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20FEC" w14:textId="12E9C5A2" w:rsidR="00362EA2" w:rsidRPr="002E1FC7" w:rsidRDefault="002E1FC7" w:rsidP="002E1FC7">
      <w:pPr>
        <w:jc w:val="center"/>
        <w:rPr>
          <w:rStyle w:val="Uwydatnienie"/>
          <w:rFonts w:ascii="Garamond" w:hAnsi="Garamond"/>
          <w:b/>
          <w:bCs/>
          <w:i w:val="0"/>
          <w:sz w:val="26"/>
          <w:szCs w:val="26"/>
        </w:rPr>
      </w:pPr>
      <w:r w:rsidRPr="002E1FC7">
        <w:rPr>
          <w:rStyle w:val="Uwydatnienie"/>
          <w:rFonts w:ascii="Garamond" w:hAnsi="Garamond"/>
          <w:b/>
          <w:bCs/>
          <w:i w:val="0"/>
          <w:sz w:val="26"/>
          <w:szCs w:val="26"/>
        </w:rPr>
        <w:t>IPZ</w:t>
      </w:r>
    </w:p>
    <w:p w14:paraId="33BA09A6" w14:textId="77777777" w:rsidR="002E1FC7" w:rsidRDefault="002E1FC7" w:rsidP="00362EA2">
      <w:pPr>
        <w:rPr>
          <w:rStyle w:val="Uwydatnienie"/>
          <w:rFonts w:ascii="Garamond" w:hAnsi="Garamond"/>
          <w:i w:val="0"/>
          <w:sz w:val="26"/>
          <w:szCs w:val="26"/>
        </w:rPr>
      </w:pPr>
    </w:p>
    <w:p w14:paraId="79D516B0" w14:textId="71DE5BAC" w:rsidR="002E1FC7" w:rsidRDefault="002E1FC7" w:rsidP="002E1F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 xml:space="preserve">Przedmiotem zlecenia jest demontaż </w:t>
      </w:r>
      <w:r w:rsidR="00855653">
        <w:rPr>
          <w:rFonts w:ascii="Garamond" w:hAnsi="Garamond" w:cs="Arial"/>
          <w:sz w:val="26"/>
          <w:szCs w:val="26"/>
        </w:rPr>
        <w:t>istniejących osłon okiennych i ich zabranie</w:t>
      </w:r>
      <w:r>
        <w:rPr>
          <w:rFonts w:ascii="Garamond" w:hAnsi="Garamond" w:cs="Arial"/>
          <w:sz w:val="26"/>
          <w:szCs w:val="26"/>
        </w:rPr>
        <w:t xml:space="preserve"> oraz dostawa i montaż nowych:</w:t>
      </w:r>
    </w:p>
    <w:p w14:paraId="5CF23F22" w14:textId="77777777" w:rsidR="00B86A7B" w:rsidRDefault="00B86A7B" w:rsidP="00B86A7B">
      <w:pPr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0"/>
        </w:rPr>
      </w:pPr>
      <w:r>
        <w:rPr>
          <w:rFonts w:ascii="Garamond" w:hAnsi="Garamond" w:cs="Arial"/>
          <w:b/>
          <w:color w:val="000000"/>
          <w:sz w:val="26"/>
          <w:szCs w:val="26"/>
        </w:rPr>
        <w:t>Opis i zakres przedmiotu zlecenia.</w:t>
      </w:r>
      <w:r>
        <w:rPr>
          <w:rFonts w:ascii="Garamond" w:hAnsi="Garamond"/>
          <w:color w:val="000000"/>
          <w:sz w:val="20"/>
        </w:rPr>
        <w:t xml:space="preserve"> </w:t>
      </w:r>
    </w:p>
    <w:p w14:paraId="010A694C" w14:textId="16BDBF9A" w:rsidR="00215763" w:rsidRDefault="004B4D01" w:rsidP="00215763">
      <w:pPr>
        <w:pStyle w:val="Akapitzlist"/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 w:rsidRPr="0061538E">
        <w:rPr>
          <w:rFonts w:ascii="Garamond" w:eastAsiaTheme="minorHAnsi" w:hAnsi="Garamond" w:cs="Arial"/>
          <w:color w:val="000000" w:themeColor="text1"/>
          <w:sz w:val="26"/>
          <w:szCs w:val="26"/>
          <w:lang w:eastAsia="en-US"/>
        </w:rPr>
        <w:t xml:space="preserve"> </w:t>
      </w:r>
      <w:r w:rsidR="00215763">
        <w:rPr>
          <w:rFonts w:ascii="Garamond" w:hAnsi="Garamond" w:cs="Arial"/>
          <w:color w:val="000000"/>
          <w:sz w:val="26"/>
          <w:szCs w:val="26"/>
        </w:rPr>
        <w:t xml:space="preserve">Żaluzje aluminiowe 25 mm (standard), kolor biały, montaż wewnątrz framug, </w:t>
      </w:r>
      <w:r w:rsidR="00215763">
        <w:rPr>
          <w:rFonts w:ascii="Garamond" w:hAnsi="Garamond" w:cs="Arial"/>
          <w:color w:val="000000"/>
          <w:sz w:val="26"/>
          <w:szCs w:val="26"/>
        </w:rPr>
        <w:br/>
        <w:t xml:space="preserve">z prowadzeniem bocznym na linkach stalowych w kolorze białym   – wykaz </w:t>
      </w:r>
      <w:r w:rsidR="0000424A">
        <w:rPr>
          <w:rFonts w:ascii="Garamond" w:hAnsi="Garamond" w:cs="Arial"/>
          <w:color w:val="000000"/>
          <w:sz w:val="26"/>
          <w:szCs w:val="26"/>
        </w:rPr>
        <w:br/>
      </w:r>
      <w:r w:rsidR="00215763">
        <w:rPr>
          <w:rFonts w:ascii="Garamond" w:hAnsi="Garamond" w:cs="Arial"/>
          <w:color w:val="000000"/>
          <w:sz w:val="26"/>
          <w:szCs w:val="26"/>
        </w:rPr>
        <w:t>w załączniku do IPZ;</w:t>
      </w:r>
    </w:p>
    <w:p w14:paraId="07763FA6" w14:textId="77777777" w:rsidR="00215763" w:rsidRDefault="00215763" w:rsidP="00215763">
      <w:pPr>
        <w:pStyle w:val="Akapitzlist"/>
        <w:widowControl w:val="0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proofErr w:type="spellStart"/>
      <w:r>
        <w:rPr>
          <w:rFonts w:ascii="Garamond" w:eastAsiaTheme="minorHAnsi" w:hAnsi="Garamond" w:cs="Arial"/>
          <w:color w:val="000000" w:themeColor="text1"/>
          <w:sz w:val="26"/>
          <w:szCs w:val="26"/>
          <w:lang w:eastAsia="en-US"/>
        </w:rPr>
        <w:t>Verticale</w:t>
      </w:r>
      <w:proofErr w:type="spellEnd"/>
      <w:r>
        <w:rPr>
          <w:rFonts w:ascii="Garamond" w:eastAsiaTheme="minorHAnsi" w:hAnsi="Garamond" w:cs="Arial"/>
          <w:color w:val="000000" w:themeColor="text1"/>
          <w:sz w:val="26"/>
          <w:szCs w:val="26"/>
          <w:lang w:eastAsia="en-US"/>
        </w:rPr>
        <w:t xml:space="preserve">, tkanina  trudnopalna, kolor </w:t>
      </w:r>
      <w:proofErr w:type="spellStart"/>
      <w:r>
        <w:rPr>
          <w:rFonts w:ascii="Garamond" w:eastAsiaTheme="minorHAnsi" w:hAnsi="Garamond" w:cs="Arial"/>
          <w:color w:val="000000" w:themeColor="text1"/>
          <w:sz w:val="26"/>
          <w:szCs w:val="26"/>
          <w:lang w:eastAsia="en-US"/>
        </w:rPr>
        <w:t>ecru</w:t>
      </w:r>
      <w:proofErr w:type="spellEnd"/>
      <w:r>
        <w:rPr>
          <w:rFonts w:ascii="Garamond" w:eastAsiaTheme="minorHAnsi" w:hAnsi="Garamond" w:cs="Arial"/>
          <w:color w:val="000000" w:themeColor="text1"/>
          <w:sz w:val="26"/>
          <w:szCs w:val="26"/>
          <w:lang w:eastAsia="en-US"/>
        </w:rPr>
        <w:t xml:space="preserve">, montaż do karnisza oraz demontaż istniejących osłon okiennych i ich zabranie </w:t>
      </w:r>
      <w:r>
        <w:rPr>
          <w:rFonts w:ascii="Garamond" w:hAnsi="Garamond" w:cs="Arial"/>
          <w:color w:val="000000"/>
          <w:sz w:val="26"/>
          <w:szCs w:val="26"/>
        </w:rPr>
        <w:t>- wykaz w załączniku do IPZ;</w:t>
      </w:r>
    </w:p>
    <w:tbl>
      <w:tblPr>
        <w:tblW w:w="11400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2"/>
        <w:gridCol w:w="1032"/>
        <w:gridCol w:w="1032"/>
        <w:gridCol w:w="1034"/>
      </w:tblGrid>
      <w:tr w:rsidR="00215763" w14:paraId="41ECF95E" w14:textId="77777777" w:rsidTr="00215763">
        <w:trPr>
          <w:trHeight w:val="290"/>
        </w:trPr>
        <w:tc>
          <w:tcPr>
            <w:tcW w:w="8304" w:type="dxa"/>
          </w:tcPr>
          <w:p w14:paraId="5E747385" w14:textId="77777777" w:rsidR="00215763" w:rsidRDefault="00215763" w:rsidP="00215763">
            <w:pPr>
              <w:pStyle w:val="Akapitzlist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aramond" w:hAnsi="Garamond" w:cs="Arial"/>
                <w:color w:val="000000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t>Verticale</w:t>
            </w:r>
            <w:proofErr w:type="spellEnd"/>
            <w:r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  <w:t>, tkanina  trudnopalna, kolor jasnoszary, montaż do sufitu</w:t>
            </w:r>
            <w:r>
              <w:rPr>
                <w:rFonts w:ascii="Garamond" w:hAnsi="Garamond" w:cs="Arial"/>
                <w:color w:val="000000"/>
                <w:sz w:val="26"/>
                <w:szCs w:val="26"/>
                <w:lang w:eastAsia="en-US"/>
              </w:rPr>
              <w:t xml:space="preserve">  </w:t>
            </w:r>
            <w:r>
              <w:rPr>
                <w:rFonts w:ascii="Garamond" w:hAnsi="Garamond" w:cs="Arial"/>
                <w:color w:val="000000"/>
                <w:sz w:val="26"/>
                <w:szCs w:val="26"/>
                <w:lang w:eastAsia="en-US"/>
              </w:rPr>
              <w:br/>
              <w:t>– wykaz w załączniku do IPZ.</w:t>
            </w:r>
          </w:p>
          <w:p w14:paraId="41D8AAE7" w14:textId="46D3C6BB" w:rsidR="00215763" w:rsidRDefault="0021576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eastAsiaTheme="minorHAnsi" w:hAnsi="Garamond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032" w:type="dxa"/>
          </w:tcPr>
          <w:p w14:paraId="30213E8E" w14:textId="77777777" w:rsidR="00215763" w:rsidRDefault="0021576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eastAsiaTheme="minorHAnsi" w:hAnsi="Arial" w:cs="Arial"/>
                <w:color w:val="800080"/>
                <w:sz w:val="20"/>
                <w:lang w:eastAsia="en-US"/>
              </w:rPr>
            </w:pPr>
          </w:p>
        </w:tc>
        <w:tc>
          <w:tcPr>
            <w:tcW w:w="1032" w:type="dxa"/>
          </w:tcPr>
          <w:p w14:paraId="066990E0" w14:textId="77777777" w:rsidR="00215763" w:rsidRDefault="0021576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eastAsiaTheme="minorHAnsi" w:hAnsi="Arial" w:cs="Arial"/>
                <w:i/>
                <w:iCs/>
                <w:color w:val="800080"/>
                <w:sz w:val="20"/>
                <w:lang w:eastAsia="en-US"/>
              </w:rPr>
            </w:pPr>
          </w:p>
        </w:tc>
        <w:tc>
          <w:tcPr>
            <w:tcW w:w="1032" w:type="dxa"/>
            <w:hideMark/>
          </w:tcPr>
          <w:p w14:paraId="1AE79933" w14:textId="77777777" w:rsidR="00215763" w:rsidRDefault="0021576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eastAsiaTheme="minorHAnsi" w:hAnsi="Arial" w:cs="Arial"/>
                <w:i/>
                <w:iCs/>
                <w:color w:val="800080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i/>
                <w:iCs/>
                <w:color w:val="800080"/>
                <w:sz w:val="20"/>
                <w:lang w:eastAsia="en-US"/>
              </w:rPr>
              <w:t xml:space="preserve"> </w:t>
            </w:r>
          </w:p>
        </w:tc>
      </w:tr>
      <w:tr w:rsidR="002E1FC7" w14:paraId="50BB34F5" w14:textId="77777777" w:rsidTr="00215763">
        <w:trPr>
          <w:gridAfter w:val="1"/>
          <w:wAfter w:w="1034" w:type="dxa"/>
          <w:trHeight w:val="290"/>
        </w:trPr>
        <w:tc>
          <w:tcPr>
            <w:tcW w:w="10366" w:type="dxa"/>
            <w:gridSpan w:val="3"/>
          </w:tcPr>
          <w:p w14:paraId="53FA9F39" w14:textId="0DCCB150" w:rsidR="002E1FC7" w:rsidRDefault="002E1FC7" w:rsidP="00A94DC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eastAsiaTheme="minorHAnsi" w:hAnsi="Arial" w:cs="Arial"/>
                <w:color w:val="800080"/>
                <w:sz w:val="20"/>
                <w:lang w:eastAsia="en-US"/>
              </w:rPr>
            </w:pPr>
          </w:p>
        </w:tc>
      </w:tr>
    </w:tbl>
    <w:p w14:paraId="0D5762F9" w14:textId="566C69B6" w:rsidR="00B86A7B" w:rsidRDefault="0000043C" w:rsidP="00B86A7B">
      <w:pPr>
        <w:rPr>
          <w:rStyle w:val="Uwydatnienie"/>
          <w:rFonts w:ascii="Garamond" w:hAnsi="Garamond"/>
          <w:i w:val="0"/>
          <w:sz w:val="26"/>
          <w:szCs w:val="26"/>
        </w:rPr>
      </w:pPr>
      <w:r>
        <w:rPr>
          <w:rStyle w:val="Uwydatnienie"/>
          <w:rFonts w:ascii="Garamond" w:hAnsi="Garamond"/>
          <w:i w:val="0"/>
          <w:sz w:val="26"/>
          <w:szCs w:val="26"/>
        </w:rPr>
        <w:t xml:space="preserve"> </w:t>
      </w:r>
    </w:p>
    <w:p w14:paraId="6C7C947D" w14:textId="075B4028" w:rsidR="00B86A7B" w:rsidRDefault="00B86A7B" w:rsidP="00B86A7B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line="360" w:lineRule="auto"/>
        <w:jc w:val="both"/>
        <w:rPr>
          <w:rFonts w:cs="Arial"/>
          <w:b/>
          <w:color w:val="000000"/>
        </w:rPr>
      </w:pPr>
      <w:r>
        <w:rPr>
          <w:rFonts w:ascii="Garamond" w:hAnsi="Garamond" w:cs="Arial"/>
          <w:b/>
          <w:color w:val="000000"/>
          <w:sz w:val="26"/>
          <w:szCs w:val="26"/>
        </w:rPr>
        <w:t>Warunki zlecenia.</w:t>
      </w:r>
      <w:r w:rsidR="005B6135">
        <w:rPr>
          <w:rFonts w:ascii="Garamond" w:hAnsi="Garamond" w:cs="Arial"/>
          <w:b/>
          <w:color w:val="000000"/>
          <w:sz w:val="26"/>
          <w:szCs w:val="26"/>
        </w:rPr>
        <w:t xml:space="preserve">  </w:t>
      </w:r>
    </w:p>
    <w:p w14:paraId="02597BCC" w14:textId="29ED1AF3" w:rsidR="00B86A7B" w:rsidRDefault="00B86A7B" w:rsidP="005B6135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Termin realizacji zlecenia w ciągu </w:t>
      </w:r>
      <w:r w:rsidR="00B40E3B">
        <w:rPr>
          <w:rFonts w:ascii="Garamond" w:hAnsi="Garamond" w:cs="Arial"/>
          <w:color w:val="000000"/>
          <w:sz w:val="26"/>
          <w:szCs w:val="26"/>
        </w:rPr>
        <w:t>10</w:t>
      </w:r>
      <w:r>
        <w:rPr>
          <w:rFonts w:ascii="Garamond" w:hAnsi="Garamond" w:cs="Arial"/>
          <w:color w:val="000000"/>
          <w:sz w:val="26"/>
          <w:szCs w:val="26"/>
        </w:rPr>
        <w:t xml:space="preserve"> dni roboczych od daty podpisania zlecenia przez Wykonawcę.</w:t>
      </w:r>
    </w:p>
    <w:p w14:paraId="4E8E5137" w14:textId="77777777" w:rsidR="00E93251" w:rsidRDefault="00B86A7B" w:rsidP="005B613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 w:rsidRPr="00E25E2E">
        <w:rPr>
          <w:rFonts w:ascii="Garamond" w:hAnsi="Garamond" w:cs="Arial"/>
          <w:color w:val="000000"/>
          <w:sz w:val="26"/>
          <w:szCs w:val="26"/>
        </w:rPr>
        <w:t xml:space="preserve">Miejsce dostawy i montaż nowych </w:t>
      </w:r>
      <w:r w:rsidR="00E25E2E">
        <w:rPr>
          <w:rFonts w:ascii="Garamond" w:hAnsi="Garamond" w:cs="Arial"/>
          <w:color w:val="000000"/>
          <w:sz w:val="26"/>
          <w:szCs w:val="26"/>
        </w:rPr>
        <w:t xml:space="preserve">osłon okiennych </w:t>
      </w:r>
      <w:r w:rsidRPr="00E25E2E">
        <w:rPr>
          <w:rFonts w:ascii="Garamond" w:hAnsi="Garamond" w:cs="Arial"/>
          <w:color w:val="000000"/>
          <w:sz w:val="26"/>
          <w:szCs w:val="26"/>
        </w:rPr>
        <w:t>: Ministerstwo Sprawiedliwości</w:t>
      </w:r>
      <w:r w:rsidR="00E25E2E">
        <w:rPr>
          <w:rFonts w:ascii="Garamond" w:hAnsi="Garamond" w:cs="Arial"/>
          <w:color w:val="000000"/>
          <w:sz w:val="26"/>
          <w:szCs w:val="26"/>
        </w:rPr>
        <w:t>……………………………………………………………</w:t>
      </w:r>
    </w:p>
    <w:p w14:paraId="106C8FBA" w14:textId="000FAA5E" w:rsidR="00B86A7B" w:rsidRPr="00E25E2E" w:rsidRDefault="00B86A7B" w:rsidP="005B613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 w:rsidRPr="00E25E2E">
        <w:rPr>
          <w:rFonts w:ascii="Garamond" w:hAnsi="Garamond" w:cs="Arial"/>
          <w:color w:val="000000"/>
          <w:sz w:val="26"/>
          <w:szCs w:val="26"/>
        </w:rPr>
        <w:t>Kwota zlecenia zgodnie z</w:t>
      </w:r>
      <w:r w:rsidR="00963960">
        <w:rPr>
          <w:rFonts w:ascii="Garamond" w:hAnsi="Garamond" w:cs="Arial"/>
          <w:color w:val="000000"/>
          <w:sz w:val="26"/>
          <w:szCs w:val="26"/>
        </w:rPr>
        <w:t>e</w:t>
      </w:r>
      <w:r w:rsidRPr="00E25E2E">
        <w:rPr>
          <w:rFonts w:ascii="Garamond" w:hAnsi="Garamond" w:cs="Arial"/>
          <w:color w:val="000000"/>
          <w:sz w:val="26"/>
          <w:szCs w:val="26"/>
        </w:rPr>
        <w:t xml:space="preserve"> złożoną ofertą na łączną kwotę ryczałtową    brutto wynosi: </w:t>
      </w:r>
      <w:r w:rsidR="00E25E2E">
        <w:rPr>
          <w:rFonts w:ascii="Garamond" w:hAnsi="Garamond" w:cs="Arial"/>
          <w:color w:val="000000"/>
          <w:sz w:val="26"/>
          <w:szCs w:val="26"/>
        </w:rPr>
        <w:t>…………..</w:t>
      </w:r>
      <w:r w:rsidRPr="00E25E2E">
        <w:rPr>
          <w:rFonts w:ascii="Garamond" w:hAnsi="Garamond" w:cs="Arial"/>
          <w:color w:val="000000"/>
          <w:sz w:val="26"/>
          <w:szCs w:val="26"/>
        </w:rPr>
        <w:t xml:space="preserve"> (słownie: </w:t>
      </w:r>
      <w:r w:rsidR="00E25E2E">
        <w:rPr>
          <w:rFonts w:ascii="Garamond" w:hAnsi="Garamond" w:cs="Arial"/>
          <w:color w:val="000000"/>
          <w:sz w:val="26"/>
          <w:szCs w:val="26"/>
        </w:rPr>
        <w:t>…………………………………………….</w:t>
      </w:r>
      <w:r w:rsidRPr="00E25E2E">
        <w:rPr>
          <w:rFonts w:ascii="Garamond" w:hAnsi="Garamond" w:cs="Arial"/>
          <w:color w:val="000000"/>
          <w:sz w:val="26"/>
          <w:szCs w:val="26"/>
        </w:rPr>
        <w:t>).</w:t>
      </w:r>
    </w:p>
    <w:p w14:paraId="2FD27E54" w14:textId="06BA04FF" w:rsidR="00B86A7B" w:rsidRDefault="00B86A7B" w:rsidP="00B86A7B">
      <w:pPr>
        <w:pStyle w:val="Akapitzlist"/>
        <w:numPr>
          <w:ilvl w:val="1"/>
          <w:numId w:val="1"/>
        </w:numPr>
        <w:spacing w:line="360" w:lineRule="auto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Okres gwarancji wynosi: 24 miesiące od dnia </w:t>
      </w:r>
      <w:r w:rsidR="00257B1E">
        <w:rPr>
          <w:rFonts w:ascii="Garamond" w:hAnsi="Garamond" w:cs="Arial"/>
          <w:color w:val="000000"/>
          <w:sz w:val="26"/>
          <w:szCs w:val="26"/>
        </w:rPr>
        <w:t>podpisania protokołu, o którym mowa w pkt 3.1.</w:t>
      </w:r>
    </w:p>
    <w:p w14:paraId="3945395A" w14:textId="211EC5EB" w:rsidR="00B86A7B" w:rsidRDefault="00B86A7B" w:rsidP="00B86A7B">
      <w:pPr>
        <w:numPr>
          <w:ilvl w:val="1"/>
          <w:numId w:val="1"/>
        </w:numPr>
        <w:spacing w:line="360" w:lineRule="auto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Termin wykonania napraw gwarancyjnych nie może przekraczać 10 dni od daty zgłoszenia, chyba że Zamawiający na uzasadniony wniosek Wykonawcy ustali inny termin. Postanowienia pkt 4.2. i 4.7. stosuje się odpowiednio.</w:t>
      </w:r>
    </w:p>
    <w:p w14:paraId="2FB60D8F" w14:textId="77777777" w:rsidR="00B86A7B" w:rsidRDefault="00B86A7B" w:rsidP="00B86A7B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b/>
          <w:color w:val="000000"/>
          <w:sz w:val="26"/>
          <w:szCs w:val="26"/>
        </w:rPr>
      </w:pPr>
      <w:r>
        <w:rPr>
          <w:rFonts w:ascii="Garamond" w:hAnsi="Garamond" w:cs="Arial"/>
          <w:b/>
          <w:color w:val="000000"/>
          <w:sz w:val="26"/>
          <w:szCs w:val="26"/>
        </w:rPr>
        <w:t>Warunki płatności.</w:t>
      </w:r>
    </w:p>
    <w:p w14:paraId="7632F4F2" w14:textId="145CBC13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Wykonawca wystawi fakturę po </w:t>
      </w:r>
      <w:r w:rsidR="007B62C5">
        <w:rPr>
          <w:rFonts w:ascii="Garamond" w:hAnsi="Garamond" w:cs="Arial"/>
          <w:color w:val="000000"/>
          <w:sz w:val="26"/>
          <w:szCs w:val="26"/>
        </w:rPr>
        <w:t>zrealizowaniu</w:t>
      </w:r>
      <w:r>
        <w:rPr>
          <w:rFonts w:ascii="Garamond" w:hAnsi="Garamond" w:cs="Arial"/>
          <w:color w:val="000000"/>
          <w:sz w:val="26"/>
          <w:szCs w:val="26"/>
        </w:rPr>
        <w:t xml:space="preserve"> przedmiotu zlecenia i po podpisaniu protokołu odbioru potwierdzającego jego przyjęcie, który będzie stanowił podstawę do wystawienia faktury.</w:t>
      </w:r>
    </w:p>
    <w:p w14:paraId="1BEBEB7E" w14:textId="25308906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Dane Zamawiającego do faktury:</w:t>
      </w:r>
      <w:r w:rsidR="00E25E2E">
        <w:rPr>
          <w:rFonts w:ascii="Garamond" w:hAnsi="Garamond" w:cs="Arial"/>
          <w:color w:val="000000"/>
          <w:sz w:val="26"/>
          <w:szCs w:val="26"/>
        </w:rPr>
        <w:t>………………………………………………….</w:t>
      </w:r>
    </w:p>
    <w:p w14:paraId="393E9A5A" w14:textId="77777777" w:rsidR="00215763" w:rsidRDefault="00215763" w:rsidP="0021576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</w:p>
    <w:p w14:paraId="44B5F2C0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lastRenderedPageBreak/>
        <w:t xml:space="preserve"> Zapłata nastąpi w ciągu 21 dni od daty dostarczenia poprawnie wystawionej faktury do siedziby Zamawiającego, przelewem na rachunek bankowy Wykonawcy wskazany na fakturze. </w:t>
      </w:r>
    </w:p>
    <w:p w14:paraId="132E8F83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Za datę zapłaty faktury strony będą liczyć datę obciążenia rachunku bankowego   </w:t>
      </w:r>
    </w:p>
    <w:p w14:paraId="7C444D4F" w14:textId="77777777" w:rsidR="00B86A7B" w:rsidRDefault="00B86A7B" w:rsidP="00B86A7B">
      <w:pPr>
        <w:pStyle w:val="Akapitzlist"/>
        <w:widowControl w:val="0"/>
        <w:autoSpaceDE w:val="0"/>
        <w:autoSpaceDN w:val="0"/>
        <w:adjustRightInd w:val="0"/>
        <w:spacing w:line="360" w:lineRule="auto"/>
        <w:ind w:left="792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Zamawiającego.</w:t>
      </w:r>
    </w:p>
    <w:p w14:paraId="6356BCCB" w14:textId="77777777" w:rsidR="00B86A7B" w:rsidRDefault="00B86A7B" w:rsidP="00B86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b/>
          <w:color w:val="000000"/>
          <w:sz w:val="26"/>
          <w:szCs w:val="26"/>
        </w:rPr>
      </w:pPr>
      <w:r>
        <w:rPr>
          <w:rFonts w:ascii="Garamond" w:hAnsi="Garamond" w:cs="Arial"/>
          <w:b/>
          <w:color w:val="000000"/>
          <w:sz w:val="26"/>
          <w:szCs w:val="26"/>
        </w:rPr>
        <w:t>Dodatkowe ustalenia.</w:t>
      </w:r>
    </w:p>
    <w:p w14:paraId="1195A392" w14:textId="7120AC71" w:rsidR="00B86A7B" w:rsidRDefault="007B62C5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Zlecenie zostanie zrealizowane </w:t>
      </w:r>
      <w:r w:rsidR="00B86A7B">
        <w:rPr>
          <w:rFonts w:ascii="Garamond" w:hAnsi="Garamond" w:cs="Arial"/>
          <w:color w:val="000000"/>
          <w:sz w:val="26"/>
          <w:szCs w:val="26"/>
        </w:rPr>
        <w:t xml:space="preserve">przez Wykonawcę na jego koszt oraz na jego odpowiedzialność </w:t>
      </w:r>
      <w:r>
        <w:rPr>
          <w:rFonts w:ascii="Garamond" w:hAnsi="Garamond" w:cs="Arial"/>
          <w:color w:val="000000"/>
          <w:sz w:val="26"/>
          <w:szCs w:val="26"/>
        </w:rPr>
        <w:t>we</w:t>
      </w:r>
      <w:r w:rsidR="00B86A7B">
        <w:rPr>
          <w:rFonts w:ascii="Garamond" w:hAnsi="Garamond" w:cs="Arial"/>
          <w:color w:val="000000"/>
          <w:sz w:val="26"/>
          <w:szCs w:val="26"/>
        </w:rPr>
        <w:t xml:space="preserve"> wskazan</w:t>
      </w:r>
      <w:r>
        <w:rPr>
          <w:rFonts w:ascii="Garamond" w:hAnsi="Garamond" w:cs="Arial"/>
          <w:color w:val="000000"/>
          <w:sz w:val="26"/>
          <w:szCs w:val="26"/>
        </w:rPr>
        <w:t>ym</w:t>
      </w:r>
      <w:r w:rsidR="00B86A7B">
        <w:rPr>
          <w:rFonts w:ascii="Garamond" w:hAnsi="Garamond" w:cs="Arial"/>
          <w:color w:val="000000"/>
          <w:sz w:val="26"/>
          <w:szCs w:val="26"/>
        </w:rPr>
        <w:t xml:space="preserve"> w pkt 2.2. miejsc</w:t>
      </w:r>
      <w:r>
        <w:rPr>
          <w:rFonts w:ascii="Garamond" w:hAnsi="Garamond" w:cs="Arial"/>
          <w:color w:val="000000"/>
          <w:sz w:val="26"/>
          <w:szCs w:val="26"/>
        </w:rPr>
        <w:t>u.</w:t>
      </w:r>
    </w:p>
    <w:p w14:paraId="34B0DA20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i/>
          <w:iCs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Wykonawca zapłaci Zamawiającemu karę umowną za opóźnienie wykonania przedmiotu zlecenia określonego w pkt 1 w wysokości 1 % wynagrodzenia umownego brutto za każdy dzień opóźnienia w stosunku do terminu określonego </w:t>
      </w:r>
      <w:r>
        <w:rPr>
          <w:rFonts w:ascii="Garamond" w:hAnsi="Garamond" w:cs="Arial"/>
          <w:color w:val="000000"/>
          <w:sz w:val="26"/>
          <w:szCs w:val="26"/>
        </w:rPr>
        <w:br/>
        <w:t xml:space="preserve">w pkt 2.1. </w:t>
      </w:r>
    </w:p>
    <w:p w14:paraId="7FACDF67" w14:textId="17D1A749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W razie odstąpienia </w:t>
      </w:r>
      <w:r>
        <w:rPr>
          <w:rFonts w:ascii="Garamond" w:hAnsi="Garamond"/>
          <w:color w:val="000000"/>
          <w:sz w:val="26"/>
        </w:rPr>
        <w:t xml:space="preserve">przez Zamawiającego od </w:t>
      </w:r>
      <w:r w:rsidR="00257B1E">
        <w:rPr>
          <w:rFonts w:ascii="Garamond" w:hAnsi="Garamond"/>
          <w:color w:val="000000"/>
          <w:sz w:val="26"/>
        </w:rPr>
        <w:t>zlecenia</w:t>
      </w:r>
      <w:r>
        <w:rPr>
          <w:rFonts w:ascii="Garamond" w:hAnsi="Garamond"/>
          <w:color w:val="000000"/>
          <w:sz w:val="26"/>
        </w:rPr>
        <w:t xml:space="preserve">  z przyczyn leżących po stronie Wykonawcy, Wykonawca zapłaci Zamawiającemu karę umowną </w:t>
      </w:r>
      <w:r w:rsidR="00F354B5">
        <w:rPr>
          <w:rFonts w:ascii="Garamond" w:hAnsi="Garamond"/>
          <w:color w:val="000000"/>
          <w:sz w:val="26"/>
        </w:rPr>
        <w:br/>
      </w:r>
      <w:r>
        <w:rPr>
          <w:rFonts w:ascii="Garamond" w:hAnsi="Garamond"/>
          <w:color w:val="000000"/>
          <w:sz w:val="26"/>
        </w:rPr>
        <w:t>w wysokości 10 % łącznego wynagrodzenia określonego w pkt. 2.</w:t>
      </w:r>
      <w:r w:rsidR="005B6135">
        <w:rPr>
          <w:rFonts w:ascii="Garamond" w:hAnsi="Garamond"/>
          <w:color w:val="000000"/>
          <w:sz w:val="26"/>
        </w:rPr>
        <w:t>3</w:t>
      </w:r>
      <w:r>
        <w:rPr>
          <w:rFonts w:ascii="Garamond" w:hAnsi="Garamond"/>
          <w:color w:val="000000"/>
          <w:sz w:val="26"/>
        </w:rPr>
        <w:t>.</w:t>
      </w:r>
    </w:p>
    <w:p w14:paraId="26037432" w14:textId="2D49D2B6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W przypadku odstąpienia od </w:t>
      </w:r>
      <w:r w:rsidR="009A6E57">
        <w:rPr>
          <w:rFonts w:ascii="Garamond" w:hAnsi="Garamond" w:cs="Arial"/>
          <w:color w:val="000000"/>
          <w:sz w:val="26"/>
          <w:szCs w:val="26"/>
        </w:rPr>
        <w:t>zlecenia</w:t>
      </w:r>
      <w:r>
        <w:rPr>
          <w:rFonts w:ascii="Garamond" w:hAnsi="Garamond" w:cs="Arial"/>
          <w:color w:val="000000"/>
          <w:sz w:val="26"/>
          <w:szCs w:val="26"/>
        </w:rPr>
        <w:t xml:space="preserve"> przez Wykonawcę postanowienia pkt.4.3. stosuje się odpowiednio.</w:t>
      </w:r>
    </w:p>
    <w:p w14:paraId="6D8D6CB7" w14:textId="3FB978B6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Zamawiający może odstąpić od </w:t>
      </w:r>
      <w:r w:rsidR="00257B1E">
        <w:rPr>
          <w:rFonts w:ascii="Garamond" w:hAnsi="Garamond" w:cs="Arial"/>
          <w:color w:val="000000"/>
          <w:sz w:val="26"/>
          <w:szCs w:val="26"/>
        </w:rPr>
        <w:t>zlecenia</w:t>
      </w:r>
      <w:r>
        <w:rPr>
          <w:rFonts w:ascii="Garamond" w:hAnsi="Garamond" w:cs="Arial"/>
          <w:color w:val="000000"/>
          <w:sz w:val="26"/>
          <w:szCs w:val="26"/>
        </w:rPr>
        <w:t xml:space="preserve"> w razie opóźnienia Wykonawcy wynoszącego co najmniej 7 dni.</w:t>
      </w:r>
    </w:p>
    <w:p w14:paraId="65909E6A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Zamawiający zastrzega sobie prawo do dochodzenia odszkodowania przekraczającego wysokość zastrzeżonych kar umownych na zasadach ogólnych.</w:t>
      </w:r>
    </w:p>
    <w:p w14:paraId="781A451C" w14:textId="77777777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>Zamawiający jest uprawniony do potrącenia kar umownych z wynagrodzenia Wykonawcy.</w:t>
      </w:r>
    </w:p>
    <w:p w14:paraId="2ABC272C" w14:textId="1A42294A" w:rsidR="00B86A7B" w:rsidRPr="00E25E2E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Osobą do  kontaktów  ze strony Zamawiającego w sprawach  realizacji  przedmiotu</w:t>
      </w:r>
      <w:r w:rsidRPr="00E25E2E">
        <w:rPr>
          <w:rFonts w:ascii="Garamond" w:hAnsi="Garamond" w:cs="Arial"/>
          <w:sz w:val="26"/>
          <w:szCs w:val="26"/>
        </w:rPr>
        <w:t xml:space="preserve"> zlecenia jest </w:t>
      </w:r>
      <w:r w:rsidR="00E25E2E">
        <w:rPr>
          <w:rFonts w:ascii="Garamond" w:hAnsi="Garamond" w:cs="Arial"/>
          <w:sz w:val="26"/>
          <w:szCs w:val="26"/>
        </w:rPr>
        <w:t>……………………………………………..</w:t>
      </w:r>
    </w:p>
    <w:p w14:paraId="0F378D2B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W sprawach nieuregulowanych niniejszym zleceniem mają zastosowanie odpowiednie przepisy Kodeksu cywilnego.</w:t>
      </w:r>
    </w:p>
    <w:p w14:paraId="612F575A" w14:textId="77777777" w:rsidR="00B86A7B" w:rsidRDefault="00B86A7B" w:rsidP="00B86A7B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Wszelkie spory mogące wynikać w związku z realizacją niniejszego zlecenia będą rozstrzygane polubownie, a jeżeli to nie będzie możliwe to poddane zostaną rozstrzygnięciu </w:t>
      </w:r>
      <w:r>
        <w:rPr>
          <w:rFonts w:ascii="Garamond" w:hAnsi="Garamond"/>
          <w:color w:val="000000"/>
          <w:sz w:val="26"/>
          <w:szCs w:val="26"/>
        </w:rPr>
        <w:t>przez sąd powszechny właściwy miejscowo dla siedziby Zamawiającego.</w:t>
      </w:r>
    </w:p>
    <w:p w14:paraId="70370264" w14:textId="73915FD3" w:rsidR="00B86A7B" w:rsidRDefault="00B86A7B" w:rsidP="00B86A7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851" w:hanging="491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Zmiana zlecenia może nastąpić tylko w formie pisemnej pod rygorem nieważności.</w:t>
      </w:r>
    </w:p>
    <w:p w14:paraId="0963A959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4.12. </w:t>
      </w:r>
      <w:r>
        <w:rPr>
          <w:rFonts w:ascii="Garamond" w:hAnsi="Garamond"/>
          <w:color w:val="000000"/>
          <w:sz w:val="26"/>
          <w:szCs w:val="26"/>
        </w:rPr>
        <w:t xml:space="preserve">Zlecenie sporządzono w 3 jednobrzmiących egzemplarzach, dwa egzemplarze dla </w:t>
      </w:r>
    </w:p>
    <w:p w14:paraId="4F6467EA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        Zamawiającego i jeden egzemplarz dla Wykonawcy. </w:t>
      </w:r>
      <w:bookmarkStart w:id="0" w:name="_Hlk34645804"/>
    </w:p>
    <w:p w14:paraId="59F358C5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b/>
          <w:bCs/>
          <w:color w:val="000000"/>
          <w:sz w:val="26"/>
          <w:szCs w:val="26"/>
        </w:rPr>
        <w:t xml:space="preserve">5. Klauzula dotycząca przetwarzania danych osobowych. </w:t>
      </w:r>
    </w:p>
    <w:p w14:paraId="67A15275" w14:textId="77777777" w:rsidR="00B86A7B" w:rsidRDefault="00B86A7B" w:rsidP="001D34F5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5.1.</w:t>
      </w:r>
      <w:r>
        <w:rPr>
          <w:rFonts w:ascii="Garamond" w:hAnsi="Garamond"/>
          <w:color w:val="000000"/>
          <w:sz w:val="26"/>
          <w:szCs w:val="26"/>
        </w:rPr>
        <w:tab/>
        <w:t xml:space="preserve">Wykonawca oświadcza, że dobrowolnie przekazał swoje dane osobowe zawarte </w:t>
      </w:r>
    </w:p>
    <w:p w14:paraId="32E54AFD" w14:textId="1A7CE421" w:rsidR="00B86A7B" w:rsidRDefault="00B86A7B" w:rsidP="001D34F5">
      <w:pPr>
        <w:widowControl w:val="0"/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w niniejszym zamówieniu Zamawiającemu i upoważnia Zamawiającego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do przetwarzania jego danych osobowych w zakresie niezbędnym do realizacji zamówienia. </w:t>
      </w:r>
    </w:p>
    <w:p w14:paraId="217AA8C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4" w:hanging="420"/>
        <w:contextualSpacing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5.2.</w:t>
      </w:r>
      <w:r>
        <w:rPr>
          <w:rFonts w:ascii="Garamond" w:hAnsi="Garamond"/>
          <w:color w:val="000000"/>
          <w:sz w:val="26"/>
          <w:szCs w:val="26"/>
        </w:rPr>
        <w:tab/>
        <w:t xml:space="preserve">Strony zobowiązują się przetwarzać dane osobowe w sposób i zakresie analogicznym, jak wskazany </w:t>
      </w:r>
      <w:r>
        <w:rPr>
          <w:rFonts w:ascii="Garamond" w:hAnsi="Garamond"/>
          <w:sz w:val="26"/>
          <w:szCs w:val="26"/>
        </w:rPr>
        <w:t>w pkt 6 i 7.</w:t>
      </w:r>
    </w:p>
    <w:p w14:paraId="79A8833F" w14:textId="51A4061C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5" w:hanging="421"/>
        <w:contextualSpacing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5.3.</w:t>
      </w:r>
      <w:r>
        <w:rPr>
          <w:rFonts w:ascii="Garamond" w:hAnsi="Garamond"/>
          <w:sz w:val="26"/>
          <w:szCs w:val="26"/>
        </w:rPr>
        <w:tab/>
        <w:t>Strony zamówienia zgodnie oświadczają, że przed je</w:t>
      </w:r>
      <w:r w:rsidR="00257B1E">
        <w:rPr>
          <w:rFonts w:ascii="Garamond" w:hAnsi="Garamond"/>
          <w:sz w:val="26"/>
          <w:szCs w:val="26"/>
        </w:rPr>
        <w:t>go</w:t>
      </w:r>
      <w:r>
        <w:rPr>
          <w:rFonts w:ascii="Garamond" w:hAnsi="Garamond"/>
          <w:sz w:val="26"/>
          <w:szCs w:val="26"/>
        </w:rPr>
        <w:t xml:space="preserve"> zawarciem poinformowały pisemnie każdą osobę, której dane osobowe zostały wpisane w jego treści jako dane osoby działającej lub współdziałającej w imieniu danej Strony zamówienia przy jej wykonywaniu o przetwarzaniu jej danych osobowych, w zakresie określonym w pkt 6 i 7.</w:t>
      </w:r>
    </w:p>
    <w:p w14:paraId="50BFFC4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5.4.</w:t>
      </w:r>
      <w:r>
        <w:rPr>
          <w:rFonts w:ascii="Garamond" w:hAnsi="Garamond"/>
          <w:sz w:val="26"/>
          <w:szCs w:val="26"/>
        </w:rPr>
        <w:tab/>
        <w:t xml:space="preserve">Strony zamówienia zgodnie oświadczają, że w przypadku wyznaczenia lub wskazania </w:t>
      </w:r>
    </w:p>
    <w:p w14:paraId="6F4A6713" w14:textId="74E72D02" w:rsidR="00B86A7B" w:rsidRDefault="00B86A7B" w:rsidP="00BA3C05">
      <w:pPr>
        <w:widowControl w:val="0"/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do działania lub współdziałania, w jakiejkolwiek formie lub zakresie, przy wykonywaniu zamówienia, osób innych niż wymienione w jego treści, najpóźniej wraz z przekazaniem drugiej stronie danych osobowych tych osób, każda ze stron zamówienia poinformuje pisemnie każdą z tych osób o przetwarzaniu jej danych osobowych, w zakresie określonym w pkt 6 i 7.</w:t>
      </w:r>
    </w:p>
    <w:p w14:paraId="146145E8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5" w:hanging="421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5.5.</w:t>
      </w:r>
      <w:r>
        <w:rPr>
          <w:rFonts w:ascii="Garamond" w:hAnsi="Garamond"/>
          <w:color w:val="000000"/>
          <w:sz w:val="26"/>
          <w:szCs w:val="26"/>
        </w:rPr>
        <w:tab/>
        <w:t xml:space="preserve">Strony zamówienia zgodnie oświadczają, że przetwarzanie danych osobowych osób wpisanych do treści zamówienia jako osoby działające lub współdziałające w imieniu danej Strony zamówienia przy jej wykonywaniu następuje na podstawie art. 6 ust. 1 lit. f rozporządzenia Parlamentu Europejskiego i Rady (UE) 2016/679 z 27 kwietnia 2016r. w sprawie ochrony osób fizycznych w związku z przetwarzaniem danych osobowych i w sprawie swobodnego przepływu takich danych oraz uchylenia dyrektywy 95/46/WE (RODO) tzn. przetwarzanie ich danych osobowych jest niezbędne do celów wynikających z prawnie uzasadnionych interesów realizowanych przez Strony zamówienia. </w:t>
      </w:r>
    </w:p>
    <w:p w14:paraId="72C38E73" w14:textId="44487531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5" w:hanging="421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5.6.</w:t>
      </w:r>
      <w:r>
        <w:rPr>
          <w:rFonts w:ascii="Garamond" w:hAnsi="Garamond"/>
          <w:color w:val="000000"/>
          <w:sz w:val="26"/>
          <w:szCs w:val="26"/>
        </w:rPr>
        <w:tab/>
        <w:t xml:space="preserve">Celem ochrony praw osób, których dane osobowe zostały ujawnione w treści zamówienia, każda ze stron zobowiązuje się przetwarzać dane osobowe jedynie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>w celu realizacji niniejszego zamówienia oraz zobowiązuje się nie udostępniać danych osobowych pomiotom trzecim.</w:t>
      </w:r>
    </w:p>
    <w:p w14:paraId="533CC252" w14:textId="2AC4C34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567" w:hanging="283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5.7. Wykonawca oświadcza, iż zapoznał się z zarządzeniem Ministra Sprawiedliwości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z dnia 27 marca 2019 r. w sprawie wprowadzenia Polityki Bezpieczeństwa Informacji Ministerstwa Sprawiedliwości wraz dokumentem pt. Polityka Bezpieczeństwa Informacji Ministerstwa Sprawiedliwości. </w:t>
      </w:r>
    </w:p>
    <w:p w14:paraId="5CF79708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709"/>
        <w:contextualSpacing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b/>
          <w:bCs/>
          <w:color w:val="000000"/>
          <w:sz w:val="26"/>
          <w:szCs w:val="26"/>
        </w:rPr>
        <w:t>6. Klauzula dotycząca przetwarzania danych osobowych pracowników Wykonawcy przekazanych Zamawiającemu.</w:t>
      </w:r>
    </w:p>
    <w:p w14:paraId="7B89C6E7" w14:textId="373DAD87" w:rsidR="00B86A7B" w:rsidRDefault="00B86A7B" w:rsidP="00AB30E8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6.1. Kategorie danych osobowych pracownik</w:t>
      </w:r>
      <w:r w:rsidR="006F479B">
        <w:rPr>
          <w:rFonts w:ascii="Garamond" w:hAnsi="Garamond"/>
          <w:color w:val="000000"/>
          <w:sz w:val="26"/>
          <w:szCs w:val="26"/>
        </w:rPr>
        <w:t>ów</w:t>
      </w:r>
      <w:r>
        <w:rPr>
          <w:rFonts w:ascii="Garamond" w:hAnsi="Garamond"/>
          <w:color w:val="000000"/>
          <w:sz w:val="26"/>
          <w:szCs w:val="26"/>
        </w:rPr>
        <w:t xml:space="preserve"> Wykonawcy, które zostaną zawarte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w treści zamówienia albo przekazane </w:t>
      </w:r>
      <w:r>
        <w:rPr>
          <w:rFonts w:ascii="Garamond" w:hAnsi="Garamond"/>
          <w:sz w:val="26"/>
          <w:szCs w:val="26"/>
        </w:rPr>
        <w:t>Zamawiającemu</w:t>
      </w:r>
      <w:r>
        <w:rPr>
          <w:rFonts w:ascii="Garamond" w:hAnsi="Garamond"/>
          <w:color w:val="000000"/>
          <w:sz w:val="26"/>
          <w:szCs w:val="26"/>
        </w:rPr>
        <w:t xml:space="preserve"> na jego podstawie są następujące: imię i nazwisko, służbowy adres e-mail, numer telefonu służbowego. </w:t>
      </w:r>
    </w:p>
    <w:p w14:paraId="6FA085E6" w14:textId="3F93B75E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6.2. Z chwilą udostępnienia danych osobowych o których mowa w ust. 1, administratorem tych danych staje się Ministerstwo Sprawiedliwości z siedzibą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>w Warszawie, Al. Ujazdowskie 11, 00-950 Warszawa.</w:t>
      </w:r>
    </w:p>
    <w:p w14:paraId="7C3DBDAA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6.3. Ministerstwo Sprawiedliwości zapewnia kontakt z inspektorem ochrony danych MS</w:t>
      </w:r>
    </w:p>
    <w:p w14:paraId="67A21F5D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za pośrednictwem adresu poczty elektronicznej iod@ms.gov.pl lub drogą pocztową pod adresem administratora danych osobowych. Z inspektorem ochrony danych można kontaktować się we wszystkich sprawach dotyczących przetwarzania danych osobowych oraz korzystania z praw związanych z przetwarzania danych.</w:t>
      </w:r>
    </w:p>
    <w:p w14:paraId="519A0F52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6.4. Celem udostępnienia danych osobowych jest realizacja zamówienia.</w:t>
      </w:r>
    </w:p>
    <w:p w14:paraId="1E4AA325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6.5. Podstawą prawną przetwarzania danych osobowych w celu, o którym mowa w pkt 4,  jest art. 6 ust. 1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dalej: „RODO”, tj. prawnie uzasadniony interes stron zamówienia polegający na właściwej jego realizacji. </w:t>
      </w:r>
    </w:p>
    <w:p w14:paraId="30617A9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6.6. Kategorie danych, określone w pkt 6.1. dotyczą wyłącznie osób, których dane zawarte są w treści zamówienia lub zostaną przekazane drugiej stronie zamówienia w ramach aktualizacji (tj. zmiany lub uzupełnienia) tych danych.</w:t>
      </w:r>
    </w:p>
    <w:p w14:paraId="26A7C207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6.7. Dane osobowe będą przechowywane przez okres 3 lat, odpowiednio – od dnia wykonania zamówienia lub upływu terminu jego wykonania. </w:t>
      </w:r>
    </w:p>
    <w:p w14:paraId="0CCB469C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6.8. Dane osobowe nie będą udostępniane innym niż Ministerstwo Sprawiedliwości odbiorcom danych lub kategoriom odbiorców danych, poza przypadkami ich udostępnienia organom administracji publicznej lub innym organom państwowym w związku z określonym postępowaniem. </w:t>
      </w:r>
    </w:p>
    <w:p w14:paraId="6D608DC2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6.9. Dane osobowe nie będą przekazywane do innego państwa (poza terytorium Rzeczypospolitej Polskiej) lub do organizacji międzynarodowej w rozumieniu art. 4 pkt 26 RODO.</w:t>
      </w:r>
    </w:p>
    <w:p w14:paraId="2C2B496F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6.10. Osobom, których dane osobowe zostały udostępnione, przysługuje prawo żądania </w:t>
      </w:r>
      <w:r>
        <w:rPr>
          <w:rFonts w:ascii="Garamond" w:hAnsi="Garamond"/>
          <w:color w:val="000000"/>
          <w:sz w:val="26"/>
          <w:szCs w:val="26"/>
        </w:rPr>
        <w:br/>
        <w:t>od Ministerstwa Sprawiedliwości, jako ich administratora, dostępu do danych osobowych, sprostowania, usunięcia lub ograniczenia przetwarzania, a także prawo do przenoszenia danych i prawo wniesienia sprzeciwu wobec przetwarzania.</w:t>
      </w:r>
    </w:p>
    <w:p w14:paraId="13ACE7D7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6.11. Osobom, których dane osobowe zostały udostępnione Ministerstwu Sprawiedliwości przysługuje możliwość wniesienia skargi do organu nadzorczego Prezesa Urzędu Ochrony Danych Osobowych z siedziba przy ul. Stawki 2, </w:t>
      </w:r>
      <w:r>
        <w:rPr>
          <w:rFonts w:ascii="Garamond" w:hAnsi="Garamond"/>
          <w:color w:val="000000"/>
          <w:sz w:val="26"/>
          <w:szCs w:val="26"/>
        </w:rPr>
        <w:br/>
        <w:t>00-193 Warszawa.</w:t>
      </w:r>
    </w:p>
    <w:p w14:paraId="6B46E5A4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6.12. Przetwarzane dane osobowe nie będą wykorzystywane do podejmowania zautomatyzowanych decyzji w indywidualnych przypadkach, w tym do profilowania.</w:t>
      </w:r>
    </w:p>
    <w:p w14:paraId="19E4A9CF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709"/>
        <w:contextualSpacing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 </w:t>
      </w:r>
      <w:r>
        <w:rPr>
          <w:rFonts w:ascii="Garamond" w:hAnsi="Garamond"/>
          <w:b/>
          <w:bCs/>
          <w:color w:val="000000"/>
          <w:sz w:val="26"/>
          <w:szCs w:val="26"/>
        </w:rPr>
        <w:t xml:space="preserve">Klauzula dotycząca przetwarzania danych osobowych pracowników Zamawiającego przekazanych Wykonawcy </w:t>
      </w:r>
    </w:p>
    <w:p w14:paraId="74532CF5" w14:textId="3C49C3BE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7.1. Kategorie danych osobowych pracownik</w:t>
      </w:r>
      <w:r w:rsidR="006F479B">
        <w:rPr>
          <w:rFonts w:ascii="Garamond" w:hAnsi="Garamond"/>
          <w:color w:val="000000"/>
          <w:sz w:val="26"/>
          <w:szCs w:val="26"/>
        </w:rPr>
        <w:t>ów</w:t>
      </w:r>
      <w:r>
        <w:rPr>
          <w:rFonts w:ascii="Garamond" w:hAnsi="Garamond"/>
          <w:color w:val="000000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Zamawiającego</w:t>
      </w:r>
      <w:r>
        <w:rPr>
          <w:rFonts w:ascii="Garamond" w:hAnsi="Garamond"/>
          <w:color w:val="000000"/>
          <w:sz w:val="26"/>
          <w:szCs w:val="26"/>
        </w:rPr>
        <w:t xml:space="preserve">, które zostaną zawarte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 xml:space="preserve">w treści zamówienia albo przekazane Wykonawcy na jego podstawie są następujące: imię i nazwisko, służbowy adres e-mail, numer telefonu służbowego. </w:t>
      </w:r>
    </w:p>
    <w:p w14:paraId="35F0AD23" w14:textId="52B514AD" w:rsidR="00B86A7B" w:rsidRDefault="00B86A7B" w:rsidP="00B86A7B">
      <w:pPr>
        <w:autoSpaceDE w:val="0"/>
        <w:autoSpaceDN w:val="0"/>
        <w:adjustRightInd w:val="0"/>
        <w:spacing w:line="360" w:lineRule="auto"/>
        <w:ind w:left="708" w:hanging="424"/>
        <w:jc w:val="both"/>
        <w:rPr>
          <w:rFonts w:ascii="Garamond" w:hAnsi="Garamond"/>
          <w:bCs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7.2</w:t>
      </w:r>
      <w:r>
        <w:rPr>
          <w:rFonts w:ascii="Garamond" w:hAnsi="Garamond"/>
          <w:sz w:val="26"/>
          <w:szCs w:val="26"/>
        </w:rPr>
        <w:t>. Z chwilą udostępnienia danych osobowych o których mowa w pkt 7.1. administratorem tych danych staje się</w:t>
      </w:r>
      <w:r>
        <w:rPr>
          <w:rFonts w:ascii="Garamond" w:hAnsi="Garamond"/>
          <w:b/>
          <w:sz w:val="26"/>
          <w:szCs w:val="26"/>
        </w:rPr>
        <w:t xml:space="preserve"> </w:t>
      </w:r>
      <w:r w:rsidR="00AB30E8">
        <w:rPr>
          <w:rFonts w:ascii="Garamond" w:hAnsi="Garamond"/>
          <w:b/>
          <w:sz w:val="26"/>
          <w:szCs w:val="26"/>
        </w:rPr>
        <w:t>…………………………………………….</w:t>
      </w:r>
    </w:p>
    <w:p w14:paraId="6D2EF48C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7.3. Celem udostępnienia danych osobowych o których jest mowa w pkt. 7.1. jest realizacja zamówienia.</w:t>
      </w:r>
    </w:p>
    <w:p w14:paraId="3D68A116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7.4. Podstawą prawną przetwarzania danych osobowych w celu, o którym mowa w pkt 4, jest art. 6 ust. 1 lit. f Rozporządzenia Parlamentu Europejskiego i Rady (UE) 2016/679 z dnia 27 kwietnia 2016 r. w sprawie ochrony osób fizycznych w związku </w:t>
      </w:r>
      <w:r>
        <w:rPr>
          <w:rFonts w:ascii="Garamond" w:hAnsi="Garamond"/>
          <w:color w:val="000000"/>
          <w:sz w:val="26"/>
          <w:szCs w:val="26"/>
        </w:rPr>
        <w:br/>
        <w:t xml:space="preserve">z przetwarzaniem danych osobowych i w sprawie swobodnego przepływu takich danych oraz uchylenia dyrektywy 95/46/WE (ogólne rozporządzenie o ochronie danych), zwanego dalej: „RODO”,  tj. prawnie uzasadniony interes stron zamówienia polegający na właściwej jego realizacji. </w:t>
      </w:r>
    </w:p>
    <w:p w14:paraId="71F89724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7.5. Kategorie danych, określone w pkt 7.1. dotyczą wyłącznie osób, których dane zawarte są  w treści zamówienia lub zostaną przekazane drugiej stronie zamówienia w ramach aktualizacji (tj. zmiany lub uzupełnienia) tych danych.</w:t>
      </w:r>
    </w:p>
    <w:p w14:paraId="68CB2B39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7.6. Dane osobowe będą przechowywane przez okres 3 lat, odpowiednio – od dnia wykonania zamówienia lub upływu terminu jego wykonania. </w:t>
      </w:r>
    </w:p>
    <w:p w14:paraId="55462051" w14:textId="01308D85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FF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7.7. Dane osobowe nie będą udostępniane </w:t>
      </w:r>
      <w:r>
        <w:rPr>
          <w:rFonts w:ascii="Garamond" w:hAnsi="Garamond"/>
          <w:sz w:val="26"/>
          <w:szCs w:val="26"/>
        </w:rPr>
        <w:t xml:space="preserve">innym niż </w:t>
      </w:r>
      <w:r w:rsidR="00AB30E8">
        <w:rPr>
          <w:rFonts w:ascii="Garamond" w:hAnsi="Garamond"/>
          <w:sz w:val="26"/>
          <w:szCs w:val="26"/>
        </w:rPr>
        <w:t>…………</w:t>
      </w:r>
      <w:r>
        <w:rPr>
          <w:rFonts w:ascii="Garamond" w:hAnsi="Garamond"/>
          <w:sz w:val="26"/>
          <w:szCs w:val="26"/>
        </w:rPr>
        <w:t>odbiorcom danych lub kategoriom odbiorców dan</w:t>
      </w:r>
      <w:r>
        <w:rPr>
          <w:rFonts w:ascii="Garamond" w:hAnsi="Garamond"/>
          <w:color w:val="000000"/>
          <w:sz w:val="26"/>
          <w:szCs w:val="26"/>
        </w:rPr>
        <w:t xml:space="preserve">ych, poza przypadkami ich udostępnienia organom administracji publicznej lub innym organom państwowym w związku z określonym postępowaniem. </w:t>
      </w:r>
    </w:p>
    <w:p w14:paraId="7E52B1DE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7.8. Dane osobowe nie będą przekazywane do innego państwa (poza terytorium </w:t>
      </w:r>
      <w:r>
        <w:rPr>
          <w:rFonts w:ascii="Garamond" w:hAnsi="Garamond"/>
          <w:color w:val="000000"/>
          <w:sz w:val="26"/>
          <w:szCs w:val="26"/>
        </w:rPr>
        <w:br/>
        <w:t xml:space="preserve">Rzeczypospolitej Polskiej) lub do organizacji międzynarodowej w rozumieniu </w:t>
      </w:r>
      <w:r>
        <w:rPr>
          <w:rFonts w:ascii="Garamond" w:hAnsi="Garamond"/>
          <w:color w:val="000000"/>
          <w:sz w:val="26"/>
          <w:szCs w:val="26"/>
        </w:rPr>
        <w:br/>
        <w:t>art. 4 pkt 26 RODO.</w:t>
      </w:r>
    </w:p>
    <w:p w14:paraId="457E87CF" w14:textId="74C4E681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7.9. Osobom, których dane osobowe zostały udostępnione, przysługuje prawo żądania </w:t>
      </w:r>
      <w:r>
        <w:rPr>
          <w:rFonts w:ascii="Garamond" w:hAnsi="Garamond"/>
          <w:color w:val="000000"/>
          <w:sz w:val="26"/>
          <w:szCs w:val="26"/>
        </w:rPr>
        <w:br/>
        <w:t>od</w:t>
      </w:r>
      <w:r>
        <w:rPr>
          <w:rFonts w:ascii="Garamond" w:hAnsi="Garamond"/>
          <w:sz w:val="26"/>
          <w:szCs w:val="26"/>
        </w:rPr>
        <w:t xml:space="preserve"> </w:t>
      </w:r>
      <w:r w:rsidR="00AB30E8">
        <w:rPr>
          <w:rFonts w:ascii="Garamond" w:hAnsi="Garamond"/>
          <w:color w:val="000000"/>
          <w:sz w:val="26"/>
          <w:szCs w:val="26"/>
        </w:rPr>
        <w:t>………………</w:t>
      </w:r>
      <w:r>
        <w:rPr>
          <w:rFonts w:ascii="Garamond" w:hAnsi="Garamond"/>
          <w:color w:val="000000"/>
          <w:sz w:val="26"/>
          <w:szCs w:val="26"/>
        </w:rPr>
        <w:t xml:space="preserve"> jako ich administratora, dostępu do danych osobowych, sprostowania, usunięcia lub ograniczenia przetwarzania, a także prawo </w:t>
      </w:r>
      <w:r w:rsidR="001D34F5">
        <w:rPr>
          <w:rFonts w:ascii="Garamond" w:hAnsi="Garamond"/>
          <w:color w:val="000000"/>
          <w:sz w:val="26"/>
          <w:szCs w:val="26"/>
        </w:rPr>
        <w:br/>
      </w:r>
      <w:r>
        <w:rPr>
          <w:rFonts w:ascii="Garamond" w:hAnsi="Garamond"/>
          <w:color w:val="000000"/>
          <w:sz w:val="26"/>
          <w:szCs w:val="26"/>
        </w:rPr>
        <w:t>do przenoszenia danych i prawo wniesienia sprzeciwu wobec przetwarzania.</w:t>
      </w:r>
    </w:p>
    <w:p w14:paraId="222CFB46" w14:textId="5B66CA8D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7.10. Osobom, których dane osobowe zostały udostępnione</w:t>
      </w:r>
      <w:r w:rsidR="00AB30E8">
        <w:rPr>
          <w:rFonts w:ascii="Garamond" w:hAnsi="Garamond"/>
          <w:color w:val="000000"/>
          <w:sz w:val="26"/>
          <w:szCs w:val="26"/>
        </w:rPr>
        <w:t>…………..</w:t>
      </w:r>
      <w:r>
        <w:rPr>
          <w:rFonts w:ascii="Garamond" w:hAnsi="Garamond"/>
          <w:color w:val="000000"/>
          <w:sz w:val="26"/>
          <w:szCs w:val="26"/>
        </w:rPr>
        <w:t xml:space="preserve"> przysługuje możliwość wniesienia skargi do organu nadzorczego Prezesa Urzędu Ochrony Danych Osobowych z siedziba przy ul. Stawki 2, 00-193 Warszawa.</w:t>
      </w:r>
    </w:p>
    <w:p w14:paraId="32B07590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ind w:left="709" w:hanging="425"/>
        <w:contextualSpacing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7.11. Przetwarzane dane osobowe nie będą wykorzystywane do podejmowania   zautomatyzowanych decyzji w indywidualnych przypadkach, w tym do profilowania.</w:t>
      </w:r>
    </w:p>
    <w:p w14:paraId="369AD394" w14:textId="77777777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b/>
          <w:bCs/>
          <w:color w:val="000000"/>
          <w:sz w:val="26"/>
          <w:szCs w:val="26"/>
        </w:rPr>
        <w:t>8.  Klauzula o zapewnieniu dostępności osobom ze szczególnymi potrzebami.</w:t>
      </w:r>
    </w:p>
    <w:p w14:paraId="6CB3AC6E" w14:textId="730D8C7B" w:rsidR="00B86A7B" w:rsidRDefault="00B86A7B" w:rsidP="00B86A7B">
      <w:pPr>
        <w:spacing w:line="36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8.1. Wykonawca zobowiązany jest podczas realizacji </w:t>
      </w:r>
      <w:r w:rsidR="00257B1E">
        <w:rPr>
          <w:rFonts w:ascii="Garamond" w:hAnsi="Garamond"/>
          <w:color w:val="000000"/>
          <w:sz w:val="26"/>
          <w:szCs w:val="26"/>
        </w:rPr>
        <w:t>zlecenia</w:t>
      </w:r>
      <w:r>
        <w:rPr>
          <w:rFonts w:ascii="Garamond" w:hAnsi="Garamond"/>
          <w:color w:val="000000"/>
          <w:sz w:val="26"/>
          <w:szCs w:val="26"/>
        </w:rPr>
        <w:t xml:space="preserve"> na rzecz Zamawiającego</w:t>
      </w:r>
    </w:p>
    <w:p w14:paraId="43EAE5BB" w14:textId="77777777" w:rsidR="00B86A7B" w:rsidRDefault="00B86A7B" w:rsidP="00B86A7B">
      <w:pPr>
        <w:spacing w:line="36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       do stosowania postanowień art. 6 ustawy z dnia 19 lipca 2019 r. o zapewnieniu </w:t>
      </w:r>
    </w:p>
    <w:p w14:paraId="2437869F" w14:textId="6321C8C4" w:rsidR="00B86A7B" w:rsidRDefault="00B86A7B" w:rsidP="00B86A7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           </w:t>
      </w:r>
      <w:bookmarkEnd w:id="0"/>
      <w:r>
        <w:rPr>
          <w:rFonts w:ascii="Garamond" w:hAnsi="Garamond" w:cs="Arial"/>
          <w:color w:val="000000"/>
          <w:sz w:val="26"/>
          <w:szCs w:val="26"/>
        </w:rPr>
        <w:t xml:space="preserve"> dostępności osobom ze szczególnymi potrzebam</w:t>
      </w:r>
      <w:r w:rsidR="007B62C5">
        <w:rPr>
          <w:rFonts w:ascii="Garamond" w:hAnsi="Garamond" w:cs="Arial"/>
          <w:color w:val="000000"/>
          <w:sz w:val="26"/>
          <w:szCs w:val="26"/>
        </w:rPr>
        <w:t xml:space="preserve">i, </w:t>
      </w:r>
      <w:r>
        <w:rPr>
          <w:rFonts w:ascii="Garamond" w:hAnsi="Garamond" w:cs="Arial"/>
          <w:color w:val="000000"/>
          <w:sz w:val="26"/>
          <w:szCs w:val="26"/>
        </w:rPr>
        <w:t xml:space="preserve">zwanej dalej ustawą </w:t>
      </w:r>
      <w:r w:rsidR="007B62C5">
        <w:rPr>
          <w:rFonts w:ascii="Garamond" w:hAnsi="Garamond" w:cs="Arial"/>
          <w:color w:val="000000"/>
          <w:sz w:val="26"/>
          <w:szCs w:val="26"/>
        </w:rPr>
        <w:br/>
        <w:t xml:space="preserve">           </w:t>
      </w:r>
      <w:r>
        <w:rPr>
          <w:rFonts w:ascii="Garamond" w:hAnsi="Garamond" w:cs="Arial"/>
          <w:color w:val="000000"/>
          <w:sz w:val="26"/>
          <w:szCs w:val="26"/>
        </w:rPr>
        <w:t>o</w:t>
      </w:r>
      <w:r w:rsidR="007B62C5">
        <w:rPr>
          <w:rFonts w:ascii="Garamond" w:hAnsi="Garamond" w:cs="Arial"/>
          <w:color w:val="000000"/>
          <w:sz w:val="26"/>
          <w:szCs w:val="26"/>
        </w:rPr>
        <w:t xml:space="preserve"> zapewnieniu dostępności.</w:t>
      </w:r>
    </w:p>
    <w:p w14:paraId="01343C6F" w14:textId="2271D8E8" w:rsidR="00B86A7B" w:rsidRDefault="00B86A7B" w:rsidP="009A2E8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color w:val="000000"/>
          <w:sz w:val="26"/>
          <w:szCs w:val="26"/>
        </w:rPr>
      </w:pPr>
      <w:r>
        <w:rPr>
          <w:rFonts w:ascii="Garamond" w:hAnsi="Garamond" w:cs="Arial"/>
          <w:color w:val="000000"/>
          <w:sz w:val="26"/>
          <w:szCs w:val="26"/>
        </w:rPr>
        <w:t xml:space="preserve">     8.2. W przypadku braku możliwości realizacji zamówienia z uwzględnieniem aspektów, </w:t>
      </w:r>
    </w:p>
    <w:p w14:paraId="41537672" w14:textId="77777777" w:rsidR="0082172F" w:rsidRDefault="00B86A7B" w:rsidP="009A2E8E">
      <w:pPr>
        <w:widowControl w:val="0"/>
        <w:tabs>
          <w:tab w:val="num" w:pos="993"/>
        </w:tabs>
        <w:autoSpaceDE w:val="0"/>
        <w:autoSpaceDN w:val="0"/>
        <w:adjustRightInd w:val="0"/>
        <w:spacing w:line="360" w:lineRule="auto"/>
        <w:ind w:left="993" w:hanging="633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 xml:space="preserve">       o których mowa w ust. 8. 1., Wykonawca zobowiązany jest do zapewnienia dostępu, </w:t>
      </w:r>
    </w:p>
    <w:p w14:paraId="170B1847" w14:textId="53CCC54B" w:rsidR="00B86A7B" w:rsidRDefault="0082172F" w:rsidP="009A2E8E">
      <w:pPr>
        <w:widowControl w:val="0"/>
        <w:tabs>
          <w:tab w:val="num" w:pos="993"/>
        </w:tabs>
        <w:autoSpaceDE w:val="0"/>
        <w:autoSpaceDN w:val="0"/>
        <w:adjustRightInd w:val="0"/>
        <w:spacing w:line="360" w:lineRule="auto"/>
        <w:ind w:left="993" w:hanging="633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 xml:space="preserve">       alternatywnego </w:t>
      </w:r>
      <w:r w:rsidR="00B86A7B">
        <w:rPr>
          <w:rFonts w:ascii="Garamond" w:hAnsi="Garamond" w:cs="Arial"/>
          <w:sz w:val="26"/>
          <w:szCs w:val="26"/>
        </w:rPr>
        <w:t>o którym mowa w art. 7 ustawy o zapewnieniu dostępności.</w:t>
      </w:r>
    </w:p>
    <w:p w14:paraId="3FC83EB4" w14:textId="77777777" w:rsidR="00A135E7" w:rsidRDefault="00A135E7" w:rsidP="009A2E8E">
      <w:pPr>
        <w:widowControl w:val="0"/>
        <w:tabs>
          <w:tab w:val="num" w:pos="993"/>
        </w:tabs>
        <w:autoSpaceDE w:val="0"/>
        <w:autoSpaceDN w:val="0"/>
        <w:adjustRightInd w:val="0"/>
        <w:spacing w:line="360" w:lineRule="auto"/>
        <w:ind w:left="993" w:hanging="633"/>
        <w:jc w:val="both"/>
        <w:rPr>
          <w:rFonts w:ascii="Garamond" w:hAnsi="Garamond" w:cs="Arial"/>
          <w:sz w:val="26"/>
          <w:szCs w:val="26"/>
        </w:rPr>
      </w:pPr>
    </w:p>
    <w:p w14:paraId="4A7FA4C0" w14:textId="1DE0237B" w:rsidR="00990BFF" w:rsidRDefault="00990BFF" w:rsidP="009A2E8E">
      <w:pPr>
        <w:widowControl w:val="0"/>
        <w:tabs>
          <w:tab w:val="num" w:pos="993"/>
        </w:tabs>
        <w:autoSpaceDE w:val="0"/>
        <w:autoSpaceDN w:val="0"/>
        <w:adjustRightInd w:val="0"/>
        <w:spacing w:line="360" w:lineRule="auto"/>
        <w:ind w:left="993" w:hanging="633"/>
        <w:jc w:val="both"/>
        <w:rPr>
          <w:rFonts w:ascii="Garamond" w:hAnsi="Garamond" w:cs="Arial"/>
          <w:sz w:val="26"/>
          <w:szCs w:val="26"/>
        </w:rPr>
      </w:pPr>
    </w:p>
    <w:p w14:paraId="3ABDF555" w14:textId="77777777" w:rsidR="00990BFF" w:rsidRDefault="00990BFF" w:rsidP="009A2E8E">
      <w:pPr>
        <w:widowControl w:val="0"/>
        <w:tabs>
          <w:tab w:val="num" w:pos="993"/>
        </w:tabs>
        <w:autoSpaceDE w:val="0"/>
        <w:autoSpaceDN w:val="0"/>
        <w:adjustRightInd w:val="0"/>
        <w:spacing w:line="360" w:lineRule="auto"/>
        <w:ind w:left="993" w:hanging="633"/>
        <w:jc w:val="both"/>
        <w:rPr>
          <w:rFonts w:ascii="Garamond" w:hAnsi="Garamond" w:cs="Arial"/>
          <w:sz w:val="26"/>
          <w:szCs w:val="26"/>
        </w:rPr>
      </w:pPr>
    </w:p>
    <w:p w14:paraId="795EC009" w14:textId="311F39C2" w:rsidR="009A2E8E" w:rsidRPr="009A2E8E" w:rsidRDefault="009A2E8E" w:rsidP="009A2E8E">
      <w:pPr>
        <w:spacing w:line="36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>9.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9A2E8E">
        <w:rPr>
          <w:rFonts w:ascii="Garamond" w:hAnsi="Garamond"/>
          <w:b/>
          <w:sz w:val="26"/>
          <w:szCs w:val="26"/>
        </w:rPr>
        <w:t>Odpowiedzialność cywilna</w:t>
      </w:r>
    </w:p>
    <w:p w14:paraId="42FA1BCB" w14:textId="5DA514E0" w:rsidR="009A2E8E" w:rsidRPr="009A2E8E" w:rsidRDefault="009A2E8E" w:rsidP="009A2E8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Garamond" w:hAnsi="Garamond"/>
          <w:sz w:val="26"/>
          <w:szCs w:val="26"/>
        </w:rPr>
      </w:pPr>
      <w:r w:rsidRPr="009A2E8E">
        <w:rPr>
          <w:rFonts w:ascii="Garamond" w:hAnsi="Garamond"/>
          <w:sz w:val="26"/>
          <w:szCs w:val="26"/>
        </w:rPr>
        <w:t xml:space="preserve">Wykonawca zobowiązany jest posiadać umowę ubezpieczenia od odpowiedzialności cywilnej z tytułu prowadzonej działalności związanej z przedmiotem </w:t>
      </w:r>
      <w:r w:rsidR="005741B7">
        <w:rPr>
          <w:rFonts w:ascii="Garamond" w:hAnsi="Garamond"/>
          <w:sz w:val="26"/>
          <w:szCs w:val="26"/>
        </w:rPr>
        <w:t>zlecenia</w:t>
      </w:r>
      <w:r w:rsidR="005741B7">
        <w:rPr>
          <w:rFonts w:ascii="Garamond" w:hAnsi="Garamond"/>
          <w:sz w:val="26"/>
          <w:szCs w:val="26"/>
        </w:rPr>
        <w:br/>
      </w:r>
      <w:r w:rsidRPr="009A2E8E">
        <w:rPr>
          <w:rFonts w:ascii="Garamond" w:hAnsi="Garamond"/>
          <w:sz w:val="26"/>
          <w:szCs w:val="26"/>
        </w:rPr>
        <w:t xml:space="preserve"> na kwotę nie mniejszą niż kwota zawarta w pkt 2.</w:t>
      </w:r>
      <w:r w:rsidR="00F354B5">
        <w:rPr>
          <w:rFonts w:ascii="Garamond" w:hAnsi="Garamond"/>
          <w:sz w:val="26"/>
          <w:szCs w:val="26"/>
        </w:rPr>
        <w:t>3.</w:t>
      </w:r>
      <w:r w:rsidRPr="009A2E8E">
        <w:rPr>
          <w:rFonts w:ascii="Garamond" w:hAnsi="Garamond"/>
          <w:sz w:val="26"/>
          <w:szCs w:val="26"/>
        </w:rPr>
        <w:t>, przez cały okres obowiązywania umowy.</w:t>
      </w:r>
    </w:p>
    <w:p w14:paraId="100924C6" w14:textId="23538864" w:rsidR="009A2E8E" w:rsidRPr="009A2E8E" w:rsidRDefault="009A2E8E" w:rsidP="009A2E8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Garamond" w:hAnsi="Garamond"/>
          <w:sz w:val="26"/>
          <w:szCs w:val="26"/>
        </w:rPr>
      </w:pPr>
      <w:r w:rsidRPr="009A2E8E">
        <w:rPr>
          <w:rFonts w:ascii="Garamond" w:hAnsi="Garamond"/>
          <w:sz w:val="26"/>
          <w:szCs w:val="26"/>
        </w:rPr>
        <w:t xml:space="preserve">Wykonawca zobowiązany do przedstawienia polisy OC. W przypadku wygaśnięcia polisy w trakcie realizacji </w:t>
      </w:r>
      <w:r w:rsidR="005741B7">
        <w:rPr>
          <w:rFonts w:ascii="Garamond" w:hAnsi="Garamond"/>
          <w:sz w:val="26"/>
          <w:szCs w:val="26"/>
        </w:rPr>
        <w:t>zlecenia</w:t>
      </w:r>
      <w:r w:rsidRPr="009A2E8E">
        <w:rPr>
          <w:rFonts w:ascii="Garamond" w:hAnsi="Garamond"/>
          <w:sz w:val="26"/>
          <w:szCs w:val="26"/>
        </w:rPr>
        <w:t xml:space="preserve"> Wykonawca jest zobowiązany do przedstawienia kolejnej polisy do dnia upływu ważności polisy poprzedniej. Za opóźnienie w dokonaniu powyższej czynności Wykonawca zapłaci karę umowną w wysokości 100 zł za każdy dzień.</w:t>
      </w:r>
    </w:p>
    <w:p w14:paraId="49D4743B" w14:textId="0C129599" w:rsidR="009A2E8E" w:rsidRPr="009A2E8E" w:rsidRDefault="009A2E8E" w:rsidP="009A2E8E">
      <w:pPr>
        <w:pStyle w:val="Akapitzlist"/>
        <w:numPr>
          <w:ilvl w:val="1"/>
          <w:numId w:val="4"/>
        </w:numPr>
        <w:spacing w:line="360" w:lineRule="auto"/>
        <w:jc w:val="both"/>
        <w:rPr>
          <w:rFonts w:ascii="Garamond" w:hAnsi="Garamond"/>
          <w:sz w:val="26"/>
          <w:szCs w:val="26"/>
        </w:rPr>
      </w:pPr>
      <w:r w:rsidRPr="009A2E8E">
        <w:rPr>
          <w:rFonts w:ascii="Garamond" w:hAnsi="Garamond"/>
          <w:sz w:val="26"/>
          <w:szCs w:val="26"/>
        </w:rPr>
        <w:t xml:space="preserve">Wykonawca zobowiązuje się dotrzymać tajemnicy i poufności informacji uzyskanych w trakcie wykonania </w:t>
      </w:r>
      <w:r w:rsidR="005741B7">
        <w:rPr>
          <w:rFonts w:ascii="Garamond" w:hAnsi="Garamond"/>
          <w:sz w:val="26"/>
          <w:szCs w:val="26"/>
        </w:rPr>
        <w:t>zlecenia</w:t>
      </w:r>
      <w:r w:rsidRPr="009A2E8E">
        <w:rPr>
          <w:rFonts w:ascii="Garamond" w:hAnsi="Garamond"/>
          <w:sz w:val="26"/>
          <w:szCs w:val="26"/>
        </w:rPr>
        <w:t xml:space="preserve"> oraz nie ujawniać ich komukolwiek poza uprawnionymi pracownikami Wykonawcy i tylko w celu prawidłowego wykonania </w:t>
      </w:r>
      <w:r w:rsidR="005741B7">
        <w:rPr>
          <w:rFonts w:ascii="Garamond" w:hAnsi="Garamond"/>
          <w:sz w:val="26"/>
          <w:szCs w:val="26"/>
        </w:rPr>
        <w:t>zlecenia.</w:t>
      </w:r>
    </w:p>
    <w:p w14:paraId="3093537F" w14:textId="27D5CBBC" w:rsidR="00960FA1" w:rsidRDefault="00960FA1" w:rsidP="00362EA2"/>
    <w:sectPr w:rsidR="00960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64F5"/>
    <w:multiLevelType w:val="multilevel"/>
    <w:tmpl w:val="9FFE4B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3%1.%2.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D96581E"/>
    <w:multiLevelType w:val="multilevel"/>
    <w:tmpl w:val="F90CD6C4"/>
    <w:lvl w:ilvl="0">
      <w:start w:val="1"/>
      <w:numFmt w:val="decimal"/>
      <w:lvlText w:val="%1."/>
      <w:lvlJc w:val="left"/>
      <w:pPr>
        <w:ind w:left="0" w:firstLine="0"/>
      </w:pPr>
      <w:rPr>
        <w:color w:val="auto"/>
      </w:rPr>
    </w:lvl>
    <w:lvl w:ilvl="1">
      <w:start w:val="1"/>
      <w:numFmt w:val="decimal"/>
      <w:lvlText w:val="%2)"/>
      <w:lvlJc w:val="left"/>
      <w:pPr>
        <w:ind w:left="1134" w:hanging="56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E05AF"/>
    <w:multiLevelType w:val="hybridMultilevel"/>
    <w:tmpl w:val="2FFC4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F5EE6"/>
    <w:multiLevelType w:val="multilevel"/>
    <w:tmpl w:val="DC14A7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52430484">
    <w:abstractNumId w:val="3"/>
  </w:num>
  <w:num w:numId="2" w16cid:durableId="7804959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74024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3464564">
    <w:abstractNumId w:val="0"/>
  </w:num>
  <w:num w:numId="5" w16cid:durableId="1613970957">
    <w:abstractNumId w:val="2"/>
  </w:num>
  <w:num w:numId="6" w16cid:durableId="7978397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A2"/>
    <w:rsid w:val="0000043C"/>
    <w:rsid w:val="0000424A"/>
    <w:rsid w:val="000B07C4"/>
    <w:rsid w:val="000D781E"/>
    <w:rsid w:val="001D34F5"/>
    <w:rsid w:val="00215763"/>
    <w:rsid w:val="00252184"/>
    <w:rsid w:val="00257B1E"/>
    <w:rsid w:val="002E1FC7"/>
    <w:rsid w:val="00336FC6"/>
    <w:rsid w:val="00362EA2"/>
    <w:rsid w:val="00442627"/>
    <w:rsid w:val="00462BB3"/>
    <w:rsid w:val="004B4D01"/>
    <w:rsid w:val="005741B7"/>
    <w:rsid w:val="005B6135"/>
    <w:rsid w:val="005C3D17"/>
    <w:rsid w:val="005E72BF"/>
    <w:rsid w:val="0061538E"/>
    <w:rsid w:val="006C5954"/>
    <w:rsid w:val="006F479B"/>
    <w:rsid w:val="00784EA5"/>
    <w:rsid w:val="007B62C5"/>
    <w:rsid w:val="0081451B"/>
    <w:rsid w:val="0082172F"/>
    <w:rsid w:val="00855653"/>
    <w:rsid w:val="00960FA1"/>
    <w:rsid w:val="00963960"/>
    <w:rsid w:val="00990BFF"/>
    <w:rsid w:val="009A2E8E"/>
    <w:rsid w:val="009A6E57"/>
    <w:rsid w:val="00A135E7"/>
    <w:rsid w:val="00A94DCB"/>
    <w:rsid w:val="00AA303B"/>
    <w:rsid w:val="00AB30E8"/>
    <w:rsid w:val="00B40E3B"/>
    <w:rsid w:val="00B86A7B"/>
    <w:rsid w:val="00BA3C05"/>
    <w:rsid w:val="00E25E2E"/>
    <w:rsid w:val="00E677B9"/>
    <w:rsid w:val="00E93251"/>
    <w:rsid w:val="00F312F1"/>
    <w:rsid w:val="00F354B5"/>
    <w:rsid w:val="00F4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6237"/>
  <w15:chartTrackingRefBased/>
  <w15:docId w15:val="{38CBFB5D-8DEA-485D-B567-5892870B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E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2EA2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62E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1825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Danuta  (BA)</dc:creator>
  <cp:keywords/>
  <dc:description/>
  <cp:lastModifiedBy>Usiądek Danuta  (BA)</cp:lastModifiedBy>
  <cp:revision>18</cp:revision>
  <cp:lastPrinted>2023-06-27T09:29:00Z</cp:lastPrinted>
  <dcterms:created xsi:type="dcterms:W3CDTF">2023-05-11T11:44:00Z</dcterms:created>
  <dcterms:modified xsi:type="dcterms:W3CDTF">2023-06-29T10:36:00Z</dcterms:modified>
</cp:coreProperties>
</file>