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0F0467" w:rsidRDefault="009F396E">
      <w:pPr>
        <w:spacing w:before="240" w:after="240"/>
        <w:jc w:val="center"/>
        <w:rPr>
          <w:rFonts w:ascii="Times New Roman" w:eastAsia="Times New Roman" w:hAnsi="Times New Roman" w:cs="Times New Roman"/>
          <w:b/>
          <w:bCs/>
          <w:sz w:val="24"/>
          <w:szCs w:val="24"/>
          <w:vertAlign w:val="subscript"/>
        </w:rPr>
      </w:pPr>
      <w:r>
        <w:rPr>
          <w:rFonts w:ascii="Times New Roman" w:eastAsia="Times New Roman" w:hAnsi="Times New Roman" w:cs="Times New Roman"/>
          <w:b/>
          <w:bCs/>
          <w:sz w:val="24"/>
          <w:szCs w:val="24"/>
        </w:rPr>
        <w:t>РАСТЛУМАЧЭННЕ ЗМЕСТУ АРТ. 1135</w:t>
      </w:r>
      <w:r>
        <w:rPr>
          <w:rFonts w:ascii="Times New Roman" w:eastAsia="Times New Roman" w:hAnsi="Times New Roman" w:cs="Times New Roman"/>
          <w:b/>
          <w:bCs/>
          <w:sz w:val="24"/>
          <w:szCs w:val="24"/>
          <w:vertAlign w:val="superscript"/>
        </w:rPr>
        <w:t>5</w:t>
      </w:r>
      <w:r>
        <w:rPr>
          <w:rFonts w:ascii="Times New Roman" w:eastAsia="Times New Roman" w:hAnsi="Times New Roman" w:cs="Times New Roman"/>
          <w:b/>
          <w:bCs/>
          <w:sz w:val="24"/>
          <w:szCs w:val="24"/>
        </w:rPr>
        <w:t xml:space="preserve"> ГРАМАДЗЯНСКАГА ПРАЦЭСУАЛЬНАГА КОДЭКСА</w:t>
      </w:r>
      <w:r>
        <w:rPr>
          <w:rFonts w:ascii="Times New Roman" w:eastAsia="Times New Roman" w:hAnsi="Times New Roman" w:cs="Times New Roman"/>
          <w:b/>
          <w:bCs/>
          <w:sz w:val="24"/>
          <w:szCs w:val="24"/>
          <w:vertAlign w:val="superscript"/>
        </w:rPr>
        <w:t xml:space="preserve"> </w:t>
      </w:r>
    </w:p>
    <w:p w14:paraId="00000002" w14:textId="77777777" w:rsidR="000F0467" w:rsidRDefault="000F0467">
      <w:pPr>
        <w:spacing w:before="240" w:after="240"/>
        <w:jc w:val="center"/>
        <w:rPr>
          <w:rFonts w:ascii="Times New Roman" w:eastAsia="Times New Roman" w:hAnsi="Times New Roman" w:cs="Times New Roman"/>
          <w:sz w:val="24"/>
          <w:szCs w:val="24"/>
        </w:rPr>
      </w:pPr>
    </w:p>
    <w:p w14:paraId="00000003" w14:textId="77777777" w:rsidR="000F0467" w:rsidRDefault="009F396E">
      <w:pPr>
        <w:spacing w:before="240" w:after="240"/>
        <w:ind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Бакі або ўдзельнікі працэсу</w:t>
      </w:r>
      <w:r>
        <w:rPr>
          <w:rFonts w:ascii="Times New Roman" w:eastAsia="Times New Roman" w:hAnsi="Times New Roman" w:cs="Times New Roman"/>
          <w:sz w:val="24"/>
          <w:szCs w:val="24"/>
        </w:rPr>
        <w:t>, якія не маюць месца жыхарства, звычайнага дазволу на пражыванне або месца знаходжання ў Рэспубліцы Польшча або іншай дзяржаве, якая з’яўляецца членам Еўрапейскага Саюза, калі яны не прызначылі паверанага для вядзення справы, які пражывае ў Рэспубліцы Польшча, павінны на працягу …… дзён указаць паверанага для атрымання карэспандэнцыі ў Рэспубліцы Польшча. Пасля безвыніковага заканчэння названага тэрміну дакументы прызначаныя для бакоў або ўдзельнікаў працэсу будуць, у адпаведнасці з арт. 1135</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xml:space="preserve"> Грамадзянска</w:t>
      </w:r>
      <w:r>
        <w:rPr>
          <w:rFonts w:ascii="Times New Roman" w:eastAsia="Times New Roman" w:hAnsi="Times New Roman" w:cs="Times New Roman"/>
          <w:sz w:val="24"/>
          <w:szCs w:val="24"/>
        </w:rPr>
        <w:t>га працэсуальнага кодэкса, далучаны да матэрыялаў справы і лічыцца ўручанымі.</w:t>
      </w:r>
    </w:p>
    <w:p w14:paraId="00000004" w14:textId="77777777" w:rsidR="000F0467" w:rsidRDefault="009F396E">
      <w:pPr>
        <w:spacing w:before="240" w:after="240"/>
        <w:ind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Бакі або ўдзельнікі працэсу, якія не маюць дастатковых матэрыяльных сродкаў для пакрыцця выдаткаў, могуць падаць заяву </w:t>
      </w:r>
      <w:r>
        <w:rPr>
          <w:rFonts w:ascii="Times New Roman" w:eastAsia="Times New Roman" w:hAnsi="Times New Roman" w:cs="Times New Roman"/>
          <w:sz w:val="24"/>
          <w:szCs w:val="24"/>
          <w:highlight w:val="white"/>
        </w:rPr>
        <w:t>аб вызваленні ад судовых выдаткаў, а таксама аб прызначэнні бясплатнага працэсуальнага паверанага.</w:t>
      </w:r>
    </w:p>
    <w:p w14:paraId="00000005" w14:textId="77777777" w:rsidR="000F0467" w:rsidRDefault="009F396E">
      <w:pPr>
        <w:spacing w:before="240" w:after="240"/>
        <w:ind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Калі бокам або ўдзельнікам працэсу з’яўляецца фізічная асоба, да заявы неабходна далучыць даведку аб тым, што яна не ўстане аплаціць судовыя выдаткі без шкоды для неабходнага ўтрымання сябе і сям’і. Даведка павінна ўключаць падрабязныя звесткі пра сямейнае становішча, маёмасць, даходы і крыніцы ўтрымання асобы, якая просіць аб вызваленні ад судовых выдаткаў.</w:t>
      </w:r>
    </w:p>
    <w:p w14:paraId="00000006" w14:textId="77777777" w:rsidR="000F0467" w:rsidRDefault="009F396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Юрыдычная асоба, а таксама арганізацыйная адзінка, якая не з'яўляецца юрыдычнай асобай, але мае праваздольнасць у адпаведнасці з законам, можа быць вызвалена судом ад судовых выдаткаў, калі яна даказала, што не мае дастаткова сродкаў для іх аплаты.</w:t>
      </w:r>
    </w:p>
    <w:p w14:paraId="00000007" w14:textId="77777777" w:rsidR="000F0467" w:rsidRDefault="009F396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Гандлёвае таварыства павінна таксама даказаць, што яго партнёры або акцыянеры не маюць дастаткова сродкаў для павелічэння актываў таварыства або для прадстаўлення таварыству пазыкі. Гэта не распаўсюджваецца на гандлёвае таварыства, адзіным партнёрам якой з'яўляецца Дзяржаўнае казначэйства.</w:t>
      </w:r>
    </w:p>
    <w:p w14:paraId="00000008" w14:textId="77777777" w:rsidR="000F0467" w:rsidRDefault="009F396E">
      <w:pPr>
        <w:spacing w:before="240" w:after="240"/>
        <w:ind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Павераным можа быць адвакат або юрысконсульт, у справах прамысловай уласнасці — патэнтны павераны, а ў справах рэструктурызацыі і банкруцтва — асоба, якая мае ліцэнзію дарадцы па рэструктурызацыі, акрамя таго, павераным можа быць асоба, якая кіруе актывамі або справамі боку, і асоба, якая знаходзіцца з бокам у пастаянных адносінах даручэння, калі прадмет справы падпадае пад дзеянне гэтага даручэння, суўдзельнік спрэчкі, а таксама муж/жонка, браты і сёстры, нашчадкі або продкі боку і асобы, якія знаходзяц</w:t>
      </w:r>
      <w:r>
        <w:rPr>
          <w:rFonts w:ascii="Times New Roman" w:eastAsia="Times New Roman" w:hAnsi="Times New Roman" w:cs="Times New Roman"/>
          <w:sz w:val="24"/>
          <w:szCs w:val="24"/>
        </w:rPr>
        <w:t>ца з бокам у адносінах усынаўлення.</w:t>
      </w:r>
    </w:p>
    <w:p w14:paraId="00000009" w14:textId="77777777" w:rsidR="000F0467" w:rsidRDefault="009F396E">
      <w:pPr>
        <w:spacing w:before="240" w:after="240"/>
        <w:ind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Павераным юрыдычнай асобы або прадпрымальніка, у тым ліку такога, каторы не мае статусу юрыдычнай асобы, можа быць таксама супрацоўнік гэтай адзінкі або яе вышэйшага органа. Юрыдычная асоба, якая на падставе асобных нормаў аказвае юрыдычныя паслугі прадпрымальніку, юрыдычнай асобе або іншай арганізацыйнай адзінцы, можа выдаць працэсуальную даверанасць ад імя суб’кету, якому яна аказвае юрыдычныя паслугі, адвакату або юрысконсульту, калі была на гэта ўпаўнаважана гэтым суб’ектам.</w:t>
      </w:r>
    </w:p>
    <w:p w14:paraId="0000000A" w14:textId="77777777" w:rsidR="000F0467" w:rsidRDefault="009F396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Па справах аб устанаўленні і адхіленні паходжання дзіцяці, і патрабаваннях аб аліментах павераным можа таксама быць прадстаўнік органа мясцовай улады, кампетэнтнага ў пытаннях сацыяльнай дапамогі, а таксама грамадскай  арганізацыі, мэтай якой з'яўляецца аказанне дапамогі сям'і.</w:t>
      </w:r>
    </w:p>
    <w:p w14:paraId="0000000B" w14:textId="77777777" w:rsidR="000F0467" w:rsidRDefault="009F396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 справах, звязаных з вядзеннем фермерскай гаспадаркі, павераным фермера можа быць таксама прадстаўнік арганізацыі індывідуальных фермераў, членам якой з'яўляецца фермер.</w:t>
      </w:r>
    </w:p>
    <w:p w14:paraId="0000000C" w14:textId="77777777" w:rsidR="000F0467" w:rsidRDefault="009F396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 справах, звязаных з абаронай правоў спажыўцоў, павераным можа быць прадстаўнік арганізацыі, у статутныя задачы якой уваходзіць абарона правоў спажыўцоў.</w:t>
      </w:r>
    </w:p>
    <w:p w14:paraId="0000000D" w14:textId="77777777" w:rsidR="000F0467" w:rsidRDefault="009F396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 справах, звязаных з аховай прамысловай уласнасці, павераным стваральніка вынаходніцкага праекта можа быць таксама прадстаўнік арганізацыі, у статутныя задачы якой уваходзіць падтрымка прамысловай уласнасці і аказанне дапамогі стваральнікам вынаходніцкіх праектаў.</w:t>
      </w:r>
    </w:p>
    <w:p w14:paraId="0000000E" w14:textId="77777777" w:rsidR="000F0467" w:rsidRDefault="009F396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выпадку прызначэння працэсуальнага паверанага ён павінен прадставіць даверанасць з подпісам даверніка або завераную копію даверанасці ў мясцовы суд пры першым працэсуальным дзеянні.</w:t>
      </w:r>
    </w:p>
    <w:p w14:paraId="0000000F" w14:textId="77777777" w:rsidR="000F0467" w:rsidRDefault="000F0467">
      <w:pPr>
        <w:spacing w:before="240" w:after="240"/>
        <w:rPr>
          <w:rFonts w:ascii="Times New Roman" w:eastAsia="Times New Roman" w:hAnsi="Times New Roman" w:cs="Times New Roman"/>
          <w:sz w:val="24"/>
          <w:szCs w:val="24"/>
        </w:rPr>
      </w:pPr>
    </w:p>
    <w:p w14:paraId="00000010" w14:textId="77777777" w:rsidR="000F0467" w:rsidRDefault="009F396E">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1" w14:textId="77777777" w:rsidR="000F0467" w:rsidRDefault="000F0467">
      <w:pPr>
        <w:rPr>
          <w:rFonts w:ascii="Times New Roman" w:eastAsia="Times New Roman" w:hAnsi="Times New Roman" w:cs="Times New Roman"/>
          <w:sz w:val="24"/>
          <w:szCs w:val="24"/>
        </w:rPr>
      </w:pPr>
    </w:p>
    <w:sectPr w:rsidR="000F0467">
      <w:pgSz w:w="11906" w:h="16838"/>
      <w:pgMar w:top="1133" w:right="1133" w:bottom="1133" w:left="1133"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B302E048-4EDA-4C3A-B795-D2612BF4DF8C}"/>
  </w:font>
  <w:font w:name="Cambria">
    <w:panose1 w:val="02040503050406030204"/>
    <w:charset w:val="EE"/>
    <w:family w:val="roman"/>
    <w:pitch w:val="variable"/>
    <w:sig w:usb0="E00006FF" w:usb1="420024FF" w:usb2="02000000" w:usb3="00000000" w:csb0="0000019F" w:csb1="00000000"/>
    <w:embedRegular r:id="rId2" w:fontKey="{970364E7-C333-49AB-9B3A-C36B996A545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0F0467"/>
    <w:rsid w:val="000C19C2"/>
    <w:rsid w:val="000F0467"/>
    <w:rsid w:val="003E04E6"/>
    <w:rsid w:val="009F39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A32298-0051-4A26-BD53-023AE9CC1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3390</Characters>
  <Application>Microsoft Office Word</Application>
  <DocSecurity>0</DocSecurity>
  <Lines>56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Justyna Myślińska</cp:lastModifiedBy>
  <cp:revision>3</cp:revision>
  <dcterms:created xsi:type="dcterms:W3CDTF">2026-03-25T10:08:00Z</dcterms:created>
  <dcterms:modified xsi:type="dcterms:W3CDTF">2026-03-25T10:09:00Z</dcterms:modified>
</cp:coreProperties>
</file>