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23F1" w14:textId="102EF9A9" w:rsidR="00624722" w:rsidRPr="006A1179" w:rsidRDefault="00624722" w:rsidP="006F288C">
      <w:pPr>
        <w:pStyle w:val="Bezodstpw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Załącznik do </w:t>
      </w:r>
    </w:p>
    <w:p w14:paraId="1DA885AB" w14:textId="18E81277" w:rsidR="00624722" w:rsidRPr="006A1179" w:rsidRDefault="00624722" w:rsidP="006F288C">
      <w:pPr>
        <w:pStyle w:val="Bezodstpw"/>
        <w:jc w:val="right"/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6A117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Uchwały </w:t>
      </w:r>
      <w:r w:rsidRPr="006A1179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Krajowej Rady Akredytacyjnej Szkół Pielęgniarek i Położonych </w:t>
      </w:r>
    </w:p>
    <w:p w14:paraId="7D6C172B" w14:textId="3BDD9575" w:rsidR="00624722" w:rsidRPr="006A1179" w:rsidRDefault="00624722" w:rsidP="006F288C">
      <w:pPr>
        <w:pStyle w:val="Bezodstpw"/>
        <w:jc w:val="right"/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6A1179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Nr </w:t>
      </w:r>
      <w:r w:rsidR="00016142" w:rsidRPr="006A1179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2</w:t>
      </w:r>
      <w:r w:rsidR="00454B9B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4</w:t>
      </w:r>
      <w:r w:rsidR="00F86989" w:rsidRPr="006A1179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/</w:t>
      </w:r>
      <w:r w:rsidR="001F00E4" w:rsidRPr="006A1179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V</w:t>
      </w:r>
      <w:r w:rsidR="004E4494" w:rsidRPr="006A1179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</w:t>
      </w:r>
      <w:r w:rsidR="001F00E4" w:rsidRPr="006A1179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/20</w:t>
      </w:r>
      <w:r w:rsidR="004E4494" w:rsidRPr="006A1179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25</w:t>
      </w:r>
      <w:r w:rsidR="001F00E4" w:rsidRPr="006A1179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z</w:t>
      </w:r>
      <w:r w:rsidRPr="006A1179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1F00E4" w:rsidRPr="006A1179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dnia </w:t>
      </w:r>
      <w:r w:rsidR="004F3F2E" w:rsidRPr="006A1179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27 marca</w:t>
      </w:r>
      <w:r w:rsidR="001F00E4" w:rsidRPr="006A1179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6A1179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20</w:t>
      </w:r>
      <w:r w:rsidR="004E4494" w:rsidRPr="006A1179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25</w:t>
      </w:r>
      <w:r w:rsidRPr="006A1179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r.</w:t>
      </w:r>
    </w:p>
    <w:p w14:paraId="1308A5C2" w14:textId="77777777" w:rsidR="00016142" w:rsidRPr="006A1179" w:rsidRDefault="00016142" w:rsidP="006F288C">
      <w:pPr>
        <w:pStyle w:val="Bezodstpw"/>
        <w:jc w:val="right"/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108C6D4A" w14:textId="77777777" w:rsidR="00016142" w:rsidRPr="006A1179" w:rsidRDefault="00016142" w:rsidP="006F288C">
      <w:pPr>
        <w:pStyle w:val="Bezodstpw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9BF1E11" w14:textId="77777777" w:rsidR="00016142" w:rsidRPr="006A1179" w:rsidRDefault="004B7AB3" w:rsidP="00016142">
      <w:pPr>
        <w:pStyle w:val="Bezodstpw"/>
        <w:shd w:val="clear" w:color="auto" w:fill="002060"/>
        <w:spacing w:line="276" w:lineRule="auto"/>
        <w:jc w:val="center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</w:pPr>
      <w:r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 xml:space="preserve">Zalecenia w sprawie sposobu realizacji programu studiów </w:t>
      </w:r>
    </w:p>
    <w:p w14:paraId="6F27197F" w14:textId="29E4CDFD" w:rsidR="004E4494" w:rsidRPr="006A1179" w:rsidRDefault="004B7AB3" w:rsidP="00016142">
      <w:pPr>
        <w:pStyle w:val="Bezodstpw"/>
        <w:shd w:val="clear" w:color="auto" w:fill="002060"/>
        <w:spacing w:line="276" w:lineRule="auto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lang w:eastAsia="pl-PL"/>
        </w:rPr>
      </w:pPr>
      <w:r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 xml:space="preserve">w zakresie standardu wyposażenia pracowni symulacji lub  zespołu pracowni symulacji </w:t>
      </w:r>
      <w:r w:rsidR="00016142"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>u</w:t>
      </w:r>
      <w:r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 xml:space="preserve">możliwiających uzyskiwanie przez studentów </w:t>
      </w:r>
      <w:r w:rsidR="00016142"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 xml:space="preserve">kierunku pielęgniarstwo </w:t>
      </w:r>
      <w:r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>studi</w:t>
      </w:r>
      <w:r w:rsidR="00016142"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 xml:space="preserve">a </w:t>
      </w:r>
      <w:r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>pierwszego i  drugiego stopnia</w:t>
      </w:r>
      <w:r w:rsidR="00016142"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 xml:space="preserve">, profil praktyczny i ogólnoakademicki </w:t>
      </w:r>
      <w:r w:rsidRPr="006A1179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lang w:eastAsia="pl-PL"/>
        </w:rPr>
        <w:t>efektów uczenia się z zakresu umiejętności i kompetencji społecznych</w:t>
      </w:r>
    </w:p>
    <w:p w14:paraId="6A6A9C8D" w14:textId="77777777" w:rsidR="004B7AB3" w:rsidRPr="006A1179" w:rsidRDefault="004B7AB3" w:rsidP="00016142">
      <w:pPr>
        <w:pStyle w:val="Bezodstpw"/>
        <w:shd w:val="clear" w:color="auto" w:fill="002060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2AC02902" w14:textId="77777777" w:rsidR="004B7AB3" w:rsidRPr="006A1179" w:rsidRDefault="004B7AB3" w:rsidP="004E4494">
      <w:pPr>
        <w:pStyle w:val="Bezodstpw"/>
        <w:ind w:left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67B2B6DB" w14:textId="77777777" w:rsidR="004B7AB3" w:rsidRPr="006A1179" w:rsidRDefault="004B7AB3" w:rsidP="004E4494">
      <w:pPr>
        <w:pStyle w:val="Bezodstpw"/>
        <w:ind w:left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434C420" w14:textId="00646E64" w:rsidR="00727DA5" w:rsidRPr="006A1179" w:rsidRDefault="00727DA5" w:rsidP="00016142">
      <w:pPr>
        <w:pStyle w:val="Bezodstpw"/>
        <w:numPr>
          <w:ilvl w:val="0"/>
          <w:numId w:val="18"/>
        </w:numPr>
        <w:shd w:val="clear" w:color="auto" w:fill="DEEAF6" w:themeFill="accent1" w:themeFillTint="33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Zalecenia w sprawie sposobu realizacji programu studiów </w:t>
      </w:r>
      <w:r w:rsidR="00B30391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pierwszego stopnia 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w</w:t>
      </w:r>
      <w:r w:rsidR="00B30391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zakresie standardu wyposażenia pracowni umiejętności pielęgniarskich</w:t>
      </w:r>
      <w:r w:rsidR="00624722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6662A045" w14:textId="23658FC9" w:rsidR="00727DA5" w:rsidRPr="006A1179" w:rsidRDefault="00727DA5" w:rsidP="00C31B9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Uczelnia prowadząca kształcenie na kierunku </w:t>
      </w:r>
      <w:r w:rsidR="00F23C7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pielęgniarstwo posiada pracownię</w:t>
      </w:r>
      <w:r w:rsidR="00790B02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/pracownie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umiejętności pielęgniarskich o strukturze i wyposażeniu dostosowanym do liczby studentów</w:t>
      </w:r>
      <w:r w:rsidR="00624722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studiujących na poziomie studiów pierwszego stopnia.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FC144C" w14:textId="3A0E9041" w:rsidR="002D0789" w:rsidRPr="006A1179" w:rsidRDefault="00F23C71" w:rsidP="00C31B9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Pomieszczenie/a </w:t>
      </w:r>
      <w:r w:rsidR="00F7411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uczelni, w których zlokalizowane są pracownie</w:t>
      </w:r>
      <w:r w:rsidR="002D0789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spełniają wymagania określone w </w:t>
      </w:r>
      <w:r w:rsidR="001C212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2D0789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ozporządzeniu Ministra Nauki i Szkolnictwa Wyższego z dnia 30 października 2018 r. </w:t>
      </w:r>
      <w:r w:rsidR="002D0789" w:rsidRPr="006A11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sprawie sposobu zapewnienia w uczelni bezpiecznych i</w:t>
      </w:r>
      <w:r w:rsidR="00016142" w:rsidRPr="006A11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="002D0789" w:rsidRPr="006A11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higienicznych warunków pracy i kształcenia</w:t>
      </w:r>
      <w:r w:rsidR="003C232D" w:rsidRPr="006A11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43E6EBA0" w14:textId="69871314" w:rsidR="00AA2902" w:rsidRPr="006A1179" w:rsidRDefault="00313665" w:rsidP="00EB779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Pracownia umiejętności </w:t>
      </w:r>
      <w:r w:rsidR="00F86989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pielęgniarskich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składa się z pomieszczeń lub wydzielonych funkcjonalnie części pomieszczenia stanowiących </w:t>
      </w:r>
      <w:r w:rsidR="001C212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pokój 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łóżkowy oraz</w:t>
      </w:r>
      <w:r w:rsidR="009F080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gab</w:t>
      </w:r>
      <w:r w:rsidR="00720C8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inet diagnostyczno-zabiegow</w:t>
      </w:r>
      <w:r w:rsidR="001C212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7602A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87A8B2D" w14:textId="60D038B4" w:rsidR="007602AD" w:rsidRPr="006A1179" w:rsidRDefault="009F0808" w:rsidP="00EB7799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Pomieszczenia i urządzenia pracowni umiejętności pielęgniarskich </w:t>
      </w:r>
      <w:r w:rsidR="00C8640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zakresie wyposażenia i organizacji wnętrza </w:t>
      </w:r>
      <w:r w:rsidR="00EB7799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spełniają </w:t>
      </w:r>
      <w:r w:rsidR="007602A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następujące wymagania </w:t>
      </w:r>
      <w:r w:rsidR="00EB7799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sanitarne</w:t>
      </w:r>
      <w:r w:rsidR="00C8640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ogólnobudowlane</w:t>
      </w:r>
      <w:r w:rsidR="00EB7799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instalacyjne</w:t>
      </w:r>
      <w:r w:rsidR="0031366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szczególności</w:t>
      </w:r>
      <w:r w:rsidR="007602A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776748C6" w14:textId="22F20B4C" w:rsidR="007602AD" w:rsidRPr="006A1179" w:rsidRDefault="00911C40" w:rsidP="007602AD">
      <w:pPr>
        <w:pStyle w:val="Bezodstpw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31366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pomieszczeniach pracowni </w:t>
      </w:r>
      <w:r w:rsidR="007602A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zapewnia się bezpośredni dostęp światła dziennego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3AC92CB7" w14:textId="4C9099F9" w:rsidR="00313665" w:rsidRPr="006A1179" w:rsidRDefault="00911C40" w:rsidP="00313665">
      <w:pPr>
        <w:pStyle w:val="Bezodstpw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31366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pracowni wydziela się</w:t>
      </w:r>
      <w:r w:rsidR="001D5B5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31366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co najmniej jedno:</w:t>
      </w:r>
    </w:p>
    <w:p w14:paraId="52C53E0C" w14:textId="66A11792" w:rsidR="00313665" w:rsidRPr="006A1179" w:rsidRDefault="00313665" w:rsidP="00AC22C2">
      <w:pPr>
        <w:pStyle w:val="Bezodstpw"/>
        <w:numPr>
          <w:ilvl w:val="2"/>
          <w:numId w:val="12"/>
        </w:numPr>
        <w:ind w:left="2268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pomieszczenie lub miejsce do składowania bielizny czystej</w:t>
      </w:r>
      <w:r w:rsidR="001D5B5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3EA3CD4" w14:textId="5EAB964B" w:rsidR="00313665" w:rsidRPr="006A1179" w:rsidRDefault="00313665" w:rsidP="00AC22C2">
      <w:pPr>
        <w:pStyle w:val="Bezodstpw"/>
        <w:numPr>
          <w:ilvl w:val="2"/>
          <w:numId w:val="12"/>
        </w:numPr>
        <w:ind w:left="2268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pomieszczenie lub miejsce do składowania bielizny brudnej</w:t>
      </w:r>
      <w:r w:rsidR="001D5B5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C2C957C" w14:textId="0C5F8F00" w:rsidR="00313665" w:rsidRPr="006A1179" w:rsidRDefault="00313665" w:rsidP="00AC22C2">
      <w:pPr>
        <w:pStyle w:val="Bezodstpw"/>
        <w:numPr>
          <w:ilvl w:val="2"/>
          <w:numId w:val="12"/>
        </w:numPr>
        <w:ind w:left="2268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pomieszczenie lub miejsce na odpady</w:t>
      </w:r>
      <w:r w:rsidR="00F86989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556FBBA5" w14:textId="680B748D" w:rsidR="00313665" w:rsidRPr="006A1179" w:rsidRDefault="00911C40" w:rsidP="00313665">
      <w:pPr>
        <w:pStyle w:val="Bezodstpw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</w:t>
      </w:r>
      <w:r w:rsidR="0031366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eble w pomieszczeniach pracowni umożliwiają ich stałe, bieżące mycie oraz dezynfekcję bez pogorszenia lub utraty funkcji użytkowych</w:t>
      </w:r>
      <w:r w:rsidR="00DC4FB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3A7E7DB0" w14:textId="1955CEE8" w:rsidR="00313665" w:rsidRPr="006A1179" w:rsidRDefault="00911C40" w:rsidP="00313665">
      <w:pPr>
        <w:pStyle w:val="Bezodstpw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31366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pomieszczeniach pracowni podłogi, a także połączenia ścian z podłogami </w:t>
      </w:r>
      <w:r w:rsidR="00790B0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są </w:t>
      </w:r>
      <w:r w:rsidR="0031366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wykon</w:t>
      </w:r>
      <w:r w:rsidR="00790B0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ane</w:t>
      </w:r>
      <w:r w:rsidR="0031366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materiałów umożliwi</w:t>
      </w:r>
      <w:r w:rsidR="002F2AA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ających ich mycie</w:t>
      </w:r>
      <w:r w:rsidR="001A4027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dezynfekcję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5E881C2F" w14:textId="0CC2724B" w:rsidR="00731AE1" w:rsidRPr="006A1179" w:rsidRDefault="00911C40" w:rsidP="003153A2">
      <w:pPr>
        <w:pStyle w:val="Bezodstpw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FF5D1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omieszczeni</w:t>
      </w:r>
      <w:r w:rsidR="00731AE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FF5D1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części pracowni stanowiącej 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pokój łóżkowy</w:t>
      </w:r>
      <w:r w:rsidR="00FF5D1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602A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wyposaż</w:t>
      </w:r>
      <w:r w:rsidR="00790B0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one jest </w:t>
      </w:r>
      <w:r w:rsidR="007602A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790B0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731AE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umywalkę z ciepłą i zimną wodą, dozownik z mydłem w płynie oraz pojemnik z ręcznikami jednorazowego użycia</w:t>
      </w:r>
      <w:r w:rsidR="002F2AA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pojemnik na zużyte ręczniki, </w:t>
      </w:r>
    </w:p>
    <w:p w14:paraId="1861E078" w14:textId="45411C3A" w:rsidR="00B856A4" w:rsidRPr="006A1179" w:rsidRDefault="00911C40" w:rsidP="003153A2">
      <w:pPr>
        <w:pStyle w:val="Bezodstpw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ł</w:t>
      </w:r>
      <w:r w:rsidR="00B856A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óżka 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pokoju</w:t>
      </w:r>
      <w:r w:rsidR="00B856A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łóżkow</w:t>
      </w:r>
      <w:r w:rsidR="001D5B5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ym</w:t>
      </w:r>
      <w:r w:rsidR="00B856A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są dostępne z trzech stron, w tym z dwóch dłuższych</w:t>
      </w:r>
      <w:r w:rsidR="001D5B5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stron</w:t>
      </w:r>
      <w:r w:rsidR="002F2AA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360CDC12" w14:textId="5B76E783" w:rsidR="00B856A4" w:rsidRPr="006A1179" w:rsidRDefault="00911C40" w:rsidP="007602AD">
      <w:pPr>
        <w:pStyle w:val="Bezodstpw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856A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dstępy między łóżkami umożliwiają </w:t>
      </w:r>
      <w:r w:rsidR="002F2AA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swobodny dostęp do pacjentów, </w:t>
      </w:r>
    </w:p>
    <w:p w14:paraId="38B7880A" w14:textId="5BC0DACA" w:rsidR="00313665" w:rsidRPr="006A1179" w:rsidRDefault="00313665" w:rsidP="005404DC">
      <w:pPr>
        <w:pStyle w:val="Bezodstpw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AA290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86989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części pracowni stanowiącej 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gabine</w:t>
      </w:r>
      <w:r w:rsidR="00F86989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t 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diagnostyczno-zabiegowy wyposażenie</w:t>
      </w:r>
      <w:r w:rsidR="00AA290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umożliwia 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wykonanie procedury higienicznego mycia </w:t>
      </w:r>
      <w:r w:rsidR="00AA290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dezynfekcj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r</w:t>
      </w:r>
      <w:r w:rsidR="00B35CC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C7B3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chirurgicznego mycia rąk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B35CC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zachowaniem zasad antyseptyki. Część </w:t>
      </w:r>
      <w:r w:rsidR="00790B0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ta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wyposaż</w:t>
      </w:r>
      <w:r w:rsidR="00790B0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ona jest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szczególności w: </w:t>
      </w:r>
    </w:p>
    <w:p w14:paraId="25E81F07" w14:textId="799099D3" w:rsidR="003C232D" w:rsidRPr="006A1179" w:rsidRDefault="00313665" w:rsidP="00236009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umywalkę z ciepłą i zimną wodą</w:t>
      </w:r>
      <w:r w:rsidR="003C232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myjnię chirurgiczną, </w:t>
      </w:r>
    </w:p>
    <w:p w14:paraId="075F16D9" w14:textId="00AA2E35" w:rsidR="00313665" w:rsidRPr="006A1179" w:rsidRDefault="00313665" w:rsidP="00AC22C2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dozownik z mydłem w płynie,</w:t>
      </w:r>
    </w:p>
    <w:p w14:paraId="19547402" w14:textId="1BBB5423" w:rsidR="00313665" w:rsidRPr="006A1179" w:rsidRDefault="00313665" w:rsidP="00AC22C2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dozownik ze środkiem dezynfekcyjnym,</w:t>
      </w:r>
    </w:p>
    <w:p w14:paraId="29F97FF0" w14:textId="5E3B7DD2" w:rsidR="00313665" w:rsidRPr="006A1179" w:rsidRDefault="00313665" w:rsidP="00AC22C2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 z ręcznikami jednorazowego użycia,</w:t>
      </w:r>
    </w:p>
    <w:p w14:paraId="21275CDC" w14:textId="3A9D63EB" w:rsidR="00313665" w:rsidRPr="006A1179" w:rsidRDefault="00313665" w:rsidP="00AC22C2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 na zużyte ręczniki,</w:t>
      </w:r>
    </w:p>
    <w:p w14:paraId="17888A00" w14:textId="313F625C" w:rsidR="00FF5D15" w:rsidRPr="006A1179" w:rsidRDefault="00313665" w:rsidP="00AC22C2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pojemniki na odpady medyczne i inne odpady</w:t>
      </w:r>
      <w:r w:rsidR="00911C4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5E26A51E" w14:textId="7D001665" w:rsidR="00FF5D15" w:rsidRPr="006A1179" w:rsidRDefault="00DC4FB6" w:rsidP="00AC22C2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zlew z baterią (niezależnie od umywalek) </w:t>
      </w:r>
      <w:r w:rsidR="00FF5D1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przypadku używania narzędzi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sprzętu wielokrotnego użycia</w:t>
      </w:r>
      <w:r w:rsidR="00166CF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287E2D3" w14:textId="20A5A99B" w:rsidR="00D62B9C" w:rsidRPr="006A1179" w:rsidRDefault="00985173" w:rsidP="00D4014A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Wyposażenie wnętrza oraz organizacja pracy w pomieszczeniach pracowni </w:t>
      </w:r>
      <w:r w:rsidR="00721DCD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umiejętności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pielęgniarskich umożliwia przestrzeganie zasad bezpieczeństwa higieny pracy, bezpieczeństwa pacjenta oraz bezpieczeństwa obrotu produktami leczniczymi i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wyrobami medycznymi 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analogicznie, jakie</w:t>
      </w:r>
      <w:r w:rsidR="001D5B52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obowiązują w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podmiotach leczniczych.  </w:t>
      </w:r>
    </w:p>
    <w:p w14:paraId="0D9C0F4A" w14:textId="0E6865E5" w:rsidR="00060E67" w:rsidRPr="006A1179" w:rsidRDefault="00060E67" w:rsidP="00C31B95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Pracownia umiejętności pielęgniarskich 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zapewnia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żliwość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kształcenia umiejętności pielęgnowania dorosłego i dziecka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warunkach szpitalnych i </w:t>
      </w:r>
      <w:r w:rsidR="00016142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pozaszpitalnych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6F9991" w14:textId="7D1EC889" w:rsidR="000954EE" w:rsidRPr="006A1179" w:rsidRDefault="00B33D06" w:rsidP="000641D7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Rodzaj i i</w:t>
      </w:r>
      <w:r w:rsidR="00C227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lość wyposażenia </w:t>
      </w:r>
      <w:r w:rsidR="00822944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znajdującego się w pracowni 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zapewnia</w:t>
      </w:r>
      <w:r w:rsidR="00825B3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możliwość osiągnięcia</w:t>
      </w:r>
      <w:r w:rsidR="009317D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wskazanych w standardzie kształcenia </w:t>
      </w:r>
      <w:r w:rsidR="009317D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efektów uczenia się</w:t>
      </w:r>
      <w:r w:rsidR="00825B3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227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954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rzyjmuje się, że pracownia umiejętności pielęgniarskich dla grupy ćwiczeniowej (do 8 studentów) 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posiada</w:t>
      </w:r>
      <w:r w:rsidR="000954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wyposażanie</w:t>
      </w:r>
      <w:r w:rsidR="000954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umożliwiające</w:t>
      </w:r>
      <w:r w:rsidR="000954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równoczesne ćwiczenie na minimum 3 stanowiskach</w:t>
      </w:r>
      <w:r w:rsidR="000954EE" w:rsidRPr="006A11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</w:p>
    <w:p w14:paraId="1C5A7685" w14:textId="252B1A6D" w:rsidR="000641D7" w:rsidRPr="006A1179" w:rsidRDefault="000641D7" w:rsidP="000641D7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Liczba sztuk poszczególnych sprzętów 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adekwatna do liczby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studentów oraz planowanej organizacji zajęć. Zaleca się żeby jednoczasowo na trenażerze pracowało nie więcej niż 3 studentów chyba, że dana procedura medyczna wymaga uczestnictwa większej liczby osób.</w:t>
      </w:r>
    </w:p>
    <w:p w14:paraId="2384FDC3" w14:textId="2E28D4FA" w:rsidR="00614A39" w:rsidRPr="006A1179" w:rsidRDefault="002A0E9B" w:rsidP="00813AE1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F177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inimalne wyposażenie pracowni umiejętności pielęgniarskich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7B3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lub zespołu pracowni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7B3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umiejętności pielęgniarskich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stanowią: </w:t>
      </w:r>
    </w:p>
    <w:p w14:paraId="151D3F1E" w14:textId="00812FDC" w:rsidR="006F288C" w:rsidRPr="006A1179" w:rsidRDefault="00B66E94" w:rsidP="005404DC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Łóżko</w:t>
      </w:r>
      <w:r w:rsidR="00480901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szpitalne</w:t>
      </w:r>
      <w:r w:rsidR="00633DF5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dla dorosłeg</w:t>
      </w:r>
      <w:r w:rsidR="00FC7B36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633DF5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3C232D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wielofunkcyjne, sterowane elektrycznie</w:t>
      </w:r>
      <w:r w:rsidR="00633DF5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80901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3C232D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480901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opcjami pozycjonowania terapeutycznego</w:t>
      </w:r>
      <w:r w:rsidR="00922155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, wyposażone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w materac przeciwodleżyn</w:t>
      </w:r>
      <w:r w:rsidR="00FC6EDC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owy</w:t>
      </w:r>
      <w:r w:rsidR="00480901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, wysięgnik łóżkowy z uchwytem, barierki ochronne</w:t>
      </w:r>
      <w:r w:rsidR="00F254A0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r w:rsidR="003C232D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2</w:t>
      </w:r>
      <w:r w:rsidR="00F254A0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lub </w:t>
      </w:r>
      <w:r w:rsidR="009B36BF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4</w:t>
      </w:r>
      <w:r w:rsidR="00F254A0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w zależności od wielkości pomieszczenia)</w:t>
      </w:r>
      <w:r w:rsidR="00C5029E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  <w:r w:rsidR="00F254A0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</w:p>
    <w:p w14:paraId="5988AF0C" w14:textId="186F9E25" w:rsidR="00392556" w:rsidRPr="006A1179" w:rsidRDefault="00392556" w:rsidP="005404DC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Łóżko szpitalne ortopedyczne </w:t>
      </w:r>
      <w:r w:rsidR="00F254A0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(1 lub 2 w zależności od wielkości pomieszczenia)</w:t>
      </w:r>
      <w:r w:rsidR="00C5029E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14:paraId="606CB2A6" w14:textId="035C5084" w:rsidR="006F288C" w:rsidRPr="006A1179" w:rsidRDefault="00A40459" w:rsidP="005404DC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Łóżko pacjenta </w:t>
      </w:r>
      <w:r w:rsidR="00A15A5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pielęgnacji w warunkach </w:t>
      </w:r>
      <w:r w:rsidR="0001614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pozaszpitalnych</w:t>
      </w:r>
      <w:r w:rsidR="00F254A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(1 szt.)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F254A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FBC7762" w14:textId="4504121F" w:rsidR="006F288C" w:rsidRPr="006A1179" w:rsidRDefault="00787C4B" w:rsidP="005404DC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</w:t>
      </w:r>
      <w:r w:rsidR="00727DA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zafk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727DA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przyłóżkow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FC6E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F288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 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regulowanym </w:t>
      </w:r>
      <w:r w:rsidR="00FC6E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blatem 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bocznym</w:t>
      </w:r>
      <w:r w:rsidR="009D33F9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(wg liczby łóżek)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2D7284B" w14:textId="28911E51" w:rsidR="006F288C" w:rsidRPr="006A1179" w:rsidRDefault="00727DA5" w:rsidP="005404DC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Łóżk</w:t>
      </w:r>
      <w:r w:rsidR="00FC6E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07B8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szpitalne dla dzieci z barierkami 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bocznymi</w:t>
      </w:r>
      <w:r w:rsidR="00F254A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(1 szt.)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DB80CF7" w14:textId="06BE65AA" w:rsidR="00F254A0" w:rsidRPr="006A1179" w:rsidRDefault="00727DA5" w:rsidP="00F254A0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Łóżeczk</w:t>
      </w:r>
      <w:r w:rsidR="00FC6E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noworodkowe</w:t>
      </w:r>
      <w:r w:rsidR="00F254A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(1 szt.)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FAC161B" w14:textId="5ACD08AA" w:rsidR="00F254A0" w:rsidRPr="006A1179" w:rsidRDefault="00B8631B" w:rsidP="00F254A0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Stanowisko</w:t>
      </w:r>
      <w:r w:rsidR="00190E17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 pielęgnacji</w:t>
      </w:r>
      <w:r w:rsidR="00190E17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badania </w:t>
      </w:r>
      <w:r w:rsidR="00727DA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noworodka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</w:t>
      </w:r>
      <w:r w:rsidR="0098795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niemowlęcia</w:t>
      </w:r>
      <w:r w:rsidR="00F254A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(1 szt.)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0084B2A9" w14:textId="4C4D76D8" w:rsidR="00985173" w:rsidRPr="006A1179" w:rsidRDefault="004669AE" w:rsidP="00C31B95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133FE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ielofunkcyjn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e </w:t>
      </w:r>
      <w:r w:rsidR="00FB673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98795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ózk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stolik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98517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zabiegow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="00F254A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 w:rsidR="003C232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F254A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3C232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F254A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szt.)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2F2AA3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EE03DDD" w14:textId="56E7A24A" w:rsidR="00067A31" w:rsidRPr="006A1179" w:rsidRDefault="003C232D" w:rsidP="003C232D">
      <w:pPr>
        <w:pStyle w:val="Bezodstpw"/>
        <w:numPr>
          <w:ilvl w:val="0"/>
          <w:numId w:val="4"/>
        </w:numPr>
        <w:ind w:left="1418" w:hanging="284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067A3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ózek funkcyjny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67A3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lekowy (wszystko w zasięgu ręki)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DE04EA6" w14:textId="1D0CCBB8" w:rsidR="002F2AA3" w:rsidRPr="006A1179" w:rsidRDefault="00985173" w:rsidP="00392556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92215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arawany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</w:t>
      </w:r>
      <w:r w:rsidR="00C3082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kotary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ilości </w:t>
      </w:r>
      <w:r w:rsidR="00C3082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niezbędnej do zapewnienia intymności pacjent</w:t>
      </w:r>
      <w:r w:rsidR="001A4027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om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1A4027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3082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5392868" w14:textId="29288B0A" w:rsidR="006F288C" w:rsidRPr="006A1179" w:rsidRDefault="00985173" w:rsidP="002F2AA3">
      <w:pPr>
        <w:pStyle w:val="Bezodstpw"/>
        <w:numPr>
          <w:ilvl w:val="0"/>
          <w:numId w:val="4"/>
        </w:numPr>
        <w:tabs>
          <w:tab w:val="left" w:pos="1134"/>
        </w:tabs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Statyw</w:t>
      </w:r>
      <w:r w:rsidR="00916CC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stojak</w:t>
      </w:r>
      <w:r w:rsidR="00916CC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22944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673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A15A58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wlewów </w:t>
      </w:r>
      <w:r w:rsidR="006F288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15A58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roplowych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787C4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F4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0158E6" w14:textId="03E2D870" w:rsidR="00B35CC6" w:rsidRPr="006A1179" w:rsidRDefault="00B35CC6" w:rsidP="002F2AA3">
      <w:pPr>
        <w:pStyle w:val="Bezodstpw"/>
        <w:numPr>
          <w:ilvl w:val="0"/>
          <w:numId w:val="4"/>
        </w:numPr>
        <w:tabs>
          <w:tab w:val="left" w:pos="1134"/>
        </w:tabs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rękawic medycznych jednorazowego użytku różne rozmiary, zestaw rękawic chirurgicznych jałowych (różne rozmiary), środki ochrony indywidualnej </w:t>
      </w:r>
      <w:r w:rsidR="003C232D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 in.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gogle, przyłbice, fartuchy ochronne jednorazowe, odzież operacyjna</w:t>
      </w:r>
      <w:r w:rsidR="00CF1ADD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inne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02EEA5" w14:textId="0199F9E5" w:rsidR="006F288C" w:rsidRPr="006A1179" w:rsidRDefault="00CF1ADD" w:rsidP="00916CCC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 s</w:t>
      </w:r>
      <w:r w:rsidR="00190E1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przęt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190E1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środk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="00190E1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umożliwiając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190E1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795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segregacj</w:t>
      </w:r>
      <w:r w:rsidR="00190E1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98795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odpadów</w:t>
      </w:r>
      <w:r w:rsidR="00F9125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medycznych zgodnie </w:t>
      </w:r>
      <w:r w:rsidR="00F9125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aktualnie o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bowiązującymi przepisami prawa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681A992" w14:textId="063858E2" w:rsidR="006F288C" w:rsidRPr="006A1179" w:rsidRDefault="00A40459" w:rsidP="00C31B9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0D37A4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="006C267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2A0E9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nauki zabiegów higienicznych u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pacjentów</w:t>
      </w:r>
      <w:r w:rsidR="00B8631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dorosłych i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8631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dzieci </w:t>
      </w:r>
      <w:r w:rsidR="0092215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np.: wózek</w:t>
      </w:r>
      <w:r w:rsidR="004669A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kąpielowy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8631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wózko-wanna, wanienka do kąpieli niemowląt,</w:t>
      </w:r>
      <w:r w:rsidR="00B86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1BA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przenośny zestaw do mycia głowy, </w:t>
      </w:r>
      <w:r w:rsidR="0082294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inne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BD6D54F" w14:textId="1EDEA516" w:rsidR="009D33F9" w:rsidRPr="006A1179" w:rsidRDefault="006C267A" w:rsidP="009D33F9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materiałów i środków do pielęgnacji </w:t>
      </w:r>
      <w:r w:rsidR="005D1759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skóry i jej wytworów oraz błon śluzowych u 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osób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dorosłych i dzieci</w:t>
      </w:r>
      <w:r w:rsidR="005D1759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 tym m.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in.: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bielizna osobista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i</w:t>
      </w:r>
      <w:r w:rsidR="005D1759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pościelowa</w:t>
      </w:r>
      <w:r w:rsidR="0092215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 przybory</w:t>
      </w:r>
      <w:r w:rsidR="0082294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produkty do codziennej higieny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3C4B4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pielęgnacji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D1759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skóry, jej wytworów oraz błon śluzowych</w:t>
      </w:r>
      <w:r w:rsidR="00822944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421A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sprzęt sanitarn</w:t>
      </w:r>
      <w:r w:rsidR="009D33F9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y i higieniczny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6E71251" w14:textId="04EF0B9E" w:rsidR="005D1759" w:rsidRPr="006A1179" w:rsidRDefault="005D1759" w:rsidP="009D33F9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pielęgnować skórę i jej wytwory oraz błony śluzowe z zastosowaniem środków farmakologicznych i materiałów medycznych, w tym stosować kąpiele lecznicze</w:t>
      </w:r>
    </w:p>
    <w:p w14:paraId="0A89EFAE" w14:textId="01C00A05" w:rsidR="006F288C" w:rsidRPr="006A1179" w:rsidRDefault="00825543" w:rsidP="0088593B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Zestaw s</w:t>
      </w:r>
      <w:r w:rsidR="0098795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przęt</w:t>
      </w:r>
      <w:r w:rsidR="00133FE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 </w:t>
      </w:r>
      <w:r w:rsidR="00133FE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1B0ED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nauki przemieszczania i pozycjonowania pacjenta różnymi technikami i metodami</w:t>
      </w:r>
      <w:r w:rsidR="004421A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 tym</w:t>
      </w:r>
      <w:r w:rsidR="00067A3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in.</w:t>
      </w:r>
      <w:r w:rsidR="002F0399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C1096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wózek do przewożenia chorych w pozycji leżącej, w</w:t>
      </w:r>
      <w:r w:rsidR="000D37A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ózek inwalidzki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067A3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podnośnik,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sprzęt do przemieszczania i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transportowania pacjenta</w:t>
      </w:r>
      <w:r w:rsidR="00067A3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</w:t>
      </w:r>
      <w:r w:rsidR="00067A31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rolki transportowe, podkłady ślizgowe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067A3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materace do przemieszczania z łóżka na łóżko, poduszki i podkładki do przemieszczania i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zmiany pozycji</w:t>
      </w:r>
      <w:r w:rsidR="00067A3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chorych, nosze, pasy i deski do przemieszczania pacjentów, </w:t>
      </w:r>
      <w:r w:rsidR="006C267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akcesoria do stabilizacji pozycji 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ciała pacjenta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0D37A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9E5666B" w14:textId="0CFCDB7D" w:rsidR="00067A31" w:rsidRPr="006A1179" w:rsidRDefault="00067A31" w:rsidP="00067A31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sprzętu, środków i materiałów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 profilaktyki przeciwodleżynowej obejmujący m. in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materace przeciwodleżynowe (minimum </w:t>
      </w:r>
      <w:r w:rsidR="00795858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aktywn</w:t>
      </w:r>
      <w:r w:rsidR="00795858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), podkładkę do siedzenia, podkładkę pod plecy, podpórki kończyny górnej i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dolnej, ochraniacze na łokcie, stopy, wałki i kliny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F5D7FA" w14:textId="410D5EB1" w:rsidR="009C1422" w:rsidRPr="006A1179" w:rsidRDefault="006A1DDA" w:rsidP="00C31B9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Zestaw sprzętu do nauki wykonania pomiarów i oceny parametrów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życiowych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15C7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nauki wykonania badania </w:t>
      </w:r>
      <w:r w:rsidR="0092215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fizykalnego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tym co najmniej:</w:t>
      </w:r>
    </w:p>
    <w:p w14:paraId="1DA6E4B6" w14:textId="68E35906" w:rsidR="00C3082A" w:rsidRPr="006A1179" w:rsidRDefault="00C3082A" w:rsidP="00916CCC">
      <w:pPr>
        <w:pStyle w:val="Bezodstpw"/>
        <w:numPr>
          <w:ilvl w:val="0"/>
          <w:numId w:val="14"/>
        </w:numPr>
        <w:ind w:firstLine="112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</w:t>
      </w:r>
      <w:r w:rsidR="0092215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ermometr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pomiaru ciepłoty ciała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na podczerwień</w:t>
      </w:r>
      <w:r w:rsidR="0006088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1D5B5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3D4A54F7" w14:textId="1429ADD6" w:rsidR="009C1422" w:rsidRPr="006A1179" w:rsidRDefault="00C3082A" w:rsidP="00916CCC">
      <w:pPr>
        <w:pStyle w:val="Bezodstpw"/>
        <w:numPr>
          <w:ilvl w:val="1"/>
          <w:numId w:val="13"/>
        </w:numPr>
        <w:ind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termometr do kontaktowego pomiaru ciepłoty 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ciała –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92215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0B49E5BD" w14:textId="4CC093BD" w:rsidR="009C1422" w:rsidRPr="006A1179" w:rsidRDefault="00C3082A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ciśnieniomierz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zegarow</w:t>
      </w:r>
      <w:r w:rsidR="00776CF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6A1DD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pomiaru ciśnienia tętniczego </w:t>
      </w:r>
      <w:r w:rsidR="0006088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krwi 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6A1DD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586BA67B" w14:textId="32FE1FAC" w:rsidR="009C1422" w:rsidRPr="006A1179" w:rsidRDefault="00C3082A" w:rsidP="00916CCC">
      <w:pPr>
        <w:pStyle w:val="Bezodstpw"/>
        <w:numPr>
          <w:ilvl w:val="1"/>
          <w:numId w:val="13"/>
        </w:numPr>
        <w:ind w:left="2127" w:hanging="284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ciśnieniomierz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oscylometryczn</w:t>
      </w:r>
      <w:r w:rsidR="00776CF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automatycznego pomiaru ciśnienia tętniczego krwi</w:t>
      </w:r>
      <w:r w:rsidR="0006088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1D5B5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4FA9773B" w14:textId="79E648DB" w:rsidR="00916CCC" w:rsidRPr="006A1179" w:rsidRDefault="001F00E4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pulsoksymetr –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C3082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6A1DD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6D6F7442" w14:textId="3A91AB27" w:rsidR="00916CCC" w:rsidRPr="006A1179" w:rsidRDefault="001F00E4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pikflometr –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916CC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6A1DD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57239BA9" w14:textId="55045E56" w:rsidR="00916CCC" w:rsidRPr="006A1179" w:rsidRDefault="006A1DDA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taśma do pomiaru obwodów 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i długości </w:t>
      </w:r>
      <w:r w:rsidR="0092215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ciała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szt.</w:t>
      </w:r>
      <w:r w:rsidR="0092215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6BA81FC5" w14:textId="07681954" w:rsidR="00916CCC" w:rsidRPr="006A1179" w:rsidRDefault="00922155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waga</w:t>
      </w:r>
      <w:r w:rsidR="006A1DD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 wzrostomierzem</w:t>
      </w:r>
      <w:r w:rsidR="006A1DDA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0C5557F4" w14:textId="77777777" w:rsidR="00371AD4" w:rsidRPr="006A1179" w:rsidRDefault="00371AD4" w:rsidP="00371AD4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waga niemowlęca, </w:t>
      </w:r>
    </w:p>
    <w:p w14:paraId="1CAEACDF" w14:textId="77777777" w:rsidR="00916CCC" w:rsidRPr="006A1179" w:rsidRDefault="009C1422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stadiometr</w:t>
      </w:r>
      <w:r w:rsidR="006765C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012768F6" w14:textId="5FF24762" w:rsidR="00916CCC" w:rsidRPr="006A1179" w:rsidRDefault="00C3082A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infantometr</w:t>
      </w:r>
      <w:r w:rsidR="00916CC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1677D09B" w14:textId="77777777" w:rsidR="00916CCC" w:rsidRPr="006A1179" w:rsidRDefault="00C3082A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orchidometr</w:t>
      </w:r>
      <w:r w:rsidR="00916CC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52B70B7F" w14:textId="62179095" w:rsidR="00916CCC" w:rsidRPr="006A1179" w:rsidRDefault="006A1DDA" w:rsidP="00916CC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fałdomierz</w:t>
      </w:r>
      <w:r w:rsidR="0079585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79585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50D4E466" w14:textId="77777777" w:rsidR="00392556" w:rsidRPr="006A1179" w:rsidRDefault="00922155" w:rsidP="008E1D91">
      <w:pPr>
        <w:pStyle w:val="Bezodstpw"/>
        <w:numPr>
          <w:ilvl w:val="1"/>
          <w:numId w:val="13"/>
        </w:numPr>
        <w:ind w:left="2127" w:hanging="284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stetoskop</w:t>
      </w:r>
      <w:r w:rsidR="00F86989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25FE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8 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szt</w:t>
      </w:r>
      <w:r w:rsidR="00225FE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., </w:t>
      </w:r>
    </w:p>
    <w:p w14:paraId="73244CAE" w14:textId="05F083B8" w:rsidR="00916CCC" w:rsidRPr="006A1179" w:rsidRDefault="00057230" w:rsidP="008E1D91">
      <w:pPr>
        <w:pStyle w:val="Bezodstpw"/>
        <w:numPr>
          <w:ilvl w:val="1"/>
          <w:numId w:val="13"/>
        </w:numPr>
        <w:ind w:left="2127" w:hanging="284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stetoskop dydaktyczn</w:t>
      </w:r>
      <w:r w:rsidR="00225FE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y z dwoma lirami –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225FE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szt.,</w:t>
      </w:r>
    </w:p>
    <w:p w14:paraId="2F89FB87" w14:textId="26895BA2" w:rsidR="00732BB9" w:rsidRPr="006A1179" w:rsidRDefault="00115C72" w:rsidP="00732BB9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E1431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ablice Snellena</w:t>
      </w:r>
      <w:r w:rsidR="007666F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92215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tablice </w:t>
      </w:r>
      <w:r w:rsidR="007666F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E1431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shihary</w:t>
      </w:r>
      <w:r w:rsidR="00F254A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(zestaw)</w:t>
      </w:r>
      <w:r w:rsidR="00E1431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5542CE4F" w14:textId="2E79DE33" w:rsidR="00225FE2" w:rsidRPr="006A1179" w:rsidRDefault="00225FE2" w:rsidP="00225FE2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oftalmoskop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166CF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7EF19CB7" w14:textId="101BE946" w:rsidR="00225FE2" w:rsidRPr="006A1179" w:rsidRDefault="00225FE2" w:rsidP="00225FE2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otoskop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166CF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55A59A15" w14:textId="7B887880" w:rsidR="00732BB9" w:rsidRPr="006A1179" w:rsidRDefault="00E14311" w:rsidP="00732BB9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młot</w:t>
      </w:r>
      <w:r w:rsidR="00776CF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666F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 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neurologiczny – </w:t>
      </w:r>
      <w:r w:rsidR="00166CF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F00E4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A049343" w14:textId="0502E6C7" w:rsidR="00732BB9" w:rsidRPr="006A1179" w:rsidRDefault="00C3082A" w:rsidP="00732BB9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C1422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troik laryngologiczny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166CF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C89200F" w14:textId="75F3A3CC" w:rsidR="00732BB9" w:rsidRPr="006A1179" w:rsidRDefault="00E14311" w:rsidP="00732BB9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latarka</w:t>
      </w:r>
      <w:r w:rsidR="007666F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laryngologiczna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– </w:t>
      </w:r>
      <w:r w:rsidR="00166CF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7666F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6CA57BEF" w14:textId="07F90DE2" w:rsidR="00732BB9" w:rsidRPr="006A1179" w:rsidRDefault="007666F0" w:rsidP="00732BB9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dermatoskop</w:t>
      </w:r>
      <w:r w:rsidR="00710A68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66CF6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10A68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szt.)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BD69FD1" w14:textId="220DFBB8" w:rsidR="00732BB9" w:rsidRPr="006A1179" w:rsidRDefault="007666F0" w:rsidP="00732BB9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dynamometr do oceny siły mięśniowej</w:t>
      </w:r>
      <w:r w:rsidR="00710A68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D19313E" w14:textId="390CAA06" w:rsidR="00732BB9" w:rsidRPr="006A1179" w:rsidRDefault="00732BB9" w:rsidP="00FE613C">
      <w:pPr>
        <w:pStyle w:val="Bezodstpw"/>
        <w:numPr>
          <w:ilvl w:val="1"/>
          <w:numId w:val="13"/>
        </w:numPr>
        <w:ind w:left="2127" w:hanging="306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zestaw sprzętu do nauki wykonywania testów diagnostycznych ze szczególnym uwzględnieniem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pomiaru glikemii 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ciał ketonowych 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we krwi z użyciem glukometru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(glukometr wraz z niezbędnym osprzętem –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szt.)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wykonania 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pomiaru glukozy i ciał ketonowych w moczu z</w:t>
      </w:r>
      <w:r w:rsidR="00C5029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użyciem pasków diagnostycznych 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zestawy) 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cholesterolu we krwi (analizator cholesterolu</w:t>
      </w:r>
      <w:r w:rsidR="00E3164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akcesoriami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–</w:t>
      </w:r>
      <w:r w:rsidR="00FE613C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ED560C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FE613C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szt.)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5404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inne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testy paskowe</w:t>
      </w:r>
      <w:r w:rsidR="00556082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ED9D57D" w14:textId="40839F19" w:rsidR="00E36401" w:rsidRPr="006A1179" w:rsidRDefault="00E36401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aparat EKG min. 3 kanałowy, 12-odprowadzeniowy</w:t>
      </w:r>
      <w:r w:rsidR="00710A6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710A6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szt.)</w:t>
      </w:r>
      <w:r w:rsidR="00B13877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5575B07F" w14:textId="77777777" w:rsidR="00D1001C" w:rsidRPr="006A1179" w:rsidRDefault="00B13877" w:rsidP="00D1001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sprzęt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/ zestawy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 pomiaru ośrodkowego ciśnienia żylnego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szt.)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16A33537" w14:textId="18CE5EE2" w:rsidR="00B13877" w:rsidRPr="006A1179" w:rsidRDefault="003E131B" w:rsidP="00D1001C">
      <w:pPr>
        <w:pStyle w:val="Bezodstpw"/>
        <w:numPr>
          <w:ilvl w:val="1"/>
          <w:numId w:val="13"/>
        </w:numPr>
        <w:ind w:left="1418" w:firstLine="403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s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pirometr;</w:t>
      </w:r>
      <w:r w:rsidR="00B13877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1245F4D" w14:textId="38BAA0AF" w:rsidR="00FE613C" w:rsidRPr="006A1179" w:rsidRDefault="00E36401" w:rsidP="00FE613C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Zestaw sprzętu do nauki gimnastyki oddechowej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1E5CC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0087234" w14:textId="21067245" w:rsidR="00F254A0" w:rsidRPr="006A1179" w:rsidRDefault="00AA77C8" w:rsidP="00AA77C8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Zestaw sprzętu 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materiałów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nauki wykonywania drenażu </w:t>
      </w:r>
      <w:r w:rsidR="0079585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łożeniowego i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odśluzowywania dróg oddechowych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tym m. in.: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</w:t>
      </w:r>
      <w:r w:rsidR="00F254A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sak elektryczny</w:t>
      </w:r>
      <w:r w:rsidR="001E5CC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lub próżniowy, jeżeli warunki w pracowni pozwalaj na jego używanie </w:t>
      </w:r>
      <w:r w:rsidR="001E5CC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(1 szt.)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6AD3D19" w14:textId="20B9562E" w:rsidR="00FE613C" w:rsidRPr="006A1179" w:rsidRDefault="00467558" w:rsidP="00FE613C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Sprzęt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środki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 nauki pobierania materiału do badań laboratoryjnych i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mikrobiologicznych</w:t>
      </w:r>
      <w:r w:rsidR="001B0E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uwzgl</w:t>
      </w:r>
      <w:r w:rsidR="00957F3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ędniający </w:t>
      </w:r>
      <w:r w:rsidR="001B0E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rodzaj </w:t>
      </w:r>
      <w:r w:rsidR="00957F3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badania i </w:t>
      </w:r>
      <w:r w:rsidR="001B0ED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materiału</w:t>
      </w:r>
      <w:r w:rsidR="005D562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ały sprzęt w liczbie wystarczającej do demonstracji i ćwiczenia 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pobierania materiału do badań laboratoryjnych i mikrobiologicznych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 grupie ćwiczeniowej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E0052AD" w14:textId="0E650BD5" w:rsidR="00FE613C" w:rsidRPr="006A1179" w:rsidRDefault="001B0EDC" w:rsidP="00FE613C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Sprzęt 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 nauki zabiegów p/zapalnych w tym</w:t>
      </w:r>
      <w:r w:rsidR="008046B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m. in.: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kompresy żelowe </w:t>
      </w:r>
      <w:r w:rsidR="006B5DC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zimn</w:t>
      </w:r>
      <w:r w:rsidR="0083128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o/ciepło</w:t>
      </w:r>
      <w:r w:rsidR="008046B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inne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83128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96A543F" w14:textId="33BF0994" w:rsidR="006F288C" w:rsidRPr="006A1179" w:rsidRDefault="00957F33" w:rsidP="00C31B9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Sprzęt 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nauki </w:t>
      </w:r>
      <w:r w:rsidR="00E1431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podawania leków drogą doustną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91BBD74" w14:textId="0CA73B2E" w:rsidR="00AA77C8" w:rsidRPr="006A1179" w:rsidRDefault="006B5DCC" w:rsidP="00C31B9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Sprzęt 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nauki podawania leków drogą układu oddechowego </w:t>
      </w:r>
      <w:r w:rsidR="00710A6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tym 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m. in. 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nebulizator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(2 szt.)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5D65AC2" w14:textId="46A6D6B4" w:rsidR="00392556" w:rsidRPr="006A1179" w:rsidRDefault="00AA77C8" w:rsidP="00D1001C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Sprzęt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materiały i środki </w:t>
      </w:r>
      <w:r w:rsidR="006B5DC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nauki </w:t>
      </w:r>
      <w:r w:rsidR="006B5DC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tlenoterapii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różnymi metodami z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wykorzystaniem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centralnej instalacji gazów medycznych (panel medyczny nadłóżkowy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reduktor</w:t>
      </w:r>
      <w:r w:rsidR="00FE613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pobierania tlenu z systemu centralnej tlenowni –</w:t>
      </w:r>
      <w:r w:rsidR="00FE613C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1 </w:t>
      </w:r>
      <w:r w:rsidR="00D1001C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zestaw</w:t>
      </w:r>
      <w:r w:rsidR="00FE613C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butli tlen</w:t>
      </w:r>
      <w:r w:rsidR="008046B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ow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ej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(butla tlenowa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mała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 reduktorem</w:t>
      </w:r>
      <w:r w:rsidR="0098058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pobrania tlenu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</w:t>
      </w:r>
      <w:r w:rsidR="00D1001C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1 zestaw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 oraz k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oncentrator</w:t>
      </w:r>
      <w:r w:rsidR="008046B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39255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tlenu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(koncentrator tlenu z wyposażeniem –</w:t>
      </w:r>
      <w:r w:rsidR="00D1001C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1 zestaw)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1778D36" w14:textId="446FBD8D" w:rsidR="0098058E" w:rsidRPr="006A1179" w:rsidRDefault="0060652E" w:rsidP="0098058E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Stanowisko</w:t>
      </w:r>
      <w:r w:rsidR="0098058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sprzęt, materiały i środki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nauki </w:t>
      </w:r>
      <w:r w:rsidR="00F41FA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podawania leków drogą wstrzyknięć</w:t>
      </w:r>
      <w:r w:rsidR="0098058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: podskórnych, domięśniowych, dożylnych</w:t>
      </w:r>
      <w:r w:rsidR="00514E0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płynów infuzyjnych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5F625E9" w14:textId="5605DDA1" w:rsidR="00D1001C" w:rsidRPr="006A1179" w:rsidRDefault="00D1001C" w:rsidP="00D1001C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do nauki wykonywania prób uczuleniowych oraz testów skórnych; </w:t>
      </w:r>
    </w:p>
    <w:p w14:paraId="190F7671" w14:textId="6864F69E" w:rsidR="0098058E" w:rsidRPr="006A1179" w:rsidRDefault="0098058E" w:rsidP="0098058E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Stanowisko, sprzęt,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materiały i środki do nauki </w:t>
      </w:r>
      <w:r w:rsidR="0060652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pobierania krwi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żylnej</w:t>
      </w:r>
      <w:r w:rsidR="0060652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badań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2441F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tym </w:t>
      </w:r>
      <w:r w:rsidR="00F2215F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system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F2215F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próżniowego pobierania krwi</w:t>
      </w:r>
      <w:r w:rsidR="00D1001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4730435E" w14:textId="28B3FEFB" w:rsidR="00180775" w:rsidRPr="006A1179" w:rsidRDefault="00180775" w:rsidP="0018077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Sprzęt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środki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materiały do 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zaopatrzenia i pielęgnacji żylnego dostępu naczyniowego (obwodowego 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centralnego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dotętniczego oraz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portu naczyniowego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9655475" w14:textId="4B7928D4" w:rsidR="0098058E" w:rsidRPr="006A1179" w:rsidRDefault="008046B5" w:rsidP="0098058E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Zestawy </w:t>
      </w:r>
      <w:r w:rsidR="00B13877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do przetaczania krwi i jej składników oraz preparatów</w:t>
      </w:r>
      <w:r w:rsidR="003E131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13877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krwiozastępczych</w:t>
      </w:r>
      <w:r w:rsidR="003E131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1E5CC1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8058E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86214C8" w14:textId="25D0191F" w:rsidR="00F2215F" w:rsidRPr="006A1179" w:rsidRDefault="00F2215F" w:rsidP="006F3906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</w:t>
      </w:r>
      <w:r w:rsidR="00F41FA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ompa strzykawkowa</w:t>
      </w:r>
      <w:r w:rsidR="0098058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 w:rsidR="001E5CC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98058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szt.)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05BD23D0" w14:textId="007B1084" w:rsidR="00F2215F" w:rsidRPr="006A1179" w:rsidRDefault="00F2215F" w:rsidP="00F2215F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Pompa infuzyjna</w:t>
      </w:r>
      <w:r w:rsidR="0098058E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 w:rsidR="00ED560C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98058E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szt.)</w:t>
      </w:r>
      <w:r w:rsidR="003E131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;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29B82A62" w14:textId="37D88AC6" w:rsidR="00F2215F" w:rsidRPr="006A1179" w:rsidRDefault="00F2215F" w:rsidP="00F2215F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Skaner żył</w:t>
      </w:r>
      <w:r w:rsidR="0098058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(1 szt.),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4484C05" w14:textId="2742D514" w:rsidR="0098058E" w:rsidRPr="006A1179" w:rsidRDefault="00E36401" w:rsidP="0098058E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Sprzęt</w:t>
      </w:r>
      <w:r w:rsidR="0098058E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materiały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nauki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zakładania cewnika do pęcherza moczowego </w:t>
      </w:r>
      <w:r w:rsidR="00D0453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(u kobiety, mężczyzny i dziecka) oraz</w:t>
      </w:r>
      <w:r w:rsidR="0098058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monitorowania diurezy</w:t>
      </w:r>
      <w:r w:rsidR="00F2215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53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m. in. </w:t>
      </w:r>
      <w:r w:rsidR="00F2215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53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różnego rodzaju cewniki, jednorazowe 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jałowe </w:t>
      </w:r>
      <w:r w:rsidR="00D0453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pakiety do cewnikowania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1E5CC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A8EBA4" w14:textId="6426BEC9" w:rsidR="00E36401" w:rsidRPr="006A1179" w:rsidRDefault="00E36401" w:rsidP="00793223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Sprzęt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środki </w:t>
      </w:r>
      <w:r w:rsidR="00D0453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 nauki karmienia pacjenta różnymi metodami: doustnie, przez zgłębnik i przetoki odżywcze</w:t>
      </w:r>
      <w:r w:rsidR="0006088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(grawitacyjne, perystaltyczne)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06088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</w:t>
      </w:r>
      <w:r w:rsidR="003103B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przęt do wymiany</w:t>
      </w:r>
      <w:r w:rsidR="0006088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103B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PEG (niskoprofilową gastrostomią balonową)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3103B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20EC108" w14:textId="4D3A0BE2" w:rsidR="00D04535" w:rsidRPr="006A1179" w:rsidRDefault="00AA77C8" w:rsidP="00D0453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Sprzęt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środki </w:t>
      </w:r>
      <w:r w:rsidR="00D0453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 pielęgnacji przetok jelitowych i moczowych</w:t>
      </w:r>
      <w:r w:rsidR="00D0453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tym m. in.: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worki stomijne</w:t>
      </w:r>
      <w:r w:rsidR="00D0453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różnego rodzaju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akcesoria</w:t>
      </w:r>
      <w:r w:rsidR="00D0453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stomijne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środki do pielęgnacji 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pacjenta z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przetok</w:t>
      </w:r>
      <w:r w:rsidR="00ED560C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1E5CC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0453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26A4E77" w14:textId="7854220B" w:rsidR="00D04535" w:rsidRPr="006A1179" w:rsidRDefault="00E36401" w:rsidP="00D0453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Sprzęt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środki i </w:t>
      </w:r>
      <w:r w:rsidR="008046B5" w:rsidRPr="006A11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 xml:space="preserve">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pl-PL"/>
        </w:rPr>
        <w:t>do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nauki </w:t>
      </w:r>
      <w:r w:rsidR="003103B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technik zakładania bandaży i innych materiałów opatrunkowych </w:t>
      </w:r>
      <w:r w:rsidR="00CF1AD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</w:t>
      </w:r>
      <w:r w:rsidR="00710A6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opatrywania ran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10A6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</w:t>
      </w:r>
      <w:r w:rsidR="003103B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bandaże różnego rodzaju i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3103B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różnych rozmiarów, </w:t>
      </w:r>
      <w:r w:rsidR="00710A6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materiał opatrunkowy różnego rodzaju, </w:t>
      </w:r>
      <w:r w:rsidR="00CF1ADD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zestawy do nauki opatrywania ran</w:t>
      </w:r>
      <w:r w:rsidR="00CF1ADD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DD7FE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opatrunki specjalistyczne, </w:t>
      </w:r>
      <w:r w:rsidR="00710A6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jednorazowe jałowe pakiety do zmiany opatrunku)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8AA081" w14:textId="36A24518" w:rsidR="003103BB" w:rsidRPr="006A1179" w:rsidRDefault="003103BB" w:rsidP="00E36401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Sprzęt</w:t>
      </w:r>
      <w:r w:rsidR="00D0453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materiały i środki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 usuwania szwów z rany (jałowe pakiety do usuwania szwów z rany, materiał opatrunkowy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środki dezynfekcyjne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37ABFC7" w14:textId="271D9C12" w:rsidR="00180775" w:rsidRPr="006A1179" w:rsidRDefault="00710A68" w:rsidP="0018077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Sprzęt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środki</w:t>
      </w:r>
      <w:r w:rsidR="008046B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materiały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nauki zgłębnikowania żołądka </w:t>
      </w:r>
      <w:r w:rsidR="0018077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(u dorosłego i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="0018077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dziecka)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="001E5CC1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9203D4B" w14:textId="3314A882" w:rsidR="00180775" w:rsidRPr="006A1179" w:rsidRDefault="00E36401" w:rsidP="0018077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Sprzęt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 materiały</w:t>
      </w:r>
      <w:r w:rsidR="008046B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środki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nauki wykonywania zabiegów do</w:t>
      </w:r>
      <w:r w:rsidR="008046B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rektalnych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5189933" w14:textId="107DFD84" w:rsidR="001807F7" w:rsidRPr="006A1179" w:rsidRDefault="001807F7" w:rsidP="0018077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System terapeutycznego krępowania pacjenta; </w:t>
      </w:r>
    </w:p>
    <w:p w14:paraId="2B3EE06F" w14:textId="7541CBA1" w:rsidR="001E5CC1" w:rsidRPr="006A1179" w:rsidRDefault="001E5CC1" w:rsidP="00E36401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Lampa zabiegowa bezcieniowa mobilna (1 szt.)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;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</w:p>
    <w:p w14:paraId="18EAC96A" w14:textId="6F1D60EC" w:rsidR="00180775" w:rsidRPr="006A1179" w:rsidRDefault="00180775" w:rsidP="0018077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Automatyczny defibrylator zewnętrzny (AED)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FB883C5" w14:textId="4B70A0F1" w:rsidR="00180775" w:rsidRPr="006A1179" w:rsidRDefault="00180775" w:rsidP="0018077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Sprzęt do nagłośniowego udrożnienia dróg oddechowych, rurki intubacyjne i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tracheotomijne, laryngoskop, resuscytator dla dorosłych i dzieci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EA25EB7" w14:textId="0361FA64" w:rsidR="001E5CC1" w:rsidRPr="006A1179" w:rsidRDefault="001E5CC1" w:rsidP="001E5CC1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Zestaw narzędzi chirurgicznych (w zestawie różne rodzaje narzędzi chirurgicznych)</w:t>
      </w:r>
      <w:r w:rsidR="003E131B" w:rsidRPr="006A11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;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 </w:t>
      </w:r>
    </w:p>
    <w:p w14:paraId="7FBF14A7" w14:textId="2B56B8F4" w:rsidR="00DD7FE5" w:rsidRPr="006A1179" w:rsidRDefault="00DD7FE5" w:rsidP="00DD7FE5">
      <w:pPr>
        <w:pStyle w:val="Bezodstpw"/>
        <w:numPr>
          <w:ilvl w:val="0"/>
          <w:numId w:val="4"/>
        </w:numPr>
        <w:tabs>
          <w:tab w:val="left" w:pos="1134"/>
        </w:tabs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Akcesoria do </w:t>
      </w:r>
      <w:r w:rsidR="006F5ADD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przygotowania sprzętu i materiału do 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sterylizacji</w:t>
      </w:r>
      <w:r w:rsidR="00241007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papier krepowy, torebki do sterylizacji różne rozmiary, </w:t>
      </w:r>
      <w:r w:rsidR="006F5ADD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wskaźniki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kontroli procesu sterylizacji</w:t>
      </w:r>
      <w:r w:rsidR="00E7233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(chemiczne i biologiczne)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, testy kontroli sprawności urządzenia do sterylizacji</w:t>
      </w:r>
      <w:r w:rsidR="00E7233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wanienki do dezynfekcji </w:t>
      </w:r>
      <w:r w:rsidR="00E7233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narzędzi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chirurgiczn</w:t>
      </w:r>
      <w:r w:rsidR="00E7233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ych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wielokrotnego użytku, środki dezynfekcyjne</w:t>
      </w:r>
      <w:r w:rsidR="003E131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i inne;</w:t>
      </w:r>
    </w:p>
    <w:p w14:paraId="6B09C028" w14:textId="24A0E9AC" w:rsidR="00180775" w:rsidRPr="006A1179" w:rsidRDefault="00DD7FE5" w:rsidP="00DD7FE5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Autoklaw (1 szt.)</w:t>
      </w:r>
      <w:r w:rsidR="003E131B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>;</w:t>
      </w:r>
      <w:r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</w:p>
    <w:p w14:paraId="7FEE7F69" w14:textId="1149D6D3" w:rsidR="00F2215F" w:rsidRPr="006A1179" w:rsidRDefault="00DD7FE5" w:rsidP="00F2215F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Inny d</w:t>
      </w:r>
      <w:r w:rsidR="00F2215F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robny sprzęty medyczny (wielorazowego i jednorazowego użytku)</w:t>
      </w:r>
      <w:r w:rsidR="001807F7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2215F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konieczny </w:t>
      </w:r>
      <w:r w:rsidR="00F2215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nauki procedur wynikających z efektów uczenia </w:t>
      </w:r>
      <w:r w:rsidR="0024100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się </w:t>
      </w:r>
      <w:r w:rsidR="00F2215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zawartych</w:t>
      </w:r>
      <w:r w:rsidR="001807F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215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1807F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2215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obowiązującym standardzie kształcenia</w:t>
      </w:r>
      <w:r w:rsidR="001807F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046B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A6037A3" w14:textId="3098859A" w:rsidR="00E55ACA" w:rsidRPr="006A1179" w:rsidRDefault="00727CFB" w:rsidP="00A00DFD">
      <w:pPr>
        <w:pStyle w:val="Bezodstpw"/>
        <w:numPr>
          <w:ilvl w:val="0"/>
          <w:numId w:val="4"/>
        </w:numPr>
        <w:tabs>
          <w:tab w:val="left" w:pos="1134"/>
        </w:tabs>
        <w:ind w:left="1418" w:hanging="425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Fantomy</w:t>
      </w:r>
      <w:r w:rsidR="00365D77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77F4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77F4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77F43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C0018A" w14:textId="4E8DD0D0" w:rsidR="000447A7" w:rsidRPr="006A1179" w:rsidRDefault="00F254A0" w:rsidP="00F254A0">
      <w:pPr>
        <w:pStyle w:val="Bezodstpw"/>
        <w:numPr>
          <w:ilvl w:val="0"/>
          <w:numId w:val="5"/>
        </w:numPr>
        <w:ind w:left="2127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wielofunkcyjny </w:t>
      </w:r>
      <w:r w:rsidR="00565F4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osoby </w:t>
      </w:r>
      <w:r w:rsidR="00365D77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dorosłe</w:t>
      </w:r>
      <w:r w:rsidR="00565F4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j do pielęgnacji </w:t>
      </w:r>
      <w:r w:rsidR="0072487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(pełna postać)</w:t>
      </w:r>
      <w:r w:rsidR="001807F7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5FBF1EBC" w14:textId="67C7ED3E" w:rsidR="001A38BB" w:rsidRPr="006A1179" w:rsidRDefault="00F254A0" w:rsidP="00F254A0">
      <w:pPr>
        <w:pStyle w:val="Bezodstpw"/>
        <w:numPr>
          <w:ilvl w:val="0"/>
          <w:numId w:val="5"/>
        </w:numPr>
        <w:ind w:left="2127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wielofunkcyjny </w:t>
      </w:r>
      <w:r w:rsidR="00565F4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osoby starszej do pielęgnacji </w:t>
      </w:r>
      <w:r w:rsidR="00FA7D0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(pełna postać)</w:t>
      </w:r>
      <w:r w:rsidR="001A38B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  </w:t>
      </w:r>
    </w:p>
    <w:p w14:paraId="0436DA9F" w14:textId="77777777" w:rsidR="00724878" w:rsidRPr="006A1179" w:rsidRDefault="001A38BB" w:rsidP="00C31B95">
      <w:pPr>
        <w:pStyle w:val="Bezodstpw"/>
        <w:numPr>
          <w:ilvl w:val="0"/>
          <w:numId w:val="5"/>
        </w:numPr>
        <w:ind w:left="2127" w:hanging="426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niemowlęcia do podstawowych zabiegów pielęgnacyjnych,  </w:t>
      </w:r>
    </w:p>
    <w:p w14:paraId="16F6DDB6" w14:textId="77777777" w:rsidR="009637BB" w:rsidRPr="006A1179" w:rsidRDefault="001A38BB" w:rsidP="009637BB">
      <w:pPr>
        <w:pStyle w:val="Bezodstpw"/>
        <w:numPr>
          <w:ilvl w:val="0"/>
          <w:numId w:val="5"/>
        </w:numPr>
        <w:ind w:left="2127" w:hanging="426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now</w:t>
      </w:r>
      <w:r w:rsidR="000447A7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orodka do podstawowych zabiegów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pielęgnacyjnych,  </w:t>
      </w:r>
    </w:p>
    <w:p w14:paraId="184DE2D6" w14:textId="7DB121E3" w:rsidR="00F443C4" w:rsidRPr="006A1179" w:rsidRDefault="00F443C4" w:rsidP="00F443C4">
      <w:pPr>
        <w:pStyle w:val="Bezodstpw"/>
        <w:numPr>
          <w:ilvl w:val="0"/>
          <w:numId w:val="5"/>
        </w:numPr>
        <w:ind w:left="2127" w:hanging="426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nauki podstawowych zabiegów ożywiających (dorosły, dziecko),  </w:t>
      </w:r>
    </w:p>
    <w:p w14:paraId="29BC3B98" w14:textId="27C1CBB0" w:rsidR="00724878" w:rsidRPr="006A1179" w:rsidRDefault="00F443C4" w:rsidP="00C31B95">
      <w:pPr>
        <w:pStyle w:val="Bezodstpw"/>
        <w:numPr>
          <w:ilvl w:val="0"/>
          <w:numId w:val="5"/>
        </w:numPr>
        <w:ind w:left="2127" w:hanging="426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niemowlęcia </w:t>
      </w:r>
      <w:r w:rsidR="00565F4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 resuscytacji krążeniowo-oddechowej</w:t>
      </w:r>
      <w:r w:rsidR="001A38B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3C8893A5" w14:textId="15B52B2A" w:rsidR="00565F42" w:rsidRPr="006A1179" w:rsidRDefault="00565F42" w:rsidP="00C31B95">
      <w:pPr>
        <w:pStyle w:val="Bezodstpw"/>
        <w:numPr>
          <w:ilvl w:val="0"/>
          <w:numId w:val="5"/>
        </w:numPr>
        <w:ind w:left="2127" w:hanging="426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noworodka do res</w:t>
      </w:r>
      <w:r w:rsidR="00F443C4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uscytacji krążeniowo-oddechowej,</w:t>
      </w:r>
    </w:p>
    <w:p w14:paraId="27673CF1" w14:textId="7D52241A" w:rsidR="00F443C4" w:rsidRPr="006A1179" w:rsidRDefault="00F443C4" w:rsidP="00F443C4">
      <w:pPr>
        <w:pStyle w:val="Bezodstpw"/>
        <w:numPr>
          <w:ilvl w:val="0"/>
          <w:numId w:val="5"/>
        </w:numPr>
        <w:ind w:left="2127" w:hanging="426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ALS osoby dorosłej.</w:t>
      </w:r>
    </w:p>
    <w:p w14:paraId="16DD6FCA" w14:textId="73642630" w:rsidR="00D978B8" w:rsidRPr="006A1179" w:rsidRDefault="00B77F43" w:rsidP="009637BB">
      <w:pPr>
        <w:pStyle w:val="Bezodstpw"/>
        <w:numPr>
          <w:ilvl w:val="0"/>
          <w:numId w:val="4"/>
        </w:numPr>
        <w:ind w:left="567" w:firstLine="426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T</w:t>
      </w:r>
      <w:r w:rsidR="00D978B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renażery</w:t>
      </w:r>
      <w:r w:rsidR="007C1096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/ modele</w:t>
      </w:r>
      <w:r w:rsidR="00D978B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</w:t>
      </w:r>
      <w:r w:rsidR="008416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nauki</w:t>
      </w:r>
      <w:r w:rsidR="00D978B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</w:p>
    <w:p w14:paraId="448F1A36" w14:textId="77777777" w:rsidR="001807F7" w:rsidRPr="006A1179" w:rsidRDefault="009637BB" w:rsidP="001807F7">
      <w:pPr>
        <w:pStyle w:val="Bezodstpw"/>
        <w:numPr>
          <w:ilvl w:val="0"/>
          <w:numId w:val="6"/>
        </w:numPr>
        <w:ind w:left="2127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badania fizykalnego brzucha, </w:t>
      </w:r>
    </w:p>
    <w:p w14:paraId="4401A4BA" w14:textId="6B52D09A" w:rsidR="001807F7" w:rsidRPr="006A1179" w:rsidRDefault="001807F7" w:rsidP="001807F7">
      <w:pPr>
        <w:pStyle w:val="Bezodstpw"/>
        <w:numPr>
          <w:ilvl w:val="0"/>
          <w:numId w:val="6"/>
        </w:numPr>
        <w:ind w:left="2127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 badania fizykalnego w tym osłuchiwania klatki piersiowej (układu oddechowego i pracy serca),</w:t>
      </w:r>
    </w:p>
    <w:p w14:paraId="295BE245" w14:textId="5345F764" w:rsidR="00D978B8" w:rsidRPr="006A1179" w:rsidRDefault="00E31648" w:rsidP="001807F7">
      <w:pPr>
        <w:pStyle w:val="Bezodstpw"/>
        <w:numPr>
          <w:ilvl w:val="0"/>
          <w:numId w:val="6"/>
        </w:numPr>
        <w:ind w:left="2127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zakładania </w:t>
      </w:r>
      <w:r w:rsidR="00D978B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dostępów naczyniowych obwodowych</w:t>
      </w:r>
      <w:r w:rsidR="008416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</w:t>
      </w:r>
      <w:r w:rsidR="00727C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model </w:t>
      </w:r>
      <w:r w:rsidR="008416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rami</w:t>
      </w:r>
      <w:r w:rsidR="00727C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enia osoby </w:t>
      </w:r>
      <w:r w:rsidR="008416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dorosłe</w:t>
      </w:r>
      <w:r w:rsidR="00727C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j i ramienia</w:t>
      </w:r>
      <w:r w:rsidR="008416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dziecka)</w:t>
      </w:r>
      <w:r w:rsidR="00D978B8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731C0297" w14:textId="7B9FE54A" w:rsidR="000F66C3" w:rsidRPr="006A1179" w:rsidRDefault="00E31648" w:rsidP="001807F7">
      <w:pPr>
        <w:pStyle w:val="Bezodstpw"/>
        <w:numPr>
          <w:ilvl w:val="0"/>
          <w:numId w:val="6"/>
        </w:numPr>
        <w:ind w:left="2127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zakładania </w:t>
      </w:r>
      <w:r w:rsidR="000F66C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dostępu naczyniowego u niemowlęcia, </w:t>
      </w:r>
    </w:p>
    <w:p w14:paraId="5B7C25F4" w14:textId="39E4032F" w:rsidR="00D978B8" w:rsidRPr="006A1179" w:rsidRDefault="00D978B8" w:rsidP="001807F7">
      <w:pPr>
        <w:pStyle w:val="Bezodstpw"/>
        <w:numPr>
          <w:ilvl w:val="0"/>
          <w:numId w:val="6"/>
        </w:numPr>
        <w:ind w:left="2127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iniekcji śródskórnych</w:t>
      </w:r>
      <w:r w:rsidR="00565F4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5C7F56D8" w14:textId="243A2924" w:rsidR="00D978B8" w:rsidRPr="006A1179" w:rsidRDefault="00D978B8" w:rsidP="001807F7">
      <w:pPr>
        <w:pStyle w:val="Bezodstpw"/>
        <w:numPr>
          <w:ilvl w:val="0"/>
          <w:numId w:val="6"/>
        </w:numPr>
        <w:ind w:left="2127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iniekcji podskórnych</w:t>
      </w:r>
      <w:r w:rsidR="008416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(w różne okolice</w:t>
      </w:r>
      <w:r w:rsidR="001807F7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ciała</w:t>
      </w:r>
      <w:r w:rsidR="000F66C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14E0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m. in.:</w:t>
      </w:r>
      <w:r w:rsidR="000F66C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ramię, udo, brzuch</w:t>
      </w:r>
      <w:r w:rsidR="008416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901BCDD" w14:textId="78003233" w:rsidR="00D978B8" w:rsidRPr="006A1179" w:rsidRDefault="00D978B8" w:rsidP="001807F7">
      <w:pPr>
        <w:pStyle w:val="Bezodstpw"/>
        <w:numPr>
          <w:ilvl w:val="0"/>
          <w:numId w:val="6"/>
        </w:numPr>
        <w:ind w:left="2127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iniekcji domięśniowych</w:t>
      </w:r>
      <w:r w:rsidR="008416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(w różne </w:t>
      </w:r>
      <w:r w:rsidR="00514E0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mięśnie</w:t>
      </w:r>
      <w:r w:rsidR="001807F7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m. in.: </w:t>
      </w:r>
      <w:r w:rsidR="00514E0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mięsień naramienny, pośladkowy wielki, pośladkowy średni, głowę boczną mięśnia czworogłowego uda</w:t>
      </w:r>
      <w:r w:rsidR="008416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),</w:t>
      </w:r>
    </w:p>
    <w:p w14:paraId="237C7BAA" w14:textId="77777777" w:rsidR="00514E00" w:rsidRPr="006A1179" w:rsidRDefault="00565F42" w:rsidP="00514E00">
      <w:pPr>
        <w:pStyle w:val="Bezodstpw"/>
        <w:numPr>
          <w:ilvl w:val="0"/>
          <w:numId w:val="6"/>
        </w:numPr>
        <w:ind w:left="2127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pielęgnacji miejsca wkłucia obwodowego, centralnego i portu naczyniowego, </w:t>
      </w:r>
    </w:p>
    <w:p w14:paraId="77F9E94B" w14:textId="7FD4D857" w:rsidR="00C27862" w:rsidRPr="006A1179" w:rsidRDefault="008416FB" w:rsidP="00514E00">
      <w:pPr>
        <w:pStyle w:val="Bezodstpw"/>
        <w:numPr>
          <w:ilvl w:val="0"/>
          <w:numId w:val="6"/>
        </w:numPr>
        <w:ind w:left="2127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cewnikowania pęcherza moczowego u kobiety</w:t>
      </w:r>
      <w:r w:rsidR="00C27862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2D5C9CC4" w14:textId="662B8102" w:rsidR="008416FB" w:rsidRPr="006A1179" w:rsidRDefault="00C27862" w:rsidP="00B30391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cewnikowania pęcherza moczowego u mężczyzny, </w:t>
      </w:r>
    </w:p>
    <w:p w14:paraId="453EB48F" w14:textId="77777777" w:rsidR="001A4027" w:rsidRPr="006A1179" w:rsidRDefault="00225FE2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cewnikowania pęcherza moczowego u dziecka, </w:t>
      </w:r>
    </w:p>
    <w:p w14:paraId="63658A91" w14:textId="77777777" w:rsidR="001A4027" w:rsidRPr="006A1179" w:rsidRDefault="008416FB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badania gruczołu piersiowego, </w:t>
      </w:r>
    </w:p>
    <w:p w14:paraId="5E2F04B6" w14:textId="77777777" w:rsidR="001A4027" w:rsidRPr="006A1179" w:rsidRDefault="00133FE1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badania jąder i </w:t>
      </w:r>
      <w:r w:rsidR="008416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gruczołu krokowego, </w:t>
      </w:r>
    </w:p>
    <w:p w14:paraId="032AEFD4" w14:textId="083DEDD9" w:rsidR="00F95E18" w:rsidRPr="006A1179" w:rsidRDefault="00F95E18" w:rsidP="00176440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badania ucha,</w:t>
      </w:r>
    </w:p>
    <w:p w14:paraId="34BE91C0" w14:textId="6B39A50B" w:rsidR="00F95E18" w:rsidRPr="006A1179" w:rsidRDefault="00F95E18" w:rsidP="00176440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badania oka, </w:t>
      </w:r>
    </w:p>
    <w:p w14:paraId="39845167" w14:textId="77777777" w:rsidR="009637BB" w:rsidRPr="006A1179" w:rsidRDefault="006807C5" w:rsidP="00176440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pielęgnacji owrzodzeń żylnych, </w:t>
      </w:r>
    </w:p>
    <w:p w14:paraId="0F19D4CC" w14:textId="49B8CA51" w:rsidR="006807C5" w:rsidRPr="006A1179" w:rsidRDefault="009637BB" w:rsidP="00176440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pielęgnacji </w:t>
      </w:r>
      <w:r w:rsidR="006807C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zakażonego owrzodzenia, </w:t>
      </w:r>
    </w:p>
    <w:p w14:paraId="45B77097" w14:textId="29673DBA" w:rsidR="00514E00" w:rsidRPr="006A1179" w:rsidRDefault="008416FB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pielęgnacji stomii</w:t>
      </w:r>
      <w:r w:rsidR="00514E0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odżywczej,</w:t>
      </w:r>
    </w:p>
    <w:p w14:paraId="088F1A17" w14:textId="5A471648" w:rsidR="001A4027" w:rsidRPr="006A1179" w:rsidRDefault="00514E00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pielęgnacji stomii wydalniczej</w:t>
      </w:r>
      <w:r w:rsidR="008416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7C5F188A" w14:textId="77777777" w:rsidR="001A4027" w:rsidRPr="006A1179" w:rsidRDefault="001A4027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pielęgnacji ran,</w:t>
      </w:r>
    </w:p>
    <w:p w14:paraId="06CA758F" w14:textId="178A716B" w:rsidR="00F95E18" w:rsidRPr="006A1179" w:rsidRDefault="00F95E18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usuwania szwów, </w:t>
      </w:r>
    </w:p>
    <w:p w14:paraId="5AFA9DE1" w14:textId="77777777" w:rsidR="001A4027" w:rsidRPr="006A1179" w:rsidRDefault="00A15A58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pielęgnacji odleżyn</w:t>
      </w:r>
      <w:r w:rsidR="008416F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1262D897" w14:textId="09F3977A" w:rsidR="001A4027" w:rsidRPr="006A1179" w:rsidRDefault="008416FB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zakładania zgłębnika do żołądka</w:t>
      </w:r>
      <w:r w:rsidR="009637B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(dorosły, dziecko)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01A80BEF" w14:textId="2F5B1205" w:rsidR="008046B5" w:rsidRPr="006A1179" w:rsidRDefault="00241007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</w:t>
      </w:r>
      <w:r w:rsidR="009637B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armienia przez PEG i pielęgnacji</w:t>
      </w:r>
      <w:r w:rsidR="00514E0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pacjenta z założonym PEG</w:t>
      </w:r>
      <w:r w:rsidR="009637B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</w:p>
    <w:p w14:paraId="5C73041B" w14:textId="77777777" w:rsidR="001A4027" w:rsidRPr="006A1179" w:rsidRDefault="00B77F43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zabiegów dorektalnych, </w:t>
      </w:r>
    </w:p>
    <w:p w14:paraId="2DB4AAA2" w14:textId="5E877A6B" w:rsidR="009637BB" w:rsidRPr="006A1179" w:rsidRDefault="009637BB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toalety drzewa oskrzelowego, </w:t>
      </w:r>
    </w:p>
    <w:p w14:paraId="0486ADC9" w14:textId="77777777" w:rsidR="001A4027" w:rsidRPr="006A1179" w:rsidRDefault="00565F42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zabezpieczania dróg oddechowych u dorosłego,</w:t>
      </w:r>
    </w:p>
    <w:p w14:paraId="03ADED3C" w14:textId="439F1EFB" w:rsidR="00565F42" w:rsidRPr="006A1179" w:rsidRDefault="00565F42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zabezpieczania dróg oddechowych u </w:t>
      </w:r>
      <w:r w:rsidR="00514E0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dziecka 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niemowlęcia, </w:t>
      </w:r>
    </w:p>
    <w:p w14:paraId="13827FE1" w14:textId="5807F64E" w:rsidR="00514E00" w:rsidRPr="006A1179" w:rsidRDefault="00241007" w:rsidP="001A4027">
      <w:pPr>
        <w:pStyle w:val="Bezodstpw"/>
        <w:numPr>
          <w:ilvl w:val="0"/>
          <w:numId w:val="6"/>
        </w:numPr>
        <w:ind w:left="2127" w:hanging="567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 nauki higieny jamy ustnej</w:t>
      </w:r>
      <w:r w:rsidR="00514E0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5F3B052" w14:textId="77777777" w:rsidR="000641D7" w:rsidRPr="006A1179" w:rsidRDefault="001A4027" w:rsidP="000641D7">
      <w:pPr>
        <w:pStyle w:val="Bezodstpw"/>
        <w:numPr>
          <w:ilvl w:val="0"/>
          <w:numId w:val="4"/>
        </w:numPr>
        <w:ind w:left="1418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</w:t>
      </w:r>
      <w:r w:rsidR="0041328B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estaw do pozoracji ran i urazów. </w:t>
      </w:r>
    </w:p>
    <w:p w14:paraId="4689F9AB" w14:textId="58AECFF1" w:rsidR="00710A68" w:rsidRPr="006A1179" w:rsidRDefault="00710A68" w:rsidP="000641D7">
      <w:pPr>
        <w:pStyle w:val="Bezodstpw"/>
        <w:numPr>
          <w:ilvl w:val="0"/>
          <w:numId w:val="4"/>
        </w:numPr>
        <w:ind w:left="1418" w:hanging="425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Symulator procesu starzenia. </w:t>
      </w:r>
    </w:p>
    <w:p w14:paraId="7A7F75C9" w14:textId="3310CB06" w:rsidR="00556082" w:rsidRPr="006A1179" w:rsidRDefault="00556082" w:rsidP="00556082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Zestaw dokumentacji medycznej umożliwiającej gromadzenie informacji metodą wywiadu, obserwacji, pomiarów i badania fizykalnego</w:t>
      </w:r>
      <w:r w:rsidR="006807C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narzędzia klin</w:t>
      </w:r>
      <w:r w:rsidR="008046B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</w:t>
      </w:r>
      <w:r w:rsidR="006807C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metryczne: skale i kwestionariusze do oceny stanu pacjenta lub jego wydolności funkcjonalnej w określonych sytuacjach zdrowotnych</w:t>
      </w:r>
      <w:r w:rsidR="00A5725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364BBF92" w14:textId="77777777" w:rsidR="009637BB" w:rsidRPr="006A1179" w:rsidRDefault="009637BB" w:rsidP="009637BB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Zestawy p/wstrząsowe do samodzielnego podawania przez pielęgniarki. </w:t>
      </w:r>
    </w:p>
    <w:p w14:paraId="68CF2033" w14:textId="34960E35" w:rsidR="00A57250" w:rsidRPr="006A1179" w:rsidRDefault="00A57250" w:rsidP="0093766C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Dostęp do elektronicznych baz leków, wyrobów medycznych i środków specjalnego przeznaczenia żywieniowego umożliwiając</w:t>
      </w:r>
      <w:r w:rsidR="009637B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wypisywanie e-recepty i e-zleceń oraz zestaw zleceń i skierowań na badania. </w:t>
      </w:r>
    </w:p>
    <w:p w14:paraId="4E935FBC" w14:textId="77777777" w:rsidR="009637BB" w:rsidRPr="006A1179" w:rsidRDefault="009637BB" w:rsidP="009637BB">
      <w:pPr>
        <w:pStyle w:val="Bezodstpw"/>
        <w:numPr>
          <w:ilvl w:val="0"/>
          <w:numId w:val="4"/>
        </w:numPr>
        <w:ind w:left="1418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wyposażenia prezentacyjnego i komunikacyjnego. W zależności od potrzeb może to być tablica suchościeralna, tablica interaktywna, projektor multimedialny, telewizor o dużej przekątnej z możliwością wyświetlania materiałów dydaktycznych (opcjonalnie system nagłośnienia, tor wizyjny z systemem kamer i monitorów umożliwiających rejestrację działań studentów, bezpośrednią komunikację między studentami a prowadzącym zajęcia). </w:t>
      </w:r>
    </w:p>
    <w:p w14:paraId="141D996B" w14:textId="77777777" w:rsidR="009637BB" w:rsidRPr="006A1179" w:rsidRDefault="009637BB" w:rsidP="009637BB">
      <w:pPr>
        <w:pStyle w:val="Bezodstpw"/>
        <w:ind w:left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43ADDBC" w14:textId="10199EAE" w:rsidR="004E4494" w:rsidRPr="006A1179" w:rsidRDefault="004F3F2E" w:rsidP="00514E00">
      <w:pPr>
        <w:pStyle w:val="Bezodstpw"/>
        <w:numPr>
          <w:ilvl w:val="0"/>
          <w:numId w:val="18"/>
        </w:numPr>
        <w:shd w:val="clear" w:color="auto" w:fill="DEEAF6" w:themeFill="accent1" w:themeFillTint="33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4E4494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Zalecenia w sprawie sposobu realizacji programu studiów </w:t>
      </w:r>
      <w:r w:rsidR="00B30391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pierwszego stopnia </w:t>
      </w:r>
      <w:r w:rsidR="004E4494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 zakresie standardu wyposażenia pracowni </w:t>
      </w:r>
      <w:r w:rsid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symulacji </w:t>
      </w:r>
      <w:r w:rsidR="004E4494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wysokiej wierności</w:t>
      </w:r>
      <w:r w:rsidR="009637BB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/ zespołu pracowni </w:t>
      </w:r>
      <w:r w:rsid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symulacji</w:t>
      </w:r>
      <w:r w:rsidR="009637BB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wysokiej wierności </w:t>
      </w:r>
      <w:r w:rsidR="00D059DC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/ centrum symulacji medycznych</w:t>
      </w:r>
    </w:p>
    <w:p w14:paraId="7D228E0D" w14:textId="4C082837" w:rsidR="004E4494" w:rsidRPr="006A1179" w:rsidRDefault="004E4494" w:rsidP="004E4494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Uczelnia prowadząca kształcenie na kierunku pielęgniarstwo 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poziomie studiów pierwszego stopnia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posiada pracownię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>symulacji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wysokiej wierności </w:t>
      </w:r>
      <w:r w:rsidR="0057773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 w:rsidR="0057773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pracowni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umiejętności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wysokiej wierności o strukturze 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wyposażeniu dostosowanym do liczby studentów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341D4F30" w14:textId="3EDB34F5" w:rsidR="00F95E18" w:rsidRPr="006A1179" w:rsidRDefault="00F95E18" w:rsidP="004E4494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Pracownia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>symulacji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wysokiej wierności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pracowni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>symulacji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wysokiej wierności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są zlokalizowane w Centrum Symulacji 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Medycznych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poza nim. </w:t>
      </w:r>
    </w:p>
    <w:p w14:paraId="31B0876D" w14:textId="6C8BDDC8" w:rsidR="004E4494" w:rsidRPr="006A1179" w:rsidRDefault="004E4494" w:rsidP="004E4494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Pomieszczenie/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pomieszczenia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uczelni, w których zlokalizowane są pracownie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wysokiej wierności spełniają wymagania określone w rozporządzeniu Ministra Nauki 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Szkolnictwa Wyższego z dnia 30 października 2018 r. </w:t>
      </w:r>
      <w:r w:rsidRPr="006A11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sprawie sposobu zapewnienia w uczelni bezpiecznych i higienicznych warunków pracy i kształcenia</w:t>
      </w:r>
      <w:r w:rsidR="00B30391" w:rsidRPr="006A11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14:paraId="0ECC2FA4" w14:textId="5896B2E5" w:rsidR="0057773A" w:rsidRPr="006A1179" w:rsidRDefault="0057773A" w:rsidP="0057773A">
      <w:pPr>
        <w:pStyle w:val="Simpodst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6A1179">
        <w:rPr>
          <w:rFonts w:ascii="Times New Roman" w:hAnsi="Times New Roman"/>
          <w:color w:val="000000" w:themeColor="text1"/>
        </w:rPr>
        <w:t xml:space="preserve">Powierzchnia pracowni </w:t>
      </w:r>
      <w:r w:rsidR="002740BA">
        <w:rPr>
          <w:rFonts w:ascii="Times New Roman" w:hAnsi="Times New Roman"/>
          <w:color w:val="000000" w:themeColor="text1"/>
        </w:rPr>
        <w:t xml:space="preserve">symulacji </w:t>
      </w:r>
      <w:r w:rsidRPr="006A1179">
        <w:rPr>
          <w:rFonts w:ascii="Times New Roman" w:hAnsi="Times New Roman"/>
          <w:color w:val="000000" w:themeColor="text1"/>
        </w:rPr>
        <w:t>wysokiej wierności umożliwia swobodną pracę zespołu 4-</w:t>
      </w:r>
      <w:r w:rsidR="00A57250" w:rsidRPr="006A1179">
        <w:rPr>
          <w:rFonts w:ascii="Times New Roman" w:hAnsi="Times New Roman"/>
          <w:color w:val="000000" w:themeColor="text1"/>
        </w:rPr>
        <w:t>8</w:t>
      </w:r>
      <w:r w:rsidRPr="006A1179">
        <w:rPr>
          <w:rFonts w:ascii="Times New Roman" w:hAnsi="Times New Roman"/>
          <w:color w:val="000000" w:themeColor="text1"/>
        </w:rPr>
        <w:t xml:space="preserve"> osobowego dla każdego stanowiska.</w:t>
      </w:r>
    </w:p>
    <w:p w14:paraId="59E4A7D3" w14:textId="2F4C0906" w:rsidR="006F5ADD" w:rsidRPr="006A1179" w:rsidRDefault="004E4494" w:rsidP="006F5ADD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Wyposażenie wnętrza oraz organizacja pracy w pomieszczeniach pracowni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="0057773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wysokiej wierności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umożliwia przestrzeganie zasad bezpieczeństwa higieny pracy, bezpieczeństwa pacjenta oraz bezpieczeństwa obrotu produktami leczniczymi i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wyrobami medycznymi analogicznie, jakie obowiązują w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podmiotach leczniczych.  </w:t>
      </w:r>
    </w:p>
    <w:p w14:paraId="69FFC284" w14:textId="5F47FB92" w:rsidR="006F5ADD" w:rsidRPr="006A1179" w:rsidRDefault="006F5ADD" w:rsidP="006F5ADD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Wyposażenie pracowni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symulacji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wysokiej wierności umożliwia higienę rąk na różnych poziomach dekontaminacji oraz zachowanie zasad aseptyki i</w:t>
      </w:r>
      <w:r w:rsidR="00514E00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antyseptyki. W pracowni znajdują się: </w:t>
      </w:r>
    </w:p>
    <w:p w14:paraId="13D63772" w14:textId="77777777" w:rsidR="006F5ADD" w:rsidRPr="006A1179" w:rsidRDefault="006F5ADD" w:rsidP="006F5ADD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umywalka z ciepłą i zimną wodą lub myjnia chirurgiczna, </w:t>
      </w:r>
    </w:p>
    <w:p w14:paraId="1C19C82A" w14:textId="77777777" w:rsidR="006F5ADD" w:rsidRPr="006A1179" w:rsidRDefault="006F5ADD" w:rsidP="006F5ADD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dozownik z mydłem w płynie,</w:t>
      </w:r>
    </w:p>
    <w:p w14:paraId="2420AC21" w14:textId="77777777" w:rsidR="006F5ADD" w:rsidRPr="006A1179" w:rsidRDefault="006F5ADD" w:rsidP="006F5ADD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dozownik ze środkiem dezynfekcyjnym,</w:t>
      </w:r>
    </w:p>
    <w:p w14:paraId="147842A9" w14:textId="77777777" w:rsidR="006F5ADD" w:rsidRPr="006A1179" w:rsidRDefault="006F5ADD" w:rsidP="006F5ADD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 z ręcznikami jednorazowego użycia,</w:t>
      </w:r>
    </w:p>
    <w:p w14:paraId="64A20A9C" w14:textId="77777777" w:rsidR="006F5ADD" w:rsidRPr="006A1179" w:rsidRDefault="006F5ADD" w:rsidP="006F5ADD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 na zużyte ręczniki,</w:t>
      </w:r>
    </w:p>
    <w:p w14:paraId="377DEBDF" w14:textId="77777777" w:rsidR="006F5ADD" w:rsidRPr="006A1179" w:rsidRDefault="006F5ADD" w:rsidP="006F5ADD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pojemniki na odpady medyczne i inne odpady,</w:t>
      </w:r>
    </w:p>
    <w:p w14:paraId="74CEA4BF" w14:textId="77777777" w:rsidR="006F5ADD" w:rsidRPr="006A1179" w:rsidRDefault="006F5ADD" w:rsidP="006F5ADD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zlew z baterią (niezależnie od umywalek) w przypadku używania narzędzi i sprzętu wielokrotnego użycia.  </w:t>
      </w:r>
    </w:p>
    <w:p w14:paraId="3F8E56A6" w14:textId="71948D36" w:rsidR="006F5ADD" w:rsidRPr="006A1179" w:rsidRDefault="006F5ADD" w:rsidP="006F5ADD">
      <w:pPr>
        <w:pStyle w:val="Bezodstpw"/>
        <w:numPr>
          <w:ilvl w:val="0"/>
          <w:numId w:val="19"/>
        </w:numPr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Wyposażenie pracowni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symulacji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wysokiej wierności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stanowi zestaw sprzętu i środków umożliwiających segregację odpadów medycznych i komunalnych zgodnie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 aktualnie obowiązującymi przepisami prawa.</w:t>
      </w:r>
    </w:p>
    <w:p w14:paraId="0669B292" w14:textId="72B8C419" w:rsidR="004E4494" w:rsidRPr="006A1179" w:rsidRDefault="004E4494" w:rsidP="004E4494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Pracownia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>symulacji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wysokiej </w:t>
      </w:r>
      <w:r w:rsidR="0057773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wierności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zapewnia możliwość kształcenia umiejętności pielęgnowania dorosłego i dziecka w warunkach szpitalnych i</w:t>
      </w:r>
      <w:r w:rsidR="00B3039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pozaszpitalnych.</w:t>
      </w:r>
    </w:p>
    <w:p w14:paraId="1FF430CE" w14:textId="72082716" w:rsidR="004E4494" w:rsidRPr="006A1179" w:rsidRDefault="004E4494" w:rsidP="004E4494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Rodzaj i ilość wyposażenia znajdującego się w pracowni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="0057773A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wysokiej wierności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zapewnia możliwość osiągnięcia wskazanych w standardzie kształcenia efektów uczenia się. </w:t>
      </w:r>
    </w:p>
    <w:p w14:paraId="03CEA77C" w14:textId="53FC211C" w:rsidR="00B30391" w:rsidRPr="006A1179" w:rsidRDefault="00B30391" w:rsidP="000D4116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Liczba sztuk poszczególnych sprzętów </w:t>
      </w:r>
      <w:r w:rsidR="00514E0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adekwatna do liczby studentów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oraz planowanej organizacji zajęć. Zaleca się</w:t>
      </w:r>
      <w:r w:rsidR="00514E0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żeby jednoczasowo na trenażerze pracowało nie więcej niż 3 studentów chyba, że dana procedura medyczna wymaga uczestnictwa większej liczby osób.</w:t>
      </w:r>
    </w:p>
    <w:p w14:paraId="0E6BA6A1" w14:textId="77777777" w:rsidR="00A91573" w:rsidRPr="006A1179" w:rsidRDefault="00A91573" w:rsidP="00A91573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Warunki lokalowe zapewniają przeprowadzenie prebryfingu i debriefingu oraz realizację zajęć z wykorzystaniem scenariusza wysokiej wierności.    </w:t>
      </w:r>
    </w:p>
    <w:p w14:paraId="7601174A" w14:textId="698D1B91" w:rsidR="004E4494" w:rsidRPr="006A1179" w:rsidRDefault="004E4494" w:rsidP="004E4494">
      <w:pPr>
        <w:pStyle w:val="Bezodstpw"/>
        <w:numPr>
          <w:ilvl w:val="0"/>
          <w:numId w:val="19"/>
        </w:numPr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Minimalne wyposażenie pracowni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>symulacji</w:t>
      </w:r>
      <w:r w:rsidR="00A5725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wysokiej wierności / zespołu pracowni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="00A5725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wysokiej lub centrum symulacji medycznej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stanowią: </w:t>
      </w:r>
    </w:p>
    <w:p w14:paraId="28279FCB" w14:textId="77777777" w:rsidR="00B30391" w:rsidRPr="006A1179" w:rsidRDefault="00B30391" w:rsidP="00B30391">
      <w:pPr>
        <w:pStyle w:val="Bezodstpw"/>
        <w:numPr>
          <w:ilvl w:val="3"/>
          <w:numId w:val="13"/>
        </w:numPr>
        <w:ind w:left="1560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mebli medycznych; </w:t>
      </w:r>
    </w:p>
    <w:p w14:paraId="1329F28F" w14:textId="77777777" w:rsidR="00B30391" w:rsidRPr="006A1179" w:rsidRDefault="00B30391" w:rsidP="00B30391">
      <w:pPr>
        <w:pStyle w:val="Bezodstpw"/>
        <w:numPr>
          <w:ilvl w:val="3"/>
          <w:numId w:val="13"/>
        </w:numPr>
        <w:ind w:left="1560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wyposażenia sanitarnego i higienicznego; </w:t>
      </w:r>
    </w:p>
    <w:p w14:paraId="4B4B1A2F" w14:textId="77777777" w:rsidR="00B30391" w:rsidRPr="006A1179" w:rsidRDefault="00B30391" w:rsidP="00B30391">
      <w:pPr>
        <w:pStyle w:val="Bezodstpw"/>
        <w:numPr>
          <w:ilvl w:val="3"/>
          <w:numId w:val="13"/>
        </w:numPr>
        <w:ind w:left="1560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 wyposażenia biurowego;</w:t>
      </w:r>
    </w:p>
    <w:p w14:paraId="267AEB6C" w14:textId="0B97F93F" w:rsidR="00C13A5C" w:rsidRPr="006A1179" w:rsidRDefault="00C13A5C" w:rsidP="00A57250">
      <w:pPr>
        <w:pStyle w:val="Bezodstpw"/>
        <w:numPr>
          <w:ilvl w:val="3"/>
          <w:numId w:val="13"/>
        </w:numPr>
        <w:ind w:left="1560" w:hanging="284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Panel medyczny z doprowadzonymi wybranymi mediami (ewentualnie kolumna IT lub most IT); </w:t>
      </w:r>
    </w:p>
    <w:p w14:paraId="0833750A" w14:textId="76A60939" w:rsidR="0057773A" w:rsidRPr="006A1179" w:rsidRDefault="0057773A" w:rsidP="009B36BF">
      <w:pPr>
        <w:pStyle w:val="Bezodstpw"/>
        <w:numPr>
          <w:ilvl w:val="3"/>
          <w:numId w:val="13"/>
        </w:numPr>
        <w:ind w:left="1560" w:hanging="284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Łóżko na stanowisko intensywnej terapii  (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1 –</w:t>
      </w:r>
      <w:r w:rsidR="009B36BF" w:rsidRPr="006A1179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szt.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6BF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w zależności od wielkości pomieszczenia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</w:t>
      </w:r>
    </w:p>
    <w:p w14:paraId="7F555B6A" w14:textId="30D5BD5A" w:rsidR="0057773A" w:rsidRPr="006A1179" w:rsidRDefault="0057773A" w:rsidP="00A57250">
      <w:pPr>
        <w:pStyle w:val="Bezodstpw"/>
        <w:numPr>
          <w:ilvl w:val="3"/>
          <w:numId w:val="13"/>
        </w:numPr>
        <w:ind w:left="1560" w:hanging="284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Wózek reanimacyjny </w:t>
      </w:r>
      <w:r w:rsidR="00C13A5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dzieci z wyposażeniem (1 szt.); </w:t>
      </w:r>
    </w:p>
    <w:p w14:paraId="7836AB06" w14:textId="20CAA13D" w:rsidR="00C13A5C" w:rsidRPr="006A1179" w:rsidRDefault="00C13A5C" w:rsidP="00A57250">
      <w:pPr>
        <w:pStyle w:val="Bezodstpw"/>
        <w:numPr>
          <w:ilvl w:val="3"/>
          <w:numId w:val="13"/>
        </w:numPr>
        <w:ind w:left="1560" w:hanging="284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Inkubator otwarty (w przypadku zastosowania symulatora niemowlęcia) i/lub zamknięty (1 szt.); </w:t>
      </w:r>
    </w:p>
    <w:p w14:paraId="150C3BC1" w14:textId="77E5CD36" w:rsidR="00C13A5C" w:rsidRPr="006A1179" w:rsidRDefault="00C13A5C" w:rsidP="00A57250">
      <w:pPr>
        <w:pStyle w:val="Bezodstpw"/>
        <w:numPr>
          <w:ilvl w:val="3"/>
          <w:numId w:val="13"/>
        </w:numPr>
        <w:ind w:left="1560" w:hanging="284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Wózek reanimacyjny z wyposażeniem (1 szt.); </w:t>
      </w:r>
    </w:p>
    <w:p w14:paraId="08508BB4" w14:textId="09BCF016" w:rsidR="00C13A5C" w:rsidRPr="006A1179" w:rsidRDefault="00C13A5C" w:rsidP="00A57250">
      <w:pPr>
        <w:pStyle w:val="Bezodstpw"/>
        <w:numPr>
          <w:ilvl w:val="3"/>
          <w:numId w:val="13"/>
        </w:numPr>
        <w:ind w:left="1560" w:hanging="284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Defibrylator manualny (1 szt.); </w:t>
      </w:r>
    </w:p>
    <w:p w14:paraId="50F0504F" w14:textId="2454F582" w:rsidR="00C13A5C" w:rsidRPr="006A1179" w:rsidRDefault="00C13A5C" w:rsidP="00B30391">
      <w:pPr>
        <w:pStyle w:val="Bezodstpw"/>
        <w:numPr>
          <w:ilvl w:val="3"/>
          <w:numId w:val="13"/>
        </w:numPr>
        <w:ind w:left="1560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Respirator (1 szt.);</w:t>
      </w:r>
    </w:p>
    <w:p w14:paraId="70521D91" w14:textId="20E95ED8" w:rsidR="00C13A5C" w:rsidRPr="006A1179" w:rsidRDefault="00C13A5C" w:rsidP="00B30391">
      <w:pPr>
        <w:pStyle w:val="Bezodstpw"/>
        <w:numPr>
          <w:ilvl w:val="3"/>
          <w:numId w:val="13"/>
        </w:numPr>
        <w:ind w:left="1560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Pompa strzykawkowa (</w:t>
      </w:r>
      <w:r w:rsidR="00A5725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szt.); </w:t>
      </w:r>
    </w:p>
    <w:p w14:paraId="0754CAA3" w14:textId="779A2B97" w:rsidR="00C13A5C" w:rsidRPr="006A1179" w:rsidRDefault="00C13A5C" w:rsidP="00B30391">
      <w:pPr>
        <w:pStyle w:val="Bezodstpw"/>
        <w:numPr>
          <w:ilvl w:val="3"/>
          <w:numId w:val="13"/>
        </w:numPr>
        <w:ind w:left="1560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Pompa infuzyjna (1 szt.); </w:t>
      </w:r>
    </w:p>
    <w:p w14:paraId="322FE6D7" w14:textId="29583F6B" w:rsidR="00F2215F" w:rsidRPr="006A1179" w:rsidRDefault="00F2215F" w:rsidP="00C13A5C">
      <w:pPr>
        <w:pStyle w:val="Bezodstpw"/>
        <w:numPr>
          <w:ilvl w:val="3"/>
          <w:numId w:val="13"/>
        </w:numPr>
        <w:ind w:left="1560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Aparat EKG</w:t>
      </w:r>
      <w:r w:rsidR="001F49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 szt.)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0F11EA3" w14:textId="77777777" w:rsidR="001F49EE" w:rsidRPr="006A1179" w:rsidRDefault="001F49EE" w:rsidP="001F49EE">
      <w:pPr>
        <w:pStyle w:val="Bezodstpw"/>
        <w:numPr>
          <w:ilvl w:val="3"/>
          <w:numId w:val="13"/>
        </w:numPr>
        <w:ind w:left="1560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Ssak próżniowy lub elektryczny (1 szt.); </w:t>
      </w:r>
    </w:p>
    <w:p w14:paraId="01D92FBF" w14:textId="124A75D3" w:rsidR="00F95E18" w:rsidRPr="006A1179" w:rsidRDefault="00F95E18" w:rsidP="00C13A5C">
      <w:pPr>
        <w:pStyle w:val="Bezodstpw"/>
        <w:numPr>
          <w:ilvl w:val="3"/>
          <w:numId w:val="13"/>
        </w:numPr>
        <w:ind w:left="15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Systemy otwarte i zamknięte do toalety drzewa oskrzelowego;</w:t>
      </w:r>
    </w:p>
    <w:p w14:paraId="4584B25C" w14:textId="701A1846" w:rsidR="00C13A5C" w:rsidRPr="006A1179" w:rsidRDefault="00C13A5C" w:rsidP="00C13A5C">
      <w:pPr>
        <w:pStyle w:val="Bezodstpw"/>
        <w:numPr>
          <w:ilvl w:val="3"/>
          <w:numId w:val="13"/>
        </w:numPr>
        <w:ind w:left="1560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drobnego sprzętu medycznego; </w:t>
      </w:r>
    </w:p>
    <w:p w14:paraId="4A20800E" w14:textId="7F7C128D" w:rsidR="0057773A" w:rsidRPr="006A1179" w:rsidRDefault="0057773A" w:rsidP="00C13A5C">
      <w:pPr>
        <w:pStyle w:val="Bezodstpw"/>
        <w:numPr>
          <w:ilvl w:val="3"/>
          <w:numId w:val="13"/>
        </w:numPr>
        <w:ind w:left="1560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Wysokiej klasy symulator pacjenta dorosłego, system sterowania, rejestracji audio-video i zarządzania zarejestrowanymi danymi oraz archiwizacji wraz z</w:t>
      </w:r>
      <w:r w:rsidR="00C13A5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oprogramowaniem i scenariuszami zajęć</w:t>
      </w:r>
      <w:r w:rsidR="00F2215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 monitor pacjenta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 </w:t>
      </w:r>
      <w:r w:rsidR="0071300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zestaw)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178A316" w14:textId="6D8326B9" w:rsidR="0057773A" w:rsidRPr="006A1179" w:rsidRDefault="0057773A" w:rsidP="00C13A5C">
      <w:pPr>
        <w:pStyle w:val="Bezodstpw"/>
        <w:numPr>
          <w:ilvl w:val="3"/>
          <w:numId w:val="13"/>
        </w:numPr>
        <w:ind w:left="1560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Wysokiej klasy symulator dziecka, system sterowania, rejestracji audio-video i zarządzania zarejestrowanymi danymi oraz archiwizacji wraz z</w:t>
      </w:r>
      <w:r w:rsidR="00C13A5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oprogramowaniem i scenariuszami zajęć</w:t>
      </w:r>
      <w:r w:rsidR="00F2215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 </w:t>
      </w:r>
      <w:r w:rsidR="0071300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</w:t>
      </w:r>
    </w:p>
    <w:p w14:paraId="1A49D8DE" w14:textId="3B2FB104" w:rsidR="007C1096" w:rsidRPr="006A1179" w:rsidRDefault="0057773A" w:rsidP="0087479C">
      <w:pPr>
        <w:pStyle w:val="Bezodstpw"/>
        <w:numPr>
          <w:ilvl w:val="3"/>
          <w:numId w:val="13"/>
        </w:numPr>
        <w:ind w:left="1560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Wysokiej klasy symulator niemowlęcia system sterowania, rejestracji audio-video i zarządzania zarejestrowanymi danymi oraz archiwizacji wraz z</w:t>
      </w:r>
      <w:r w:rsidR="00C13A5C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oprogramowaniem i scenariuszami zajęć  (1 </w:t>
      </w:r>
      <w:r w:rsidR="0071300B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.); </w:t>
      </w:r>
    </w:p>
    <w:p w14:paraId="0632E939" w14:textId="287EF520" w:rsidR="007C1096" w:rsidRPr="006A1179" w:rsidRDefault="007C1096" w:rsidP="0087479C">
      <w:pPr>
        <w:pStyle w:val="Bezodstpw"/>
        <w:numPr>
          <w:ilvl w:val="3"/>
          <w:numId w:val="13"/>
        </w:numPr>
        <w:ind w:left="1560" w:hanging="426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Fantom wcześniaka</w:t>
      </w:r>
      <w:r w:rsidR="009D5F99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F7AAB32" w14:textId="77777777" w:rsidR="009D5F99" w:rsidRPr="006A1179" w:rsidRDefault="00B30391" w:rsidP="009D5F99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Zestaw dokumentacji medycznej umożliwiającej gromadzenie informacji metodą wywiadu, obserwacji, pomiarów i badania fizykalnego, narzędzia klinimetryczne: skale i kwestionariusze do oceny stanu pacjenta lub jego wydolności funkcjonalnej w określonych sytuacjach zdrowotnych;</w:t>
      </w:r>
    </w:p>
    <w:p w14:paraId="3808291B" w14:textId="48358BB0" w:rsidR="009D5F99" w:rsidRPr="006A1179" w:rsidRDefault="009D5F99" w:rsidP="009D5F99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Zestawy p/wstrząsowe do samodzielnego podawania </w:t>
      </w:r>
      <w:r w:rsidR="006F5ADD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leków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pielęgniarki. </w:t>
      </w:r>
    </w:p>
    <w:p w14:paraId="28E7D690" w14:textId="40216888" w:rsidR="009D5F99" w:rsidRPr="006A1179" w:rsidRDefault="009D5F99" w:rsidP="009D5F99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Dostęp do elektronicznych baz leków, wyrobów medycznych i środków specjalnego przeznaczenia żywieniowego umożliwiających wypisywanie e-recepty i e-zleceń oraz zestaw zleceń i skierowań na badania</w:t>
      </w:r>
      <w:r w:rsidR="006F5ADD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6EB20FF" w14:textId="04344D6C" w:rsidR="006F5ADD" w:rsidRPr="006A1179" w:rsidRDefault="006F5ADD" w:rsidP="006F5ADD">
      <w:pPr>
        <w:pStyle w:val="Bezodstpw"/>
        <w:numPr>
          <w:ilvl w:val="0"/>
          <w:numId w:val="19"/>
        </w:numPr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System kontrolny lub wyposażenie pomieszczenia kontrolnego: w pełni wyposażone stanowisko sterowania umożliwiające osobom prowadzącym sesję symulacyjną kontrolę działania symulatora, kontrolę systemu audio-video, bezpośrednią obserwację ćwiczących, komunikację z ćwiczącymi, zapis i archiwizację plików debriefingu oraz odtworzenie zapisu debriefingu na sali symulacyjnej lub innej, dwukierunkową i minimum jednokanałową komunikację z ćwiczącymi.</w:t>
      </w:r>
    </w:p>
    <w:p w14:paraId="00DC1A57" w14:textId="77777777" w:rsidR="006F5ADD" w:rsidRPr="006A1179" w:rsidRDefault="006F5ADD" w:rsidP="006F5ADD">
      <w:pPr>
        <w:pStyle w:val="Bezodstpw"/>
        <w:ind w:left="360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522F8F3B" w14:textId="77777777" w:rsidR="0057773A" w:rsidRPr="006A1179" w:rsidRDefault="0057773A" w:rsidP="0057773A">
      <w:pPr>
        <w:pStyle w:val="Bezodstpw"/>
        <w:ind w:left="720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14:paraId="098D1EE0" w14:textId="1A28A504" w:rsidR="00052745" w:rsidRPr="006A1179" w:rsidRDefault="00052745" w:rsidP="001F49EE">
      <w:pPr>
        <w:pStyle w:val="Bezodstpw"/>
        <w:numPr>
          <w:ilvl w:val="0"/>
          <w:numId w:val="18"/>
        </w:numPr>
        <w:shd w:val="clear" w:color="auto" w:fill="DEEAF6" w:themeFill="accent1" w:themeFillTint="33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Zalecenia w sprawie sposobu realizacji programu studiów w</w:t>
      </w:r>
      <w:r w:rsidR="00D059DC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zakresie standardu wyposażenia pracowni </w:t>
      </w:r>
      <w:r w:rsidR="00D059DC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symulacji 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wysokiej wierności </w:t>
      </w:r>
      <w:r w:rsidR="00522900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lub zespołu pracowni </w:t>
      </w:r>
      <w:r w:rsidR="00D059DC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symulacji </w:t>
      </w:r>
      <w:r w:rsidR="00522900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wysokiej</w:t>
      </w:r>
      <w:r w:rsidR="00D059DC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wierności 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umożliwiając</w:t>
      </w:r>
      <w:r w:rsidR="00D059DC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ych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uzyskiwanie przez studentów studiów drugiego stopnia efektów uczenia się z</w:t>
      </w:r>
      <w:r w:rsidR="004F3F2E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zakresu </w:t>
      </w:r>
      <w:r w:rsidR="004F3F2E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umiejętności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 ramach grup </w:t>
      </w:r>
      <w:r w:rsidR="004F3F2E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zajęć</w:t>
      </w:r>
      <w:r w:rsidR="00D059DC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:</w:t>
      </w:r>
      <w:r w:rsidR="004F3F2E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A.</w:t>
      </w:r>
      <w:r w:rsidR="00522900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Nauki  społeczne i humanistyczne </w:t>
      </w:r>
      <w:r w:rsidR="004F3F2E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>i</w:t>
      </w:r>
      <w:r w:rsidR="00D059DC"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Pr="006A1179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B. Zaawansowana praktyka pielęgniarska </w:t>
      </w:r>
    </w:p>
    <w:p w14:paraId="3412DD1C" w14:textId="77777777" w:rsidR="00052745" w:rsidRPr="006A1179" w:rsidRDefault="00052745" w:rsidP="00052745">
      <w:pPr>
        <w:pStyle w:val="Bezodstpw"/>
        <w:ind w:left="1701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2B94234" w14:textId="03AE0BAB" w:rsidR="00052745" w:rsidRPr="006A1179" w:rsidRDefault="00052745" w:rsidP="00052745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Uczelnia prowadząca kształcenie na kierunku pielęgniarstwo na studiach drugiego stopnia posiada pracownię/ pracownie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wysokiej wierności o strukturze i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wyposażeniu dostosowanym do liczby studentów studiujących na poziomie studiów drugiego stopnia.  </w:t>
      </w:r>
    </w:p>
    <w:p w14:paraId="282DA639" w14:textId="56FE3A62" w:rsidR="00052745" w:rsidRPr="006A1179" w:rsidRDefault="00052745" w:rsidP="00052745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Pomieszczenie/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uczelni, w których zlokalizowane są pracownie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wysokiej wierności spełniają wymagania określone w rozporządzeniu Ministra Nauki i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Szkolnictwa Wyższego z dnia 30 października 2018 r. </w:t>
      </w:r>
      <w:r w:rsidRPr="006A11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sprawie sposobu zapewnienia w uczelni bezpiecznych i higienicznych warunków pracy i kształcenia</w:t>
      </w:r>
      <w:r w:rsidR="009B36BF" w:rsidRPr="006A11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14:paraId="7A4EB0AB" w14:textId="0D7300FF" w:rsidR="00052745" w:rsidRPr="006A1179" w:rsidRDefault="00052745" w:rsidP="00052745">
      <w:pPr>
        <w:pStyle w:val="Simpodst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6A1179">
        <w:rPr>
          <w:rFonts w:ascii="Times New Roman" w:hAnsi="Times New Roman"/>
          <w:color w:val="000000" w:themeColor="text1"/>
        </w:rPr>
        <w:t xml:space="preserve">Powierzchnia pracowni </w:t>
      </w:r>
      <w:r w:rsidR="002740BA">
        <w:rPr>
          <w:rFonts w:ascii="Times New Roman" w:hAnsi="Times New Roman"/>
          <w:color w:val="000000" w:themeColor="text1"/>
        </w:rPr>
        <w:t xml:space="preserve">symulacji </w:t>
      </w:r>
      <w:r w:rsidRPr="006A1179">
        <w:rPr>
          <w:rFonts w:ascii="Times New Roman" w:hAnsi="Times New Roman"/>
          <w:color w:val="000000" w:themeColor="text1"/>
        </w:rPr>
        <w:t>wysokiej wierności powinna umożliwiać swobodną pracę zespołu 4-</w:t>
      </w:r>
      <w:r w:rsidR="00522900" w:rsidRPr="006A1179">
        <w:rPr>
          <w:rFonts w:ascii="Times New Roman" w:hAnsi="Times New Roman"/>
          <w:color w:val="000000" w:themeColor="text1"/>
        </w:rPr>
        <w:t>8</w:t>
      </w:r>
      <w:r w:rsidRPr="006A1179">
        <w:rPr>
          <w:rFonts w:ascii="Times New Roman" w:hAnsi="Times New Roman"/>
          <w:color w:val="000000" w:themeColor="text1"/>
        </w:rPr>
        <w:t xml:space="preserve"> osobowego dla każdego stanowiska.</w:t>
      </w:r>
    </w:p>
    <w:p w14:paraId="0F8DA3D4" w14:textId="3A51C4D0" w:rsidR="002872FD" w:rsidRPr="006A1179" w:rsidRDefault="00052745" w:rsidP="002872FD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Wyposażenie wnętrza oraz organizacja pracy w 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wysokiej wierności umożliwia przestrzeganie zasad bezpieczeństwa higieny pracy, bezpieczeństwa pacjenta oraz bezpieczeństwa obrotu produktami leczniczymi i wyrobami medycznymi analogicznie, jakie obowiązują w podmiotach leczniczych.  </w:t>
      </w:r>
    </w:p>
    <w:p w14:paraId="2887A0C8" w14:textId="5B00E014" w:rsidR="002872FD" w:rsidRPr="006A1179" w:rsidRDefault="002872FD" w:rsidP="002872FD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Wyposażenie pracowni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symulacji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wysokiej wierności </w:t>
      </w:r>
      <w:r w:rsidR="0005274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umożliwia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higienę rąk 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różnych poziomach dekontaminacji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zachowanie </w:t>
      </w:r>
      <w:r w:rsidR="0005274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zasad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aseptyki i </w:t>
      </w:r>
      <w:r w:rsidR="00052745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antyseptyki.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 pracowni znajduj</w:t>
      </w:r>
      <w:r w:rsidR="00A91573"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się: </w:t>
      </w:r>
    </w:p>
    <w:p w14:paraId="697BCECF" w14:textId="5E30F0CA" w:rsidR="009B36BF" w:rsidRPr="006A1179" w:rsidRDefault="009B36BF" w:rsidP="009B36BF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umywalka z ciepłą i zimną wodą lub myjnia chirurgiczna, </w:t>
      </w:r>
    </w:p>
    <w:p w14:paraId="04C362DA" w14:textId="77777777" w:rsidR="00052745" w:rsidRPr="006A1179" w:rsidRDefault="00052745" w:rsidP="00052745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dozownik z mydłem w płynie,</w:t>
      </w:r>
    </w:p>
    <w:p w14:paraId="56B40602" w14:textId="77777777" w:rsidR="00052745" w:rsidRPr="006A1179" w:rsidRDefault="00052745" w:rsidP="00052745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dozownik ze środkiem dezynfekcyjnym,</w:t>
      </w:r>
    </w:p>
    <w:p w14:paraId="53575923" w14:textId="77777777" w:rsidR="00052745" w:rsidRPr="006A1179" w:rsidRDefault="00052745" w:rsidP="00052745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 z ręcznikami jednorazowego użycia,</w:t>
      </w:r>
    </w:p>
    <w:p w14:paraId="59036875" w14:textId="77777777" w:rsidR="00052745" w:rsidRPr="006A1179" w:rsidRDefault="00052745" w:rsidP="00052745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 na zużyte ręczniki,</w:t>
      </w:r>
    </w:p>
    <w:p w14:paraId="72CB3B0D" w14:textId="77777777" w:rsidR="00052745" w:rsidRPr="006A1179" w:rsidRDefault="00052745" w:rsidP="00052745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pojemniki na odpady medyczne i inne odpady,</w:t>
      </w:r>
    </w:p>
    <w:p w14:paraId="79A546CC" w14:textId="77777777" w:rsidR="00052745" w:rsidRPr="006A1179" w:rsidRDefault="00052745" w:rsidP="00052745">
      <w:pPr>
        <w:pStyle w:val="Bezodstpw"/>
        <w:numPr>
          <w:ilvl w:val="0"/>
          <w:numId w:val="17"/>
        </w:numPr>
        <w:ind w:left="2268" w:hanging="283"/>
        <w:rPr>
          <w:rFonts w:ascii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zlew z baterią (niezależnie od umywalek) w przypadku używania narzędzi i sprzętu wielokrotnego użycia.  </w:t>
      </w:r>
    </w:p>
    <w:p w14:paraId="02C63CAF" w14:textId="2D1707D3" w:rsidR="006F5ADD" w:rsidRPr="006A1179" w:rsidRDefault="006F5ADD" w:rsidP="006F5ADD">
      <w:pPr>
        <w:pStyle w:val="Bezodstpw"/>
        <w:numPr>
          <w:ilvl w:val="0"/>
          <w:numId w:val="20"/>
        </w:numPr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pl-PL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Wyposażenie pracowni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symulacji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wysokiej wierności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stanowi zestaw sprzętu i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środków umożliwiających segregację odpadów medycznych i komunalnych zgodnie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 aktualnie obowiązującymi przepisami prawa.</w:t>
      </w:r>
    </w:p>
    <w:p w14:paraId="247BC8AA" w14:textId="699C388B" w:rsidR="00052745" w:rsidRPr="006A1179" w:rsidRDefault="00052745" w:rsidP="00052745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Rodzaj i ilość wyposażenia znajdującego się w pracowni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wysokiej wierności zapewnia możliwość osiągnięcia wskazanych w standardzie kształcenia efektów uczenia się. </w:t>
      </w:r>
    </w:p>
    <w:p w14:paraId="0696A19F" w14:textId="49358F25" w:rsidR="00A91573" w:rsidRPr="006A1179" w:rsidRDefault="00A91573" w:rsidP="00A91573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Pracownia </w:t>
      </w:r>
      <w:r w:rsidR="002740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symulacji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wysokiej wierności zapewnia możliwość kształcenia umiejętności pielęgnowania dorosłego w warunkach szpitalnych i pozaszpitalnych.</w:t>
      </w:r>
    </w:p>
    <w:p w14:paraId="72EAAAD0" w14:textId="44E7AC2A" w:rsidR="00A91573" w:rsidRPr="006A1179" w:rsidRDefault="00A91573" w:rsidP="00A91573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Liczba sztuk poszczególnych sprzętów odpowiada liczbie studentów oraz planowanej organizacji zajęć. Zaleca się żeby jednoczasowo na trenażerze pracowało nie więcej niż 3 studentów chyba, że dana procedura medyczna wymaga uczestnictwa większej liczby osób.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EA254E2" w14:textId="77777777" w:rsidR="00A91573" w:rsidRPr="006A1179" w:rsidRDefault="00A91573" w:rsidP="00A91573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Warunki lokalowe zapewniają przeprowadzenie prebryfingu i debriefingu oraz realizację zajęć z wykorzystaniem scenariusza wysokiej wierności.   </w:t>
      </w:r>
    </w:p>
    <w:p w14:paraId="3BCDD828" w14:textId="1BA37F99" w:rsidR="00052745" w:rsidRPr="006A1179" w:rsidRDefault="00052745" w:rsidP="00052745">
      <w:pPr>
        <w:pStyle w:val="Bezodstpw"/>
        <w:numPr>
          <w:ilvl w:val="0"/>
          <w:numId w:val="20"/>
        </w:numPr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Minimalne wyposażenie pracowni 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wysokiej wierności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stanowią: </w:t>
      </w:r>
    </w:p>
    <w:p w14:paraId="43CAC251" w14:textId="77777777" w:rsidR="00EE0201" w:rsidRPr="006A1179" w:rsidRDefault="00EE0201" w:rsidP="009B36BF">
      <w:pPr>
        <w:pStyle w:val="Bezodstpw"/>
        <w:numPr>
          <w:ilvl w:val="3"/>
          <w:numId w:val="20"/>
        </w:numPr>
        <w:ind w:left="1701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mebli medycznych; </w:t>
      </w:r>
    </w:p>
    <w:p w14:paraId="4F3F9EBE" w14:textId="3EF8C3F7" w:rsidR="00EE0201" w:rsidRPr="006A1179" w:rsidRDefault="00EE0201" w:rsidP="009B36BF">
      <w:pPr>
        <w:pStyle w:val="Bezodstpw"/>
        <w:numPr>
          <w:ilvl w:val="3"/>
          <w:numId w:val="20"/>
        </w:numPr>
        <w:ind w:left="1701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 wyposażenia biurowego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F4B9836" w14:textId="77777777" w:rsidR="002872FD" w:rsidRPr="006A1179" w:rsidRDefault="002872FD" w:rsidP="00EE0201">
      <w:pPr>
        <w:pStyle w:val="Bezodstpw"/>
        <w:numPr>
          <w:ilvl w:val="0"/>
          <w:numId w:val="22"/>
        </w:numPr>
        <w:ind w:left="1701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Panel medyczny z doprowadzonymi wybranymi mediami (ewentualnie kolumna IT lub most IT); </w:t>
      </w:r>
    </w:p>
    <w:p w14:paraId="39C8CA27" w14:textId="13AE11EC" w:rsidR="002872FD" w:rsidRPr="006A1179" w:rsidRDefault="002872FD" w:rsidP="00EE0201">
      <w:pPr>
        <w:pStyle w:val="Bezodstpw"/>
        <w:numPr>
          <w:ilvl w:val="0"/>
          <w:numId w:val="22"/>
        </w:numPr>
        <w:ind w:left="1701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Łóżko na stanowisko intensywnej terapii  (1</w:t>
      </w:r>
      <w:r w:rsidR="001F49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szt.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6BF" w:rsidRPr="006A117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w zależności od wielkości pomieszczenia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</w:t>
      </w:r>
    </w:p>
    <w:p w14:paraId="48D88DF3" w14:textId="77777777" w:rsidR="00EE0201" w:rsidRPr="006A1179" w:rsidRDefault="002872FD" w:rsidP="00EE0201">
      <w:pPr>
        <w:pStyle w:val="Bezodstpw"/>
        <w:numPr>
          <w:ilvl w:val="0"/>
          <w:numId w:val="22"/>
        </w:numPr>
        <w:ind w:left="1701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Wózek reanimacyjny z wyposażeniem (1 szt.); </w:t>
      </w:r>
    </w:p>
    <w:p w14:paraId="17C5F30E" w14:textId="77777777" w:rsidR="00EE0201" w:rsidRPr="006A1179" w:rsidRDefault="002872FD" w:rsidP="00EE0201">
      <w:pPr>
        <w:pStyle w:val="Bezodstpw"/>
        <w:numPr>
          <w:ilvl w:val="0"/>
          <w:numId w:val="22"/>
        </w:numPr>
        <w:ind w:left="1701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Defibrylator manualny (1 szt.); </w:t>
      </w:r>
    </w:p>
    <w:p w14:paraId="53DEB11E" w14:textId="79825363" w:rsidR="002872FD" w:rsidRPr="006A1179" w:rsidRDefault="002872FD" w:rsidP="00EE0201">
      <w:pPr>
        <w:pStyle w:val="Bezodstpw"/>
        <w:numPr>
          <w:ilvl w:val="0"/>
          <w:numId w:val="22"/>
        </w:numPr>
        <w:ind w:left="1701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Respirator (1 szt.);</w:t>
      </w:r>
    </w:p>
    <w:p w14:paraId="434AFED9" w14:textId="71E4F6EF" w:rsidR="002872FD" w:rsidRPr="006A1179" w:rsidRDefault="002872FD" w:rsidP="00EE0201">
      <w:pPr>
        <w:pStyle w:val="Bezodstpw"/>
        <w:numPr>
          <w:ilvl w:val="0"/>
          <w:numId w:val="22"/>
        </w:numPr>
        <w:ind w:left="1701" w:hanging="425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 do tlenoterapii</w:t>
      </w:r>
      <w:r w:rsidR="001F1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wykorzystaniem różnych technik i metod tlenoterapii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D59CB64" w14:textId="35D6A3F0" w:rsidR="002872FD" w:rsidRPr="006A1179" w:rsidRDefault="002872FD" w:rsidP="00EE0201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Koncentrator tlenu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 szt.)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CE33756" w14:textId="425DB9E5" w:rsidR="002872FD" w:rsidRPr="006A1179" w:rsidRDefault="002872FD" w:rsidP="00EE0201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 rurek intubacyjnych r</w:t>
      </w:r>
      <w:r w:rsidR="001F49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żnego rodzaju i w różnych rozmiarach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AF2237" w14:textId="6E2735A8" w:rsidR="002872FD" w:rsidRPr="006A1179" w:rsidRDefault="002872FD" w:rsidP="00EE0201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 rurek tracheostomijnych rożnego rodzaju i w różnych rozmiarach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7452CA4" w14:textId="71425D86" w:rsidR="002872FD" w:rsidRPr="006A1179" w:rsidRDefault="002872FD" w:rsidP="00EE0201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Maski twarzowe do nieinwazyjnej wentylacji w różnych rozmiarach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41D8E17" w14:textId="1A0AC250" w:rsidR="002872FD" w:rsidRPr="006A1179" w:rsidRDefault="002872FD" w:rsidP="00EE0201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Filtry do układów oddechowych HME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F2FDC2C" w14:textId="29CD2871" w:rsidR="002872FD" w:rsidRPr="006A1179" w:rsidRDefault="002872FD" w:rsidP="00EE0201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Wymienniki ciepła i wilgoci do tracheostomii (Tracheolife)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218D5AF" w14:textId="3E95456D" w:rsidR="002872FD" w:rsidRPr="006A1179" w:rsidRDefault="002872FD" w:rsidP="00EE0201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Łącznik typu „martwa przestrzeń”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5C7DCD6" w14:textId="4E92F207" w:rsidR="002872FD" w:rsidRPr="006A1179" w:rsidRDefault="002872FD" w:rsidP="00EE0201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Układy oddechowe do respirator</w:t>
      </w:r>
      <w:r w:rsidR="001F49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B267503" w14:textId="77777777" w:rsidR="009C78D1" w:rsidRPr="006A1179" w:rsidRDefault="002872FD" w:rsidP="00EE0201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6782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Nebulizator z 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możliwością</w:t>
      </w:r>
      <w:r w:rsidR="005B6782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podłączenia do układu od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B6782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echowego + Aerogen jednorazowy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088BCA0" w14:textId="77777777" w:rsidR="00EE0201" w:rsidRPr="006A1179" w:rsidRDefault="009C78D1" w:rsidP="00EE0201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Ssak próżniowy lub elektryczny (1 szt.);</w:t>
      </w:r>
    </w:p>
    <w:p w14:paraId="3D26A547" w14:textId="11BB242D" w:rsidR="00EE0201" w:rsidRPr="006A1179" w:rsidRDefault="00EE0201" w:rsidP="00C4514F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Sprzęt 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 monitorowania glikemii</w:t>
      </w:r>
      <w:r w:rsidR="00C4514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(glukometr z paskami testowymi) </w:t>
      </w:r>
      <w:r w:rsidR="0052290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edukacji 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w cukrzycy;</w:t>
      </w:r>
    </w:p>
    <w:p w14:paraId="0E9F78C0" w14:textId="6663FD0E" w:rsidR="00EE0201" w:rsidRPr="006A1179" w:rsidRDefault="00EE0201" w:rsidP="00C4514F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Sprzęt 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 podawania insuliny w szczególności technik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podskórnego wlewu</w:t>
      </w:r>
      <w:r w:rsidR="009B36B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6E81D11" w14:textId="6014C4EE" w:rsidR="00EE0201" w:rsidRPr="006A1179" w:rsidRDefault="00EE0201" w:rsidP="00C4514F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Sprzęt 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 obsługi wszczepialnych systemów dostępów naczyniowych (</w:t>
      </w:r>
      <w:r w:rsidRPr="006A117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Totally Implantable Venous Access Devices, TIVDs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</w:t>
      </w:r>
    </w:p>
    <w:p w14:paraId="646AA000" w14:textId="700BB9D5" w:rsidR="00C4514F" w:rsidRPr="006A1179" w:rsidRDefault="00C4514F" w:rsidP="00C4514F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Spirometr z możliwością pomiaru szczytowego przepływu wydechowego (</w:t>
      </w:r>
      <w:r w:rsidRPr="006A117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Peak Expiratory Flow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 PEF), testów nadreaktywności oskrzeli, badań in vivo i in vitro;</w:t>
      </w:r>
    </w:p>
    <w:p w14:paraId="4B81D880" w14:textId="0458C0E9" w:rsidR="00C4514F" w:rsidRPr="006A1179" w:rsidRDefault="00C4514F" w:rsidP="00C4514F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Nowoczesne 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specjalistyczne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opatrunki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9E55B56" w14:textId="06876D4E" w:rsidR="00341D5F" w:rsidRPr="006A1179" w:rsidRDefault="00E903E5" w:rsidP="00F64660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Urządzenie do terapii podciśnieniow</w:t>
      </w:r>
      <w:r w:rsidR="00341D5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ej ran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341D5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F49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kompatybilne </w:t>
      </w:r>
      <w:r w:rsidR="00341D5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estawy opatrunkowe</w:t>
      </w:r>
      <w:r w:rsidR="00341D5F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367C660E" w14:textId="38325E3D" w:rsidR="00C4514F" w:rsidRPr="006A1179" w:rsidRDefault="00C4514F" w:rsidP="00F64660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Opaski do zamykania rany, stapler </w:t>
      </w:r>
      <w:r w:rsidR="0052290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chirurgiczny</w:t>
      </w:r>
      <w:r w:rsidR="00A177A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22900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zestawy chirurgiczne do szycia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A746273" w14:textId="3794553B" w:rsidR="00522900" w:rsidRPr="006A1179" w:rsidRDefault="00522900" w:rsidP="00F64660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Zestaw chirurgiczny do oczyszczania rany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45AE65" w14:textId="1478F519" w:rsidR="00C4514F" w:rsidRPr="006A1179" w:rsidRDefault="00C4514F" w:rsidP="006B4429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Sprzęt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środki 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konieczne do usunięcia nagniotków, modzeli (jałowe pakiety opatrunkowe, jałowe narzędzi chirurgiczne, środki do dezynfekcji skóry i błon śluzowych, jałowy materiał opatrunkowy);   </w:t>
      </w:r>
    </w:p>
    <w:p w14:paraId="550AD245" w14:textId="3B2D53E0" w:rsidR="00C4514F" w:rsidRPr="006A1179" w:rsidRDefault="00C4514F" w:rsidP="006B4429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Sprzęt</w:t>
      </w:r>
      <w:r w:rsidR="001F49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, środki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 kompresjoterapii w chorobach układu żylnego i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limfatycznego; </w:t>
      </w:r>
    </w:p>
    <w:p w14:paraId="7A54240D" w14:textId="49F89936" w:rsidR="00C4514F" w:rsidRPr="006A1179" w:rsidRDefault="00E903E5" w:rsidP="00C4514F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Sprzęt laboratoryjny do pobrania materiału biologicznego z rany do badania bakteriologicznego w tym badania mikologicznego i wirusologicznego;</w:t>
      </w:r>
    </w:p>
    <w:p w14:paraId="35B8F400" w14:textId="5FA52D0C" w:rsidR="00E903E5" w:rsidRPr="006A1179" w:rsidRDefault="00E903E5" w:rsidP="00C4514F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Sprzęt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materiały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i środki do zaopatrzenia przetoki jelitowej i moczowej,</w:t>
      </w:r>
    </w:p>
    <w:p w14:paraId="396C1220" w14:textId="5F713DA1" w:rsidR="00E903E5" w:rsidRPr="006A1179" w:rsidRDefault="00E903E5" w:rsidP="00C4514F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Sprzęt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materiały i środki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 irygacji przetoki jelitowej;</w:t>
      </w:r>
    </w:p>
    <w:p w14:paraId="62A34A2A" w14:textId="58FA762F" w:rsidR="00E903E5" w:rsidRPr="006A1179" w:rsidRDefault="00E903E5" w:rsidP="00E903E5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Pompa żywieniowa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akcesoriami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44A8FBC" w14:textId="4F5E0245" w:rsidR="009C78D1" w:rsidRPr="006A1179" w:rsidRDefault="00E903E5" w:rsidP="00E903E5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Sprzęt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materiały i środki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do obsługi i pielęgnacji portu naczyniowego, dostępu centralnego, obwodowego, przezskórnej endoskopowej gastrostomii (PEG), przezskórnej endoskopowej jejunostomii (PEJ) oraz zgłębnika do żołądka i zgłębnika dojelitowego;</w:t>
      </w:r>
    </w:p>
    <w:p w14:paraId="06DFCC33" w14:textId="77777777" w:rsidR="00E903E5" w:rsidRPr="006A1179" w:rsidRDefault="00E903E5" w:rsidP="00E903E5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Aparat USG z możliwością lokalizacji naczyń obwodowych w czasie ich kaniulacji, lokalizacji cewnika Foleya, zgłębnika żołądka, rurki intubacyjnej oraz przepływu naczyniowego i ukrwienia rany;</w:t>
      </w:r>
    </w:p>
    <w:p w14:paraId="5F0B6617" w14:textId="3638B61B" w:rsidR="00E903E5" w:rsidRPr="006A1179" w:rsidRDefault="00E903E5" w:rsidP="00E903E5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Sprzęt do monitorowania parametrów życiowych m. in.: </w:t>
      </w:r>
      <w:r w:rsidR="00A177A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kardiomonitor, 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aparaty 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manualne 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pomiaru 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ciśnienia tętniczego krwi</w:t>
      </w:r>
      <w:r w:rsidR="009C7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pulsoksymetry, 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kapnometry;</w:t>
      </w:r>
    </w:p>
    <w:p w14:paraId="2AFE2211" w14:textId="2CA14AB6" w:rsidR="001F49EE" w:rsidRPr="006A1179" w:rsidRDefault="001F49EE" w:rsidP="00E903E5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Aparat EKG; </w:t>
      </w:r>
    </w:p>
    <w:p w14:paraId="416F61E7" w14:textId="77777777" w:rsidR="00DA4B25" w:rsidRPr="006A1179" w:rsidRDefault="002872FD" w:rsidP="00DA4B25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 drobnego sprzętu medycznego; </w:t>
      </w:r>
    </w:p>
    <w:p w14:paraId="27854AEC" w14:textId="77777777" w:rsidR="00DA4B25" w:rsidRPr="006A1179" w:rsidRDefault="002872FD" w:rsidP="00DA4B25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Wysokiej klasy symulator pacjenta dorosłego, system sterowania, rejestracji audio-video i zarządzania zarejestrowanymi danymi oraz archiwizacji wraz z oprogramowaniem i scenariuszami zajęć, monitor pacjenta (1 szt); </w:t>
      </w:r>
    </w:p>
    <w:p w14:paraId="0CECA5D4" w14:textId="28F413A8" w:rsidR="001F49EE" w:rsidRPr="006A1179" w:rsidRDefault="00C4514F" w:rsidP="00010805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Trenażer do </w:t>
      </w:r>
      <w:r w:rsidR="006A1179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nauki wykonywania procedur dializacyjnych oraz </w:t>
      </w:r>
      <w:r w:rsidR="001F49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opieki w</w:t>
      </w:r>
      <w:r w:rsidR="006A1179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F49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zakresie ciągłej ambulatoryjnej dializy otrzewnowej</w:t>
      </w:r>
      <w:r w:rsidR="006A1179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(CAPD)</w:t>
      </w:r>
      <w:r w:rsidR="001F49EE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</w:t>
      </w:r>
    </w:p>
    <w:p w14:paraId="6C02C883" w14:textId="77777777" w:rsidR="00DA4B25" w:rsidRPr="006A1179" w:rsidRDefault="00E903E5" w:rsidP="00DA4B25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Trena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er do obsługi i pielęgnacji portu naczyniowego, dostępu centralnego, obwodowego, przezskórnej endoskopowej gastrostomii (PEG), przezskórnej endoskopowej jejunostomii (PEJ) oraz zgłębnika do żołądka i zgłębnika dojelitowego;</w:t>
      </w:r>
    </w:p>
    <w:p w14:paraId="4DF7413F" w14:textId="0774A9E9" w:rsidR="001F18D1" w:rsidRPr="006A1179" w:rsidRDefault="00E903E5" w:rsidP="001F18D1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Trenaż</w:t>
      </w:r>
      <w:r w:rsidR="001F1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r/ symulator </w:t>
      </w:r>
      <w:r w:rsidR="00DA4B25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przetoki jelitowej i moczowej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69A55A6" w14:textId="77777777" w:rsidR="001F18D1" w:rsidRPr="006A1179" w:rsidRDefault="00E903E5" w:rsidP="001F18D1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Trenażer do zakładania szwów; </w:t>
      </w:r>
    </w:p>
    <w:p w14:paraId="20BBB7DE" w14:textId="4787CD0E" w:rsidR="00E903E5" w:rsidRPr="006A1179" w:rsidRDefault="00E903E5" w:rsidP="001F18D1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Trenażer</w:t>
      </w:r>
      <w:r w:rsidR="001F1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zestaw modeli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1F1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podciśnieniowego </w:t>
      </w: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leczenia ran</w:t>
      </w:r>
      <w:r w:rsidR="001F18D1"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D71712F" w14:textId="1BA89F6B" w:rsidR="001F18D1" w:rsidRPr="006A1179" w:rsidRDefault="001F18D1" w:rsidP="001F18D1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kończyny dolnej z niewydolnością żylną; </w:t>
      </w:r>
    </w:p>
    <w:p w14:paraId="1524D868" w14:textId="77777777" w:rsidR="001F18D1" w:rsidRPr="006A1179" w:rsidRDefault="001F18D1" w:rsidP="001F18D1">
      <w:pPr>
        <w:pStyle w:val="Bezodstpw"/>
        <w:numPr>
          <w:ilvl w:val="0"/>
          <w:numId w:val="22"/>
        </w:numPr>
        <w:ind w:left="170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Model kończyny dolnej z niewydolnością tętniczą; </w:t>
      </w:r>
    </w:p>
    <w:p w14:paraId="09DA152B" w14:textId="75EF152A" w:rsidR="001F18D1" w:rsidRPr="006A1179" w:rsidRDefault="001F18D1" w:rsidP="001F18D1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Zestaw dokumentacji medycznej umożliwiającej gromadzenie informacji metodą wywiadu, obserwacji, pomiarów i badania fizykalnego, narzędzia klinimetryczne: skale i kwestionariusze do oceny stanu pacjenta lub jego wydolności funkcjonalnej w określonych sytuacjach zdrowotnych;</w:t>
      </w:r>
    </w:p>
    <w:p w14:paraId="1B68C3EE" w14:textId="2FC8CCBA" w:rsidR="006F5ADD" w:rsidRPr="006A1179" w:rsidRDefault="006F5ADD" w:rsidP="006F5ADD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Zestawy p/wstrząsowe do samodzielnego podawania leków przez pielęgniarki. </w:t>
      </w:r>
    </w:p>
    <w:p w14:paraId="0684FD8A" w14:textId="77777777" w:rsidR="001F18D1" w:rsidRPr="006A1179" w:rsidRDefault="001F18D1" w:rsidP="001F18D1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Dostęp do elektronicznych baz leków, wyrobów medycznych i środków specjalnego przeznaczenia żywieniowego umożliwiających wypisywanie e-recepty i e-zleceń oraz zestaw zleceń i skierowań na badania. </w:t>
      </w:r>
    </w:p>
    <w:p w14:paraId="4B00E4BB" w14:textId="1C82F6A0" w:rsidR="006F5ADD" w:rsidRPr="006A1179" w:rsidRDefault="006F5ADD" w:rsidP="006F5ADD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A1179">
        <w:rPr>
          <w:rFonts w:ascii="Times New Roman" w:hAnsi="Times New Roman" w:cs="Times New Roman"/>
          <w:color w:val="000000" w:themeColor="text1"/>
          <w:sz w:val="24"/>
          <w:szCs w:val="24"/>
        </w:rPr>
        <w:t>System kontrolny lub wyposażenie pomieszczenia kontrolnego: w pełni wyposażone stanowisko sterowania umożliwiające osobom prowadzącym sesję symulacyjną kontrolę działania symulatora, kontrolę systemu audio-video, bezpośrednią obserwację ćwiczących, komunikację z ćwiczącymi, zapis i archiwizację plików debriefingu oraz odtworzenie zapisu debriefingu na sali symulacyjnej lub innej, dwukierunkową i minimum jednokanałową komunikację z ćwiczącymi.</w:t>
      </w:r>
    </w:p>
    <w:p w14:paraId="299D0ADA" w14:textId="77777777" w:rsidR="00A30158" w:rsidRDefault="00A30158" w:rsidP="001F00E4">
      <w:pPr>
        <w:pStyle w:val="Bezodstpw"/>
        <w:ind w:left="1701"/>
        <w:rPr>
          <w:rFonts w:ascii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sectPr w:rsidR="00A30158" w:rsidSect="00813AE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4F75" w14:textId="77777777" w:rsidR="003C04E8" w:rsidRDefault="003C04E8" w:rsidP="00727DA5">
      <w:pPr>
        <w:spacing w:after="0" w:line="240" w:lineRule="auto"/>
      </w:pPr>
      <w:r>
        <w:separator/>
      </w:r>
    </w:p>
  </w:endnote>
  <w:endnote w:type="continuationSeparator" w:id="0">
    <w:p w14:paraId="31DB7D48" w14:textId="77777777" w:rsidR="003C04E8" w:rsidRDefault="003C04E8" w:rsidP="0072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74F8" w14:textId="77777777" w:rsidR="003C04E8" w:rsidRDefault="003C04E8" w:rsidP="00727DA5">
      <w:pPr>
        <w:spacing w:after="0" w:line="240" w:lineRule="auto"/>
      </w:pPr>
      <w:r>
        <w:separator/>
      </w:r>
    </w:p>
  </w:footnote>
  <w:footnote w:type="continuationSeparator" w:id="0">
    <w:p w14:paraId="185825DF" w14:textId="77777777" w:rsidR="003C04E8" w:rsidRDefault="003C04E8" w:rsidP="00727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3790"/>
    <w:multiLevelType w:val="hybridMultilevel"/>
    <w:tmpl w:val="4544A2AC"/>
    <w:lvl w:ilvl="0" w:tplc="FE5A6D2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C7031D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46185ED0">
      <w:start w:val="1"/>
      <w:numFmt w:val="decimal"/>
      <w:lvlText w:val="%4)"/>
      <w:lvlJc w:val="left"/>
      <w:pPr>
        <w:ind w:left="1778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C19"/>
    <w:multiLevelType w:val="hybridMultilevel"/>
    <w:tmpl w:val="34DE9800"/>
    <w:lvl w:ilvl="0" w:tplc="8C703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F26"/>
    <w:multiLevelType w:val="hybridMultilevel"/>
    <w:tmpl w:val="48901F66"/>
    <w:lvl w:ilvl="0" w:tplc="4FCCBD36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72D82"/>
    <w:multiLevelType w:val="hybridMultilevel"/>
    <w:tmpl w:val="45E49F08"/>
    <w:lvl w:ilvl="0" w:tplc="C6683E62">
      <w:start w:val="4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7696"/>
    <w:multiLevelType w:val="hybridMultilevel"/>
    <w:tmpl w:val="325E98C4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06417"/>
    <w:multiLevelType w:val="hybridMultilevel"/>
    <w:tmpl w:val="C9AAF1E0"/>
    <w:lvl w:ilvl="0" w:tplc="D2220C80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0AD6B6E"/>
    <w:multiLevelType w:val="hybridMultilevel"/>
    <w:tmpl w:val="A9DCCF2A"/>
    <w:lvl w:ilvl="0" w:tplc="04150011">
      <w:start w:val="1"/>
      <w:numFmt w:val="decimal"/>
      <w:lvlText w:val="%1)"/>
      <w:lvlJc w:val="left"/>
      <w:pPr>
        <w:ind w:left="1495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B45DE"/>
    <w:multiLevelType w:val="hybridMultilevel"/>
    <w:tmpl w:val="86E46CA0"/>
    <w:lvl w:ilvl="0" w:tplc="B5A8879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13CEEEC">
      <w:start w:val="1"/>
      <w:numFmt w:val="decimal"/>
      <w:lvlText w:val="%4)"/>
      <w:lvlJc w:val="left"/>
      <w:pPr>
        <w:ind w:left="72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E6666"/>
    <w:multiLevelType w:val="hybridMultilevel"/>
    <w:tmpl w:val="3F9EFA6C"/>
    <w:lvl w:ilvl="0" w:tplc="F5CA0B2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C301B"/>
    <w:multiLevelType w:val="hybridMultilevel"/>
    <w:tmpl w:val="97F29F06"/>
    <w:lvl w:ilvl="0" w:tplc="E4E01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04091"/>
    <w:multiLevelType w:val="hybridMultilevel"/>
    <w:tmpl w:val="9CB088D2"/>
    <w:lvl w:ilvl="0" w:tplc="9C04BB80">
      <w:start w:val="10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947D6"/>
    <w:multiLevelType w:val="hybridMultilevel"/>
    <w:tmpl w:val="1F0A3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06789"/>
    <w:multiLevelType w:val="hybridMultilevel"/>
    <w:tmpl w:val="9EB4CF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96E2350"/>
    <w:multiLevelType w:val="hybridMultilevel"/>
    <w:tmpl w:val="D7DA715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0033131"/>
    <w:multiLevelType w:val="hybridMultilevel"/>
    <w:tmpl w:val="B4A48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B413F"/>
    <w:multiLevelType w:val="hybridMultilevel"/>
    <w:tmpl w:val="7BA00A92"/>
    <w:lvl w:ilvl="0" w:tplc="205E27C4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A1482"/>
    <w:multiLevelType w:val="hybridMultilevel"/>
    <w:tmpl w:val="E92E32C2"/>
    <w:lvl w:ilvl="0" w:tplc="0054F7A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95A3A"/>
    <w:multiLevelType w:val="hybridMultilevel"/>
    <w:tmpl w:val="325E98C4"/>
    <w:lvl w:ilvl="0" w:tplc="FE5A6D20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76B7E"/>
    <w:multiLevelType w:val="hybridMultilevel"/>
    <w:tmpl w:val="622216E4"/>
    <w:lvl w:ilvl="0" w:tplc="2486729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7031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9E85AB6">
      <w:start w:val="1"/>
      <w:numFmt w:val="decimal"/>
      <w:lvlText w:val="%4)"/>
      <w:lvlJc w:val="left"/>
      <w:pPr>
        <w:ind w:left="3196" w:hanging="360"/>
      </w:pPr>
      <w:rPr>
        <w:rFonts w:hint="default"/>
        <w:strike w:val="0"/>
      </w:rPr>
    </w:lvl>
    <w:lvl w:ilvl="4" w:tplc="B0FC3296">
      <w:start w:val="1"/>
      <w:numFmt w:val="lowerLetter"/>
      <w:lvlText w:val="%5)"/>
      <w:lvlJc w:val="left"/>
      <w:pPr>
        <w:ind w:left="3600" w:hanging="360"/>
      </w:pPr>
      <w:rPr>
        <w:rFonts w:asciiTheme="minorHAnsi" w:hAnsiTheme="minorHAnsi" w:cstheme="minorBidi" w:hint="default"/>
        <w:strike w:val="0"/>
        <w:sz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61793"/>
    <w:multiLevelType w:val="hybridMultilevel"/>
    <w:tmpl w:val="401E445C"/>
    <w:lvl w:ilvl="0" w:tplc="8C703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92B19"/>
    <w:multiLevelType w:val="hybridMultilevel"/>
    <w:tmpl w:val="494671AA"/>
    <w:lvl w:ilvl="0" w:tplc="CE6C94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AE2A5F"/>
    <w:multiLevelType w:val="hybridMultilevel"/>
    <w:tmpl w:val="6794FB3A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49496">
    <w:abstractNumId w:val="17"/>
  </w:num>
  <w:num w:numId="2" w16cid:durableId="1787037585">
    <w:abstractNumId w:val="11"/>
  </w:num>
  <w:num w:numId="3" w16cid:durableId="1228998176">
    <w:abstractNumId w:val="10"/>
  </w:num>
  <w:num w:numId="4" w16cid:durableId="750542962">
    <w:abstractNumId w:val="6"/>
  </w:num>
  <w:num w:numId="5" w16cid:durableId="844442903">
    <w:abstractNumId w:val="14"/>
  </w:num>
  <w:num w:numId="6" w16cid:durableId="915355770">
    <w:abstractNumId w:val="21"/>
  </w:num>
  <w:num w:numId="7" w16cid:durableId="1698503834">
    <w:abstractNumId w:val="15"/>
  </w:num>
  <w:num w:numId="8" w16cid:durableId="2026518533">
    <w:abstractNumId w:val="16"/>
  </w:num>
  <w:num w:numId="9" w16cid:durableId="1045909283">
    <w:abstractNumId w:val="2"/>
  </w:num>
  <w:num w:numId="10" w16cid:durableId="976640115">
    <w:abstractNumId w:val="12"/>
  </w:num>
  <w:num w:numId="11" w16cid:durableId="123697586">
    <w:abstractNumId w:val="13"/>
  </w:num>
  <w:num w:numId="12" w16cid:durableId="1467891335">
    <w:abstractNumId w:val="0"/>
  </w:num>
  <w:num w:numId="13" w16cid:durableId="550272153">
    <w:abstractNumId w:val="18"/>
  </w:num>
  <w:num w:numId="14" w16cid:durableId="833641931">
    <w:abstractNumId w:val="19"/>
  </w:num>
  <w:num w:numId="15" w16cid:durableId="2092970135">
    <w:abstractNumId w:val="8"/>
  </w:num>
  <w:num w:numId="16" w16cid:durableId="1117143263">
    <w:abstractNumId w:val="1"/>
  </w:num>
  <w:num w:numId="17" w16cid:durableId="2002195718">
    <w:abstractNumId w:val="5"/>
  </w:num>
  <w:num w:numId="18" w16cid:durableId="1785922672">
    <w:abstractNumId w:val="9"/>
  </w:num>
  <w:num w:numId="19" w16cid:durableId="642198282">
    <w:abstractNumId w:val="4"/>
  </w:num>
  <w:num w:numId="20" w16cid:durableId="1230381029">
    <w:abstractNumId w:val="7"/>
  </w:num>
  <w:num w:numId="21" w16cid:durableId="258677931">
    <w:abstractNumId w:val="20"/>
  </w:num>
  <w:num w:numId="22" w16cid:durableId="117029743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D6"/>
    <w:rsid w:val="000048F2"/>
    <w:rsid w:val="00016142"/>
    <w:rsid w:val="000246BD"/>
    <w:rsid w:val="000447A7"/>
    <w:rsid w:val="00052745"/>
    <w:rsid w:val="00056AD3"/>
    <w:rsid w:val="00057230"/>
    <w:rsid w:val="0005754C"/>
    <w:rsid w:val="00060880"/>
    <w:rsid w:val="00060E67"/>
    <w:rsid w:val="000641D7"/>
    <w:rsid w:val="00067A31"/>
    <w:rsid w:val="00077BE7"/>
    <w:rsid w:val="000812F2"/>
    <w:rsid w:val="000954EE"/>
    <w:rsid w:val="000B35EB"/>
    <w:rsid w:val="000C0577"/>
    <w:rsid w:val="000D37A4"/>
    <w:rsid w:val="000E72D1"/>
    <w:rsid w:val="000F66C3"/>
    <w:rsid w:val="00115C72"/>
    <w:rsid w:val="00116F32"/>
    <w:rsid w:val="00133FE1"/>
    <w:rsid w:val="0014774D"/>
    <w:rsid w:val="00150A7A"/>
    <w:rsid w:val="001511DD"/>
    <w:rsid w:val="00151229"/>
    <w:rsid w:val="00166CF6"/>
    <w:rsid w:val="0017341B"/>
    <w:rsid w:val="00180775"/>
    <w:rsid w:val="001807F7"/>
    <w:rsid w:val="00190E17"/>
    <w:rsid w:val="00192921"/>
    <w:rsid w:val="00193922"/>
    <w:rsid w:val="00195E97"/>
    <w:rsid w:val="001A38BB"/>
    <w:rsid w:val="001A4027"/>
    <w:rsid w:val="001B0EDC"/>
    <w:rsid w:val="001C212A"/>
    <w:rsid w:val="001D0A2D"/>
    <w:rsid w:val="001D4CF9"/>
    <w:rsid w:val="001D5B52"/>
    <w:rsid w:val="001D6E12"/>
    <w:rsid w:val="001E10A3"/>
    <w:rsid w:val="001E5CC1"/>
    <w:rsid w:val="001F00E4"/>
    <w:rsid w:val="001F1777"/>
    <w:rsid w:val="001F18D1"/>
    <w:rsid w:val="001F49EE"/>
    <w:rsid w:val="00225FE2"/>
    <w:rsid w:val="00234D2E"/>
    <w:rsid w:val="00237F68"/>
    <w:rsid w:val="00241007"/>
    <w:rsid w:val="0024189C"/>
    <w:rsid w:val="002441FD"/>
    <w:rsid w:val="00264853"/>
    <w:rsid w:val="002740BA"/>
    <w:rsid w:val="002872FD"/>
    <w:rsid w:val="002A0E9B"/>
    <w:rsid w:val="002B1B15"/>
    <w:rsid w:val="002B49D7"/>
    <w:rsid w:val="002D0789"/>
    <w:rsid w:val="002D639B"/>
    <w:rsid w:val="002F0399"/>
    <w:rsid w:val="002F2AA3"/>
    <w:rsid w:val="002F2E2B"/>
    <w:rsid w:val="002F4E86"/>
    <w:rsid w:val="002F786C"/>
    <w:rsid w:val="003103BB"/>
    <w:rsid w:val="00313665"/>
    <w:rsid w:val="00331B6F"/>
    <w:rsid w:val="00337D6C"/>
    <w:rsid w:val="00341D5F"/>
    <w:rsid w:val="003438D6"/>
    <w:rsid w:val="00364FC2"/>
    <w:rsid w:val="00365D77"/>
    <w:rsid w:val="00371AD4"/>
    <w:rsid w:val="00391B0D"/>
    <w:rsid w:val="00392556"/>
    <w:rsid w:val="00394D81"/>
    <w:rsid w:val="003970D3"/>
    <w:rsid w:val="003A153F"/>
    <w:rsid w:val="003C04E8"/>
    <w:rsid w:val="003C0AC9"/>
    <w:rsid w:val="003C232D"/>
    <w:rsid w:val="003C4B4A"/>
    <w:rsid w:val="003E131B"/>
    <w:rsid w:val="004055B3"/>
    <w:rsid w:val="00411756"/>
    <w:rsid w:val="0041328B"/>
    <w:rsid w:val="004421AC"/>
    <w:rsid w:val="00450951"/>
    <w:rsid w:val="004531EC"/>
    <w:rsid w:val="00454B9B"/>
    <w:rsid w:val="004669AE"/>
    <w:rsid w:val="00467558"/>
    <w:rsid w:val="00477E12"/>
    <w:rsid w:val="00480901"/>
    <w:rsid w:val="004B7AB3"/>
    <w:rsid w:val="004D2019"/>
    <w:rsid w:val="004D43E6"/>
    <w:rsid w:val="004E4494"/>
    <w:rsid w:val="004F3F2E"/>
    <w:rsid w:val="00514E00"/>
    <w:rsid w:val="00522900"/>
    <w:rsid w:val="00527D84"/>
    <w:rsid w:val="005404DC"/>
    <w:rsid w:val="00556082"/>
    <w:rsid w:val="00563AC4"/>
    <w:rsid w:val="00565F42"/>
    <w:rsid w:val="0057773A"/>
    <w:rsid w:val="00577C2F"/>
    <w:rsid w:val="00587BCB"/>
    <w:rsid w:val="00594848"/>
    <w:rsid w:val="00597B5E"/>
    <w:rsid w:val="005B3D7C"/>
    <w:rsid w:val="005B6782"/>
    <w:rsid w:val="005B76C0"/>
    <w:rsid w:val="005D138B"/>
    <w:rsid w:val="005D1759"/>
    <w:rsid w:val="005D562D"/>
    <w:rsid w:val="005E29B7"/>
    <w:rsid w:val="005E68BB"/>
    <w:rsid w:val="00606280"/>
    <w:rsid w:val="006064D5"/>
    <w:rsid w:val="0060652E"/>
    <w:rsid w:val="006141D1"/>
    <w:rsid w:val="00614A39"/>
    <w:rsid w:val="00624722"/>
    <w:rsid w:val="00633DF5"/>
    <w:rsid w:val="00641738"/>
    <w:rsid w:val="0067251C"/>
    <w:rsid w:val="006765CE"/>
    <w:rsid w:val="006807C5"/>
    <w:rsid w:val="0069253C"/>
    <w:rsid w:val="006A1179"/>
    <w:rsid w:val="006A1DDA"/>
    <w:rsid w:val="006A5BA2"/>
    <w:rsid w:val="006B53BA"/>
    <w:rsid w:val="006B5DCC"/>
    <w:rsid w:val="006B7E4B"/>
    <w:rsid w:val="006C267A"/>
    <w:rsid w:val="006D06C7"/>
    <w:rsid w:val="006E1BB4"/>
    <w:rsid w:val="006F288C"/>
    <w:rsid w:val="006F4683"/>
    <w:rsid w:val="006F5ADD"/>
    <w:rsid w:val="00707B83"/>
    <w:rsid w:val="00710A68"/>
    <w:rsid w:val="0071300B"/>
    <w:rsid w:val="00720C8C"/>
    <w:rsid w:val="00721DCD"/>
    <w:rsid w:val="00724878"/>
    <w:rsid w:val="00727CFB"/>
    <w:rsid w:val="00727DA5"/>
    <w:rsid w:val="00731AE1"/>
    <w:rsid w:val="00732BB9"/>
    <w:rsid w:val="00733825"/>
    <w:rsid w:val="00740518"/>
    <w:rsid w:val="0075263F"/>
    <w:rsid w:val="007602AD"/>
    <w:rsid w:val="007666F0"/>
    <w:rsid w:val="00776CFC"/>
    <w:rsid w:val="007862AA"/>
    <w:rsid w:val="00787C4B"/>
    <w:rsid w:val="00790B02"/>
    <w:rsid w:val="007930C3"/>
    <w:rsid w:val="00795638"/>
    <w:rsid w:val="00795858"/>
    <w:rsid w:val="007A1C25"/>
    <w:rsid w:val="007B2D54"/>
    <w:rsid w:val="007C1096"/>
    <w:rsid w:val="007C1FE5"/>
    <w:rsid w:val="007C3242"/>
    <w:rsid w:val="007C33C9"/>
    <w:rsid w:val="007C70CF"/>
    <w:rsid w:val="007D0C70"/>
    <w:rsid w:val="007F2267"/>
    <w:rsid w:val="007F5AD0"/>
    <w:rsid w:val="008046B5"/>
    <w:rsid w:val="00813AE1"/>
    <w:rsid w:val="00822944"/>
    <w:rsid w:val="00825543"/>
    <w:rsid w:val="00825B3F"/>
    <w:rsid w:val="00831281"/>
    <w:rsid w:val="008416FB"/>
    <w:rsid w:val="008449B8"/>
    <w:rsid w:val="008504C7"/>
    <w:rsid w:val="00850891"/>
    <w:rsid w:val="00850BB4"/>
    <w:rsid w:val="00871389"/>
    <w:rsid w:val="00872F3F"/>
    <w:rsid w:val="00883247"/>
    <w:rsid w:val="00885B91"/>
    <w:rsid w:val="008B192A"/>
    <w:rsid w:val="008F2AF5"/>
    <w:rsid w:val="008F3AB4"/>
    <w:rsid w:val="009115B0"/>
    <w:rsid w:val="00911C40"/>
    <w:rsid w:val="00916CCC"/>
    <w:rsid w:val="00922155"/>
    <w:rsid w:val="00924EBD"/>
    <w:rsid w:val="009300F6"/>
    <w:rsid w:val="009317DF"/>
    <w:rsid w:val="00941116"/>
    <w:rsid w:val="00942967"/>
    <w:rsid w:val="009475AC"/>
    <w:rsid w:val="00957F33"/>
    <w:rsid w:val="009637BB"/>
    <w:rsid w:val="00967068"/>
    <w:rsid w:val="00976ED9"/>
    <w:rsid w:val="0098058E"/>
    <w:rsid w:val="00985173"/>
    <w:rsid w:val="00987953"/>
    <w:rsid w:val="009B36BF"/>
    <w:rsid w:val="009B5DE0"/>
    <w:rsid w:val="009C1422"/>
    <w:rsid w:val="009C334A"/>
    <w:rsid w:val="009C78D1"/>
    <w:rsid w:val="009D33F9"/>
    <w:rsid w:val="009D4794"/>
    <w:rsid w:val="009D5F99"/>
    <w:rsid w:val="009D7BA5"/>
    <w:rsid w:val="009E119D"/>
    <w:rsid w:val="009E6D4D"/>
    <w:rsid w:val="009F062D"/>
    <w:rsid w:val="009F0808"/>
    <w:rsid w:val="00A11B38"/>
    <w:rsid w:val="00A11BEA"/>
    <w:rsid w:val="00A15A58"/>
    <w:rsid w:val="00A177A1"/>
    <w:rsid w:val="00A20B75"/>
    <w:rsid w:val="00A226C5"/>
    <w:rsid w:val="00A30158"/>
    <w:rsid w:val="00A40459"/>
    <w:rsid w:val="00A444DE"/>
    <w:rsid w:val="00A56CD2"/>
    <w:rsid w:val="00A57250"/>
    <w:rsid w:val="00A91573"/>
    <w:rsid w:val="00A92184"/>
    <w:rsid w:val="00AA1BAD"/>
    <w:rsid w:val="00AA2902"/>
    <w:rsid w:val="00AA48CF"/>
    <w:rsid w:val="00AA6A26"/>
    <w:rsid w:val="00AA77C8"/>
    <w:rsid w:val="00AC18C5"/>
    <w:rsid w:val="00AC22C2"/>
    <w:rsid w:val="00AC4D46"/>
    <w:rsid w:val="00AD2134"/>
    <w:rsid w:val="00AD79F6"/>
    <w:rsid w:val="00AE20C3"/>
    <w:rsid w:val="00B13877"/>
    <w:rsid w:val="00B17B75"/>
    <w:rsid w:val="00B30391"/>
    <w:rsid w:val="00B30CC5"/>
    <w:rsid w:val="00B33D06"/>
    <w:rsid w:val="00B35277"/>
    <w:rsid w:val="00B35CC6"/>
    <w:rsid w:val="00B37790"/>
    <w:rsid w:val="00B66E94"/>
    <w:rsid w:val="00B77080"/>
    <w:rsid w:val="00B77F43"/>
    <w:rsid w:val="00B856A4"/>
    <w:rsid w:val="00B8631B"/>
    <w:rsid w:val="00BE33D2"/>
    <w:rsid w:val="00C01B03"/>
    <w:rsid w:val="00C13A5C"/>
    <w:rsid w:val="00C2116C"/>
    <w:rsid w:val="00C2279E"/>
    <w:rsid w:val="00C27862"/>
    <w:rsid w:val="00C3082A"/>
    <w:rsid w:val="00C31B95"/>
    <w:rsid w:val="00C4432C"/>
    <w:rsid w:val="00C4514F"/>
    <w:rsid w:val="00C5029E"/>
    <w:rsid w:val="00C565EE"/>
    <w:rsid w:val="00C82A9B"/>
    <w:rsid w:val="00C86404"/>
    <w:rsid w:val="00C92900"/>
    <w:rsid w:val="00C95CE1"/>
    <w:rsid w:val="00CF1ADD"/>
    <w:rsid w:val="00D00AA3"/>
    <w:rsid w:val="00D03DCC"/>
    <w:rsid w:val="00D0424A"/>
    <w:rsid w:val="00D04535"/>
    <w:rsid w:val="00D059DC"/>
    <w:rsid w:val="00D1001C"/>
    <w:rsid w:val="00D11E52"/>
    <w:rsid w:val="00D4014A"/>
    <w:rsid w:val="00D42C95"/>
    <w:rsid w:val="00D443FF"/>
    <w:rsid w:val="00D46D47"/>
    <w:rsid w:val="00D514F3"/>
    <w:rsid w:val="00D62B9C"/>
    <w:rsid w:val="00D978B8"/>
    <w:rsid w:val="00DA4B25"/>
    <w:rsid w:val="00DC0CEF"/>
    <w:rsid w:val="00DC4FB6"/>
    <w:rsid w:val="00DD7A8F"/>
    <w:rsid w:val="00DD7FE5"/>
    <w:rsid w:val="00DF6273"/>
    <w:rsid w:val="00E14311"/>
    <w:rsid w:val="00E17478"/>
    <w:rsid w:val="00E258CF"/>
    <w:rsid w:val="00E31648"/>
    <w:rsid w:val="00E333E3"/>
    <w:rsid w:val="00E36401"/>
    <w:rsid w:val="00E55ACA"/>
    <w:rsid w:val="00E63E65"/>
    <w:rsid w:val="00E6717C"/>
    <w:rsid w:val="00E7233B"/>
    <w:rsid w:val="00E903E5"/>
    <w:rsid w:val="00EB7799"/>
    <w:rsid w:val="00ED560C"/>
    <w:rsid w:val="00EE0201"/>
    <w:rsid w:val="00EE32B9"/>
    <w:rsid w:val="00F10548"/>
    <w:rsid w:val="00F2215F"/>
    <w:rsid w:val="00F23C71"/>
    <w:rsid w:val="00F254A0"/>
    <w:rsid w:val="00F41FAC"/>
    <w:rsid w:val="00F443C4"/>
    <w:rsid w:val="00F50C8F"/>
    <w:rsid w:val="00F7411A"/>
    <w:rsid w:val="00F85378"/>
    <w:rsid w:val="00F86989"/>
    <w:rsid w:val="00F9125C"/>
    <w:rsid w:val="00F95E18"/>
    <w:rsid w:val="00FA5341"/>
    <w:rsid w:val="00FA669E"/>
    <w:rsid w:val="00FA7D05"/>
    <w:rsid w:val="00FB6731"/>
    <w:rsid w:val="00FB7BB9"/>
    <w:rsid w:val="00FC6EDC"/>
    <w:rsid w:val="00FC7B36"/>
    <w:rsid w:val="00FE613C"/>
    <w:rsid w:val="00FF56B7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4023"/>
  <w15:docId w15:val="{64695D74-82D4-41A1-9675-A837CAA6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8D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77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7338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8B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192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0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0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0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0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0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0D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970D3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3382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85378"/>
    <w:pPr>
      <w:ind w:left="720"/>
      <w:contextualSpacing/>
    </w:pPr>
  </w:style>
  <w:style w:type="paragraph" w:customStyle="1" w:styleId="PKTpunkt">
    <w:name w:val="PKT – punkt"/>
    <w:uiPriority w:val="99"/>
    <w:qFormat/>
    <w:rsid w:val="008504C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7B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2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DA5"/>
  </w:style>
  <w:style w:type="paragraph" w:styleId="Stopka">
    <w:name w:val="footer"/>
    <w:basedOn w:val="Normalny"/>
    <w:link w:val="StopkaZnak"/>
    <w:uiPriority w:val="99"/>
    <w:unhideWhenUsed/>
    <w:rsid w:val="0072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DA5"/>
  </w:style>
  <w:style w:type="paragraph" w:styleId="NormalnyWeb">
    <w:name w:val="Normal (Web)"/>
    <w:basedOn w:val="Normalny"/>
    <w:uiPriority w:val="99"/>
    <w:unhideWhenUsed/>
    <w:rsid w:val="0072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713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6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6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6FB"/>
    <w:rPr>
      <w:vertAlign w:val="superscript"/>
    </w:rPr>
  </w:style>
  <w:style w:type="character" w:customStyle="1" w:styleId="bigline">
    <w:name w:val="big_line"/>
    <w:basedOn w:val="Domylnaczcionkaakapitu"/>
    <w:rsid w:val="001D0A2D"/>
  </w:style>
  <w:style w:type="paragraph" w:customStyle="1" w:styleId="Simpodst">
    <w:name w:val="Sim podst"/>
    <w:basedOn w:val="Normalny"/>
    <w:link w:val="SimpodstZnak"/>
    <w:uiPriority w:val="99"/>
    <w:rsid w:val="0057773A"/>
    <w:pPr>
      <w:spacing w:after="120" w:line="300" w:lineRule="auto"/>
      <w:jc w:val="both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SimpodstZnak">
    <w:name w:val="Sim podst Znak"/>
    <w:basedOn w:val="Domylnaczcionkaakapitu"/>
    <w:link w:val="Simpodst"/>
    <w:uiPriority w:val="99"/>
    <w:locked/>
    <w:rsid w:val="0057773A"/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paragraph" w:customStyle="1" w:styleId="Simwyrnienie">
    <w:name w:val="Sim wyróżnienie"/>
    <w:basedOn w:val="Simpodst"/>
    <w:link w:val="SimwyrnienieZnak"/>
    <w:uiPriority w:val="99"/>
    <w:rsid w:val="0057773A"/>
    <w:pPr>
      <w:keepNext/>
      <w:spacing w:before="120"/>
    </w:pPr>
    <w:rPr>
      <w:rFonts w:ascii="Calibri" w:hAnsi="Calibri"/>
      <w:b/>
      <w:sz w:val="28"/>
    </w:rPr>
  </w:style>
  <w:style w:type="paragraph" w:customStyle="1" w:styleId="Simtabela">
    <w:name w:val="Sim tabela"/>
    <w:basedOn w:val="Simpodst"/>
    <w:link w:val="SimtabelaZnak"/>
    <w:uiPriority w:val="99"/>
    <w:rsid w:val="0057773A"/>
    <w:pPr>
      <w:spacing w:after="0" w:line="240" w:lineRule="auto"/>
    </w:pPr>
    <w:rPr>
      <w:rFonts w:ascii="Calibri" w:hAnsi="Calibri"/>
    </w:rPr>
  </w:style>
  <w:style w:type="character" w:customStyle="1" w:styleId="SimwyrnienieZnak">
    <w:name w:val="Sim wyróżnienie Znak"/>
    <w:basedOn w:val="SimpodstZnak"/>
    <w:link w:val="Simwyrnienie"/>
    <w:uiPriority w:val="99"/>
    <w:locked/>
    <w:rsid w:val="0057773A"/>
    <w:rPr>
      <w:rFonts w:ascii="Calibri" w:eastAsia="Times New Roman" w:hAnsi="Calibri" w:cs="Times New Roman"/>
      <w:b/>
      <w:color w:val="000000"/>
      <w:sz w:val="28"/>
      <w:szCs w:val="24"/>
      <w:lang w:eastAsia="pl-PL"/>
    </w:rPr>
  </w:style>
  <w:style w:type="character" w:customStyle="1" w:styleId="SimtabelaZnak">
    <w:name w:val="Sim tabela Znak"/>
    <w:basedOn w:val="SimpodstZnak"/>
    <w:link w:val="Simtabela"/>
    <w:uiPriority w:val="99"/>
    <w:locked/>
    <w:rsid w:val="0057773A"/>
    <w:rPr>
      <w:rFonts w:ascii="Calibri" w:eastAsia="Times New Roman" w:hAnsi="Calibri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4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0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95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82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80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0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7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81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4005</Words>
  <Characters>24034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Dorota</cp:lastModifiedBy>
  <cp:revision>3</cp:revision>
  <cp:lastPrinted>2019-11-05T09:52:00Z</cp:lastPrinted>
  <dcterms:created xsi:type="dcterms:W3CDTF">2025-04-12T12:33:00Z</dcterms:created>
  <dcterms:modified xsi:type="dcterms:W3CDTF">2025-04-12T14:01:00Z</dcterms:modified>
</cp:coreProperties>
</file>