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2AC" w:rsidRPr="00ED62AC" w:rsidRDefault="00ED62AC" w:rsidP="00ED62A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b/>
          <w:bCs/>
          <w:sz w:val="24"/>
          <w:szCs w:val="24"/>
        </w:rPr>
        <w:t xml:space="preserve">Załącznik Nr 1 </w:t>
      </w:r>
    </w:p>
    <w:p w:rsidR="00ED62AC" w:rsidRPr="00ED62AC" w:rsidRDefault="00ED62AC" w:rsidP="00ED62AC">
      <w:pPr>
        <w:spacing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do decyzji Regionalnego Dyrektora Ochrony Środowiska w Kielcach znak: WOO-I.420.3.2026.PP.19 z dnia 20 października 2026 r. o środowiskowych uwarunkowaniach dla przedsięwzięcia pn.: </w:t>
      </w:r>
      <w:r w:rsidRPr="00ED62AC">
        <w:rPr>
          <w:rFonts w:cstheme="minorHAnsi"/>
          <w:b/>
          <w:bCs/>
          <w:sz w:val="24"/>
          <w:szCs w:val="24"/>
        </w:rPr>
        <w:t xml:space="preserve">„Rozbudowa stacji 400/220 </w:t>
      </w:r>
      <w:proofErr w:type="spellStart"/>
      <w:r w:rsidRPr="00ED62AC">
        <w:rPr>
          <w:rFonts w:cstheme="minorHAnsi"/>
          <w:b/>
          <w:bCs/>
          <w:sz w:val="24"/>
          <w:szCs w:val="24"/>
        </w:rPr>
        <w:t>kV</w:t>
      </w:r>
      <w:proofErr w:type="spellEnd"/>
      <w:r w:rsidRPr="00ED62AC">
        <w:rPr>
          <w:rFonts w:cstheme="minorHAnsi"/>
          <w:b/>
          <w:bCs/>
          <w:sz w:val="24"/>
          <w:szCs w:val="24"/>
        </w:rPr>
        <w:t xml:space="preserve"> Kielce”</w:t>
      </w:r>
      <w:r w:rsidRPr="00ED62AC">
        <w:rPr>
          <w:rFonts w:cstheme="minorHAnsi"/>
          <w:sz w:val="24"/>
          <w:szCs w:val="24"/>
        </w:rPr>
        <w:t>,</w:t>
      </w:r>
      <w:r w:rsidRPr="00ED62AC">
        <w:rPr>
          <w:rFonts w:cstheme="minorHAnsi"/>
          <w:b/>
          <w:bCs/>
          <w:sz w:val="24"/>
          <w:szCs w:val="24"/>
        </w:rPr>
        <w:t xml:space="preserve"> </w:t>
      </w:r>
      <w:r w:rsidRPr="00ED62AC">
        <w:rPr>
          <w:rFonts w:cstheme="minorHAnsi"/>
          <w:sz w:val="24"/>
          <w:szCs w:val="24"/>
        </w:rPr>
        <w:t>planowanego do realizacji na terenie obrębów: 0011 Micigózd, gmina Piekoszów oraz 0009 Promnik, gmina Strawczyn, powiat kielecki, województwo świętokrzyskie.</w:t>
      </w:r>
    </w:p>
    <w:p w:rsidR="00ED62AC" w:rsidRPr="00ED62AC" w:rsidRDefault="00ED62AC" w:rsidP="00ED62AC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ED62AC">
        <w:rPr>
          <w:rFonts w:asciiTheme="minorHAnsi" w:hAnsiTheme="minorHAnsi" w:cstheme="minorHAnsi"/>
          <w:b/>
          <w:bCs/>
        </w:rPr>
        <w:t>Charakterystyka przedsięwzięcia</w:t>
      </w:r>
    </w:p>
    <w:p w:rsidR="00ED62AC" w:rsidRPr="00ED62AC" w:rsidRDefault="00ED62AC" w:rsidP="00ED62AC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Planowane przedsięwzięcie polegać będzie na rozbudowie istniejącej stacji elektroenergetycznej 400/220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 xml:space="preserve"> SE Kielce, w ramach której przewidziano rozbudowę rozdzielni 220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 xml:space="preserve"> o pole liniowe nr 8 wraz z budową mostu szynowego 220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 xml:space="preserve"> w postaci odcinka napowietrznej jednotorowej linii elektroenergetycznej o napięciu znamionowym 220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 xml:space="preserve"> i długości ok. 200 m, w celu przyłączenia podmiotów do przesyłowej sieci elektroenergetycznej. Inwestycja będzie realizowana na działkach o nr ewid. 3/6, 3/4, 4/2, 2/2 obręb Micigózd, gmina Piekoszów oraz na działkach o nr ewid. 892/11, 892/11, obręb Promnik, gmina Strawczyn.</w:t>
      </w:r>
    </w:p>
    <w:p w:rsidR="00ED62AC" w:rsidRPr="00ED62AC" w:rsidRDefault="00ED62AC" w:rsidP="00ED62AC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ED62AC">
        <w:rPr>
          <w:rFonts w:asciiTheme="minorHAnsi" w:hAnsiTheme="minorHAnsi" w:cstheme="minorHAnsi"/>
        </w:rPr>
        <w:t>Planowany most szynowy składać się będzie ze słupa krańcowego usytuowanego w pobliżu bramki stacyjnej oraz 3 słupów napowietrzno-kablowych połączonych wspólnymi przewodami fazowymi i odgromowymi. Na słupach mostu szynowego zamontowane zostaną łańcuchy izolatorowe, stosowany osprzęt liniowy oraz aparatura elektroenergetyczna umożliwiająca przyłączenie linii kablowych. Szerokość pasa technologicznego mostu szynowego wynosić będzie 50 m (po 25 m od osi linii</w:t>
      </w:r>
      <w:r w:rsidRPr="00ED62AC">
        <w:rPr>
          <w:rFonts w:asciiTheme="minorHAnsi" w:hAnsiTheme="minorHAnsi" w:cstheme="minorHAnsi"/>
          <w:color w:val="auto"/>
        </w:rPr>
        <w:t xml:space="preserve">). Połączenia z podmiotami wytwórczymi będą wykonane za pomocą linii kablowych – przyłączenie podmiotów </w:t>
      </w:r>
      <w:r w:rsidRPr="00ED62AC">
        <w:rPr>
          <w:rFonts w:asciiTheme="minorHAnsi" w:hAnsiTheme="minorHAnsi" w:cstheme="minorHAnsi"/>
        </w:rPr>
        <w:t>zewnętrznych odbywać się będzie według odrębnych procedur. D</w:t>
      </w:r>
      <w:r w:rsidRPr="00ED62AC">
        <w:rPr>
          <w:rFonts w:asciiTheme="minorHAnsi" w:hAnsiTheme="minorHAnsi" w:cstheme="minorHAnsi"/>
          <w:color w:val="auto"/>
        </w:rPr>
        <w:t xml:space="preserve">o jednego mostu szynowego możliwe będzie przyłączenie maksymalnie 6 podmiotów za pomocą linii kablowych 220 </w:t>
      </w:r>
      <w:proofErr w:type="spellStart"/>
      <w:r w:rsidRPr="00ED62AC">
        <w:rPr>
          <w:rFonts w:asciiTheme="minorHAnsi" w:hAnsiTheme="minorHAnsi" w:cstheme="minorHAnsi"/>
          <w:color w:val="auto"/>
        </w:rPr>
        <w:t>kV</w:t>
      </w:r>
      <w:proofErr w:type="spellEnd"/>
      <w:r w:rsidRPr="00ED62AC">
        <w:rPr>
          <w:rFonts w:asciiTheme="minorHAnsi" w:hAnsiTheme="minorHAnsi" w:cstheme="minorHAnsi"/>
          <w:color w:val="auto"/>
        </w:rPr>
        <w:t xml:space="preserve"> (po 2 linie kablowe na jeden słup napowietrzno-kablowy).</w:t>
      </w:r>
    </w:p>
    <w:p w:rsidR="00ED62AC" w:rsidRPr="00ED62AC" w:rsidRDefault="00ED62AC" w:rsidP="00ED62AC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>Parametry planowanego mostu szynowego: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>-</w:t>
      </w:r>
      <w:r w:rsidRPr="00ED62AC">
        <w:rPr>
          <w:rFonts w:asciiTheme="minorHAnsi" w:hAnsiTheme="minorHAnsi" w:cstheme="minorHAnsi"/>
        </w:rPr>
        <w:t xml:space="preserve">napięcie znamionowe sieci: 220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>;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 xml:space="preserve">najwyższe napięcie robocze: 245 </w:t>
      </w:r>
      <w:proofErr w:type="spellStart"/>
      <w:r w:rsidRPr="00ED62AC">
        <w:rPr>
          <w:rFonts w:asciiTheme="minorHAnsi" w:hAnsiTheme="minorHAnsi" w:cstheme="minorHAnsi"/>
        </w:rPr>
        <w:t>kV</w:t>
      </w:r>
      <w:proofErr w:type="spellEnd"/>
      <w:r w:rsidRPr="00ED62AC">
        <w:rPr>
          <w:rFonts w:asciiTheme="minorHAnsi" w:hAnsiTheme="minorHAnsi" w:cstheme="minorHAnsi"/>
        </w:rPr>
        <w:t>;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>łączna długość planowanej linii: ok. 200 m;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>maksymalna wysokość słupa: do 50 m;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lastRenderedPageBreak/>
        <w:t xml:space="preserve">- </w:t>
      </w:r>
      <w:r w:rsidRPr="00ED62AC">
        <w:rPr>
          <w:rFonts w:asciiTheme="minorHAnsi" w:hAnsiTheme="minorHAnsi" w:cstheme="minorHAnsi"/>
        </w:rPr>
        <w:t>szerokość pasa technologicznego: 50 m (po 25 m od osi linii);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>minimalna odległość przewodu od powierzchni ziemi: 10 m.</w:t>
      </w:r>
    </w:p>
    <w:p w:rsidR="00ED62AC" w:rsidRPr="00ED62AC" w:rsidRDefault="00ED62AC" w:rsidP="00ED62AC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W ramach budowy mostu szynowego przewiduje się: 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 xml:space="preserve">prace przygotowawcze, w tym wykonanie fundamentów pod słupy z zabezpieczeniem przeciwwilgociowym oraz uziemienia słupów, 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 xml:space="preserve">montaż słupów (skręcenie konstrukcji i ustawienie na fundamentach), łańcuchów izolatorowych na słupach oraz osprzętu liniowego, przewodów fazowych (w tym wykonanie naciągów przewodów oraz montaż </w:t>
      </w:r>
      <w:proofErr w:type="spellStart"/>
      <w:r w:rsidRPr="00ED62AC">
        <w:rPr>
          <w:rFonts w:asciiTheme="minorHAnsi" w:hAnsiTheme="minorHAnsi" w:cstheme="minorHAnsi"/>
        </w:rPr>
        <w:t>odstępników</w:t>
      </w:r>
      <w:proofErr w:type="spellEnd"/>
      <w:r w:rsidRPr="00ED62AC">
        <w:rPr>
          <w:rFonts w:asciiTheme="minorHAnsi" w:hAnsiTheme="minorHAnsi" w:cstheme="minorHAnsi"/>
        </w:rPr>
        <w:t xml:space="preserve">), przewodów odgromowych w tym wykonanie naciągów oraz montaż osprzętu i aparatury elektroenergetycznej na słupach napowietrzno-kablowych umożliwiającej przyszłe przyłączenie linii kablowych, 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>zabezpieczenie antykorozyjne słupów,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 xml:space="preserve">oznakowanie linii – montaż tablic na słupach, 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 xml:space="preserve">wykonanie kanalizacji kablowej na stacji elektroenergetycznej Kielce, </w:t>
      </w:r>
    </w:p>
    <w:p w:rsidR="00ED62AC" w:rsidRPr="00ED62AC" w:rsidRDefault="00ED62AC" w:rsidP="00ED62AC">
      <w:pPr>
        <w:pStyle w:val="Default"/>
        <w:suppressAutoHyphens/>
        <w:autoSpaceDE/>
        <w:adjustRightInd/>
        <w:spacing w:line="360" w:lineRule="auto"/>
        <w:jc w:val="both"/>
        <w:textAlignment w:val="baseline"/>
        <w:rPr>
          <w:rFonts w:asciiTheme="minorHAnsi" w:hAnsiTheme="minorHAnsi" w:cstheme="minorHAnsi"/>
        </w:rPr>
      </w:pPr>
      <w:r w:rsidRPr="00ED62AC">
        <w:rPr>
          <w:rFonts w:asciiTheme="minorHAnsi" w:hAnsiTheme="minorHAnsi" w:cstheme="minorHAnsi"/>
        </w:rPr>
        <w:t xml:space="preserve">- </w:t>
      </w:r>
      <w:r w:rsidRPr="00ED62AC">
        <w:rPr>
          <w:rFonts w:asciiTheme="minorHAnsi" w:hAnsiTheme="minorHAnsi" w:cstheme="minorHAnsi"/>
        </w:rPr>
        <w:t>wprowadzenie traktów światłowodowych do stacji elektroenergetycznej.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W związku z realizacją mostu szynowego przewiduje się także rozbudowę ww. stacji elektroenergetycznej 400/220 </w:t>
      </w:r>
      <w:proofErr w:type="spellStart"/>
      <w:r w:rsidRPr="00ED62AC">
        <w:rPr>
          <w:rFonts w:cstheme="minorHAnsi"/>
          <w:sz w:val="24"/>
          <w:szCs w:val="24"/>
        </w:rPr>
        <w:t>kV</w:t>
      </w:r>
      <w:proofErr w:type="spellEnd"/>
      <w:r w:rsidRPr="00ED62AC">
        <w:rPr>
          <w:rFonts w:cstheme="minorHAnsi"/>
          <w:sz w:val="24"/>
          <w:szCs w:val="24"/>
        </w:rPr>
        <w:t xml:space="preserve"> Kielce o pole liniowe nr 8. W ramach prac na terenie stacji przewiduje się m.in.: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>przeniesienie istniejącego przekładnika napięciowego i ogranicznika przepięć fazy L3 pola nr 7 Kielce Piaski;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 xml:space="preserve">montaż fundamentów pod bramkę liniową z zabezpieczeniem antykorozyjnym, pod aparaturę stacyjną wyposażenia pola 220 </w:t>
      </w:r>
      <w:proofErr w:type="spellStart"/>
      <w:r w:rsidRPr="00ED62AC">
        <w:rPr>
          <w:rFonts w:cstheme="minorHAnsi"/>
          <w:sz w:val="24"/>
          <w:szCs w:val="24"/>
        </w:rPr>
        <w:t>kV</w:t>
      </w:r>
      <w:proofErr w:type="spellEnd"/>
      <w:r w:rsidRPr="00ED62AC">
        <w:rPr>
          <w:rFonts w:cstheme="minorHAnsi"/>
          <w:sz w:val="24"/>
          <w:szCs w:val="24"/>
        </w:rPr>
        <w:t>,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>wykonanie uzupełnień siatki uziemiającej;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 xml:space="preserve">montaż konstrukcji bramki liniowej, konstrukcji szyn zbiorczych oraz konstrukcji pod aparaturę, aparatury stacyjnej wraz z </w:t>
      </w:r>
      <w:proofErr w:type="spellStart"/>
      <w:r w:rsidRPr="00ED62AC">
        <w:rPr>
          <w:rFonts w:cstheme="minorHAnsi"/>
          <w:sz w:val="24"/>
          <w:szCs w:val="24"/>
        </w:rPr>
        <w:t>oszynowaniem</w:t>
      </w:r>
      <w:proofErr w:type="spellEnd"/>
      <w:r w:rsidRPr="00ED62AC">
        <w:rPr>
          <w:rFonts w:cstheme="minorHAnsi"/>
          <w:sz w:val="24"/>
          <w:szCs w:val="24"/>
        </w:rPr>
        <w:t xml:space="preserve"> – wyposażenie pola nr 8,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 xml:space="preserve">wykonanie </w:t>
      </w:r>
      <w:proofErr w:type="spellStart"/>
      <w:r w:rsidRPr="00ED62AC">
        <w:rPr>
          <w:rFonts w:cstheme="minorHAnsi"/>
          <w:sz w:val="24"/>
          <w:szCs w:val="24"/>
        </w:rPr>
        <w:t>oszynowania</w:t>
      </w:r>
      <w:proofErr w:type="spellEnd"/>
      <w:r w:rsidRPr="00ED62AC">
        <w:rPr>
          <w:rFonts w:cstheme="minorHAnsi"/>
          <w:sz w:val="24"/>
          <w:szCs w:val="24"/>
        </w:rPr>
        <w:t xml:space="preserve"> szyn zbiorczych, </w:t>
      </w:r>
      <w:proofErr w:type="spellStart"/>
      <w:r w:rsidRPr="00ED62AC">
        <w:rPr>
          <w:rFonts w:cstheme="minorHAnsi"/>
          <w:sz w:val="24"/>
          <w:szCs w:val="24"/>
        </w:rPr>
        <w:t>oszynowania</w:t>
      </w:r>
      <w:proofErr w:type="spellEnd"/>
      <w:r w:rsidRPr="00ED62AC">
        <w:rPr>
          <w:rFonts w:cstheme="minorHAnsi"/>
          <w:sz w:val="24"/>
          <w:szCs w:val="24"/>
        </w:rPr>
        <w:t xml:space="preserve"> górnego, 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 xml:space="preserve">rozbudowa kanałów kablowych, dróg, chodników, 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>demontaż i ponowny montaż (przeniesienie) urządzeń kolidujących: wiaty, budki telefonicznej, itp.,</w:t>
      </w:r>
    </w:p>
    <w:p w:rsidR="00ED62AC" w:rsidRPr="00ED62AC" w:rsidRDefault="00ED62AC" w:rsidP="00ED62AC">
      <w:pPr>
        <w:tabs>
          <w:tab w:val="left" w:pos="0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 xml:space="preserve">- </w:t>
      </w:r>
      <w:r w:rsidRPr="00ED62AC">
        <w:rPr>
          <w:rFonts w:cstheme="minorHAnsi"/>
          <w:sz w:val="24"/>
          <w:szCs w:val="24"/>
        </w:rPr>
        <w:t xml:space="preserve">wykonanie </w:t>
      </w:r>
      <w:proofErr w:type="spellStart"/>
      <w:r w:rsidRPr="00ED62AC">
        <w:rPr>
          <w:rFonts w:cstheme="minorHAnsi"/>
          <w:sz w:val="24"/>
          <w:szCs w:val="24"/>
        </w:rPr>
        <w:t>uziemnień</w:t>
      </w:r>
      <w:proofErr w:type="spellEnd"/>
      <w:r w:rsidRPr="00ED62AC">
        <w:rPr>
          <w:rFonts w:cstheme="minorHAnsi"/>
          <w:sz w:val="24"/>
          <w:szCs w:val="24"/>
        </w:rPr>
        <w:t xml:space="preserve"> konstrukcji oraz aparatury.</w:t>
      </w:r>
    </w:p>
    <w:p w:rsidR="00ED62AC" w:rsidRPr="00ED62AC" w:rsidRDefault="00ED62AC" w:rsidP="00ED62AC">
      <w:pPr>
        <w:tabs>
          <w:tab w:val="left" w:pos="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>Zamierzenie realizowane będzie poza obszarowymi formami ochrony przyrody. W granicach inwestycji nie występują pomniki przyrody, stanowiska dokumentacyjne. W odległości ok.</w:t>
      </w:r>
      <w:r>
        <w:rPr>
          <w:rFonts w:cstheme="minorHAnsi"/>
          <w:sz w:val="24"/>
          <w:szCs w:val="24"/>
        </w:rPr>
        <w:t> </w:t>
      </w:r>
      <w:r w:rsidRPr="00ED62AC">
        <w:rPr>
          <w:rFonts w:cstheme="minorHAnsi"/>
          <w:sz w:val="24"/>
          <w:szCs w:val="24"/>
        </w:rPr>
        <w:t>0,6</w:t>
      </w:r>
      <w:r>
        <w:rPr>
          <w:rFonts w:cstheme="minorHAnsi"/>
          <w:sz w:val="24"/>
          <w:szCs w:val="24"/>
        </w:rPr>
        <w:t> </w:t>
      </w:r>
      <w:r w:rsidRPr="00ED62AC">
        <w:rPr>
          <w:rFonts w:cstheme="minorHAnsi"/>
          <w:sz w:val="24"/>
          <w:szCs w:val="24"/>
        </w:rPr>
        <w:t>km w kierunku zachodnim od terenu realizacji zami</w:t>
      </w:r>
      <w:bookmarkStart w:id="0" w:name="_GoBack"/>
      <w:bookmarkEnd w:id="0"/>
      <w:r w:rsidRPr="00ED62AC">
        <w:rPr>
          <w:rFonts w:cstheme="minorHAnsi"/>
          <w:sz w:val="24"/>
          <w:szCs w:val="24"/>
        </w:rPr>
        <w:t xml:space="preserve">erzenia zlokalizowana jest granica </w:t>
      </w:r>
      <w:r w:rsidRPr="00ED62AC">
        <w:rPr>
          <w:rFonts w:cstheme="minorHAnsi"/>
          <w:sz w:val="24"/>
          <w:szCs w:val="24"/>
        </w:rPr>
        <w:lastRenderedPageBreak/>
        <w:t>Konecko-</w:t>
      </w:r>
      <w:proofErr w:type="spellStart"/>
      <w:r w:rsidRPr="00ED62AC">
        <w:rPr>
          <w:rFonts w:cstheme="minorHAnsi"/>
          <w:sz w:val="24"/>
          <w:szCs w:val="24"/>
        </w:rPr>
        <w:t>Łopuszniańskiego</w:t>
      </w:r>
      <w:proofErr w:type="spellEnd"/>
      <w:r w:rsidRPr="00ED62AC">
        <w:rPr>
          <w:rFonts w:cstheme="minorHAnsi"/>
          <w:sz w:val="24"/>
          <w:szCs w:val="24"/>
        </w:rPr>
        <w:t xml:space="preserve"> Obszaru Chronionego Krajobrazu. W ramach inwestycji przewiduje się wycinkę drzew ilości ok. 326 szt. oraz </w:t>
      </w:r>
      <w:proofErr w:type="spellStart"/>
      <w:r w:rsidRPr="00ED62AC">
        <w:rPr>
          <w:rFonts w:cstheme="minorHAnsi"/>
          <w:sz w:val="24"/>
          <w:szCs w:val="24"/>
        </w:rPr>
        <w:t>zakrzewień</w:t>
      </w:r>
      <w:proofErr w:type="spellEnd"/>
      <w:r w:rsidRPr="00ED62AC">
        <w:rPr>
          <w:rFonts w:cstheme="minorHAnsi"/>
          <w:sz w:val="24"/>
          <w:szCs w:val="24"/>
        </w:rPr>
        <w:t xml:space="preserve"> o łącznej powierzchni ok. 12311 m</w:t>
      </w:r>
      <w:r w:rsidRPr="00ED62AC">
        <w:rPr>
          <w:rFonts w:cstheme="minorHAnsi"/>
          <w:sz w:val="24"/>
          <w:szCs w:val="24"/>
          <w:vertAlign w:val="superscript"/>
        </w:rPr>
        <w:t>2</w:t>
      </w:r>
      <w:r w:rsidRPr="00ED62AC">
        <w:rPr>
          <w:rFonts w:cstheme="minorHAnsi"/>
          <w:sz w:val="24"/>
          <w:szCs w:val="24"/>
        </w:rPr>
        <w:t>.</w:t>
      </w:r>
    </w:p>
    <w:p w:rsidR="00ED62AC" w:rsidRPr="00ED62AC" w:rsidRDefault="00ED62AC" w:rsidP="00ED62A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>Iwona Kędzierska - Gębska</w:t>
      </w:r>
    </w:p>
    <w:p w:rsidR="00ED62AC" w:rsidRPr="00ED62AC" w:rsidRDefault="00ED62AC" w:rsidP="00ED62A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>Regionalny Dyrektor Ochrony Środowiska</w:t>
      </w:r>
    </w:p>
    <w:p w:rsidR="00ED62AC" w:rsidRPr="00ED62AC" w:rsidRDefault="00ED62AC" w:rsidP="00ED62A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>w Kielcach</w:t>
      </w:r>
    </w:p>
    <w:p w:rsidR="00ED62AC" w:rsidRPr="00ED62AC" w:rsidRDefault="00ED62AC" w:rsidP="00ED62AC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ED62AC">
        <w:rPr>
          <w:rFonts w:cstheme="minorHAnsi"/>
          <w:sz w:val="24"/>
          <w:szCs w:val="24"/>
        </w:rPr>
        <w:t>/-podpisany cyfrowo/</w:t>
      </w:r>
    </w:p>
    <w:p w:rsidR="007E62AD" w:rsidRPr="00ED62AC" w:rsidRDefault="007E62AD" w:rsidP="00ED62AC">
      <w:pPr>
        <w:spacing w:line="360" w:lineRule="auto"/>
        <w:jc w:val="both"/>
        <w:rPr>
          <w:rFonts w:cstheme="minorHAnsi"/>
          <w:sz w:val="24"/>
          <w:szCs w:val="24"/>
        </w:rPr>
      </w:pPr>
    </w:p>
    <w:sectPr w:rsidR="007E62AD" w:rsidRPr="00ED62AC" w:rsidSect="00ED62A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2AC" w:rsidRDefault="00ED62AC" w:rsidP="00ED62AC">
      <w:pPr>
        <w:spacing w:after="0" w:line="240" w:lineRule="auto"/>
      </w:pPr>
      <w:r>
        <w:separator/>
      </w:r>
    </w:p>
  </w:endnote>
  <w:endnote w:type="continuationSeparator" w:id="0">
    <w:p w:rsidR="00ED62AC" w:rsidRDefault="00ED62AC" w:rsidP="00ED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2AC" w:rsidRDefault="00ED62AC" w:rsidP="00ED62AC">
      <w:pPr>
        <w:spacing w:after="0" w:line="240" w:lineRule="auto"/>
      </w:pPr>
      <w:r>
        <w:separator/>
      </w:r>
    </w:p>
  </w:footnote>
  <w:footnote w:type="continuationSeparator" w:id="0">
    <w:p w:rsidR="00ED62AC" w:rsidRDefault="00ED62AC" w:rsidP="00ED6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2AC" w:rsidRPr="002425A6" w:rsidRDefault="00ED62AC" w:rsidP="00ED62AC">
    <w:pPr>
      <w:spacing w:after="0" w:line="240" w:lineRule="auto"/>
      <w:rPr>
        <w:rFonts w:ascii="Garamond" w:hAnsi="Garamond"/>
      </w:rPr>
    </w:pPr>
    <w:r w:rsidRPr="002425A6">
      <w:rPr>
        <w:rFonts w:ascii="Garamond" w:hAnsi="Garamond"/>
      </w:rPr>
      <w:t xml:space="preserve">REGIONALNA DYREKCJA </w:t>
    </w:r>
  </w:p>
  <w:p w:rsidR="00ED62AC" w:rsidRPr="002425A6" w:rsidRDefault="00ED62AC" w:rsidP="00ED62AC">
    <w:pPr>
      <w:spacing w:after="0" w:line="240" w:lineRule="auto"/>
      <w:rPr>
        <w:rFonts w:ascii="Garamond" w:hAnsi="Garamond"/>
      </w:rPr>
    </w:pPr>
    <w:r w:rsidRPr="002425A6">
      <w:rPr>
        <w:rFonts w:ascii="Garamond" w:hAnsi="Garamond"/>
      </w:rPr>
      <w:t xml:space="preserve">OCHRONY ŚRODOWISKA </w:t>
    </w:r>
  </w:p>
  <w:p w:rsidR="00ED62AC" w:rsidRPr="002425A6" w:rsidRDefault="00ED62AC" w:rsidP="00ED62AC">
    <w:pPr>
      <w:spacing w:after="0" w:line="240" w:lineRule="auto"/>
      <w:rPr>
        <w:rFonts w:ascii="Garamond" w:hAnsi="Garamond"/>
      </w:rPr>
    </w:pPr>
    <w:r w:rsidRPr="002425A6">
      <w:rPr>
        <w:rFonts w:ascii="Garamond" w:hAnsi="Garamond"/>
      </w:rPr>
      <w:t xml:space="preserve">           w KIELCACH</w:t>
    </w:r>
  </w:p>
  <w:p w:rsidR="00ED62AC" w:rsidRDefault="00ED62AC" w:rsidP="00ED62AC">
    <w:pPr>
      <w:spacing w:after="0" w:line="240" w:lineRule="auto"/>
      <w:rPr>
        <w:rFonts w:ascii="Garamond" w:hAnsi="Garamond"/>
        <w:spacing w:val="-20"/>
        <w:sz w:val="20"/>
      </w:rPr>
    </w:pPr>
    <w:r w:rsidRPr="007F07FC">
      <w:rPr>
        <w:rFonts w:ascii="Garamond" w:hAnsi="Garamond"/>
        <w:spacing w:val="-20"/>
        <w:sz w:val="20"/>
      </w:rPr>
      <w:t>ul. Karola Szymanowskiego 6, 25-361 Kielce</w:t>
    </w:r>
  </w:p>
  <w:p w:rsidR="00ED62AC" w:rsidRPr="00ED62AC" w:rsidRDefault="00ED62AC" w:rsidP="00ED62AC">
    <w:pPr>
      <w:spacing w:after="0" w:line="240" w:lineRule="auto"/>
      <w:rPr>
        <w:rFonts w:ascii="Garamond" w:hAnsi="Garamond"/>
        <w:spacing w:val="-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F084E"/>
    <w:multiLevelType w:val="hybridMultilevel"/>
    <w:tmpl w:val="AB566E76"/>
    <w:lvl w:ilvl="0" w:tplc="2C2615FE">
      <w:start w:val="1"/>
      <w:numFmt w:val="bullet"/>
      <w:lvlText w:val=""/>
      <w:lvlJc w:val="left"/>
      <w:pPr>
        <w:ind w:left="23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3320A3"/>
    <w:multiLevelType w:val="hybridMultilevel"/>
    <w:tmpl w:val="77E628FA"/>
    <w:lvl w:ilvl="0" w:tplc="5C5A4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B1065"/>
    <w:multiLevelType w:val="hybridMultilevel"/>
    <w:tmpl w:val="4858C5CA"/>
    <w:lvl w:ilvl="0" w:tplc="5C5A4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D03"/>
    <w:rsid w:val="00464D03"/>
    <w:rsid w:val="007E62AD"/>
    <w:rsid w:val="00ED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477AD-1C1C-4C56-9B54-0B5E7452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62A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D62A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kapitzlist">
    <w:name w:val="List Paragraph"/>
    <w:aliases w:val="BulletC,Obiekt,Akapit z listą1,List Paragraph1,List Paragraph,Numerowanie,Akapit z listą31,Bullets,normalny tekst,Akapit z listą3,Kolorowa lista — akcent 11,Akapit z listą11,Wyliczanie,Sl_Akapit z listą,maz_wyliczenie,opis dzialania"/>
    <w:basedOn w:val="Normalny"/>
    <w:link w:val="AkapitzlistZnak"/>
    <w:uiPriority w:val="99"/>
    <w:qFormat/>
    <w:rsid w:val="00ED62AC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character" w:customStyle="1" w:styleId="AkapitzlistZnak">
    <w:name w:val="Akapit z listą Znak"/>
    <w:aliases w:val="BulletC Znak,Obiekt Znak,Akapit z listą1 Znak,List Paragraph1 Znak,List Paragraph Znak,Numerowanie Znak,Akapit z listą31 Znak,Bullets Znak,normalny tekst Znak,Akapit z listą3 Znak,Kolorowa lista — akcent 11 Znak,Akapit z listą11 Znak"/>
    <w:basedOn w:val="Domylnaczcionkaakapitu"/>
    <w:link w:val="Akapitzlist"/>
    <w:uiPriority w:val="99"/>
    <w:qFormat/>
    <w:locked/>
    <w:rsid w:val="00ED62AC"/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62A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ED6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2A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2026-10-21T09:58:00Z</dcterms:created>
  <dcterms:modified xsi:type="dcterms:W3CDTF">2026-10-21T10:01:00Z</dcterms:modified>
</cp:coreProperties>
</file>