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8F14820" w:rsidR="009276B2" w:rsidRPr="008D17F5" w:rsidRDefault="009276B2" w:rsidP="008D17F5">
      <w:pPr>
        <w:spacing w:after="0" w:line="240" w:lineRule="exact"/>
        <w:rPr>
          <w:rFonts w:ascii="Lato" w:hAnsi="Lato"/>
          <w:spacing w:val="4"/>
        </w:rPr>
      </w:pPr>
      <w:r w:rsidRPr="008D17F5">
        <w:rPr>
          <w:rFonts w:ascii="Lato" w:hAnsi="Lato"/>
          <w:spacing w:val="4"/>
        </w:rPr>
        <w:t xml:space="preserve">Znak </w:t>
      </w:r>
      <w:r w:rsidR="00B63520">
        <w:rPr>
          <w:rFonts w:ascii="Lato" w:hAnsi="Lato"/>
          <w:spacing w:val="4"/>
        </w:rPr>
        <w:t>sprawy</w:t>
      </w:r>
      <w:r w:rsidR="00B36262" w:rsidRPr="008D17F5">
        <w:rPr>
          <w:rFonts w:ascii="Lato" w:hAnsi="Lato"/>
          <w:spacing w:val="4"/>
        </w:rPr>
        <w:t>:</w:t>
      </w:r>
      <w:r w:rsidR="002830CF" w:rsidRPr="008D17F5">
        <w:rPr>
          <w:rFonts w:ascii="Lato" w:hAnsi="Lato"/>
          <w:spacing w:val="4"/>
        </w:rPr>
        <w:t xml:space="preserve"> </w:t>
      </w:r>
      <w:r w:rsidR="00545D80" w:rsidRPr="008D17F5">
        <w:rPr>
          <w:rFonts w:ascii="Lato" w:hAnsi="Lato"/>
          <w:spacing w:val="4"/>
        </w:rPr>
        <w:t>DLI-I.762</w:t>
      </w:r>
      <w:r w:rsidR="00E06BC4" w:rsidRPr="008D17F5">
        <w:rPr>
          <w:rFonts w:ascii="Lato" w:hAnsi="Lato"/>
          <w:spacing w:val="4"/>
        </w:rPr>
        <w:t>1.</w:t>
      </w:r>
      <w:r w:rsidR="00335C31">
        <w:rPr>
          <w:rFonts w:ascii="Lato" w:hAnsi="Lato"/>
          <w:spacing w:val="4"/>
        </w:rPr>
        <w:t>11</w:t>
      </w:r>
      <w:r w:rsidR="00E06BC4" w:rsidRPr="008D17F5">
        <w:rPr>
          <w:rFonts w:ascii="Lato" w:hAnsi="Lato"/>
          <w:spacing w:val="4"/>
        </w:rPr>
        <w:t>.202</w:t>
      </w:r>
      <w:r w:rsidR="00335C31">
        <w:rPr>
          <w:rFonts w:ascii="Lato" w:hAnsi="Lato"/>
          <w:spacing w:val="4"/>
        </w:rPr>
        <w:t>4</w:t>
      </w:r>
      <w:r w:rsidR="00E06BC4" w:rsidRPr="008D17F5">
        <w:rPr>
          <w:rFonts w:ascii="Lato" w:hAnsi="Lato"/>
          <w:spacing w:val="4"/>
        </w:rPr>
        <w:t>.K</w:t>
      </w:r>
      <w:r w:rsidR="008D4178">
        <w:rPr>
          <w:rFonts w:ascii="Lato" w:hAnsi="Lato"/>
          <w:spacing w:val="4"/>
        </w:rPr>
        <w:t>K</w:t>
      </w:r>
      <w:r w:rsidR="00E06BC4" w:rsidRPr="008D17F5">
        <w:rPr>
          <w:rFonts w:ascii="Lato" w:hAnsi="Lato"/>
          <w:spacing w:val="4"/>
        </w:rPr>
        <w:t>.</w:t>
      </w:r>
      <w:r w:rsidR="00B63520">
        <w:rPr>
          <w:rFonts w:ascii="Lato" w:hAnsi="Lato"/>
          <w:spacing w:val="4"/>
        </w:rPr>
        <w:t>10</w:t>
      </w:r>
    </w:p>
    <w:p w14:paraId="45F8E480" w14:textId="28BF6DAA" w:rsidR="009276B2" w:rsidRPr="008D17F5" w:rsidRDefault="00B36262" w:rsidP="008D17F5">
      <w:pPr>
        <w:spacing w:after="0" w:line="240" w:lineRule="exact"/>
        <w:rPr>
          <w:rFonts w:ascii="Lato" w:hAnsi="Lato"/>
          <w:spacing w:val="4"/>
        </w:rPr>
      </w:pPr>
      <w:r w:rsidRPr="008D17F5">
        <w:rPr>
          <w:rFonts w:ascii="Lato" w:hAnsi="Lato"/>
          <w:spacing w:val="4"/>
        </w:rPr>
        <w:t>Warszawa</w:t>
      </w:r>
      <w:r w:rsidR="009276B2" w:rsidRPr="008D17F5">
        <w:rPr>
          <w:rFonts w:ascii="Lato" w:hAnsi="Lato"/>
          <w:spacing w:val="4"/>
        </w:rPr>
        <w:t xml:space="preserve">, </w:t>
      </w:r>
      <w:r w:rsidR="00A95D80">
        <w:rPr>
          <w:rFonts w:ascii="Lato" w:hAnsi="Lato"/>
          <w:spacing w:val="4"/>
        </w:rPr>
        <w:t xml:space="preserve">10 </w:t>
      </w:r>
      <w:r w:rsidR="00B63520">
        <w:rPr>
          <w:rFonts w:ascii="Lato" w:hAnsi="Lato"/>
          <w:spacing w:val="4"/>
        </w:rPr>
        <w:t xml:space="preserve">października </w:t>
      </w:r>
      <w:r w:rsidR="00335C31">
        <w:rPr>
          <w:rFonts w:ascii="Lato" w:hAnsi="Lato"/>
          <w:spacing w:val="4"/>
        </w:rPr>
        <w:t xml:space="preserve">2025 </w:t>
      </w:r>
      <w:r w:rsidR="00EB4EA7" w:rsidRPr="008D17F5">
        <w:rPr>
          <w:rFonts w:ascii="Lato" w:hAnsi="Lato"/>
          <w:spacing w:val="4"/>
        </w:rPr>
        <w:t>r.</w:t>
      </w:r>
    </w:p>
    <w:p w14:paraId="01F6DAF0" w14:textId="77777777" w:rsidR="009276B2" w:rsidRPr="00E06BC4" w:rsidRDefault="009276B2" w:rsidP="00D61726">
      <w:pPr>
        <w:spacing w:after="0" w:line="260" w:lineRule="exact"/>
        <w:rPr>
          <w:rFonts w:ascii="Lato" w:hAnsi="Lato"/>
        </w:rPr>
      </w:pPr>
    </w:p>
    <w:p w14:paraId="3FEA3224" w14:textId="77777777" w:rsidR="00E06BC4" w:rsidRPr="00E06BC4" w:rsidRDefault="00E06BC4" w:rsidP="00E06BC4">
      <w:pPr>
        <w:spacing w:line="260" w:lineRule="exact"/>
        <w:ind w:left="5387"/>
        <w:outlineLvl w:val="0"/>
        <w:rPr>
          <w:rFonts w:ascii="Lato" w:hAnsi="Lato" w:cs="Arial"/>
        </w:rPr>
      </w:pPr>
    </w:p>
    <w:p w14:paraId="1692548A" w14:textId="77777777" w:rsidR="00E06BC4" w:rsidRPr="007031AF" w:rsidRDefault="00E06BC4" w:rsidP="007031AF">
      <w:pPr>
        <w:spacing w:after="240" w:line="240" w:lineRule="exact"/>
        <w:jc w:val="center"/>
        <w:outlineLvl w:val="0"/>
        <w:rPr>
          <w:rFonts w:ascii="Lato" w:hAnsi="Lato" w:cs="Arial"/>
          <w:b/>
          <w:bCs/>
          <w:spacing w:val="4"/>
        </w:rPr>
      </w:pPr>
      <w:r w:rsidRPr="007031AF">
        <w:rPr>
          <w:rFonts w:ascii="Lato" w:hAnsi="Lato" w:cs="Arial"/>
          <w:b/>
          <w:bCs/>
          <w:spacing w:val="4"/>
        </w:rPr>
        <w:t>DECYZJA</w:t>
      </w:r>
    </w:p>
    <w:p w14:paraId="06C1F439" w14:textId="68D46922" w:rsidR="00E06BC4" w:rsidRPr="007031AF" w:rsidRDefault="00E06BC4" w:rsidP="007031AF">
      <w:pPr>
        <w:spacing w:after="240" w:line="240" w:lineRule="exact"/>
        <w:jc w:val="both"/>
        <w:rPr>
          <w:rFonts w:ascii="Lato" w:hAnsi="Lato" w:cs="Arial"/>
          <w:bCs/>
          <w:spacing w:val="4"/>
        </w:rPr>
      </w:pPr>
      <w:r w:rsidRPr="007031AF">
        <w:rPr>
          <w:rFonts w:ascii="Lato" w:hAnsi="Lato" w:cs="Arial"/>
          <w:spacing w:val="4"/>
        </w:rPr>
        <w:t>Na podstawie art. 155 ustawy z dnia 14 czerwca 1960 r. – Kodeks postępowania administracyjnego (</w:t>
      </w:r>
      <w:proofErr w:type="spellStart"/>
      <w:r w:rsidRPr="007031AF">
        <w:rPr>
          <w:rFonts w:ascii="Lato" w:hAnsi="Lato" w:cs="Arial"/>
          <w:spacing w:val="4"/>
        </w:rPr>
        <w:t>t.j</w:t>
      </w:r>
      <w:proofErr w:type="spellEnd"/>
      <w:r w:rsidRPr="007031AF">
        <w:rPr>
          <w:rFonts w:ascii="Lato" w:hAnsi="Lato" w:cs="Arial"/>
          <w:spacing w:val="4"/>
        </w:rPr>
        <w:t>. Dz. U. z 202</w:t>
      </w:r>
      <w:r w:rsidR="008D4178" w:rsidRPr="007031AF">
        <w:rPr>
          <w:rFonts w:ascii="Lato" w:hAnsi="Lato" w:cs="Arial"/>
          <w:spacing w:val="4"/>
        </w:rPr>
        <w:t>4</w:t>
      </w:r>
      <w:r w:rsidRPr="007031AF">
        <w:rPr>
          <w:rFonts w:ascii="Lato" w:hAnsi="Lato" w:cs="Arial"/>
          <w:spacing w:val="4"/>
        </w:rPr>
        <w:t xml:space="preserve"> r. poz. </w:t>
      </w:r>
      <w:r w:rsidR="008D4178" w:rsidRPr="007031AF">
        <w:rPr>
          <w:rFonts w:ascii="Lato" w:hAnsi="Lato" w:cs="Arial"/>
          <w:spacing w:val="4"/>
        </w:rPr>
        <w:t>572</w:t>
      </w:r>
      <w:r w:rsidR="002A638A">
        <w:rPr>
          <w:rFonts w:ascii="Lato" w:hAnsi="Lato" w:cs="Arial"/>
          <w:spacing w:val="4"/>
        </w:rPr>
        <w:t>, z późn. zm.</w:t>
      </w:r>
      <w:r w:rsidRPr="007031AF">
        <w:rPr>
          <w:rFonts w:ascii="Lato" w:hAnsi="Lato" w:cs="Arial"/>
          <w:spacing w:val="4"/>
        </w:rPr>
        <w:t>), zwanej dalej „</w:t>
      </w:r>
      <w:r w:rsidRPr="007031AF">
        <w:rPr>
          <w:rFonts w:ascii="Lato" w:hAnsi="Lato" w:cs="Arial"/>
          <w:i/>
          <w:spacing w:val="4"/>
        </w:rPr>
        <w:t>kpa</w:t>
      </w:r>
      <w:r w:rsidRPr="007031AF">
        <w:rPr>
          <w:rFonts w:ascii="Lato" w:hAnsi="Lato" w:cs="Arial"/>
          <w:spacing w:val="4"/>
        </w:rPr>
        <w:t>”, oraz art. 11f ust. 8 ustawy z dnia 10 kwietnia 2003 r. o szczególnych zasadach przygotowania i realizacji inwestycji w zakresie dróg publicznych (</w:t>
      </w:r>
      <w:proofErr w:type="spellStart"/>
      <w:r w:rsidRPr="007031AF">
        <w:rPr>
          <w:rFonts w:ascii="Lato" w:hAnsi="Lato" w:cs="Arial"/>
          <w:spacing w:val="4"/>
        </w:rPr>
        <w:t>t.j</w:t>
      </w:r>
      <w:proofErr w:type="spellEnd"/>
      <w:r w:rsidRPr="007031AF">
        <w:rPr>
          <w:rFonts w:ascii="Lato" w:hAnsi="Lato" w:cs="Arial"/>
          <w:spacing w:val="4"/>
        </w:rPr>
        <w:t>. Dz. U. z 202</w:t>
      </w:r>
      <w:r w:rsidR="008D4178" w:rsidRPr="007031AF">
        <w:rPr>
          <w:rFonts w:ascii="Lato" w:hAnsi="Lato" w:cs="Arial"/>
          <w:spacing w:val="4"/>
        </w:rPr>
        <w:t>4</w:t>
      </w:r>
      <w:r w:rsidRPr="007031AF">
        <w:rPr>
          <w:rFonts w:ascii="Lato" w:hAnsi="Lato" w:cs="Arial"/>
          <w:spacing w:val="4"/>
        </w:rPr>
        <w:t xml:space="preserve"> r. poz. </w:t>
      </w:r>
      <w:r w:rsidR="008D4178" w:rsidRPr="007031AF">
        <w:rPr>
          <w:rFonts w:ascii="Lato" w:hAnsi="Lato" w:cs="Arial"/>
          <w:spacing w:val="4"/>
        </w:rPr>
        <w:t>311</w:t>
      </w:r>
      <w:r w:rsidRPr="007031AF">
        <w:rPr>
          <w:rFonts w:ascii="Lato" w:hAnsi="Lato" w:cs="Arial"/>
          <w:spacing w:val="4"/>
        </w:rPr>
        <w:t>), zwanej dalej „</w:t>
      </w:r>
      <w:r w:rsidRPr="007031AF">
        <w:rPr>
          <w:rFonts w:ascii="Lato" w:hAnsi="Lato" w:cs="Arial"/>
          <w:i/>
          <w:spacing w:val="4"/>
        </w:rPr>
        <w:t>specustawą drogową</w:t>
      </w:r>
      <w:r w:rsidRPr="007031AF">
        <w:rPr>
          <w:rFonts w:ascii="Lato" w:hAnsi="Lato" w:cs="Arial"/>
          <w:spacing w:val="4"/>
        </w:rPr>
        <w:t>”, po rozpatrzeniu wniosku</w:t>
      </w:r>
      <w:r w:rsidR="00B64314" w:rsidRPr="007031AF">
        <w:rPr>
          <w:rFonts w:ascii="Lato" w:hAnsi="Lato" w:cs="Arial"/>
          <w:spacing w:val="4"/>
        </w:rPr>
        <w:t xml:space="preserve"> Pana </w:t>
      </w:r>
      <w:r w:rsidR="00624C24" w:rsidRPr="007031AF">
        <w:rPr>
          <w:rFonts w:ascii="Lato" w:hAnsi="Lato" w:cs="Arial"/>
          <w:spacing w:val="4"/>
        </w:rPr>
        <w:t>R</w:t>
      </w:r>
      <w:r w:rsidR="00FD72C8">
        <w:rPr>
          <w:rFonts w:ascii="Lato" w:hAnsi="Lato" w:cs="Arial"/>
          <w:spacing w:val="4"/>
        </w:rPr>
        <w:t>.</w:t>
      </w:r>
      <w:r w:rsidR="00624C24" w:rsidRPr="007031AF">
        <w:rPr>
          <w:rFonts w:ascii="Lato" w:hAnsi="Lato" w:cs="Arial"/>
          <w:spacing w:val="4"/>
        </w:rPr>
        <w:t xml:space="preserve"> P</w:t>
      </w:r>
      <w:r w:rsidR="00FD72C8">
        <w:rPr>
          <w:rFonts w:ascii="Lato" w:hAnsi="Lato" w:cs="Arial"/>
          <w:spacing w:val="4"/>
        </w:rPr>
        <w:t>.</w:t>
      </w:r>
      <w:r w:rsidR="00B64314" w:rsidRPr="007031AF">
        <w:rPr>
          <w:rFonts w:ascii="Lato" w:hAnsi="Lato" w:cs="Arial"/>
          <w:spacing w:val="4"/>
        </w:rPr>
        <w:t>, pełnomocnika</w:t>
      </w:r>
      <w:r w:rsidRPr="007031AF">
        <w:rPr>
          <w:rFonts w:ascii="Lato" w:hAnsi="Lato" w:cs="Arial"/>
          <w:spacing w:val="4"/>
        </w:rPr>
        <w:t xml:space="preserve"> </w:t>
      </w:r>
      <w:r w:rsidR="00624C24" w:rsidRPr="007031AF">
        <w:rPr>
          <w:rFonts w:ascii="Lato" w:hAnsi="Lato" w:cs="Arial"/>
          <w:spacing w:val="4"/>
        </w:rPr>
        <w:t>Generalnego Dyrektora Dróg Krajowych i Autostrad</w:t>
      </w:r>
      <w:r w:rsidR="00BD0B7D" w:rsidRPr="007031AF">
        <w:rPr>
          <w:rFonts w:ascii="Lato" w:hAnsi="Lato" w:cs="Arial"/>
          <w:spacing w:val="4"/>
        </w:rPr>
        <w:t xml:space="preserve">, </w:t>
      </w:r>
      <w:r w:rsidRPr="007031AF">
        <w:rPr>
          <w:rFonts w:ascii="Lato" w:hAnsi="Lato" w:cs="Arial"/>
          <w:spacing w:val="4"/>
        </w:rPr>
        <w:t xml:space="preserve">o zmianę </w:t>
      </w:r>
      <w:r w:rsidR="00624C24" w:rsidRPr="007031AF">
        <w:rPr>
          <w:rFonts w:ascii="Lato" w:hAnsi="Lato" w:cs="Arial"/>
          <w:bCs/>
          <w:spacing w:val="4"/>
        </w:rPr>
        <w:t xml:space="preserve">ostatecznej decyzji Ministra Rozwoju i Technologii </w:t>
      </w:r>
      <w:r w:rsidR="00624C24" w:rsidRPr="007031AF">
        <w:rPr>
          <w:rFonts w:ascii="Lato" w:hAnsi="Lato" w:cs="Arial"/>
          <w:spacing w:val="4"/>
        </w:rPr>
        <w:t>z dnia 31 stycznia 2024 r., znak: DLI-I.7621.9.2021.KK.21 (KO), uchylającej w części i orzekającej w tym zakresie co do istoty sprawy, w części umarzającej co do niektórych odwołań, a w pozostałej części utrzymującej w mocy decyzję Wojewody Lubelskiego nr 1/21 z dnia 18 stycznia 2021 r. znak: IF-I.7820.11.2020.AM, o zezwoleniu na realizację inwestycji drogowej pn. „Rozbudowa drogi krajowej nr 17 na odcinku granica Miasta Zamość – Łabunie od km 179+113 do km 184+716” – w zakresie działki  nr 183/3 obręb 0007 Łabuńki, gmina Łabunie,</w:t>
      </w:r>
    </w:p>
    <w:p w14:paraId="59C2EA20" w14:textId="77777777" w:rsidR="00E06BC4" w:rsidRPr="007031AF" w:rsidRDefault="00E06BC4" w:rsidP="007031AF">
      <w:pPr>
        <w:spacing w:after="240" w:line="240" w:lineRule="exact"/>
        <w:jc w:val="center"/>
        <w:rPr>
          <w:rFonts w:ascii="Lato" w:hAnsi="Lato" w:cs="Arial"/>
          <w:bCs/>
          <w:spacing w:val="4"/>
        </w:rPr>
      </w:pPr>
      <w:r w:rsidRPr="007031AF">
        <w:rPr>
          <w:rFonts w:ascii="Lato" w:hAnsi="Lato" w:cs="Arial"/>
          <w:b/>
          <w:bCs/>
          <w:spacing w:val="4"/>
        </w:rPr>
        <w:t>zmieniam</w:t>
      </w:r>
      <w:r w:rsidRPr="007031AF">
        <w:rPr>
          <w:rFonts w:ascii="Lato" w:hAnsi="Lato" w:cs="Arial"/>
          <w:bCs/>
          <w:spacing w:val="4"/>
        </w:rPr>
        <w:t>:</w:t>
      </w:r>
    </w:p>
    <w:p w14:paraId="7DD3BAED" w14:textId="17EA12A7" w:rsidR="00ED48DA" w:rsidRPr="00691E50" w:rsidRDefault="00E06BC4" w:rsidP="00691E50">
      <w:pPr>
        <w:spacing w:after="240" w:line="240" w:lineRule="exact"/>
        <w:jc w:val="both"/>
        <w:rPr>
          <w:rFonts w:ascii="Lato" w:hAnsi="Lato" w:cs="Arial"/>
          <w:bCs/>
          <w:spacing w:val="4"/>
        </w:rPr>
      </w:pPr>
      <w:r w:rsidRPr="007031AF">
        <w:rPr>
          <w:rFonts w:ascii="Lato" w:hAnsi="Lato" w:cs="Arial"/>
          <w:bCs/>
          <w:spacing w:val="4"/>
        </w:rPr>
        <w:t xml:space="preserve">ww. decyzję Ministra </w:t>
      </w:r>
      <w:r w:rsidR="00BD0B7D" w:rsidRPr="007031AF">
        <w:rPr>
          <w:rFonts w:ascii="Lato" w:hAnsi="Lato" w:cs="Arial"/>
          <w:bCs/>
          <w:spacing w:val="4"/>
        </w:rPr>
        <w:t xml:space="preserve">Rozwoju i Technologii z dnia </w:t>
      </w:r>
      <w:r w:rsidR="00624C24" w:rsidRPr="007031AF">
        <w:rPr>
          <w:rFonts w:ascii="Lato" w:hAnsi="Lato" w:cs="Arial"/>
          <w:bCs/>
          <w:spacing w:val="4"/>
        </w:rPr>
        <w:t>3</w:t>
      </w:r>
      <w:r w:rsidR="00BD0B7D" w:rsidRPr="007031AF">
        <w:rPr>
          <w:rFonts w:ascii="Lato" w:hAnsi="Lato" w:cs="Arial"/>
          <w:bCs/>
          <w:spacing w:val="4"/>
        </w:rPr>
        <w:t>1 stycznia 202</w:t>
      </w:r>
      <w:r w:rsidR="00624C24" w:rsidRPr="007031AF">
        <w:rPr>
          <w:rFonts w:ascii="Lato" w:hAnsi="Lato" w:cs="Arial"/>
          <w:bCs/>
          <w:spacing w:val="4"/>
        </w:rPr>
        <w:t>4</w:t>
      </w:r>
      <w:r w:rsidR="00BD0B7D" w:rsidRPr="007031AF">
        <w:rPr>
          <w:rFonts w:ascii="Lato" w:hAnsi="Lato" w:cs="Arial"/>
          <w:bCs/>
          <w:spacing w:val="4"/>
        </w:rPr>
        <w:t xml:space="preserve"> r., znak: </w:t>
      </w:r>
      <w:r w:rsidR="00433D46" w:rsidRPr="007031AF">
        <w:rPr>
          <w:rFonts w:ascii="Lato" w:hAnsi="Lato" w:cs="Arial"/>
          <w:bCs/>
          <w:spacing w:val="4"/>
        </w:rPr>
        <w:br/>
      </w:r>
      <w:r w:rsidR="00BD0B7D" w:rsidRPr="007031AF">
        <w:rPr>
          <w:rFonts w:ascii="Lato" w:hAnsi="Lato" w:cs="Arial"/>
          <w:bCs/>
          <w:spacing w:val="4"/>
        </w:rPr>
        <w:t>DLI-I.7621.9.2021.</w:t>
      </w:r>
      <w:r w:rsidR="00624C24" w:rsidRPr="007031AF">
        <w:rPr>
          <w:rFonts w:ascii="Lato" w:hAnsi="Lato" w:cs="Arial"/>
          <w:bCs/>
          <w:spacing w:val="4"/>
        </w:rPr>
        <w:t>KK.21(KO)</w:t>
      </w:r>
      <w:r w:rsidR="00691E50">
        <w:rPr>
          <w:rFonts w:ascii="Lato" w:hAnsi="Lato" w:cs="Arial"/>
          <w:bCs/>
          <w:spacing w:val="4"/>
        </w:rPr>
        <w:t xml:space="preserve"> </w:t>
      </w:r>
      <w:r w:rsidR="00671D0C" w:rsidRPr="00691E50">
        <w:rPr>
          <w:rFonts w:ascii="Lato" w:hAnsi="Lato" w:cs="Arial"/>
          <w:bCs/>
          <w:spacing w:val="4"/>
        </w:rPr>
        <w:t xml:space="preserve">w części, w jakiej ww. decyzję Wojewody </w:t>
      </w:r>
      <w:r w:rsidR="00624C24" w:rsidRPr="00691E50">
        <w:rPr>
          <w:rFonts w:ascii="Lato" w:hAnsi="Lato" w:cs="Arial"/>
          <w:bCs/>
          <w:spacing w:val="4"/>
        </w:rPr>
        <w:t>Lubelsk</w:t>
      </w:r>
      <w:r w:rsidR="00671D0C" w:rsidRPr="00691E50">
        <w:rPr>
          <w:rFonts w:ascii="Lato" w:hAnsi="Lato" w:cs="Arial"/>
          <w:bCs/>
          <w:spacing w:val="4"/>
        </w:rPr>
        <w:t>iego utrzymała w mocy</w:t>
      </w:r>
      <w:r w:rsidR="00691E50">
        <w:rPr>
          <w:rFonts w:ascii="Lato" w:hAnsi="Lato" w:cs="Arial"/>
          <w:bCs/>
          <w:spacing w:val="4"/>
        </w:rPr>
        <w:t xml:space="preserve"> (pkt II)</w:t>
      </w:r>
      <w:r w:rsidR="00A752A7" w:rsidRPr="00691E50">
        <w:rPr>
          <w:rFonts w:ascii="Lato" w:hAnsi="Lato" w:cs="Arial"/>
          <w:bCs/>
          <w:spacing w:val="4"/>
        </w:rPr>
        <w:t>, w następujący sposób:</w:t>
      </w:r>
      <w:r w:rsidR="00671D0C" w:rsidRPr="00691E50">
        <w:rPr>
          <w:rFonts w:ascii="Lato" w:hAnsi="Lato" w:cs="Arial"/>
          <w:bCs/>
          <w:spacing w:val="4"/>
        </w:rPr>
        <w:t xml:space="preserve"> </w:t>
      </w:r>
    </w:p>
    <w:p w14:paraId="060DAF31" w14:textId="78976CBF" w:rsidR="00E06BC4" w:rsidRPr="007031AF" w:rsidRDefault="00F66E72" w:rsidP="00691E50">
      <w:pPr>
        <w:tabs>
          <w:tab w:val="left" w:pos="567"/>
        </w:tabs>
        <w:spacing w:after="240" w:line="240" w:lineRule="exact"/>
        <w:ind w:left="284" w:hanging="284"/>
        <w:jc w:val="both"/>
        <w:rPr>
          <w:rFonts w:ascii="Lato" w:hAnsi="Lato" w:cs="Arial"/>
          <w:b/>
          <w:spacing w:val="4"/>
        </w:rPr>
      </w:pPr>
      <w:r w:rsidRPr="007031AF">
        <w:rPr>
          <w:rFonts w:ascii="Lato" w:hAnsi="Lato" w:cs="Arial"/>
          <w:b/>
          <w:spacing w:val="4"/>
        </w:rPr>
        <w:t>II.</w:t>
      </w:r>
      <w:r w:rsidR="00DB6126" w:rsidRPr="007031AF">
        <w:rPr>
          <w:rFonts w:ascii="Lato" w:hAnsi="Lato" w:cs="Arial"/>
          <w:b/>
          <w:spacing w:val="4"/>
        </w:rPr>
        <w:t xml:space="preserve"> </w:t>
      </w:r>
      <w:r w:rsidR="00E06BC4" w:rsidRPr="007031AF">
        <w:rPr>
          <w:rFonts w:ascii="Lato" w:hAnsi="Lato" w:cs="Arial"/>
          <w:b/>
          <w:spacing w:val="4"/>
        </w:rPr>
        <w:t>Uchylam:</w:t>
      </w:r>
    </w:p>
    <w:p w14:paraId="56069403" w14:textId="16756A15" w:rsidR="00E06BC4" w:rsidRPr="007031AF" w:rsidRDefault="00E06BC4" w:rsidP="00691E50">
      <w:pPr>
        <w:numPr>
          <w:ilvl w:val="0"/>
          <w:numId w:val="11"/>
        </w:numPr>
        <w:spacing w:after="240" w:line="240" w:lineRule="exact"/>
        <w:ind w:left="284" w:hanging="284"/>
        <w:jc w:val="both"/>
        <w:rPr>
          <w:rFonts w:ascii="Lato" w:hAnsi="Lato" w:cs="Arial"/>
          <w:spacing w:val="4"/>
        </w:rPr>
      </w:pPr>
      <w:r w:rsidRPr="007031AF">
        <w:rPr>
          <w:rFonts w:ascii="Lato" w:hAnsi="Lato" w:cs="Arial"/>
          <w:spacing w:val="4"/>
        </w:rPr>
        <w:t xml:space="preserve">w rozstrzygnięciu zaskarżonej decyzji, znajdujący się na stronie </w:t>
      </w:r>
      <w:r w:rsidR="00836ECA" w:rsidRPr="007031AF">
        <w:rPr>
          <w:rFonts w:ascii="Lato" w:hAnsi="Lato" w:cs="Arial"/>
          <w:spacing w:val="4"/>
        </w:rPr>
        <w:t>2</w:t>
      </w:r>
      <w:r w:rsidRPr="007031AF">
        <w:rPr>
          <w:rFonts w:ascii="Lato" w:hAnsi="Lato" w:cs="Arial"/>
          <w:spacing w:val="4"/>
        </w:rPr>
        <w:t xml:space="preserve">, w wierszu </w:t>
      </w:r>
      <w:r w:rsidR="00935FFB" w:rsidRPr="007031AF">
        <w:rPr>
          <w:rFonts w:ascii="Lato" w:hAnsi="Lato" w:cs="Arial"/>
          <w:spacing w:val="4"/>
        </w:rPr>
        <w:t>15</w:t>
      </w:r>
      <w:r w:rsidRPr="007031AF">
        <w:rPr>
          <w:rFonts w:ascii="Lato" w:hAnsi="Lato" w:cs="Arial"/>
          <w:spacing w:val="4"/>
        </w:rPr>
        <w:t>, licząc od góry strony, zapis:</w:t>
      </w:r>
    </w:p>
    <w:p w14:paraId="55690D2E" w14:textId="0762E223" w:rsidR="00E06BC4" w:rsidRPr="007031AF" w:rsidRDefault="00691E50" w:rsidP="00691E50">
      <w:pPr>
        <w:spacing w:after="240" w:line="240" w:lineRule="exact"/>
        <w:ind w:left="284" w:hanging="284"/>
        <w:jc w:val="both"/>
        <w:rPr>
          <w:rFonts w:ascii="Lato" w:hAnsi="Lato" w:cs="Arial"/>
          <w:spacing w:val="4"/>
        </w:rPr>
      </w:pPr>
      <w:r>
        <w:rPr>
          <w:rFonts w:ascii="Lato" w:hAnsi="Lato" w:cs="Arial"/>
          <w:spacing w:val="4"/>
        </w:rPr>
        <w:t xml:space="preserve">     </w:t>
      </w:r>
      <w:r w:rsidR="00E06BC4" w:rsidRPr="007031AF">
        <w:rPr>
          <w:rFonts w:ascii="Lato" w:hAnsi="Lato" w:cs="Arial"/>
          <w:spacing w:val="4"/>
        </w:rPr>
        <w:t>„</w:t>
      </w:r>
      <w:r w:rsidR="00836ECA" w:rsidRPr="007031AF">
        <w:rPr>
          <w:rFonts w:ascii="Lato" w:hAnsi="Lato" w:cs="Arial"/>
          <w:spacing w:val="4"/>
        </w:rPr>
        <w:t>183/</w:t>
      </w:r>
      <w:r w:rsidR="00F66E72" w:rsidRPr="007031AF">
        <w:rPr>
          <w:rFonts w:ascii="Lato" w:hAnsi="Lato" w:cs="Arial"/>
          <w:spacing w:val="4"/>
        </w:rPr>
        <w:t>6”</w:t>
      </w:r>
      <w:r w:rsidR="00935FFB" w:rsidRPr="007031AF">
        <w:rPr>
          <w:rFonts w:ascii="Lato" w:hAnsi="Lato" w:cs="Arial"/>
          <w:spacing w:val="4"/>
        </w:rPr>
        <w:t>,</w:t>
      </w:r>
    </w:p>
    <w:p w14:paraId="308A462D" w14:textId="1148C2B2" w:rsidR="00836ECA" w:rsidRPr="007031AF" w:rsidRDefault="00E06BC4" w:rsidP="00691E50">
      <w:pPr>
        <w:numPr>
          <w:ilvl w:val="0"/>
          <w:numId w:val="11"/>
        </w:numPr>
        <w:spacing w:after="240" w:line="240" w:lineRule="exact"/>
        <w:ind w:left="284" w:hanging="284"/>
        <w:jc w:val="both"/>
        <w:rPr>
          <w:rFonts w:ascii="Lato" w:hAnsi="Lato" w:cs="Arial"/>
          <w:spacing w:val="4"/>
        </w:rPr>
      </w:pPr>
      <w:r w:rsidRPr="007031AF">
        <w:rPr>
          <w:rFonts w:ascii="Lato" w:hAnsi="Lato" w:cs="Arial"/>
          <w:spacing w:val="4"/>
        </w:rPr>
        <w:t>w rozstrzygnięciu zaskarżonej decyzji,</w:t>
      </w:r>
      <w:r w:rsidR="00836ECA" w:rsidRPr="007031AF">
        <w:rPr>
          <w:rFonts w:ascii="Lato" w:hAnsi="Lato" w:cs="Arial"/>
          <w:spacing w:val="4"/>
        </w:rPr>
        <w:t xml:space="preserve"> znajdujący się na stronie </w:t>
      </w:r>
      <w:r w:rsidR="00935FFB" w:rsidRPr="007031AF">
        <w:rPr>
          <w:rFonts w:ascii="Lato" w:hAnsi="Lato" w:cs="Arial"/>
          <w:spacing w:val="4"/>
        </w:rPr>
        <w:t>3</w:t>
      </w:r>
      <w:r w:rsidR="00836ECA" w:rsidRPr="007031AF">
        <w:rPr>
          <w:rFonts w:ascii="Lato" w:hAnsi="Lato" w:cs="Arial"/>
          <w:spacing w:val="4"/>
        </w:rPr>
        <w:t xml:space="preserve">, w wierszu </w:t>
      </w:r>
      <w:r w:rsidR="000460F8" w:rsidRPr="007031AF">
        <w:rPr>
          <w:rFonts w:ascii="Lato" w:hAnsi="Lato" w:cs="Arial"/>
          <w:spacing w:val="4"/>
        </w:rPr>
        <w:t>28</w:t>
      </w:r>
      <w:r w:rsidR="00836ECA" w:rsidRPr="007031AF">
        <w:rPr>
          <w:rFonts w:ascii="Lato" w:hAnsi="Lato" w:cs="Arial"/>
          <w:spacing w:val="4"/>
        </w:rPr>
        <w:t xml:space="preserve">, licząc od </w:t>
      </w:r>
      <w:r w:rsidR="00760DDD" w:rsidRPr="007031AF">
        <w:rPr>
          <w:rFonts w:ascii="Lato" w:hAnsi="Lato" w:cs="Arial"/>
          <w:spacing w:val="4"/>
        </w:rPr>
        <w:t xml:space="preserve">góry </w:t>
      </w:r>
      <w:r w:rsidR="00836ECA" w:rsidRPr="007031AF">
        <w:rPr>
          <w:rFonts w:ascii="Lato" w:hAnsi="Lato" w:cs="Arial"/>
          <w:spacing w:val="4"/>
        </w:rPr>
        <w:t>strony, zapis:</w:t>
      </w:r>
    </w:p>
    <w:p w14:paraId="3A2B929A" w14:textId="63DDF94D" w:rsidR="00E06BC4" w:rsidRPr="007031AF" w:rsidRDefault="00691E50" w:rsidP="00691E50">
      <w:pPr>
        <w:spacing w:after="240" w:line="240" w:lineRule="exact"/>
        <w:ind w:left="284" w:hanging="284"/>
        <w:jc w:val="both"/>
        <w:rPr>
          <w:rFonts w:ascii="Lato" w:hAnsi="Lato" w:cs="Arial"/>
          <w:spacing w:val="4"/>
        </w:rPr>
      </w:pPr>
      <w:r>
        <w:rPr>
          <w:rFonts w:ascii="Lato" w:hAnsi="Lato" w:cs="Arial"/>
          <w:spacing w:val="4"/>
        </w:rPr>
        <w:t xml:space="preserve">     </w:t>
      </w:r>
      <w:r w:rsidR="00836ECA" w:rsidRPr="007031AF">
        <w:rPr>
          <w:rFonts w:ascii="Lato" w:hAnsi="Lato" w:cs="Arial"/>
          <w:spacing w:val="4"/>
        </w:rPr>
        <w:t>„183/</w:t>
      </w:r>
      <w:r w:rsidR="00935FFB" w:rsidRPr="007031AF">
        <w:rPr>
          <w:rFonts w:ascii="Lato" w:hAnsi="Lato" w:cs="Arial"/>
          <w:spacing w:val="4"/>
        </w:rPr>
        <w:t>5”</w:t>
      </w:r>
      <w:r w:rsidR="00836ECA" w:rsidRPr="007031AF">
        <w:rPr>
          <w:rFonts w:ascii="Lato" w:hAnsi="Lato" w:cs="Arial"/>
          <w:spacing w:val="4"/>
        </w:rPr>
        <w:t>,</w:t>
      </w:r>
    </w:p>
    <w:p w14:paraId="78BA7655" w14:textId="6E41B103" w:rsidR="00836ECA" w:rsidRPr="007031AF" w:rsidRDefault="00836ECA" w:rsidP="00691E50">
      <w:pPr>
        <w:numPr>
          <w:ilvl w:val="0"/>
          <w:numId w:val="12"/>
        </w:numPr>
        <w:spacing w:after="240" w:line="240" w:lineRule="exact"/>
        <w:ind w:left="284" w:hanging="284"/>
        <w:jc w:val="both"/>
        <w:rPr>
          <w:rFonts w:ascii="Lato" w:hAnsi="Lato" w:cs="Arial"/>
          <w:spacing w:val="4"/>
        </w:rPr>
      </w:pPr>
      <w:r w:rsidRPr="007031AF">
        <w:rPr>
          <w:rFonts w:ascii="Lato" w:hAnsi="Lato" w:cs="Arial"/>
          <w:spacing w:val="4"/>
        </w:rPr>
        <w:t xml:space="preserve">w rozstrzygnięciu zaskarżonej decyzji, </w:t>
      </w:r>
      <w:r w:rsidR="000460F8" w:rsidRPr="007031AF">
        <w:rPr>
          <w:rFonts w:ascii="Lato" w:hAnsi="Lato" w:cs="Arial"/>
          <w:spacing w:val="4"/>
        </w:rPr>
        <w:t>znajdujący się na stronie 6, w wierszu 13, licząc od góry strony, zapis:</w:t>
      </w:r>
    </w:p>
    <w:p w14:paraId="047F979E" w14:textId="59BAF425" w:rsidR="000460F8" w:rsidRPr="007031AF" w:rsidRDefault="00691E50" w:rsidP="00691E50">
      <w:pPr>
        <w:spacing w:after="240" w:line="240" w:lineRule="exact"/>
        <w:ind w:left="284" w:hanging="284"/>
        <w:jc w:val="both"/>
        <w:rPr>
          <w:rFonts w:ascii="Lato" w:hAnsi="Lato" w:cs="Arial"/>
          <w:spacing w:val="4"/>
        </w:rPr>
      </w:pPr>
      <w:r>
        <w:rPr>
          <w:rFonts w:ascii="Lato" w:hAnsi="Lato" w:cs="Arial"/>
          <w:spacing w:val="4"/>
        </w:rPr>
        <w:t xml:space="preserve">     </w:t>
      </w:r>
      <w:r w:rsidR="000460F8" w:rsidRPr="007031AF">
        <w:rPr>
          <w:rFonts w:ascii="Lato" w:hAnsi="Lato" w:cs="Arial"/>
          <w:spacing w:val="4"/>
        </w:rPr>
        <w:t>„183/7”,</w:t>
      </w:r>
    </w:p>
    <w:p w14:paraId="2860D32B" w14:textId="232753C8" w:rsidR="00836ECA" w:rsidRPr="007031AF" w:rsidRDefault="00836ECA" w:rsidP="00691E50">
      <w:pPr>
        <w:numPr>
          <w:ilvl w:val="0"/>
          <w:numId w:val="12"/>
        </w:numPr>
        <w:spacing w:after="240" w:line="240" w:lineRule="exact"/>
        <w:ind w:left="284" w:hanging="284"/>
        <w:jc w:val="both"/>
        <w:rPr>
          <w:rFonts w:ascii="Lato" w:hAnsi="Lato" w:cs="Arial"/>
          <w:spacing w:val="4"/>
        </w:rPr>
      </w:pPr>
      <w:r w:rsidRPr="007031AF">
        <w:rPr>
          <w:rFonts w:ascii="Lato" w:hAnsi="Lato" w:cs="Arial"/>
          <w:spacing w:val="4"/>
        </w:rPr>
        <w:t xml:space="preserve">w rozstrzygnięciu zaskarżonej decyzji, </w:t>
      </w:r>
      <w:r w:rsidR="000460F8" w:rsidRPr="007031AF">
        <w:rPr>
          <w:rFonts w:ascii="Lato" w:hAnsi="Lato" w:cs="Arial"/>
          <w:spacing w:val="4"/>
        </w:rPr>
        <w:t>znajdujący się na stronie 23, w wierszach 19-22, licząc od góry strony, zapis:</w:t>
      </w:r>
    </w:p>
    <w:p w14:paraId="637FF4A0" w14:textId="285D045C" w:rsidR="000460F8" w:rsidRPr="007031AF" w:rsidRDefault="000460F8" w:rsidP="00691E50">
      <w:pPr>
        <w:spacing w:after="0" w:line="240" w:lineRule="exact"/>
        <w:ind w:left="284"/>
        <w:jc w:val="both"/>
        <w:rPr>
          <w:rFonts w:ascii="Lato" w:hAnsi="Lato" w:cs="Arial"/>
          <w:spacing w:val="4"/>
        </w:rPr>
      </w:pPr>
      <w:r w:rsidRPr="007031AF">
        <w:rPr>
          <w:rFonts w:ascii="Lato" w:hAnsi="Lato" w:cs="Arial"/>
          <w:spacing w:val="4"/>
        </w:rPr>
        <w:t xml:space="preserve">„AR_1.183/3 </w:t>
      </w:r>
      <w:r w:rsidRPr="007031AF">
        <w:rPr>
          <w:rFonts w:ascii="Lato" w:hAnsi="Lato" w:cs="Arial"/>
          <w:b/>
          <w:bCs/>
          <w:spacing w:val="4"/>
        </w:rPr>
        <w:t>o pow. 0.3592 ha na działk</w:t>
      </w:r>
      <w:r w:rsidRPr="007031AF">
        <w:rPr>
          <w:rFonts w:ascii="Lato" w:hAnsi="Lato" w:cs="Arial"/>
          <w:spacing w:val="4"/>
        </w:rPr>
        <w:t>i:</w:t>
      </w:r>
    </w:p>
    <w:p w14:paraId="40319FAD" w14:textId="63CCCF3A" w:rsidR="000460F8" w:rsidRPr="007031AF" w:rsidRDefault="000460F8" w:rsidP="00691E50">
      <w:pPr>
        <w:spacing w:after="0" w:line="240" w:lineRule="exact"/>
        <w:ind w:left="284"/>
        <w:jc w:val="both"/>
        <w:rPr>
          <w:rFonts w:ascii="Lato" w:hAnsi="Lato" w:cs="Arial"/>
          <w:spacing w:val="4"/>
        </w:rPr>
      </w:pPr>
      <w:r w:rsidRPr="007031AF">
        <w:rPr>
          <w:rFonts w:ascii="Lato" w:hAnsi="Lato" w:cs="Arial"/>
          <w:spacing w:val="4"/>
        </w:rPr>
        <w:t xml:space="preserve">AR_1.183/5 </w:t>
      </w:r>
      <w:r w:rsidRPr="007031AF">
        <w:rPr>
          <w:rFonts w:ascii="Lato" w:hAnsi="Lato" w:cs="Arial"/>
          <w:b/>
          <w:bCs/>
          <w:spacing w:val="4"/>
        </w:rPr>
        <w:t>o pow. 0.0186ha (*)</w:t>
      </w:r>
    </w:p>
    <w:p w14:paraId="29FA58F6" w14:textId="1057CCBB" w:rsidR="000460F8" w:rsidRPr="007031AF" w:rsidRDefault="000460F8" w:rsidP="00691E50">
      <w:pPr>
        <w:spacing w:after="0" w:line="240" w:lineRule="exact"/>
        <w:ind w:left="284"/>
        <w:jc w:val="both"/>
        <w:rPr>
          <w:rFonts w:ascii="Lato" w:hAnsi="Lato" w:cs="Arial"/>
          <w:b/>
          <w:bCs/>
          <w:spacing w:val="4"/>
        </w:rPr>
      </w:pPr>
      <w:r w:rsidRPr="007031AF">
        <w:rPr>
          <w:rFonts w:ascii="Lato" w:hAnsi="Lato" w:cs="Arial"/>
          <w:spacing w:val="4"/>
        </w:rPr>
        <w:t xml:space="preserve">AR_1.183/6 </w:t>
      </w:r>
      <w:r w:rsidRPr="007031AF">
        <w:rPr>
          <w:rFonts w:ascii="Lato" w:hAnsi="Lato" w:cs="Arial"/>
          <w:b/>
          <w:bCs/>
          <w:spacing w:val="4"/>
        </w:rPr>
        <w:t>o pow. 0.0455ha (*)</w:t>
      </w:r>
    </w:p>
    <w:p w14:paraId="7AA7D4E6" w14:textId="54ACE505" w:rsidR="000460F8" w:rsidRDefault="000460F8" w:rsidP="00691E50">
      <w:pPr>
        <w:spacing w:after="0" w:line="240" w:lineRule="exact"/>
        <w:ind w:left="284"/>
        <w:jc w:val="both"/>
        <w:rPr>
          <w:rFonts w:ascii="Lato" w:hAnsi="Lato" w:cs="Arial"/>
          <w:spacing w:val="4"/>
        </w:rPr>
      </w:pPr>
      <w:r w:rsidRPr="007031AF">
        <w:rPr>
          <w:rFonts w:ascii="Lato" w:hAnsi="Lato" w:cs="Arial"/>
          <w:spacing w:val="4"/>
        </w:rPr>
        <w:t xml:space="preserve">AR_1.183/7 </w:t>
      </w:r>
      <w:r w:rsidRPr="007031AF">
        <w:rPr>
          <w:rFonts w:ascii="Lato" w:hAnsi="Lato" w:cs="Arial"/>
          <w:b/>
          <w:bCs/>
          <w:spacing w:val="4"/>
        </w:rPr>
        <w:t>o pow. 0.2951ha</w:t>
      </w:r>
      <w:r w:rsidRPr="007031AF">
        <w:rPr>
          <w:rFonts w:ascii="Lato" w:hAnsi="Lato" w:cs="Arial"/>
          <w:spacing w:val="4"/>
        </w:rPr>
        <w:t>”,</w:t>
      </w:r>
    </w:p>
    <w:p w14:paraId="6BA758F8" w14:textId="77777777" w:rsidR="00691E50" w:rsidRPr="007031AF" w:rsidRDefault="00691E50" w:rsidP="00691E50">
      <w:pPr>
        <w:spacing w:after="0" w:line="240" w:lineRule="exact"/>
        <w:ind w:left="284"/>
        <w:jc w:val="both"/>
        <w:rPr>
          <w:rFonts w:ascii="Lato" w:hAnsi="Lato" w:cs="Arial"/>
          <w:spacing w:val="4"/>
        </w:rPr>
      </w:pPr>
    </w:p>
    <w:p w14:paraId="2730FA23" w14:textId="3B0960D0" w:rsidR="00900308" w:rsidRPr="00900308" w:rsidRDefault="00836ECA" w:rsidP="00691E50">
      <w:pPr>
        <w:numPr>
          <w:ilvl w:val="0"/>
          <w:numId w:val="12"/>
        </w:numPr>
        <w:spacing w:after="240" w:line="240" w:lineRule="exact"/>
        <w:ind w:left="284" w:hanging="284"/>
        <w:jc w:val="both"/>
        <w:rPr>
          <w:rFonts w:ascii="Lato" w:hAnsi="Lato" w:cs="Arial"/>
          <w:spacing w:val="4"/>
        </w:rPr>
      </w:pPr>
      <w:r w:rsidRPr="00900308">
        <w:rPr>
          <w:rFonts w:ascii="Lato" w:hAnsi="Lato" w:cs="Arial"/>
          <w:spacing w:val="4"/>
        </w:rPr>
        <w:lastRenderedPageBreak/>
        <w:t xml:space="preserve">w rozstrzygnięciu zaskarżonej decyzji, </w:t>
      </w:r>
      <w:r w:rsidR="000460F8" w:rsidRPr="00900308">
        <w:rPr>
          <w:rFonts w:ascii="Lato" w:hAnsi="Lato" w:cs="Arial"/>
          <w:spacing w:val="4"/>
        </w:rPr>
        <w:t>znajdujący się na stronie 25, w wierszu 19, licząc od góry strony, zapis:</w:t>
      </w:r>
    </w:p>
    <w:p w14:paraId="641A729C" w14:textId="1B39053A" w:rsidR="000460F8" w:rsidRPr="007031AF" w:rsidRDefault="00691E50" w:rsidP="00691E50">
      <w:pPr>
        <w:spacing w:after="240" w:line="240" w:lineRule="exact"/>
        <w:jc w:val="both"/>
        <w:rPr>
          <w:rFonts w:ascii="Lato" w:hAnsi="Lato" w:cs="Arial"/>
          <w:spacing w:val="4"/>
        </w:rPr>
      </w:pPr>
      <w:r>
        <w:rPr>
          <w:rFonts w:ascii="Lato" w:hAnsi="Lato" w:cs="Arial"/>
          <w:spacing w:val="4"/>
        </w:rPr>
        <w:t xml:space="preserve">     </w:t>
      </w:r>
      <w:r w:rsidR="000460F8" w:rsidRPr="007031AF">
        <w:rPr>
          <w:rFonts w:ascii="Lato" w:hAnsi="Lato" w:cs="Arial"/>
          <w:spacing w:val="4"/>
        </w:rPr>
        <w:t>„183/6</w:t>
      </w:r>
      <w:r w:rsidR="00F01C24" w:rsidRPr="007031AF">
        <w:rPr>
          <w:rFonts w:ascii="Lato" w:hAnsi="Lato" w:cs="Arial"/>
          <w:spacing w:val="4"/>
        </w:rPr>
        <w:t>, 183/5</w:t>
      </w:r>
      <w:r w:rsidR="000460F8" w:rsidRPr="007031AF">
        <w:rPr>
          <w:rFonts w:ascii="Lato" w:hAnsi="Lato" w:cs="Arial"/>
          <w:spacing w:val="4"/>
        </w:rPr>
        <w:t>”,</w:t>
      </w:r>
    </w:p>
    <w:p w14:paraId="6E56EC0F" w14:textId="5D1C4753" w:rsidR="000460F8" w:rsidRPr="007031AF" w:rsidRDefault="000460F8" w:rsidP="00691E50">
      <w:pPr>
        <w:numPr>
          <w:ilvl w:val="0"/>
          <w:numId w:val="12"/>
        </w:numPr>
        <w:spacing w:after="240" w:line="240" w:lineRule="exact"/>
        <w:ind w:left="284" w:hanging="284"/>
        <w:jc w:val="both"/>
        <w:rPr>
          <w:rFonts w:ascii="Lato" w:hAnsi="Lato" w:cs="Arial"/>
          <w:b/>
          <w:bCs/>
          <w:spacing w:val="4"/>
        </w:rPr>
      </w:pPr>
      <w:r w:rsidRPr="007031AF">
        <w:rPr>
          <w:rFonts w:ascii="Lato" w:hAnsi="Lato" w:cs="Arial"/>
          <w:spacing w:val="4"/>
        </w:rPr>
        <w:t>w rozstrzygnięciu zaskarżonej decyzji, znajdujący się na stronie 31, w wierszu 5, licząc od góry strony, zapis:</w:t>
      </w:r>
    </w:p>
    <w:p w14:paraId="28B4A780" w14:textId="773F18F4" w:rsidR="000460F8" w:rsidRPr="007031AF" w:rsidRDefault="00691E50" w:rsidP="00691E50">
      <w:pPr>
        <w:spacing w:after="240" w:line="240" w:lineRule="exact"/>
        <w:ind w:left="284" w:hanging="284"/>
        <w:jc w:val="both"/>
        <w:rPr>
          <w:rFonts w:ascii="Lato" w:hAnsi="Lato" w:cs="Arial"/>
          <w:b/>
          <w:bCs/>
          <w:spacing w:val="4"/>
        </w:rPr>
      </w:pPr>
      <w:r>
        <w:rPr>
          <w:rFonts w:ascii="Lato" w:hAnsi="Lato" w:cs="Arial"/>
          <w:spacing w:val="4"/>
        </w:rPr>
        <w:t xml:space="preserve">     </w:t>
      </w:r>
      <w:r w:rsidR="000460F8" w:rsidRPr="007031AF">
        <w:rPr>
          <w:rFonts w:ascii="Lato" w:hAnsi="Lato" w:cs="Arial"/>
          <w:spacing w:val="4"/>
        </w:rPr>
        <w:t>„183/7”,</w:t>
      </w:r>
    </w:p>
    <w:p w14:paraId="5779AFA7" w14:textId="664FFABE" w:rsidR="002D78DE" w:rsidRPr="007B76FF" w:rsidRDefault="002D78DE" w:rsidP="00691E50">
      <w:pPr>
        <w:numPr>
          <w:ilvl w:val="0"/>
          <w:numId w:val="12"/>
        </w:numPr>
        <w:spacing w:after="240" w:line="240" w:lineRule="exact"/>
        <w:ind w:left="284" w:hanging="284"/>
        <w:jc w:val="both"/>
        <w:rPr>
          <w:rFonts w:ascii="Lato" w:hAnsi="Lato" w:cs="Arial"/>
          <w:b/>
          <w:bCs/>
          <w:spacing w:val="4"/>
        </w:rPr>
      </w:pPr>
      <w:r w:rsidRPr="007031AF">
        <w:rPr>
          <w:rFonts w:ascii="Lato" w:hAnsi="Lato" w:cs="Arial"/>
          <w:spacing w:val="4"/>
        </w:rPr>
        <w:t>arkusz</w:t>
      </w:r>
      <w:r w:rsidRPr="007031AF">
        <w:rPr>
          <w:rFonts w:ascii="Lato" w:hAnsi="Lato" w:cs="Arial"/>
          <w:b/>
          <w:bCs/>
          <w:spacing w:val="4"/>
        </w:rPr>
        <w:t xml:space="preserve"> </w:t>
      </w:r>
      <w:r w:rsidRPr="007031AF">
        <w:rPr>
          <w:rFonts w:ascii="Lato" w:hAnsi="Lato" w:cs="Arial"/>
          <w:bCs/>
          <w:iCs/>
          <w:spacing w:val="4"/>
          <w:lang w:eastAsia="pl-PL" w:bidi="pl-PL"/>
        </w:rPr>
        <w:t>nr rys. 2/10 mapy z proponowanym przebiegiem drogi z zaznaczeniem terenu niezbędnego dla obiektów budowlanych oraz istniejące uzbrojenie terenu, stanowiący integralną część zaskarżonej decyzji jako</w:t>
      </w:r>
      <w:r w:rsidR="00BD1DB4" w:rsidRPr="007031AF">
        <w:rPr>
          <w:rFonts w:ascii="Lato" w:hAnsi="Lato" w:cs="Arial"/>
          <w:bCs/>
          <w:iCs/>
          <w:spacing w:val="4"/>
          <w:lang w:eastAsia="pl-PL" w:bidi="pl-PL"/>
        </w:rPr>
        <w:t xml:space="preserve"> </w:t>
      </w:r>
      <w:r w:rsidRPr="007031AF">
        <w:rPr>
          <w:rFonts w:ascii="Lato" w:hAnsi="Lato" w:cs="Arial"/>
          <w:bCs/>
          <w:iCs/>
          <w:spacing w:val="4"/>
          <w:lang w:eastAsia="pl-PL" w:bidi="pl-PL"/>
        </w:rPr>
        <w:t xml:space="preserve">załącznik nr </w:t>
      </w:r>
      <w:r w:rsidR="00BD1DB4" w:rsidRPr="007031AF">
        <w:rPr>
          <w:rFonts w:ascii="Lato" w:hAnsi="Lato" w:cs="Arial"/>
          <w:bCs/>
          <w:iCs/>
          <w:spacing w:val="4"/>
          <w:lang w:eastAsia="pl-PL" w:bidi="pl-PL"/>
        </w:rPr>
        <w:t>M/10,</w:t>
      </w:r>
    </w:p>
    <w:p w14:paraId="2C6BB185" w14:textId="7387F4A0" w:rsidR="007B76FF" w:rsidRPr="007031AF" w:rsidRDefault="007B76FF" w:rsidP="00691E50">
      <w:pPr>
        <w:numPr>
          <w:ilvl w:val="0"/>
          <w:numId w:val="12"/>
        </w:numPr>
        <w:spacing w:after="240" w:line="240" w:lineRule="exact"/>
        <w:ind w:left="284" w:hanging="284"/>
        <w:jc w:val="both"/>
        <w:rPr>
          <w:rFonts w:ascii="Lato" w:hAnsi="Lato" w:cs="Arial"/>
          <w:b/>
          <w:bCs/>
          <w:spacing w:val="4"/>
        </w:rPr>
      </w:pPr>
      <w:r w:rsidRPr="007031AF">
        <w:rPr>
          <w:rFonts w:ascii="Lato" w:hAnsi="Lato" w:cs="Arial"/>
          <w:bCs/>
          <w:iCs/>
          <w:spacing w:val="4"/>
          <w:lang w:eastAsia="pl-PL" w:bidi="pl-PL"/>
        </w:rPr>
        <w:t>strony tytułowe nr 247 i 250 części opisowej projektu zagospodarowania terenu tom E/1 (zawierające wykaz działek objętych inwestycją), stanowiące część załącznik</w:t>
      </w:r>
      <w:r w:rsidR="00691E50">
        <w:rPr>
          <w:rFonts w:ascii="Lato" w:hAnsi="Lato" w:cs="Arial"/>
          <w:bCs/>
          <w:iCs/>
          <w:spacing w:val="4"/>
          <w:lang w:eastAsia="pl-PL" w:bidi="pl-PL"/>
        </w:rPr>
        <w:t>a</w:t>
      </w:r>
      <w:r w:rsidRPr="007031AF">
        <w:rPr>
          <w:rFonts w:ascii="Lato" w:hAnsi="Lato" w:cs="Arial"/>
          <w:bCs/>
          <w:iCs/>
          <w:spacing w:val="4"/>
          <w:lang w:eastAsia="pl-PL" w:bidi="pl-PL"/>
        </w:rPr>
        <w:t xml:space="preserve"> nr 1/1</w:t>
      </w:r>
      <w:r w:rsidR="00691E50">
        <w:rPr>
          <w:rFonts w:ascii="Lato" w:hAnsi="Lato" w:cs="Arial"/>
          <w:bCs/>
          <w:iCs/>
          <w:spacing w:val="4"/>
          <w:lang w:eastAsia="pl-PL" w:bidi="pl-PL"/>
        </w:rPr>
        <w:t xml:space="preserve"> zaskarżonej decyzji,</w:t>
      </w:r>
    </w:p>
    <w:p w14:paraId="4A9AD642" w14:textId="1257F59A" w:rsidR="00C4221B" w:rsidRPr="007031AF" w:rsidRDefault="00C4221B" w:rsidP="00691E50">
      <w:pPr>
        <w:numPr>
          <w:ilvl w:val="0"/>
          <w:numId w:val="12"/>
        </w:numPr>
        <w:spacing w:after="240" w:line="240" w:lineRule="exact"/>
        <w:ind w:left="284" w:hanging="284"/>
        <w:jc w:val="both"/>
        <w:rPr>
          <w:rFonts w:ascii="Lato" w:hAnsi="Lato" w:cs="Arial"/>
          <w:b/>
          <w:bCs/>
          <w:spacing w:val="4"/>
        </w:rPr>
      </w:pPr>
      <w:r w:rsidRPr="007031AF">
        <w:rPr>
          <w:rFonts w:ascii="Lato" w:hAnsi="Lato" w:cs="Arial"/>
          <w:spacing w:val="4"/>
          <w:lang w:eastAsia="pl-PL"/>
        </w:rPr>
        <w:t xml:space="preserve">arkusz </w:t>
      </w:r>
      <w:r w:rsidR="00BD1DB4" w:rsidRPr="007031AF">
        <w:rPr>
          <w:rFonts w:ascii="Lato" w:hAnsi="Lato" w:cs="Arial"/>
          <w:spacing w:val="4"/>
          <w:lang w:eastAsia="pl-PL"/>
        </w:rPr>
        <w:t>nr rys. 2/9</w:t>
      </w:r>
      <w:r w:rsidR="00BD1DB4" w:rsidRPr="007031AF">
        <w:rPr>
          <w:rFonts w:ascii="Lato" w:hAnsi="Lato" w:cs="Arial"/>
          <w:bCs/>
          <w:iCs/>
          <w:spacing w:val="4"/>
          <w:lang w:eastAsia="pl-PL" w:bidi="pl-PL"/>
        </w:rPr>
        <w:t xml:space="preserve"> </w:t>
      </w:r>
      <w:r w:rsidR="007B76FF">
        <w:rPr>
          <w:rFonts w:ascii="Lato" w:hAnsi="Lato" w:cs="Arial"/>
          <w:bCs/>
          <w:iCs/>
          <w:spacing w:val="4"/>
          <w:lang w:eastAsia="pl-PL" w:bidi="pl-PL"/>
        </w:rPr>
        <w:t xml:space="preserve">części rysunkowej </w:t>
      </w:r>
      <w:r w:rsidR="00BD1DB4" w:rsidRPr="007031AF">
        <w:rPr>
          <w:rFonts w:ascii="Lato" w:hAnsi="Lato" w:cs="Arial"/>
          <w:bCs/>
          <w:iCs/>
          <w:spacing w:val="4"/>
          <w:lang w:eastAsia="pl-PL" w:bidi="pl-PL"/>
        </w:rPr>
        <w:t>projektu zagospodarowania terenu, tom E/1, stanowiącego część projektu budowlanego</w:t>
      </w:r>
      <w:r w:rsidRPr="007031AF">
        <w:rPr>
          <w:rFonts w:ascii="Lato" w:hAnsi="Lato" w:cs="Arial"/>
          <w:bCs/>
          <w:spacing w:val="4"/>
          <w:lang w:eastAsia="pl-PL"/>
        </w:rPr>
        <w:t xml:space="preserve">, </w:t>
      </w:r>
      <w:r w:rsidRPr="007031AF">
        <w:rPr>
          <w:rFonts w:ascii="Lato" w:hAnsi="Lato" w:cs="Arial"/>
          <w:spacing w:val="4"/>
          <w:lang w:eastAsia="pl-PL"/>
        </w:rPr>
        <w:t>stanowiąc</w:t>
      </w:r>
      <w:r w:rsidR="00BD1DB4" w:rsidRPr="007031AF">
        <w:rPr>
          <w:rFonts w:ascii="Lato" w:hAnsi="Lato" w:cs="Arial"/>
          <w:spacing w:val="4"/>
          <w:lang w:eastAsia="pl-PL"/>
        </w:rPr>
        <w:t>ego</w:t>
      </w:r>
      <w:r w:rsidRPr="007031AF">
        <w:rPr>
          <w:rFonts w:ascii="Lato" w:hAnsi="Lato" w:cs="Arial"/>
          <w:spacing w:val="4"/>
          <w:lang w:eastAsia="pl-PL"/>
        </w:rPr>
        <w:t xml:space="preserve"> integralną część zaskarżonej decyzji</w:t>
      </w:r>
      <w:r w:rsidRPr="007031AF">
        <w:rPr>
          <w:rFonts w:ascii="Lato" w:hAnsi="Lato" w:cs="Arial"/>
          <w:bCs/>
          <w:spacing w:val="4"/>
          <w:lang w:eastAsia="pl-PL"/>
        </w:rPr>
        <w:t xml:space="preserve"> jako załącznik nr 1</w:t>
      </w:r>
      <w:r w:rsidR="00BD1DB4" w:rsidRPr="007031AF">
        <w:rPr>
          <w:rFonts w:ascii="Lato" w:hAnsi="Lato" w:cs="Arial"/>
          <w:bCs/>
          <w:spacing w:val="4"/>
          <w:lang w:eastAsia="pl-PL"/>
        </w:rPr>
        <w:t>/2</w:t>
      </w:r>
      <w:r w:rsidRPr="007031AF">
        <w:rPr>
          <w:rFonts w:ascii="Lato" w:hAnsi="Lato" w:cs="Arial"/>
          <w:bCs/>
          <w:spacing w:val="4"/>
          <w:lang w:eastAsia="pl-PL"/>
        </w:rPr>
        <w:t>,</w:t>
      </w:r>
    </w:p>
    <w:p w14:paraId="6E906645" w14:textId="43F0A5A4" w:rsidR="008955C1" w:rsidRPr="007031AF" w:rsidRDefault="008955C1" w:rsidP="00691E50">
      <w:pPr>
        <w:numPr>
          <w:ilvl w:val="0"/>
          <w:numId w:val="12"/>
        </w:numPr>
        <w:spacing w:after="240" w:line="240" w:lineRule="exact"/>
        <w:ind w:left="284" w:hanging="284"/>
        <w:jc w:val="both"/>
        <w:rPr>
          <w:rFonts w:ascii="Lato" w:hAnsi="Lato" w:cs="Arial"/>
          <w:bCs/>
          <w:spacing w:val="4"/>
        </w:rPr>
      </w:pPr>
      <w:r w:rsidRPr="007031AF">
        <w:rPr>
          <w:rFonts w:ascii="Lato" w:hAnsi="Lato" w:cs="Arial"/>
          <w:bCs/>
          <w:spacing w:val="4"/>
        </w:rPr>
        <w:t>arkusz map</w:t>
      </w:r>
      <w:r w:rsidR="00BD1DB4" w:rsidRPr="007031AF">
        <w:rPr>
          <w:rFonts w:ascii="Lato" w:hAnsi="Lato" w:cs="Arial"/>
          <w:bCs/>
          <w:spacing w:val="4"/>
        </w:rPr>
        <w:t>y</w:t>
      </w:r>
      <w:r w:rsidRPr="007031AF">
        <w:rPr>
          <w:rFonts w:ascii="Lato" w:hAnsi="Lato" w:cs="Arial"/>
          <w:bCs/>
          <w:spacing w:val="4"/>
        </w:rPr>
        <w:t xml:space="preserve"> podziałow</w:t>
      </w:r>
      <w:r w:rsidR="00BD1DB4" w:rsidRPr="007031AF">
        <w:rPr>
          <w:rFonts w:ascii="Lato" w:hAnsi="Lato" w:cs="Arial"/>
          <w:bCs/>
          <w:spacing w:val="4"/>
        </w:rPr>
        <w:t>ej</w:t>
      </w:r>
      <w:r w:rsidRPr="007031AF">
        <w:rPr>
          <w:rFonts w:ascii="Lato" w:hAnsi="Lato" w:cs="Arial"/>
          <w:bCs/>
          <w:spacing w:val="4"/>
        </w:rPr>
        <w:t xml:space="preserve"> </w:t>
      </w:r>
      <w:r w:rsidR="00253ABF" w:rsidRPr="007031AF">
        <w:rPr>
          <w:rFonts w:ascii="Lato" w:hAnsi="Lato" w:cs="Arial"/>
          <w:bCs/>
          <w:spacing w:val="4"/>
        </w:rPr>
        <w:t>wraz z wykaz</w:t>
      </w:r>
      <w:r w:rsidR="00BD1DB4" w:rsidRPr="007031AF">
        <w:rPr>
          <w:rFonts w:ascii="Lato" w:hAnsi="Lato" w:cs="Arial"/>
          <w:bCs/>
          <w:spacing w:val="4"/>
        </w:rPr>
        <w:t>em</w:t>
      </w:r>
      <w:r w:rsidR="00253ABF" w:rsidRPr="007031AF">
        <w:rPr>
          <w:rFonts w:ascii="Lato" w:hAnsi="Lato" w:cs="Arial"/>
          <w:bCs/>
          <w:spacing w:val="4"/>
        </w:rPr>
        <w:t xml:space="preserve"> zmian gruntowych </w:t>
      </w:r>
      <w:r w:rsidR="00BD1DB4" w:rsidRPr="007031AF">
        <w:rPr>
          <w:rFonts w:ascii="Lato" w:hAnsi="Lato" w:cs="Arial"/>
          <w:bCs/>
          <w:spacing w:val="4"/>
        </w:rPr>
        <w:t xml:space="preserve">dla </w:t>
      </w:r>
      <w:r w:rsidRPr="007031AF">
        <w:rPr>
          <w:rFonts w:ascii="Lato" w:hAnsi="Lato" w:cs="Arial"/>
          <w:bCs/>
          <w:spacing w:val="4"/>
        </w:rPr>
        <w:t>dział</w:t>
      </w:r>
      <w:r w:rsidR="00BD1DB4" w:rsidRPr="007031AF">
        <w:rPr>
          <w:rFonts w:ascii="Lato" w:hAnsi="Lato" w:cs="Arial"/>
          <w:bCs/>
          <w:spacing w:val="4"/>
        </w:rPr>
        <w:t>ki nr 183/3 obręb 0007 Łabuńki</w:t>
      </w:r>
      <w:r w:rsidR="00F05443" w:rsidRPr="007031AF">
        <w:rPr>
          <w:rFonts w:ascii="Lato" w:hAnsi="Lato" w:cs="Arial"/>
          <w:spacing w:val="4"/>
          <w:lang w:eastAsia="pl-PL"/>
        </w:rPr>
        <w:t xml:space="preserve">, </w:t>
      </w:r>
      <w:r w:rsidRPr="007031AF">
        <w:rPr>
          <w:rFonts w:ascii="Lato" w:hAnsi="Lato" w:cs="Arial"/>
          <w:spacing w:val="4"/>
          <w:lang w:eastAsia="pl-PL"/>
        </w:rPr>
        <w:t>stanowiąc</w:t>
      </w:r>
      <w:r w:rsidR="00DB4132">
        <w:rPr>
          <w:rFonts w:ascii="Lato" w:hAnsi="Lato" w:cs="Arial"/>
          <w:spacing w:val="4"/>
          <w:lang w:eastAsia="pl-PL"/>
        </w:rPr>
        <w:t>e</w:t>
      </w:r>
      <w:r w:rsidRPr="007031AF">
        <w:rPr>
          <w:rFonts w:ascii="Lato" w:hAnsi="Lato" w:cs="Arial"/>
          <w:spacing w:val="4"/>
          <w:lang w:eastAsia="pl-PL"/>
        </w:rPr>
        <w:t xml:space="preserve"> integralną część zaskarżonej decyzji</w:t>
      </w:r>
      <w:r w:rsidRPr="007031AF">
        <w:rPr>
          <w:rFonts w:ascii="Lato" w:hAnsi="Lato" w:cs="Arial"/>
          <w:bCs/>
          <w:spacing w:val="4"/>
          <w:lang w:eastAsia="pl-PL"/>
        </w:rPr>
        <w:t xml:space="preserve"> jako załącznik</w:t>
      </w:r>
      <w:r w:rsidR="00DB4132">
        <w:rPr>
          <w:rFonts w:ascii="Lato" w:hAnsi="Lato" w:cs="Arial"/>
          <w:bCs/>
          <w:spacing w:val="4"/>
          <w:lang w:eastAsia="pl-PL"/>
        </w:rPr>
        <w:t>i</w:t>
      </w:r>
      <w:r w:rsidRPr="007031AF">
        <w:rPr>
          <w:rFonts w:ascii="Lato" w:hAnsi="Lato" w:cs="Arial"/>
          <w:bCs/>
          <w:spacing w:val="4"/>
          <w:lang w:eastAsia="pl-PL"/>
        </w:rPr>
        <w:t xml:space="preserve"> nr </w:t>
      </w:r>
      <w:r w:rsidR="00BD1DB4" w:rsidRPr="007031AF">
        <w:rPr>
          <w:rFonts w:ascii="Lato" w:hAnsi="Lato" w:cs="Arial"/>
          <w:bCs/>
          <w:spacing w:val="4"/>
          <w:lang w:eastAsia="pl-PL"/>
        </w:rPr>
        <w:t>G/260</w:t>
      </w:r>
      <w:r w:rsidR="00DB4132">
        <w:rPr>
          <w:rFonts w:ascii="Lato" w:hAnsi="Lato" w:cs="Arial"/>
          <w:bCs/>
          <w:spacing w:val="4"/>
          <w:lang w:eastAsia="pl-PL"/>
        </w:rPr>
        <w:t xml:space="preserve"> i G289</w:t>
      </w:r>
      <w:r w:rsidRPr="007031AF">
        <w:rPr>
          <w:rFonts w:ascii="Lato" w:hAnsi="Lato" w:cs="Arial"/>
          <w:bCs/>
          <w:spacing w:val="4"/>
          <w:lang w:eastAsia="pl-PL"/>
        </w:rPr>
        <w:t>,</w:t>
      </w:r>
    </w:p>
    <w:p w14:paraId="0DB6D61D" w14:textId="77777777" w:rsidR="00E06BC4" w:rsidRPr="007031AF" w:rsidRDefault="00E06BC4" w:rsidP="007031AF">
      <w:pPr>
        <w:tabs>
          <w:tab w:val="left" w:pos="0"/>
        </w:tabs>
        <w:spacing w:after="240" w:line="240" w:lineRule="exact"/>
        <w:rPr>
          <w:rFonts w:ascii="Lato" w:hAnsi="Lato" w:cs="Arial"/>
          <w:b/>
          <w:spacing w:val="4"/>
        </w:rPr>
      </w:pPr>
      <w:r w:rsidRPr="007031AF">
        <w:rPr>
          <w:rFonts w:ascii="Lato" w:hAnsi="Lato" w:cs="Arial"/>
          <w:b/>
          <w:spacing w:val="4"/>
        </w:rPr>
        <w:t xml:space="preserve">i orzekam w tym zakresie </w:t>
      </w:r>
      <w:r w:rsidRPr="007031AF">
        <w:rPr>
          <w:rFonts w:ascii="Lato" w:hAnsi="Lato" w:cs="Arial"/>
          <w:spacing w:val="4"/>
        </w:rPr>
        <w:t>poprzez:</w:t>
      </w:r>
    </w:p>
    <w:p w14:paraId="56D07FD4" w14:textId="445B0FD1" w:rsidR="00597D7C" w:rsidRPr="007031AF" w:rsidRDefault="00597D7C" w:rsidP="00691E50">
      <w:pPr>
        <w:pStyle w:val="Akapitzlist"/>
        <w:numPr>
          <w:ilvl w:val="0"/>
          <w:numId w:val="28"/>
        </w:numPr>
        <w:spacing w:after="240" w:line="240" w:lineRule="exact"/>
        <w:ind w:left="284" w:hanging="284"/>
        <w:contextualSpacing w:val="0"/>
        <w:jc w:val="both"/>
        <w:rPr>
          <w:rFonts w:ascii="Lato" w:hAnsi="Lato" w:cs="Arial"/>
          <w:spacing w:val="4"/>
          <w:sz w:val="22"/>
          <w:szCs w:val="22"/>
        </w:rPr>
      </w:pPr>
      <w:r w:rsidRPr="007031AF">
        <w:rPr>
          <w:rFonts w:ascii="Lato" w:hAnsi="Lato" w:cs="Arial"/>
          <w:spacing w:val="4"/>
          <w:sz w:val="22"/>
          <w:szCs w:val="22"/>
        </w:rPr>
        <w:t xml:space="preserve">ustalenie, w miejsce uchylenia, </w:t>
      </w:r>
      <w:r w:rsidR="00E853FA" w:rsidRPr="007031AF">
        <w:rPr>
          <w:rFonts w:ascii="Lato" w:hAnsi="Lato" w:cs="Arial"/>
          <w:spacing w:val="4"/>
          <w:sz w:val="22"/>
          <w:szCs w:val="22"/>
        </w:rPr>
        <w:t xml:space="preserve">na stronie 2, w wierszu </w:t>
      </w:r>
      <w:r w:rsidR="008D68B9" w:rsidRPr="007031AF">
        <w:rPr>
          <w:rFonts w:ascii="Lato" w:hAnsi="Lato" w:cs="Arial"/>
          <w:spacing w:val="4"/>
          <w:sz w:val="22"/>
          <w:szCs w:val="22"/>
        </w:rPr>
        <w:t>15</w:t>
      </w:r>
      <w:r w:rsidR="00E853FA" w:rsidRPr="007031AF">
        <w:rPr>
          <w:rFonts w:ascii="Lato" w:hAnsi="Lato" w:cs="Arial"/>
          <w:spacing w:val="4"/>
          <w:sz w:val="22"/>
          <w:szCs w:val="22"/>
        </w:rPr>
        <w:t>, licząc od góry strony</w:t>
      </w:r>
      <w:r w:rsidRPr="007031AF">
        <w:rPr>
          <w:rFonts w:ascii="Lato" w:hAnsi="Lato" w:cs="Arial"/>
          <w:spacing w:val="4"/>
          <w:sz w:val="22"/>
          <w:szCs w:val="22"/>
        </w:rPr>
        <w:t>, nowego zapisu:</w:t>
      </w:r>
    </w:p>
    <w:p w14:paraId="17C4BD70" w14:textId="1CE230DB" w:rsidR="00597D7C" w:rsidRPr="007031AF" w:rsidRDefault="00597D7C" w:rsidP="00691E50">
      <w:pPr>
        <w:pStyle w:val="Akapitzlist"/>
        <w:spacing w:after="240" w:line="240" w:lineRule="exact"/>
        <w:ind w:left="284" w:hanging="284"/>
        <w:contextualSpacing w:val="0"/>
        <w:jc w:val="both"/>
        <w:rPr>
          <w:rFonts w:ascii="Lato" w:hAnsi="Lato" w:cs="Arial"/>
          <w:spacing w:val="4"/>
          <w:sz w:val="22"/>
          <w:szCs w:val="22"/>
        </w:rPr>
      </w:pPr>
      <w:r w:rsidRPr="007031AF">
        <w:rPr>
          <w:rFonts w:ascii="Lato" w:hAnsi="Lato" w:cs="Arial"/>
          <w:spacing w:val="4"/>
          <w:sz w:val="22"/>
          <w:szCs w:val="22"/>
        </w:rPr>
        <w:t xml:space="preserve"> </w:t>
      </w:r>
      <w:r w:rsidR="00AC0464">
        <w:rPr>
          <w:rFonts w:ascii="Lato" w:hAnsi="Lato" w:cs="Arial"/>
          <w:spacing w:val="4"/>
          <w:sz w:val="22"/>
          <w:szCs w:val="22"/>
        </w:rPr>
        <w:t xml:space="preserve"> </w:t>
      </w:r>
      <w:r w:rsidRPr="007031AF">
        <w:rPr>
          <w:rFonts w:ascii="Lato" w:hAnsi="Lato" w:cs="Arial"/>
          <w:spacing w:val="4"/>
          <w:sz w:val="22"/>
          <w:szCs w:val="22"/>
        </w:rPr>
        <w:t xml:space="preserve">   „</w:t>
      </w:r>
      <w:r w:rsidR="008D68B9" w:rsidRPr="007031AF">
        <w:rPr>
          <w:rFonts w:ascii="Lato" w:hAnsi="Lato" w:cs="Arial"/>
          <w:bCs/>
          <w:spacing w:val="4"/>
          <w:sz w:val="22"/>
          <w:szCs w:val="22"/>
        </w:rPr>
        <w:t>183/15, 183/12”,</w:t>
      </w:r>
    </w:p>
    <w:p w14:paraId="71A427DC" w14:textId="244EC6FE" w:rsidR="00597D7C" w:rsidRPr="007031AF" w:rsidRDefault="00597D7C" w:rsidP="00691E50">
      <w:pPr>
        <w:pStyle w:val="Akapitzlist"/>
        <w:numPr>
          <w:ilvl w:val="0"/>
          <w:numId w:val="28"/>
        </w:numPr>
        <w:spacing w:after="240" w:line="240" w:lineRule="exact"/>
        <w:ind w:left="284" w:hanging="284"/>
        <w:contextualSpacing w:val="0"/>
        <w:jc w:val="both"/>
        <w:rPr>
          <w:rFonts w:ascii="Lato" w:hAnsi="Lato" w:cs="Arial"/>
          <w:spacing w:val="4"/>
          <w:sz w:val="22"/>
          <w:szCs w:val="22"/>
        </w:rPr>
      </w:pPr>
      <w:r w:rsidRPr="007031AF">
        <w:rPr>
          <w:rFonts w:ascii="Lato" w:hAnsi="Lato" w:cs="Arial"/>
          <w:spacing w:val="4"/>
          <w:sz w:val="22"/>
          <w:szCs w:val="22"/>
        </w:rPr>
        <w:t xml:space="preserve">ustalenie, w miejsce uchylenia, </w:t>
      </w:r>
      <w:r w:rsidR="007852A6" w:rsidRPr="007031AF">
        <w:rPr>
          <w:rFonts w:ascii="Lato" w:hAnsi="Lato" w:cs="Arial"/>
          <w:spacing w:val="4"/>
          <w:sz w:val="22"/>
          <w:szCs w:val="22"/>
        </w:rPr>
        <w:t xml:space="preserve">na stronie </w:t>
      </w:r>
      <w:r w:rsidR="008D68B9" w:rsidRPr="007031AF">
        <w:rPr>
          <w:rFonts w:ascii="Lato" w:hAnsi="Lato" w:cs="Arial"/>
          <w:spacing w:val="4"/>
          <w:sz w:val="22"/>
          <w:szCs w:val="22"/>
        </w:rPr>
        <w:t>3</w:t>
      </w:r>
      <w:r w:rsidR="007852A6" w:rsidRPr="007031AF">
        <w:rPr>
          <w:rFonts w:ascii="Lato" w:hAnsi="Lato" w:cs="Arial"/>
          <w:spacing w:val="4"/>
          <w:sz w:val="22"/>
          <w:szCs w:val="22"/>
        </w:rPr>
        <w:t xml:space="preserve">, w wierszu </w:t>
      </w:r>
      <w:r w:rsidR="008D68B9" w:rsidRPr="007031AF">
        <w:rPr>
          <w:rFonts w:ascii="Lato" w:hAnsi="Lato" w:cs="Arial"/>
          <w:spacing w:val="4"/>
          <w:sz w:val="22"/>
          <w:szCs w:val="22"/>
        </w:rPr>
        <w:t>28</w:t>
      </w:r>
      <w:r w:rsidR="007852A6" w:rsidRPr="007031AF">
        <w:rPr>
          <w:rFonts w:ascii="Lato" w:hAnsi="Lato" w:cs="Arial"/>
          <w:spacing w:val="4"/>
          <w:sz w:val="22"/>
          <w:szCs w:val="22"/>
        </w:rPr>
        <w:t xml:space="preserve">, licząc od </w:t>
      </w:r>
      <w:r w:rsidR="008D68B9" w:rsidRPr="007031AF">
        <w:rPr>
          <w:rFonts w:ascii="Lato" w:hAnsi="Lato" w:cs="Arial"/>
          <w:spacing w:val="4"/>
          <w:sz w:val="22"/>
          <w:szCs w:val="22"/>
        </w:rPr>
        <w:t>góry</w:t>
      </w:r>
      <w:r w:rsidR="007852A6" w:rsidRPr="007031AF">
        <w:rPr>
          <w:rFonts w:ascii="Lato" w:hAnsi="Lato" w:cs="Arial"/>
          <w:spacing w:val="4"/>
          <w:sz w:val="22"/>
          <w:szCs w:val="22"/>
        </w:rPr>
        <w:t xml:space="preserve"> strony</w:t>
      </w:r>
      <w:r w:rsidRPr="007031AF">
        <w:rPr>
          <w:rFonts w:ascii="Lato" w:hAnsi="Lato" w:cs="Arial"/>
          <w:spacing w:val="4"/>
          <w:sz w:val="22"/>
          <w:szCs w:val="22"/>
        </w:rPr>
        <w:t>, nowego zapisu:</w:t>
      </w:r>
    </w:p>
    <w:p w14:paraId="419A0946" w14:textId="262963B0" w:rsidR="00597D7C" w:rsidRPr="007031AF" w:rsidRDefault="00597D7C" w:rsidP="00691E50">
      <w:pPr>
        <w:pStyle w:val="Akapitzlist"/>
        <w:tabs>
          <w:tab w:val="left" w:pos="7284"/>
        </w:tabs>
        <w:spacing w:after="240" w:line="240" w:lineRule="exact"/>
        <w:ind w:left="284" w:hanging="284"/>
        <w:contextualSpacing w:val="0"/>
        <w:jc w:val="both"/>
        <w:rPr>
          <w:rFonts w:ascii="Lato" w:hAnsi="Lato" w:cs="Arial"/>
          <w:spacing w:val="4"/>
          <w:sz w:val="22"/>
          <w:szCs w:val="22"/>
        </w:rPr>
      </w:pPr>
      <w:r w:rsidRPr="007031AF">
        <w:rPr>
          <w:rFonts w:ascii="Lato" w:hAnsi="Lato" w:cs="Arial"/>
          <w:spacing w:val="4"/>
          <w:sz w:val="22"/>
          <w:szCs w:val="22"/>
        </w:rPr>
        <w:t xml:space="preserve">  </w:t>
      </w:r>
      <w:r w:rsidR="00AC0464">
        <w:rPr>
          <w:rFonts w:ascii="Lato" w:hAnsi="Lato" w:cs="Arial"/>
          <w:spacing w:val="4"/>
          <w:sz w:val="22"/>
          <w:szCs w:val="22"/>
        </w:rPr>
        <w:t xml:space="preserve"> </w:t>
      </w:r>
      <w:r w:rsidRPr="007031AF">
        <w:rPr>
          <w:rFonts w:ascii="Lato" w:hAnsi="Lato" w:cs="Arial"/>
          <w:spacing w:val="4"/>
          <w:sz w:val="22"/>
          <w:szCs w:val="22"/>
        </w:rPr>
        <w:t xml:space="preserve">  „</w:t>
      </w:r>
      <w:r w:rsidR="008D68B9" w:rsidRPr="007031AF">
        <w:rPr>
          <w:rFonts w:ascii="Lato" w:hAnsi="Lato" w:cs="Arial"/>
          <w:bCs/>
          <w:spacing w:val="4"/>
          <w:sz w:val="22"/>
          <w:szCs w:val="22"/>
        </w:rPr>
        <w:t>183/13</w:t>
      </w:r>
      <w:r w:rsidRPr="007031AF">
        <w:rPr>
          <w:rFonts w:ascii="Lato" w:hAnsi="Lato" w:cs="Arial"/>
          <w:spacing w:val="4"/>
          <w:sz w:val="22"/>
          <w:szCs w:val="22"/>
        </w:rPr>
        <w:t>”,</w:t>
      </w:r>
      <w:r w:rsidR="005B4DF1" w:rsidRPr="007031AF">
        <w:rPr>
          <w:rFonts w:ascii="Lato" w:hAnsi="Lato" w:cs="Arial"/>
          <w:spacing w:val="4"/>
          <w:sz w:val="22"/>
          <w:szCs w:val="22"/>
        </w:rPr>
        <w:tab/>
      </w:r>
    </w:p>
    <w:p w14:paraId="131FB6E2" w14:textId="5F7CDA63" w:rsidR="00597D7C" w:rsidRPr="007031AF" w:rsidRDefault="00597D7C" w:rsidP="00691E50">
      <w:pPr>
        <w:numPr>
          <w:ilvl w:val="0"/>
          <w:numId w:val="24"/>
        </w:numPr>
        <w:spacing w:after="240" w:line="240" w:lineRule="exact"/>
        <w:ind w:left="284" w:hanging="284"/>
        <w:jc w:val="both"/>
        <w:rPr>
          <w:rFonts w:ascii="Lato" w:hAnsi="Lato" w:cs="Arial"/>
          <w:bCs/>
          <w:iCs/>
          <w:spacing w:val="4"/>
          <w:lang w:eastAsia="pl-PL"/>
        </w:rPr>
      </w:pPr>
      <w:r w:rsidRPr="007031AF">
        <w:rPr>
          <w:rFonts w:ascii="Lato" w:hAnsi="Lato" w:cs="Arial"/>
          <w:bCs/>
          <w:iCs/>
          <w:spacing w:val="4"/>
          <w:lang w:eastAsia="pl-PL"/>
        </w:rPr>
        <w:t xml:space="preserve">ustalenie, w miejsce uchylenia, </w:t>
      </w:r>
      <w:r w:rsidR="008D68B9" w:rsidRPr="007031AF">
        <w:rPr>
          <w:rFonts w:ascii="Lato" w:hAnsi="Lato" w:cs="Arial"/>
          <w:bCs/>
          <w:iCs/>
          <w:spacing w:val="4"/>
          <w:lang w:eastAsia="pl-PL" w:bidi="pl-PL"/>
        </w:rPr>
        <w:t xml:space="preserve">na stronie 6, w wierszu </w:t>
      </w:r>
      <w:r w:rsidR="00036F28" w:rsidRPr="007031AF">
        <w:rPr>
          <w:rFonts w:ascii="Lato" w:hAnsi="Lato" w:cs="Arial"/>
          <w:bCs/>
          <w:iCs/>
          <w:spacing w:val="4"/>
          <w:lang w:eastAsia="pl-PL" w:bidi="pl-PL"/>
        </w:rPr>
        <w:t>13, licząc od góry strony, nowego zapisu</w:t>
      </w:r>
      <w:r w:rsidRPr="007031AF">
        <w:rPr>
          <w:rFonts w:ascii="Lato" w:hAnsi="Lato" w:cs="Arial"/>
          <w:bCs/>
          <w:iCs/>
          <w:spacing w:val="4"/>
          <w:lang w:eastAsia="pl-PL" w:bidi="pl-PL"/>
        </w:rPr>
        <w:t xml:space="preserve">: </w:t>
      </w:r>
    </w:p>
    <w:p w14:paraId="5DCB5AE2" w14:textId="640EC85C" w:rsidR="00036F28" w:rsidRPr="007031AF" w:rsidRDefault="00AC0464" w:rsidP="00691E50">
      <w:pPr>
        <w:spacing w:after="240" w:line="240" w:lineRule="exact"/>
        <w:ind w:left="284" w:hanging="284"/>
        <w:jc w:val="both"/>
        <w:rPr>
          <w:rFonts w:ascii="Lato" w:hAnsi="Lato" w:cs="Arial"/>
          <w:bCs/>
          <w:iCs/>
          <w:spacing w:val="4"/>
          <w:lang w:eastAsia="pl-PL"/>
        </w:rPr>
      </w:pPr>
      <w:r>
        <w:rPr>
          <w:rFonts w:ascii="Lato" w:hAnsi="Lato" w:cs="Arial"/>
          <w:bCs/>
          <w:iCs/>
          <w:spacing w:val="4"/>
          <w:lang w:eastAsia="pl-PL" w:bidi="pl-PL"/>
        </w:rPr>
        <w:t xml:space="preserve">     </w:t>
      </w:r>
      <w:r w:rsidR="00036F28" w:rsidRPr="007031AF">
        <w:rPr>
          <w:rFonts w:ascii="Lato" w:hAnsi="Lato" w:cs="Arial"/>
          <w:bCs/>
          <w:iCs/>
          <w:spacing w:val="4"/>
          <w:lang w:eastAsia="pl-PL" w:bidi="pl-PL"/>
        </w:rPr>
        <w:t>„183/14”,</w:t>
      </w:r>
    </w:p>
    <w:p w14:paraId="2B80530C" w14:textId="01BA743C" w:rsidR="00597D7C" w:rsidRPr="007031AF" w:rsidRDefault="00597D7C" w:rsidP="00691E50">
      <w:pPr>
        <w:pStyle w:val="Akapitzlist"/>
        <w:numPr>
          <w:ilvl w:val="0"/>
          <w:numId w:val="28"/>
        </w:numPr>
        <w:spacing w:after="240" w:line="240" w:lineRule="exact"/>
        <w:ind w:left="284" w:hanging="284"/>
        <w:contextualSpacing w:val="0"/>
        <w:jc w:val="both"/>
        <w:rPr>
          <w:rFonts w:ascii="Lato" w:hAnsi="Lato" w:cs="Arial"/>
          <w:spacing w:val="4"/>
          <w:sz w:val="22"/>
          <w:szCs w:val="22"/>
        </w:rPr>
      </w:pPr>
      <w:r w:rsidRPr="007031AF">
        <w:rPr>
          <w:rFonts w:ascii="Lato" w:hAnsi="Lato" w:cs="Arial"/>
          <w:spacing w:val="4"/>
          <w:sz w:val="22"/>
          <w:szCs w:val="22"/>
        </w:rPr>
        <w:t xml:space="preserve">ustalenie, w miejsce uchylenia, </w:t>
      </w:r>
      <w:r w:rsidR="00036F28" w:rsidRPr="007031AF">
        <w:rPr>
          <w:rFonts w:ascii="Lato" w:hAnsi="Lato" w:cs="Arial"/>
          <w:bCs/>
          <w:iCs/>
          <w:spacing w:val="4"/>
          <w:sz w:val="22"/>
          <w:szCs w:val="22"/>
          <w:lang w:bidi="pl-PL"/>
        </w:rPr>
        <w:t>na stronie 23, w wierszach 19-22, licząc od góry strony, nowego zapisu:</w:t>
      </w:r>
    </w:p>
    <w:p w14:paraId="248B337A" w14:textId="4D7F9B57" w:rsidR="00036F28" w:rsidRPr="007031AF" w:rsidRDefault="00036F28" w:rsidP="00AC0464">
      <w:pPr>
        <w:spacing w:after="0" w:line="240" w:lineRule="exact"/>
        <w:ind w:left="284"/>
        <w:jc w:val="both"/>
        <w:rPr>
          <w:rFonts w:ascii="Lato" w:hAnsi="Lato" w:cs="Arial"/>
          <w:spacing w:val="4"/>
        </w:rPr>
      </w:pPr>
      <w:r w:rsidRPr="007031AF">
        <w:rPr>
          <w:rFonts w:ascii="Lato" w:hAnsi="Lato" w:cs="Arial"/>
          <w:bCs/>
          <w:iCs/>
          <w:spacing w:val="4"/>
          <w:lang w:bidi="pl-PL"/>
        </w:rPr>
        <w:t>„</w:t>
      </w:r>
      <w:r w:rsidRPr="007031AF">
        <w:rPr>
          <w:rFonts w:ascii="Lato" w:hAnsi="Lato" w:cs="Arial"/>
          <w:spacing w:val="4"/>
        </w:rPr>
        <w:t>AR_1.183/</w:t>
      </w:r>
      <w:r w:rsidR="00231B20" w:rsidRPr="007031AF">
        <w:rPr>
          <w:rFonts w:ascii="Lato" w:hAnsi="Lato" w:cs="Arial"/>
          <w:spacing w:val="4"/>
        </w:rPr>
        <w:t>8</w:t>
      </w:r>
      <w:r w:rsidRPr="007031AF">
        <w:rPr>
          <w:rFonts w:ascii="Lato" w:hAnsi="Lato" w:cs="Arial"/>
          <w:spacing w:val="4"/>
        </w:rPr>
        <w:t xml:space="preserve"> </w:t>
      </w:r>
      <w:r w:rsidRPr="007031AF">
        <w:rPr>
          <w:rFonts w:ascii="Lato" w:hAnsi="Lato" w:cs="Arial"/>
          <w:b/>
          <w:bCs/>
          <w:spacing w:val="4"/>
        </w:rPr>
        <w:t>o pow. 0.3</w:t>
      </w:r>
      <w:r w:rsidR="00231B20" w:rsidRPr="007031AF">
        <w:rPr>
          <w:rFonts w:ascii="Lato" w:hAnsi="Lato" w:cs="Arial"/>
          <w:b/>
          <w:bCs/>
          <w:spacing w:val="4"/>
        </w:rPr>
        <w:t>493</w:t>
      </w:r>
      <w:r w:rsidRPr="007031AF">
        <w:rPr>
          <w:rFonts w:ascii="Lato" w:hAnsi="Lato" w:cs="Arial"/>
          <w:b/>
          <w:bCs/>
          <w:spacing w:val="4"/>
        </w:rPr>
        <w:t>ha na działk</w:t>
      </w:r>
      <w:r w:rsidRPr="007031AF">
        <w:rPr>
          <w:rFonts w:ascii="Lato" w:hAnsi="Lato" w:cs="Arial"/>
          <w:spacing w:val="4"/>
        </w:rPr>
        <w:t>i:</w:t>
      </w:r>
    </w:p>
    <w:p w14:paraId="0B428965" w14:textId="78826060" w:rsidR="00036F28" w:rsidRPr="007031AF" w:rsidRDefault="00036F28" w:rsidP="00AC0464">
      <w:pPr>
        <w:spacing w:after="0" w:line="240" w:lineRule="exact"/>
        <w:ind w:left="284"/>
        <w:jc w:val="both"/>
        <w:rPr>
          <w:rFonts w:ascii="Lato" w:hAnsi="Lato" w:cs="Arial"/>
          <w:spacing w:val="4"/>
        </w:rPr>
      </w:pPr>
      <w:r w:rsidRPr="007031AF">
        <w:rPr>
          <w:rFonts w:ascii="Lato" w:hAnsi="Lato" w:cs="Arial"/>
          <w:spacing w:val="4"/>
        </w:rPr>
        <w:t>AR_1.183/</w:t>
      </w:r>
      <w:r w:rsidR="00231B20" w:rsidRPr="007031AF">
        <w:rPr>
          <w:rFonts w:ascii="Lato" w:hAnsi="Lato" w:cs="Arial"/>
          <w:spacing w:val="4"/>
        </w:rPr>
        <w:t>12</w:t>
      </w:r>
      <w:r w:rsidRPr="007031AF">
        <w:rPr>
          <w:rFonts w:ascii="Lato" w:hAnsi="Lato" w:cs="Arial"/>
          <w:spacing w:val="4"/>
        </w:rPr>
        <w:t xml:space="preserve"> </w:t>
      </w:r>
      <w:r w:rsidRPr="007031AF">
        <w:rPr>
          <w:rFonts w:ascii="Lato" w:hAnsi="Lato" w:cs="Arial"/>
          <w:b/>
          <w:bCs/>
          <w:spacing w:val="4"/>
        </w:rPr>
        <w:t>o pow. 0.0186ha (*)</w:t>
      </w:r>
    </w:p>
    <w:p w14:paraId="129D9267" w14:textId="1313CB23" w:rsidR="00036F28" w:rsidRPr="007031AF" w:rsidRDefault="00036F28" w:rsidP="00AC0464">
      <w:pPr>
        <w:spacing w:after="0" w:line="240" w:lineRule="exact"/>
        <w:ind w:left="284"/>
        <w:jc w:val="both"/>
        <w:rPr>
          <w:rFonts w:ascii="Lato" w:hAnsi="Lato" w:cs="Arial"/>
          <w:b/>
          <w:bCs/>
          <w:spacing w:val="4"/>
        </w:rPr>
      </w:pPr>
      <w:r w:rsidRPr="007031AF">
        <w:rPr>
          <w:rFonts w:ascii="Lato" w:hAnsi="Lato" w:cs="Arial"/>
          <w:spacing w:val="4"/>
        </w:rPr>
        <w:t>AR_1.183/</w:t>
      </w:r>
      <w:r w:rsidR="00231B20" w:rsidRPr="007031AF">
        <w:rPr>
          <w:rFonts w:ascii="Lato" w:hAnsi="Lato" w:cs="Arial"/>
          <w:spacing w:val="4"/>
        </w:rPr>
        <w:t>13</w:t>
      </w:r>
      <w:r w:rsidRPr="007031AF">
        <w:rPr>
          <w:rFonts w:ascii="Lato" w:hAnsi="Lato" w:cs="Arial"/>
          <w:spacing w:val="4"/>
        </w:rPr>
        <w:t xml:space="preserve"> </w:t>
      </w:r>
      <w:r w:rsidRPr="007031AF">
        <w:rPr>
          <w:rFonts w:ascii="Lato" w:hAnsi="Lato" w:cs="Arial"/>
          <w:b/>
          <w:bCs/>
          <w:spacing w:val="4"/>
        </w:rPr>
        <w:t>o pow. 0.0</w:t>
      </w:r>
      <w:r w:rsidR="00231B20" w:rsidRPr="007031AF">
        <w:rPr>
          <w:rFonts w:ascii="Lato" w:hAnsi="Lato" w:cs="Arial"/>
          <w:b/>
          <w:bCs/>
          <w:spacing w:val="4"/>
        </w:rPr>
        <w:t>359</w:t>
      </w:r>
      <w:r w:rsidRPr="007031AF">
        <w:rPr>
          <w:rFonts w:ascii="Lato" w:hAnsi="Lato" w:cs="Arial"/>
          <w:b/>
          <w:bCs/>
          <w:spacing w:val="4"/>
        </w:rPr>
        <w:t>ha (*)</w:t>
      </w:r>
    </w:p>
    <w:p w14:paraId="4206416D" w14:textId="1B38D19D" w:rsidR="00036F28" w:rsidRPr="007031AF" w:rsidRDefault="00036F28" w:rsidP="00AC0464">
      <w:pPr>
        <w:spacing w:after="0" w:line="240" w:lineRule="exact"/>
        <w:ind w:left="284"/>
        <w:jc w:val="both"/>
        <w:rPr>
          <w:rFonts w:ascii="Lato" w:hAnsi="Lato" w:cs="Arial"/>
          <w:spacing w:val="4"/>
        </w:rPr>
      </w:pPr>
      <w:r w:rsidRPr="007031AF">
        <w:rPr>
          <w:rFonts w:ascii="Lato" w:hAnsi="Lato" w:cs="Arial"/>
          <w:spacing w:val="4"/>
        </w:rPr>
        <w:t>AR_1.183/</w:t>
      </w:r>
      <w:r w:rsidR="00231B20" w:rsidRPr="007031AF">
        <w:rPr>
          <w:rFonts w:ascii="Lato" w:hAnsi="Lato" w:cs="Arial"/>
          <w:spacing w:val="4"/>
        </w:rPr>
        <w:t>14</w:t>
      </w:r>
      <w:r w:rsidRPr="007031AF">
        <w:rPr>
          <w:rFonts w:ascii="Lato" w:hAnsi="Lato" w:cs="Arial"/>
          <w:spacing w:val="4"/>
        </w:rPr>
        <w:t xml:space="preserve"> </w:t>
      </w:r>
      <w:r w:rsidRPr="007031AF">
        <w:rPr>
          <w:rFonts w:ascii="Lato" w:hAnsi="Lato" w:cs="Arial"/>
          <w:b/>
          <w:bCs/>
          <w:spacing w:val="4"/>
        </w:rPr>
        <w:t>o pow. 0.</w:t>
      </w:r>
      <w:r w:rsidR="00231B20" w:rsidRPr="007031AF">
        <w:rPr>
          <w:rFonts w:ascii="Lato" w:hAnsi="Lato" w:cs="Arial"/>
          <w:b/>
          <w:bCs/>
          <w:spacing w:val="4"/>
        </w:rPr>
        <w:t>2948</w:t>
      </w:r>
      <w:r w:rsidRPr="007031AF">
        <w:rPr>
          <w:rFonts w:ascii="Lato" w:hAnsi="Lato" w:cs="Arial"/>
          <w:b/>
          <w:bCs/>
          <w:spacing w:val="4"/>
        </w:rPr>
        <w:t>ha</w:t>
      </w:r>
    </w:p>
    <w:p w14:paraId="19F0F134" w14:textId="77777777" w:rsidR="00231B20" w:rsidRDefault="00231B20" w:rsidP="00AC0464">
      <w:pPr>
        <w:spacing w:after="0" w:line="240" w:lineRule="exact"/>
        <w:ind w:left="284"/>
        <w:jc w:val="both"/>
        <w:rPr>
          <w:rFonts w:ascii="Lato" w:hAnsi="Lato" w:cs="Arial"/>
          <w:spacing w:val="4"/>
        </w:rPr>
      </w:pPr>
    </w:p>
    <w:p w14:paraId="488E23C6" w14:textId="77777777" w:rsidR="00B63520" w:rsidRDefault="00B63520" w:rsidP="00AC0464">
      <w:pPr>
        <w:spacing w:after="0" w:line="240" w:lineRule="exact"/>
        <w:ind w:left="284"/>
        <w:jc w:val="both"/>
        <w:rPr>
          <w:rFonts w:ascii="Lato" w:hAnsi="Lato" w:cs="Arial"/>
          <w:spacing w:val="4"/>
        </w:rPr>
      </w:pPr>
    </w:p>
    <w:p w14:paraId="4B6F7E65" w14:textId="77777777" w:rsidR="00B63520" w:rsidRDefault="00B63520" w:rsidP="00AC0464">
      <w:pPr>
        <w:spacing w:after="0" w:line="240" w:lineRule="exact"/>
        <w:ind w:left="284"/>
        <w:jc w:val="both"/>
        <w:rPr>
          <w:rFonts w:ascii="Lato" w:hAnsi="Lato" w:cs="Arial"/>
          <w:spacing w:val="4"/>
        </w:rPr>
      </w:pPr>
    </w:p>
    <w:p w14:paraId="2B6888DE" w14:textId="77777777" w:rsidR="00B63520" w:rsidRPr="007031AF" w:rsidRDefault="00B63520" w:rsidP="00AC0464">
      <w:pPr>
        <w:spacing w:after="0" w:line="240" w:lineRule="exact"/>
        <w:ind w:left="284"/>
        <w:jc w:val="both"/>
        <w:rPr>
          <w:rFonts w:ascii="Lato" w:hAnsi="Lato" w:cs="Arial"/>
          <w:spacing w:val="4"/>
        </w:rPr>
      </w:pPr>
    </w:p>
    <w:p w14:paraId="1F4E8F8C" w14:textId="36024DF1" w:rsidR="00231B20" w:rsidRPr="007031AF" w:rsidRDefault="00231B20" w:rsidP="00AC0464">
      <w:pPr>
        <w:spacing w:after="0" w:line="240" w:lineRule="exact"/>
        <w:ind w:left="284"/>
        <w:jc w:val="both"/>
        <w:rPr>
          <w:rFonts w:ascii="Lato" w:hAnsi="Lato" w:cs="Arial"/>
          <w:spacing w:val="4"/>
        </w:rPr>
      </w:pPr>
      <w:r w:rsidRPr="007031AF">
        <w:rPr>
          <w:rFonts w:ascii="Lato" w:hAnsi="Lato" w:cs="Arial"/>
          <w:spacing w:val="4"/>
        </w:rPr>
        <w:t xml:space="preserve">AR_1.183/9 </w:t>
      </w:r>
      <w:r w:rsidRPr="007031AF">
        <w:rPr>
          <w:rFonts w:ascii="Lato" w:hAnsi="Lato" w:cs="Arial"/>
          <w:b/>
          <w:bCs/>
          <w:spacing w:val="4"/>
        </w:rPr>
        <w:t>o pow. 0.0099ha na działk</w:t>
      </w:r>
      <w:r w:rsidRPr="007031AF">
        <w:rPr>
          <w:rFonts w:ascii="Lato" w:hAnsi="Lato" w:cs="Arial"/>
          <w:spacing w:val="4"/>
        </w:rPr>
        <w:t>i:</w:t>
      </w:r>
    </w:p>
    <w:p w14:paraId="23E5C095" w14:textId="39E595EA" w:rsidR="00231B20" w:rsidRPr="007031AF" w:rsidRDefault="00231B20" w:rsidP="00AC0464">
      <w:pPr>
        <w:spacing w:after="0" w:line="240" w:lineRule="exact"/>
        <w:ind w:left="284"/>
        <w:jc w:val="both"/>
        <w:rPr>
          <w:rFonts w:ascii="Lato" w:hAnsi="Lato" w:cs="Arial"/>
          <w:spacing w:val="4"/>
        </w:rPr>
      </w:pPr>
      <w:r w:rsidRPr="007031AF">
        <w:rPr>
          <w:rFonts w:ascii="Lato" w:hAnsi="Lato" w:cs="Arial"/>
          <w:spacing w:val="4"/>
        </w:rPr>
        <w:t xml:space="preserve">AR_1.183/15 </w:t>
      </w:r>
      <w:r w:rsidRPr="007031AF">
        <w:rPr>
          <w:rFonts w:ascii="Lato" w:hAnsi="Lato" w:cs="Arial"/>
          <w:b/>
          <w:bCs/>
          <w:spacing w:val="4"/>
        </w:rPr>
        <w:t>o pow. 0.0096ha (*)</w:t>
      </w:r>
    </w:p>
    <w:p w14:paraId="312A680B" w14:textId="430E3D5A" w:rsidR="00BB1A65" w:rsidRPr="00DB7126" w:rsidRDefault="00231B20" w:rsidP="00AC0464">
      <w:pPr>
        <w:spacing w:after="0" w:line="240" w:lineRule="exact"/>
        <w:ind w:left="284"/>
        <w:jc w:val="both"/>
        <w:rPr>
          <w:rFonts w:ascii="Lato" w:hAnsi="Lato" w:cs="Arial"/>
          <w:b/>
          <w:bCs/>
          <w:spacing w:val="4"/>
        </w:rPr>
      </w:pPr>
      <w:r w:rsidRPr="007031AF">
        <w:rPr>
          <w:rFonts w:ascii="Lato" w:hAnsi="Lato" w:cs="Arial"/>
          <w:spacing w:val="4"/>
        </w:rPr>
        <w:t xml:space="preserve">AR_1.183/16 </w:t>
      </w:r>
      <w:r w:rsidRPr="007031AF">
        <w:rPr>
          <w:rFonts w:ascii="Lato" w:hAnsi="Lato" w:cs="Arial"/>
          <w:b/>
          <w:bCs/>
          <w:spacing w:val="4"/>
        </w:rPr>
        <w:t>o pow. 0.0003ha”</w:t>
      </w:r>
      <w:r w:rsidR="006A0180">
        <w:rPr>
          <w:rFonts w:ascii="Lato" w:hAnsi="Lato" w:cs="Arial"/>
          <w:spacing w:val="4"/>
        </w:rPr>
        <w:t>”,</w:t>
      </w:r>
    </w:p>
    <w:p w14:paraId="53409F69" w14:textId="7603FE09" w:rsidR="00231B20" w:rsidRPr="007031AF" w:rsidRDefault="00EE2D38" w:rsidP="007031AF">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7031AF">
        <w:rPr>
          <w:rFonts w:ascii="Lato" w:hAnsi="Lato" w:cs="Arial"/>
          <w:spacing w:val="4"/>
          <w:sz w:val="22"/>
          <w:szCs w:val="22"/>
        </w:rPr>
        <w:t xml:space="preserve">ustalenie, w miejsce uchylenia, </w:t>
      </w:r>
      <w:r w:rsidR="00231B20" w:rsidRPr="007031AF">
        <w:rPr>
          <w:rFonts w:ascii="Lato" w:hAnsi="Lato" w:cs="Arial"/>
          <w:bCs/>
          <w:iCs/>
          <w:spacing w:val="4"/>
          <w:sz w:val="22"/>
          <w:szCs w:val="22"/>
          <w:lang w:bidi="pl-PL"/>
        </w:rPr>
        <w:t>na stronie 25, w wierszu 19, licząc od góry strony, nowego zapisu:</w:t>
      </w:r>
    </w:p>
    <w:p w14:paraId="24663B5E" w14:textId="7101CF8F" w:rsidR="00231B20" w:rsidRPr="007031AF" w:rsidRDefault="00231B20" w:rsidP="007031AF">
      <w:pPr>
        <w:pStyle w:val="Akapitzlist"/>
        <w:spacing w:after="240" w:line="240" w:lineRule="exact"/>
        <w:ind w:left="567"/>
        <w:contextualSpacing w:val="0"/>
        <w:jc w:val="both"/>
        <w:rPr>
          <w:rFonts w:ascii="Lato" w:hAnsi="Lato" w:cs="Arial"/>
          <w:spacing w:val="4"/>
          <w:sz w:val="22"/>
          <w:szCs w:val="22"/>
        </w:rPr>
      </w:pPr>
      <w:r w:rsidRPr="007031AF">
        <w:rPr>
          <w:rFonts w:ascii="Lato" w:hAnsi="Lato" w:cs="Arial"/>
          <w:bCs/>
          <w:iCs/>
          <w:spacing w:val="4"/>
          <w:sz w:val="22"/>
          <w:szCs w:val="22"/>
          <w:lang w:bidi="pl-PL"/>
        </w:rPr>
        <w:t>„183/12, 183/15, 183/13”,</w:t>
      </w:r>
    </w:p>
    <w:p w14:paraId="2107730C" w14:textId="1636D877" w:rsidR="00EE2D38" w:rsidRPr="007031AF" w:rsidRDefault="00231B20" w:rsidP="007031AF">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7031AF">
        <w:rPr>
          <w:rFonts w:ascii="Lato" w:hAnsi="Lato" w:cs="Arial"/>
          <w:spacing w:val="4"/>
          <w:sz w:val="22"/>
          <w:szCs w:val="22"/>
        </w:rPr>
        <w:t xml:space="preserve">ustalenie, w miejsce uchylenia, </w:t>
      </w:r>
      <w:r w:rsidRPr="007031AF">
        <w:rPr>
          <w:rFonts w:ascii="Lato" w:hAnsi="Lato" w:cs="Arial"/>
          <w:bCs/>
          <w:iCs/>
          <w:spacing w:val="4"/>
          <w:sz w:val="22"/>
          <w:szCs w:val="22"/>
          <w:lang w:bidi="pl-PL"/>
        </w:rPr>
        <w:t>na stronie 31, w wierszu 5, licząc od góry strony, nowego zapisu</w:t>
      </w:r>
      <w:r w:rsidR="00C0589E" w:rsidRPr="007031AF">
        <w:rPr>
          <w:rFonts w:ascii="Lato" w:hAnsi="Lato" w:cs="Arial"/>
          <w:bCs/>
          <w:iCs/>
          <w:spacing w:val="4"/>
          <w:sz w:val="22"/>
          <w:szCs w:val="22"/>
          <w:lang w:bidi="pl-PL"/>
        </w:rPr>
        <w:t>:</w:t>
      </w:r>
    </w:p>
    <w:p w14:paraId="10462733" w14:textId="448E6B14" w:rsidR="00EE2D38" w:rsidRPr="007031AF" w:rsidRDefault="00231B20" w:rsidP="007031AF">
      <w:pPr>
        <w:pStyle w:val="Akapitzlist"/>
        <w:spacing w:after="240" w:line="240" w:lineRule="exact"/>
        <w:ind w:left="567"/>
        <w:contextualSpacing w:val="0"/>
        <w:jc w:val="both"/>
        <w:rPr>
          <w:rFonts w:ascii="Lato" w:hAnsi="Lato" w:cs="Arial"/>
          <w:spacing w:val="4"/>
          <w:sz w:val="22"/>
          <w:szCs w:val="22"/>
        </w:rPr>
      </w:pPr>
      <w:r w:rsidRPr="007031AF">
        <w:rPr>
          <w:rFonts w:ascii="Lato" w:hAnsi="Lato" w:cs="Arial"/>
          <w:bCs/>
          <w:iCs/>
          <w:spacing w:val="4"/>
          <w:sz w:val="22"/>
          <w:szCs w:val="22"/>
          <w:lang w:bidi="pl-PL"/>
        </w:rPr>
        <w:t>„183/14”,</w:t>
      </w:r>
    </w:p>
    <w:p w14:paraId="546B304F" w14:textId="722C1C9D" w:rsidR="00656F83" w:rsidRPr="00656F83" w:rsidRDefault="00656F83" w:rsidP="00656F83">
      <w:pPr>
        <w:numPr>
          <w:ilvl w:val="0"/>
          <w:numId w:val="26"/>
        </w:numPr>
        <w:spacing w:after="240" w:line="240" w:lineRule="exact"/>
        <w:ind w:left="567" w:hanging="283"/>
        <w:jc w:val="both"/>
        <w:outlineLvl w:val="0"/>
        <w:rPr>
          <w:rFonts w:ascii="Lato" w:hAnsi="Lato" w:cs="Arial"/>
          <w:bCs/>
          <w:iCs/>
          <w:spacing w:val="4"/>
          <w:lang w:eastAsia="pl-PL" w:bidi="pl-PL"/>
        </w:rPr>
      </w:pPr>
      <w:r w:rsidRPr="007031AF">
        <w:rPr>
          <w:rFonts w:ascii="Lato" w:hAnsi="Lato" w:cs="Arial"/>
          <w:bCs/>
          <w:iCs/>
          <w:spacing w:val="4"/>
          <w:lang w:eastAsia="pl-PL" w:bidi="pl-PL"/>
        </w:rPr>
        <w:t xml:space="preserve">zatwierdzenie, w miejsce uchylenia, zamiennego arkusza nr rys. 2/10 mapy </w:t>
      </w:r>
      <w:r w:rsidRPr="007031AF">
        <w:rPr>
          <w:rFonts w:ascii="Lato" w:hAnsi="Lato" w:cs="Arial"/>
          <w:bCs/>
          <w:iCs/>
          <w:spacing w:val="4"/>
          <w:lang w:eastAsia="pl-PL" w:bidi="pl-PL"/>
        </w:rPr>
        <w:br/>
        <w:t xml:space="preserve">z proponowanym przebiegiem drogi z zaznaczeniem terenu niezbędnego dla obiektów budowlanych oraz istniejące uzbrojenie terenu, stanowiącego załącznik nr </w:t>
      </w:r>
      <w:r>
        <w:rPr>
          <w:rFonts w:ascii="Lato" w:hAnsi="Lato" w:cs="Arial"/>
          <w:bCs/>
          <w:iCs/>
          <w:spacing w:val="4"/>
          <w:lang w:eastAsia="pl-PL" w:bidi="pl-PL"/>
        </w:rPr>
        <w:t>1</w:t>
      </w:r>
      <w:r w:rsidRPr="007031AF">
        <w:rPr>
          <w:rFonts w:ascii="Lato" w:hAnsi="Lato" w:cs="Arial"/>
          <w:bCs/>
          <w:iCs/>
          <w:spacing w:val="4"/>
          <w:lang w:eastAsia="pl-PL" w:bidi="pl-PL"/>
        </w:rPr>
        <w:t xml:space="preserve"> do niniejszej decyzji,</w:t>
      </w:r>
    </w:p>
    <w:p w14:paraId="15B78E0E" w14:textId="7DFA436F" w:rsidR="00231B20" w:rsidRPr="007031AF" w:rsidRDefault="00231B20" w:rsidP="007031AF">
      <w:pPr>
        <w:numPr>
          <w:ilvl w:val="0"/>
          <w:numId w:val="26"/>
        </w:numPr>
        <w:spacing w:after="240" w:line="240" w:lineRule="exact"/>
        <w:ind w:left="567" w:hanging="283"/>
        <w:jc w:val="both"/>
        <w:outlineLvl w:val="0"/>
        <w:rPr>
          <w:rFonts w:ascii="Lato" w:hAnsi="Lato" w:cs="Arial"/>
          <w:bCs/>
          <w:iCs/>
          <w:spacing w:val="4"/>
          <w:lang w:eastAsia="pl-PL" w:bidi="pl-PL"/>
        </w:rPr>
      </w:pPr>
      <w:r w:rsidRPr="007031AF">
        <w:rPr>
          <w:rFonts w:ascii="Lato" w:hAnsi="Lato" w:cs="Arial"/>
          <w:bCs/>
          <w:iCs/>
          <w:spacing w:val="4"/>
          <w:lang w:eastAsia="pl-PL" w:bidi="pl-PL"/>
        </w:rPr>
        <w:t xml:space="preserve">zatwierdzenie, w miejsce uchylenia, zamiennych stron tytułowych nr 247 i 250 części opisowej projektu zagospodarowania terenu, tom E/1 (zawierających wykaz działek objętych inwestycją), stanowiących załącznik nr </w:t>
      </w:r>
      <w:r w:rsidR="00656F83">
        <w:rPr>
          <w:rFonts w:ascii="Lato" w:hAnsi="Lato" w:cs="Arial"/>
          <w:bCs/>
          <w:iCs/>
          <w:spacing w:val="4"/>
          <w:lang w:eastAsia="pl-PL" w:bidi="pl-PL"/>
        </w:rPr>
        <w:t>2</w:t>
      </w:r>
      <w:r w:rsidRPr="007031AF">
        <w:rPr>
          <w:rFonts w:ascii="Lato" w:hAnsi="Lato" w:cs="Arial"/>
          <w:bCs/>
          <w:iCs/>
          <w:spacing w:val="4"/>
          <w:lang w:eastAsia="pl-PL" w:bidi="pl-PL"/>
        </w:rPr>
        <w:t xml:space="preserve"> do niniejszej decyzji, </w:t>
      </w:r>
    </w:p>
    <w:p w14:paraId="4FA51712" w14:textId="32ADD57D" w:rsidR="00597D7C" w:rsidRPr="007031AF" w:rsidRDefault="00597D7C" w:rsidP="007031AF">
      <w:pPr>
        <w:numPr>
          <w:ilvl w:val="0"/>
          <w:numId w:val="26"/>
        </w:numPr>
        <w:spacing w:after="240" w:line="240" w:lineRule="exact"/>
        <w:ind w:left="567" w:hanging="283"/>
        <w:jc w:val="both"/>
        <w:outlineLvl w:val="0"/>
        <w:rPr>
          <w:rFonts w:ascii="Lato" w:hAnsi="Lato" w:cs="Arial"/>
          <w:bCs/>
          <w:iCs/>
          <w:spacing w:val="4"/>
          <w:lang w:eastAsia="pl-PL" w:bidi="pl-PL"/>
        </w:rPr>
      </w:pPr>
      <w:r w:rsidRPr="007031AF">
        <w:rPr>
          <w:rFonts w:ascii="Lato" w:hAnsi="Lato" w:cs="Arial"/>
          <w:bCs/>
          <w:spacing w:val="4"/>
          <w:lang w:eastAsia="pl-PL"/>
        </w:rPr>
        <w:t xml:space="preserve">zatwierdzenie, </w:t>
      </w:r>
      <w:r w:rsidRPr="007031AF">
        <w:rPr>
          <w:rFonts w:ascii="Lato" w:hAnsi="Lato" w:cs="Arial"/>
          <w:bCs/>
          <w:iCs/>
          <w:spacing w:val="4"/>
          <w:lang w:eastAsia="pl-PL"/>
        </w:rPr>
        <w:t>w miejsce uchylenia, zamienn</w:t>
      </w:r>
      <w:r w:rsidR="00C4221B" w:rsidRPr="007031AF">
        <w:rPr>
          <w:rFonts w:ascii="Lato" w:hAnsi="Lato" w:cs="Arial"/>
          <w:bCs/>
          <w:iCs/>
          <w:spacing w:val="4"/>
          <w:lang w:eastAsia="pl-PL"/>
        </w:rPr>
        <w:t>ego</w:t>
      </w:r>
      <w:r w:rsidRPr="007031AF">
        <w:rPr>
          <w:rFonts w:ascii="Lato" w:hAnsi="Lato" w:cs="Arial"/>
          <w:bCs/>
          <w:iCs/>
          <w:spacing w:val="4"/>
          <w:lang w:eastAsia="pl-PL"/>
        </w:rPr>
        <w:t xml:space="preserve"> </w:t>
      </w:r>
      <w:r w:rsidRPr="007031AF">
        <w:rPr>
          <w:rFonts w:ascii="Lato" w:hAnsi="Lato" w:cs="Arial"/>
          <w:bCs/>
          <w:iCs/>
          <w:spacing w:val="4"/>
          <w:lang w:eastAsia="pl-PL" w:bidi="pl-PL"/>
        </w:rPr>
        <w:t>arkusz</w:t>
      </w:r>
      <w:r w:rsidR="00C4221B" w:rsidRPr="007031AF">
        <w:rPr>
          <w:rFonts w:ascii="Lato" w:hAnsi="Lato" w:cs="Arial"/>
          <w:bCs/>
          <w:iCs/>
          <w:spacing w:val="4"/>
          <w:lang w:eastAsia="pl-PL" w:bidi="pl-PL"/>
        </w:rPr>
        <w:t>a</w:t>
      </w:r>
      <w:r w:rsidRPr="007031AF">
        <w:rPr>
          <w:rFonts w:ascii="Lato" w:hAnsi="Lato" w:cs="Arial"/>
          <w:bCs/>
          <w:iCs/>
          <w:spacing w:val="4"/>
          <w:lang w:eastAsia="pl-PL" w:bidi="pl-PL"/>
        </w:rPr>
        <w:t xml:space="preserve"> </w:t>
      </w:r>
      <w:r w:rsidR="00C0589E" w:rsidRPr="007031AF">
        <w:rPr>
          <w:rFonts w:ascii="Lato" w:hAnsi="Lato" w:cs="Arial"/>
          <w:spacing w:val="4"/>
          <w:lang w:eastAsia="pl-PL"/>
        </w:rPr>
        <w:t xml:space="preserve">nr </w:t>
      </w:r>
      <w:r w:rsidR="00231B20" w:rsidRPr="007031AF">
        <w:rPr>
          <w:rFonts w:ascii="Lato" w:hAnsi="Lato" w:cs="Arial"/>
          <w:spacing w:val="4"/>
          <w:lang w:eastAsia="pl-PL"/>
        </w:rPr>
        <w:t>rys. 2/9</w:t>
      </w:r>
      <w:r w:rsidR="00656F83">
        <w:rPr>
          <w:rFonts w:ascii="Lato" w:hAnsi="Lato" w:cs="Arial"/>
          <w:bCs/>
          <w:iCs/>
          <w:spacing w:val="4"/>
          <w:lang w:eastAsia="pl-PL" w:bidi="pl-PL"/>
        </w:rPr>
        <w:t xml:space="preserve"> części rysunkowej </w:t>
      </w:r>
      <w:r w:rsidR="00231B20" w:rsidRPr="007031AF">
        <w:rPr>
          <w:rFonts w:ascii="Lato" w:hAnsi="Lato" w:cs="Arial"/>
          <w:bCs/>
          <w:iCs/>
          <w:spacing w:val="4"/>
          <w:lang w:eastAsia="pl-PL" w:bidi="pl-PL"/>
        </w:rPr>
        <w:t>projektu zagospodarowania terenu, tom E/1, stanowiącego część projektu budowlanego</w:t>
      </w:r>
      <w:r w:rsidR="009C417A" w:rsidRPr="007031AF">
        <w:rPr>
          <w:rFonts w:ascii="Lato" w:hAnsi="Lato" w:cs="Arial"/>
          <w:spacing w:val="4"/>
          <w:lang w:eastAsia="pl-PL"/>
        </w:rPr>
        <w:t xml:space="preserve">, </w:t>
      </w:r>
      <w:r w:rsidRPr="007031AF">
        <w:rPr>
          <w:rFonts w:ascii="Lato" w:hAnsi="Lato" w:cs="Arial"/>
          <w:bCs/>
          <w:iCs/>
          <w:spacing w:val="4"/>
          <w:lang w:eastAsia="pl-PL" w:bidi="pl-PL"/>
        </w:rPr>
        <w:t>stanowiąc</w:t>
      </w:r>
      <w:r w:rsidR="00C4221B" w:rsidRPr="007031AF">
        <w:rPr>
          <w:rFonts w:ascii="Lato" w:hAnsi="Lato" w:cs="Arial"/>
          <w:bCs/>
          <w:iCs/>
          <w:spacing w:val="4"/>
          <w:lang w:eastAsia="pl-PL" w:bidi="pl-PL"/>
        </w:rPr>
        <w:t>ego</w:t>
      </w:r>
      <w:r w:rsidRPr="007031AF">
        <w:rPr>
          <w:rFonts w:ascii="Lato" w:hAnsi="Lato" w:cs="Arial"/>
          <w:bCs/>
          <w:iCs/>
          <w:spacing w:val="4"/>
          <w:lang w:eastAsia="pl-PL" w:bidi="pl-PL"/>
        </w:rPr>
        <w:t xml:space="preserve"> załącznik nr </w:t>
      </w:r>
      <w:r w:rsidR="00231B20" w:rsidRPr="007031AF">
        <w:rPr>
          <w:rFonts w:ascii="Lato" w:hAnsi="Lato" w:cs="Arial"/>
          <w:bCs/>
          <w:iCs/>
          <w:spacing w:val="4"/>
          <w:lang w:eastAsia="pl-PL" w:bidi="pl-PL"/>
        </w:rPr>
        <w:t>3</w:t>
      </w:r>
      <w:r w:rsidRPr="007031AF">
        <w:rPr>
          <w:rFonts w:ascii="Lato" w:hAnsi="Lato" w:cs="Arial"/>
          <w:bCs/>
          <w:iCs/>
          <w:spacing w:val="4"/>
          <w:lang w:eastAsia="pl-PL" w:bidi="pl-PL"/>
        </w:rPr>
        <w:t xml:space="preserve"> do niniejszej decyzji,</w:t>
      </w:r>
    </w:p>
    <w:p w14:paraId="53E0D1DD" w14:textId="6F4A639E" w:rsidR="00597D7C" w:rsidRPr="00373B39" w:rsidRDefault="00597D7C" w:rsidP="007031AF">
      <w:pPr>
        <w:numPr>
          <w:ilvl w:val="0"/>
          <w:numId w:val="27"/>
        </w:numPr>
        <w:spacing w:after="240" w:line="240" w:lineRule="exact"/>
        <w:ind w:left="567" w:hanging="283"/>
        <w:jc w:val="both"/>
        <w:rPr>
          <w:rFonts w:ascii="Lato" w:hAnsi="Lato" w:cs="Arial"/>
          <w:bCs/>
          <w:iCs/>
          <w:spacing w:val="4"/>
          <w:lang w:eastAsia="pl-PL" w:bidi="pl-PL"/>
        </w:rPr>
      </w:pPr>
      <w:r w:rsidRPr="007031AF">
        <w:rPr>
          <w:rFonts w:ascii="Lato" w:hAnsi="Lato" w:cs="Arial"/>
          <w:bCs/>
          <w:iCs/>
          <w:spacing w:val="4"/>
          <w:lang w:eastAsia="pl-PL" w:bidi="pl-PL"/>
        </w:rPr>
        <w:t>zatwierdzenie</w:t>
      </w:r>
      <w:r w:rsidR="0031201C" w:rsidRPr="007031AF">
        <w:rPr>
          <w:rFonts w:ascii="Lato" w:hAnsi="Lato" w:cs="Arial"/>
          <w:bCs/>
          <w:iCs/>
          <w:spacing w:val="4"/>
          <w:lang w:eastAsia="pl-PL" w:bidi="pl-PL"/>
        </w:rPr>
        <w:t xml:space="preserve"> zamienn</w:t>
      </w:r>
      <w:r w:rsidR="00231B20" w:rsidRPr="007031AF">
        <w:rPr>
          <w:rFonts w:ascii="Lato" w:hAnsi="Lato" w:cs="Arial"/>
          <w:bCs/>
          <w:iCs/>
          <w:spacing w:val="4"/>
          <w:lang w:eastAsia="pl-PL" w:bidi="pl-PL"/>
        </w:rPr>
        <w:t>ych</w:t>
      </w:r>
      <w:r w:rsidR="0031201C" w:rsidRPr="007031AF">
        <w:rPr>
          <w:rFonts w:ascii="Lato" w:hAnsi="Lato" w:cs="Arial"/>
          <w:bCs/>
          <w:iCs/>
          <w:spacing w:val="4"/>
          <w:lang w:eastAsia="pl-PL" w:bidi="pl-PL"/>
        </w:rPr>
        <w:t xml:space="preserve"> </w:t>
      </w:r>
      <w:r w:rsidRPr="007031AF">
        <w:rPr>
          <w:rFonts w:ascii="Lato" w:hAnsi="Lato" w:cs="Arial"/>
          <w:bCs/>
          <w:iCs/>
          <w:spacing w:val="4"/>
          <w:lang w:eastAsia="pl-PL" w:bidi="pl-PL"/>
        </w:rPr>
        <w:t xml:space="preserve">map </w:t>
      </w:r>
      <w:r w:rsidRPr="007031AF">
        <w:rPr>
          <w:rFonts w:ascii="Lato" w:hAnsi="Lato" w:cs="Arial"/>
          <w:bCs/>
          <w:spacing w:val="4"/>
        </w:rPr>
        <w:t>podziałow</w:t>
      </w:r>
      <w:r w:rsidR="006E3A1C" w:rsidRPr="007031AF">
        <w:rPr>
          <w:rFonts w:ascii="Lato" w:hAnsi="Lato" w:cs="Arial"/>
          <w:bCs/>
          <w:spacing w:val="4"/>
        </w:rPr>
        <w:t>ych</w:t>
      </w:r>
      <w:r w:rsidRPr="007031AF">
        <w:rPr>
          <w:rFonts w:ascii="Lato" w:hAnsi="Lato" w:cs="Arial"/>
          <w:bCs/>
          <w:spacing w:val="4"/>
        </w:rPr>
        <w:t xml:space="preserve"> </w:t>
      </w:r>
      <w:r w:rsidR="00C4221B" w:rsidRPr="007031AF">
        <w:rPr>
          <w:rFonts w:ascii="Lato" w:hAnsi="Lato" w:cs="Arial"/>
          <w:bCs/>
          <w:spacing w:val="4"/>
        </w:rPr>
        <w:t>wraz z wykaz</w:t>
      </w:r>
      <w:r w:rsidR="0031201C" w:rsidRPr="007031AF">
        <w:rPr>
          <w:rFonts w:ascii="Lato" w:hAnsi="Lato" w:cs="Arial"/>
          <w:bCs/>
          <w:spacing w:val="4"/>
        </w:rPr>
        <w:t>ami</w:t>
      </w:r>
      <w:r w:rsidR="00C4221B" w:rsidRPr="007031AF">
        <w:rPr>
          <w:rFonts w:ascii="Lato" w:hAnsi="Lato" w:cs="Arial"/>
          <w:bCs/>
          <w:spacing w:val="4"/>
        </w:rPr>
        <w:t xml:space="preserve"> zmian gruntowych </w:t>
      </w:r>
      <w:r w:rsidRPr="007031AF">
        <w:rPr>
          <w:rFonts w:ascii="Lato" w:hAnsi="Lato" w:cs="Arial"/>
          <w:bCs/>
          <w:spacing w:val="4"/>
        </w:rPr>
        <w:t xml:space="preserve">dla </w:t>
      </w:r>
      <w:r w:rsidR="006E3A1C" w:rsidRPr="007031AF">
        <w:rPr>
          <w:rFonts w:ascii="Lato" w:hAnsi="Lato" w:cs="Arial"/>
          <w:bCs/>
          <w:spacing w:val="4"/>
        </w:rPr>
        <w:t xml:space="preserve">działek nr </w:t>
      </w:r>
      <w:r w:rsidR="00231B20" w:rsidRPr="007031AF">
        <w:rPr>
          <w:rFonts w:ascii="Lato" w:hAnsi="Lato" w:cs="Arial"/>
          <w:bCs/>
          <w:spacing w:val="4"/>
        </w:rPr>
        <w:t>183/8 i 183/9</w:t>
      </w:r>
      <w:r w:rsidR="006E3A1C" w:rsidRPr="007031AF">
        <w:rPr>
          <w:rFonts w:ascii="Lato" w:hAnsi="Lato" w:cs="Arial"/>
          <w:spacing w:val="4"/>
          <w:lang w:eastAsia="pl-PL"/>
        </w:rPr>
        <w:t xml:space="preserve"> obręb 000</w:t>
      </w:r>
      <w:r w:rsidR="00231B20" w:rsidRPr="007031AF">
        <w:rPr>
          <w:rFonts w:ascii="Lato" w:hAnsi="Lato" w:cs="Arial"/>
          <w:spacing w:val="4"/>
          <w:lang w:eastAsia="pl-PL"/>
        </w:rPr>
        <w:t>7 Łabuńki</w:t>
      </w:r>
      <w:r w:rsidRPr="007031AF">
        <w:rPr>
          <w:rFonts w:ascii="Lato" w:hAnsi="Lato" w:cs="Arial"/>
          <w:bCs/>
          <w:spacing w:val="4"/>
        </w:rPr>
        <w:t>, stanowiąc</w:t>
      </w:r>
      <w:r w:rsidR="00947AC8" w:rsidRPr="007031AF">
        <w:rPr>
          <w:rFonts w:ascii="Lato" w:hAnsi="Lato" w:cs="Arial"/>
          <w:bCs/>
          <w:spacing w:val="4"/>
        </w:rPr>
        <w:t>ych</w:t>
      </w:r>
      <w:r w:rsidRPr="007031AF">
        <w:rPr>
          <w:rFonts w:ascii="Lato" w:hAnsi="Lato" w:cs="Arial"/>
          <w:bCs/>
          <w:spacing w:val="4"/>
        </w:rPr>
        <w:t xml:space="preserve"> załącznik</w:t>
      </w:r>
      <w:r w:rsidR="006F726B" w:rsidRPr="007031AF">
        <w:rPr>
          <w:rFonts w:ascii="Lato" w:hAnsi="Lato" w:cs="Arial"/>
          <w:bCs/>
          <w:spacing w:val="4"/>
        </w:rPr>
        <w:t>i</w:t>
      </w:r>
      <w:r w:rsidRPr="007031AF">
        <w:rPr>
          <w:rFonts w:ascii="Lato" w:hAnsi="Lato" w:cs="Arial"/>
          <w:bCs/>
          <w:spacing w:val="4"/>
        </w:rPr>
        <w:t xml:space="preserve"> nr </w:t>
      </w:r>
      <w:r w:rsidR="00231B20" w:rsidRPr="007031AF">
        <w:rPr>
          <w:rFonts w:ascii="Lato" w:hAnsi="Lato" w:cs="Arial"/>
          <w:bCs/>
          <w:spacing w:val="4"/>
        </w:rPr>
        <w:t>4</w:t>
      </w:r>
      <w:r w:rsidR="0031201C" w:rsidRPr="007031AF">
        <w:rPr>
          <w:rFonts w:ascii="Lato" w:hAnsi="Lato" w:cs="Arial"/>
          <w:bCs/>
          <w:spacing w:val="4"/>
        </w:rPr>
        <w:t xml:space="preserve">.1 </w:t>
      </w:r>
      <w:r w:rsidR="00231B20" w:rsidRPr="007031AF">
        <w:rPr>
          <w:rFonts w:ascii="Lato" w:hAnsi="Lato" w:cs="Arial"/>
          <w:bCs/>
          <w:spacing w:val="4"/>
        </w:rPr>
        <w:t>–</w:t>
      </w:r>
      <w:r w:rsidR="00146A61" w:rsidRPr="007031AF">
        <w:rPr>
          <w:rFonts w:ascii="Lato" w:hAnsi="Lato" w:cs="Arial"/>
          <w:bCs/>
          <w:spacing w:val="4"/>
        </w:rPr>
        <w:t xml:space="preserve"> </w:t>
      </w:r>
      <w:r w:rsidR="00231B20" w:rsidRPr="007031AF">
        <w:rPr>
          <w:rFonts w:ascii="Lato" w:hAnsi="Lato" w:cs="Arial"/>
          <w:bCs/>
          <w:spacing w:val="4"/>
        </w:rPr>
        <w:t>4.2</w:t>
      </w:r>
      <w:r w:rsidRPr="007031AF">
        <w:rPr>
          <w:rFonts w:ascii="Lato" w:hAnsi="Lato" w:cs="Arial"/>
          <w:bCs/>
          <w:spacing w:val="4"/>
        </w:rPr>
        <w:t xml:space="preserve"> do niniejszej decyzji</w:t>
      </w:r>
      <w:r w:rsidR="00373B39">
        <w:rPr>
          <w:rFonts w:ascii="Lato" w:hAnsi="Lato" w:cs="Arial"/>
          <w:bCs/>
          <w:spacing w:val="4"/>
        </w:rPr>
        <w:t>,</w:t>
      </w:r>
    </w:p>
    <w:p w14:paraId="198BA99D" w14:textId="23CFD66D" w:rsidR="00373B39" w:rsidRPr="00373B39" w:rsidRDefault="00373B39" w:rsidP="00373B39">
      <w:pPr>
        <w:numPr>
          <w:ilvl w:val="0"/>
          <w:numId w:val="27"/>
        </w:numPr>
        <w:spacing w:after="240" w:line="240" w:lineRule="exact"/>
        <w:ind w:left="568" w:hanging="284"/>
        <w:jc w:val="both"/>
        <w:rPr>
          <w:rFonts w:ascii="Lato" w:hAnsi="Lato" w:cs="Arial"/>
          <w:bCs/>
          <w:iCs/>
          <w:spacing w:val="4"/>
          <w:lang w:eastAsia="pl-PL" w:bidi="pl-PL"/>
        </w:rPr>
      </w:pPr>
      <w:bookmarkStart w:id="0" w:name="_Hlk194405430"/>
      <w:r w:rsidRPr="00373B39">
        <w:rPr>
          <w:rFonts w:ascii="Lato" w:hAnsi="Lato"/>
          <w:bCs/>
          <w:iCs/>
          <w:spacing w:val="4"/>
          <w:lang w:bidi="pl-PL"/>
        </w:rPr>
        <w:t xml:space="preserve">zatwierdzenie </w:t>
      </w:r>
      <w:r w:rsidRPr="00373B39">
        <w:rPr>
          <w:rFonts w:ascii="Lato" w:hAnsi="Lato"/>
          <w:bCs/>
          <w:spacing w:val="4"/>
        </w:rPr>
        <w:t xml:space="preserve">dokumentów potwierdzających uprawnienia budowlane projektantów i sprawdzających oraz przynależność do Izby Inżynierów Budownictwa, stanowiących załącznik nr </w:t>
      </w:r>
      <w:r>
        <w:rPr>
          <w:rFonts w:ascii="Lato" w:hAnsi="Lato"/>
          <w:bCs/>
          <w:spacing w:val="4"/>
        </w:rPr>
        <w:t>5</w:t>
      </w:r>
      <w:r w:rsidRPr="00373B39">
        <w:rPr>
          <w:rFonts w:ascii="Lato" w:hAnsi="Lato"/>
          <w:bCs/>
          <w:spacing w:val="4"/>
        </w:rPr>
        <w:t xml:space="preserve"> do niniejszej decyzji</w:t>
      </w:r>
      <w:r>
        <w:rPr>
          <w:rFonts w:ascii="Lato" w:hAnsi="Lato"/>
          <w:bCs/>
          <w:spacing w:val="4"/>
        </w:rPr>
        <w:t>.</w:t>
      </w:r>
    </w:p>
    <w:bookmarkEnd w:id="0"/>
    <w:p w14:paraId="4C9CA1C4" w14:textId="5270E867" w:rsidR="00E06BC4" w:rsidRPr="007031AF" w:rsidRDefault="00E06BC4" w:rsidP="007031AF">
      <w:pPr>
        <w:pStyle w:val="Akapitzlist"/>
        <w:numPr>
          <w:ilvl w:val="0"/>
          <w:numId w:val="40"/>
        </w:numPr>
        <w:tabs>
          <w:tab w:val="left" w:pos="426"/>
          <w:tab w:val="left" w:pos="709"/>
        </w:tabs>
        <w:spacing w:after="240" w:line="240" w:lineRule="exact"/>
        <w:ind w:left="284" w:firstLine="0"/>
        <w:rPr>
          <w:rFonts w:ascii="Lato" w:hAnsi="Lato" w:cs="Arial"/>
          <w:b/>
          <w:spacing w:val="4"/>
          <w:sz w:val="22"/>
          <w:szCs w:val="22"/>
        </w:rPr>
      </w:pPr>
      <w:r w:rsidRPr="007031AF">
        <w:rPr>
          <w:rFonts w:ascii="Lato" w:hAnsi="Lato" w:cs="Arial"/>
          <w:b/>
          <w:spacing w:val="4"/>
          <w:sz w:val="22"/>
          <w:szCs w:val="22"/>
        </w:rPr>
        <w:t>W pozostałej części zaskarżoną decyzję utrzymuję w mocy.</w:t>
      </w:r>
    </w:p>
    <w:p w14:paraId="4DC0EA99" w14:textId="77777777" w:rsidR="00C4221B" w:rsidRPr="007031AF" w:rsidRDefault="00C4221B" w:rsidP="007031AF">
      <w:pPr>
        <w:pStyle w:val="Akapitzlist"/>
        <w:tabs>
          <w:tab w:val="left" w:pos="426"/>
        </w:tabs>
        <w:spacing w:after="240" w:line="240" w:lineRule="exact"/>
        <w:ind w:left="1080"/>
        <w:rPr>
          <w:rFonts w:ascii="Lato" w:hAnsi="Lato" w:cs="Arial"/>
          <w:b/>
          <w:spacing w:val="4"/>
          <w:sz w:val="22"/>
          <w:szCs w:val="22"/>
        </w:rPr>
      </w:pPr>
    </w:p>
    <w:p w14:paraId="2FF6C507" w14:textId="77777777" w:rsidR="00E06BC4" w:rsidRPr="007031AF" w:rsidRDefault="00E06BC4" w:rsidP="007031AF">
      <w:pPr>
        <w:spacing w:after="240" w:line="240" w:lineRule="exact"/>
        <w:jc w:val="center"/>
        <w:outlineLvl w:val="0"/>
        <w:rPr>
          <w:rFonts w:ascii="Lato" w:hAnsi="Lato" w:cs="Arial"/>
          <w:b/>
          <w:bCs/>
          <w:spacing w:val="4"/>
        </w:rPr>
      </w:pPr>
      <w:r w:rsidRPr="007031AF">
        <w:rPr>
          <w:rFonts w:ascii="Lato" w:hAnsi="Lato" w:cs="Arial"/>
          <w:b/>
          <w:bCs/>
          <w:spacing w:val="4"/>
        </w:rPr>
        <w:t>UZASADNIENIE</w:t>
      </w:r>
    </w:p>
    <w:p w14:paraId="5BFF93F4" w14:textId="35B7A14B" w:rsidR="0023503D" w:rsidRPr="007031AF" w:rsidRDefault="0023503D" w:rsidP="007031AF">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7031AF">
        <w:rPr>
          <w:rFonts w:ascii="Lato" w:hAnsi="Lato" w:cs="Arial"/>
          <w:color w:val="000000"/>
          <w:spacing w:val="4"/>
          <w:kern w:val="2"/>
          <w:lang w:eastAsia="zh-CN"/>
        </w:rPr>
        <w:t>Generalny Dyrektor Dróg Krajowych i Autostrad, zwany dalej „</w:t>
      </w:r>
      <w:r w:rsidRPr="007031AF">
        <w:rPr>
          <w:rFonts w:ascii="Lato" w:hAnsi="Lato" w:cs="Arial"/>
          <w:i/>
          <w:color w:val="000000"/>
          <w:spacing w:val="4"/>
          <w:kern w:val="2"/>
          <w:lang w:eastAsia="zh-CN"/>
        </w:rPr>
        <w:t>inwestorem</w:t>
      </w:r>
      <w:r w:rsidRPr="007031AF">
        <w:rPr>
          <w:rFonts w:ascii="Lato" w:hAnsi="Lato" w:cs="Arial"/>
          <w:color w:val="000000"/>
          <w:spacing w:val="4"/>
          <w:kern w:val="2"/>
          <w:lang w:eastAsia="zh-CN"/>
        </w:rPr>
        <w:t>”, reprezentowany przez Pana R</w:t>
      </w:r>
      <w:r w:rsidR="001D06B8">
        <w:rPr>
          <w:rFonts w:ascii="Lato" w:hAnsi="Lato" w:cs="Arial"/>
          <w:color w:val="000000"/>
          <w:spacing w:val="4"/>
          <w:kern w:val="2"/>
          <w:lang w:eastAsia="zh-CN"/>
        </w:rPr>
        <w:t>.</w:t>
      </w:r>
      <w:r w:rsidRPr="007031AF">
        <w:rPr>
          <w:rFonts w:ascii="Lato" w:hAnsi="Lato" w:cs="Arial"/>
          <w:color w:val="000000"/>
          <w:spacing w:val="4"/>
          <w:kern w:val="2"/>
          <w:lang w:eastAsia="zh-CN"/>
        </w:rPr>
        <w:t xml:space="preserve"> P</w:t>
      </w:r>
      <w:r w:rsidR="001D06B8">
        <w:rPr>
          <w:rFonts w:ascii="Lato" w:hAnsi="Lato" w:cs="Arial"/>
          <w:color w:val="000000"/>
          <w:spacing w:val="4"/>
          <w:kern w:val="2"/>
          <w:lang w:eastAsia="zh-CN"/>
        </w:rPr>
        <w:t>.</w:t>
      </w:r>
      <w:r w:rsidRPr="007031AF">
        <w:rPr>
          <w:rFonts w:ascii="Lato" w:hAnsi="Lato" w:cs="Arial"/>
          <w:color w:val="000000"/>
          <w:spacing w:val="4"/>
          <w:kern w:val="2"/>
          <w:lang w:eastAsia="zh-CN"/>
        </w:rPr>
        <w:t xml:space="preserve">, wystąpił do Wojewody Lubelskiego </w:t>
      </w:r>
      <w:r w:rsidRPr="007031AF">
        <w:rPr>
          <w:rFonts w:ascii="Lato" w:hAnsi="Lato" w:cs="Arial"/>
          <w:color w:val="000000"/>
          <w:spacing w:val="4"/>
          <w:kern w:val="2"/>
          <w:lang w:eastAsia="zh-CN"/>
        </w:rPr>
        <w:br/>
        <w:t xml:space="preserve">z wnioskiem z dnia 2 czerwca 2020 r., </w:t>
      </w:r>
      <w:r w:rsidRPr="007031AF">
        <w:rPr>
          <w:rFonts w:ascii="Lato" w:hAnsi="Lato" w:cs="Arial"/>
          <w:spacing w:val="4"/>
          <w:kern w:val="2"/>
          <w:lang w:eastAsia="zh-CN"/>
        </w:rPr>
        <w:t>uzupełnionym i skorygowanym w trakcie prowadzonego postępowania</w:t>
      </w:r>
      <w:r w:rsidRPr="007031AF">
        <w:rPr>
          <w:rFonts w:ascii="Lato" w:hAnsi="Lato" w:cs="Arial"/>
          <w:color w:val="000000"/>
          <w:spacing w:val="4"/>
          <w:kern w:val="2"/>
          <w:lang w:eastAsia="zh-CN"/>
        </w:rPr>
        <w:t>, o wydanie decyzji o</w:t>
      </w:r>
      <w:r w:rsidRPr="007031AF">
        <w:rPr>
          <w:rFonts w:ascii="Lato" w:hAnsi="Lato" w:cs="Arial"/>
          <w:spacing w:val="4"/>
        </w:rPr>
        <w:t xml:space="preserve"> zezwoleniu na realizację inwestycji drogowej pn. „Rozbudowa drogi krajowej nr 17 na odcinku granica Miasta Zamość – Łabunie od km 179+113 do km 184+716”</w:t>
      </w:r>
      <w:r w:rsidRPr="007031AF">
        <w:rPr>
          <w:rFonts w:ascii="Lato" w:hAnsi="Lato" w:cs="Arial"/>
          <w:bCs/>
          <w:spacing w:val="4"/>
        </w:rPr>
        <w:t xml:space="preserve">. </w:t>
      </w:r>
      <w:r w:rsidRPr="007031AF">
        <w:rPr>
          <w:rFonts w:ascii="Lato" w:hAnsi="Lato" w:cs="Arial"/>
          <w:bCs/>
          <w:i/>
          <w:color w:val="000000"/>
          <w:spacing w:val="4"/>
          <w:kern w:val="2"/>
          <w:lang w:eastAsia="zh-CN" w:bidi="pl-PL"/>
        </w:rPr>
        <w:t>Inwestor</w:t>
      </w:r>
      <w:r w:rsidRPr="007031AF">
        <w:rPr>
          <w:rFonts w:ascii="Lato" w:hAnsi="Lato" w:cs="Arial"/>
          <w:bCs/>
          <w:color w:val="000000"/>
          <w:spacing w:val="4"/>
          <w:kern w:val="2"/>
          <w:lang w:eastAsia="zh-CN" w:bidi="pl-PL"/>
        </w:rPr>
        <w:t xml:space="preserve"> wniósł także o nadanie decyzji rygoru natychmiastowej wykonalności, uzasadniając konieczność jego nadania </w:t>
      </w:r>
      <w:r w:rsidRPr="007031AF">
        <w:rPr>
          <w:rFonts w:ascii="Lato" w:hAnsi="Lato" w:cs="Arial"/>
          <w:bCs/>
          <w:spacing w:val="4"/>
          <w:kern w:val="2"/>
          <w:lang w:eastAsia="zh-CN" w:bidi="pl-PL"/>
        </w:rPr>
        <w:t>interesem społecznym</w:t>
      </w:r>
      <w:r w:rsidRPr="007031AF">
        <w:rPr>
          <w:rFonts w:ascii="Lato" w:hAnsi="Lato" w:cs="Arial"/>
          <w:bCs/>
          <w:iCs/>
          <w:spacing w:val="4"/>
          <w:kern w:val="2"/>
          <w:lang w:eastAsia="zh-CN" w:bidi="pl-PL"/>
        </w:rPr>
        <w:t>.</w:t>
      </w:r>
    </w:p>
    <w:p w14:paraId="5173BE71" w14:textId="76DBE0D6" w:rsidR="00BD0B7D" w:rsidRPr="007031AF" w:rsidRDefault="0023503D" w:rsidP="007031AF">
      <w:pPr>
        <w:spacing w:after="240" w:line="240" w:lineRule="exact"/>
        <w:jc w:val="both"/>
        <w:textAlignment w:val="baseline"/>
        <w:rPr>
          <w:rFonts w:ascii="Lato" w:hAnsi="Lato" w:cs="Arial"/>
          <w:spacing w:val="4"/>
          <w:kern w:val="2"/>
        </w:rPr>
      </w:pPr>
      <w:r w:rsidRPr="007031AF">
        <w:rPr>
          <w:rFonts w:ascii="Lato" w:hAnsi="Lato" w:cs="Arial"/>
          <w:spacing w:val="4"/>
          <w:kern w:val="2"/>
          <w:lang w:eastAsia="zh-CN"/>
        </w:rPr>
        <w:t xml:space="preserve">Po przeprowadzeniu postępowania w przedmiotowej sprawie, Wojewoda </w:t>
      </w:r>
      <w:r w:rsidRPr="007031AF">
        <w:rPr>
          <w:rFonts w:ascii="Lato" w:hAnsi="Lato" w:cs="Arial"/>
          <w:color w:val="000000"/>
          <w:spacing w:val="4"/>
          <w:kern w:val="2"/>
          <w:lang w:eastAsia="zh-CN"/>
        </w:rPr>
        <w:t>Lubel</w:t>
      </w:r>
      <w:r w:rsidRPr="007031AF">
        <w:rPr>
          <w:rFonts w:ascii="Lato" w:hAnsi="Lato" w:cs="Arial"/>
          <w:spacing w:val="4"/>
          <w:kern w:val="2"/>
          <w:lang w:eastAsia="zh-CN"/>
        </w:rPr>
        <w:t xml:space="preserve">ski wydał decyzję </w:t>
      </w:r>
      <w:r w:rsidRPr="007031AF">
        <w:rPr>
          <w:rFonts w:ascii="Lato" w:hAnsi="Lato" w:cs="Arial"/>
          <w:spacing w:val="4"/>
        </w:rPr>
        <w:t>nr 1/21 z dnia 18 stycznia 2021 r., znak: IF-I.7820.11.2020.AM,</w:t>
      </w:r>
      <w:r w:rsidRPr="007031AF">
        <w:rPr>
          <w:rFonts w:ascii="Lato" w:hAnsi="Lato" w:cs="Arial"/>
          <w:spacing w:val="4"/>
          <w:kern w:val="2"/>
          <w:lang w:eastAsia="zh-CN"/>
        </w:rPr>
        <w:t xml:space="preserve"> zwaną dalej „</w:t>
      </w:r>
      <w:r w:rsidRPr="007031AF">
        <w:rPr>
          <w:rFonts w:ascii="Lato" w:hAnsi="Lato" w:cs="Arial"/>
          <w:i/>
          <w:spacing w:val="4"/>
          <w:kern w:val="2"/>
          <w:lang w:eastAsia="zh-CN"/>
        </w:rPr>
        <w:t>decyzją Wojewody Lubelskiego</w:t>
      </w:r>
      <w:r w:rsidRPr="007031AF">
        <w:rPr>
          <w:rFonts w:ascii="Lato" w:hAnsi="Lato" w:cs="Arial"/>
          <w:spacing w:val="4"/>
          <w:kern w:val="2"/>
          <w:lang w:eastAsia="zh-CN"/>
        </w:rPr>
        <w:t xml:space="preserve">”, </w:t>
      </w:r>
      <w:r w:rsidRPr="007031AF">
        <w:rPr>
          <w:rFonts w:ascii="Lato" w:hAnsi="Lato" w:cs="Arial"/>
          <w:spacing w:val="4"/>
        </w:rPr>
        <w:t xml:space="preserve">o zezwoleniu na realizację inwestycji drogowej </w:t>
      </w:r>
      <w:r w:rsidRPr="007031AF">
        <w:rPr>
          <w:rFonts w:ascii="Lato" w:hAnsi="Lato" w:cs="Arial"/>
          <w:spacing w:val="4"/>
        </w:rPr>
        <w:br/>
      </w:r>
      <w:r w:rsidRPr="007031AF">
        <w:rPr>
          <w:rFonts w:ascii="Lato" w:hAnsi="Lato" w:cs="Arial"/>
          <w:spacing w:val="4"/>
        </w:rPr>
        <w:lastRenderedPageBreak/>
        <w:t xml:space="preserve">pn. „Rozbudowa drogi krajowej nr 17 na odcinku granica Miasta Zamość – Łabunie </w:t>
      </w:r>
      <w:r w:rsidRPr="007031AF">
        <w:rPr>
          <w:rFonts w:ascii="Lato" w:hAnsi="Lato" w:cs="Arial"/>
          <w:spacing w:val="4"/>
        </w:rPr>
        <w:br/>
        <w:t>od km 179+113 do km 184+716</w:t>
      </w:r>
      <w:r w:rsidRPr="007031AF">
        <w:rPr>
          <w:rFonts w:ascii="Lato" w:hAnsi="Lato" w:cs="Arial"/>
          <w:spacing w:val="4"/>
          <w:kern w:val="2"/>
          <w:lang w:eastAsia="zh-CN"/>
        </w:rPr>
        <w:t>” i nadał jej rygor natychmiastowej wykonalności</w:t>
      </w:r>
      <w:r w:rsidR="00BD0B7D" w:rsidRPr="007031AF">
        <w:rPr>
          <w:rFonts w:ascii="Lato" w:hAnsi="Lato" w:cs="Arial"/>
          <w:spacing w:val="4"/>
          <w:kern w:val="2"/>
        </w:rPr>
        <w:t xml:space="preserve">. </w:t>
      </w:r>
    </w:p>
    <w:p w14:paraId="26E70A5F" w14:textId="56A7F3E0" w:rsidR="00E06BC4" w:rsidRPr="007031AF" w:rsidRDefault="00E06BC4" w:rsidP="007031AF">
      <w:pPr>
        <w:widowControl w:val="0"/>
        <w:shd w:val="clear" w:color="auto" w:fill="FFFFFF"/>
        <w:tabs>
          <w:tab w:val="left" w:pos="274"/>
        </w:tabs>
        <w:spacing w:afterLines="120" w:after="288" w:line="240" w:lineRule="exact"/>
        <w:jc w:val="both"/>
        <w:rPr>
          <w:rFonts w:ascii="Lato" w:hAnsi="Lato" w:cs="Arial"/>
          <w:spacing w:val="4"/>
        </w:rPr>
      </w:pPr>
      <w:r w:rsidRPr="007031AF">
        <w:rPr>
          <w:rFonts w:ascii="Lato" w:hAnsi="Lato" w:cs="Arial"/>
          <w:spacing w:val="4"/>
        </w:rPr>
        <w:t xml:space="preserve">Od </w:t>
      </w:r>
      <w:r w:rsidRPr="007031AF">
        <w:rPr>
          <w:rFonts w:ascii="Lato" w:hAnsi="Lato" w:cs="Arial"/>
          <w:i/>
          <w:spacing w:val="4"/>
        </w:rPr>
        <w:t xml:space="preserve">decyzji Wojewody </w:t>
      </w:r>
      <w:r w:rsidR="0023503D" w:rsidRPr="007031AF">
        <w:rPr>
          <w:rFonts w:ascii="Lato" w:hAnsi="Lato" w:cs="Arial"/>
          <w:i/>
          <w:spacing w:val="4"/>
        </w:rPr>
        <w:t>Lubels</w:t>
      </w:r>
      <w:r w:rsidR="00BD0B7D" w:rsidRPr="007031AF">
        <w:rPr>
          <w:rFonts w:ascii="Lato" w:hAnsi="Lato" w:cs="Arial"/>
          <w:i/>
          <w:spacing w:val="4"/>
        </w:rPr>
        <w:t>k</w:t>
      </w:r>
      <w:r w:rsidRPr="007031AF">
        <w:rPr>
          <w:rFonts w:ascii="Lato" w:hAnsi="Lato" w:cs="Arial"/>
          <w:i/>
          <w:spacing w:val="4"/>
        </w:rPr>
        <w:t>iego</w:t>
      </w:r>
      <w:r w:rsidRPr="007031AF">
        <w:rPr>
          <w:rFonts w:ascii="Lato" w:hAnsi="Lato" w:cs="Arial"/>
          <w:spacing w:val="4"/>
        </w:rPr>
        <w:t xml:space="preserve"> został</w:t>
      </w:r>
      <w:r w:rsidR="0023503D" w:rsidRPr="007031AF">
        <w:rPr>
          <w:rFonts w:ascii="Lato" w:hAnsi="Lato" w:cs="Arial"/>
          <w:spacing w:val="4"/>
        </w:rPr>
        <w:t>y</w:t>
      </w:r>
      <w:r w:rsidRPr="007031AF">
        <w:rPr>
          <w:rFonts w:ascii="Lato" w:hAnsi="Lato" w:cs="Arial"/>
          <w:spacing w:val="4"/>
        </w:rPr>
        <w:t xml:space="preserve"> wniesione odwołani</w:t>
      </w:r>
      <w:r w:rsidR="0023503D" w:rsidRPr="007031AF">
        <w:rPr>
          <w:rFonts w:ascii="Lato" w:hAnsi="Lato" w:cs="Arial"/>
          <w:spacing w:val="4"/>
        </w:rPr>
        <w:t>a</w:t>
      </w:r>
      <w:r w:rsidRPr="007031AF">
        <w:rPr>
          <w:rFonts w:ascii="Lato" w:hAnsi="Lato" w:cs="Arial"/>
          <w:spacing w:val="4"/>
        </w:rPr>
        <w:t>. Po rozpatrzeniu skutecznie wniesion</w:t>
      </w:r>
      <w:r w:rsidR="0023503D" w:rsidRPr="007031AF">
        <w:rPr>
          <w:rFonts w:ascii="Lato" w:hAnsi="Lato" w:cs="Arial"/>
          <w:spacing w:val="4"/>
        </w:rPr>
        <w:t>ych</w:t>
      </w:r>
      <w:r w:rsidRPr="007031AF">
        <w:rPr>
          <w:rFonts w:ascii="Lato" w:hAnsi="Lato" w:cs="Arial"/>
          <w:spacing w:val="4"/>
        </w:rPr>
        <w:t xml:space="preserve"> odwoła</w:t>
      </w:r>
      <w:r w:rsidR="0023503D" w:rsidRPr="007031AF">
        <w:rPr>
          <w:rFonts w:ascii="Lato" w:hAnsi="Lato" w:cs="Arial"/>
          <w:spacing w:val="4"/>
        </w:rPr>
        <w:t>ń</w:t>
      </w:r>
      <w:r w:rsidRPr="007031AF">
        <w:rPr>
          <w:rFonts w:ascii="Lato" w:hAnsi="Lato" w:cs="Arial"/>
          <w:spacing w:val="4"/>
        </w:rPr>
        <w:t xml:space="preserve">, decyzją z dnia </w:t>
      </w:r>
      <w:r w:rsidR="0023503D" w:rsidRPr="007031AF">
        <w:rPr>
          <w:rFonts w:ascii="Lato" w:hAnsi="Lato" w:cs="Arial"/>
          <w:bCs/>
          <w:spacing w:val="4"/>
        </w:rPr>
        <w:t>3</w:t>
      </w:r>
      <w:r w:rsidR="00BD0B7D" w:rsidRPr="007031AF">
        <w:rPr>
          <w:rFonts w:ascii="Lato" w:hAnsi="Lato" w:cs="Arial"/>
          <w:bCs/>
          <w:spacing w:val="4"/>
        </w:rPr>
        <w:t>1 stycznia 202</w:t>
      </w:r>
      <w:r w:rsidR="0023503D" w:rsidRPr="007031AF">
        <w:rPr>
          <w:rFonts w:ascii="Lato" w:hAnsi="Lato" w:cs="Arial"/>
          <w:bCs/>
          <w:spacing w:val="4"/>
        </w:rPr>
        <w:t>4</w:t>
      </w:r>
      <w:r w:rsidR="00BD0B7D" w:rsidRPr="007031AF">
        <w:rPr>
          <w:rFonts w:ascii="Lato" w:hAnsi="Lato" w:cs="Arial"/>
          <w:bCs/>
          <w:spacing w:val="4"/>
        </w:rPr>
        <w:t xml:space="preserve"> r., znak: </w:t>
      </w:r>
      <w:r w:rsidR="009A285D" w:rsidRPr="007031AF">
        <w:rPr>
          <w:rFonts w:ascii="Lato" w:hAnsi="Lato" w:cs="Arial"/>
          <w:bCs/>
          <w:spacing w:val="4"/>
        </w:rPr>
        <w:br/>
      </w:r>
      <w:r w:rsidR="00BD0B7D" w:rsidRPr="007031AF">
        <w:rPr>
          <w:rFonts w:ascii="Lato" w:hAnsi="Lato" w:cs="Arial"/>
          <w:bCs/>
          <w:spacing w:val="4"/>
        </w:rPr>
        <w:t>DLI-I.7621.9.2021.</w:t>
      </w:r>
      <w:r w:rsidR="0023503D" w:rsidRPr="007031AF">
        <w:rPr>
          <w:rFonts w:ascii="Lato" w:hAnsi="Lato" w:cs="Arial"/>
          <w:bCs/>
          <w:spacing w:val="4"/>
        </w:rPr>
        <w:t>KK.21(KO)</w:t>
      </w:r>
      <w:r w:rsidRPr="007031AF">
        <w:rPr>
          <w:rFonts w:ascii="Lato" w:hAnsi="Lato" w:cs="Arial"/>
          <w:spacing w:val="4"/>
        </w:rPr>
        <w:t>, zwaną dalej „</w:t>
      </w:r>
      <w:r w:rsidRPr="007031AF">
        <w:rPr>
          <w:rFonts w:ascii="Lato" w:hAnsi="Lato" w:cs="Arial"/>
          <w:i/>
          <w:spacing w:val="4"/>
        </w:rPr>
        <w:t>decyzją Ministra Rozwoju</w:t>
      </w:r>
      <w:r w:rsidR="00BD0B7D" w:rsidRPr="007031AF">
        <w:rPr>
          <w:rFonts w:ascii="Lato" w:hAnsi="Lato" w:cs="Arial"/>
          <w:i/>
          <w:spacing w:val="4"/>
        </w:rPr>
        <w:t xml:space="preserve"> i Technologii</w:t>
      </w:r>
      <w:r w:rsidRPr="007031AF">
        <w:rPr>
          <w:rFonts w:ascii="Lato" w:hAnsi="Lato" w:cs="Arial"/>
          <w:spacing w:val="4"/>
        </w:rPr>
        <w:t xml:space="preserve">”, </w:t>
      </w:r>
      <w:r w:rsidR="006F0F0A" w:rsidRPr="007031AF">
        <w:rPr>
          <w:rFonts w:ascii="Lato" w:hAnsi="Lato" w:cs="Arial"/>
          <w:spacing w:val="4"/>
        </w:rPr>
        <w:br/>
      </w:r>
      <w:r w:rsidRPr="007031AF">
        <w:rPr>
          <w:rFonts w:ascii="Lato" w:hAnsi="Lato" w:cs="Arial"/>
          <w:spacing w:val="4"/>
        </w:rPr>
        <w:t xml:space="preserve">organ odwoławczy uchylił w części i orzekł w tym zakresie co do istoty sprawy, </w:t>
      </w:r>
      <w:r w:rsidR="006F0F0A" w:rsidRPr="007031AF">
        <w:rPr>
          <w:rFonts w:ascii="Lato" w:hAnsi="Lato" w:cs="Arial"/>
          <w:spacing w:val="4"/>
        </w:rPr>
        <w:br/>
      </w:r>
      <w:r w:rsidR="006F0F0A" w:rsidRPr="007031AF">
        <w:rPr>
          <w:rFonts w:ascii="Lato" w:hAnsi="Lato" w:cs="Arial"/>
          <w:bCs/>
          <w:spacing w:val="4"/>
        </w:rPr>
        <w:t xml:space="preserve">umorzył w części co do niektórych odwołań, </w:t>
      </w:r>
      <w:r w:rsidRPr="007031AF">
        <w:rPr>
          <w:rFonts w:ascii="Lato" w:hAnsi="Lato" w:cs="Arial"/>
          <w:spacing w:val="4"/>
        </w:rPr>
        <w:t xml:space="preserve">a w pozostałej części utrzymał w mocy </w:t>
      </w:r>
      <w:r w:rsidRPr="007031AF">
        <w:rPr>
          <w:rFonts w:ascii="Lato" w:hAnsi="Lato" w:cs="Arial"/>
          <w:i/>
          <w:spacing w:val="4"/>
        </w:rPr>
        <w:t xml:space="preserve">decyzję Wojewody </w:t>
      </w:r>
      <w:r w:rsidR="0023503D" w:rsidRPr="007031AF">
        <w:rPr>
          <w:rFonts w:ascii="Lato" w:hAnsi="Lato" w:cs="Arial"/>
          <w:i/>
          <w:spacing w:val="4"/>
        </w:rPr>
        <w:t>Lubels</w:t>
      </w:r>
      <w:r w:rsidR="00BD0B7D" w:rsidRPr="007031AF">
        <w:rPr>
          <w:rFonts w:ascii="Lato" w:hAnsi="Lato" w:cs="Arial"/>
          <w:i/>
          <w:spacing w:val="4"/>
        </w:rPr>
        <w:t>kiego</w:t>
      </w:r>
      <w:r w:rsidRPr="007031AF">
        <w:rPr>
          <w:rFonts w:ascii="Lato" w:hAnsi="Lato" w:cs="Arial"/>
          <w:spacing w:val="4"/>
        </w:rPr>
        <w:t xml:space="preserve">. </w:t>
      </w:r>
    </w:p>
    <w:p w14:paraId="06D513D5" w14:textId="47BDAAE0" w:rsidR="008E66A4" w:rsidRPr="007031AF" w:rsidRDefault="00C4221B" w:rsidP="007031AF">
      <w:pPr>
        <w:spacing w:before="240" w:after="240" w:line="240" w:lineRule="exact"/>
        <w:jc w:val="both"/>
        <w:outlineLvl w:val="0"/>
        <w:rPr>
          <w:rFonts w:ascii="Lato" w:hAnsi="Lato" w:cs="Arial"/>
          <w:spacing w:val="4"/>
        </w:rPr>
      </w:pPr>
      <w:r w:rsidRPr="007031AF">
        <w:rPr>
          <w:rFonts w:ascii="Lato" w:hAnsi="Lato" w:cs="Arial"/>
          <w:spacing w:val="4"/>
        </w:rPr>
        <w:t xml:space="preserve">Pismem </w:t>
      </w:r>
      <w:r w:rsidR="00FD2028" w:rsidRPr="007031AF">
        <w:rPr>
          <w:rFonts w:ascii="Lato" w:hAnsi="Lato" w:cs="Arial"/>
          <w:spacing w:val="4"/>
        </w:rPr>
        <w:t xml:space="preserve">bez daty dziennej (data wpływu do Ministerstwa Rozwoju i Technologii – </w:t>
      </w:r>
      <w:r w:rsidR="00FD2028" w:rsidRPr="007031AF">
        <w:rPr>
          <w:rFonts w:ascii="Lato" w:hAnsi="Lato" w:cs="Arial"/>
          <w:spacing w:val="4"/>
        </w:rPr>
        <w:br/>
        <w:t>26 lutego 2024 r.)</w:t>
      </w:r>
      <w:r w:rsidR="00E06BC4" w:rsidRPr="007031AF">
        <w:rPr>
          <w:rFonts w:ascii="Lato" w:hAnsi="Lato" w:cs="Arial"/>
          <w:spacing w:val="4"/>
        </w:rPr>
        <w:t xml:space="preserve">, </w:t>
      </w:r>
      <w:r w:rsidR="00200A5D" w:rsidRPr="007031AF">
        <w:rPr>
          <w:rFonts w:ascii="Lato" w:hAnsi="Lato" w:cs="Arial"/>
          <w:spacing w:val="4"/>
        </w:rPr>
        <w:t xml:space="preserve">uzupełnionym pismem z dnia </w:t>
      </w:r>
      <w:r w:rsidR="00FD2028" w:rsidRPr="007031AF">
        <w:rPr>
          <w:rFonts w:ascii="Lato" w:hAnsi="Lato" w:cs="Arial"/>
          <w:spacing w:val="4"/>
        </w:rPr>
        <w:t xml:space="preserve">21 sierpnia 2024 r. </w:t>
      </w:r>
      <w:r w:rsidR="00270292" w:rsidRPr="007031AF">
        <w:rPr>
          <w:rFonts w:ascii="Lato" w:hAnsi="Lato" w:cs="Arial"/>
          <w:spacing w:val="4"/>
        </w:rPr>
        <w:br/>
      </w:r>
      <w:r w:rsidR="00FD2028" w:rsidRPr="007031AF">
        <w:rPr>
          <w:rFonts w:ascii="Lato" w:hAnsi="Lato" w:cs="Arial"/>
          <w:spacing w:val="4"/>
        </w:rPr>
        <w:t>L.dz 99/DK_17_2/2024</w:t>
      </w:r>
      <w:r w:rsidR="00200A5D" w:rsidRPr="007031AF">
        <w:rPr>
          <w:rFonts w:ascii="Lato" w:hAnsi="Lato" w:cs="Arial"/>
          <w:spacing w:val="4"/>
        </w:rPr>
        <w:t xml:space="preserve">, </w:t>
      </w:r>
      <w:r w:rsidRPr="007031AF">
        <w:rPr>
          <w:rFonts w:ascii="Lato" w:hAnsi="Lato" w:cs="Arial"/>
          <w:spacing w:val="4"/>
        </w:rPr>
        <w:t xml:space="preserve">działając </w:t>
      </w:r>
      <w:r w:rsidR="00E06BC4" w:rsidRPr="007031AF">
        <w:rPr>
          <w:rFonts w:ascii="Lato" w:hAnsi="Lato" w:cs="Arial"/>
          <w:spacing w:val="4"/>
        </w:rPr>
        <w:t xml:space="preserve">na podstawie art. 155 </w:t>
      </w:r>
      <w:r w:rsidR="00E06BC4" w:rsidRPr="007031AF">
        <w:rPr>
          <w:rFonts w:ascii="Lato" w:hAnsi="Lato" w:cs="Arial"/>
          <w:i/>
          <w:spacing w:val="4"/>
        </w:rPr>
        <w:t>kpa</w:t>
      </w:r>
      <w:r w:rsidR="00E06BC4" w:rsidRPr="007031AF">
        <w:rPr>
          <w:rFonts w:ascii="Lato" w:hAnsi="Lato" w:cs="Arial"/>
          <w:spacing w:val="4"/>
        </w:rPr>
        <w:t xml:space="preserve">, </w:t>
      </w:r>
      <w:r w:rsidR="00E06BC4" w:rsidRPr="007031AF">
        <w:rPr>
          <w:rFonts w:ascii="Lato" w:hAnsi="Lato" w:cs="Arial"/>
          <w:i/>
          <w:spacing w:val="4"/>
        </w:rPr>
        <w:t>inwestor</w:t>
      </w:r>
      <w:r w:rsidR="00120DD7" w:rsidRPr="007031AF">
        <w:rPr>
          <w:rFonts w:ascii="Lato" w:hAnsi="Lato" w:cs="Arial"/>
          <w:i/>
          <w:spacing w:val="4"/>
        </w:rPr>
        <w:t xml:space="preserve"> </w:t>
      </w:r>
      <w:r w:rsidR="00E06BC4" w:rsidRPr="007031AF">
        <w:rPr>
          <w:rFonts w:ascii="Lato" w:hAnsi="Lato" w:cs="Arial"/>
          <w:spacing w:val="4"/>
        </w:rPr>
        <w:t xml:space="preserve"> zwrócił się </w:t>
      </w:r>
      <w:r w:rsidR="00270292" w:rsidRPr="007031AF">
        <w:rPr>
          <w:rFonts w:ascii="Lato" w:hAnsi="Lato" w:cs="Arial"/>
          <w:spacing w:val="4"/>
        </w:rPr>
        <w:br/>
      </w:r>
      <w:r w:rsidR="00E06BC4" w:rsidRPr="007031AF">
        <w:rPr>
          <w:rFonts w:ascii="Lato" w:hAnsi="Lato" w:cs="Arial"/>
          <w:spacing w:val="4"/>
        </w:rPr>
        <w:t xml:space="preserve">o zmianę </w:t>
      </w:r>
      <w:r w:rsidR="00E06BC4" w:rsidRPr="007031AF">
        <w:rPr>
          <w:rFonts w:ascii="Lato" w:hAnsi="Lato" w:cs="Arial"/>
          <w:i/>
          <w:spacing w:val="4"/>
        </w:rPr>
        <w:t xml:space="preserve">decyzji Wojewody </w:t>
      </w:r>
      <w:r w:rsidR="00FD2028" w:rsidRPr="007031AF">
        <w:rPr>
          <w:rFonts w:ascii="Lato" w:hAnsi="Lato" w:cs="Arial"/>
          <w:i/>
          <w:spacing w:val="4"/>
        </w:rPr>
        <w:t>Lubels</w:t>
      </w:r>
      <w:r w:rsidR="00BD0B7D" w:rsidRPr="007031AF">
        <w:rPr>
          <w:rFonts w:ascii="Lato" w:hAnsi="Lato" w:cs="Arial"/>
          <w:i/>
          <w:spacing w:val="4"/>
        </w:rPr>
        <w:t>kiego</w:t>
      </w:r>
      <w:r w:rsidR="00E06BC4" w:rsidRPr="007031AF">
        <w:rPr>
          <w:rFonts w:ascii="Lato" w:hAnsi="Lato" w:cs="Arial"/>
          <w:spacing w:val="4"/>
        </w:rPr>
        <w:t xml:space="preserve">, uchylonej w części i rozstrzygniętej ponownie </w:t>
      </w:r>
      <w:r w:rsidR="00270292" w:rsidRPr="007031AF">
        <w:rPr>
          <w:rFonts w:ascii="Lato" w:hAnsi="Lato" w:cs="Arial"/>
          <w:spacing w:val="4"/>
        </w:rPr>
        <w:br/>
      </w:r>
      <w:r w:rsidR="00E06BC4" w:rsidRPr="007031AF">
        <w:rPr>
          <w:rFonts w:ascii="Lato" w:hAnsi="Lato" w:cs="Arial"/>
          <w:spacing w:val="4"/>
        </w:rPr>
        <w:t>w części uchylenia</w:t>
      </w:r>
      <w:r w:rsidR="00FD2028" w:rsidRPr="007031AF">
        <w:rPr>
          <w:rFonts w:ascii="Lato" w:hAnsi="Lato" w:cs="Arial"/>
          <w:spacing w:val="4"/>
        </w:rPr>
        <w:t xml:space="preserve">, </w:t>
      </w:r>
      <w:r w:rsidR="00E06BC4" w:rsidRPr="007031AF">
        <w:rPr>
          <w:rFonts w:ascii="Lato" w:hAnsi="Lato" w:cs="Arial"/>
          <w:spacing w:val="4"/>
        </w:rPr>
        <w:t xml:space="preserve">a w pozostałym zakresie utrzymanej w mocy </w:t>
      </w:r>
      <w:r w:rsidR="00E06BC4" w:rsidRPr="007031AF">
        <w:rPr>
          <w:rFonts w:ascii="Lato" w:hAnsi="Lato" w:cs="Arial"/>
          <w:i/>
          <w:spacing w:val="4"/>
        </w:rPr>
        <w:t xml:space="preserve">decyzją </w:t>
      </w:r>
      <w:r w:rsidR="00BD0B7D" w:rsidRPr="007031AF">
        <w:rPr>
          <w:rFonts w:ascii="Lato" w:hAnsi="Lato" w:cs="Arial"/>
          <w:i/>
          <w:spacing w:val="4"/>
        </w:rPr>
        <w:t>Ministra Rozwoju i Technologii</w:t>
      </w:r>
      <w:r w:rsidR="00E06BC4" w:rsidRPr="007031AF">
        <w:rPr>
          <w:rFonts w:ascii="Lato" w:hAnsi="Lato" w:cs="Arial"/>
          <w:spacing w:val="4"/>
        </w:rPr>
        <w:t xml:space="preserve">, w </w:t>
      </w:r>
      <w:r w:rsidR="00803074" w:rsidRPr="007031AF">
        <w:rPr>
          <w:rFonts w:ascii="Lato" w:hAnsi="Lato" w:cs="Arial"/>
          <w:spacing w:val="4"/>
        </w:rPr>
        <w:t xml:space="preserve">związku z ujawnieniem w zasobie geodezyjnym zmian w stosunku do stanu na dzień wydania </w:t>
      </w:r>
      <w:bookmarkStart w:id="1" w:name="_Hlk178180053"/>
      <w:r w:rsidR="00803074" w:rsidRPr="007031AF">
        <w:rPr>
          <w:rFonts w:ascii="Lato" w:hAnsi="Lato" w:cs="Arial"/>
          <w:i/>
          <w:iCs/>
          <w:spacing w:val="4"/>
        </w:rPr>
        <w:t>decyzji</w:t>
      </w:r>
      <w:r w:rsidR="00803074" w:rsidRPr="007031AF">
        <w:rPr>
          <w:rFonts w:ascii="Lato" w:hAnsi="Lato" w:cs="Arial"/>
          <w:spacing w:val="4"/>
        </w:rPr>
        <w:t xml:space="preserve"> </w:t>
      </w:r>
      <w:r w:rsidR="00803074" w:rsidRPr="007031AF">
        <w:rPr>
          <w:rFonts w:ascii="Lato" w:hAnsi="Lato" w:cs="Arial"/>
          <w:i/>
          <w:spacing w:val="4"/>
        </w:rPr>
        <w:t>Ministra Rozwoju i Technologii</w:t>
      </w:r>
      <w:bookmarkEnd w:id="1"/>
      <w:r w:rsidR="00803074" w:rsidRPr="007031AF">
        <w:rPr>
          <w:rFonts w:ascii="Lato" w:hAnsi="Lato" w:cs="Arial"/>
          <w:i/>
          <w:spacing w:val="4"/>
        </w:rPr>
        <w:t xml:space="preserve">, </w:t>
      </w:r>
      <w:r w:rsidR="00803074" w:rsidRPr="007031AF">
        <w:rPr>
          <w:rFonts w:ascii="Lato" w:hAnsi="Lato" w:cs="Arial"/>
          <w:iCs/>
          <w:spacing w:val="4"/>
        </w:rPr>
        <w:t xml:space="preserve">które uniemożliwiają wprowadzenie ustaleń </w:t>
      </w:r>
      <w:r w:rsidR="008E66A4" w:rsidRPr="007031AF">
        <w:rPr>
          <w:rFonts w:ascii="Lato" w:hAnsi="Lato" w:cs="Arial"/>
          <w:iCs/>
          <w:spacing w:val="4"/>
        </w:rPr>
        <w:t xml:space="preserve">wskazanych w </w:t>
      </w:r>
      <w:r w:rsidR="00803074" w:rsidRPr="007031AF">
        <w:rPr>
          <w:rFonts w:ascii="Lato" w:hAnsi="Lato" w:cs="Arial"/>
          <w:iCs/>
          <w:spacing w:val="4"/>
        </w:rPr>
        <w:t>tej decyzji</w:t>
      </w:r>
      <w:r w:rsidR="008E66A4" w:rsidRPr="007031AF">
        <w:rPr>
          <w:rFonts w:ascii="Lato" w:hAnsi="Lato" w:cs="Arial"/>
          <w:spacing w:val="4"/>
        </w:rPr>
        <w:t xml:space="preserve">. </w:t>
      </w:r>
    </w:p>
    <w:p w14:paraId="4C8A3DCA" w14:textId="78640A24" w:rsidR="008E66A4" w:rsidRPr="007031AF" w:rsidRDefault="00200A5D" w:rsidP="007031AF">
      <w:pPr>
        <w:widowControl w:val="0"/>
        <w:shd w:val="clear" w:color="auto" w:fill="FFFFFF"/>
        <w:tabs>
          <w:tab w:val="left" w:pos="274"/>
        </w:tabs>
        <w:spacing w:after="240" w:line="240" w:lineRule="exact"/>
        <w:jc w:val="both"/>
        <w:rPr>
          <w:rFonts w:ascii="Lato" w:hAnsi="Lato" w:cs="Arial"/>
          <w:spacing w:val="4"/>
        </w:rPr>
      </w:pPr>
      <w:r w:rsidRPr="007031AF">
        <w:rPr>
          <w:rFonts w:ascii="Lato" w:hAnsi="Lato" w:cs="Arial"/>
          <w:i/>
          <w:iCs/>
          <w:spacing w:val="4"/>
        </w:rPr>
        <w:t>I</w:t>
      </w:r>
      <w:r w:rsidR="008E66A4" w:rsidRPr="007031AF">
        <w:rPr>
          <w:rFonts w:ascii="Lato" w:hAnsi="Lato" w:cs="Arial"/>
          <w:i/>
          <w:iCs/>
          <w:spacing w:val="4"/>
        </w:rPr>
        <w:t>nwestor</w:t>
      </w:r>
      <w:r w:rsidR="008E66A4" w:rsidRPr="007031AF">
        <w:rPr>
          <w:rFonts w:ascii="Lato" w:hAnsi="Lato" w:cs="Arial"/>
          <w:spacing w:val="4"/>
        </w:rPr>
        <w:t xml:space="preserve"> wystąpił o korektę </w:t>
      </w:r>
      <w:r w:rsidR="00F429A2" w:rsidRPr="00F429A2">
        <w:rPr>
          <w:rFonts w:ascii="Lato" w:hAnsi="Lato" w:cs="Arial"/>
          <w:spacing w:val="4"/>
        </w:rPr>
        <w:t>ww.</w:t>
      </w:r>
      <w:r w:rsidR="00F429A2">
        <w:rPr>
          <w:rFonts w:ascii="Lato" w:hAnsi="Lato" w:cs="Arial"/>
          <w:i/>
          <w:iCs/>
          <w:spacing w:val="4"/>
        </w:rPr>
        <w:t xml:space="preserve"> decyzji Wojewody Lubelskiego</w:t>
      </w:r>
      <w:r w:rsidR="00D7450F" w:rsidRPr="007031AF">
        <w:rPr>
          <w:rFonts w:ascii="Lato" w:hAnsi="Lato" w:cs="Arial"/>
          <w:spacing w:val="4"/>
        </w:rPr>
        <w:t xml:space="preserve"> </w:t>
      </w:r>
      <w:r w:rsidR="00F429A2" w:rsidRPr="007031AF">
        <w:rPr>
          <w:rFonts w:ascii="Lato" w:hAnsi="Lato" w:cs="Arial"/>
          <w:spacing w:val="4"/>
        </w:rPr>
        <w:t xml:space="preserve">uchylonej w części </w:t>
      </w:r>
      <w:r w:rsidR="00F429A2">
        <w:rPr>
          <w:rFonts w:ascii="Lato" w:hAnsi="Lato" w:cs="Arial"/>
          <w:spacing w:val="4"/>
        </w:rPr>
        <w:br/>
      </w:r>
      <w:r w:rsidR="00F429A2" w:rsidRPr="007031AF">
        <w:rPr>
          <w:rFonts w:ascii="Lato" w:hAnsi="Lato" w:cs="Arial"/>
          <w:spacing w:val="4"/>
        </w:rPr>
        <w:t xml:space="preserve">i rozstrzygniętej ponownie w części uchylenia, a w pozostałym zakresie utrzymanej </w:t>
      </w:r>
      <w:r w:rsidR="00F429A2">
        <w:rPr>
          <w:rFonts w:ascii="Lato" w:hAnsi="Lato" w:cs="Arial"/>
          <w:spacing w:val="4"/>
        </w:rPr>
        <w:br/>
      </w:r>
      <w:r w:rsidR="00F429A2" w:rsidRPr="007031AF">
        <w:rPr>
          <w:rFonts w:ascii="Lato" w:hAnsi="Lato" w:cs="Arial"/>
          <w:spacing w:val="4"/>
        </w:rPr>
        <w:t xml:space="preserve">w mocy </w:t>
      </w:r>
      <w:r w:rsidR="00F429A2" w:rsidRPr="007031AF">
        <w:rPr>
          <w:rFonts w:ascii="Lato" w:hAnsi="Lato" w:cs="Arial"/>
          <w:i/>
          <w:spacing w:val="4"/>
        </w:rPr>
        <w:t>decyzją Ministra Rozwoju i Technologii</w:t>
      </w:r>
      <w:r w:rsidR="00F429A2">
        <w:rPr>
          <w:rFonts w:ascii="Lato" w:hAnsi="Lato" w:cs="Arial"/>
          <w:spacing w:val="4"/>
        </w:rPr>
        <w:t xml:space="preserve"> -</w:t>
      </w:r>
      <w:r w:rsidR="00F429A2" w:rsidRPr="007031AF">
        <w:rPr>
          <w:rFonts w:ascii="Lato" w:hAnsi="Lato" w:cs="Arial"/>
          <w:spacing w:val="4"/>
        </w:rPr>
        <w:t xml:space="preserve"> </w:t>
      </w:r>
      <w:r w:rsidR="00D7450F" w:rsidRPr="007031AF">
        <w:rPr>
          <w:rFonts w:ascii="Lato" w:hAnsi="Lato" w:cs="Arial"/>
          <w:spacing w:val="4"/>
        </w:rPr>
        <w:t xml:space="preserve">w zakresie </w:t>
      </w:r>
      <w:r w:rsidR="0092496C" w:rsidRPr="007031AF">
        <w:rPr>
          <w:rFonts w:ascii="Lato" w:hAnsi="Lato" w:cs="Arial"/>
          <w:spacing w:val="4"/>
        </w:rPr>
        <w:t xml:space="preserve">odpowiednich zapisów </w:t>
      </w:r>
      <w:r w:rsidR="0092496C" w:rsidRPr="007031AF">
        <w:rPr>
          <w:rFonts w:ascii="Lato" w:hAnsi="Lato" w:cs="Arial"/>
          <w:i/>
          <w:iCs/>
          <w:spacing w:val="4"/>
        </w:rPr>
        <w:t>decyzji Wojewody Lubelskiego</w:t>
      </w:r>
      <w:r w:rsidR="0092496C" w:rsidRPr="007031AF">
        <w:rPr>
          <w:rFonts w:ascii="Lato" w:hAnsi="Lato" w:cs="Arial"/>
          <w:spacing w:val="4"/>
        </w:rPr>
        <w:t xml:space="preserve">, </w:t>
      </w:r>
      <w:r w:rsidR="00F429A2">
        <w:rPr>
          <w:rFonts w:ascii="Lato" w:hAnsi="Lato" w:cs="Arial"/>
          <w:spacing w:val="4"/>
        </w:rPr>
        <w:t>załączników graficznych do niej, w tym</w:t>
      </w:r>
      <w:r w:rsidR="008E66A4" w:rsidRPr="007031AF">
        <w:rPr>
          <w:rFonts w:ascii="Lato" w:hAnsi="Lato" w:cs="Arial"/>
          <w:spacing w:val="4"/>
        </w:rPr>
        <w:t xml:space="preserve"> map</w:t>
      </w:r>
      <w:r w:rsidR="00270292" w:rsidRPr="007031AF">
        <w:rPr>
          <w:rFonts w:ascii="Lato" w:hAnsi="Lato" w:cs="Arial"/>
          <w:spacing w:val="4"/>
        </w:rPr>
        <w:t>y</w:t>
      </w:r>
      <w:r w:rsidR="008E66A4" w:rsidRPr="007031AF">
        <w:rPr>
          <w:rFonts w:ascii="Lato" w:hAnsi="Lato" w:cs="Arial"/>
          <w:spacing w:val="4"/>
        </w:rPr>
        <w:t xml:space="preserve"> z projektem podziału dla działki </w:t>
      </w:r>
      <w:r w:rsidR="008E66A4" w:rsidRPr="007031AF">
        <w:rPr>
          <w:rFonts w:ascii="Lato" w:hAnsi="Lato" w:cs="Arial"/>
          <w:bCs/>
          <w:spacing w:val="4"/>
        </w:rPr>
        <w:t>183</w:t>
      </w:r>
      <w:r w:rsidR="00270292" w:rsidRPr="007031AF">
        <w:rPr>
          <w:rFonts w:ascii="Lato" w:hAnsi="Lato" w:cs="Arial"/>
          <w:bCs/>
          <w:spacing w:val="4"/>
        </w:rPr>
        <w:t>/3</w:t>
      </w:r>
      <w:r w:rsidR="008E66A4" w:rsidRPr="007031AF">
        <w:rPr>
          <w:rFonts w:ascii="Lato" w:hAnsi="Lato" w:cs="Arial"/>
          <w:bCs/>
          <w:spacing w:val="4"/>
        </w:rPr>
        <w:t xml:space="preserve">, obręb </w:t>
      </w:r>
      <w:r w:rsidR="00270292" w:rsidRPr="007031AF">
        <w:rPr>
          <w:rFonts w:ascii="Lato" w:hAnsi="Lato" w:cs="Arial"/>
          <w:bCs/>
          <w:spacing w:val="4"/>
        </w:rPr>
        <w:t>0007 Łabuńki</w:t>
      </w:r>
      <w:r w:rsidR="008E66A4" w:rsidRPr="007031AF">
        <w:rPr>
          <w:rFonts w:ascii="Lato" w:hAnsi="Lato" w:cs="Arial"/>
          <w:bCs/>
          <w:spacing w:val="4"/>
        </w:rPr>
        <w:t xml:space="preserve">, z uwagi na fakt ujawnienia w </w:t>
      </w:r>
      <w:r w:rsidR="00BC2ED6" w:rsidRPr="007031AF">
        <w:rPr>
          <w:rFonts w:ascii="Lato" w:hAnsi="Lato" w:cs="Arial"/>
          <w:bCs/>
          <w:spacing w:val="4"/>
        </w:rPr>
        <w:t>ewidencji gruntów i budynków</w:t>
      </w:r>
      <w:r w:rsidR="008E66A4" w:rsidRPr="007031AF">
        <w:rPr>
          <w:rFonts w:ascii="Lato" w:hAnsi="Lato" w:cs="Arial"/>
          <w:bCs/>
          <w:spacing w:val="4"/>
        </w:rPr>
        <w:t xml:space="preserve"> prowadzonej przez Starost</w:t>
      </w:r>
      <w:r w:rsidR="00270292" w:rsidRPr="007031AF">
        <w:rPr>
          <w:rFonts w:ascii="Lato" w:hAnsi="Lato" w:cs="Arial"/>
          <w:bCs/>
          <w:spacing w:val="4"/>
        </w:rPr>
        <w:t xml:space="preserve">ę Zamojskiego </w:t>
      </w:r>
      <w:r w:rsidR="008E66A4" w:rsidRPr="007031AF">
        <w:rPr>
          <w:rFonts w:ascii="Lato" w:hAnsi="Lato" w:cs="Arial"/>
          <w:bCs/>
          <w:spacing w:val="4"/>
        </w:rPr>
        <w:t xml:space="preserve">podziału nieruchomości, w ramach którego z działki </w:t>
      </w:r>
      <w:r w:rsidR="007D50DE">
        <w:rPr>
          <w:rFonts w:ascii="Lato" w:hAnsi="Lato" w:cs="Arial"/>
          <w:bCs/>
          <w:spacing w:val="4"/>
        </w:rPr>
        <w:t xml:space="preserve">nr </w:t>
      </w:r>
      <w:r w:rsidR="008E66A4" w:rsidRPr="007031AF">
        <w:rPr>
          <w:rFonts w:ascii="Lato" w:hAnsi="Lato" w:cs="Arial"/>
          <w:bCs/>
          <w:spacing w:val="4"/>
        </w:rPr>
        <w:t>18</w:t>
      </w:r>
      <w:r w:rsidR="00270292" w:rsidRPr="007031AF">
        <w:rPr>
          <w:rFonts w:ascii="Lato" w:hAnsi="Lato" w:cs="Arial"/>
          <w:bCs/>
          <w:spacing w:val="4"/>
        </w:rPr>
        <w:t>3</w:t>
      </w:r>
      <w:r w:rsidR="008E66A4" w:rsidRPr="007031AF">
        <w:rPr>
          <w:rFonts w:ascii="Lato" w:hAnsi="Lato" w:cs="Arial"/>
          <w:bCs/>
          <w:spacing w:val="4"/>
        </w:rPr>
        <w:t xml:space="preserve">/3 </w:t>
      </w:r>
      <w:r w:rsidR="0092496C" w:rsidRPr="007031AF">
        <w:rPr>
          <w:rFonts w:ascii="Lato" w:hAnsi="Lato" w:cs="Arial"/>
          <w:bCs/>
          <w:spacing w:val="4"/>
        </w:rPr>
        <w:t xml:space="preserve">obręb 0007 Łabuńki, </w:t>
      </w:r>
      <w:r w:rsidR="008E66A4" w:rsidRPr="007031AF">
        <w:rPr>
          <w:rFonts w:ascii="Lato" w:hAnsi="Lato" w:cs="Arial"/>
          <w:bCs/>
          <w:spacing w:val="4"/>
        </w:rPr>
        <w:t xml:space="preserve">powstały działki </w:t>
      </w:r>
      <w:r w:rsidR="007D50DE">
        <w:rPr>
          <w:rFonts w:ascii="Lato" w:hAnsi="Lato" w:cs="Arial"/>
          <w:bCs/>
          <w:spacing w:val="4"/>
        </w:rPr>
        <w:t xml:space="preserve">nr </w:t>
      </w:r>
      <w:r w:rsidR="008E66A4" w:rsidRPr="007031AF">
        <w:rPr>
          <w:rFonts w:ascii="Lato" w:hAnsi="Lato" w:cs="Arial"/>
          <w:bCs/>
          <w:spacing w:val="4"/>
        </w:rPr>
        <w:t>18</w:t>
      </w:r>
      <w:r w:rsidR="00270292" w:rsidRPr="007031AF">
        <w:rPr>
          <w:rFonts w:ascii="Lato" w:hAnsi="Lato" w:cs="Arial"/>
          <w:bCs/>
          <w:spacing w:val="4"/>
        </w:rPr>
        <w:t>3/8</w:t>
      </w:r>
      <w:r w:rsidR="008E66A4" w:rsidRPr="007031AF">
        <w:rPr>
          <w:rFonts w:ascii="Lato" w:hAnsi="Lato" w:cs="Arial"/>
          <w:bCs/>
          <w:spacing w:val="4"/>
        </w:rPr>
        <w:t xml:space="preserve"> i 1</w:t>
      </w:r>
      <w:r w:rsidR="00270292" w:rsidRPr="007031AF">
        <w:rPr>
          <w:rFonts w:ascii="Lato" w:hAnsi="Lato" w:cs="Arial"/>
          <w:bCs/>
          <w:spacing w:val="4"/>
        </w:rPr>
        <w:t>83/9</w:t>
      </w:r>
      <w:r w:rsidR="008E66A4" w:rsidRPr="007031AF">
        <w:rPr>
          <w:rFonts w:ascii="Lato" w:hAnsi="Lato" w:cs="Arial"/>
          <w:bCs/>
          <w:spacing w:val="4"/>
        </w:rPr>
        <w:t xml:space="preserve">. </w:t>
      </w:r>
      <w:r w:rsidR="00F429A2">
        <w:rPr>
          <w:rFonts w:ascii="Lato" w:hAnsi="Lato" w:cs="Arial"/>
          <w:bCs/>
          <w:spacing w:val="4"/>
        </w:rPr>
        <w:br/>
      </w:r>
      <w:r w:rsidR="0092496C" w:rsidRPr="007031AF">
        <w:rPr>
          <w:rFonts w:ascii="Lato" w:hAnsi="Lato" w:cs="Arial"/>
          <w:bCs/>
          <w:spacing w:val="4"/>
        </w:rPr>
        <w:t xml:space="preserve">Ww. podział został dokonany na podstawie decyzji Wójta Gminy Łabunie z dnia 9 marca 2021 r. znak: GG.6831.7.2021, zatwierdzającej ten podział. </w:t>
      </w:r>
      <w:r w:rsidRPr="007031AF">
        <w:rPr>
          <w:rFonts w:ascii="Lato" w:hAnsi="Lato" w:cs="Arial"/>
          <w:bCs/>
          <w:spacing w:val="4"/>
        </w:rPr>
        <w:t>W konsekwencji</w:t>
      </w:r>
      <w:r w:rsidR="00D35B88" w:rsidRPr="007031AF">
        <w:rPr>
          <w:rFonts w:ascii="Lato" w:hAnsi="Lato" w:cs="Arial"/>
          <w:bCs/>
          <w:spacing w:val="4"/>
        </w:rPr>
        <w:t>,</w:t>
      </w:r>
      <w:r w:rsidRPr="007031AF">
        <w:rPr>
          <w:rFonts w:ascii="Lato" w:hAnsi="Lato" w:cs="Arial"/>
          <w:bCs/>
          <w:spacing w:val="4"/>
        </w:rPr>
        <w:t xml:space="preserve"> p</w:t>
      </w:r>
      <w:r w:rsidR="008E66A4" w:rsidRPr="007031AF">
        <w:rPr>
          <w:rFonts w:ascii="Lato" w:hAnsi="Lato" w:cs="Arial"/>
          <w:bCs/>
          <w:spacing w:val="4"/>
        </w:rPr>
        <w:t>rzedmiotową inwestycją objęt</w:t>
      </w:r>
      <w:r w:rsidR="00270292" w:rsidRPr="007031AF">
        <w:rPr>
          <w:rFonts w:ascii="Lato" w:hAnsi="Lato" w:cs="Arial"/>
          <w:bCs/>
          <w:spacing w:val="4"/>
        </w:rPr>
        <w:t>e</w:t>
      </w:r>
      <w:r w:rsidR="008E66A4" w:rsidRPr="007031AF">
        <w:rPr>
          <w:rFonts w:ascii="Lato" w:hAnsi="Lato" w:cs="Arial"/>
          <w:bCs/>
          <w:spacing w:val="4"/>
        </w:rPr>
        <w:t xml:space="preserve"> </w:t>
      </w:r>
      <w:r w:rsidR="00270292" w:rsidRPr="007031AF">
        <w:rPr>
          <w:rFonts w:ascii="Lato" w:hAnsi="Lato" w:cs="Arial"/>
          <w:bCs/>
          <w:spacing w:val="4"/>
        </w:rPr>
        <w:t xml:space="preserve">są </w:t>
      </w:r>
      <w:r w:rsidRPr="007031AF">
        <w:rPr>
          <w:rFonts w:ascii="Lato" w:hAnsi="Lato" w:cs="Arial"/>
          <w:bCs/>
          <w:spacing w:val="4"/>
        </w:rPr>
        <w:t xml:space="preserve">aktualnie </w:t>
      </w:r>
      <w:r w:rsidR="00270292" w:rsidRPr="007031AF">
        <w:rPr>
          <w:rFonts w:ascii="Lato" w:hAnsi="Lato" w:cs="Arial"/>
          <w:bCs/>
          <w:spacing w:val="4"/>
        </w:rPr>
        <w:t xml:space="preserve">ww. działki </w:t>
      </w:r>
      <w:r w:rsidR="00F429A2">
        <w:rPr>
          <w:rFonts w:ascii="Lato" w:hAnsi="Lato" w:cs="Arial"/>
          <w:bCs/>
          <w:spacing w:val="4"/>
        </w:rPr>
        <w:t xml:space="preserve">nr </w:t>
      </w:r>
      <w:r w:rsidR="00270292" w:rsidRPr="007031AF">
        <w:rPr>
          <w:rFonts w:ascii="Lato" w:hAnsi="Lato" w:cs="Arial"/>
          <w:bCs/>
          <w:spacing w:val="4"/>
        </w:rPr>
        <w:t>183/8 i 183/9</w:t>
      </w:r>
      <w:r w:rsidR="008E66A4" w:rsidRPr="007031AF">
        <w:rPr>
          <w:rFonts w:ascii="Lato" w:hAnsi="Lato" w:cs="Arial"/>
          <w:bCs/>
          <w:spacing w:val="4"/>
        </w:rPr>
        <w:t xml:space="preserve">. </w:t>
      </w:r>
    </w:p>
    <w:p w14:paraId="6FA857C8" w14:textId="37FED042" w:rsidR="00307B5F" w:rsidRPr="007031AF" w:rsidRDefault="00307B5F" w:rsidP="007031AF">
      <w:pPr>
        <w:pStyle w:val="Teksttreci0"/>
        <w:widowControl w:val="0"/>
        <w:shd w:val="clear" w:color="auto" w:fill="auto"/>
        <w:tabs>
          <w:tab w:val="left" w:pos="502"/>
        </w:tabs>
        <w:spacing w:after="240" w:line="240" w:lineRule="exact"/>
        <w:ind w:firstLine="0"/>
        <w:jc w:val="both"/>
        <w:rPr>
          <w:rStyle w:val="Teksttreci"/>
          <w:rFonts w:ascii="Lato" w:hAnsi="Lato"/>
          <w:color w:val="000000"/>
          <w:spacing w:val="4"/>
          <w:sz w:val="22"/>
          <w:szCs w:val="22"/>
        </w:rPr>
      </w:pPr>
      <w:r w:rsidRPr="007031AF">
        <w:rPr>
          <w:rStyle w:val="Teksttreci"/>
          <w:rFonts w:ascii="Lato" w:hAnsi="Lato"/>
          <w:color w:val="000000"/>
          <w:spacing w:val="4"/>
          <w:sz w:val="22"/>
          <w:szCs w:val="22"/>
        </w:rPr>
        <w:t xml:space="preserve">Jak wyjaśnił </w:t>
      </w:r>
      <w:r w:rsidRPr="007031AF">
        <w:rPr>
          <w:rStyle w:val="Teksttreci"/>
          <w:rFonts w:ascii="Lato" w:hAnsi="Lato"/>
          <w:i/>
          <w:iCs/>
          <w:color w:val="000000"/>
          <w:spacing w:val="4"/>
          <w:sz w:val="22"/>
          <w:szCs w:val="22"/>
        </w:rPr>
        <w:t>inwestor</w:t>
      </w:r>
      <w:r w:rsidRPr="007031AF">
        <w:rPr>
          <w:rStyle w:val="Teksttreci"/>
          <w:rFonts w:ascii="Lato" w:hAnsi="Lato"/>
          <w:color w:val="000000"/>
          <w:spacing w:val="4"/>
          <w:sz w:val="22"/>
          <w:szCs w:val="22"/>
        </w:rPr>
        <w:t>, stwierdzone rozbieżności uniemożliwiają wprowadzenie do zasobu geodezyjnego zmian wynikających z wydanej decyzji o zezwoleniu na realizację inwestycji drogowej</w:t>
      </w:r>
      <w:r w:rsidR="00C76140" w:rsidRPr="007031AF">
        <w:rPr>
          <w:rStyle w:val="Teksttreci"/>
          <w:rFonts w:ascii="Lato" w:hAnsi="Lato"/>
          <w:color w:val="000000"/>
          <w:spacing w:val="4"/>
          <w:sz w:val="22"/>
          <w:szCs w:val="22"/>
        </w:rPr>
        <w:t>, uaktualnienie treści księgi wieczystej,</w:t>
      </w:r>
      <w:r w:rsidRPr="007031AF">
        <w:rPr>
          <w:rStyle w:val="Teksttreci"/>
          <w:rFonts w:ascii="Lato" w:hAnsi="Lato"/>
          <w:color w:val="000000"/>
          <w:spacing w:val="4"/>
          <w:sz w:val="22"/>
          <w:szCs w:val="22"/>
        </w:rPr>
        <w:t xml:space="preserve"> przejęcie gruntów od dotychczasowych właścicieli</w:t>
      </w:r>
      <w:r w:rsidR="00B36211" w:rsidRPr="007031AF">
        <w:rPr>
          <w:rStyle w:val="Teksttreci"/>
          <w:rFonts w:ascii="Lato" w:hAnsi="Lato"/>
          <w:color w:val="000000"/>
          <w:spacing w:val="4"/>
          <w:sz w:val="22"/>
          <w:szCs w:val="22"/>
        </w:rPr>
        <w:t xml:space="preserve">, oraz uniemożliwiają dotychczasowym właścicielom swobodne rozporządzanie pozostałą częścią nieruchomości, stanowiącą ich własność. </w:t>
      </w:r>
    </w:p>
    <w:p w14:paraId="75DCEE41" w14:textId="1F82249E" w:rsidR="00EB5DCB" w:rsidRPr="007031AF" w:rsidRDefault="00EB5DCB" w:rsidP="007031AF">
      <w:pPr>
        <w:widowControl w:val="0"/>
        <w:spacing w:after="240" w:line="240" w:lineRule="exact"/>
        <w:ind w:right="-1"/>
        <w:jc w:val="both"/>
        <w:rPr>
          <w:rFonts w:ascii="Lato" w:hAnsi="Lato" w:cs="Arial"/>
          <w:bCs/>
          <w:iCs/>
          <w:spacing w:val="4"/>
        </w:rPr>
      </w:pPr>
      <w:r w:rsidRPr="007031AF">
        <w:rPr>
          <w:rFonts w:ascii="Lato" w:hAnsi="Lato" w:cs="Arial"/>
          <w:bCs/>
          <w:iCs/>
          <w:spacing w:val="4"/>
        </w:rPr>
        <w:t xml:space="preserve">Jednocześnie, pismami z dnia 21 sierpnia 2024 r. L.dz. 99/DK_17_2/2024, z dnia </w:t>
      </w:r>
      <w:r w:rsidR="00EF053F" w:rsidRPr="007031AF">
        <w:rPr>
          <w:rFonts w:ascii="Lato" w:hAnsi="Lato" w:cs="Arial"/>
          <w:bCs/>
          <w:iCs/>
          <w:spacing w:val="4"/>
        </w:rPr>
        <w:br/>
      </w:r>
      <w:r w:rsidRPr="007031AF">
        <w:rPr>
          <w:rFonts w:ascii="Lato" w:hAnsi="Lato" w:cs="Arial"/>
          <w:bCs/>
          <w:iCs/>
          <w:spacing w:val="4"/>
        </w:rPr>
        <w:t xml:space="preserve">8 października 2024 r. L.dz. 100/DK_17_2/2024 oraz z </w:t>
      </w:r>
      <w:r w:rsidR="006A79EF">
        <w:rPr>
          <w:rFonts w:ascii="Lato" w:hAnsi="Lato" w:cs="Arial"/>
          <w:bCs/>
          <w:iCs/>
          <w:spacing w:val="4"/>
        </w:rPr>
        <w:t xml:space="preserve">dnia </w:t>
      </w:r>
      <w:r w:rsidRPr="007031AF">
        <w:rPr>
          <w:rFonts w:ascii="Lato" w:hAnsi="Lato" w:cs="Arial"/>
          <w:bCs/>
          <w:iCs/>
          <w:spacing w:val="4"/>
        </w:rPr>
        <w:t xml:space="preserve">22 stycznia 2025 r. </w:t>
      </w:r>
      <w:r w:rsidR="00EF053F" w:rsidRPr="007031AF">
        <w:rPr>
          <w:rFonts w:ascii="Lato" w:hAnsi="Lato" w:cs="Arial"/>
          <w:bCs/>
          <w:iCs/>
          <w:spacing w:val="4"/>
        </w:rPr>
        <w:br/>
      </w:r>
      <w:r w:rsidRPr="007031AF">
        <w:rPr>
          <w:rFonts w:ascii="Lato" w:hAnsi="Lato" w:cs="Arial"/>
          <w:bCs/>
          <w:iCs/>
          <w:spacing w:val="4"/>
        </w:rPr>
        <w:t xml:space="preserve">L.dz. 101/DK_17_2/2025, </w:t>
      </w:r>
      <w:r w:rsidRPr="007031AF">
        <w:rPr>
          <w:rFonts w:ascii="Lato" w:hAnsi="Lato" w:cs="Arial"/>
          <w:bCs/>
          <w:i/>
          <w:spacing w:val="4"/>
        </w:rPr>
        <w:t>inwestor</w:t>
      </w:r>
      <w:r w:rsidRPr="007031AF">
        <w:rPr>
          <w:rFonts w:ascii="Lato" w:hAnsi="Lato" w:cs="Arial"/>
          <w:bCs/>
          <w:iCs/>
          <w:spacing w:val="4"/>
        </w:rPr>
        <w:t xml:space="preserve"> załączył zamienną dokumentację projektową, </w:t>
      </w:r>
      <w:r w:rsidR="00EF053F" w:rsidRPr="007031AF">
        <w:rPr>
          <w:rFonts w:ascii="Lato" w:hAnsi="Lato" w:cs="Arial"/>
          <w:bCs/>
          <w:iCs/>
          <w:spacing w:val="4"/>
        </w:rPr>
        <w:br/>
      </w:r>
      <w:r w:rsidRPr="007031AF">
        <w:rPr>
          <w:rFonts w:ascii="Lato" w:hAnsi="Lato" w:cs="Arial"/>
          <w:bCs/>
          <w:iCs/>
          <w:spacing w:val="4"/>
        </w:rPr>
        <w:t xml:space="preserve">tj. mapy z projektami podziału nieruchomości wraz z wykazami zmian gruntowych </w:t>
      </w:r>
      <w:r w:rsidR="00EF053F" w:rsidRPr="007031AF">
        <w:rPr>
          <w:rFonts w:ascii="Lato" w:hAnsi="Lato" w:cs="Arial"/>
          <w:bCs/>
          <w:iCs/>
          <w:spacing w:val="4"/>
        </w:rPr>
        <w:br/>
      </w:r>
      <w:r w:rsidRPr="007031AF">
        <w:rPr>
          <w:rFonts w:ascii="Lato" w:hAnsi="Lato" w:cs="Arial"/>
          <w:bCs/>
          <w:iCs/>
          <w:spacing w:val="4"/>
        </w:rPr>
        <w:t xml:space="preserve">dla działek </w:t>
      </w:r>
      <w:r w:rsidR="006A79EF">
        <w:rPr>
          <w:rFonts w:ascii="Lato" w:hAnsi="Lato" w:cs="Arial"/>
          <w:bCs/>
          <w:iCs/>
          <w:spacing w:val="4"/>
        </w:rPr>
        <w:t xml:space="preserve">nr </w:t>
      </w:r>
      <w:r w:rsidRPr="007031AF">
        <w:rPr>
          <w:rFonts w:ascii="Lato" w:hAnsi="Lato" w:cs="Arial"/>
          <w:bCs/>
          <w:iCs/>
          <w:spacing w:val="4"/>
        </w:rPr>
        <w:t xml:space="preserve">183/8 i 183/9 obręb 0007 Łabuńki, arkusz nr rys. 2/10 mapy </w:t>
      </w:r>
      <w:r w:rsidR="00EF053F" w:rsidRPr="007031AF">
        <w:rPr>
          <w:rFonts w:ascii="Lato" w:hAnsi="Lato" w:cs="Arial"/>
          <w:bCs/>
          <w:iCs/>
          <w:spacing w:val="4"/>
        </w:rPr>
        <w:br/>
      </w:r>
      <w:r w:rsidRPr="007031AF">
        <w:rPr>
          <w:rFonts w:ascii="Lato" w:hAnsi="Lato" w:cs="Arial"/>
          <w:bCs/>
          <w:iCs/>
          <w:spacing w:val="4"/>
        </w:rPr>
        <w:t>z proponowanym przebiegiem drogi z zaznaczeniem terenu niezbędnego dla obiektów budowlanych</w:t>
      </w:r>
      <w:r w:rsidR="00EF053F" w:rsidRPr="007031AF">
        <w:rPr>
          <w:rFonts w:ascii="Lato" w:hAnsi="Lato" w:cs="Arial"/>
          <w:bCs/>
          <w:iCs/>
          <w:spacing w:val="4"/>
        </w:rPr>
        <w:t xml:space="preserve"> oraz istniejące uzbrojenie terenu, arkusz nr rys. 2/9 części rysunkowej projektu zagospodarowania terenu oraz strony tytułowe nr 247 i 250 części opisowej projektu zagospodarowania terenu, zawierające wykaz działek objętych przedmiotową inwestycją drogową</w:t>
      </w:r>
      <w:r w:rsidR="00D57037">
        <w:rPr>
          <w:rFonts w:ascii="Lato" w:hAnsi="Lato" w:cs="Arial"/>
          <w:bCs/>
          <w:iCs/>
          <w:spacing w:val="4"/>
        </w:rPr>
        <w:t xml:space="preserve">, oraz dokumenty </w:t>
      </w:r>
      <w:r w:rsidR="00D57037" w:rsidRPr="00373B39">
        <w:rPr>
          <w:rFonts w:ascii="Lato" w:hAnsi="Lato"/>
          <w:bCs/>
          <w:spacing w:val="4"/>
        </w:rPr>
        <w:t>potwierdzając</w:t>
      </w:r>
      <w:r w:rsidR="00D57037">
        <w:rPr>
          <w:rFonts w:ascii="Lato" w:hAnsi="Lato"/>
          <w:bCs/>
          <w:spacing w:val="4"/>
        </w:rPr>
        <w:t>e</w:t>
      </w:r>
      <w:r w:rsidR="00D57037" w:rsidRPr="00373B39">
        <w:rPr>
          <w:rFonts w:ascii="Lato" w:hAnsi="Lato"/>
          <w:bCs/>
          <w:spacing w:val="4"/>
        </w:rPr>
        <w:t xml:space="preserve"> uprawnienia budowlane projektantów i sprawdzających oraz przynależność do Izby Inżynierów Budownictwa</w:t>
      </w:r>
      <w:r w:rsidR="00EF053F" w:rsidRPr="007031AF">
        <w:rPr>
          <w:rFonts w:ascii="Lato" w:hAnsi="Lato" w:cs="Arial"/>
          <w:bCs/>
          <w:iCs/>
          <w:spacing w:val="4"/>
        </w:rPr>
        <w:t xml:space="preserve"> - </w:t>
      </w:r>
      <w:r w:rsidRPr="007031AF">
        <w:rPr>
          <w:rFonts w:ascii="Lato" w:hAnsi="Lato" w:cs="Arial"/>
          <w:bCs/>
          <w:iCs/>
          <w:spacing w:val="4"/>
        </w:rPr>
        <w:t>uwzględniając</w:t>
      </w:r>
      <w:r w:rsidR="006A79EF">
        <w:rPr>
          <w:rFonts w:ascii="Lato" w:hAnsi="Lato" w:cs="Arial"/>
          <w:bCs/>
          <w:iCs/>
          <w:spacing w:val="4"/>
        </w:rPr>
        <w:t>e</w:t>
      </w:r>
      <w:r w:rsidRPr="007031AF">
        <w:rPr>
          <w:rFonts w:ascii="Lato" w:hAnsi="Lato" w:cs="Arial"/>
          <w:bCs/>
          <w:iCs/>
          <w:spacing w:val="4"/>
        </w:rPr>
        <w:t xml:space="preserve"> wnioskowan</w:t>
      </w:r>
      <w:r w:rsidR="00EF053F" w:rsidRPr="007031AF">
        <w:rPr>
          <w:rFonts w:ascii="Lato" w:hAnsi="Lato" w:cs="Arial"/>
          <w:bCs/>
          <w:iCs/>
          <w:spacing w:val="4"/>
        </w:rPr>
        <w:t>e</w:t>
      </w:r>
      <w:r w:rsidRPr="007031AF">
        <w:rPr>
          <w:rFonts w:ascii="Lato" w:hAnsi="Lato" w:cs="Arial"/>
          <w:bCs/>
          <w:iCs/>
          <w:spacing w:val="4"/>
        </w:rPr>
        <w:t xml:space="preserve"> </w:t>
      </w:r>
      <w:r w:rsidR="00EF053F" w:rsidRPr="007031AF">
        <w:rPr>
          <w:rFonts w:ascii="Lato" w:hAnsi="Lato" w:cs="Arial"/>
          <w:bCs/>
          <w:iCs/>
          <w:spacing w:val="4"/>
        </w:rPr>
        <w:t xml:space="preserve">przez </w:t>
      </w:r>
      <w:r w:rsidR="00EF053F" w:rsidRPr="007031AF">
        <w:rPr>
          <w:rFonts w:ascii="Lato" w:hAnsi="Lato" w:cs="Arial"/>
          <w:bCs/>
          <w:i/>
          <w:spacing w:val="4"/>
        </w:rPr>
        <w:t>inwestora</w:t>
      </w:r>
      <w:r w:rsidR="00EF053F" w:rsidRPr="007031AF">
        <w:rPr>
          <w:rFonts w:ascii="Lato" w:hAnsi="Lato" w:cs="Arial"/>
          <w:bCs/>
          <w:iCs/>
          <w:spacing w:val="4"/>
        </w:rPr>
        <w:t xml:space="preserve"> zmiany.</w:t>
      </w:r>
    </w:p>
    <w:p w14:paraId="70FE42A6" w14:textId="12882E68" w:rsidR="00B23D76" w:rsidRDefault="00B63520" w:rsidP="007031AF">
      <w:pPr>
        <w:spacing w:after="240" w:line="240" w:lineRule="exact"/>
        <w:jc w:val="both"/>
        <w:rPr>
          <w:rFonts w:ascii="Lato" w:hAnsi="Lato" w:cs="Arial"/>
          <w:color w:val="000000"/>
          <w:spacing w:val="4"/>
        </w:rPr>
      </w:pPr>
      <w:r>
        <w:rPr>
          <w:rFonts w:ascii="Lato" w:hAnsi="Lato" w:cs="Arial"/>
          <w:color w:val="000000"/>
          <w:spacing w:val="4"/>
        </w:rPr>
        <w:t>Wyjaśnić należy</w:t>
      </w:r>
      <w:r w:rsidR="00B23D76" w:rsidRPr="00B23D76">
        <w:rPr>
          <w:rFonts w:ascii="Lato" w:hAnsi="Lato" w:cs="Arial"/>
          <w:color w:val="000000"/>
          <w:spacing w:val="4"/>
        </w:rPr>
        <w:t>, iż właściwym w przedmiotowej sprawie - stosownie do treści rozporządzenia Prezesa Rady Ministrów z dnia 25 lipca 2025 r. w sprawie szczegółowego zakresu działania Ministra Finansów i Gospodarki (Dz. U. z 2025 r. poz. 997) - jest obecnie Minister Finansów i Gospodarki, zwany dalej „</w:t>
      </w:r>
      <w:r w:rsidR="00B23D76" w:rsidRPr="00B23D76">
        <w:rPr>
          <w:rFonts w:ascii="Lato" w:hAnsi="Lato" w:cs="Arial"/>
          <w:i/>
          <w:iCs/>
          <w:color w:val="000000"/>
          <w:spacing w:val="4"/>
        </w:rPr>
        <w:t>Ministrem</w:t>
      </w:r>
      <w:r w:rsidR="00B23D76" w:rsidRPr="00B23D76">
        <w:rPr>
          <w:rFonts w:ascii="Lato" w:hAnsi="Lato" w:cs="Arial"/>
          <w:color w:val="000000"/>
          <w:spacing w:val="4"/>
        </w:rPr>
        <w:t xml:space="preserve">”. Natomiast zgodnie </w:t>
      </w:r>
      <w:r w:rsidR="00B23D76" w:rsidRPr="00B23D76">
        <w:rPr>
          <w:rFonts w:ascii="Lato" w:hAnsi="Lato" w:cs="Arial"/>
          <w:color w:val="000000"/>
          <w:spacing w:val="4"/>
        </w:rPr>
        <w:br/>
      </w:r>
      <w:r w:rsidR="00B23D76" w:rsidRPr="00B23D76">
        <w:rPr>
          <w:rFonts w:ascii="Lato" w:hAnsi="Lato" w:cs="Arial"/>
          <w:color w:val="000000"/>
          <w:spacing w:val="4"/>
        </w:rPr>
        <w:lastRenderedPageBreak/>
        <w:t xml:space="preserve">§ 1 ust. 4 pkt 1 lit. a i b ww. rozporządzenia Prezesa Rady Ministrów z dnia 25 lipca </w:t>
      </w:r>
      <w:r w:rsidR="00B23D76" w:rsidRPr="00B23D76">
        <w:rPr>
          <w:rFonts w:ascii="Lato" w:hAnsi="Lato" w:cs="Arial"/>
          <w:color w:val="000000"/>
          <w:spacing w:val="4"/>
        </w:rPr>
        <w:br/>
        <w:t>2025 r. obsługę Ministra zapewnia Ministerstwo Rozwoju i Technologii w zakresie działów administracji rządowej: budownictwo, planowanie i zagospodarowanie przestrzenne oraz mieszkalnictwo; gospodarka</w:t>
      </w:r>
      <w:r>
        <w:rPr>
          <w:rFonts w:ascii="Lato" w:hAnsi="Lato" w:cs="Arial"/>
          <w:color w:val="000000"/>
          <w:spacing w:val="4"/>
        </w:rPr>
        <w:t>.</w:t>
      </w:r>
    </w:p>
    <w:p w14:paraId="33FBB83C" w14:textId="069A8573" w:rsidR="00E06BC4" w:rsidRPr="007031AF" w:rsidRDefault="00E06BC4" w:rsidP="007031AF">
      <w:pPr>
        <w:spacing w:after="240" w:line="240" w:lineRule="exact"/>
        <w:jc w:val="both"/>
        <w:rPr>
          <w:rFonts w:ascii="Lato" w:hAnsi="Lato" w:cs="Arial"/>
          <w:spacing w:val="4"/>
        </w:rPr>
      </w:pPr>
      <w:r w:rsidRPr="007031AF">
        <w:rPr>
          <w:rFonts w:ascii="Lato" w:hAnsi="Lato" w:cs="Arial"/>
          <w:spacing w:val="4"/>
        </w:rPr>
        <w:t xml:space="preserve">Zgodnie z art. 11f ust. 8 </w:t>
      </w:r>
      <w:r w:rsidRPr="007031AF">
        <w:rPr>
          <w:rFonts w:ascii="Lato" w:hAnsi="Lato" w:cs="Arial"/>
          <w:i/>
          <w:spacing w:val="4"/>
        </w:rPr>
        <w:t>specustawy drogowej</w:t>
      </w:r>
      <w:r w:rsidRPr="007031AF">
        <w:rPr>
          <w:rFonts w:ascii="Lato" w:hAnsi="Lato" w:cs="Arial"/>
          <w:spacing w:val="4"/>
        </w:rPr>
        <w:t xml:space="preserve">, do zmiany decyzji o zezwoleniu na realizację inwestycji drogowej stosuje się odpowiednio przepis art. 155 </w:t>
      </w:r>
      <w:r w:rsidRPr="007031AF">
        <w:rPr>
          <w:rFonts w:ascii="Lato" w:hAnsi="Lato" w:cs="Arial"/>
          <w:i/>
          <w:spacing w:val="4"/>
        </w:rPr>
        <w:t>kpa</w:t>
      </w:r>
      <w:r w:rsidRPr="007031AF">
        <w:rPr>
          <w:rFonts w:ascii="Lato" w:hAnsi="Lato" w:cs="Arial"/>
          <w:spacing w:val="4"/>
        </w:rPr>
        <w:t xml:space="preserve">, </w:t>
      </w:r>
      <w:r w:rsidR="002F4EEA" w:rsidRPr="007031AF">
        <w:rPr>
          <w:rFonts w:ascii="Lato" w:hAnsi="Lato" w:cs="Arial"/>
          <w:spacing w:val="4"/>
        </w:rPr>
        <w:br/>
      </w:r>
      <w:r w:rsidRPr="007031AF">
        <w:rPr>
          <w:rFonts w:ascii="Lato" w:hAnsi="Lato" w:cs="Arial"/>
          <w:spacing w:val="4"/>
        </w:rPr>
        <w:t xml:space="preserve">z zastrzeżeniem, że zgodę wyraża wyłącznie strona, która złożyła wniosek o wydanie decyzji o zezwoleniu na realizację inwestycji drogowej. Wniosek </w:t>
      </w:r>
      <w:r w:rsidRPr="007031AF">
        <w:rPr>
          <w:rFonts w:ascii="Lato" w:hAnsi="Lato" w:cs="Arial"/>
          <w:i/>
          <w:spacing w:val="4"/>
        </w:rPr>
        <w:t>inwestora</w:t>
      </w:r>
      <w:r w:rsidRPr="007031AF">
        <w:rPr>
          <w:rFonts w:ascii="Lato" w:hAnsi="Lato" w:cs="Arial"/>
          <w:spacing w:val="4"/>
        </w:rPr>
        <w:t xml:space="preserve"> dotyczył zmiany </w:t>
      </w:r>
      <w:r w:rsidRPr="007031AF">
        <w:rPr>
          <w:rFonts w:ascii="Lato" w:hAnsi="Lato" w:cs="Arial"/>
          <w:i/>
          <w:spacing w:val="4"/>
        </w:rPr>
        <w:t>decyzj</w:t>
      </w:r>
      <w:r w:rsidR="00BD0B7D" w:rsidRPr="007031AF">
        <w:rPr>
          <w:rFonts w:ascii="Lato" w:hAnsi="Lato" w:cs="Arial"/>
          <w:i/>
          <w:spacing w:val="4"/>
        </w:rPr>
        <w:t>i</w:t>
      </w:r>
      <w:r w:rsidRPr="007031AF">
        <w:rPr>
          <w:rFonts w:ascii="Lato" w:hAnsi="Lato" w:cs="Arial"/>
          <w:i/>
          <w:spacing w:val="4"/>
        </w:rPr>
        <w:t xml:space="preserve"> </w:t>
      </w:r>
      <w:r w:rsidR="00E40AF9">
        <w:rPr>
          <w:rFonts w:ascii="Lato" w:hAnsi="Lato" w:cs="Arial"/>
          <w:i/>
          <w:spacing w:val="4"/>
        </w:rPr>
        <w:t xml:space="preserve">Wojewody Lubelskiego, </w:t>
      </w:r>
      <w:r w:rsidR="00E40AF9" w:rsidRPr="007031AF">
        <w:rPr>
          <w:rFonts w:ascii="Lato" w:hAnsi="Lato" w:cs="Arial"/>
          <w:spacing w:val="4"/>
        </w:rPr>
        <w:t xml:space="preserve">uchylonej w części i rozstrzygniętej ponownie </w:t>
      </w:r>
      <w:r w:rsidR="00E40AF9" w:rsidRPr="007031AF">
        <w:rPr>
          <w:rFonts w:ascii="Lato" w:hAnsi="Lato" w:cs="Arial"/>
          <w:spacing w:val="4"/>
        </w:rPr>
        <w:br/>
        <w:t xml:space="preserve">w części uchylenia, a w pozostałym zakresie utrzymanej w mocy </w:t>
      </w:r>
      <w:r w:rsidR="00E40AF9" w:rsidRPr="007031AF">
        <w:rPr>
          <w:rFonts w:ascii="Lato" w:hAnsi="Lato" w:cs="Arial"/>
          <w:i/>
          <w:spacing w:val="4"/>
        </w:rPr>
        <w:t>decyzją Ministra Rozwoju i Technologii</w:t>
      </w:r>
      <w:r w:rsidRPr="007031AF">
        <w:rPr>
          <w:rFonts w:ascii="Lato" w:hAnsi="Lato" w:cs="Arial"/>
          <w:i/>
          <w:spacing w:val="4"/>
        </w:rPr>
        <w:t xml:space="preserve">. </w:t>
      </w:r>
      <w:r w:rsidRPr="007031AF">
        <w:rPr>
          <w:rFonts w:ascii="Lato" w:hAnsi="Lato" w:cs="Arial"/>
          <w:spacing w:val="4"/>
        </w:rPr>
        <w:t xml:space="preserve">Zgodnie zaś z art. 155 </w:t>
      </w:r>
      <w:r w:rsidRPr="007031AF">
        <w:rPr>
          <w:rFonts w:ascii="Lato" w:hAnsi="Lato" w:cs="Arial"/>
          <w:i/>
          <w:spacing w:val="4"/>
        </w:rPr>
        <w:t>kpa</w:t>
      </w:r>
      <w:r w:rsidRPr="007031AF">
        <w:rPr>
          <w:rFonts w:ascii="Lato" w:hAnsi="Lato" w:cs="Arial"/>
          <w:spacing w:val="4"/>
        </w:rPr>
        <w:t xml:space="preserve"> zmieniona może być jedynie decyzja ostateczna, którą niewątpliwie w niniejszej sprawie jest </w:t>
      </w:r>
      <w:r w:rsidRPr="007031AF">
        <w:rPr>
          <w:rFonts w:ascii="Lato" w:hAnsi="Lato" w:cs="Arial"/>
          <w:i/>
          <w:spacing w:val="4"/>
        </w:rPr>
        <w:t xml:space="preserve">decyzja Ministra </w:t>
      </w:r>
      <w:r w:rsidR="000C6E82" w:rsidRPr="007031AF">
        <w:rPr>
          <w:rFonts w:ascii="Lato" w:hAnsi="Lato" w:cs="Arial"/>
          <w:i/>
          <w:spacing w:val="4"/>
        </w:rPr>
        <w:t>Rozwoju i Technologii</w:t>
      </w:r>
      <w:r w:rsidRPr="007031AF">
        <w:rPr>
          <w:rFonts w:ascii="Lato" w:hAnsi="Lato" w:cs="Arial"/>
          <w:spacing w:val="4"/>
        </w:rPr>
        <w:t xml:space="preserve">, </w:t>
      </w:r>
      <w:r w:rsidR="00E40AF9">
        <w:rPr>
          <w:rFonts w:ascii="Lato" w:hAnsi="Lato" w:cs="Arial"/>
          <w:spacing w:val="4"/>
        </w:rPr>
        <w:br/>
      </w:r>
      <w:r w:rsidRPr="007031AF">
        <w:rPr>
          <w:rFonts w:ascii="Lato" w:hAnsi="Lato" w:cs="Arial"/>
          <w:spacing w:val="4"/>
        </w:rPr>
        <w:t xml:space="preserve">jako decyzja wydana w trybie odwoławczym. Zatem, w realiach niniejszej sprawy, wniosek </w:t>
      </w:r>
      <w:r w:rsidRPr="007031AF">
        <w:rPr>
          <w:rFonts w:ascii="Lato" w:hAnsi="Lato" w:cs="Arial"/>
          <w:i/>
          <w:spacing w:val="4"/>
        </w:rPr>
        <w:t xml:space="preserve">inwestora </w:t>
      </w:r>
      <w:r w:rsidR="000E2E05" w:rsidRPr="007031AF">
        <w:rPr>
          <w:rFonts w:ascii="Lato" w:hAnsi="Lato" w:cs="Arial"/>
          <w:i/>
          <w:spacing w:val="4"/>
        </w:rPr>
        <w:t>(</w:t>
      </w:r>
      <w:r w:rsidR="000E2E05" w:rsidRPr="007031AF">
        <w:rPr>
          <w:rFonts w:ascii="Lato" w:hAnsi="Lato" w:cs="Arial"/>
          <w:spacing w:val="4"/>
        </w:rPr>
        <w:t>bez daty dziennej)</w:t>
      </w:r>
      <w:r w:rsidRPr="007031AF">
        <w:rPr>
          <w:rFonts w:ascii="Lato" w:hAnsi="Lato" w:cs="Arial"/>
          <w:spacing w:val="4"/>
        </w:rPr>
        <w:t xml:space="preserve"> należało potraktować jako wniosek o zmianę </w:t>
      </w:r>
      <w:r w:rsidRPr="007031AF">
        <w:rPr>
          <w:rFonts w:ascii="Lato" w:hAnsi="Lato" w:cs="Arial"/>
          <w:i/>
          <w:spacing w:val="4"/>
        </w:rPr>
        <w:t xml:space="preserve">decyzji Ministra </w:t>
      </w:r>
      <w:r w:rsidR="000C6E82" w:rsidRPr="007031AF">
        <w:rPr>
          <w:rFonts w:ascii="Lato" w:hAnsi="Lato" w:cs="Arial"/>
          <w:i/>
          <w:spacing w:val="4"/>
        </w:rPr>
        <w:t>Rozwoju i Technologii</w:t>
      </w:r>
      <w:r w:rsidRPr="007031AF">
        <w:rPr>
          <w:rFonts w:ascii="Lato" w:hAnsi="Lato" w:cs="Arial"/>
          <w:i/>
          <w:spacing w:val="4"/>
        </w:rPr>
        <w:t xml:space="preserve">, </w:t>
      </w:r>
      <w:r w:rsidRPr="007031AF">
        <w:rPr>
          <w:rFonts w:ascii="Lato" w:hAnsi="Lato" w:cs="Arial"/>
          <w:spacing w:val="4"/>
        </w:rPr>
        <w:t>jako decyzji ostatecznej w toku instancji.</w:t>
      </w:r>
    </w:p>
    <w:p w14:paraId="5AD7A7C4" w14:textId="2B50E13D" w:rsidR="00E06BC4" w:rsidRPr="007031AF" w:rsidRDefault="00E06BC4" w:rsidP="007031AF">
      <w:pPr>
        <w:spacing w:after="240" w:line="240" w:lineRule="exact"/>
        <w:jc w:val="both"/>
        <w:rPr>
          <w:rFonts w:ascii="Lato" w:hAnsi="Lato" w:cs="Arial"/>
          <w:spacing w:val="4"/>
        </w:rPr>
      </w:pPr>
      <w:r w:rsidRPr="007031AF">
        <w:rPr>
          <w:rFonts w:ascii="Lato" w:hAnsi="Lato" w:cs="Arial"/>
          <w:spacing w:val="4"/>
        </w:rPr>
        <w:t>Z powyższych względów,</w:t>
      </w:r>
      <w:r w:rsidRPr="007031AF">
        <w:rPr>
          <w:rStyle w:val="Teksttreci"/>
          <w:rFonts w:ascii="Lato" w:hAnsi="Lato" w:cs="Arial"/>
          <w:color w:val="000000"/>
          <w:spacing w:val="4"/>
          <w:sz w:val="22"/>
          <w:szCs w:val="22"/>
        </w:rPr>
        <w:t xml:space="preserve"> </w:t>
      </w:r>
      <w:r w:rsidRPr="007031AF">
        <w:rPr>
          <w:rFonts w:ascii="Lato" w:hAnsi="Lato" w:cs="Arial"/>
          <w:spacing w:val="4"/>
        </w:rPr>
        <w:t xml:space="preserve">pismem z dnia </w:t>
      </w:r>
      <w:r w:rsidR="000A3F79" w:rsidRPr="007031AF">
        <w:rPr>
          <w:rFonts w:ascii="Lato" w:hAnsi="Lato" w:cs="Arial"/>
          <w:spacing w:val="4"/>
        </w:rPr>
        <w:t>5 kwietnia</w:t>
      </w:r>
      <w:r w:rsidRPr="007031AF">
        <w:rPr>
          <w:rFonts w:ascii="Lato" w:hAnsi="Lato" w:cs="Arial"/>
          <w:spacing w:val="4"/>
        </w:rPr>
        <w:t xml:space="preserve"> 202</w:t>
      </w:r>
      <w:r w:rsidR="000A3F79" w:rsidRPr="007031AF">
        <w:rPr>
          <w:rFonts w:ascii="Lato" w:hAnsi="Lato" w:cs="Arial"/>
          <w:spacing w:val="4"/>
        </w:rPr>
        <w:t>4</w:t>
      </w:r>
      <w:r w:rsidRPr="007031AF">
        <w:rPr>
          <w:rFonts w:ascii="Lato" w:hAnsi="Lato" w:cs="Arial"/>
          <w:spacing w:val="4"/>
        </w:rPr>
        <w:t xml:space="preserve"> r., znak: </w:t>
      </w:r>
      <w:r w:rsidR="000C6E82" w:rsidRPr="007031AF">
        <w:rPr>
          <w:rFonts w:ascii="Lato" w:hAnsi="Lato" w:cs="Arial"/>
          <w:spacing w:val="4"/>
        </w:rPr>
        <w:br/>
      </w:r>
      <w:r w:rsidRPr="007031AF">
        <w:rPr>
          <w:rFonts w:ascii="Lato" w:hAnsi="Lato" w:cs="Arial"/>
          <w:spacing w:val="4"/>
        </w:rPr>
        <w:t>DLI-</w:t>
      </w:r>
      <w:r w:rsidR="000C6E82" w:rsidRPr="007031AF">
        <w:rPr>
          <w:rFonts w:ascii="Lato" w:hAnsi="Lato" w:cs="Arial"/>
          <w:spacing w:val="4"/>
        </w:rPr>
        <w:t>I.7621.</w:t>
      </w:r>
      <w:r w:rsidR="000A3F79" w:rsidRPr="007031AF">
        <w:rPr>
          <w:rFonts w:ascii="Lato" w:hAnsi="Lato" w:cs="Arial"/>
          <w:spacing w:val="4"/>
        </w:rPr>
        <w:t>11</w:t>
      </w:r>
      <w:r w:rsidR="000C6E82" w:rsidRPr="007031AF">
        <w:rPr>
          <w:rFonts w:ascii="Lato" w:hAnsi="Lato" w:cs="Arial"/>
          <w:spacing w:val="4"/>
        </w:rPr>
        <w:t>.202</w:t>
      </w:r>
      <w:r w:rsidR="000A3F79" w:rsidRPr="007031AF">
        <w:rPr>
          <w:rFonts w:ascii="Lato" w:hAnsi="Lato" w:cs="Arial"/>
          <w:spacing w:val="4"/>
        </w:rPr>
        <w:t>4</w:t>
      </w:r>
      <w:r w:rsidR="000C6E82" w:rsidRPr="007031AF">
        <w:rPr>
          <w:rFonts w:ascii="Lato" w:hAnsi="Lato" w:cs="Arial"/>
          <w:spacing w:val="4"/>
        </w:rPr>
        <w:t>.K</w:t>
      </w:r>
      <w:r w:rsidR="000A3F79" w:rsidRPr="007031AF">
        <w:rPr>
          <w:rFonts w:ascii="Lato" w:hAnsi="Lato" w:cs="Arial"/>
          <w:spacing w:val="4"/>
        </w:rPr>
        <w:t>K</w:t>
      </w:r>
      <w:r w:rsidR="000C6E82" w:rsidRPr="007031AF">
        <w:rPr>
          <w:rFonts w:ascii="Lato" w:hAnsi="Lato" w:cs="Arial"/>
          <w:spacing w:val="4"/>
        </w:rPr>
        <w:t>.</w:t>
      </w:r>
      <w:r w:rsidR="000A3F79" w:rsidRPr="007031AF">
        <w:rPr>
          <w:rFonts w:ascii="Lato" w:hAnsi="Lato" w:cs="Arial"/>
          <w:spacing w:val="4"/>
        </w:rPr>
        <w:t>1</w:t>
      </w:r>
      <w:r w:rsidRPr="007031AF">
        <w:rPr>
          <w:rFonts w:ascii="Lato" w:hAnsi="Lato" w:cs="Arial"/>
          <w:spacing w:val="4"/>
        </w:rPr>
        <w:t xml:space="preserve">, organ nadzoru zawiadomił o wszczęciu postępowania </w:t>
      </w:r>
      <w:r w:rsidR="002F4EEA" w:rsidRPr="007031AF">
        <w:rPr>
          <w:rFonts w:ascii="Lato" w:hAnsi="Lato" w:cs="Arial"/>
          <w:spacing w:val="4"/>
        </w:rPr>
        <w:br/>
      </w:r>
      <w:r w:rsidRPr="007031AF">
        <w:rPr>
          <w:rFonts w:ascii="Lato" w:hAnsi="Lato" w:cs="Arial"/>
          <w:spacing w:val="4"/>
        </w:rPr>
        <w:t xml:space="preserve">w sprawie zmiany </w:t>
      </w:r>
      <w:r w:rsidRPr="007031AF">
        <w:rPr>
          <w:rFonts w:ascii="Lato" w:hAnsi="Lato" w:cs="Arial"/>
          <w:i/>
          <w:spacing w:val="4"/>
        </w:rPr>
        <w:t xml:space="preserve">decyzji Ministra </w:t>
      </w:r>
      <w:r w:rsidR="000C6E82" w:rsidRPr="007031AF">
        <w:rPr>
          <w:rFonts w:ascii="Lato" w:hAnsi="Lato" w:cs="Arial"/>
          <w:i/>
          <w:spacing w:val="4"/>
        </w:rPr>
        <w:t>Rozwoju i Technologii</w:t>
      </w:r>
      <w:r w:rsidRPr="007031AF">
        <w:rPr>
          <w:rFonts w:ascii="Lato" w:hAnsi="Lato" w:cs="Arial"/>
          <w:spacing w:val="4"/>
        </w:rPr>
        <w:t>. O wszczęciu przedmiotowego postępowania, organ nadzoru</w:t>
      </w:r>
      <w:r w:rsidRPr="007031AF">
        <w:rPr>
          <w:rFonts w:ascii="Lato" w:hAnsi="Lato" w:cs="Arial"/>
          <w:bCs/>
          <w:spacing w:val="4"/>
        </w:rPr>
        <w:t xml:space="preserve"> poinformował także w drodze obwieszczenia. </w:t>
      </w:r>
    </w:p>
    <w:p w14:paraId="1E4BFF78" w14:textId="7563A13D" w:rsidR="00E06BC4" w:rsidRPr="007031AF" w:rsidRDefault="00E06BC4" w:rsidP="007031AF">
      <w:pPr>
        <w:spacing w:after="240" w:line="240" w:lineRule="exact"/>
        <w:jc w:val="both"/>
        <w:rPr>
          <w:rFonts w:ascii="Lato" w:hAnsi="Lato" w:cs="Arial"/>
          <w:spacing w:val="4"/>
        </w:rPr>
      </w:pPr>
      <w:r w:rsidRPr="007031AF">
        <w:rPr>
          <w:rFonts w:ascii="Lato" w:hAnsi="Lato" w:cs="Arial"/>
          <w:spacing w:val="4"/>
        </w:rPr>
        <w:t xml:space="preserve">Jedną z podstawowych zasad postępowania administracyjnego jest wyrażona w art. 16 </w:t>
      </w:r>
      <w:r w:rsidRPr="007031AF">
        <w:rPr>
          <w:rFonts w:ascii="Lato" w:hAnsi="Lato" w:cs="Arial"/>
          <w:i/>
          <w:spacing w:val="4"/>
        </w:rPr>
        <w:t>kpa</w:t>
      </w:r>
      <w:r w:rsidRPr="007031AF">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7031AF">
        <w:rPr>
          <w:rFonts w:ascii="Lato" w:hAnsi="Lato" w:cs="Arial"/>
          <w:i/>
          <w:spacing w:val="4"/>
        </w:rPr>
        <w:t>kpa</w:t>
      </w:r>
      <w:r w:rsidRPr="007031AF">
        <w:rPr>
          <w:rFonts w:ascii="Lato" w:hAnsi="Lato" w:cs="Arial"/>
          <w:spacing w:val="4"/>
        </w:rPr>
        <w:t xml:space="preserve"> lub ustawach szczególnych. Zasada ta wymaga przy tym ścisłego przestrzegania granic rozpoznania sprawy dla konkretnego, przewidzianego przez </w:t>
      </w:r>
      <w:r w:rsidRPr="007031AF">
        <w:rPr>
          <w:rFonts w:ascii="Lato" w:hAnsi="Lato" w:cs="Arial"/>
          <w:i/>
          <w:spacing w:val="4"/>
        </w:rPr>
        <w:t>kpa</w:t>
      </w:r>
      <w:r w:rsidRPr="007031AF">
        <w:rPr>
          <w:rFonts w:ascii="Lato" w:hAnsi="Lato" w:cs="Arial"/>
          <w:spacing w:val="4"/>
        </w:rPr>
        <w:t>, trybu eliminacji z obrotu prawnego lub zmiany ostatecznej decyzji administracyjnej (por. wyroki Naczelnego Sądu Administracyjnego z dnia 23 sierpnia 2011 r., sygn. akt II OSK 1229/10, Lex nr 1068968 oraz z dnia 4 października 2002 r., sygn. akt IV SA 1206/02, ONSA 2003, Nr 4, poz. 140, wyrok Wojewódzkiego Sądu Administracyjnego w Warszawie z dnia 16 października 2013 r., sygn. akt VI SA/</w:t>
      </w:r>
      <w:proofErr w:type="spellStart"/>
      <w:r w:rsidRPr="007031AF">
        <w:rPr>
          <w:rFonts w:ascii="Lato" w:hAnsi="Lato" w:cs="Arial"/>
          <w:spacing w:val="4"/>
        </w:rPr>
        <w:t>Wa</w:t>
      </w:r>
      <w:proofErr w:type="spellEnd"/>
      <w:r w:rsidRPr="007031AF">
        <w:rPr>
          <w:rFonts w:ascii="Lato" w:hAnsi="Lato" w:cs="Arial"/>
          <w:spacing w:val="4"/>
        </w:rPr>
        <w:t xml:space="preserve"> 893/13, Lex nr 1630278).</w:t>
      </w:r>
    </w:p>
    <w:p w14:paraId="64945C55" w14:textId="77777777" w:rsidR="00E06BC4" w:rsidRPr="007031AF" w:rsidRDefault="00E06BC4" w:rsidP="007031AF">
      <w:pPr>
        <w:spacing w:after="240" w:line="240" w:lineRule="exact"/>
        <w:jc w:val="both"/>
        <w:rPr>
          <w:rFonts w:ascii="Lato" w:hAnsi="Lato" w:cs="Arial"/>
          <w:spacing w:val="4"/>
        </w:rPr>
      </w:pPr>
      <w:r w:rsidRPr="007031AF">
        <w:rPr>
          <w:rFonts w:ascii="Lato" w:hAnsi="Lato" w:cs="Arial"/>
          <w:spacing w:val="4"/>
        </w:rPr>
        <w:t xml:space="preserve">Jednym ze szczególnych trybów weryfikacji ostatecznych decyzji administracyjnych przewidzianych przepisami </w:t>
      </w:r>
      <w:r w:rsidRPr="007031AF">
        <w:rPr>
          <w:rFonts w:ascii="Lato" w:hAnsi="Lato" w:cs="Arial"/>
          <w:i/>
          <w:spacing w:val="4"/>
        </w:rPr>
        <w:t>kpa</w:t>
      </w:r>
      <w:r w:rsidRPr="007031AF">
        <w:rPr>
          <w:rFonts w:ascii="Lato" w:hAnsi="Lato" w:cs="Arial"/>
          <w:spacing w:val="4"/>
        </w:rPr>
        <w:t xml:space="preserve"> jest tryb uregulowany w art. 155 </w:t>
      </w:r>
      <w:r w:rsidRPr="007031AF">
        <w:rPr>
          <w:rFonts w:ascii="Lato" w:hAnsi="Lato" w:cs="Arial"/>
          <w:i/>
          <w:spacing w:val="4"/>
        </w:rPr>
        <w:t>kpa</w:t>
      </w:r>
      <w:r w:rsidRPr="007031AF">
        <w:rPr>
          <w:rFonts w:ascii="Lato" w:hAnsi="Lato" w:cs="Arial"/>
          <w:spacing w:val="4"/>
        </w:rPr>
        <w:t>, na którym wnioskodawca oparł swoje żądanie.</w:t>
      </w:r>
      <w:r w:rsidRPr="007031AF">
        <w:rPr>
          <w:rFonts w:ascii="Lato" w:hAnsi="Lato" w:cs="Arial"/>
          <w:color w:val="000000"/>
          <w:spacing w:val="4"/>
        </w:rPr>
        <w:t xml:space="preserve"> Zgodnie z art. 155 </w:t>
      </w:r>
      <w:r w:rsidRPr="007031AF">
        <w:rPr>
          <w:rFonts w:ascii="Lato" w:hAnsi="Lato" w:cs="Arial"/>
          <w:i/>
          <w:color w:val="000000"/>
          <w:spacing w:val="4"/>
        </w:rPr>
        <w:t>kpa</w:t>
      </w:r>
      <w:r w:rsidRPr="007031AF">
        <w:rPr>
          <w:rFonts w:ascii="Lato" w:hAnsi="Lato" w:cs="Arial"/>
          <w:color w:val="000000"/>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2AA71C7F" w14:textId="42DA5DDD"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color w:val="000000"/>
          <w:spacing w:val="4"/>
        </w:rPr>
        <w:t xml:space="preserve">Taka konstrukcja przepisu art. 155 </w:t>
      </w:r>
      <w:r w:rsidRPr="007031AF">
        <w:rPr>
          <w:rFonts w:ascii="Lato" w:hAnsi="Lato" w:cs="Arial"/>
          <w:i/>
          <w:color w:val="000000"/>
          <w:spacing w:val="4"/>
        </w:rPr>
        <w:t>kpa</w:t>
      </w:r>
      <w:r w:rsidRPr="007031AF">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7031AF">
        <w:rPr>
          <w:rFonts w:ascii="Lato" w:hAnsi="Lato" w:cs="Arial"/>
          <w:i/>
          <w:color w:val="000000"/>
          <w:spacing w:val="4"/>
        </w:rPr>
        <w:t>kpa</w:t>
      </w:r>
      <w:r w:rsidRPr="007031AF">
        <w:rPr>
          <w:rFonts w:ascii="Lato" w:hAnsi="Lato" w:cs="Arial"/>
          <w:color w:val="000000"/>
          <w:spacing w:val="4"/>
        </w:rPr>
        <w:t xml:space="preserve"> jest samodzielnym postępowaniem administracyjnym, a jego celem jest jedynie ustalenie, czy zachodzą przesłanki do uchylenia lub zmiany decyzji ostatecznej określone w art. 155 </w:t>
      </w:r>
      <w:r w:rsidRPr="007031AF">
        <w:rPr>
          <w:rFonts w:ascii="Lato" w:hAnsi="Lato" w:cs="Arial"/>
          <w:i/>
          <w:color w:val="000000"/>
          <w:spacing w:val="4"/>
        </w:rPr>
        <w:t>kpa,</w:t>
      </w:r>
      <w:r w:rsidRPr="007031AF">
        <w:rPr>
          <w:rFonts w:ascii="Lato" w:hAnsi="Lato" w:cs="Arial"/>
          <w:color w:val="000000"/>
          <w:spacing w:val="4"/>
        </w:rPr>
        <w:t xml:space="preserve"> i czy ewentualnemu uchyleniu lub zmianie nie sprzeciwiają się przepisy szczególne (vide: wyroki Naczelnego Sądu Administracyjnego z dnia </w:t>
      </w:r>
      <w:r w:rsidR="00D5545B" w:rsidRPr="007031AF">
        <w:rPr>
          <w:rFonts w:ascii="Lato" w:hAnsi="Lato" w:cs="Arial"/>
          <w:color w:val="000000"/>
          <w:spacing w:val="4"/>
        </w:rPr>
        <w:br/>
      </w:r>
      <w:r w:rsidRPr="007031AF">
        <w:rPr>
          <w:rFonts w:ascii="Lato" w:hAnsi="Lato" w:cs="Arial"/>
          <w:color w:val="000000"/>
          <w:spacing w:val="4"/>
        </w:rPr>
        <w:t>18 listopada 2015 r., sygn. akt II OSK 612/14, Lex nr 1990889 oraz z dnia 2 grudnia 2014 r., sygn. akt II FSK 3016/12,</w:t>
      </w:r>
      <w:r w:rsidRPr="007031AF">
        <w:rPr>
          <w:rFonts w:ascii="Lato" w:hAnsi="Lato" w:cs="Arial"/>
          <w:spacing w:val="4"/>
        </w:rPr>
        <w:t xml:space="preserve"> </w:t>
      </w:r>
      <w:r w:rsidRPr="007031AF">
        <w:rPr>
          <w:rFonts w:ascii="Lato" w:hAnsi="Lato" w:cs="Arial"/>
          <w:color w:val="000000"/>
          <w:spacing w:val="4"/>
        </w:rPr>
        <w:t xml:space="preserve">Lex nr 1765555, wyrok Wojewódzkiego Sądu </w:t>
      </w:r>
      <w:r w:rsidRPr="007031AF">
        <w:rPr>
          <w:rFonts w:ascii="Lato" w:hAnsi="Lato" w:cs="Arial"/>
          <w:color w:val="000000"/>
          <w:spacing w:val="4"/>
        </w:rPr>
        <w:lastRenderedPageBreak/>
        <w:t>Administracyjnego w Warszawie</w:t>
      </w:r>
      <w:r w:rsidRPr="007031AF">
        <w:rPr>
          <w:rFonts w:ascii="Lato" w:hAnsi="Lato" w:cs="Arial"/>
          <w:spacing w:val="4"/>
        </w:rPr>
        <w:t xml:space="preserve"> </w:t>
      </w:r>
      <w:r w:rsidRPr="007031AF">
        <w:rPr>
          <w:rFonts w:ascii="Lato" w:hAnsi="Lato" w:cs="Arial"/>
          <w:color w:val="000000"/>
          <w:spacing w:val="4"/>
        </w:rPr>
        <w:t>z dnia 4 czerwca 2014 r., sygn. akt VII SA/</w:t>
      </w:r>
      <w:proofErr w:type="spellStart"/>
      <w:r w:rsidRPr="007031AF">
        <w:rPr>
          <w:rFonts w:ascii="Lato" w:hAnsi="Lato" w:cs="Arial"/>
          <w:color w:val="000000"/>
          <w:spacing w:val="4"/>
        </w:rPr>
        <w:t>Wa</w:t>
      </w:r>
      <w:proofErr w:type="spellEnd"/>
      <w:r w:rsidRPr="007031AF">
        <w:rPr>
          <w:rFonts w:ascii="Lato" w:hAnsi="Lato" w:cs="Arial"/>
          <w:color w:val="000000"/>
          <w:spacing w:val="4"/>
        </w:rPr>
        <w:t xml:space="preserve"> 324/14,</w:t>
      </w:r>
      <w:r w:rsidRPr="007031AF">
        <w:rPr>
          <w:rFonts w:ascii="Lato" w:hAnsi="Lato" w:cs="Arial"/>
          <w:spacing w:val="4"/>
        </w:rPr>
        <w:t xml:space="preserve"> </w:t>
      </w:r>
      <w:r w:rsidRPr="007031AF">
        <w:rPr>
          <w:rFonts w:ascii="Lato" w:hAnsi="Lato" w:cs="Arial"/>
          <w:color w:val="000000"/>
          <w:spacing w:val="4"/>
        </w:rPr>
        <w:t xml:space="preserve">Lex nr 1566573). Konkretyzację art. 155 </w:t>
      </w:r>
      <w:r w:rsidRPr="007031AF">
        <w:rPr>
          <w:rFonts w:ascii="Lato" w:hAnsi="Lato" w:cs="Arial"/>
          <w:i/>
          <w:color w:val="000000"/>
          <w:spacing w:val="4"/>
        </w:rPr>
        <w:t xml:space="preserve">kpa </w:t>
      </w:r>
      <w:r w:rsidRPr="007031AF">
        <w:rPr>
          <w:rFonts w:ascii="Lato" w:hAnsi="Lato" w:cs="Arial"/>
          <w:color w:val="000000"/>
          <w:spacing w:val="4"/>
        </w:rPr>
        <w:t xml:space="preserve">stanowi art. 11f ust. 8 </w:t>
      </w:r>
      <w:r w:rsidRPr="007031AF">
        <w:rPr>
          <w:rFonts w:ascii="Lato" w:hAnsi="Lato" w:cs="Arial"/>
          <w:i/>
          <w:color w:val="000000"/>
          <w:spacing w:val="4"/>
        </w:rPr>
        <w:t>specustawy drogowej</w:t>
      </w:r>
      <w:r w:rsidRPr="007031AF">
        <w:rPr>
          <w:rFonts w:ascii="Lato" w:hAnsi="Lato" w:cs="Arial"/>
          <w:color w:val="000000"/>
          <w:spacing w:val="4"/>
        </w:rPr>
        <w:t xml:space="preserve">, który stanowi, iż w przypadku zmiany decyzji o zezwoleniu na realizację inwestycji drogowej, art. 155 </w:t>
      </w:r>
      <w:r w:rsidRPr="007031AF">
        <w:rPr>
          <w:rFonts w:ascii="Lato" w:hAnsi="Lato" w:cs="Arial"/>
          <w:i/>
          <w:color w:val="000000"/>
          <w:spacing w:val="4"/>
        </w:rPr>
        <w:t>kpa</w:t>
      </w:r>
      <w:r w:rsidRPr="007031AF">
        <w:rPr>
          <w:rFonts w:ascii="Lato" w:hAnsi="Lato" w:cs="Arial"/>
          <w:color w:val="000000"/>
          <w:spacing w:val="4"/>
        </w:rPr>
        <w:t xml:space="preserve"> stosuje się odpowiednio z zastrzeżeniem, że zgodę wyraża wyłącznie strona, która złożyła wniosek o wydanie decyzji o zezwoleniu na realizację inwestycji drogowej.</w:t>
      </w:r>
    </w:p>
    <w:p w14:paraId="67FCF206" w14:textId="1FE25DD3" w:rsidR="00E06BC4" w:rsidRPr="007031AF" w:rsidRDefault="00E06BC4" w:rsidP="007031AF">
      <w:pPr>
        <w:spacing w:after="240" w:line="240" w:lineRule="exact"/>
        <w:jc w:val="both"/>
        <w:rPr>
          <w:rFonts w:ascii="Lato" w:hAnsi="Lato" w:cs="Arial"/>
          <w:iCs/>
          <w:spacing w:val="4"/>
        </w:rPr>
      </w:pPr>
      <w:r w:rsidRPr="007031AF">
        <w:rPr>
          <w:rFonts w:ascii="Lato" w:hAnsi="Lato" w:cs="Arial"/>
          <w:color w:val="000000"/>
          <w:spacing w:val="4"/>
        </w:rPr>
        <w:t>Przenosząc powyższe rozważania na grunt rozpatrywanej sprawy</w:t>
      </w:r>
      <w:r w:rsidR="00F2509F" w:rsidRPr="007031AF">
        <w:rPr>
          <w:rFonts w:ascii="Lato" w:hAnsi="Lato" w:cs="Arial"/>
          <w:color w:val="000000"/>
          <w:spacing w:val="4"/>
        </w:rPr>
        <w:t>,</w:t>
      </w:r>
      <w:r w:rsidRPr="007031AF">
        <w:rPr>
          <w:rFonts w:ascii="Lato" w:hAnsi="Lato" w:cs="Arial"/>
          <w:color w:val="000000"/>
          <w:spacing w:val="4"/>
        </w:rPr>
        <w:t xml:space="preserve"> wskazać należy, </w:t>
      </w:r>
      <w:r w:rsidR="002F4EEA" w:rsidRPr="007031AF">
        <w:rPr>
          <w:rFonts w:ascii="Lato" w:hAnsi="Lato" w:cs="Arial"/>
          <w:color w:val="000000"/>
          <w:spacing w:val="4"/>
        </w:rPr>
        <w:br/>
      </w:r>
      <w:r w:rsidRPr="007031AF">
        <w:rPr>
          <w:rFonts w:ascii="Lato" w:hAnsi="Lato" w:cs="Arial"/>
          <w:color w:val="000000"/>
          <w:spacing w:val="4"/>
        </w:rPr>
        <w:t xml:space="preserve">iż wystąpiły przesłanki uzasadniające dokonanie zmiany </w:t>
      </w:r>
      <w:r w:rsidRPr="007031AF">
        <w:rPr>
          <w:rFonts w:ascii="Lato" w:hAnsi="Lato" w:cs="Arial"/>
          <w:i/>
          <w:color w:val="000000"/>
          <w:spacing w:val="4"/>
        </w:rPr>
        <w:t xml:space="preserve">decyzji </w:t>
      </w:r>
      <w:r w:rsidRPr="007031AF">
        <w:rPr>
          <w:rFonts w:ascii="Lato" w:hAnsi="Lato" w:cs="Arial"/>
          <w:bCs/>
          <w:i/>
          <w:spacing w:val="4"/>
        </w:rPr>
        <w:t xml:space="preserve">Ministra </w:t>
      </w:r>
      <w:r w:rsidR="00D5545B" w:rsidRPr="007031AF">
        <w:rPr>
          <w:rFonts w:ascii="Lato" w:hAnsi="Lato" w:cs="Arial"/>
          <w:i/>
          <w:spacing w:val="4"/>
        </w:rPr>
        <w:t xml:space="preserve">Rozwoju </w:t>
      </w:r>
      <w:r w:rsidR="002F4EEA" w:rsidRPr="007031AF">
        <w:rPr>
          <w:rFonts w:ascii="Lato" w:hAnsi="Lato" w:cs="Arial"/>
          <w:i/>
          <w:spacing w:val="4"/>
        </w:rPr>
        <w:br/>
      </w:r>
      <w:r w:rsidR="00D5545B" w:rsidRPr="007031AF">
        <w:rPr>
          <w:rFonts w:ascii="Lato" w:hAnsi="Lato" w:cs="Arial"/>
          <w:i/>
          <w:spacing w:val="4"/>
        </w:rPr>
        <w:t>i Technologii</w:t>
      </w:r>
      <w:r w:rsidRPr="007031AF">
        <w:rPr>
          <w:rFonts w:ascii="Lato" w:hAnsi="Lato" w:cs="Arial"/>
          <w:bCs/>
          <w:i/>
          <w:spacing w:val="4"/>
        </w:rPr>
        <w:t xml:space="preserve"> </w:t>
      </w:r>
      <w:r w:rsidRPr="007031AF">
        <w:rPr>
          <w:rFonts w:ascii="Lato" w:hAnsi="Lato" w:cs="Arial"/>
          <w:bCs/>
          <w:spacing w:val="4"/>
        </w:rPr>
        <w:t xml:space="preserve">w zakresie objętym wnioskiem </w:t>
      </w:r>
      <w:r w:rsidRPr="007031AF">
        <w:rPr>
          <w:rFonts w:ascii="Lato" w:hAnsi="Lato" w:cs="Arial"/>
          <w:bCs/>
          <w:i/>
          <w:spacing w:val="4"/>
        </w:rPr>
        <w:t>inwestora</w:t>
      </w:r>
      <w:r w:rsidRPr="007031AF">
        <w:rPr>
          <w:rFonts w:ascii="Lato" w:hAnsi="Lato" w:cs="Arial"/>
          <w:color w:val="000000"/>
          <w:spacing w:val="4"/>
        </w:rPr>
        <w:t xml:space="preserve">, a wskazane przez wnioskodawcę </w:t>
      </w:r>
      <w:r w:rsidRPr="007031AF">
        <w:rPr>
          <w:rFonts w:ascii="Lato" w:hAnsi="Lato" w:cs="Arial"/>
          <w:spacing w:val="4"/>
        </w:rPr>
        <w:t xml:space="preserve">okoliczności uzasadniające dokonanie tej zmiany nie stanowią, w ocenie </w:t>
      </w:r>
      <w:r w:rsidRPr="007031AF">
        <w:rPr>
          <w:rFonts w:ascii="Lato" w:hAnsi="Lato" w:cs="Arial"/>
          <w:i/>
          <w:spacing w:val="4"/>
        </w:rPr>
        <w:t>Ministra</w:t>
      </w:r>
      <w:r w:rsidRPr="007031AF">
        <w:rPr>
          <w:rFonts w:ascii="Lato" w:hAnsi="Lato" w:cs="Arial"/>
          <w:spacing w:val="4"/>
        </w:rPr>
        <w:t xml:space="preserve">, przesłanki do wznowienia postępowania w sprawie zakończonej ostateczną </w:t>
      </w:r>
      <w:r w:rsidRPr="007031AF">
        <w:rPr>
          <w:rFonts w:ascii="Lato" w:hAnsi="Lato" w:cs="Arial"/>
          <w:i/>
          <w:spacing w:val="4"/>
        </w:rPr>
        <w:t xml:space="preserve">decyzją </w:t>
      </w:r>
      <w:r w:rsidRPr="007031AF">
        <w:rPr>
          <w:rFonts w:ascii="Lato" w:hAnsi="Lato" w:cs="Arial"/>
          <w:bCs/>
          <w:i/>
          <w:spacing w:val="4"/>
        </w:rPr>
        <w:t xml:space="preserve">Ministra </w:t>
      </w:r>
      <w:r w:rsidR="00D5545B" w:rsidRPr="007031AF">
        <w:rPr>
          <w:rFonts w:ascii="Lato" w:hAnsi="Lato" w:cs="Arial"/>
          <w:i/>
          <w:spacing w:val="4"/>
        </w:rPr>
        <w:t>Rozwoju i Technologii</w:t>
      </w:r>
      <w:r w:rsidRPr="007031AF">
        <w:rPr>
          <w:rFonts w:ascii="Lato" w:hAnsi="Lato" w:cs="Arial"/>
          <w:spacing w:val="4"/>
        </w:rPr>
        <w:t>, ani stwierdzenia nieważności tej decyzji</w:t>
      </w:r>
      <w:r w:rsidRPr="007031AF">
        <w:rPr>
          <w:rFonts w:ascii="Lato" w:hAnsi="Lato" w:cs="Arial"/>
          <w:color w:val="000000"/>
          <w:spacing w:val="4"/>
        </w:rPr>
        <w:t>.</w:t>
      </w:r>
      <w:r w:rsidRPr="007031AF">
        <w:rPr>
          <w:rFonts w:ascii="Lato" w:hAnsi="Lato" w:cs="Arial"/>
          <w:iCs/>
          <w:spacing w:val="4"/>
        </w:rPr>
        <w:t xml:space="preserve"> Z przepisu </w:t>
      </w:r>
      <w:r w:rsidR="002F4EEA" w:rsidRPr="007031AF">
        <w:rPr>
          <w:rFonts w:ascii="Lato" w:hAnsi="Lato" w:cs="Arial"/>
          <w:iCs/>
          <w:spacing w:val="4"/>
        </w:rPr>
        <w:br/>
      </w:r>
      <w:r w:rsidRPr="007031AF">
        <w:rPr>
          <w:rFonts w:ascii="Lato" w:hAnsi="Lato" w:cs="Arial"/>
          <w:spacing w:val="4"/>
        </w:rPr>
        <w:t xml:space="preserve">art. 155 </w:t>
      </w:r>
      <w:r w:rsidRPr="007031AF">
        <w:rPr>
          <w:rFonts w:ascii="Lato" w:hAnsi="Lato" w:cs="Arial"/>
          <w:i/>
          <w:iCs/>
          <w:spacing w:val="4"/>
        </w:rPr>
        <w:t>kpa</w:t>
      </w:r>
      <w:r w:rsidRPr="007031AF">
        <w:rPr>
          <w:rFonts w:ascii="Lato" w:hAnsi="Lato" w:cs="Arial"/>
          <w:iCs/>
          <w:spacing w:val="4"/>
        </w:rPr>
        <w:t xml:space="preserve"> wynika, że organ administracji publicznej może uchylić lub zmienić decyzję ostateczną, jeżeli spełnione są łącznie następujące przesłanki: a) strona nabywająca na podstawie decyzji prawo wyraziła zgodę na jej zmianę lub uchylenie, b) przepisy szczególne nie sprzeciwiają się zmianie lub uchyleniu takiej decyzji, c) za uchyleniem lub zmianą decyzji przemawia interes społeczny lub słuszny interes strony.</w:t>
      </w:r>
      <w:r w:rsidRPr="007031AF">
        <w:rPr>
          <w:rFonts w:ascii="Lato" w:hAnsi="Lato" w:cs="Arial"/>
          <w:i/>
          <w:spacing w:val="4"/>
        </w:rPr>
        <w:t xml:space="preserve"> </w:t>
      </w:r>
    </w:p>
    <w:p w14:paraId="6DDDD1BA" w14:textId="79256475"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i/>
          <w:spacing w:val="4"/>
        </w:rPr>
        <w:t xml:space="preserve">Decyzja Ministra </w:t>
      </w:r>
      <w:r w:rsidR="00D5545B" w:rsidRPr="007031AF">
        <w:rPr>
          <w:rFonts w:ascii="Lato" w:hAnsi="Lato" w:cs="Arial"/>
          <w:i/>
          <w:spacing w:val="4"/>
        </w:rPr>
        <w:t>Rozwoju i Technologii</w:t>
      </w:r>
      <w:r w:rsidR="00D5545B" w:rsidRPr="007031AF">
        <w:rPr>
          <w:rFonts w:ascii="Lato" w:hAnsi="Lato" w:cs="Arial"/>
          <w:spacing w:val="4"/>
        </w:rPr>
        <w:t xml:space="preserve"> </w:t>
      </w:r>
      <w:r w:rsidRPr="007031AF">
        <w:rPr>
          <w:rFonts w:ascii="Lato" w:hAnsi="Lato" w:cs="Arial"/>
          <w:spacing w:val="4"/>
        </w:rPr>
        <w:t>jest decyzją ostateczną, a co za tym idzie pierwszy warunek został spełniony.</w:t>
      </w:r>
      <w:r w:rsidRPr="007031AF">
        <w:rPr>
          <w:rFonts w:ascii="Lato" w:hAnsi="Lato" w:cs="Arial"/>
          <w:color w:val="000000"/>
          <w:spacing w:val="4"/>
        </w:rPr>
        <w:t xml:space="preserve"> 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t>
      </w:r>
      <w:r w:rsidR="008D4178" w:rsidRPr="007031AF">
        <w:rPr>
          <w:rFonts w:ascii="Lato" w:hAnsi="Lato" w:cs="Arial"/>
          <w:color w:val="000000"/>
          <w:spacing w:val="4"/>
        </w:rPr>
        <w:br/>
      </w:r>
      <w:r w:rsidRPr="007031AF">
        <w:rPr>
          <w:rFonts w:ascii="Lato" w:hAnsi="Lato" w:cs="Arial"/>
          <w:color w:val="000000"/>
          <w:spacing w:val="4"/>
        </w:rPr>
        <w:t xml:space="preserve">w orzecznictwie i literaturze, ale również pozostawia organom orzekającym swobodę oceny </w:t>
      </w:r>
      <w:r w:rsidRPr="007031AF">
        <w:rPr>
          <w:rFonts w:ascii="Lato" w:hAnsi="Lato" w:cs="Arial"/>
          <w:i/>
          <w:color w:val="000000"/>
          <w:spacing w:val="4"/>
        </w:rPr>
        <w:t>ad casum</w:t>
      </w:r>
      <w:r w:rsidRPr="007031AF">
        <w:rPr>
          <w:rFonts w:ascii="Lato" w:hAnsi="Lato" w:cs="Arial"/>
          <w:color w:val="000000"/>
          <w:spacing w:val="4"/>
        </w:rPr>
        <w:t>, uznając, że każdy stan faktyczny wymaga dokonania odrębnej oceny, przy uwzględnieniu skutków, jakie spowoduje zmiana decyzji administracyjnej.</w:t>
      </w:r>
    </w:p>
    <w:p w14:paraId="71C3CEF1" w14:textId="33709F4C"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color w:val="000000"/>
          <w:spacing w:val="4"/>
        </w:rPr>
        <w:t xml:space="preserve">Pojęcie „interes społeczny” i „słuszny interes strony” nawiązuje do określonej w art. 7 </w:t>
      </w:r>
      <w:r w:rsidRPr="007031AF">
        <w:rPr>
          <w:rFonts w:ascii="Lato" w:hAnsi="Lato" w:cs="Arial"/>
          <w:i/>
          <w:color w:val="000000"/>
          <w:spacing w:val="4"/>
        </w:rPr>
        <w:t>kpa</w:t>
      </w:r>
      <w:r w:rsidRPr="007031AF">
        <w:rPr>
          <w:rFonts w:ascii="Lato" w:hAnsi="Lato" w:cs="Arial"/>
          <w:color w:val="000000"/>
          <w:spacing w:val="4"/>
        </w:rPr>
        <w:t xml:space="preserve"> zasady uwzględniania z urzędu interesu społecznego i słusznego interesu strony. </w:t>
      </w:r>
      <w:r w:rsidR="00E25A5F">
        <w:rPr>
          <w:rFonts w:ascii="Lato" w:hAnsi="Lato" w:cs="Arial"/>
          <w:color w:val="000000"/>
          <w:spacing w:val="4"/>
        </w:rPr>
        <w:br/>
      </w:r>
      <w:r w:rsidRPr="007031AF">
        <w:rPr>
          <w:rFonts w:ascii="Lato" w:hAnsi="Lato" w:cs="Arial"/>
          <w:color w:val="000000"/>
          <w:spacing w:val="4"/>
        </w:rPr>
        <w:t xml:space="preserve">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w:t>
      </w:r>
      <w:r w:rsidRPr="007031AF">
        <w:rPr>
          <w:rFonts w:ascii="Lato" w:hAnsi="Lato" w:cs="Arial"/>
          <w:color w:val="000000"/>
          <w:spacing w:val="4"/>
        </w:rPr>
        <w:br/>
        <w:t>VII SA/</w:t>
      </w:r>
      <w:proofErr w:type="spellStart"/>
      <w:r w:rsidRPr="007031AF">
        <w:rPr>
          <w:rFonts w:ascii="Lato" w:hAnsi="Lato" w:cs="Arial"/>
          <w:color w:val="000000"/>
          <w:spacing w:val="4"/>
        </w:rPr>
        <w:t>Wa</w:t>
      </w:r>
      <w:proofErr w:type="spellEnd"/>
      <w:r w:rsidRPr="007031AF">
        <w:rPr>
          <w:rFonts w:ascii="Lato" w:hAnsi="Lato" w:cs="Arial"/>
          <w:color w:val="000000"/>
          <w:spacing w:val="4"/>
        </w:rPr>
        <w:t xml:space="preserve"> 1142/09). Jak wskazuje się w doktrynie (komentarz do art. 7 k.p.a. </w:t>
      </w:r>
      <w:r w:rsidR="002F4EEA" w:rsidRPr="007031AF">
        <w:rPr>
          <w:rFonts w:ascii="Lato" w:hAnsi="Lato" w:cs="Arial"/>
          <w:color w:val="000000"/>
          <w:spacing w:val="4"/>
        </w:rPr>
        <w:br/>
      </w:r>
      <w:r w:rsidRPr="007031AF">
        <w:rPr>
          <w:rFonts w:ascii="Lato" w:hAnsi="Lato" w:cs="Arial"/>
          <w:color w:val="000000"/>
          <w:spacing w:val="4"/>
        </w:rPr>
        <w:t>w: B. Adamiak, J. Borkowski, Kodeks postępowania administracyjnego. Komentarz. Wyd. 14, Warszawa 2016) pojęcie interesu społecznego jest pojęciem nieokreślonym, któremu – zgodnie z poglądem literatury (</w:t>
      </w:r>
      <w:r w:rsidRPr="007031AF">
        <w:rPr>
          <w:rFonts w:ascii="Lato" w:hAnsi="Lato" w:cs="Arial"/>
          <w:i/>
          <w:color w:val="000000"/>
          <w:spacing w:val="4"/>
        </w:rPr>
        <w:t>op. cit</w:t>
      </w:r>
      <w:r w:rsidRPr="007031AF">
        <w:rPr>
          <w:rFonts w:ascii="Lato" w:hAnsi="Lato" w:cs="Arial"/>
          <w:color w:val="000000"/>
          <w:spacing w:val="4"/>
        </w:rPr>
        <w:t>.) – treść nadaje organ orzekający.</w:t>
      </w:r>
    </w:p>
    <w:p w14:paraId="7FE6F5D9" w14:textId="357F50D0"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2F4EEA" w:rsidRPr="007031AF">
        <w:rPr>
          <w:rFonts w:ascii="Lato" w:hAnsi="Lato" w:cs="Arial"/>
          <w:color w:val="000000"/>
          <w:spacing w:val="4"/>
        </w:rPr>
        <w:br/>
      </w:r>
      <w:r w:rsidRPr="007031AF">
        <w:rPr>
          <w:rFonts w:ascii="Lato" w:hAnsi="Lato" w:cs="Arial"/>
          <w:color w:val="000000"/>
          <w:spacing w:val="4"/>
        </w:rPr>
        <w:t xml:space="preserve">a nie jedynie interesy indywidualne”. Warto zwrócić uwagę, że w doktrynie przyjmuje się, że „jest w interesie indywidualnym” bądź „jest w interesie ogółu” oznacza, </w:t>
      </w:r>
      <w:r w:rsidR="002F4EEA" w:rsidRPr="007031AF">
        <w:rPr>
          <w:rFonts w:ascii="Lato" w:hAnsi="Lato" w:cs="Arial"/>
          <w:color w:val="000000"/>
          <w:spacing w:val="4"/>
        </w:rPr>
        <w:br/>
      </w:r>
      <w:r w:rsidRPr="007031AF">
        <w:rPr>
          <w:rFonts w:ascii="Lato" w:hAnsi="Lato" w:cs="Arial"/>
          <w:color w:val="000000"/>
          <w:spacing w:val="4"/>
        </w:rPr>
        <w:t xml:space="preserve">że wyprowadzona z danego stanu obiektywnego określona korzyść przypada jednostce względnie całemu społeczeństwu. O ile zatem interes indywidualny jest relacją pomiędzy jakimś stanem obiektywnym a oceną tego stanu z punktu widzenia korzyści, </w:t>
      </w:r>
      <w:r w:rsidR="00E25A5F">
        <w:rPr>
          <w:rFonts w:ascii="Lato" w:hAnsi="Lato" w:cs="Arial"/>
          <w:color w:val="000000"/>
          <w:spacing w:val="4"/>
        </w:rPr>
        <w:br/>
      </w:r>
      <w:r w:rsidRPr="007031AF">
        <w:rPr>
          <w:rFonts w:ascii="Lato" w:hAnsi="Lato" w:cs="Arial"/>
          <w:color w:val="000000"/>
          <w:spacing w:val="4"/>
        </w:rPr>
        <w:t xml:space="preserve">jaką 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5A72813D" w14:textId="5E897224"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color w:val="000000"/>
          <w:spacing w:val="4"/>
        </w:rPr>
        <w:lastRenderedPageBreak/>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2F4EEA" w:rsidRPr="007031AF">
        <w:rPr>
          <w:rFonts w:ascii="Lato" w:hAnsi="Lato" w:cs="Arial"/>
          <w:color w:val="000000"/>
          <w:spacing w:val="4"/>
        </w:rPr>
        <w:br/>
      </w:r>
      <w:r w:rsidRPr="007031AF">
        <w:rPr>
          <w:rFonts w:ascii="Lato" w:hAnsi="Lato" w:cs="Arial"/>
          <w:color w:val="000000"/>
          <w:spacing w:val="4"/>
        </w:rPr>
        <w:t>z dnia 7 lutego 2017 r., sygn. akt VII SA/</w:t>
      </w:r>
      <w:proofErr w:type="spellStart"/>
      <w:r w:rsidRPr="007031AF">
        <w:rPr>
          <w:rFonts w:ascii="Lato" w:hAnsi="Lato" w:cs="Arial"/>
          <w:color w:val="000000"/>
          <w:spacing w:val="4"/>
        </w:rPr>
        <w:t>Wa</w:t>
      </w:r>
      <w:proofErr w:type="spellEnd"/>
      <w:r w:rsidRPr="007031AF">
        <w:rPr>
          <w:rFonts w:ascii="Lato" w:hAnsi="Lato" w:cs="Arial"/>
          <w:color w:val="000000"/>
          <w:spacing w:val="4"/>
        </w:rPr>
        <w:t xml:space="preserve"> 2837/16). Jak więc wynika z poglądów obowiązujących w doktrynie i utrwalonego orzecznictwa, interes społeczny i interes indywidualny są sobie równoważne. </w:t>
      </w:r>
    </w:p>
    <w:p w14:paraId="75D4E14A" w14:textId="51710B27" w:rsidR="00E06BC4" w:rsidRPr="007031AF" w:rsidRDefault="00E06BC4" w:rsidP="007031AF">
      <w:pPr>
        <w:spacing w:after="240" w:line="240" w:lineRule="exact"/>
        <w:jc w:val="both"/>
        <w:rPr>
          <w:rFonts w:ascii="Lato" w:hAnsi="Lato" w:cs="Arial"/>
          <w:color w:val="000000"/>
          <w:spacing w:val="4"/>
        </w:rPr>
      </w:pPr>
      <w:r w:rsidRPr="007031AF">
        <w:rPr>
          <w:rFonts w:ascii="Lato" w:hAnsi="Lato" w:cs="Arial"/>
          <w:color w:val="000000"/>
          <w:spacing w:val="4"/>
        </w:rPr>
        <w:t xml:space="preserve">W związku z użytym przez ustawodawcę w art. 155 </w:t>
      </w:r>
      <w:r w:rsidRPr="007031AF">
        <w:rPr>
          <w:rFonts w:ascii="Lato" w:hAnsi="Lato" w:cs="Arial"/>
          <w:i/>
          <w:color w:val="000000"/>
          <w:spacing w:val="4"/>
        </w:rPr>
        <w:t>kpa</w:t>
      </w:r>
      <w:r w:rsidRPr="007031AF">
        <w:rPr>
          <w:rFonts w:ascii="Lato" w:hAnsi="Lato" w:cs="Arial"/>
          <w:color w:val="000000"/>
          <w:spacing w:val="4"/>
        </w:rPr>
        <w:t xml:space="preserve"> spójniku we fragmencie: </w:t>
      </w:r>
      <w:r w:rsidR="002F4EEA" w:rsidRPr="007031AF">
        <w:rPr>
          <w:rFonts w:ascii="Lato" w:hAnsi="Lato" w:cs="Arial"/>
          <w:color w:val="000000"/>
          <w:spacing w:val="4"/>
        </w:rPr>
        <w:br/>
      </w:r>
      <w:r w:rsidRPr="007031AF">
        <w:rPr>
          <w:rFonts w:ascii="Lato" w:hAnsi="Lato" w:cs="Arial"/>
          <w:color w:val="000000"/>
          <w:spacing w:val="4"/>
        </w:rPr>
        <w:t xml:space="preserve">„i przemawia za tym interes społeczny lub słuszny interes strony” należy podkreślić, </w:t>
      </w:r>
      <w:r w:rsidR="008D4178" w:rsidRPr="007031AF">
        <w:rPr>
          <w:rFonts w:ascii="Lato" w:hAnsi="Lato" w:cs="Arial"/>
          <w:color w:val="000000"/>
          <w:spacing w:val="4"/>
        </w:rPr>
        <w:br/>
      </w:r>
      <w:r w:rsidRPr="007031AF">
        <w:rPr>
          <w:rFonts w:ascii="Lato" w:hAnsi="Lato" w:cs="Arial"/>
          <w:color w:val="000000"/>
          <w:spacing w:val="4"/>
        </w:rPr>
        <w:t xml:space="preserve">że ów spójnik nie tylko przeciwstawia to, co komunikują łączone nim wyrażenia, </w:t>
      </w:r>
      <w:r w:rsidR="008D4178" w:rsidRPr="007031AF">
        <w:rPr>
          <w:rFonts w:ascii="Lato" w:hAnsi="Lato" w:cs="Arial"/>
          <w:color w:val="000000"/>
          <w:spacing w:val="4"/>
        </w:rPr>
        <w:br/>
      </w:r>
      <w:r w:rsidRPr="007031AF">
        <w:rPr>
          <w:rFonts w:ascii="Lato" w:hAnsi="Lato" w:cs="Arial"/>
          <w:color w:val="000000"/>
          <w:spacing w:val="4"/>
        </w:rPr>
        <w:t>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p>
    <w:p w14:paraId="02D3D5D0" w14:textId="280A484C" w:rsidR="00E06BC4" w:rsidRPr="007031AF" w:rsidRDefault="00E06BC4" w:rsidP="007031AF">
      <w:pPr>
        <w:spacing w:after="240" w:line="240" w:lineRule="exact"/>
        <w:jc w:val="both"/>
        <w:outlineLvl w:val="0"/>
        <w:rPr>
          <w:rFonts w:ascii="Lato" w:hAnsi="Lato" w:cs="Arial"/>
          <w:spacing w:val="4"/>
        </w:rPr>
      </w:pPr>
      <w:r w:rsidRPr="007031AF">
        <w:rPr>
          <w:rFonts w:ascii="Lato" w:hAnsi="Lato" w:cs="Arial"/>
          <w:spacing w:val="4"/>
        </w:rPr>
        <w:t xml:space="preserve">W przypadku </w:t>
      </w:r>
      <w:r w:rsidRPr="007031AF">
        <w:rPr>
          <w:rFonts w:ascii="Lato" w:hAnsi="Lato" w:cs="Arial"/>
          <w:i/>
          <w:spacing w:val="4"/>
        </w:rPr>
        <w:t>inwestora</w:t>
      </w:r>
      <w:r w:rsidRPr="007031AF">
        <w:rPr>
          <w:rFonts w:ascii="Lato" w:hAnsi="Lato" w:cs="Arial"/>
          <w:spacing w:val="4"/>
        </w:rPr>
        <w:t xml:space="preserve"> nie można mówić, aby podmiot ten posiadał własny interes, odrębny od interesu społecznego. Nie można bowiem zapominać o tym, że </w:t>
      </w:r>
      <w:r w:rsidRPr="007031AF">
        <w:rPr>
          <w:rFonts w:ascii="Lato" w:hAnsi="Lato" w:cs="Arial"/>
          <w:i/>
          <w:spacing w:val="4"/>
        </w:rPr>
        <w:t>inwestor</w:t>
      </w:r>
      <w:r w:rsidRPr="007031AF">
        <w:rPr>
          <w:rFonts w:ascii="Lato" w:hAnsi="Lato" w:cs="Arial"/>
          <w:spacing w:val="4"/>
        </w:rPr>
        <w:t xml:space="preserve"> </w:t>
      </w:r>
      <w:r w:rsidR="002F4EEA" w:rsidRPr="007031AF">
        <w:rPr>
          <w:rFonts w:ascii="Lato" w:hAnsi="Lato" w:cs="Arial"/>
          <w:spacing w:val="4"/>
        </w:rPr>
        <w:br/>
      </w:r>
      <w:r w:rsidRPr="007031AF">
        <w:rPr>
          <w:rFonts w:ascii="Lato" w:hAnsi="Lato" w:cs="Arial"/>
          <w:spacing w:val="4"/>
        </w:rPr>
        <w:t xml:space="preserve">w oparciu o </w:t>
      </w:r>
      <w:r w:rsidRPr="007031AF">
        <w:rPr>
          <w:rFonts w:ascii="Lato" w:hAnsi="Lato" w:cs="Arial"/>
          <w:i/>
          <w:spacing w:val="4"/>
        </w:rPr>
        <w:t>specustawę drogową</w:t>
      </w:r>
      <w:r w:rsidRPr="007031AF">
        <w:rPr>
          <w:rFonts w:ascii="Lato" w:hAnsi="Lato" w:cs="Arial"/>
          <w:spacing w:val="4"/>
        </w:rPr>
        <w:t xml:space="preserve">  przygotowuje do realizacji inwestycje celu publicznego, które są istotne i ważne dla kraju, dla wspólnot samorządowych (gmina, powiat, województwo). Z mocy ustawy </w:t>
      </w:r>
      <w:r w:rsidRPr="007031AF">
        <w:rPr>
          <w:rFonts w:ascii="Lato" w:hAnsi="Lato" w:cs="Arial"/>
          <w:bCs/>
          <w:iCs/>
          <w:spacing w:val="4"/>
        </w:rPr>
        <w:t>z dnia 21 marca 1985 r. o drogach publicznych (</w:t>
      </w:r>
      <w:proofErr w:type="spellStart"/>
      <w:r w:rsidR="00D5545B" w:rsidRPr="007031AF">
        <w:rPr>
          <w:rFonts w:ascii="Lato" w:hAnsi="Lato" w:cs="Arial"/>
          <w:bCs/>
          <w:iCs/>
          <w:spacing w:val="4"/>
        </w:rPr>
        <w:t>t.j</w:t>
      </w:r>
      <w:proofErr w:type="spellEnd"/>
      <w:r w:rsidR="00D5545B" w:rsidRPr="007031AF">
        <w:rPr>
          <w:rFonts w:ascii="Lato" w:hAnsi="Lato" w:cs="Arial"/>
          <w:bCs/>
          <w:iCs/>
          <w:spacing w:val="4"/>
        </w:rPr>
        <w:t xml:space="preserve">. </w:t>
      </w:r>
      <w:r w:rsidRPr="007031AF">
        <w:rPr>
          <w:rFonts w:ascii="Lato" w:hAnsi="Lato" w:cs="Arial"/>
          <w:bCs/>
          <w:iCs/>
          <w:spacing w:val="4"/>
        </w:rPr>
        <w:t>Dz. U. z 202</w:t>
      </w:r>
      <w:r w:rsidR="00D5545B" w:rsidRPr="007031AF">
        <w:rPr>
          <w:rFonts w:ascii="Lato" w:hAnsi="Lato" w:cs="Arial"/>
          <w:bCs/>
          <w:iCs/>
          <w:spacing w:val="4"/>
        </w:rPr>
        <w:t>3</w:t>
      </w:r>
      <w:r w:rsidRPr="007031AF">
        <w:rPr>
          <w:rFonts w:ascii="Lato" w:hAnsi="Lato" w:cs="Arial"/>
          <w:bCs/>
          <w:iCs/>
          <w:spacing w:val="4"/>
        </w:rPr>
        <w:t xml:space="preserve"> r. poz. </w:t>
      </w:r>
      <w:r w:rsidR="00D5545B" w:rsidRPr="007031AF">
        <w:rPr>
          <w:rFonts w:ascii="Lato" w:hAnsi="Lato" w:cs="Arial"/>
          <w:bCs/>
          <w:iCs/>
          <w:spacing w:val="4"/>
        </w:rPr>
        <w:t>645</w:t>
      </w:r>
      <w:r w:rsidRPr="007031AF">
        <w:rPr>
          <w:rFonts w:ascii="Lato" w:hAnsi="Lato" w:cs="Arial"/>
          <w:spacing w:val="4"/>
        </w:rPr>
        <w:t>),</w:t>
      </w:r>
      <w:r w:rsidRPr="007031AF">
        <w:rPr>
          <w:rFonts w:ascii="Lato" w:hAnsi="Lato" w:cs="Arial"/>
          <w:bCs/>
          <w:iCs/>
          <w:spacing w:val="4"/>
        </w:rPr>
        <w:t xml:space="preserve"> </w:t>
      </w:r>
      <w:r w:rsidRPr="007031AF">
        <w:rPr>
          <w:rFonts w:ascii="Lato" w:hAnsi="Lato" w:cs="Arial"/>
          <w:spacing w:val="4"/>
        </w:rPr>
        <w:t xml:space="preserve">oraz </w:t>
      </w:r>
      <w:r w:rsidRPr="007031AF">
        <w:rPr>
          <w:rFonts w:ascii="Lato" w:hAnsi="Lato" w:cs="Arial"/>
          <w:i/>
          <w:spacing w:val="4"/>
        </w:rPr>
        <w:t>specustawy drogowej</w:t>
      </w:r>
      <w:r w:rsidRPr="007031AF">
        <w:rPr>
          <w:rFonts w:ascii="Lato" w:hAnsi="Lato" w:cs="Arial"/>
          <w:spacing w:val="4"/>
        </w:rPr>
        <w:t xml:space="preserve"> te ściśle określone uprawnienia, bardzo istotne, przysługują </w:t>
      </w:r>
      <w:r w:rsidRPr="007031AF">
        <w:rPr>
          <w:rFonts w:ascii="Lato" w:hAnsi="Lato" w:cs="Arial"/>
          <w:i/>
          <w:spacing w:val="4"/>
        </w:rPr>
        <w:t>inwestorowi</w:t>
      </w:r>
      <w:r w:rsidRPr="007031AF">
        <w:rPr>
          <w:rFonts w:ascii="Lato" w:hAnsi="Lato" w:cs="Arial"/>
          <w:spacing w:val="4"/>
        </w:rPr>
        <w:t xml:space="preserve">. Ale to nie oznacza, iż w tym zakresie </w:t>
      </w:r>
      <w:r w:rsidRPr="007031AF">
        <w:rPr>
          <w:rFonts w:ascii="Lato" w:hAnsi="Lato" w:cs="Arial"/>
          <w:i/>
          <w:spacing w:val="4"/>
        </w:rPr>
        <w:t>inwestor</w:t>
      </w:r>
      <w:r w:rsidRPr="007031AF">
        <w:rPr>
          <w:rFonts w:ascii="Lato" w:hAnsi="Lato" w:cs="Arial"/>
          <w:spacing w:val="4"/>
        </w:rPr>
        <w:t xml:space="preserve"> działa autonomicznie, w oderwaniu od interesu kraju i wspólnot samorządowych </w:t>
      </w:r>
      <w:r w:rsidR="002F4EEA" w:rsidRPr="007031AF">
        <w:rPr>
          <w:rFonts w:ascii="Lato" w:hAnsi="Lato" w:cs="Arial"/>
          <w:spacing w:val="4"/>
        </w:rPr>
        <w:br/>
      </w:r>
      <w:r w:rsidRPr="007031AF">
        <w:rPr>
          <w:rFonts w:ascii="Lato" w:hAnsi="Lato" w:cs="Arial"/>
          <w:spacing w:val="4"/>
        </w:rPr>
        <w:t xml:space="preserve">i realizując zadania ustawowe ma na uwadze swój własny, partykularny interes. </w:t>
      </w:r>
    </w:p>
    <w:p w14:paraId="13BE3ED8" w14:textId="38B7DB71" w:rsidR="00E06BC4" w:rsidRPr="007031AF" w:rsidRDefault="00E06BC4" w:rsidP="007031AF">
      <w:pPr>
        <w:spacing w:after="240" w:line="240" w:lineRule="exact"/>
        <w:jc w:val="both"/>
        <w:outlineLvl w:val="0"/>
        <w:rPr>
          <w:rFonts w:ascii="Lato" w:hAnsi="Lato" w:cs="Arial"/>
          <w:spacing w:val="4"/>
        </w:rPr>
      </w:pPr>
      <w:r w:rsidRPr="007031AF">
        <w:rPr>
          <w:rFonts w:ascii="Lato" w:hAnsi="Lato" w:cs="Arial"/>
          <w:spacing w:val="4"/>
        </w:rPr>
        <w:t xml:space="preserve">Podmiot ten, realizując inwestycje celu publicznego, reprezentuje interes społeczny. Zgodnie zaś z art. 6 pkt 1 </w:t>
      </w:r>
      <w:r w:rsidRPr="007031AF">
        <w:rPr>
          <w:rFonts w:ascii="Lato" w:hAnsi="Lato" w:cs="Arial"/>
          <w:spacing w:val="4"/>
          <w:lang w:bidi="pl-PL"/>
        </w:rPr>
        <w:t>ustawy z dnia 21 sierpnia 1997 r. o gospodarce nieruchomościami (</w:t>
      </w:r>
      <w:proofErr w:type="spellStart"/>
      <w:r w:rsidR="00D5545B" w:rsidRPr="007031AF">
        <w:rPr>
          <w:rFonts w:ascii="Lato" w:hAnsi="Lato" w:cs="Arial"/>
          <w:spacing w:val="4"/>
          <w:lang w:bidi="pl-PL"/>
        </w:rPr>
        <w:t>t.j</w:t>
      </w:r>
      <w:proofErr w:type="spellEnd"/>
      <w:r w:rsidR="00D5545B" w:rsidRPr="007031AF">
        <w:rPr>
          <w:rFonts w:ascii="Lato" w:hAnsi="Lato" w:cs="Arial"/>
          <w:spacing w:val="4"/>
          <w:lang w:bidi="pl-PL"/>
        </w:rPr>
        <w:t xml:space="preserve">. </w:t>
      </w:r>
      <w:r w:rsidRPr="007031AF">
        <w:rPr>
          <w:rFonts w:ascii="Lato" w:hAnsi="Lato" w:cs="Arial"/>
          <w:bCs/>
          <w:iCs/>
          <w:spacing w:val="4"/>
          <w:lang w:bidi="pl-PL"/>
        </w:rPr>
        <w:t>Dz. U. z 202</w:t>
      </w:r>
      <w:r w:rsidR="007B347C" w:rsidRPr="007031AF">
        <w:rPr>
          <w:rFonts w:ascii="Lato" w:hAnsi="Lato" w:cs="Arial"/>
          <w:bCs/>
          <w:iCs/>
          <w:spacing w:val="4"/>
          <w:lang w:bidi="pl-PL"/>
        </w:rPr>
        <w:t>4</w:t>
      </w:r>
      <w:r w:rsidRPr="007031AF">
        <w:rPr>
          <w:rFonts w:ascii="Lato" w:hAnsi="Lato" w:cs="Arial"/>
          <w:bCs/>
          <w:iCs/>
          <w:spacing w:val="4"/>
          <w:lang w:bidi="pl-PL"/>
        </w:rPr>
        <w:t xml:space="preserve"> r. poz. </w:t>
      </w:r>
      <w:r w:rsidR="007B347C" w:rsidRPr="007031AF">
        <w:rPr>
          <w:rFonts w:ascii="Lato" w:hAnsi="Lato" w:cs="Arial"/>
          <w:bCs/>
          <w:iCs/>
          <w:spacing w:val="4"/>
          <w:lang w:bidi="pl-PL"/>
        </w:rPr>
        <w:t>1145</w:t>
      </w:r>
      <w:r w:rsidR="005B4DF1" w:rsidRPr="007031AF">
        <w:rPr>
          <w:rFonts w:ascii="Lato" w:hAnsi="Lato" w:cs="Arial"/>
          <w:bCs/>
          <w:iCs/>
          <w:spacing w:val="4"/>
          <w:lang w:bidi="pl-PL"/>
        </w:rPr>
        <w:t>)</w:t>
      </w:r>
      <w:r w:rsidRPr="007031AF">
        <w:rPr>
          <w:rFonts w:ascii="Lato" w:hAnsi="Lato" w:cs="Arial"/>
          <w:spacing w:val="4"/>
        </w:rPr>
        <w:t>, wydzielanie gruntów pod drogi publiczne, budowa, utrzymywanie oraz wykonywanie robót budowlanych tych dróg, obiektów i urządzeń transportu publicznego, a także łączności publicznej</w:t>
      </w:r>
      <w:r w:rsidRPr="007031AF">
        <w:rPr>
          <w:rFonts w:ascii="Lato" w:hAnsi="Lato" w:cs="Arial"/>
          <w:spacing w:val="4"/>
        </w:rPr>
        <w:br/>
        <w:t xml:space="preserve">i sygnalizacji są celami publicznymi w rozumieniu tej ustawy. Celu zaś publicznego nie można wiązać z określonym inwestorem i uznawać, że realizacja tego celu leży </w:t>
      </w:r>
      <w:r w:rsidR="002F4EEA" w:rsidRPr="007031AF">
        <w:rPr>
          <w:rFonts w:ascii="Lato" w:hAnsi="Lato" w:cs="Arial"/>
          <w:spacing w:val="4"/>
        </w:rPr>
        <w:br/>
      </w:r>
      <w:r w:rsidRPr="007031AF">
        <w:rPr>
          <w:rFonts w:ascii="Lato" w:hAnsi="Lato" w:cs="Arial"/>
          <w:spacing w:val="4"/>
        </w:rPr>
        <w:t xml:space="preserve">w interesie indywidualnym/własnym tegoż inwestora. Realizacja inwestycji celu publicznego leży w interesie społecznym (kraju, województwa, powiatu, gminy), </w:t>
      </w:r>
      <w:r w:rsidR="008D4178" w:rsidRPr="007031AF">
        <w:rPr>
          <w:rFonts w:ascii="Lato" w:hAnsi="Lato" w:cs="Arial"/>
          <w:spacing w:val="4"/>
        </w:rPr>
        <w:br/>
      </w:r>
      <w:r w:rsidRPr="007031AF">
        <w:rPr>
          <w:rFonts w:ascii="Lato" w:hAnsi="Lato" w:cs="Arial"/>
          <w:spacing w:val="4"/>
        </w:rPr>
        <w:t xml:space="preserve">a tym samym nie może tu być mowy o interesie indywidualnym (por. wyrok Naczelnego Sądu Administracyjnego z dnia 24 lipca 2014 r., sygn. akt II OSK 365/13). </w:t>
      </w:r>
    </w:p>
    <w:p w14:paraId="5D21EEF5" w14:textId="279D97D7" w:rsidR="00CD3349" w:rsidRPr="007031AF" w:rsidRDefault="00E06BC4" w:rsidP="007031AF">
      <w:pPr>
        <w:spacing w:after="240" w:line="240" w:lineRule="exact"/>
        <w:jc w:val="both"/>
        <w:outlineLvl w:val="0"/>
        <w:rPr>
          <w:rFonts w:ascii="Lato" w:hAnsi="Lato" w:cs="Arial"/>
          <w:spacing w:val="4"/>
        </w:rPr>
      </w:pPr>
      <w:r w:rsidRPr="007031AF">
        <w:rPr>
          <w:rFonts w:ascii="Lato" w:hAnsi="Lato" w:cs="Arial"/>
          <w:spacing w:val="4"/>
        </w:rPr>
        <w:t xml:space="preserve">Mając powyższe na względzie, należy uznać, iż </w:t>
      </w:r>
      <w:r w:rsidRPr="007031AF">
        <w:rPr>
          <w:rFonts w:ascii="Lato" w:hAnsi="Lato" w:cs="Arial"/>
          <w:i/>
          <w:spacing w:val="4"/>
        </w:rPr>
        <w:t>inwestor</w:t>
      </w:r>
      <w:r w:rsidRPr="007031AF">
        <w:rPr>
          <w:rFonts w:ascii="Lato" w:hAnsi="Lato" w:cs="Arial"/>
          <w:spacing w:val="4"/>
        </w:rPr>
        <w:t xml:space="preserve"> działa w interesie społecznym zarówno występując o wydanie decyzji o zezwoleniu na realizację inwestycji drogowej, jak i występując o jej zmianę, jak ma to miejsce w niniejszej sprawie.</w:t>
      </w:r>
    </w:p>
    <w:p w14:paraId="157144F4" w14:textId="17C06522" w:rsidR="000D0458" w:rsidRDefault="00EB5DCB" w:rsidP="007031AF">
      <w:pPr>
        <w:widowControl w:val="0"/>
        <w:shd w:val="clear" w:color="auto" w:fill="FFFFFF"/>
        <w:tabs>
          <w:tab w:val="left" w:pos="274"/>
        </w:tabs>
        <w:spacing w:after="240" w:line="240" w:lineRule="exact"/>
        <w:jc w:val="both"/>
        <w:rPr>
          <w:rFonts w:ascii="Lato" w:hAnsi="Lato" w:cs="Arial"/>
          <w:bCs/>
          <w:spacing w:val="4"/>
        </w:rPr>
      </w:pPr>
      <w:r w:rsidRPr="007031AF">
        <w:rPr>
          <w:rFonts w:ascii="Lato" w:hAnsi="Lato" w:cs="Arial"/>
          <w:bCs/>
          <w:spacing w:val="4"/>
        </w:rPr>
        <w:t xml:space="preserve">Wnioskowana zmiana wynika </w:t>
      </w:r>
      <w:r w:rsidR="000D0458">
        <w:rPr>
          <w:rFonts w:ascii="Lato" w:hAnsi="Lato" w:cs="Arial"/>
          <w:bCs/>
          <w:spacing w:val="4"/>
        </w:rPr>
        <w:t xml:space="preserve">bowiem </w:t>
      </w:r>
      <w:r w:rsidRPr="007031AF">
        <w:rPr>
          <w:rFonts w:ascii="Lato" w:hAnsi="Lato" w:cs="Arial"/>
          <w:bCs/>
          <w:spacing w:val="4"/>
        </w:rPr>
        <w:t xml:space="preserve">z </w:t>
      </w:r>
      <w:r w:rsidR="00CD3349" w:rsidRPr="007031AF">
        <w:rPr>
          <w:rFonts w:ascii="Lato" w:hAnsi="Lato" w:cs="Arial"/>
          <w:bCs/>
          <w:spacing w:val="4"/>
        </w:rPr>
        <w:t xml:space="preserve">ujawnienia w ewidencji gruntów i budynków prowadzonej przez Starostę Zamojskiego podziału nieruchomości, w ramach którego </w:t>
      </w:r>
      <w:r w:rsidR="00CD3349" w:rsidRPr="007031AF">
        <w:rPr>
          <w:rFonts w:ascii="Lato" w:hAnsi="Lato" w:cs="Arial"/>
          <w:bCs/>
          <w:spacing w:val="4"/>
        </w:rPr>
        <w:br/>
        <w:t>z działki</w:t>
      </w:r>
      <w:r w:rsidR="000D0458">
        <w:rPr>
          <w:rFonts w:ascii="Lato" w:hAnsi="Lato" w:cs="Arial"/>
          <w:bCs/>
          <w:spacing w:val="4"/>
        </w:rPr>
        <w:t xml:space="preserve"> nr</w:t>
      </w:r>
      <w:r w:rsidR="00CD3349" w:rsidRPr="007031AF">
        <w:rPr>
          <w:rFonts w:ascii="Lato" w:hAnsi="Lato" w:cs="Arial"/>
          <w:bCs/>
          <w:spacing w:val="4"/>
        </w:rPr>
        <w:t xml:space="preserve"> 183/3 obręb 0007 Łabuńki (objętej </w:t>
      </w:r>
      <w:r w:rsidR="000D0458">
        <w:rPr>
          <w:rFonts w:ascii="Lato" w:hAnsi="Lato" w:cs="Arial"/>
          <w:bCs/>
          <w:spacing w:val="4"/>
        </w:rPr>
        <w:t xml:space="preserve">dotychczas </w:t>
      </w:r>
      <w:r w:rsidR="00CD3349" w:rsidRPr="007031AF">
        <w:rPr>
          <w:rFonts w:ascii="Lato" w:hAnsi="Lato" w:cs="Arial"/>
          <w:bCs/>
          <w:spacing w:val="4"/>
        </w:rPr>
        <w:t xml:space="preserve">przedmiotową inwestycją drogową), powstały działki </w:t>
      </w:r>
      <w:r w:rsidR="000D0458">
        <w:rPr>
          <w:rFonts w:ascii="Lato" w:hAnsi="Lato" w:cs="Arial"/>
          <w:bCs/>
          <w:spacing w:val="4"/>
        </w:rPr>
        <w:t xml:space="preserve">nr </w:t>
      </w:r>
      <w:r w:rsidR="00CD3349" w:rsidRPr="007031AF">
        <w:rPr>
          <w:rFonts w:ascii="Lato" w:hAnsi="Lato" w:cs="Arial"/>
          <w:bCs/>
          <w:spacing w:val="4"/>
        </w:rPr>
        <w:t xml:space="preserve">183/8 i 183/9. Ww. podział został dokonany na podstawie decyzji Wójta Gminy Łabunie z dnia 9 marca 2021 r. znak: GG.6831.7.2021, zatwierdzającej ten podział, a więc </w:t>
      </w:r>
      <w:r w:rsidR="000D0458">
        <w:rPr>
          <w:rFonts w:ascii="Lato" w:hAnsi="Lato" w:cs="Arial"/>
          <w:bCs/>
          <w:spacing w:val="4"/>
        </w:rPr>
        <w:t xml:space="preserve">po wydaniu </w:t>
      </w:r>
      <w:r w:rsidR="000D0458" w:rsidRPr="000D0458">
        <w:rPr>
          <w:rFonts w:ascii="Lato" w:hAnsi="Lato" w:cs="Arial"/>
          <w:bCs/>
          <w:i/>
          <w:iCs/>
          <w:spacing w:val="4"/>
        </w:rPr>
        <w:t>decyzji Wojewody Lubelskiego</w:t>
      </w:r>
      <w:r w:rsidR="000D0458">
        <w:rPr>
          <w:rFonts w:ascii="Lato" w:hAnsi="Lato" w:cs="Arial"/>
          <w:bCs/>
          <w:spacing w:val="4"/>
        </w:rPr>
        <w:t xml:space="preserve">, ale </w:t>
      </w:r>
      <w:r w:rsidR="00CD3349" w:rsidRPr="007031AF">
        <w:rPr>
          <w:rFonts w:ascii="Lato" w:hAnsi="Lato" w:cs="Arial"/>
          <w:bCs/>
          <w:spacing w:val="4"/>
        </w:rPr>
        <w:t xml:space="preserve">przed wydaniem </w:t>
      </w:r>
      <w:r w:rsidR="00CD3349" w:rsidRPr="007031AF">
        <w:rPr>
          <w:rFonts w:ascii="Lato" w:hAnsi="Lato" w:cs="Arial"/>
          <w:bCs/>
          <w:i/>
          <w:iCs/>
          <w:spacing w:val="4"/>
        </w:rPr>
        <w:t>decyzji Ministr</w:t>
      </w:r>
      <w:r w:rsidR="000D0458">
        <w:rPr>
          <w:rFonts w:ascii="Lato" w:hAnsi="Lato" w:cs="Arial"/>
          <w:bCs/>
          <w:i/>
          <w:iCs/>
          <w:spacing w:val="4"/>
        </w:rPr>
        <w:t>a</w:t>
      </w:r>
      <w:r w:rsidR="00CD3349" w:rsidRPr="007031AF">
        <w:rPr>
          <w:rFonts w:ascii="Lato" w:hAnsi="Lato" w:cs="Arial"/>
          <w:bCs/>
          <w:i/>
          <w:iCs/>
          <w:spacing w:val="4"/>
        </w:rPr>
        <w:t xml:space="preserve"> Rozwoju i Technologii</w:t>
      </w:r>
      <w:r w:rsidR="00CD3349" w:rsidRPr="007031AF">
        <w:rPr>
          <w:rFonts w:ascii="Lato" w:hAnsi="Lato" w:cs="Arial"/>
          <w:bCs/>
          <w:spacing w:val="4"/>
        </w:rPr>
        <w:t xml:space="preserve">. </w:t>
      </w:r>
      <w:r w:rsidR="000D0458">
        <w:rPr>
          <w:rFonts w:ascii="Lato" w:hAnsi="Lato" w:cs="Arial"/>
          <w:bCs/>
          <w:spacing w:val="4"/>
        </w:rPr>
        <w:t xml:space="preserve">Obecnie przedmiotową inwestycją </w:t>
      </w:r>
      <w:r w:rsidR="000D0458">
        <w:rPr>
          <w:rFonts w:ascii="Lato" w:hAnsi="Lato" w:cs="Arial"/>
          <w:bCs/>
          <w:spacing w:val="4"/>
        </w:rPr>
        <w:lastRenderedPageBreak/>
        <w:t xml:space="preserve">drogową są objęte działki nr 183/8 i 183/9, które uległy dalszemu podziałowi w związku z przedmiotową inwestycją drogową. </w:t>
      </w:r>
    </w:p>
    <w:p w14:paraId="73CAC776" w14:textId="28F7E2DF" w:rsidR="00EB5DCB" w:rsidRPr="007031AF" w:rsidRDefault="000D0458" w:rsidP="007031AF">
      <w:pPr>
        <w:widowControl w:val="0"/>
        <w:shd w:val="clear" w:color="auto" w:fill="FFFFFF"/>
        <w:tabs>
          <w:tab w:val="left" w:pos="274"/>
        </w:tabs>
        <w:spacing w:after="240" w:line="240" w:lineRule="exact"/>
        <w:jc w:val="both"/>
        <w:rPr>
          <w:rFonts w:ascii="Lato" w:hAnsi="Lato" w:cs="Arial"/>
          <w:bCs/>
          <w:spacing w:val="4"/>
        </w:rPr>
      </w:pPr>
      <w:r>
        <w:rPr>
          <w:rStyle w:val="Teksttreci"/>
          <w:rFonts w:ascii="Lato" w:hAnsi="Lato"/>
          <w:color w:val="000000"/>
          <w:spacing w:val="4"/>
          <w:sz w:val="22"/>
          <w:szCs w:val="22"/>
        </w:rPr>
        <w:t>Wskazania także wymaga, że</w:t>
      </w:r>
      <w:r w:rsidR="00CD3349" w:rsidRPr="007031AF">
        <w:rPr>
          <w:rStyle w:val="Teksttreci"/>
          <w:rFonts w:ascii="Lato" w:hAnsi="Lato"/>
          <w:color w:val="000000"/>
          <w:spacing w:val="4"/>
          <w:sz w:val="22"/>
          <w:szCs w:val="22"/>
        </w:rPr>
        <w:t xml:space="preserve"> stwierdzone rozbieżności uniemożliwiają wprowadzenie do zasobu geodezyjnego zmian wynikających z wydanej decyzji o zezwoleniu na realizację inwestycji drogowej, uaktualnienie treści księgi wieczystej, przejęcie gruntów od dotychczasowych właścicieli, oraz uniemożliwiają dotychczasowym właścicielom swobodne rozporządzanie pozostałą częścią nieruchomości, stanowiącą ich własność. </w:t>
      </w:r>
    </w:p>
    <w:p w14:paraId="4552DCFF" w14:textId="1530D451" w:rsidR="00EB5DCB" w:rsidRPr="007031AF" w:rsidRDefault="00EB5DCB" w:rsidP="007031AF">
      <w:pPr>
        <w:spacing w:after="240" w:line="240" w:lineRule="exact"/>
        <w:jc w:val="both"/>
        <w:rPr>
          <w:rFonts w:ascii="Lato" w:hAnsi="Lato" w:cs="Arial"/>
          <w:bCs/>
          <w:spacing w:val="4"/>
        </w:rPr>
      </w:pPr>
      <w:r w:rsidRPr="007031AF">
        <w:rPr>
          <w:rFonts w:ascii="Lato" w:hAnsi="Lato" w:cs="Arial"/>
          <w:bCs/>
          <w:spacing w:val="4"/>
        </w:rPr>
        <w:t xml:space="preserve">Powyższe </w:t>
      </w:r>
      <w:r w:rsidR="00B21B6A">
        <w:rPr>
          <w:rFonts w:ascii="Lato" w:hAnsi="Lato" w:cs="Arial"/>
          <w:bCs/>
          <w:spacing w:val="4"/>
        </w:rPr>
        <w:t xml:space="preserve">zmiany </w:t>
      </w:r>
      <w:r w:rsidRPr="007031AF">
        <w:rPr>
          <w:rFonts w:ascii="Lato" w:hAnsi="Lato" w:cs="Arial"/>
          <w:bCs/>
          <w:spacing w:val="4"/>
        </w:rPr>
        <w:t>winn</w:t>
      </w:r>
      <w:r w:rsidR="00B21B6A">
        <w:rPr>
          <w:rFonts w:ascii="Lato" w:hAnsi="Lato" w:cs="Arial"/>
          <w:bCs/>
          <w:spacing w:val="4"/>
        </w:rPr>
        <w:t>y</w:t>
      </w:r>
      <w:r w:rsidRPr="007031AF">
        <w:rPr>
          <w:rFonts w:ascii="Lato" w:hAnsi="Lato" w:cs="Arial"/>
          <w:bCs/>
          <w:spacing w:val="4"/>
        </w:rPr>
        <w:t xml:space="preserve"> zostać zatem uwzględnione w </w:t>
      </w:r>
      <w:r w:rsidRPr="007031AF">
        <w:rPr>
          <w:rFonts w:ascii="Lato" w:hAnsi="Lato" w:cs="Arial"/>
          <w:bCs/>
          <w:i/>
          <w:iCs/>
          <w:spacing w:val="4"/>
        </w:rPr>
        <w:t xml:space="preserve">decyzji Ministra Rozwoju </w:t>
      </w:r>
      <w:r w:rsidR="00B21B6A">
        <w:rPr>
          <w:rFonts w:ascii="Lato" w:hAnsi="Lato" w:cs="Arial"/>
          <w:bCs/>
          <w:i/>
          <w:iCs/>
          <w:spacing w:val="4"/>
        </w:rPr>
        <w:br/>
      </w:r>
      <w:r w:rsidRPr="007031AF">
        <w:rPr>
          <w:rFonts w:ascii="Lato" w:hAnsi="Lato" w:cs="Arial"/>
          <w:bCs/>
          <w:i/>
          <w:iCs/>
          <w:spacing w:val="4"/>
        </w:rPr>
        <w:t>i Technologii</w:t>
      </w:r>
      <w:r w:rsidRPr="007031AF">
        <w:rPr>
          <w:rFonts w:ascii="Lato" w:hAnsi="Lato" w:cs="Arial"/>
          <w:bCs/>
          <w:spacing w:val="4"/>
        </w:rPr>
        <w:t>, jak również na mapie podziałowej wraz z wykazem zmian ewidencyjnych</w:t>
      </w:r>
      <w:r w:rsidRPr="007031AF">
        <w:rPr>
          <w:rFonts w:ascii="Lato" w:hAnsi="Lato" w:cs="Arial"/>
          <w:bCs/>
          <w:iCs/>
          <w:spacing w:val="4"/>
        </w:rPr>
        <w:t>, oraz</w:t>
      </w:r>
      <w:r w:rsidR="00B21B6A">
        <w:rPr>
          <w:rFonts w:ascii="Lato" w:hAnsi="Lato" w:cs="Arial"/>
          <w:bCs/>
          <w:iCs/>
          <w:spacing w:val="4"/>
        </w:rPr>
        <w:t xml:space="preserve"> w</w:t>
      </w:r>
      <w:r w:rsidRPr="007031AF">
        <w:rPr>
          <w:rFonts w:ascii="Lato" w:hAnsi="Lato" w:cs="Arial"/>
          <w:bCs/>
          <w:iCs/>
          <w:spacing w:val="4"/>
        </w:rPr>
        <w:t xml:space="preserve"> odpowiedni</w:t>
      </w:r>
      <w:r w:rsidR="00B21B6A">
        <w:rPr>
          <w:rFonts w:ascii="Lato" w:hAnsi="Lato" w:cs="Arial"/>
          <w:bCs/>
          <w:iCs/>
          <w:spacing w:val="4"/>
        </w:rPr>
        <w:t xml:space="preserve">ch arkuszach </w:t>
      </w:r>
      <w:r w:rsidRPr="007031AF">
        <w:rPr>
          <w:rFonts w:ascii="Lato" w:hAnsi="Lato" w:cs="Arial"/>
          <w:bCs/>
          <w:iCs/>
          <w:spacing w:val="4"/>
        </w:rPr>
        <w:t xml:space="preserve">dokumentacji projektowej, o co wystąpił </w:t>
      </w:r>
      <w:r w:rsidRPr="007031AF">
        <w:rPr>
          <w:rFonts w:ascii="Lato" w:hAnsi="Lato" w:cs="Arial"/>
          <w:bCs/>
          <w:i/>
          <w:spacing w:val="4"/>
        </w:rPr>
        <w:t xml:space="preserve">inwestor </w:t>
      </w:r>
      <w:r w:rsidRPr="007031AF">
        <w:rPr>
          <w:rFonts w:ascii="Lato" w:hAnsi="Lato" w:cs="Arial"/>
          <w:bCs/>
          <w:iCs/>
          <w:spacing w:val="4"/>
        </w:rPr>
        <w:t>we wniosku o zmianę decyzji, przedkładając skorygowaną w ww. zakresie dokumentację.</w:t>
      </w:r>
    </w:p>
    <w:p w14:paraId="16F50878" w14:textId="79CB2E42" w:rsidR="00EB5DCB" w:rsidRPr="007031AF" w:rsidRDefault="00EB5DCB" w:rsidP="007031AF">
      <w:pPr>
        <w:spacing w:after="240" w:line="240" w:lineRule="exact"/>
        <w:jc w:val="both"/>
        <w:rPr>
          <w:rFonts w:ascii="Lato" w:hAnsi="Lato" w:cs="Arial"/>
          <w:bCs/>
          <w:iCs/>
          <w:spacing w:val="4"/>
          <w:lang w:bidi="pl-PL"/>
        </w:rPr>
      </w:pPr>
      <w:r w:rsidRPr="007031AF">
        <w:rPr>
          <w:rFonts w:ascii="Lato" w:hAnsi="Lato" w:cs="Arial"/>
          <w:bCs/>
          <w:iCs/>
          <w:spacing w:val="4"/>
        </w:rPr>
        <w:t xml:space="preserve">W ocenie </w:t>
      </w:r>
      <w:r w:rsidRPr="007031AF">
        <w:rPr>
          <w:rFonts w:ascii="Lato" w:hAnsi="Lato" w:cs="Arial"/>
          <w:bCs/>
          <w:i/>
          <w:iCs/>
          <w:spacing w:val="4"/>
        </w:rPr>
        <w:t>Ministra</w:t>
      </w:r>
      <w:r w:rsidRPr="007031AF">
        <w:rPr>
          <w:rFonts w:ascii="Lato" w:hAnsi="Lato" w:cs="Arial"/>
          <w:bCs/>
          <w:iCs/>
          <w:spacing w:val="4"/>
        </w:rPr>
        <w:t xml:space="preserve"> oznaczenie </w:t>
      </w:r>
      <w:r w:rsidR="00CD3349" w:rsidRPr="007031AF">
        <w:rPr>
          <w:rFonts w:ascii="Lato" w:hAnsi="Lato" w:cs="Arial"/>
          <w:bCs/>
          <w:iCs/>
          <w:spacing w:val="4"/>
        </w:rPr>
        <w:t xml:space="preserve">numerów </w:t>
      </w:r>
      <w:r w:rsidRPr="007031AF">
        <w:rPr>
          <w:rFonts w:ascii="Lato" w:hAnsi="Lato" w:cs="Arial"/>
          <w:bCs/>
          <w:iCs/>
          <w:spacing w:val="4"/>
        </w:rPr>
        <w:t>działek</w:t>
      </w:r>
      <w:r w:rsidR="00CD3349" w:rsidRPr="007031AF">
        <w:rPr>
          <w:rFonts w:ascii="Lato" w:hAnsi="Lato" w:cs="Arial"/>
          <w:bCs/>
          <w:iCs/>
          <w:spacing w:val="4"/>
        </w:rPr>
        <w:t xml:space="preserve"> i ich aktualnej powierzchni</w:t>
      </w:r>
      <w:r w:rsidRPr="007031AF">
        <w:rPr>
          <w:rFonts w:ascii="Lato" w:hAnsi="Lato" w:cs="Arial"/>
          <w:bCs/>
          <w:iCs/>
          <w:spacing w:val="4"/>
        </w:rPr>
        <w:t xml:space="preserve"> w decyzji </w:t>
      </w:r>
      <w:r w:rsidR="00CD3349" w:rsidRPr="007031AF">
        <w:rPr>
          <w:rFonts w:ascii="Lato" w:hAnsi="Lato" w:cs="Arial"/>
          <w:bCs/>
          <w:iCs/>
          <w:spacing w:val="4"/>
        </w:rPr>
        <w:br/>
      </w:r>
      <w:r w:rsidRPr="007031AF">
        <w:rPr>
          <w:rFonts w:ascii="Lato" w:hAnsi="Lato" w:cs="Arial"/>
          <w:bCs/>
          <w:iCs/>
          <w:spacing w:val="4"/>
        </w:rPr>
        <w:t xml:space="preserve">o zezwoleniu na realizację inwestycji drogowej, zarówno w części opisowej, </w:t>
      </w:r>
      <w:r w:rsidR="009137CE">
        <w:rPr>
          <w:rFonts w:ascii="Lato" w:hAnsi="Lato" w:cs="Arial"/>
          <w:bCs/>
          <w:iCs/>
          <w:spacing w:val="4"/>
        </w:rPr>
        <w:br/>
      </w:r>
      <w:r w:rsidRPr="007031AF">
        <w:rPr>
          <w:rFonts w:ascii="Lato" w:hAnsi="Lato" w:cs="Arial"/>
          <w:bCs/>
          <w:iCs/>
          <w:spacing w:val="4"/>
        </w:rPr>
        <w:t xml:space="preserve">jak i graficznej, powinno być zgodne ze stanem faktycznym i prawnym nieruchomości, </w:t>
      </w:r>
      <w:r w:rsidR="009137CE">
        <w:rPr>
          <w:rFonts w:ascii="Lato" w:hAnsi="Lato" w:cs="Arial"/>
          <w:bCs/>
          <w:iCs/>
          <w:spacing w:val="4"/>
        </w:rPr>
        <w:br/>
      </w:r>
      <w:r w:rsidRPr="007031AF">
        <w:rPr>
          <w:rFonts w:ascii="Lato" w:hAnsi="Lato" w:cs="Arial"/>
          <w:bCs/>
          <w:iCs/>
          <w:spacing w:val="4"/>
        </w:rPr>
        <w:t xml:space="preserve">na których planowana jest realizacja inwestycji. Nie ulega zatem wątpliwości, </w:t>
      </w:r>
      <w:r w:rsidR="009137CE">
        <w:rPr>
          <w:rFonts w:ascii="Lato" w:hAnsi="Lato" w:cs="Arial"/>
          <w:bCs/>
          <w:iCs/>
          <w:spacing w:val="4"/>
        </w:rPr>
        <w:br/>
      </w:r>
      <w:r w:rsidRPr="007031AF">
        <w:rPr>
          <w:rFonts w:ascii="Lato" w:hAnsi="Lato" w:cs="Arial"/>
          <w:bCs/>
          <w:iCs/>
          <w:spacing w:val="4"/>
        </w:rPr>
        <w:t>iż w szeroko pojętym interesie społecznym jest, aby decyzja o zezwoleniu na realizację inwestycji drogowej uwzględniała aktualny stan prawny i faktyczny działek objętych jej zakresem.</w:t>
      </w:r>
      <w:r w:rsidRPr="007031AF">
        <w:rPr>
          <w:rFonts w:ascii="Lato" w:hAnsi="Lato" w:cs="Arial"/>
          <w:bCs/>
          <w:iCs/>
          <w:spacing w:val="4"/>
          <w:lang w:bidi="pl-PL"/>
        </w:rPr>
        <w:t xml:space="preserve"> </w:t>
      </w:r>
    </w:p>
    <w:p w14:paraId="5152914D" w14:textId="40C444FA" w:rsidR="00EB5DCB" w:rsidRPr="007031AF" w:rsidRDefault="00EB5DCB" w:rsidP="007031AF">
      <w:pPr>
        <w:spacing w:after="240" w:line="240" w:lineRule="exact"/>
        <w:jc w:val="both"/>
        <w:rPr>
          <w:rFonts w:ascii="Lato" w:hAnsi="Lato" w:cs="Arial"/>
          <w:bCs/>
          <w:iCs/>
          <w:spacing w:val="4"/>
        </w:rPr>
      </w:pPr>
      <w:r w:rsidRPr="007031AF">
        <w:rPr>
          <w:rFonts w:ascii="Lato" w:hAnsi="Lato" w:cs="Arial"/>
          <w:bCs/>
          <w:iCs/>
          <w:spacing w:val="4"/>
        </w:rPr>
        <w:t xml:space="preserve">Podkreślenia wymaga, iż uwzględnienie interesu społecznego przemawiającego </w:t>
      </w:r>
      <w:r w:rsidRPr="007031AF">
        <w:rPr>
          <w:rFonts w:ascii="Lato" w:hAnsi="Lato" w:cs="Arial"/>
          <w:bCs/>
          <w:iCs/>
          <w:spacing w:val="4"/>
        </w:rPr>
        <w:br/>
        <w:t xml:space="preserve">za dokonaniem zmiany </w:t>
      </w:r>
      <w:r w:rsidRPr="007031AF">
        <w:rPr>
          <w:rFonts w:ascii="Lato" w:hAnsi="Lato" w:cs="Arial"/>
          <w:bCs/>
          <w:i/>
          <w:iCs/>
          <w:spacing w:val="4"/>
        </w:rPr>
        <w:t>decyzji Ministra Rozwoju i Technologii</w:t>
      </w:r>
      <w:r w:rsidRPr="007031AF">
        <w:rPr>
          <w:rFonts w:ascii="Lato" w:hAnsi="Lato" w:cs="Arial"/>
          <w:bCs/>
          <w:iCs/>
          <w:spacing w:val="4"/>
        </w:rPr>
        <w:t xml:space="preserve"> nie prowadzi do naruszenia prawa, ani nie sankcjonuje stanu niezgodnego z prawem</w:t>
      </w:r>
      <w:r w:rsidR="00CD3349" w:rsidRPr="007031AF">
        <w:rPr>
          <w:rFonts w:ascii="Lato" w:hAnsi="Lato" w:cs="Arial"/>
          <w:bCs/>
          <w:iCs/>
          <w:spacing w:val="4"/>
        </w:rPr>
        <w:t>.</w:t>
      </w:r>
    </w:p>
    <w:p w14:paraId="3991D645" w14:textId="4907C77F" w:rsidR="00CD3349" w:rsidRPr="007031AF" w:rsidRDefault="00CD3349" w:rsidP="007031AF">
      <w:pPr>
        <w:spacing w:after="240" w:line="240" w:lineRule="exact"/>
        <w:jc w:val="both"/>
        <w:rPr>
          <w:rFonts w:ascii="Lato" w:hAnsi="Lato" w:cs="Arial"/>
          <w:bCs/>
          <w:iCs/>
          <w:spacing w:val="4"/>
        </w:rPr>
      </w:pPr>
      <w:r w:rsidRPr="007031AF">
        <w:rPr>
          <w:rFonts w:ascii="Lato" w:hAnsi="Lato" w:cs="Arial"/>
          <w:color w:val="000000"/>
          <w:spacing w:val="4"/>
        </w:rPr>
        <w:t xml:space="preserve">Wnioskowana zmiana usuwa bowiem nieprawidłowości (opisane powyżej w niniejszej decyzji) w zakresie działek objętych ww. wnioskiem </w:t>
      </w:r>
      <w:r w:rsidRPr="007031AF">
        <w:rPr>
          <w:rFonts w:ascii="Lato" w:hAnsi="Lato" w:cs="Arial"/>
          <w:i/>
          <w:color w:val="000000"/>
          <w:spacing w:val="4"/>
        </w:rPr>
        <w:t>inwestora</w:t>
      </w:r>
      <w:r w:rsidRPr="007031AF">
        <w:rPr>
          <w:rFonts w:ascii="Lato" w:hAnsi="Lato" w:cs="Arial"/>
          <w:color w:val="000000"/>
          <w:spacing w:val="4"/>
        </w:rPr>
        <w:t xml:space="preserve">, występujące miedzy </w:t>
      </w:r>
      <w:r w:rsidRPr="007031AF">
        <w:rPr>
          <w:rFonts w:ascii="Lato" w:hAnsi="Lato" w:cs="Arial"/>
          <w:i/>
          <w:color w:val="000000"/>
          <w:spacing w:val="4"/>
        </w:rPr>
        <w:t>decyzją Ministra Rozwoju i Technologii</w:t>
      </w:r>
      <w:r w:rsidRPr="007031AF">
        <w:rPr>
          <w:rFonts w:ascii="Lato" w:hAnsi="Lato" w:cs="Arial"/>
          <w:color w:val="000000"/>
          <w:spacing w:val="4"/>
        </w:rPr>
        <w:t>, a załącznikami graficznymi zatwierdzonymi tym rozstrzygnięciem. W szeroko pojętym interesie społecznym jest bowiem to</w:t>
      </w:r>
      <w:r w:rsidRPr="007031AF">
        <w:rPr>
          <w:rFonts w:ascii="Lato" w:hAnsi="Lato" w:cs="Arial"/>
          <w:bCs/>
          <w:color w:val="000000"/>
          <w:spacing w:val="4"/>
          <w:lang w:bidi="pl-PL"/>
        </w:rPr>
        <w:t xml:space="preserve">, aby podział nieruchomości zatwierdzony decyzją o zezwoleniu na realizację inwestycji drogowej, przedłożone mapy z projektem podziału nieruchomości, wskazanie działek, jak również oznaczenie nieruchomości lub ich części planowanych do przejęcia na rzecz Skarbu Państwa lub jednostki samorządu terytorialnego nie były obarczone błędem. Dokonanie wnioskowanych zmian jest niezbędne również z uwagi na obowiązek odzwierciedlenia, w odpowiednich rejestrach, zaistniałych na nieruchomościach zmian stanu faktycznego </w:t>
      </w:r>
      <w:r w:rsidR="009137CE">
        <w:rPr>
          <w:rFonts w:ascii="Lato" w:hAnsi="Lato" w:cs="Arial"/>
          <w:bCs/>
          <w:color w:val="000000"/>
          <w:spacing w:val="4"/>
          <w:lang w:bidi="pl-PL"/>
        </w:rPr>
        <w:br/>
      </w:r>
      <w:r w:rsidRPr="007031AF">
        <w:rPr>
          <w:rFonts w:ascii="Lato" w:hAnsi="Lato" w:cs="Arial"/>
          <w:bCs/>
          <w:color w:val="000000"/>
          <w:spacing w:val="4"/>
          <w:lang w:bidi="pl-PL"/>
        </w:rPr>
        <w:t>i prawnego, wynikających z realizacji na tychże gruntach ww. inwestycji</w:t>
      </w:r>
    </w:p>
    <w:p w14:paraId="679D092B" w14:textId="4A7D2B1B" w:rsidR="00EB5DCB" w:rsidRPr="007031AF" w:rsidRDefault="00EB5DCB" w:rsidP="007031AF">
      <w:pPr>
        <w:spacing w:after="240" w:line="240" w:lineRule="exact"/>
        <w:jc w:val="both"/>
        <w:rPr>
          <w:rFonts w:ascii="Lato" w:hAnsi="Lato" w:cs="Arial"/>
          <w:i/>
          <w:color w:val="000000"/>
          <w:spacing w:val="4"/>
        </w:rPr>
      </w:pPr>
      <w:r w:rsidRPr="007031AF">
        <w:rPr>
          <w:rFonts w:ascii="Lato" w:hAnsi="Lato" w:cs="Arial"/>
          <w:bCs/>
          <w:iCs/>
          <w:spacing w:val="4"/>
          <w:lang w:bidi="pl-PL"/>
        </w:rPr>
        <w:t xml:space="preserve">Brak jest również przepisów szczególnych, które sprzeciwiałyby się zmianie </w:t>
      </w:r>
      <w:r w:rsidRPr="007031AF">
        <w:rPr>
          <w:rFonts w:ascii="Lato" w:hAnsi="Lato" w:cs="Arial"/>
          <w:bCs/>
          <w:i/>
          <w:iCs/>
          <w:spacing w:val="4"/>
        </w:rPr>
        <w:t>decyzji Ministra Rozwoju i Technologii</w:t>
      </w:r>
      <w:r w:rsidRPr="007031AF">
        <w:rPr>
          <w:rFonts w:ascii="Lato" w:hAnsi="Lato" w:cs="Arial"/>
          <w:bCs/>
          <w:i/>
          <w:iCs/>
          <w:spacing w:val="4"/>
          <w:lang w:bidi="pl-PL"/>
        </w:rPr>
        <w:t xml:space="preserve">. </w:t>
      </w:r>
      <w:r w:rsidR="003E01C4" w:rsidRPr="007031AF">
        <w:rPr>
          <w:rFonts w:ascii="Lato" w:hAnsi="Lato" w:cs="Arial"/>
          <w:color w:val="000000"/>
          <w:spacing w:val="4"/>
        </w:rPr>
        <w:t xml:space="preserve">W omawianej sprawie, zgodnie z treścią art. art. 11f ust. 8 </w:t>
      </w:r>
      <w:r w:rsidR="003E01C4" w:rsidRPr="007031AF">
        <w:rPr>
          <w:rFonts w:ascii="Lato" w:hAnsi="Lato" w:cs="Arial"/>
          <w:i/>
          <w:color w:val="000000"/>
          <w:spacing w:val="4"/>
        </w:rPr>
        <w:t>specustawy drogowej</w:t>
      </w:r>
      <w:r w:rsidR="003E01C4" w:rsidRPr="007031AF">
        <w:rPr>
          <w:rFonts w:ascii="Lato" w:hAnsi="Lato" w:cs="Arial"/>
          <w:color w:val="000000"/>
          <w:spacing w:val="4"/>
        </w:rPr>
        <w:t xml:space="preserve">, zgodę na zmianę decyzji wyraziła strona, która złożyła wniosek </w:t>
      </w:r>
      <w:r w:rsidR="009137CE">
        <w:rPr>
          <w:rFonts w:ascii="Lato" w:hAnsi="Lato" w:cs="Arial"/>
          <w:color w:val="000000"/>
          <w:spacing w:val="4"/>
        </w:rPr>
        <w:br/>
      </w:r>
      <w:r w:rsidR="003E01C4" w:rsidRPr="007031AF">
        <w:rPr>
          <w:rFonts w:ascii="Lato" w:hAnsi="Lato" w:cs="Arial"/>
          <w:color w:val="000000"/>
          <w:spacing w:val="4"/>
        </w:rPr>
        <w:t xml:space="preserve">o wydanie decyzji o zezwoleniu na realizację inwestycji drogowej, tj. </w:t>
      </w:r>
      <w:r w:rsidR="003E01C4" w:rsidRPr="007031AF">
        <w:rPr>
          <w:rFonts w:ascii="Lato" w:hAnsi="Lato" w:cs="Arial"/>
          <w:i/>
          <w:color w:val="000000"/>
          <w:spacing w:val="4"/>
        </w:rPr>
        <w:t>inwestor</w:t>
      </w:r>
      <w:r w:rsidR="003E01C4" w:rsidRPr="007031AF">
        <w:rPr>
          <w:rFonts w:ascii="Lato" w:hAnsi="Lato" w:cs="Arial"/>
          <w:color w:val="000000"/>
          <w:spacing w:val="4"/>
        </w:rPr>
        <w:t xml:space="preserve">. Oczywistym jest bowiem, iż skoro podmiotem wnioskującym o zmianę </w:t>
      </w:r>
      <w:r w:rsidR="003E01C4" w:rsidRPr="007031AF">
        <w:rPr>
          <w:rFonts w:ascii="Lato" w:hAnsi="Lato" w:cs="Arial"/>
          <w:i/>
          <w:color w:val="000000"/>
          <w:spacing w:val="4"/>
        </w:rPr>
        <w:t xml:space="preserve">decyzji Ministra </w:t>
      </w:r>
      <w:r w:rsidR="003E01C4" w:rsidRPr="007031AF">
        <w:rPr>
          <w:rFonts w:ascii="Lato" w:hAnsi="Lato" w:cs="Arial"/>
          <w:i/>
          <w:spacing w:val="4"/>
        </w:rPr>
        <w:t>Rozwoju i Technologii</w:t>
      </w:r>
      <w:r w:rsidR="003E01C4" w:rsidRPr="007031AF">
        <w:rPr>
          <w:rFonts w:ascii="Lato" w:hAnsi="Lato" w:cs="Arial"/>
          <w:color w:val="000000"/>
          <w:spacing w:val="4"/>
        </w:rPr>
        <w:t xml:space="preserve"> jest sam </w:t>
      </w:r>
      <w:r w:rsidR="003E01C4" w:rsidRPr="007031AF">
        <w:rPr>
          <w:rFonts w:ascii="Lato" w:hAnsi="Lato" w:cs="Arial"/>
          <w:i/>
          <w:color w:val="000000"/>
          <w:spacing w:val="4"/>
        </w:rPr>
        <w:t>inwestor,</w:t>
      </w:r>
      <w:r w:rsidR="003E01C4" w:rsidRPr="007031AF">
        <w:rPr>
          <w:rFonts w:ascii="Lato" w:hAnsi="Lato" w:cs="Arial"/>
          <w:color w:val="000000"/>
          <w:spacing w:val="4"/>
        </w:rPr>
        <w:t xml:space="preserve"> to jest to równoznaczne z wyrażeniem przez ten podmiot zgody na zmianę tejże decyzji.</w:t>
      </w:r>
    </w:p>
    <w:p w14:paraId="0E759A6E" w14:textId="77777777" w:rsidR="00EB5DCB" w:rsidRPr="007031AF" w:rsidRDefault="00EB5DCB" w:rsidP="007031AF">
      <w:pPr>
        <w:spacing w:after="240" w:line="240" w:lineRule="exact"/>
        <w:jc w:val="both"/>
        <w:rPr>
          <w:rFonts w:ascii="Lato" w:hAnsi="Lato" w:cs="Arial"/>
          <w:bCs/>
          <w:iCs/>
          <w:spacing w:val="4"/>
          <w:lang w:bidi="pl-PL"/>
        </w:rPr>
      </w:pPr>
      <w:r w:rsidRPr="007031AF">
        <w:rPr>
          <w:rFonts w:ascii="Lato" w:hAnsi="Lato" w:cs="Arial"/>
          <w:bCs/>
          <w:iCs/>
          <w:spacing w:val="4"/>
          <w:lang w:bidi="pl-PL"/>
        </w:rPr>
        <w:t xml:space="preserve">W związku z powyższym, organ nadzoru uznał, że przesłanki zmiany decyzji określone </w:t>
      </w:r>
      <w:r w:rsidRPr="007031AF">
        <w:rPr>
          <w:rFonts w:ascii="Lato" w:hAnsi="Lato" w:cs="Arial"/>
          <w:bCs/>
          <w:iCs/>
          <w:spacing w:val="4"/>
          <w:lang w:bidi="pl-PL"/>
        </w:rPr>
        <w:br/>
        <w:t xml:space="preserve">w art. 155 </w:t>
      </w:r>
      <w:r w:rsidRPr="007031AF">
        <w:rPr>
          <w:rFonts w:ascii="Lato" w:hAnsi="Lato" w:cs="Arial"/>
          <w:bCs/>
          <w:i/>
          <w:iCs/>
          <w:spacing w:val="4"/>
          <w:lang w:bidi="pl-PL"/>
        </w:rPr>
        <w:t>kpa</w:t>
      </w:r>
      <w:r w:rsidRPr="007031AF">
        <w:rPr>
          <w:rFonts w:ascii="Lato" w:hAnsi="Lato" w:cs="Arial"/>
          <w:bCs/>
          <w:iCs/>
          <w:spacing w:val="4"/>
          <w:lang w:bidi="pl-PL"/>
        </w:rPr>
        <w:t xml:space="preserve"> oraz w </w:t>
      </w:r>
      <w:r w:rsidRPr="007031AF">
        <w:rPr>
          <w:rFonts w:ascii="Lato" w:hAnsi="Lato" w:cs="Arial"/>
          <w:bCs/>
          <w:iCs/>
          <w:spacing w:val="4"/>
        </w:rPr>
        <w:t xml:space="preserve">art. 11f ust. 8 </w:t>
      </w:r>
      <w:r w:rsidRPr="007031AF">
        <w:rPr>
          <w:rFonts w:ascii="Lato" w:hAnsi="Lato" w:cs="Arial"/>
          <w:bCs/>
          <w:i/>
          <w:iCs/>
          <w:spacing w:val="4"/>
        </w:rPr>
        <w:t>specustawy drogowej</w:t>
      </w:r>
      <w:r w:rsidRPr="007031AF">
        <w:rPr>
          <w:rFonts w:ascii="Lato" w:hAnsi="Lato" w:cs="Arial"/>
          <w:bCs/>
          <w:iCs/>
          <w:spacing w:val="4"/>
          <w:lang w:bidi="pl-PL"/>
        </w:rPr>
        <w:t xml:space="preserve"> zostały w rozpatrywanej sprawie spełnione kumulatywnie. </w:t>
      </w:r>
    </w:p>
    <w:p w14:paraId="50B21F57" w14:textId="3A5CBA66" w:rsidR="00EB5DCB" w:rsidRPr="007031AF" w:rsidRDefault="00EB5DCB" w:rsidP="007031AF">
      <w:pPr>
        <w:spacing w:after="240" w:line="240" w:lineRule="exact"/>
        <w:jc w:val="both"/>
        <w:rPr>
          <w:rFonts w:ascii="Lato" w:hAnsi="Lato" w:cs="Arial"/>
          <w:bCs/>
          <w:iCs/>
          <w:spacing w:val="4"/>
          <w:lang w:bidi="pl-PL"/>
        </w:rPr>
      </w:pPr>
      <w:r w:rsidRPr="007031AF">
        <w:rPr>
          <w:rFonts w:ascii="Lato" w:hAnsi="Lato" w:cs="Arial"/>
          <w:bCs/>
          <w:iCs/>
          <w:spacing w:val="4"/>
          <w:lang w:bidi="pl-PL"/>
        </w:rPr>
        <w:t xml:space="preserve">Mając na uwadze powyższe, </w:t>
      </w:r>
      <w:r w:rsidRPr="007031AF">
        <w:rPr>
          <w:rFonts w:ascii="Lato" w:hAnsi="Lato" w:cs="Arial"/>
          <w:bCs/>
          <w:i/>
          <w:spacing w:val="4"/>
          <w:lang w:bidi="pl-PL"/>
        </w:rPr>
        <w:t>Minister</w:t>
      </w:r>
      <w:r w:rsidRPr="007031AF">
        <w:rPr>
          <w:rFonts w:ascii="Lato" w:hAnsi="Lato" w:cs="Arial"/>
          <w:bCs/>
          <w:iCs/>
          <w:spacing w:val="4"/>
          <w:lang w:bidi="pl-PL"/>
        </w:rPr>
        <w:t xml:space="preserve"> dokonał odpowiednich zmian w jednostkach redakcyjnych </w:t>
      </w:r>
      <w:r w:rsidRPr="007031AF">
        <w:rPr>
          <w:rFonts w:ascii="Lato" w:hAnsi="Lato" w:cs="Arial"/>
          <w:bCs/>
          <w:i/>
          <w:iCs/>
          <w:spacing w:val="4"/>
          <w:lang w:bidi="pl-PL"/>
        </w:rPr>
        <w:t xml:space="preserve">decyzji </w:t>
      </w:r>
      <w:r w:rsidRPr="007031AF">
        <w:rPr>
          <w:rFonts w:ascii="Lato" w:hAnsi="Lato" w:cs="Arial"/>
          <w:bCs/>
          <w:i/>
          <w:iCs/>
          <w:spacing w:val="4"/>
        </w:rPr>
        <w:t>Ministra Rozwoju i Technologii</w:t>
      </w:r>
      <w:r w:rsidRPr="007031AF">
        <w:rPr>
          <w:rFonts w:ascii="Lato" w:hAnsi="Lato" w:cs="Arial"/>
          <w:bCs/>
          <w:i/>
          <w:iCs/>
          <w:spacing w:val="4"/>
          <w:lang w:bidi="pl-PL"/>
        </w:rPr>
        <w:t xml:space="preserve"> </w:t>
      </w:r>
      <w:r w:rsidRPr="007031AF">
        <w:rPr>
          <w:rFonts w:ascii="Lato" w:hAnsi="Lato" w:cs="Arial"/>
          <w:bCs/>
          <w:iCs/>
          <w:spacing w:val="4"/>
          <w:lang w:bidi="pl-PL"/>
        </w:rPr>
        <w:t xml:space="preserve">oraz </w:t>
      </w:r>
      <w:r w:rsidRPr="007031AF">
        <w:rPr>
          <w:rFonts w:ascii="Lato" w:hAnsi="Lato" w:cs="Arial"/>
          <w:bCs/>
          <w:i/>
          <w:iCs/>
          <w:spacing w:val="4"/>
          <w:lang w:bidi="pl-PL"/>
        </w:rPr>
        <w:t>decyzji</w:t>
      </w:r>
      <w:r w:rsidRPr="007031AF">
        <w:rPr>
          <w:rFonts w:ascii="Lato" w:hAnsi="Lato" w:cs="Arial"/>
          <w:bCs/>
          <w:iCs/>
          <w:spacing w:val="4"/>
          <w:lang w:bidi="pl-PL"/>
        </w:rPr>
        <w:t xml:space="preserve"> </w:t>
      </w:r>
      <w:r w:rsidRPr="007031AF">
        <w:rPr>
          <w:rFonts w:ascii="Lato" w:hAnsi="Lato" w:cs="Arial"/>
          <w:bCs/>
          <w:i/>
          <w:iCs/>
          <w:spacing w:val="4"/>
          <w:lang w:bidi="pl-PL"/>
        </w:rPr>
        <w:t xml:space="preserve">Wojewody </w:t>
      </w:r>
      <w:r w:rsidR="00CD3349" w:rsidRPr="007031AF">
        <w:rPr>
          <w:rFonts w:ascii="Lato" w:hAnsi="Lato" w:cs="Arial"/>
          <w:bCs/>
          <w:i/>
          <w:iCs/>
          <w:spacing w:val="4"/>
          <w:lang w:bidi="pl-PL"/>
        </w:rPr>
        <w:t>Lubelskiego</w:t>
      </w:r>
      <w:r w:rsidRPr="007031AF">
        <w:rPr>
          <w:rFonts w:ascii="Lato" w:hAnsi="Lato" w:cs="Arial"/>
          <w:bCs/>
          <w:iCs/>
          <w:spacing w:val="4"/>
          <w:lang w:bidi="pl-PL"/>
        </w:rPr>
        <w:t xml:space="preserve">, </w:t>
      </w:r>
      <w:r w:rsidR="003E01C4" w:rsidRPr="007031AF">
        <w:rPr>
          <w:rFonts w:ascii="Lato" w:hAnsi="Lato" w:cs="Arial"/>
          <w:bCs/>
          <w:iCs/>
          <w:spacing w:val="4"/>
          <w:lang w:bidi="pl-PL"/>
        </w:rPr>
        <w:br/>
      </w:r>
      <w:r w:rsidRPr="007031AF">
        <w:rPr>
          <w:rFonts w:ascii="Lato" w:hAnsi="Lato" w:cs="Arial"/>
          <w:bCs/>
          <w:iCs/>
          <w:spacing w:val="4"/>
          <w:lang w:bidi="pl-PL"/>
        </w:rPr>
        <w:t xml:space="preserve">co zostało szczegółowo opisane w rozstrzygnięciu niniejszej decyzji. Konsekwencją </w:t>
      </w:r>
      <w:r w:rsidRPr="007031AF">
        <w:rPr>
          <w:rFonts w:ascii="Lato" w:hAnsi="Lato" w:cs="Arial"/>
          <w:bCs/>
          <w:iCs/>
          <w:spacing w:val="4"/>
          <w:lang w:bidi="pl-PL"/>
        </w:rPr>
        <w:lastRenderedPageBreak/>
        <w:t xml:space="preserve">powyższego musiała być również zmiana części załączników do </w:t>
      </w:r>
      <w:r w:rsidRPr="007031AF">
        <w:rPr>
          <w:rFonts w:ascii="Lato" w:hAnsi="Lato" w:cs="Arial"/>
          <w:bCs/>
          <w:i/>
          <w:iCs/>
          <w:spacing w:val="4"/>
          <w:lang w:bidi="pl-PL"/>
        </w:rPr>
        <w:t xml:space="preserve">decyzji Wojewody </w:t>
      </w:r>
      <w:r w:rsidR="00CD3349" w:rsidRPr="007031AF">
        <w:rPr>
          <w:rFonts w:ascii="Lato" w:hAnsi="Lato" w:cs="Arial"/>
          <w:bCs/>
          <w:i/>
          <w:iCs/>
          <w:spacing w:val="4"/>
          <w:lang w:bidi="pl-PL"/>
        </w:rPr>
        <w:t>Lubelskiego,</w:t>
      </w:r>
      <w:r w:rsidRPr="007031AF">
        <w:rPr>
          <w:rFonts w:ascii="Lato" w:hAnsi="Lato" w:cs="Arial"/>
          <w:bCs/>
          <w:i/>
          <w:iCs/>
          <w:spacing w:val="4"/>
          <w:lang w:bidi="pl-PL"/>
        </w:rPr>
        <w:t xml:space="preserve"> </w:t>
      </w:r>
      <w:r w:rsidRPr="007031AF">
        <w:rPr>
          <w:rFonts w:ascii="Lato" w:hAnsi="Lato" w:cs="Arial"/>
          <w:bCs/>
          <w:iCs/>
          <w:spacing w:val="4"/>
          <w:lang w:bidi="pl-PL"/>
        </w:rPr>
        <w:t xml:space="preserve">i zatwierdzenie w to miejsce nowych dokumentów przedłożonych przez </w:t>
      </w:r>
      <w:r w:rsidRPr="007031AF">
        <w:rPr>
          <w:rFonts w:ascii="Lato" w:hAnsi="Lato" w:cs="Arial"/>
          <w:bCs/>
          <w:i/>
          <w:iCs/>
          <w:spacing w:val="4"/>
          <w:lang w:bidi="pl-PL"/>
        </w:rPr>
        <w:t>inwestora</w:t>
      </w:r>
      <w:r w:rsidRPr="007031AF">
        <w:rPr>
          <w:rFonts w:ascii="Lato" w:hAnsi="Lato" w:cs="Arial"/>
          <w:bCs/>
          <w:iCs/>
          <w:spacing w:val="4"/>
          <w:lang w:bidi="pl-PL"/>
        </w:rPr>
        <w:t xml:space="preserve"> przy wniosku o zmianę decyzji o zezwoleniu na realizację przedmiotowej inwestycji drogowej.</w:t>
      </w:r>
    </w:p>
    <w:p w14:paraId="150E2365" w14:textId="77777777" w:rsidR="00E06BC4" w:rsidRPr="007031AF" w:rsidRDefault="00E06BC4" w:rsidP="007031AF">
      <w:pPr>
        <w:spacing w:after="240" w:line="240" w:lineRule="exact"/>
        <w:jc w:val="both"/>
        <w:rPr>
          <w:rFonts w:ascii="Lato" w:hAnsi="Lato" w:cs="Arial"/>
          <w:spacing w:val="4"/>
        </w:rPr>
      </w:pPr>
      <w:r w:rsidRPr="007031AF">
        <w:rPr>
          <w:rFonts w:ascii="Lato" w:hAnsi="Lato" w:cs="Arial"/>
          <w:spacing w:val="4"/>
        </w:rPr>
        <w:t>W związku z powyższym, orzeczono jak w rozstrzygnięciu.</w:t>
      </w:r>
    </w:p>
    <w:p w14:paraId="5A709602" w14:textId="77777777" w:rsidR="00E06BC4" w:rsidRDefault="00E06BC4" w:rsidP="007031AF">
      <w:pPr>
        <w:spacing w:after="240" w:line="240" w:lineRule="exact"/>
        <w:jc w:val="center"/>
        <w:rPr>
          <w:rFonts w:ascii="Lato" w:hAnsi="Lato" w:cs="Arial"/>
          <w:b/>
          <w:spacing w:val="4"/>
        </w:rPr>
      </w:pPr>
      <w:r w:rsidRPr="007031AF">
        <w:rPr>
          <w:rFonts w:ascii="Lato" w:hAnsi="Lato" w:cs="Arial"/>
          <w:b/>
          <w:spacing w:val="4"/>
        </w:rPr>
        <w:t>POUCZENIE</w:t>
      </w:r>
    </w:p>
    <w:p w14:paraId="74C4415E" w14:textId="77777777" w:rsidR="00B23D76" w:rsidRPr="003A07DD" w:rsidRDefault="00B23D76" w:rsidP="00B23D76">
      <w:pPr>
        <w:spacing w:after="240" w:line="240" w:lineRule="exact"/>
        <w:jc w:val="both"/>
        <w:rPr>
          <w:rFonts w:ascii="Lato" w:eastAsia="Calibri" w:hAnsi="Lato" w:cs="Arial"/>
          <w:spacing w:val="4"/>
        </w:rPr>
      </w:pPr>
      <w:r w:rsidRPr="003A07DD">
        <w:rPr>
          <w:rFonts w:ascii="Lato" w:eastAsia="Calibri" w:hAnsi="Lato" w:cs="Arial"/>
          <w:spacing w:val="4"/>
        </w:rPr>
        <w:t>Od niniejszej decyzji stronom przysługuje:</w:t>
      </w:r>
    </w:p>
    <w:p w14:paraId="280CA7D0" w14:textId="77777777" w:rsidR="00B23D76" w:rsidRPr="003A07DD" w:rsidRDefault="00B23D76" w:rsidP="00B23D76">
      <w:pPr>
        <w:numPr>
          <w:ilvl w:val="0"/>
          <w:numId w:val="15"/>
        </w:numPr>
        <w:spacing w:after="240" w:line="240" w:lineRule="exact"/>
        <w:ind w:left="284" w:hanging="284"/>
        <w:contextualSpacing/>
        <w:jc w:val="both"/>
        <w:rPr>
          <w:rFonts w:ascii="Lato" w:eastAsia="Times New Roman" w:hAnsi="Lato" w:cs="Arial"/>
          <w:spacing w:val="4"/>
          <w:lang w:eastAsia="pl-PL"/>
        </w:rPr>
      </w:pPr>
      <w:r w:rsidRPr="003A07DD">
        <w:rPr>
          <w:rFonts w:ascii="Lato" w:eastAsia="Times New Roman" w:hAnsi="Lato" w:cs="Arial"/>
          <w:spacing w:val="4"/>
          <w:lang w:eastAsia="pl-PL"/>
        </w:rPr>
        <w:t xml:space="preserve">na podstawie art. 127 § 3 </w:t>
      </w:r>
      <w:r w:rsidRPr="003A07DD">
        <w:rPr>
          <w:rFonts w:ascii="Lato" w:eastAsia="Times New Roman" w:hAnsi="Lato" w:cs="Arial"/>
          <w:i/>
          <w:spacing w:val="4"/>
          <w:lang w:eastAsia="pl-PL"/>
        </w:rPr>
        <w:t>kpa</w:t>
      </w:r>
      <w:r w:rsidRPr="003A07DD">
        <w:rPr>
          <w:rFonts w:ascii="Lato" w:eastAsia="Times New Roman" w:hAnsi="Lato" w:cs="Arial"/>
          <w:spacing w:val="4"/>
          <w:lang w:eastAsia="pl-PL"/>
        </w:rPr>
        <w:t xml:space="preserve"> – w terminie 14 dni od dnia doręczenia niniejszej decyzji – wniosek o ponowne rozpatrzenie sprawy lub </w:t>
      </w:r>
    </w:p>
    <w:p w14:paraId="088EA95D" w14:textId="77777777" w:rsidR="00B23D76" w:rsidRPr="00A95D80" w:rsidRDefault="00B23D76" w:rsidP="00B23D76">
      <w:pPr>
        <w:numPr>
          <w:ilvl w:val="0"/>
          <w:numId w:val="15"/>
        </w:numPr>
        <w:spacing w:after="240" w:line="240" w:lineRule="exact"/>
        <w:ind w:left="284" w:hanging="284"/>
        <w:contextualSpacing/>
        <w:jc w:val="both"/>
        <w:rPr>
          <w:rFonts w:ascii="Lato" w:eastAsia="Times New Roman" w:hAnsi="Lato" w:cs="Times New Roman"/>
          <w:spacing w:val="4"/>
          <w:lang w:eastAsia="pl-PL"/>
        </w:rPr>
      </w:pPr>
      <w:r w:rsidRPr="003A07DD">
        <w:rPr>
          <w:rFonts w:ascii="Lato" w:eastAsia="Times New Roman" w:hAnsi="Lato" w:cs="Arial"/>
          <w:spacing w:val="4"/>
          <w:lang w:eastAsia="pl-PL"/>
        </w:rPr>
        <w:t xml:space="preserve">na podstawie art. 52 § 3 i 54 § 1 ustawy z dnia 30 sierpnia 2002 roku – Prawo </w:t>
      </w:r>
      <w:r w:rsidRPr="003A07DD">
        <w:rPr>
          <w:rFonts w:ascii="Lato" w:eastAsia="Times New Roman" w:hAnsi="Lato" w:cs="Arial"/>
          <w:spacing w:val="4"/>
          <w:lang w:eastAsia="pl-PL"/>
        </w:rPr>
        <w:br/>
        <w:t>o postępowaniu przed sądami administracyjnymi (</w:t>
      </w:r>
      <w:proofErr w:type="spellStart"/>
      <w:r w:rsidRPr="003A07DD">
        <w:rPr>
          <w:rFonts w:ascii="Lato" w:eastAsia="Times New Roman" w:hAnsi="Lato" w:cs="Arial"/>
          <w:spacing w:val="4"/>
          <w:lang w:eastAsia="pl-PL"/>
        </w:rPr>
        <w:t>t.j</w:t>
      </w:r>
      <w:proofErr w:type="spellEnd"/>
      <w:r w:rsidRPr="003A07DD">
        <w:rPr>
          <w:rFonts w:ascii="Lato" w:eastAsia="Times New Roman" w:hAnsi="Lato" w:cs="Arial"/>
          <w:spacing w:val="4"/>
          <w:lang w:eastAsia="pl-PL"/>
        </w:rPr>
        <w:t xml:space="preserve">. </w:t>
      </w:r>
      <w:r w:rsidRPr="003A07DD">
        <w:rPr>
          <w:rFonts w:ascii="Lato" w:eastAsia="Times New Roman" w:hAnsi="Lato" w:cs="Arial"/>
          <w:bCs/>
          <w:spacing w:val="4"/>
          <w:lang w:eastAsia="pl-PL"/>
        </w:rPr>
        <w:t>Dz. U. z 2024 r. poz. 935</w:t>
      </w:r>
      <w:r w:rsidRPr="003A07DD">
        <w:rPr>
          <w:rFonts w:ascii="Lato" w:eastAsia="Times New Roman" w:hAnsi="Lato" w:cs="Arial"/>
          <w:spacing w:val="4"/>
          <w:lang w:eastAsia="pl-PL"/>
        </w:rPr>
        <w:t>), zwanej dalej „</w:t>
      </w:r>
      <w:proofErr w:type="spellStart"/>
      <w:r w:rsidRPr="003A07DD">
        <w:rPr>
          <w:rFonts w:ascii="Lato" w:eastAsia="Times New Roman" w:hAnsi="Lato" w:cs="Arial"/>
          <w:i/>
          <w:spacing w:val="4"/>
          <w:lang w:eastAsia="pl-PL"/>
        </w:rPr>
        <w:t>ppsa</w:t>
      </w:r>
      <w:proofErr w:type="spellEnd"/>
      <w:r w:rsidRPr="003A07DD">
        <w:rPr>
          <w:rFonts w:ascii="Lato" w:eastAsia="Times New Roman" w:hAnsi="Lato" w:cs="Arial"/>
          <w:spacing w:val="4"/>
          <w:lang w:eastAsia="pl-PL"/>
        </w:rPr>
        <w:t xml:space="preserve">” – w terminie 30 dni od dnia doręczenia niniejszej decyzji – skarga do Wojewódzkiego Sądu Administracyjnego w Warszawie, wnoszona za pośrednictwem Ministra </w:t>
      </w:r>
      <w:bookmarkStart w:id="2" w:name="_Hlk207300663"/>
      <w:r w:rsidRPr="003A07DD">
        <w:rPr>
          <w:rFonts w:ascii="Lato" w:eastAsia="Times New Roman" w:hAnsi="Lato" w:cs="Arial"/>
          <w:spacing w:val="4"/>
          <w:lang w:eastAsia="pl-PL"/>
        </w:rPr>
        <w:t>Finansów i Gospodarki</w:t>
      </w:r>
      <w:bookmarkEnd w:id="2"/>
      <w:r w:rsidRPr="003A07DD">
        <w:rPr>
          <w:rFonts w:ascii="Lato" w:eastAsia="Times New Roman" w:hAnsi="Lato" w:cs="Arial"/>
          <w:spacing w:val="4"/>
          <w:lang w:eastAsia="pl-PL"/>
        </w:rPr>
        <w:t xml:space="preserve">. </w:t>
      </w:r>
    </w:p>
    <w:p w14:paraId="5137BB1C" w14:textId="77777777" w:rsidR="00A95D80" w:rsidRPr="003A07DD" w:rsidRDefault="00A95D80" w:rsidP="00A95D80">
      <w:pPr>
        <w:spacing w:after="240" w:line="240" w:lineRule="exact"/>
        <w:ind w:left="284"/>
        <w:contextualSpacing/>
        <w:jc w:val="both"/>
        <w:rPr>
          <w:rFonts w:ascii="Lato" w:eastAsia="Times New Roman" w:hAnsi="Lato" w:cs="Times New Roman"/>
          <w:spacing w:val="4"/>
          <w:lang w:eastAsia="pl-PL"/>
        </w:rPr>
      </w:pPr>
    </w:p>
    <w:p w14:paraId="6403FD3F" w14:textId="77777777" w:rsidR="00B23D76" w:rsidRPr="003A07DD" w:rsidRDefault="00B23D76" w:rsidP="00B23D76">
      <w:pPr>
        <w:spacing w:after="240" w:line="240" w:lineRule="exact"/>
        <w:jc w:val="both"/>
        <w:rPr>
          <w:rFonts w:ascii="Lato" w:eastAsia="Calibri" w:hAnsi="Lato" w:cs="Arial"/>
          <w:spacing w:val="4"/>
        </w:rPr>
      </w:pPr>
      <w:r w:rsidRPr="003A07DD">
        <w:rPr>
          <w:rFonts w:ascii="Lato" w:eastAsia="Calibri" w:hAnsi="Lato" w:cs="Arial"/>
          <w:spacing w:val="4"/>
        </w:rPr>
        <w:t xml:space="preserve">Złożenie przez co najmniej jedną stronę wniosku o ponowne rozpatrzenie sprawy powoduje konieczność ponownego rozstrzygnięcia sprawy przez Ministra Finansów i Gospodarki.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Finansów i Gospodarki. Z dniem doręczenia Ministrowi Finansów i Gospodarki oświadczenia </w:t>
      </w:r>
      <w:r w:rsidRPr="003A07DD">
        <w:rPr>
          <w:rFonts w:ascii="Lato" w:eastAsia="Calibri" w:hAnsi="Lato" w:cs="Arial"/>
          <w:spacing w:val="4"/>
        </w:rPr>
        <w:br/>
        <w:t xml:space="preserve">o zrzeczeniu się prawa do wniesienia wniosku o ponowne rozpatrzenie sprawy przez ostatnią ze stron postępowania, decyzja staje się ostateczna i prawomocna. </w:t>
      </w:r>
    </w:p>
    <w:p w14:paraId="08173707" w14:textId="77777777" w:rsidR="00B23D76" w:rsidRPr="003A07DD" w:rsidRDefault="00B23D76" w:rsidP="00B23D76">
      <w:pPr>
        <w:spacing w:after="240" w:line="240" w:lineRule="exact"/>
        <w:jc w:val="both"/>
        <w:rPr>
          <w:rFonts w:ascii="Lato" w:eastAsia="Calibri" w:hAnsi="Lato" w:cs="Arial"/>
          <w:spacing w:val="4"/>
        </w:rPr>
      </w:pPr>
      <w:r w:rsidRPr="003A07DD">
        <w:rPr>
          <w:rFonts w:ascii="Lato" w:eastAsia="Calibri" w:hAnsi="Lato" w:cs="Arial"/>
          <w:spacing w:val="4"/>
        </w:rPr>
        <w:t xml:space="preserve">Jednocześnie informuję, że do skargi należy załączyć dowód uiszczenia wpisu </w:t>
      </w:r>
      <w:r w:rsidRPr="003A07DD">
        <w:rPr>
          <w:rFonts w:ascii="Lato" w:eastAsia="Calibri" w:hAnsi="Lato" w:cs="Arial"/>
          <w:spacing w:val="4"/>
        </w:rPr>
        <w:br/>
        <w:t>od wniesienia skargi w kwocie 200 zł, płatnego w kasie sądu lub na rachunek bankowy sądu wskazany w publikatorze teleinformatycznym - Biuletynie Informacji Publicznej sądu (</w:t>
      </w:r>
      <w:r w:rsidRPr="003A07DD">
        <w:rPr>
          <w:rFonts w:ascii="Lato" w:eastAsia="Calibri" w:hAnsi="Lato" w:cs="Arial"/>
          <w:i/>
          <w:spacing w:val="4"/>
        </w:rPr>
        <w:t>http://bip.warszawa.wsa.gov.pl</w:t>
      </w:r>
      <w:r w:rsidRPr="003A07DD">
        <w:rPr>
          <w:rFonts w:ascii="Lato" w:eastAsia="Calibri"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243 - 262 </w:t>
      </w:r>
      <w:proofErr w:type="spellStart"/>
      <w:r w:rsidRPr="003A07DD">
        <w:rPr>
          <w:rFonts w:ascii="Lato" w:eastAsia="Calibri" w:hAnsi="Lato" w:cs="Arial"/>
          <w:i/>
          <w:spacing w:val="4"/>
        </w:rPr>
        <w:t>ppsa</w:t>
      </w:r>
      <w:proofErr w:type="spellEnd"/>
      <w:r w:rsidRPr="003A07DD">
        <w:rPr>
          <w:rFonts w:ascii="Lato" w:eastAsia="Calibri" w:hAnsi="Lato" w:cs="Arial"/>
          <w:spacing w:val="4"/>
        </w:rPr>
        <w:t>.</w:t>
      </w:r>
    </w:p>
    <w:p w14:paraId="63CAD9E9" w14:textId="77777777" w:rsidR="00B23D76" w:rsidRDefault="00B23D76" w:rsidP="007031AF">
      <w:pPr>
        <w:spacing w:after="240" w:line="240" w:lineRule="exact"/>
        <w:jc w:val="center"/>
        <w:rPr>
          <w:rFonts w:ascii="Lato" w:hAnsi="Lato" w:cs="Arial"/>
          <w:b/>
          <w:spacing w:val="4"/>
        </w:rPr>
      </w:pPr>
    </w:p>
    <w:p w14:paraId="6A94A8B2" w14:textId="77777777" w:rsidR="00A95D80" w:rsidRPr="007031AF" w:rsidRDefault="00A95D80" w:rsidP="007031AF">
      <w:pPr>
        <w:spacing w:after="240" w:line="240" w:lineRule="exact"/>
        <w:jc w:val="center"/>
        <w:rPr>
          <w:rFonts w:ascii="Lato" w:hAnsi="Lato" w:cs="Arial"/>
          <w:b/>
          <w:spacing w:val="4"/>
        </w:rPr>
      </w:pPr>
    </w:p>
    <w:p w14:paraId="26FB0753" w14:textId="3224AEA7" w:rsidR="00E06BC4" w:rsidRPr="007031AF" w:rsidRDefault="00E06BC4" w:rsidP="007031AF">
      <w:pPr>
        <w:spacing w:after="240" w:line="240" w:lineRule="exact"/>
        <w:jc w:val="both"/>
        <w:rPr>
          <w:rFonts w:ascii="Lato" w:hAnsi="Lato" w:cs="Arial"/>
          <w:b/>
          <w:spacing w:val="4"/>
          <w:u w:val="single"/>
        </w:rPr>
      </w:pPr>
      <w:r w:rsidRPr="007031AF">
        <w:rPr>
          <w:rFonts w:ascii="Lato" w:hAnsi="Lato" w:cs="Arial"/>
          <w:b/>
          <w:spacing w:val="4"/>
          <w:u w:val="single"/>
        </w:rPr>
        <w:t>Załącznik</w:t>
      </w:r>
      <w:r w:rsidR="00D5545B" w:rsidRPr="007031AF">
        <w:rPr>
          <w:rFonts w:ascii="Lato" w:hAnsi="Lato" w:cs="Arial"/>
          <w:b/>
          <w:spacing w:val="4"/>
          <w:u w:val="single"/>
        </w:rPr>
        <w:t>i</w:t>
      </w:r>
      <w:r w:rsidRPr="007031AF">
        <w:rPr>
          <w:rFonts w:ascii="Lato" w:hAnsi="Lato" w:cs="Arial"/>
          <w:b/>
          <w:spacing w:val="4"/>
          <w:u w:val="single"/>
        </w:rPr>
        <w:t>:</w:t>
      </w:r>
    </w:p>
    <w:p w14:paraId="01D3CA47" w14:textId="1814BF79" w:rsidR="009E649D" w:rsidRDefault="004269B2" w:rsidP="007031AF">
      <w:pPr>
        <w:spacing w:after="240" w:line="240" w:lineRule="exact"/>
        <w:jc w:val="both"/>
        <w:outlineLvl w:val="0"/>
        <w:rPr>
          <w:rFonts w:ascii="Lato" w:hAnsi="Lato" w:cs="Arial"/>
          <w:bCs/>
          <w:iCs/>
          <w:spacing w:val="4"/>
          <w:lang w:eastAsia="pl-PL" w:bidi="pl-PL"/>
        </w:rPr>
      </w:pPr>
      <w:bookmarkStart w:id="3" w:name="_Hlk194310336"/>
      <w:r w:rsidRPr="007031AF">
        <w:rPr>
          <w:rFonts w:ascii="Lato" w:hAnsi="Lato" w:cs="Arial"/>
          <w:b/>
          <w:bCs/>
          <w:iCs/>
          <w:spacing w:val="4"/>
          <w:lang w:eastAsia="pl-PL" w:bidi="pl-PL"/>
        </w:rPr>
        <w:t xml:space="preserve">Nr </w:t>
      </w:r>
      <w:r w:rsidR="009E49FD">
        <w:rPr>
          <w:rFonts w:ascii="Lato" w:hAnsi="Lato" w:cs="Arial"/>
          <w:b/>
          <w:bCs/>
          <w:iCs/>
          <w:spacing w:val="4"/>
          <w:lang w:eastAsia="pl-PL" w:bidi="pl-PL"/>
        </w:rPr>
        <w:t>1</w:t>
      </w:r>
      <w:r w:rsidRPr="007031AF">
        <w:rPr>
          <w:rFonts w:ascii="Lato" w:hAnsi="Lato" w:cs="Arial"/>
          <w:bCs/>
          <w:iCs/>
          <w:spacing w:val="4"/>
          <w:lang w:eastAsia="pl-PL" w:bidi="pl-PL"/>
        </w:rPr>
        <w:t xml:space="preserve"> </w:t>
      </w:r>
      <w:r w:rsidR="009E649D" w:rsidRPr="007031AF">
        <w:rPr>
          <w:rFonts w:ascii="Lato" w:hAnsi="Lato" w:cs="Arial"/>
          <w:bCs/>
          <w:iCs/>
          <w:spacing w:val="4"/>
          <w:lang w:eastAsia="pl-PL" w:bidi="pl-PL"/>
        </w:rPr>
        <w:t>–</w:t>
      </w:r>
      <w:r w:rsidRPr="007031AF">
        <w:rPr>
          <w:rFonts w:ascii="Lato" w:hAnsi="Lato" w:cs="Arial"/>
          <w:bCs/>
          <w:iCs/>
          <w:spacing w:val="4"/>
          <w:lang w:eastAsia="pl-PL" w:bidi="pl-PL"/>
        </w:rPr>
        <w:t xml:space="preserve"> </w:t>
      </w:r>
      <w:r w:rsidR="009E649D" w:rsidRPr="007031AF">
        <w:rPr>
          <w:rFonts w:ascii="Lato" w:hAnsi="Lato" w:cs="Arial"/>
          <w:bCs/>
          <w:iCs/>
          <w:spacing w:val="4"/>
          <w:lang w:eastAsia="pl-PL" w:bidi="pl-PL"/>
        </w:rPr>
        <w:t xml:space="preserve">zamienny arkusz nr rys. 2/10 mapy z proponowanym przebiegiem drogi </w:t>
      </w:r>
      <w:r w:rsidR="009E649D" w:rsidRPr="007031AF">
        <w:rPr>
          <w:rFonts w:ascii="Lato" w:hAnsi="Lato" w:cs="Arial"/>
          <w:bCs/>
          <w:iCs/>
          <w:spacing w:val="4"/>
          <w:lang w:eastAsia="pl-PL" w:bidi="pl-PL"/>
        </w:rPr>
        <w:br/>
        <w:t>z zaznaczeniem terenu niezbędnego dla obiektów budowlanych oraz istniejące uzbrojenie terenu,</w:t>
      </w:r>
    </w:p>
    <w:p w14:paraId="6C2A6CD8" w14:textId="078FA208" w:rsidR="009E49FD" w:rsidRPr="007031AF" w:rsidRDefault="009E49FD" w:rsidP="007031AF">
      <w:pPr>
        <w:spacing w:after="240" w:line="240" w:lineRule="exact"/>
        <w:jc w:val="both"/>
        <w:outlineLvl w:val="0"/>
        <w:rPr>
          <w:rFonts w:ascii="Lato" w:hAnsi="Lato" w:cs="Arial"/>
          <w:bCs/>
          <w:iCs/>
          <w:spacing w:val="4"/>
          <w:lang w:eastAsia="pl-PL" w:bidi="pl-PL"/>
        </w:rPr>
      </w:pPr>
      <w:r w:rsidRPr="007031AF">
        <w:rPr>
          <w:rFonts w:ascii="Lato" w:hAnsi="Lato" w:cs="Arial"/>
          <w:b/>
          <w:bCs/>
          <w:iCs/>
          <w:spacing w:val="4"/>
          <w:lang w:eastAsia="pl-PL" w:bidi="pl-PL"/>
        </w:rPr>
        <w:t xml:space="preserve">Nr </w:t>
      </w:r>
      <w:r>
        <w:rPr>
          <w:rFonts w:ascii="Lato" w:hAnsi="Lato" w:cs="Arial"/>
          <w:b/>
          <w:bCs/>
          <w:iCs/>
          <w:spacing w:val="4"/>
          <w:lang w:eastAsia="pl-PL" w:bidi="pl-PL"/>
        </w:rPr>
        <w:t>2</w:t>
      </w:r>
      <w:r w:rsidRPr="007031AF">
        <w:rPr>
          <w:rFonts w:ascii="Lato" w:hAnsi="Lato" w:cs="Arial"/>
          <w:iCs/>
          <w:spacing w:val="4"/>
          <w:lang w:eastAsia="pl-PL" w:bidi="pl-PL"/>
        </w:rPr>
        <w:t xml:space="preserve"> -</w:t>
      </w:r>
      <w:r w:rsidRPr="009E49FD">
        <w:rPr>
          <w:rFonts w:ascii="Lato" w:hAnsi="Lato" w:cs="Arial"/>
          <w:bCs/>
          <w:iCs/>
          <w:spacing w:val="4"/>
          <w:lang w:eastAsia="pl-PL" w:bidi="pl-PL"/>
        </w:rPr>
        <w:t xml:space="preserve"> </w:t>
      </w:r>
      <w:r w:rsidRPr="007031AF">
        <w:rPr>
          <w:rFonts w:ascii="Lato" w:hAnsi="Lato" w:cs="Arial"/>
          <w:bCs/>
          <w:iCs/>
          <w:spacing w:val="4"/>
          <w:lang w:eastAsia="pl-PL" w:bidi="pl-PL"/>
        </w:rPr>
        <w:t xml:space="preserve">zamienne strony tytułowe nr 247 i 250 części opisowej projektu zagospodarowania terenu, tom E/1 (zawierające wykaz działek objętych inwestycją), </w:t>
      </w:r>
    </w:p>
    <w:p w14:paraId="4E737AE0" w14:textId="4B2F2F63" w:rsidR="004269B2" w:rsidRPr="007031AF" w:rsidRDefault="009E649D" w:rsidP="007031AF">
      <w:pPr>
        <w:spacing w:after="240" w:line="240" w:lineRule="exact"/>
        <w:jc w:val="both"/>
        <w:outlineLvl w:val="0"/>
        <w:rPr>
          <w:rFonts w:ascii="Lato" w:hAnsi="Lato" w:cs="Arial"/>
          <w:bCs/>
          <w:iCs/>
          <w:spacing w:val="4"/>
          <w:lang w:eastAsia="pl-PL" w:bidi="pl-PL"/>
        </w:rPr>
      </w:pPr>
      <w:r w:rsidRPr="007031AF">
        <w:rPr>
          <w:rFonts w:ascii="Lato" w:hAnsi="Lato" w:cs="Arial"/>
          <w:b/>
          <w:iCs/>
          <w:spacing w:val="4"/>
          <w:lang w:eastAsia="pl-PL" w:bidi="pl-PL"/>
        </w:rPr>
        <w:t>Nr 3</w:t>
      </w:r>
      <w:r w:rsidRPr="007031AF">
        <w:rPr>
          <w:rFonts w:ascii="Lato" w:hAnsi="Lato" w:cs="Arial"/>
          <w:bCs/>
          <w:iCs/>
          <w:spacing w:val="4"/>
          <w:lang w:eastAsia="pl-PL" w:bidi="pl-PL"/>
        </w:rPr>
        <w:t xml:space="preserve"> – </w:t>
      </w:r>
      <w:r w:rsidR="004269B2" w:rsidRPr="007031AF">
        <w:rPr>
          <w:rFonts w:ascii="Lato" w:hAnsi="Lato" w:cs="Arial"/>
          <w:bCs/>
          <w:iCs/>
          <w:spacing w:val="4"/>
          <w:lang w:eastAsia="pl-PL"/>
        </w:rPr>
        <w:t>zamienn</w:t>
      </w:r>
      <w:r w:rsidRPr="007031AF">
        <w:rPr>
          <w:rFonts w:ascii="Lato" w:hAnsi="Lato" w:cs="Arial"/>
          <w:bCs/>
          <w:iCs/>
          <w:spacing w:val="4"/>
          <w:lang w:eastAsia="pl-PL"/>
        </w:rPr>
        <w:t>y</w:t>
      </w:r>
      <w:r w:rsidR="004269B2" w:rsidRPr="007031AF">
        <w:rPr>
          <w:rFonts w:ascii="Lato" w:hAnsi="Lato" w:cs="Arial"/>
          <w:bCs/>
          <w:iCs/>
          <w:spacing w:val="4"/>
          <w:lang w:eastAsia="pl-PL"/>
        </w:rPr>
        <w:t xml:space="preserve"> </w:t>
      </w:r>
      <w:r w:rsidR="004269B2" w:rsidRPr="007031AF">
        <w:rPr>
          <w:rFonts w:ascii="Lato" w:hAnsi="Lato" w:cs="Arial"/>
          <w:bCs/>
          <w:iCs/>
          <w:spacing w:val="4"/>
          <w:lang w:eastAsia="pl-PL" w:bidi="pl-PL"/>
        </w:rPr>
        <w:t xml:space="preserve">arkusz </w:t>
      </w:r>
      <w:r w:rsidRPr="007031AF">
        <w:rPr>
          <w:rFonts w:ascii="Lato" w:hAnsi="Lato" w:cs="Arial"/>
          <w:spacing w:val="4"/>
          <w:lang w:eastAsia="pl-PL"/>
        </w:rPr>
        <w:t>nr rys. 2/9</w:t>
      </w:r>
      <w:r w:rsidR="009E49FD">
        <w:rPr>
          <w:rFonts w:ascii="Lato" w:hAnsi="Lato" w:cs="Arial"/>
          <w:bCs/>
          <w:iCs/>
          <w:spacing w:val="4"/>
          <w:lang w:eastAsia="pl-PL" w:bidi="pl-PL"/>
        </w:rPr>
        <w:t xml:space="preserve"> części rysunkowej </w:t>
      </w:r>
      <w:r w:rsidR="004269B2" w:rsidRPr="007031AF">
        <w:rPr>
          <w:rFonts w:ascii="Lato" w:hAnsi="Lato" w:cs="Arial"/>
          <w:bCs/>
          <w:iCs/>
          <w:spacing w:val="4"/>
          <w:lang w:eastAsia="pl-PL" w:bidi="pl-PL"/>
        </w:rPr>
        <w:t xml:space="preserve">projektu zagospodarowania terenu, </w:t>
      </w:r>
      <w:r w:rsidR="0022022C" w:rsidRPr="007031AF">
        <w:rPr>
          <w:rFonts w:ascii="Lato" w:hAnsi="Lato" w:cs="Arial"/>
          <w:bCs/>
          <w:iCs/>
          <w:spacing w:val="4"/>
          <w:lang w:eastAsia="pl-PL" w:bidi="pl-PL"/>
        </w:rPr>
        <w:t xml:space="preserve">tom E/1, </w:t>
      </w:r>
      <w:r w:rsidRPr="007031AF">
        <w:rPr>
          <w:rFonts w:ascii="Lato" w:hAnsi="Lato" w:cs="Arial"/>
          <w:bCs/>
          <w:iCs/>
          <w:spacing w:val="4"/>
          <w:lang w:eastAsia="pl-PL" w:bidi="pl-PL"/>
        </w:rPr>
        <w:t>stanowiącego część projektu budowlanego,</w:t>
      </w:r>
    </w:p>
    <w:p w14:paraId="3CED0B89" w14:textId="4CD984BB" w:rsidR="004269B2" w:rsidRDefault="004269B2" w:rsidP="007031AF">
      <w:pPr>
        <w:spacing w:after="240" w:line="240" w:lineRule="exact"/>
        <w:jc w:val="both"/>
        <w:outlineLvl w:val="0"/>
        <w:rPr>
          <w:rFonts w:ascii="Lato" w:hAnsi="Lato" w:cs="Arial"/>
          <w:bCs/>
          <w:spacing w:val="4"/>
        </w:rPr>
      </w:pPr>
      <w:r w:rsidRPr="007031AF">
        <w:rPr>
          <w:rFonts w:ascii="Lato" w:hAnsi="Lato" w:cs="Arial"/>
          <w:b/>
          <w:bCs/>
          <w:iCs/>
          <w:spacing w:val="4"/>
          <w:lang w:eastAsia="pl-PL" w:bidi="pl-PL"/>
        </w:rPr>
        <w:lastRenderedPageBreak/>
        <w:t xml:space="preserve">Nr </w:t>
      </w:r>
      <w:r w:rsidR="009E649D" w:rsidRPr="007031AF">
        <w:rPr>
          <w:rFonts w:ascii="Lato" w:hAnsi="Lato" w:cs="Arial"/>
          <w:b/>
          <w:bCs/>
          <w:iCs/>
          <w:spacing w:val="4"/>
          <w:lang w:eastAsia="pl-PL" w:bidi="pl-PL"/>
        </w:rPr>
        <w:t>4.1-4.2.</w:t>
      </w:r>
      <w:r w:rsidR="009E649D" w:rsidRPr="007031AF">
        <w:rPr>
          <w:rFonts w:ascii="Lato" w:hAnsi="Lato" w:cs="Arial"/>
          <w:bCs/>
          <w:iCs/>
          <w:spacing w:val="4"/>
          <w:lang w:eastAsia="pl-PL" w:bidi="pl-PL"/>
        </w:rPr>
        <w:t xml:space="preserve"> –</w:t>
      </w:r>
      <w:r w:rsidRPr="007031AF">
        <w:rPr>
          <w:rFonts w:ascii="Lato" w:hAnsi="Lato" w:cs="Arial"/>
          <w:bCs/>
          <w:iCs/>
          <w:spacing w:val="4"/>
          <w:lang w:eastAsia="pl-PL" w:bidi="pl-PL"/>
        </w:rPr>
        <w:t xml:space="preserve"> map</w:t>
      </w:r>
      <w:r w:rsidR="009E649D" w:rsidRPr="007031AF">
        <w:rPr>
          <w:rFonts w:ascii="Lato" w:hAnsi="Lato" w:cs="Arial"/>
          <w:bCs/>
          <w:iCs/>
          <w:spacing w:val="4"/>
          <w:lang w:eastAsia="pl-PL" w:bidi="pl-PL"/>
        </w:rPr>
        <w:t xml:space="preserve">y </w:t>
      </w:r>
      <w:r w:rsidRPr="007031AF">
        <w:rPr>
          <w:rFonts w:ascii="Lato" w:hAnsi="Lato" w:cs="Arial"/>
          <w:bCs/>
          <w:iCs/>
          <w:spacing w:val="4"/>
          <w:lang w:eastAsia="pl-PL" w:bidi="pl-PL"/>
        </w:rPr>
        <w:t>z projekt</w:t>
      </w:r>
      <w:r w:rsidR="00520F45" w:rsidRPr="007031AF">
        <w:rPr>
          <w:rFonts w:ascii="Lato" w:hAnsi="Lato" w:cs="Arial"/>
          <w:bCs/>
          <w:iCs/>
          <w:spacing w:val="4"/>
          <w:lang w:eastAsia="pl-PL" w:bidi="pl-PL"/>
        </w:rPr>
        <w:t>a</w:t>
      </w:r>
      <w:r w:rsidRPr="007031AF">
        <w:rPr>
          <w:rFonts w:ascii="Lato" w:hAnsi="Lato" w:cs="Arial"/>
          <w:bCs/>
          <w:iCs/>
          <w:spacing w:val="4"/>
          <w:lang w:eastAsia="pl-PL" w:bidi="pl-PL"/>
        </w:rPr>
        <w:t>m</w:t>
      </w:r>
      <w:r w:rsidR="00520F45" w:rsidRPr="007031AF">
        <w:rPr>
          <w:rFonts w:ascii="Lato" w:hAnsi="Lato" w:cs="Arial"/>
          <w:bCs/>
          <w:iCs/>
          <w:spacing w:val="4"/>
          <w:lang w:eastAsia="pl-PL" w:bidi="pl-PL"/>
        </w:rPr>
        <w:t>i</w:t>
      </w:r>
      <w:r w:rsidRPr="007031AF">
        <w:rPr>
          <w:rFonts w:ascii="Lato" w:hAnsi="Lato" w:cs="Arial"/>
          <w:bCs/>
          <w:iCs/>
          <w:spacing w:val="4"/>
          <w:lang w:eastAsia="pl-PL" w:bidi="pl-PL"/>
        </w:rPr>
        <w:t xml:space="preserve"> podziału </w:t>
      </w:r>
      <w:r w:rsidR="0031201C" w:rsidRPr="007031AF">
        <w:rPr>
          <w:rFonts w:ascii="Lato" w:hAnsi="Lato" w:cs="Arial"/>
          <w:bCs/>
          <w:iCs/>
          <w:spacing w:val="4"/>
          <w:lang w:eastAsia="pl-PL" w:bidi="pl-PL"/>
        </w:rPr>
        <w:t xml:space="preserve">wraz z wykazem zmian gruntowych </w:t>
      </w:r>
      <w:r w:rsidR="0022022C" w:rsidRPr="007031AF">
        <w:rPr>
          <w:rFonts w:ascii="Lato" w:hAnsi="Lato" w:cs="Arial"/>
          <w:bCs/>
          <w:iCs/>
          <w:spacing w:val="4"/>
          <w:lang w:eastAsia="pl-PL" w:bidi="pl-PL"/>
        </w:rPr>
        <w:t xml:space="preserve">dla </w:t>
      </w:r>
      <w:r w:rsidRPr="007031AF">
        <w:rPr>
          <w:rFonts w:ascii="Lato" w:hAnsi="Lato" w:cs="Arial"/>
          <w:bCs/>
          <w:iCs/>
          <w:spacing w:val="4"/>
          <w:lang w:eastAsia="pl-PL" w:bidi="pl-PL"/>
        </w:rPr>
        <w:t>dział</w:t>
      </w:r>
      <w:r w:rsidR="00520F45" w:rsidRPr="007031AF">
        <w:rPr>
          <w:rFonts w:ascii="Lato" w:hAnsi="Lato" w:cs="Arial"/>
          <w:bCs/>
          <w:iCs/>
          <w:spacing w:val="4"/>
          <w:lang w:eastAsia="pl-PL" w:bidi="pl-PL"/>
        </w:rPr>
        <w:t>ek</w:t>
      </w:r>
      <w:r w:rsidRPr="007031AF">
        <w:rPr>
          <w:rFonts w:ascii="Lato" w:hAnsi="Lato" w:cs="Arial"/>
          <w:bCs/>
          <w:iCs/>
          <w:spacing w:val="4"/>
          <w:lang w:eastAsia="pl-PL" w:bidi="pl-PL"/>
        </w:rPr>
        <w:t xml:space="preserve"> </w:t>
      </w:r>
      <w:r w:rsidR="009E649D" w:rsidRPr="007031AF">
        <w:rPr>
          <w:rFonts w:ascii="Lato" w:hAnsi="Lato" w:cs="Arial"/>
          <w:bCs/>
          <w:iCs/>
          <w:spacing w:val="4"/>
          <w:lang w:eastAsia="pl-PL" w:bidi="pl-PL"/>
        </w:rPr>
        <w:br/>
      </w:r>
      <w:r w:rsidRPr="007031AF">
        <w:rPr>
          <w:rFonts w:ascii="Lato" w:hAnsi="Lato" w:cs="Arial"/>
          <w:bCs/>
          <w:spacing w:val="4"/>
        </w:rPr>
        <w:t xml:space="preserve">nr </w:t>
      </w:r>
      <w:r w:rsidR="009E649D" w:rsidRPr="007031AF">
        <w:rPr>
          <w:rFonts w:ascii="Lato" w:hAnsi="Lato" w:cs="Arial"/>
          <w:bCs/>
          <w:spacing w:val="4"/>
        </w:rPr>
        <w:t>183/8 i 183/9</w:t>
      </w:r>
      <w:r w:rsidRPr="007031AF">
        <w:rPr>
          <w:rFonts w:ascii="Lato" w:hAnsi="Lato" w:cs="Arial"/>
          <w:bCs/>
          <w:spacing w:val="4"/>
        </w:rPr>
        <w:t>, obręb 00</w:t>
      </w:r>
      <w:r w:rsidR="009E649D" w:rsidRPr="007031AF">
        <w:rPr>
          <w:rFonts w:ascii="Lato" w:hAnsi="Lato" w:cs="Arial"/>
          <w:bCs/>
          <w:spacing w:val="4"/>
        </w:rPr>
        <w:t>07 Łabuńki</w:t>
      </w:r>
      <w:r w:rsidR="005839DB">
        <w:rPr>
          <w:rFonts w:ascii="Lato" w:hAnsi="Lato" w:cs="Arial"/>
          <w:bCs/>
          <w:spacing w:val="4"/>
        </w:rPr>
        <w:t>,</w:t>
      </w:r>
    </w:p>
    <w:p w14:paraId="72D8CA6B" w14:textId="77044998" w:rsidR="005839DB" w:rsidRPr="007031AF" w:rsidRDefault="005839DB" w:rsidP="007031AF">
      <w:pPr>
        <w:spacing w:after="240" w:line="240" w:lineRule="exact"/>
        <w:jc w:val="both"/>
        <w:outlineLvl w:val="0"/>
        <w:rPr>
          <w:rFonts w:ascii="Lato" w:hAnsi="Lato" w:cs="Arial"/>
          <w:bCs/>
          <w:iCs/>
          <w:spacing w:val="4"/>
          <w:lang w:eastAsia="pl-PL" w:bidi="pl-PL"/>
        </w:rPr>
      </w:pPr>
      <w:r w:rsidRPr="005839DB">
        <w:rPr>
          <w:rFonts w:ascii="Lato" w:hAnsi="Lato" w:cs="Arial"/>
          <w:b/>
          <w:spacing w:val="4"/>
        </w:rPr>
        <w:t>Nr 5</w:t>
      </w:r>
      <w:r>
        <w:rPr>
          <w:rFonts w:ascii="Lato" w:hAnsi="Lato" w:cs="Arial"/>
          <w:bCs/>
          <w:spacing w:val="4"/>
        </w:rPr>
        <w:t xml:space="preserve"> – dokumenty </w:t>
      </w:r>
      <w:r w:rsidRPr="00373B39">
        <w:rPr>
          <w:rFonts w:ascii="Lato" w:hAnsi="Lato"/>
          <w:bCs/>
          <w:spacing w:val="4"/>
        </w:rPr>
        <w:t>potwierdzając</w:t>
      </w:r>
      <w:r>
        <w:rPr>
          <w:rFonts w:ascii="Lato" w:hAnsi="Lato"/>
          <w:bCs/>
          <w:spacing w:val="4"/>
        </w:rPr>
        <w:t>e</w:t>
      </w:r>
      <w:r w:rsidRPr="00373B39">
        <w:rPr>
          <w:rFonts w:ascii="Lato" w:hAnsi="Lato"/>
          <w:bCs/>
          <w:spacing w:val="4"/>
        </w:rPr>
        <w:t xml:space="preserve"> uprawnienia budowlane projektantów </w:t>
      </w:r>
      <w:r>
        <w:rPr>
          <w:rFonts w:ascii="Lato" w:hAnsi="Lato"/>
          <w:bCs/>
          <w:spacing w:val="4"/>
        </w:rPr>
        <w:br/>
      </w:r>
      <w:r w:rsidRPr="00373B39">
        <w:rPr>
          <w:rFonts w:ascii="Lato" w:hAnsi="Lato"/>
          <w:bCs/>
          <w:spacing w:val="4"/>
        </w:rPr>
        <w:t>i sprawdzających oraz przynależność do Izby Inżynierów Budownictwa</w:t>
      </w:r>
      <w:r>
        <w:rPr>
          <w:rFonts w:ascii="Lato" w:hAnsi="Lato"/>
          <w:bCs/>
          <w:spacing w:val="4"/>
        </w:rPr>
        <w:t>.</w:t>
      </w:r>
    </w:p>
    <w:bookmarkEnd w:id="3"/>
    <w:p w14:paraId="5A487F4B" w14:textId="77777777" w:rsidR="00E06BC4" w:rsidRDefault="00E06BC4" w:rsidP="00E06BC4">
      <w:pPr>
        <w:spacing w:after="120" w:line="240" w:lineRule="exact"/>
        <w:jc w:val="both"/>
        <w:rPr>
          <w:rFonts w:ascii="Lato" w:hAnsi="Lato" w:cs="Arial"/>
          <w:spacing w:val="4"/>
        </w:rPr>
      </w:pPr>
    </w:p>
    <w:p w14:paraId="022BA275" w14:textId="77777777" w:rsidR="00A95D80" w:rsidRPr="00140696" w:rsidRDefault="00A95D80" w:rsidP="00A95D80">
      <w:pPr>
        <w:spacing w:after="120" w:line="240" w:lineRule="exact"/>
        <w:ind w:left="4253"/>
        <w:rPr>
          <w:rFonts w:ascii="Lato" w:hAnsi="Lato"/>
          <w:b/>
          <w:bCs/>
        </w:rPr>
      </w:pPr>
      <w:r w:rsidRPr="00140696">
        <w:rPr>
          <w:rFonts w:ascii="Lato" w:hAnsi="Lato"/>
          <w:b/>
          <w:bCs/>
        </w:rPr>
        <w:t>Z upoważnienia</w:t>
      </w:r>
    </w:p>
    <w:p w14:paraId="5F042231" w14:textId="77777777" w:rsidR="00A95D80" w:rsidRPr="00140696" w:rsidRDefault="00A95D80" w:rsidP="00A95D80">
      <w:pPr>
        <w:spacing w:after="120" w:line="240" w:lineRule="exact"/>
        <w:ind w:left="4253"/>
        <w:rPr>
          <w:rFonts w:ascii="Lato" w:hAnsi="Lato"/>
        </w:rPr>
      </w:pPr>
      <w:r>
        <w:rPr>
          <w:rFonts w:ascii="Lato" w:hAnsi="Lato"/>
        </w:rPr>
        <w:t>Edyta Lubaszewska</w:t>
      </w:r>
    </w:p>
    <w:p w14:paraId="3CA09AC7" w14:textId="77777777" w:rsidR="00A95D80" w:rsidRPr="00140696" w:rsidRDefault="00A95D80" w:rsidP="00A95D80">
      <w:pPr>
        <w:spacing w:after="120" w:line="240" w:lineRule="exact"/>
        <w:ind w:left="4253"/>
        <w:rPr>
          <w:rFonts w:ascii="Lato" w:hAnsi="Lato"/>
        </w:rPr>
      </w:pPr>
      <w:r>
        <w:rPr>
          <w:rFonts w:ascii="Lato" w:hAnsi="Lato"/>
        </w:rPr>
        <w:t>dyrektor</w:t>
      </w:r>
      <w:r w:rsidRPr="00140696">
        <w:rPr>
          <w:rFonts w:ascii="Lato" w:hAnsi="Lato"/>
        </w:rPr>
        <w:t xml:space="preserve"> departamentu</w:t>
      </w:r>
    </w:p>
    <w:p w14:paraId="785EA120" w14:textId="77777777" w:rsidR="00A95D80" w:rsidRDefault="00A95D80" w:rsidP="00A95D80">
      <w:pPr>
        <w:spacing w:after="120" w:line="240" w:lineRule="exact"/>
        <w:ind w:left="4253"/>
        <w:rPr>
          <w:rFonts w:ascii="Lato" w:hAnsi="Lato"/>
        </w:rPr>
      </w:pPr>
      <w:r w:rsidRPr="00140696">
        <w:rPr>
          <w:rFonts w:ascii="Lato" w:hAnsi="Lato"/>
        </w:rPr>
        <w:t xml:space="preserve">/ kwalifikowany podpis elektroniczny / </w:t>
      </w:r>
    </w:p>
    <w:p w14:paraId="18493CC6" w14:textId="222EC394" w:rsidR="00D5545B" w:rsidRPr="000C3FE8" w:rsidRDefault="00A95D80" w:rsidP="000C3FE8">
      <w:pPr>
        <w:spacing w:after="120" w:line="240" w:lineRule="exact"/>
        <w:ind w:left="4253"/>
        <w:rPr>
          <w:rFonts w:ascii="Lato" w:hAnsi="Lato"/>
          <w:color w:val="000000" w:themeColor="text1"/>
        </w:rPr>
      </w:pPr>
      <w:r w:rsidRPr="00B73A10">
        <w:rPr>
          <w:rFonts w:ascii="Lato" w:hAnsi="Lato"/>
          <w:color w:val="000000" w:themeColor="text1"/>
        </w:rPr>
        <w:t>w Ministerstwie Rozwoju i Technologii</w:t>
      </w:r>
    </w:p>
    <w:sectPr w:rsidR="00D5545B" w:rsidRPr="000C3FE8" w:rsidSect="00A95D80">
      <w:headerReference w:type="default" r:id="rId8"/>
      <w:footerReference w:type="default" r:id="rId9"/>
      <w:headerReference w:type="first" r:id="rId10"/>
      <w:footerReference w:type="first" r:id="rId11"/>
      <w:pgSz w:w="11906" w:h="16838"/>
      <w:pgMar w:top="2268" w:right="1134" w:bottom="1701"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00687" w14:textId="77777777" w:rsidR="0040258A" w:rsidRDefault="0040258A" w:rsidP="009276B2">
      <w:pPr>
        <w:spacing w:after="0" w:line="240" w:lineRule="auto"/>
      </w:pPr>
      <w:r>
        <w:separator/>
      </w:r>
    </w:p>
  </w:endnote>
  <w:endnote w:type="continuationSeparator" w:id="0">
    <w:p w14:paraId="02575D1B" w14:textId="77777777" w:rsidR="0040258A" w:rsidRDefault="0040258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C02B147F-037D-4B3C-BB82-F232FFC3EB83}"/>
    <w:embedBold r:id="rId2" w:fontKey="{BC322630-E5E7-4303-91E5-2982FED6FF08}"/>
    <w:embedItalic r:id="rId3" w:fontKey="{631202E8-1F96-44A7-950D-DC299B966A53}"/>
  </w:font>
  <w:font w:name="Lato">
    <w:altName w:val="Segoe UI"/>
    <w:charset w:val="00"/>
    <w:family w:val="swiss"/>
    <w:pitch w:val="variable"/>
    <w:sig w:usb0="E10002FF" w:usb1="5000ECFF" w:usb2="00000021" w:usb3="00000000" w:csb0="0000019F" w:csb1="00000000"/>
    <w:embedRegular r:id="rId4" w:fontKey="{EB834B26-7CB3-40D6-AB63-2A4CCDA39584}"/>
    <w:embedBold r:id="rId5" w:fontKey="{652CE519-8864-4662-AB3D-2792A746DF8B}"/>
    <w:embedItalic r:id="rId6" w:fontKey="{D5BDDB08-6B97-4F25-893E-A7BC31093D2E}"/>
  </w:font>
  <w:font w:name="Calibri Light">
    <w:panose1 w:val="020F0302020204030204"/>
    <w:charset w:val="EE"/>
    <w:family w:val="swiss"/>
    <w:pitch w:val="variable"/>
    <w:sig w:usb0="E4002EFF" w:usb1="C200247B" w:usb2="00000009" w:usb3="00000000" w:csb0="000001FF" w:csb1="00000000"/>
    <w:embedRegular r:id="rId7" w:fontKey="{EEA5275A-28DA-4EF8-89E7-57FECB9783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Content>
      <w:p w14:paraId="09512671" w14:textId="73A9867D"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407C80">
          <w:rPr>
            <w:rFonts w:ascii="Lato" w:hAnsi="Lato"/>
            <w:sz w:val="18"/>
            <w:szCs w:val="18"/>
          </w:rPr>
          <w:t>10</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25379"/>
      <w:docPartObj>
        <w:docPartGallery w:val="Page Numbers (Bottom of Page)"/>
        <w:docPartUnique/>
      </w:docPartObj>
    </w:sdtPr>
    <w:sdtContent>
      <w:p w14:paraId="758EAE61" w14:textId="65FFF4B8"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5711B8">
          <w:rPr>
            <w:rFonts w:ascii="Lato" w:hAnsi="Lato"/>
            <w:sz w:val="18"/>
            <w:szCs w:val="18"/>
          </w:rPr>
          <w:t>10</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398F4" w14:textId="77777777" w:rsidR="0040258A" w:rsidRDefault="0040258A" w:rsidP="009276B2">
      <w:pPr>
        <w:spacing w:after="0" w:line="240" w:lineRule="auto"/>
      </w:pPr>
      <w:r>
        <w:separator/>
      </w:r>
    </w:p>
  </w:footnote>
  <w:footnote w:type="continuationSeparator" w:id="0">
    <w:p w14:paraId="3AAB41C9" w14:textId="77777777" w:rsidR="0040258A" w:rsidRDefault="0040258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A54A01D" w:rsidR="00947F4D" w:rsidRDefault="00B63520">
    <w:pPr>
      <w:pStyle w:val="Nagwek"/>
    </w:pPr>
    <w:r>
      <w:rPr>
        <w:noProof/>
        <w:lang w:eastAsia="pl-PL"/>
      </w:rPr>
      <w:drawing>
        <wp:anchor distT="0" distB="0" distL="114300" distR="114300" simplePos="0" relativeHeight="251659264" behindDoc="0" locked="0" layoutInCell="1" allowOverlap="1" wp14:anchorId="1B8F7B96" wp14:editId="396D330D">
          <wp:simplePos x="0" y="0"/>
          <wp:positionH relativeFrom="column">
            <wp:posOffset>-876300</wp:posOffset>
          </wp:positionH>
          <wp:positionV relativeFrom="paragraph">
            <wp:posOffset>304800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1"/>
        <w:szCs w:val="21"/>
        <w:u w:val="single"/>
      </w:rPr>
    </w:lvl>
    <w:lvl w:ilvl="1">
      <w:start w:val="5"/>
      <w:numFmt w:val="decimal"/>
      <w:lvlText w:val="%2."/>
      <w:lvlJc w:val="left"/>
      <w:rPr>
        <w:b w:val="0"/>
        <w:bCs w:val="0"/>
        <w:i w:val="0"/>
        <w:iCs w:val="0"/>
        <w:smallCaps w:val="0"/>
        <w:strike w:val="0"/>
        <w:color w:val="000000"/>
        <w:spacing w:val="0"/>
        <w:w w:val="100"/>
        <w:position w:val="0"/>
        <w:sz w:val="20"/>
        <w:szCs w:val="20"/>
        <w:u w:val="none"/>
      </w:rPr>
    </w:lvl>
    <w:lvl w:ilvl="2">
      <w:start w:val="5"/>
      <w:numFmt w:val="decimal"/>
      <w:lvlText w:val="%2."/>
      <w:lvlJc w:val="left"/>
      <w:rPr>
        <w:b w:val="0"/>
        <w:bCs w:val="0"/>
        <w:i w:val="0"/>
        <w:iCs w:val="0"/>
        <w:smallCaps w:val="0"/>
        <w:strike w:val="0"/>
        <w:color w:val="000000"/>
        <w:spacing w:val="0"/>
        <w:w w:val="100"/>
        <w:position w:val="0"/>
        <w:sz w:val="20"/>
        <w:szCs w:val="20"/>
        <w:u w:val="none"/>
      </w:rPr>
    </w:lvl>
    <w:lvl w:ilvl="3">
      <w:start w:val="5"/>
      <w:numFmt w:val="decimal"/>
      <w:lvlText w:val="%2."/>
      <w:lvlJc w:val="left"/>
      <w:rPr>
        <w:b w:val="0"/>
        <w:bCs w:val="0"/>
        <w:i w:val="0"/>
        <w:iCs w:val="0"/>
        <w:smallCaps w:val="0"/>
        <w:strike w:val="0"/>
        <w:color w:val="000000"/>
        <w:spacing w:val="0"/>
        <w:w w:val="100"/>
        <w:position w:val="0"/>
        <w:sz w:val="20"/>
        <w:szCs w:val="20"/>
        <w:u w:val="none"/>
      </w:rPr>
    </w:lvl>
    <w:lvl w:ilvl="4">
      <w:start w:val="5"/>
      <w:numFmt w:val="decimal"/>
      <w:lvlText w:val="%2."/>
      <w:lvlJc w:val="left"/>
      <w:rPr>
        <w:b w:val="0"/>
        <w:bCs w:val="0"/>
        <w:i w:val="0"/>
        <w:iCs w:val="0"/>
        <w:smallCaps w:val="0"/>
        <w:strike w:val="0"/>
        <w:color w:val="000000"/>
        <w:spacing w:val="0"/>
        <w:w w:val="100"/>
        <w:position w:val="0"/>
        <w:sz w:val="20"/>
        <w:szCs w:val="20"/>
        <w:u w:val="none"/>
      </w:rPr>
    </w:lvl>
    <w:lvl w:ilvl="5">
      <w:start w:val="5"/>
      <w:numFmt w:val="decimal"/>
      <w:lvlText w:val="%2."/>
      <w:lvlJc w:val="left"/>
      <w:rPr>
        <w:b w:val="0"/>
        <w:bCs w:val="0"/>
        <w:i w:val="0"/>
        <w:iCs w:val="0"/>
        <w:smallCaps w:val="0"/>
        <w:strike w:val="0"/>
        <w:color w:val="000000"/>
        <w:spacing w:val="0"/>
        <w:w w:val="100"/>
        <w:position w:val="0"/>
        <w:sz w:val="20"/>
        <w:szCs w:val="20"/>
        <w:u w:val="none"/>
      </w:rPr>
    </w:lvl>
    <w:lvl w:ilvl="6">
      <w:start w:val="5"/>
      <w:numFmt w:val="decimal"/>
      <w:lvlText w:val="%2."/>
      <w:lvlJc w:val="left"/>
      <w:rPr>
        <w:b w:val="0"/>
        <w:bCs w:val="0"/>
        <w:i w:val="0"/>
        <w:iCs w:val="0"/>
        <w:smallCaps w:val="0"/>
        <w:strike w:val="0"/>
        <w:color w:val="000000"/>
        <w:spacing w:val="0"/>
        <w:w w:val="100"/>
        <w:position w:val="0"/>
        <w:sz w:val="20"/>
        <w:szCs w:val="20"/>
        <w:u w:val="none"/>
      </w:rPr>
    </w:lvl>
    <w:lvl w:ilvl="7">
      <w:start w:val="5"/>
      <w:numFmt w:val="decimal"/>
      <w:lvlText w:val="%2."/>
      <w:lvlJc w:val="left"/>
      <w:rPr>
        <w:b w:val="0"/>
        <w:bCs w:val="0"/>
        <w:i w:val="0"/>
        <w:iCs w:val="0"/>
        <w:smallCaps w:val="0"/>
        <w:strike w:val="0"/>
        <w:color w:val="000000"/>
        <w:spacing w:val="0"/>
        <w:w w:val="100"/>
        <w:position w:val="0"/>
        <w:sz w:val="20"/>
        <w:szCs w:val="20"/>
        <w:u w:val="none"/>
      </w:rPr>
    </w:lvl>
    <w:lvl w:ilvl="8">
      <w:start w:val="5"/>
      <w:numFmt w:val="decimal"/>
      <w:lvlText w:val="%2."/>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3405ED7"/>
    <w:multiLevelType w:val="hybridMultilevel"/>
    <w:tmpl w:val="EE608712"/>
    <w:lvl w:ilvl="0" w:tplc="61F2FAA8">
      <w:start w:val="4"/>
      <w:numFmt w:val="upperRoman"/>
      <w:lvlText w:val="%1."/>
      <w:lvlJc w:val="left"/>
      <w:pPr>
        <w:ind w:left="720" w:hanging="72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E26317"/>
    <w:multiLevelType w:val="hybridMultilevel"/>
    <w:tmpl w:val="9C3A0C4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6" w15:restartNumberingAfterBreak="0">
    <w:nsid w:val="0929262C"/>
    <w:multiLevelType w:val="hybridMultilevel"/>
    <w:tmpl w:val="8558159A"/>
    <w:lvl w:ilvl="0" w:tplc="5B16ED84">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CCC236C"/>
    <w:multiLevelType w:val="hybridMultilevel"/>
    <w:tmpl w:val="C178C4E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D3E0313"/>
    <w:multiLevelType w:val="hybridMultilevel"/>
    <w:tmpl w:val="C7EE7B98"/>
    <w:lvl w:ilvl="0" w:tplc="768EA13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F6C7654"/>
    <w:multiLevelType w:val="hybridMultilevel"/>
    <w:tmpl w:val="C178C4EE"/>
    <w:lvl w:ilvl="0" w:tplc="04150017">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17" w15:restartNumberingAfterBreak="0">
    <w:nsid w:val="37FB4A28"/>
    <w:multiLevelType w:val="hybridMultilevel"/>
    <w:tmpl w:val="61D6C6AC"/>
    <w:lvl w:ilvl="0" w:tplc="E9C4C2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B332405"/>
    <w:multiLevelType w:val="hybridMultilevel"/>
    <w:tmpl w:val="3DA8A530"/>
    <w:lvl w:ilvl="0" w:tplc="04150011">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2" w15:restartNumberingAfterBreak="0">
    <w:nsid w:val="4E7B12F9"/>
    <w:multiLevelType w:val="hybridMultilevel"/>
    <w:tmpl w:val="11123488"/>
    <w:lvl w:ilvl="0" w:tplc="69D44D7C">
      <w:start w:val="3"/>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3" w15:restartNumberingAfterBreak="0">
    <w:nsid w:val="4F681FDA"/>
    <w:multiLevelType w:val="hybridMultilevel"/>
    <w:tmpl w:val="BA4680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3C624C7"/>
    <w:multiLevelType w:val="hybridMultilevel"/>
    <w:tmpl w:val="52947FB0"/>
    <w:lvl w:ilvl="0" w:tplc="E9AE3836">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6"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27"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65369C6"/>
    <w:multiLevelType w:val="hybridMultilevel"/>
    <w:tmpl w:val="016CD614"/>
    <w:lvl w:ilvl="0" w:tplc="6256DBB8">
      <w:start w:val="1"/>
      <w:numFmt w:val="decimal"/>
      <w:lvlText w:val="%1."/>
      <w:lvlJc w:val="left"/>
      <w:pPr>
        <w:ind w:left="360" w:hanging="360"/>
      </w:pPr>
      <w:rPr>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5B575859"/>
    <w:multiLevelType w:val="hybridMultilevel"/>
    <w:tmpl w:val="48A0A9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DAA1724"/>
    <w:multiLevelType w:val="hybridMultilevel"/>
    <w:tmpl w:val="29D66904"/>
    <w:lvl w:ilvl="0" w:tplc="36BC150E">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31" w15:restartNumberingAfterBreak="0">
    <w:nsid w:val="60474460"/>
    <w:multiLevelType w:val="hybridMultilevel"/>
    <w:tmpl w:val="4FB4064E"/>
    <w:lvl w:ilvl="0" w:tplc="AF18B0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D434C"/>
    <w:multiLevelType w:val="hybridMultilevel"/>
    <w:tmpl w:val="308E3C2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3A57DD"/>
    <w:multiLevelType w:val="hybridMultilevel"/>
    <w:tmpl w:val="918070C4"/>
    <w:lvl w:ilvl="0" w:tplc="360001B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DF4C7C"/>
    <w:multiLevelType w:val="hybridMultilevel"/>
    <w:tmpl w:val="6DB425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B81D43"/>
    <w:multiLevelType w:val="hybridMultilevel"/>
    <w:tmpl w:val="1592F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452095771">
    <w:abstractNumId w:val="34"/>
  </w:num>
  <w:num w:numId="4" w16cid:durableId="1583222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8"/>
  </w:num>
  <w:num w:numId="7" w16cid:durableId="657342938">
    <w:abstractNumId w:val="24"/>
  </w:num>
  <w:num w:numId="8" w16cid:durableId="12303078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69190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135255">
    <w:abstractNumId w:val="33"/>
  </w:num>
  <w:num w:numId="12" w16cid:durableId="2026327514">
    <w:abstractNumId w:val="3"/>
  </w:num>
  <w:num w:numId="13" w16cid:durableId="1523202100">
    <w:abstractNumId w:val="21"/>
  </w:num>
  <w:num w:numId="14" w16cid:durableId="15508051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050380">
    <w:abstractNumId w:val="26"/>
  </w:num>
  <w:num w:numId="16" w16cid:durableId="1738800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731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2532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6570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7551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1303540">
    <w:abstractNumId w:val="22"/>
  </w:num>
  <w:num w:numId="22" w16cid:durableId="766121461">
    <w:abstractNumId w:val="30"/>
  </w:num>
  <w:num w:numId="23" w16cid:durableId="1748452905">
    <w:abstractNumId w:val="31"/>
  </w:num>
  <w:num w:numId="24" w16cid:durableId="701050114">
    <w:abstractNumId w:val="14"/>
  </w:num>
  <w:num w:numId="25" w16cid:durableId="829062237">
    <w:abstractNumId w:val="0"/>
  </w:num>
  <w:num w:numId="26" w16cid:durableId="1339119414">
    <w:abstractNumId w:val="27"/>
  </w:num>
  <w:num w:numId="27" w16cid:durableId="2038193263">
    <w:abstractNumId w:val="1"/>
  </w:num>
  <w:num w:numId="28" w16cid:durableId="1358627190">
    <w:abstractNumId w:val="5"/>
  </w:num>
  <w:num w:numId="29" w16cid:durableId="1605847412">
    <w:abstractNumId w:val="6"/>
  </w:num>
  <w:num w:numId="30" w16cid:durableId="894511388">
    <w:abstractNumId w:val="23"/>
  </w:num>
  <w:num w:numId="31" w16cid:durableId="41172092">
    <w:abstractNumId w:val="20"/>
  </w:num>
  <w:num w:numId="32" w16cid:durableId="456027000">
    <w:abstractNumId w:val="36"/>
  </w:num>
  <w:num w:numId="33" w16cid:durableId="2109543850">
    <w:abstractNumId w:val="13"/>
  </w:num>
  <w:num w:numId="34" w16cid:durableId="500314848">
    <w:abstractNumId w:val="8"/>
  </w:num>
  <w:num w:numId="35" w16cid:durableId="803237192">
    <w:abstractNumId w:val="10"/>
  </w:num>
  <w:num w:numId="36" w16cid:durableId="1141729834">
    <w:abstractNumId w:val="2"/>
  </w:num>
  <w:num w:numId="37" w16cid:durableId="2017997159">
    <w:abstractNumId w:val="4"/>
  </w:num>
  <w:num w:numId="38" w16cid:durableId="1580211377">
    <w:abstractNumId w:val="32"/>
  </w:num>
  <w:num w:numId="39" w16cid:durableId="1507087765">
    <w:abstractNumId w:val="17"/>
  </w:num>
  <w:num w:numId="40" w16cid:durableId="1824657519">
    <w:abstractNumId w:val="35"/>
  </w:num>
  <w:num w:numId="41" w16cid:durableId="13327547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25365"/>
    <w:rsid w:val="000265CE"/>
    <w:rsid w:val="00036F28"/>
    <w:rsid w:val="00040C0A"/>
    <w:rsid w:val="000460F8"/>
    <w:rsid w:val="000528C3"/>
    <w:rsid w:val="00055F10"/>
    <w:rsid w:val="000A3F79"/>
    <w:rsid w:val="000A4F4E"/>
    <w:rsid w:val="000C33B7"/>
    <w:rsid w:val="000C3FE8"/>
    <w:rsid w:val="000C6E82"/>
    <w:rsid w:val="000D0458"/>
    <w:rsid w:val="000E2E05"/>
    <w:rsid w:val="00100315"/>
    <w:rsid w:val="00111F5A"/>
    <w:rsid w:val="00113528"/>
    <w:rsid w:val="0011426C"/>
    <w:rsid w:val="00120DD7"/>
    <w:rsid w:val="001236B0"/>
    <w:rsid w:val="00133D51"/>
    <w:rsid w:val="00146A61"/>
    <w:rsid w:val="0015411D"/>
    <w:rsid w:val="00166A88"/>
    <w:rsid w:val="00172AAC"/>
    <w:rsid w:val="0017785B"/>
    <w:rsid w:val="00183B62"/>
    <w:rsid w:val="001A5E29"/>
    <w:rsid w:val="001B70EB"/>
    <w:rsid w:val="001D06B8"/>
    <w:rsid w:val="001D577B"/>
    <w:rsid w:val="00200A5D"/>
    <w:rsid w:val="00203C0F"/>
    <w:rsid w:val="002068C0"/>
    <w:rsid w:val="00207F32"/>
    <w:rsid w:val="00211E12"/>
    <w:rsid w:val="0022022C"/>
    <w:rsid w:val="00231B20"/>
    <w:rsid w:val="0023503D"/>
    <w:rsid w:val="00253ABF"/>
    <w:rsid w:val="00270292"/>
    <w:rsid w:val="00274D44"/>
    <w:rsid w:val="00274D71"/>
    <w:rsid w:val="002830CF"/>
    <w:rsid w:val="002867D7"/>
    <w:rsid w:val="00290B9F"/>
    <w:rsid w:val="002A638A"/>
    <w:rsid w:val="002C7B96"/>
    <w:rsid w:val="002D78DE"/>
    <w:rsid w:val="002E0C9D"/>
    <w:rsid w:val="002E348B"/>
    <w:rsid w:val="002F4EEA"/>
    <w:rsid w:val="00307B5F"/>
    <w:rsid w:val="00311D46"/>
    <w:rsid w:val="0031201C"/>
    <w:rsid w:val="00324BCA"/>
    <w:rsid w:val="00334FD6"/>
    <w:rsid w:val="00335C31"/>
    <w:rsid w:val="00340749"/>
    <w:rsid w:val="00343A14"/>
    <w:rsid w:val="00346845"/>
    <w:rsid w:val="00362CAD"/>
    <w:rsid w:val="00370516"/>
    <w:rsid w:val="00373B39"/>
    <w:rsid w:val="0037548F"/>
    <w:rsid w:val="00376819"/>
    <w:rsid w:val="003A1976"/>
    <w:rsid w:val="003A51B4"/>
    <w:rsid w:val="003B22A4"/>
    <w:rsid w:val="003C123B"/>
    <w:rsid w:val="003D2AD6"/>
    <w:rsid w:val="003E01C4"/>
    <w:rsid w:val="003E2D58"/>
    <w:rsid w:val="003F0446"/>
    <w:rsid w:val="0040258A"/>
    <w:rsid w:val="00402637"/>
    <w:rsid w:val="00407C80"/>
    <w:rsid w:val="004116FD"/>
    <w:rsid w:val="00424E71"/>
    <w:rsid w:val="00425E09"/>
    <w:rsid w:val="004269B2"/>
    <w:rsid w:val="00433D46"/>
    <w:rsid w:val="00444CD7"/>
    <w:rsid w:val="00444E1D"/>
    <w:rsid w:val="00446560"/>
    <w:rsid w:val="00450545"/>
    <w:rsid w:val="004636A9"/>
    <w:rsid w:val="004749B5"/>
    <w:rsid w:val="00475A9A"/>
    <w:rsid w:val="004A1CBD"/>
    <w:rsid w:val="004A2223"/>
    <w:rsid w:val="004F5D02"/>
    <w:rsid w:val="00501223"/>
    <w:rsid w:val="00511735"/>
    <w:rsid w:val="00515572"/>
    <w:rsid w:val="00520F45"/>
    <w:rsid w:val="00544F66"/>
    <w:rsid w:val="00545D80"/>
    <w:rsid w:val="00546DEC"/>
    <w:rsid w:val="00547F9D"/>
    <w:rsid w:val="00557D28"/>
    <w:rsid w:val="00565D32"/>
    <w:rsid w:val="005711B8"/>
    <w:rsid w:val="005839DB"/>
    <w:rsid w:val="00584CC7"/>
    <w:rsid w:val="00590C4E"/>
    <w:rsid w:val="00593C90"/>
    <w:rsid w:val="0059434A"/>
    <w:rsid w:val="00597D7C"/>
    <w:rsid w:val="005A44E5"/>
    <w:rsid w:val="005A764A"/>
    <w:rsid w:val="005B2D63"/>
    <w:rsid w:val="005B4DF1"/>
    <w:rsid w:val="005B7F50"/>
    <w:rsid w:val="005C7834"/>
    <w:rsid w:val="005D01A8"/>
    <w:rsid w:val="005D084B"/>
    <w:rsid w:val="005E01C7"/>
    <w:rsid w:val="005E56C6"/>
    <w:rsid w:val="00601BFD"/>
    <w:rsid w:val="0062001B"/>
    <w:rsid w:val="00624C24"/>
    <w:rsid w:val="00625B62"/>
    <w:rsid w:val="0063068B"/>
    <w:rsid w:val="006410DE"/>
    <w:rsid w:val="00647AF4"/>
    <w:rsid w:val="00656F83"/>
    <w:rsid w:val="00657DC5"/>
    <w:rsid w:val="0066755B"/>
    <w:rsid w:val="00671D0C"/>
    <w:rsid w:val="00673E82"/>
    <w:rsid w:val="00680BEB"/>
    <w:rsid w:val="006832A0"/>
    <w:rsid w:val="0068365D"/>
    <w:rsid w:val="00684CBF"/>
    <w:rsid w:val="00687975"/>
    <w:rsid w:val="00691E50"/>
    <w:rsid w:val="006A0180"/>
    <w:rsid w:val="006A79EF"/>
    <w:rsid w:val="006E3A1C"/>
    <w:rsid w:val="006E3E6F"/>
    <w:rsid w:val="006F0F0A"/>
    <w:rsid w:val="006F726B"/>
    <w:rsid w:val="007031AF"/>
    <w:rsid w:val="0070631E"/>
    <w:rsid w:val="00716214"/>
    <w:rsid w:val="00732608"/>
    <w:rsid w:val="007351A8"/>
    <w:rsid w:val="007424D5"/>
    <w:rsid w:val="007475AB"/>
    <w:rsid w:val="00753E34"/>
    <w:rsid w:val="0075534F"/>
    <w:rsid w:val="00760DDD"/>
    <w:rsid w:val="00762700"/>
    <w:rsid w:val="007852A6"/>
    <w:rsid w:val="00797577"/>
    <w:rsid w:val="007B347C"/>
    <w:rsid w:val="007B76FF"/>
    <w:rsid w:val="007C0044"/>
    <w:rsid w:val="007C6EF9"/>
    <w:rsid w:val="007D50DE"/>
    <w:rsid w:val="007E38E2"/>
    <w:rsid w:val="007E59C8"/>
    <w:rsid w:val="007E7C16"/>
    <w:rsid w:val="007F152E"/>
    <w:rsid w:val="0080186C"/>
    <w:rsid w:val="00803074"/>
    <w:rsid w:val="00821EBA"/>
    <w:rsid w:val="00826578"/>
    <w:rsid w:val="00833902"/>
    <w:rsid w:val="00836ECA"/>
    <w:rsid w:val="008379EC"/>
    <w:rsid w:val="00872E84"/>
    <w:rsid w:val="00887EBE"/>
    <w:rsid w:val="00894BD9"/>
    <w:rsid w:val="008955C1"/>
    <w:rsid w:val="008B10E0"/>
    <w:rsid w:val="008C0767"/>
    <w:rsid w:val="008C7972"/>
    <w:rsid w:val="008D17F5"/>
    <w:rsid w:val="008D233F"/>
    <w:rsid w:val="008D311A"/>
    <w:rsid w:val="008D4178"/>
    <w:rsid w:val="008D68B9"/>
    <w:rsid w:val="008E66A4"/>
    <w:rsid w:val="008F53BD"/>
    <w:rsid w:val="008F7FB6"/>
    <w:rsid w:val="0090003C"/>
    <w:rsid w:val="00900308"/>
    <w:rsid w:val="0091139B"/>
    <w:rsid w:val="009137CE"/>
    <w:rsid w:val="0092496C"/>
    <w:rsid w:val="009276B2"/>
    <w:rsid w:val="00927D04"/>
    <w:rsid w:val="0093525C"/>
    <w:rsid w:val="00935FFB"/>
    <w:rsid w:val="00947AC8"/>
    <w:rsid w:val="00947F4D"/>
    <w:rsid w:val="009552DF"/>
    <w:rsid w:val="00975E1D"/>
    <w:rsid w:val="009829D6"/>
    <w:rsid w:val="00985156"/>
    <w:rsid w:val="009A285D"/>
    <w:rsid w:val="009B2572"/>
    <w:rsid w:val="009C417A"/>
    <w:rsid w:val="009E49FD"/>
    <w:rsid w:val="009E649D"/>
    <w:rsid w:val="009F0967"/>
    <w:rsid w:val="00A20F28"/>
    <w:rsid w:val="00A44C12"/>
    <w:rsid w:val="00A52000"/>
    <w:rsid w:val="00A71D24"/>
    <w:rsid w:val="00A752A7"/>
    <w:rsid w:val="00A9521A"/>
    <w:rsid w:val="00A95D80"/>
    <w:rsid w:val="00AA0249"/>
    <w:rsid w:val="00AA3969"/>
    <w:rsid w:val="00AA5F10"/>
    <w:rsid w:val="00AC0464"/>
    <w:rsid w:val="00AD6984"/>
    <w:rsid w:val="00AD69D8"/>
    <w:rsid w:val="00AE6415"/>
    <w:rsid w:val="00B046DE"/>
    <w:rsid w:val="00B06E81"/>
    <w:rsid w:val="00B154E5"/>
    <w:rsid w:val="00B20AD8"/>
    <w:rsid w:val="00B21B6A"/>
    <w:rsid w:val="00B23D76"/>
    <w:rsid w:val="00B2446C"/>
    <w:rsid w:val="00B277AF"/>
    <w:rsid w:val="00B328C7"/>
    <w:rsid w:val="00B32FCA"/>
    <w:rsid w:val="00B361B1"/>
    <w:rsid w:val="00B36211"/>
    <w:rsid w:val="00B36262"/>
    <w:rsid w:val="00B60E3F"/>
    <w:rsid w:val="00B63520"/>
    <w:rsid w:val="00B64314"/>
    <w:rsid w:val="00B67853"/>
    <w:rsid w:val="00B71825"/>
    <w:rsid w:val="00B83FF9"/>
    <w:rsid w:val="00B84D3E"/>
    <w:rsid w:val="00B87744"/>
    <w:rsid w:val="00B95144"/>
    <w:rsid w:val="00BA0BEF"/>
    <w:rsid w:val="00BB1A65"/>
    <w:rsid w:val="00BC018B"/>
    <w:rsid w:val="00BC2ED6"/>
    <w:rsid w:val="00BC4C54"/>
    <w:rsid w:val="00BD0B7D"/>
    <w:rsid w:val="00BD0ED6"/>
    <w:rsid w:val="00BD1152"/>
    <w:rsid w:val="00BD1DB4"/>
    <w:rsid w:val="00BE6444"/>
    <w:rsid w:val="00C0589E"/>
    <w:rsid w:val="00C06BF9"/>
    <w:rsid w:val="00C2003B"/>
    <w:rsid w:val="00C213FB"/>
    <w:rsid w:val="00C4221B"/>
    <w:rsid w:val="00C44F50"/>
    <w:rsid w:val="00C52239"/>
    <w:rsid w:val="00C53987"/>
    <w:rsid w:val="00C571C5"/>
    <w:rsid w:val="00C62B6F"/>
    <w:rsid w:val="00C63A29"/>
    <w:rsid w:val="00C73A54"/>
    <w:rsid w:val="00C744A3"/>
    <w:rsid w:val="00C76140"/>
    <w:rsid w:val="00C8064A"/>
    <w:rsid w:val="00C85D56"/>
    <w:rsid w:val="00C931FB"/>
    <w:rsid w:val="00CD3349"/>
    <w:rsid w:val="00CE0676"/>
    <w:rsid w:val="00CF02CD"/>
    <w:rsid w:val="00CF1D4C"/>
    <w:rsid w:val="00CF21C3"/>
    <w:rsid w:val="00CF6B6E"/>
    <w:rsid w:val="00D132C0"/>
    <w:rsid w:val="00D13666"/>
    <w:rsid w:val="00D25698"/>
    <w:rsid w:val="00D3458E"/>
    <w:rsid w:val="00D35B88"/>
    <w:rsid w:val="00D50422"/>
    <w:rsid w:val="00D5545B"/>
    <w:rsid w:val="00D57037"/>
    <w:rsid w:val="00D61726"/>
    <w:rsid w:val="00D723B5"/>
    <w:rsid w:val="00D73437"/>
    <w:rsid w:val="00D7450F"/>
    <w:rsid w:val="00D90986"/>
    <w:rsid w:val="00D93960"/>
    <w:rsid w:val="00DA3DD4"/>
    <w:rsid w:val="00DA46CC"/>
    <w:rsid w:val="00DB4132"/>
    <w:rsid w:val="00DB6126"/>
    <w:rsid w:val="00DB700F"/>
    <w:rsid w:val="00DB7126"/>
    <w:rsid w:val="00DD38A3"/>
    <w:rsid w:val="00DF1194"/>
    <w:rsid w:val="00DF34C6"/>
    <w:rsid w:val="00E00278"/>
    <w:rsid w:val="00E0665D"/>
    <w:rsid w:val="00E06BC4"/>
    <w:rsid w:val="00E2485B"/>
    <w:rsid w:val="00E25A5F"/>
    <w:rsid w:val="00E3400A"/>
    <w:rsid w:val="00E40AF9"/>
    <w:rsid w:val="00E5754A"/>
    <w:rsid w:val="00E640EC"/>
    <w:rsid w:val="00E853FA"/>
    <w:rsid w:val="00EA6447"/>
    <w:rsid w:val="00EB4EA7"/>
    <w:rsid w:val="00EB5DCB"/>
    <w:rsid w:val="00EC340A"/>
    <w:rsid w:val="00ED3D34"/>
    <w:rsid w:val="00ED48DA"/>
    <w:rsid w:val="00EE2D38"/>
    <w:rsid w:val="00EE34A9"/>
    <w:rsid w:val="00EF053F"/>
    <w:rsid w:val="00EF388A"/>
    <w:rsid w:val="00F01C24"/>
    <w:rsid w:val="00F02029"/>
    <w:rsid w:val="00F025A8"/>
    <w:rsid w:val="00F05443"/>
    <w:rsid w:val="00F05F16"/>
    <w:rsid w:val="00F1323D"/>
    <w:rsid w:val="00F13890"/>
    <w:rsid w:val="00F2509F"/>
    <w:rsid w:val="00F26CE8"/>
    <w:rsid w:val="00F321F5"/>
    <w:rsid w:val="00F40743"/>
    <w:rsid w:val="00F429A2"/>
    <w:rsid w:val="00F440A9"/>
    <w:rsid w:val="00F6273F"/>
    <w:rsid w:val="00F66E72"/>
    <w:rsid w:val="00F80AC2"/>
    <w:rsid w:val="00F85857"/>
    <w:rsid w:val="00F86B14"/>
    <w:rsid w:val="00F90237"/>
    <w:rsid w:val="00F956EF"/>
    <w:rsid w:val="00FA682A"/>
    <w:rsid w:val="00FA6BD4"/>
    <w:rsid w:val="00FA76E5"/>
    <w:rsid w:val="00FB1052"/>
    <w:rsid w:val="00FB27C2"/>
    <w:rsid w:val="00FB417D"/>
    <w:rsid w:val="00FC701B"/>
    <w:rsid w:val="00FD2028"/>
    <w:rsid w:val="00FD7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character" w:customStyle="1" w:styleId="Teksttreci">
    <w:name w:val="Tekst treści_"/>
    <w:link w:val="Teksttreci0"/>
    <w:uiPriority w:val="99"/>
    <w:locked/>
    <w:rsid w:val="00E06BC4"/>
    <w:rPr>
      <w:sz w:val="24"/>
      <w:szCs w:val="24"/>
      <w:shd w:val="clear" w:color="auto" w:fill="FFFFFF"/>
    </w:rPr>
  </w:style>
  <w:style w:type="paragraph" w:customStyle="1" w:styleId="Teksttreci0">
    <w:name w:val="Tekst treści"/>
    <w:basedOn w:val="Normalny"/>
    <w:link w:val="Teksttreci"/>
    <w:uiPriority w:val="99"/>
    <w:rsid w:val="00E06BC4"/>
    <w:pPr>
      <w:shd w:val="clear" w:color="auto" w:fill="FFFFFF"/>
      <w:spacing w:after="840" w:line="0" w:lineRule="atLeast"/>
      <w:ind w:hanging="1160"/>
    </w:pPr>
    <w:rPr>
      <w:sz w:val="24"/>
      <w:szCs w:val="24"/>
    </w:rPr>
  </w:style>
  <w:style w:type="character" w:styleId="Odwoaniedokomentarza">
    <w:name w:val="annotation reference"/>
    <w:basedOn w:val="Domylnaczcionkaakapitu"/>
    <w:uiPriority w:val="99"/>
    <w:semiHidden/>
    <w:unhideWhenUsed/>
    <w:rsid w:val="00F02029"/>
    <w:rPr>
      <w:sz w:val="16"/>
      <w:szCs w:val="16"/>
    </w:rPr>
  </w:style>
  <w:style w:type="paragraph" w:styleId="Tekstkomentarza">
    <w:name w:val="annotation text"/>
    <w:basedOn w:val="Normalny"/>
    <w:link w:val="TekstkomentarzaZnak"/>
    <w:uiPriority w:val="99"/>
    <w:unhideWhenUsed/>
    <w:rsid w:val="00F02029"/>
    <w:pPr>
      <w:spacing w:line="240" w:lineRule="auto"/>
    </w:pPr>
    <w:rPr>
      <w:sz w:val="20"/>
      <w:szCs w:val="20"/>
    </w:rPr>
  </w:style>
  <w:style w:type="character" w:customStyle="1" w:styleId="TekstkomentarzaZnak">
    <w:name w:val="Tekst komentarza Znak"/>
    <w:basedOn w:val="Domylnaczcionkaakapitu"/>
    <w:link w:val="Tekstkomentarza"/>
    <w:uiPriority w:val="99"/>
    <w:rsid w:val="00F02029"/>
    <w:rPr>
      <w:sz w:val="20"/>
      <w:szCs w:val="20"/>
    </w:rPr>
  </w:style>
  <w:style w:type="paragraph" w:styleId="Tematkomentarza">
    <w:name w:val="annotation subject"/>
    <w:basedOn w:val="Tekstkomentarza"/>
    <w:next w:val="Tekstkomentarza"/>
    <w:link w:val="TematkomentarzaZnak"/>
    <w:uiPriority w:val="99"/>
    <w:semiHidden/>
    <w:unhideWhenUsed/>
    <w:rsid w:val="00F02029"/>
    <w:rPr>
      <w:b/>
      <w:bCs/>
    </w:rPr>
  </w:style>
  <w:style w:type="character" w:customStyle="1" w:styleId="TematkomentarzaZnak">
    <w:name w:val="Temat komentarza Znak"/>
    <w:basedOn w:val="TekstkomentarzaZnak"/>
    <w:link w:val="Tematkomentarza"/>
    <w:uiPriority w:val="99"/>
    <w:semiHidden/>
    <w:rsid w:val="00F02029"/>
    <w:rPr>
      <w:b/>
      <w:bCs/>
      <w:sz w:val="20"/>
      <w:szCs w:val="20"/>
    </w:rPr>
  </w:style>
  <w:style w:type="character" w:customStyle="1" w:styleId="Podpisobrazu2Exact">
    <w:name w:val="Podpis obrazu (2) Exact"/>
    <w:basedOn w:val="Domylnaczcionkaakapitu"/>
    <w:link w:val="Podpisobrazu2"/>
    <w:uiPriority w:val="99"/>
    <w:rsid w:val="008E66A4"/>
    <w:rPr>
      <w:spacing w:val="6"/>
      <w:sz w:val="20"/>
      <w:szCs w:val="20"/>
      <w:shd w:val="clear" w:color="auto" w:fill="FFFFFF"/>
    </w:rPr>
  </w:style>
  <w:style w:type="paragraph" w:customStyle="1" w:styleId="Podpisobrazu2">
    <w:name w:val="Podpis obrazu (2)"/>
    <w:basedOn w:val="Normalny"/>
    <w:link w:val="Podpisobrazu2Exact"/>
    <w:uiPriority w:val="99"/>
    <w:rsid w:val="008E66A4"/>
    <w:pPr>
      <w:widowControl w:val="0"/>
      <w:shd w:val="clear" w:color="auto" w:fill="FFFFFF"/>
      <w:spacing w:after="0" w:line="240" w:lineRule="atLeast"/>
    </w:pPr>
    <w:rPr>
      <w:spacing w:val="6"/>
      <w:sz w:val="20"/>
      <w:szCs w:val="20"/>
    </w:rPr>
  </w:style>
  <w:style w:type="paragraph" w:styleId="Poprawka">
    <w:name w:val="Revision"/>
    <w:hidden/>
    <w:uiPriority w:val="99"/>
    <w:semiHidden/>
    <w:rsid w:val="0068365D"/>
    <w:pPr>
      <w:spacing w:after="0" w:line="240" w:lineRule="auto"/>
    </w:pPr>
  </w:style>
  <w:style w:type="paragraph" w:styleId="Tekstprzypisukocowego">
    <w:name w:val="endnote text"/>
    <w:basedOn w:val="Normalny"/>
    <w:link w:val="TekstprzypisukocowegoZnak"/>
    <w:uiPriority w:val="99"/>
    <w:semiHidden/>
    <w:unhideWhenUsed/>
    <w:rsid w:val="005A76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764A"/>
    <w:rPr>
      <w:sz w:val="20"/>
      <w:szCs w:val="20"/>
    </w:rPr>
  </w:style>
  <w:style w:type="character" w:styleId="Odwoanieprzypisukocowego">
    <w:name w:val="endnote reference"/>
    <w:basedOn w:val="Domylnaczcionkaakapitu"/>
    <w:uiPriority w:val="99"/>
    <w:semiHidden/>
    <w:unhideWhenUsed/>
    <w:rsid w:val="005A764A"/>
    <w:rPr>
      <w:vertAlign w:val="superscript"/>
    </w:rPr>
  </w:style>
  <w:style w:type="paragraph" w:styleId="Tekstprzypisudolnego">
    <w:name w:val="footnote text"/>
    <w:basedOn w:val="Normalny"/>
    <w:link w:val="TekstprzypisudolnegoZnak"/>
    <w:uiPriority w:val="99"/>
    <w:semiHidden/>
    <w:unhideWhenUsed/>
    <w:rsid w:val="009E64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649D"/>
    <w:rPr>
      <w:sz w:val="20"/>
      <w:szCs w:val="20"/>
    </w:rPr>
  </w:style>
  <w:style w:type="character" w:styleId="Odwoanieprzypisudolnego">
    <w:name w:val="footnote reference"/>
    <w:basedOn w:val="Domylnaczcionkaakapitu"/>
    <w:uiPriority w:val="99"/>
    <w:semiHidden/>
    <w:unhideWhenUsed/>
    <w:rsid w:val="009E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9655">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3947</Words>
  <Characters>23685</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3</cp:revision>
  <cp:lastPrinted>2025-10-10T09:17:00Z</cp:lastPrinted>
  <dcterms:created xsi:type="dcterms:W3CDTF">2026-01-20T12:10:00Z</dcterms:created>
  <dcterms:modified xsi:type="dcterms:W3CDTF">2026-01-20T12:49:00Z</dcterms:modified>
</cp:coreProperties>
</file>