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17" w:rsidRPr="00BA143F" w:rsidRDefault="008F4A17" w:rsidP="008F4A17">
      <w:pPr>
        <w:pageBreakBefore/>
        <w:spacing w:after="0" w:line="240" w:lineRule="auto"/>
        <w:ind w:left="360"/>
        <w:jc w:val="right"/>
        <w:rPr>
          <w:rFonts w:ascii="lato" w:hAnsi="lato"/>
          <w:b/>
        </w:rPr>
      </w:pPr>
      <w:r w:rsidRPr="00BA143F">
        <w:rPr>
          <w:rFonts w:ascii="lato" w:hAnsi="lato"/>
          <w:b/>
        </w:rPr>
        <w:t>Załącznik 1</w:t>
      </w:r>
    </w:p>
    <w:p w:rsidR="008F4A17" w:rsidRPr="00BA143F" w:rsidRDefault="008F4A17" w:rsidP="008F4A17">
      <w:pPr>
        <w:spacing w:after="0" w:line="240" w:lineRule="auto"/>
        <w:ind w:left="360"/>
        <w:jc w:val="right"/>
        <w:rPr>
          <w:rFonts w:ascii="lato" w:hAnsi="lato"/>
        </w:rPr>
      </w:pPr>
      <w:r w:rsidRPr="00BA143F">
        <w:rPr>
          <w:rFonts w:ascii="lato" w:hAnsi="lato"/>
        </w:rPr>
        <w:t>do zapytania</w:t>
      </w:r>
    </w:p>
    <w:p w:rsidR="008F4A17" w:rsidRPr="00BA143F" w:rsidRDefault="008F4A17" w:rsidP="008F4A17">
      <w:pPr>
        <w:spacing w:after="0" w:line="240" w:lineRule="auto"/>
        <w:ind w:left="360"/>
        <w:jc w:val="both"/>
        <w:rPr>
          <w:rFonts w:ascii="lato" w:hAnsi="lato"/>
          <w:u w:val="single"/>
        </w:rPr>
      </w:pPr>
    </w:p>
    <w:p w:rsidR="008F4A17" w:rsidRPr="00BA143F" w:rsidRDefault="008F4A17" w:rsidP="008F4A17">
      <w:pPr>
        <w:jc w:val="center"/>
        <w:rPr>
          <w:rFonts w:ascii="lato" w:hAnsi="lato"/>
          <w:b/>
        </w:rPr>
      </w:pPr>
      <w:r w:rsidRPr="00BA143F">
        <w:rPr>
          <w:rFonts w:ascii="lato" w:hAnsi="lato"/>
          <w:b/>
        </w:rPr>
        <w:t xml:space="preserve">Informacja dotycząca przetwarzania danych osobowych </w:t>
      </w:r>
      <w:r w:rsidRPr="00BA143F">
        <w:rPr>
          <w:rFonts w:ascii="lato" w:hAnsi="lato"/>
          <w:b/>
        </w:rPr>
        <w:br/>
        <w:t>przez Ministerstwo Spraw Zagranicznych</w:t>
      </w:r>
    </w:p>
    <w:p w:rsidR="008F4A17" w:rsidRPr="00BA143F" w:rsidRDefault="008F4A17" w:rsidP="008F4A17">
      <w:pPr>
        <w:jc w:val="center"/>
        <w:rPr>
          <w:rFonts w:ascii="lato" w:hAnsi="lato"/>
          <w:b/>
        </w:rPr>
      </w:pPr>
      <w:bookmarkStart w:id="0" w:name="_GoBack"/>
      <w:bookmarkEnd w:id="0"/>
    </w:p>
    <w:p w:rsidR="008F4A17" w:rsidRPr="00BA143F" w:rsidRDefault="008F4A17" w:rsidP="008F4A17">
      <w:pPr>
        <w:jc w:val="both"/>
        <w:rPr>
          <w:rFonts w:ascii="lato" w:hAnsi="lato"/>
        </w:rPr>
      </w:pPr>
      <w:r w:rsidRPr="00BA143F">
        <w:rPr>
          <w:rFonts w:ascii="lato" w:hAnsi="lato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BA143F">
        <w:rPr>
          <w:rFonts w:ascii="lato" w:eastAsia="Times New Roman" w:hAnsi="lato" w:cs="Arial"/>
          <w:lang w:eastAsia="pl-PL"/>
        </w:rPr>
        <w:t>, zwanego dalej „RODO”.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 xml:space="preserve">Administratorem, </w:t>
      </w:r>
      <w:r w:rsidRPr="00BA143F">
        <w:rPr>
          <w:rFonts w:ascii="lato" w:hAnsi="lato"/>
        </w:rPr>
        <w:t xml:space="preserve">w rozumieniu art. 4 pkt 7 RODO, </w:t>
      </w:r>
      <w:r w:rsidRPr="00BA143F">
        <w:rPr>
          <w:rFonts w:ascii="lato" w:eastAsia="Times New Roman" w:hAnsi="lato" w:cs="Arial"/>
          <w:lang w:eastAsia="pl-PL"/>
        </w:rPr>
        <w:t xml:space="preserve">danych osobowych zawartych </w:t>
      </w:r>
      <w:r w:rsidRPr="00BA143F">
        <w:rPr>
          <w:rFonts w:ascii="lato" w:eastAsia="Times New Roman" w:hAnsi="lato" w:cs="Arial"/>
          <w:lang w:eastAsia="pl-PL"/>
        </w:rPr>
        <w:br/>
        <w:t>w ofertach jest: Minister Spraw Zagranicznych, z siedzibą w Warszawie, Al. J. Ch. Szucha 23, tel. +48 225230000, natomiast wykonującym obowiązki administratora jest dyrektor Departamentu Współpracy Ekonomicznej.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>Minister Spraw Zagranicznych powołał inspektora ochrony danych (IOD), który realizuje swoje obowiązki w odniesieniu do danych przetwarzanych w Ministerstwie Spraw Zagranicznych i placówkach zagranicznych.</w:t>
      </w:r>
    </w:p>
    <w:p w:rsidR="008F4A17" w:rsidRPr="00BA143F" w:rsidRDefault="008F4A17" w:rsidP="008F4A17">
      <w:pPr>
        <w:autoSpaceDE w:val="0"/>
        <w:autoSpaceDN w:val="0"/>
        <w:adjustRightInd w:val="0"/>
        <w:ind w:left="709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>Dane kontaktowe IOD:</w:t>
      </w:r>
    </w:p>
    <w:p w:rsidR="008F4A17" w:rsidRPr="00BA143F" w:rsidRDefault="008F4A17" w:rsidP="008F4A17">
      <w:pPr>
        <w:autoSpaceDE w:val="0"/>
        <w:autoSpaceDN w:val="0"/>
        <w:adjustRightInd w:val="0"/>
        <w:ind w:left="709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 xml:space="preserve">adres siedziby: Al. J. Ch. Szucha 23, 00-580 Warszawa </w:t>
      </w:r>
    </w:p>
    <w:p w:rsidR="008F4A17" w:rsidRPr="00BA143F" w:rsidRDefault="008F4A17" w:rsidP="008F4A17">
      <w:pPr>
        <w:autoSpaceDE w:val="0"/>
        <w:autoSpaceDN w:val="0"/>
        <w:adjustRightInd w:val="0"/>
        <w:ind w:left="709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 xml:space="preserve">adres  e-mail: </w:t>
      </w:r>
      <w:hyperlink r:id="rId5" w:history="1">
        <w:r w:rsidRPr="00BA143F">
          <w:rPr>
            <w:rFonts w:ascii="lato" w:hAnsi="lato"/>
            <w:lang w:eastAsia="pl-PL"/>
          </w:rPr>
          <w:t>iod@msz.gov.pl</w:t>
        </w:r>
      </w:hyperlink>
      <w:r w:rsidRPr="00BA143F">
        <w:rPr>
          <w:rFonts w:ascii="lato" w:eastAsia="Times New Roman" w:hAnsi="lato" w:cs="Arial"/>
          <w:lang w:eastAsia="pl-PL"/>
        </w:rPr>
        <w:t xml:space="preserve"> 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i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>Dane osobowe przetwarzane będą na podstawie art. 6 ust. 1 lit. c</w:t>
      </w:r>
      <w:r w:rsidRPr="00BA143F">
        <w:rPr>
          <w:rFonts w:ascii="lato" w:eastAsia="Times New Roman" w:hAnsi="lato" w:cs="Arial"/>
          <w:i/>
          <w:lang w:eastAsia="pl-PL"/>
        </w:rPr>
        <w:t xml:space="preserve"> </w:t>
      </w:r>
      <w:r w:rsidRPr="00BA143F">
        <w:rPr>
          <w:rFonts w:ascii="lato" w:eastAsia="Times New Roman" w:hAnsi="lato" w:cs="Arial"/>
          <w:lang w:eastAsia="pl-PL"/>
        </w:rPr>
        <w:t xml:space="preserve">RODO w związku </w:t>
      </w:r>
      <w:r w:rsidRPr="00BA143F">
        <w:rPr>
          <w:rFonts w:ascii="lato" w:eastAsia="Times New Roman" w:hAnsi="lato" w:cs="Arial"/>
          <w:lang w:eastAsia="pl-PL"/>
        </w:rPr>
        <w:br/>
        <w:t>z art. 162 pkt. 4 oraz art. 44 ust. 2-4 ustawy z dnia 27 sierpnia 2009 r. o finansach publicznych w celu związanym z wyborem najkorzystniejszej oferty.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 xml:space="preserve">Podanie danych osobowych jest warunkiem koniecznym do uczestnictwa </w:t>
      </w:r>
      <w:r w:rsidRPr="00BA143F">
        <w:rPr>
          <w:rFonts w:ascii="lato" w:eastAsia="Times New Roman" w:hAnsi="lato" w:cs="Arial"/>
          <w:lang w:eastAsia="pl-PL"/>
        </w:rPr>
        <w:br/>
        <w:t>w postępowaniu.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>Dane osobowe zostały przekazane przez Oferenta w związku z odpowiedzią na zapytanie ofertowe.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 xml:space="preserve">Zakres przetwarzanych danych obejmuje dane wskazane w ofercie przesłanej przez Oferenta, w szczególności: imiona i nazwiska, informacje o wykształceniu, kwalifikacjach i doświadczeniu osób, którymi dysponuje Oferent (pracowników, współpracowników, podwykonawców) oraz dane teleadresowe przedstawiciela oferenta/ osoby kontaktowej w sprawach związanych z zapytaniem ofertowym. 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i/>
          <w:lang w:eastAsia="pl-PL"/>
        </w:rPr>
      </w:pPr>
      <w:r w:rsidRPr="00BA143F">
        <w:rPr>
          <w:rFonts w:ascii="lato" w:eastAsia="Times New Roman" w:hAnsi="lato" w:cs="Arial"/>
          <w:bCs/>
          <w:lang w:eastAsia="pl-PL"/>
        </w:rPr>
        <w:t xml:space="preserve">Dostęp do danych posiadają uprawnieni pracownicy Ministerstwa Spraw Zagranicznych. Dane mogą być udostępniane innym osobom i podmiotom wyłącznie na podstawie przepisów prawa. Odrębna grupę odbiorców mogą stanowić podmioty, </w:t>
      </w:r>
      <w:r w:rsidRPr="00BA143F">
        <w:rPr>
          <w:rFonts w:ascii="lato" w:eastAsia="Times New Roman" w:hAnsi="lato" w:cs="Arial"/>
          <w:bCs/>
          <w:lang w:eastAsia="pl-PL"/>
        </w:rPr>
        <w:br/>
        <w:t>z którymi administrator ma podpisane umowy o współpracy np. w celu wsparcia teleinformatycznego.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i/>
          <w:lang w:eastAsia="pl-PL"/>
        </w:rPr>
      </w:pPr>
      <w:r w:rsidRPr="00BA143F">
        <w:rPr>
          <w:rFonts w:ascii="lato" w:eastAsia="Times New Roman" w:hAnsi="lato" w:cs="Arial"/>
          <w:bCs/>
          <w:lang w:eastAsia="pl-PL"/>
        </w:rPr>
        <w:t>Dane nie będą przekazywane do państwa trzeciego, ani do organizacji międzynarodowej.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i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t xml:space="preserve">Dane osobowe będą przetwarzane do czasu dokonania wyboru najkorzystniejszej oferty oraz rozpatrywania ewentualnych </w:t>
      </w:r>
      <w:proofErr w:type="spellStart"/>
      <w:r w:rsidRPr="00BA143F">
        <w:rPr>
          <w:rFonts w:ascii="lato" w:eastAsia="Times New Roman" w:hAnsi="lato" w:cs="Arial"/>
          <w:lang w:eastAsia="pl-PL"/>
        </w:rPr>
        <w:t>odwołań</w:t>
      </w:r>
      <w:proofErr w:type="spellEnd"/>
      <w:r w:rsidRPr="00BA143F">
        <w:rPr>
          <w:rFonts w:ascii="lato" w:eastAsia="Times New Roman" w:hAnsi="lato" w:cs="Arial"/>
          <w:lang w:eastAsia="pl-PL"/>
        </w:rPr>
        <w:t>, a następnie przechowywane zgodnie z</w:t>
      </w:r>
      <w:r w:rsidRPr="00BA143F">
        <w:rPr>
          <w:rFonts w:ascii="lato" w:eastAsia="Times New Roman" w:hAnsi="lato" w:cs="Arial"/>
          <w:bCs/>
          <w:lang w:eastAsia="pl-PL"/>
        </w:rPr>
        <w:t xml:space="preserve"> przepisami ustawy z dnia 14 lipca 1983 r. o narodowym zasobie archiwalnym </w:t>
      </w:r>
      <w:r w:rsidRPr="00BA143F">
        <w:rPr>
          <w:rFonts w:ascii="lato" w:eastAsia="Times New Roman" w:hAnsi="lato" w:cs="Arial"/>
          <w:bCs/>
          <w:lang w:eastAsia="pl-PL"/>
        </w:rPr>
        <w:br/>
        <w:t xml:space="preserve">i archiwach </w:t>
      </w:r>
      <w:r w:rsidRPr="00BA143F">
        <w:rPr>
          <w:rFonts w:ascii="lato" w:hAnsi="lato"/>
        </w:rPr>
        <w:t>oraz przepisami wewnętrznymi MSZ wynikającymi z przepisów ww. ustawy.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eastAsia="Times New Roman" w:hAnsi="lato" w:cs="Arial"/>
          <w:lang w:eastAsia="pl-PL"/>
        </w:rPr>
        <w:lastRenderedPageBreak/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eastAsia="Times New Roman" w:hAnsi="lato" w:cs="Arial"/>
          <w:lang w:eastAsia="pl-PL"/>
        </w:rPr>
      </w:pPr>
      <w:r w:rsidRPr="00BA143F">
        <w:rPr>
          <w:rFonts w:ascii="lato" w:hAnsi="lato"/>
        </w:rPr>
        <w:t xml:space="preserve">Osobie, której dane dotyczą przysługują prawa do kontroli przetwarzania danych, </w:t>
      </w:r>
      <w:r w:rsidRPr="00BA143F">
        <w:rPr>
          <w:rFonts w:ascii="lato" w:eastAsia="Times New Roman" w:hAnsi="lato" w:cs="Arial"/>
          <w:lang w:eastAsia="pl-PL"/>
        </w:rPr>
        <w:t xml:space="preserve">w  szczególności prawo dostępu do treści swoich danych i ich sprostowania, </w:t>
      </w:r>
      <w:r w:rsidRPr="00BA143F">
        <w:rPr>
          <w:rFonts w:ascii="lato" w:hAnsi="lato"/>
        </w:rPr>
        <w:t xml:space="preserve">określone </w:t>
      </w:r>
      <w:r w:rsidRPr="00BA143F">
        <w:rPr>
          <w:rFonts w:ascii="lato" w:eastAsia="Times New Roman" w:hAnsi="lato" w:cs="Arial"/>
          <w:lang w:eastAsia="pl-PL"/>
        </w:rPr>
        <w:t>w art. 15-16 RODO oraz w stosownych przypadkach art. 18 RODO.</w:t>
      </w:r>
    </w:p>
    <w:p w:rsidR="008F4A17" w:rsidRPr="00BA143F" w:rsidRDefault="008F4A17" w:rsidP="008F4A17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hAnsi="lato"/>
        </w:rPr>
      </w:pPr>
      <w:r w:rsidRPr="00BA143F">
        <w:rPr>
          <w:rFonts w:ascii="lato" w:hAnsi="lato"/>
        </w:rPr>
        <w:t xml:space="preserve">Osoba, której dane dotyczą ma prawo wniesienia skargi do organu nadzorczego na adres: </w:t>
      </w:r>
      <w:r w:rsidRPr="00BA143F">
        <w:rPr>
          <w:rFonts w:ascii="lato" w:hAnsi="lato"/>
        </w:rPr>
        <w:br/>
        <w:t xml:space="preserve">Prezes Urzędu Ochrony Danych Osobowych </w:t>
      </w:r>
    </w:p>
    <w:p w:rsidR="008F4A17" w:rsidRPr="00BA143F" w:rsidRDefault="008F4A17" w:rsidP="008F4A17">
      <w:pPr>
        <w:pStyle w:val="Akapitzlist"/>
        <w:spacing w:after="0"/>
        <w:contextualSpacing w:val="0"/>
        <w:jc w:val="both"/>
        <w:rPr>
          <w:rFonts w:ascii="lato" w:hAnsi="lato"/>
        </w:rPr>
      </w:pPr>
      <w:r w:rsidRPr="00BA143F">
        <w:rPr>
          <w:rFonts w:ascii="lato" w:hAnsi="lato"/>
        </w:rPr>
        <w:t>ul. Stawki 2, 00-193 Warszawa.</w:t>
      </w:r>
    </w:p>
    <w:p w:rsidR="00C3079E" w:rsidRDefault="00C3079E"/>
    <w:sectPr w:rsidR="00C3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65DB"/>
    <w:multiLevelType w:val="hybridMultilevel"/>
    <w:tmpl w:val="96F01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17"/>
    <w:rsid w:val="008F4A17"/>
    <w:rsid w:val="00C3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7BCF-EE0C-4B20-86B5-34A89D1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A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,Preambuła,HŁ_Bullet1,Preambu?a"/>
    <w:basedOn w:val="Normalny"/>
    <w:link w:val="AkapitzlistZnak"/>
    <w:uiPriority w:val="34"/>
    <w:qFormat/>
    <w:rsid w:val="008F4A17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qFormat/>
    <w:locked/>
    <w:rsid w:val="008F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Natalia</dc:creator>
  <cp:keywords/>
  <dc:description/>
  <cp:lastModifiedBy>Lipińska Natalia</cp:lastModifiedBy>
  <cp:revision>1</cp:revision>
  <dcterms:created xsi:type="dcterms:W3CDTF">2023-09-08T14:17:00Z</dcterms:created>
  <dcterms:modified xsi:type="dcterms:W3CDTF">2023-09-08T14:24:00Z</dcterms:modified>
</cp:coreProperties>
</file>