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00AE" w14:textId="77777777" w:rsidR="00A260F6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1C5191B" w14:textId="77777777" w:rsidR="00A260F6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6161116D" w14:textId="46B0186E" w:rsidR="00A260F6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D63C65">
        <w:rPr>
          <w:rFonts w:cs="Arial"/>
          <w:szCs w:val="24"/>
        </w:rPr>
        <w:t>23 października 2025 r.</w:t>
      </w:r>
    </w:p>
    <w:p w14:paraId="63E65CA9" w14:textId="6CA62002" w:rsidR="00A260F6" w:rsidRPr="00724494" w:rsidRDefault="00000000" w:rsidP="006D4341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E5467">
        <w:t xml:space="preserve">zgody na wydzierżawienie części nieruchomości z zasobu </w:t>
      </w:r>
      <w:r>
        <w:t xml:space="preserve">nieruchomości </w:t>
      </w:r>
      <w:r w:rsidRPr="00FE5467">
        <w:t>Skarbu Państwa</w:t>
      </w:r>
    </w:p>
    <w:p w14:paraId="177DA5F9" w14:textId="77777777" w:rsidR="00A260F6" w:rsidRDefault="00000000" w:rsidP="008644C3">
      <w:pPr>
        <w:spacing w:after="360"/>
      </w:pPr>
      <w:r>
        <w:t xml:space="preserve">Na podstawie </w:t>
      </w:r>
      <w:r w:rsidRPr="00026839">
        <w:rPr>
          <w:rFonts w:cs="Arial"/>
        </w:rPr>
        <w:t xml:space="preserve">art. 11 ust. 2 oraz art. 23 ust. 1 pkt 7a </w:t>
      </w:r>
      <w:r w:rsidRPr="007C124A">
        <w:rPr>
          <w:rFonts w:cs="Arial"/>
        </w:rPr>
        <w:t>ustawy z dnia 21 sierpnia 1997 r.</w:t>
      </w:r>
      <w:r>
        <w:rPr>
          <w:rFonts w:cs="Arial"/>
        </w:rPr>
        <w:t xml:space="preserve"> </w:t>
      </w:r>
      <w:r w:rsidRPr="007C124A">
        <w:rPr>
          <w:rFonts w:cs="Arial"/>
        </w:rPr>
        <w:t xml:space="preserve">o gospodarce nieruchomościami </w:t>
      </w:r>
      <w:r w:rsidRPr="005774BD">
        <w:rPr>
          <w:rFonts w:eastAsia="Times New Roman" w:cs="Arial"/>
          <w:szCs w:val="24"/>
          <w:lang w:eastAsia="pl-PL"/>
        </w:rPr>
        <w:t>(</w:t>
      </w:r>
      <w:r w:rsidRPr="00026839">
        <w:rPr>
          <w:rFonts w:eastAsia="Times New Roman" w:cs="Arial"/>
          <w:szCs w:val="24"/>
          <w:lang w:eastAsia="pl-PL"/>
        </w:rPr>
        <w:t>Dz. U. z 2024 r. poz. 1145, 1222, 1717, 1881, z 2025 r. poz. 1077 i 1080</w:t>
      </w:r>
      <w:r w:rsidRPr="005774BD">
        <w:rPr>
          <w:rFonts w:eastAsia="Times New Roman" w:cs="Arial"/>
          <w:szCs w:val="24"/>
          <w:lang w:eastAsia="pl-PL"/>
        </w:rPr>
        <w:t>)</w:t>
      </w:r>
      <w:r w:rsidRPr="005774BD">
        <w:rPr>
          <w:rFonts w:cs="Arial"/>
        </w:rPr>
        <w:t xml:space="preserve"> </w:t>
      </w:r>
      <w:r w:rsidRPr="007C124A">
        <w:rPr>
          <w:rFonts w:cs="Arial"/>
        </w:rPr>
        <w:t>zarządza się, co następuje</w:t>
      </w:r>
      <w:r>
        <w:rPr>
          <w:rFonts w:cs="Arial"/>
        </w:rPr>
        <w:t>:</w:t>
      </w:r>
    </w:p>
    <w:p w14:paraId="4A550E7C" w14:textId="77777777" w:rsidR="00A260F6" w:rsidRPr="005561DE" w:rsidRDefault="00000000" w:rsidP="006D4341">
      <w:pPr>
        <w:rPr>
          <w:rFonts w:eastAsiaTheme="minorEastAsia" w:cs="Arial"/>
          <w:szCs w:val="24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6D4341">
        <w:rPr>
          <w:rFonts w:eastAsiaTheme="minorEastAsia" w:cs="Arial"/>
          <w:szCs w:val="24"/>
        </w:rPr>
        <w:t xml:space="preserve"> </w:t>
      </w:r>
      <w:r w:rsidRPr="00026839">
        <w:rPr>
          <w:rFonts w:eastAsiaTheme="minorEastAsia" w:cs="Arial"/>
          <w:szCs w:val="24"/>
        </w:rPr>
        <w:t>Wyraża się zgodę Prezydentowi Miasta Słupsk</w:t>
      </w:r>
      <w:r>
        <w:rPr>
          <w:rFonts w:eastAsiaTheme="minorEastAsia" w:cs="Arial"/>
          <w:szCs w:val="24"/>
        </w:rPr>
        <w:t>a</w:t>
      </w:r>
      <w:r w:rsidRPr="00026839">
        <w:rPr>
          <w:rFonts w:eastAsiaTheme="minorEastAsia" w:cs="Arial"/>
          <w:szCs w:val="24"/>
        </w:rPr>
        <w:t>, wykonującemu zadania starosty z zakresu administracji rządowej, na wydzierżawienie z zasobu nieruchomości Skarbu Państwa</w:t>
      </w:r>
      <w:r>
        <w:rPr>
          <w:rFonts w:eastAsiaTheme="minorEastAsia" w:cs="Arial"/>
          <w:szCs w:val="24"/>
        </w:rPr>
        <w:t>,</w:t>
      </w:r>
      <w:r w:rsidRPr="00026839">
        <w:rPr>
          <w:rFonts w:eastAsiaTheme="minorEastAsia" w:cs="Arial"/>
          <w:szCs w:val="24"/>
        </w:rPr>
        <w:t xml:space="preserve"> na okres 3 lat, zgodnie ze wskazanym przez Prezydenta obszarem, części nieruchomości o powierzchni </w:t>
      </w:r>
      <w:r>
        <w:rPr>
          <w:rFonts w:eastAsiaTheme="minorEastAsia" w:cs="Arial"/>
          <w:szCs w:val="24"/>
        </w:rPr>
        <w:t>35,88</w:t>
      </w:r>
      <w:r w:rsidRPr="006F112E">
        <w:rPr>
          <w:rFonts w:eastAsiaTheme="minorEastAsia" w:cs="Arial"/>
          <w:szCs w:val="24"/>
        </w:rPr>
        <w:t xml:space="preserve"> m</w:t>
      </w:r>
      <w:r w:rsidRPr="006F112E">
        <w:rPr>
          <w:rFonts w:eastAsiaTheme="minorEastAsia" w:cs="Arial"/>
          <w:szCs w:val="24"/>
          <w:vertAlign w:val="superscript"/>
        </w:rPr>
        <w:t>2</w:t>
      </w:r>
      <w:r w:rsidRPr="00026839">
        <w:rPr>
          <w:rFonts w:eastAsiaTheme="minorEastAsia" w:cs="Arial"/>
          <w:szCs w:val="24"/>
        </w:rPr>
        <w:t>, oznaczonej ewidencyjnie jako działka nr 68/39 o powierzchni całkowitej 4,8402 ha, położon</w:t>
      </w:r>
      <w:r>
        <w:rPr>
          <w:rFonts w:eastAsiaTheme="minorEastAsia" w:cs="Arial"/>
          <w:szCs w:val="24"/>
        </w:rPr>
        <w:t>a</w:t>
      </w:r>
      <w:r w:rsidRPr="00026839">
        <w:rPr>
          <w:rFonts w:eastAsiaTheme="minorEastAsia" w:cs="Arial"/>
          <w:szCs w:val="24"/>
        </w:rPr>
        <w:t xml:space="preserve"> w Słupsku, obręb 0017</w:t>
      </w:r>
      <w:r>
        <w:rPr>
          <w:rFonts w:eastAsiaTheme="minorEastAsia" w:cs="Arial"/>
          <w:szCs w:val="24"/>
        </w:rPr>
        <w:t xml:space="preserve"> (17)</w:t>
      </w:r>
      <w:r w:rsidRPr="00026839">
        <w:rPr>
          <w:rFonts w:eastAsiaTheme="minorEastAsia" w:cs="Arial"/>
          <w:szCs w:val="24"/>
        </w:rPr>
        <w:t xml:space="preserve">, dla której prowadzona jest księga wieczysta nr SL1S/00047810/1, na rzecz poprzedniego dzierżawcy, </w:t>
      </w:r>
      <w:r w:rsidRPr="009870A6">
        <w:rPr>
          <w:rFonts w:eastAsiaTheme="minorEastAsia" w:cs="Arial"/>
          <w:szCs w:val="24"/>
        </w:rPr>
        <w:t xml:space="preserve">z przeznaczeniem </w:t>
      </w:r>
      <w:r w:rsidRPr="009870A6">
        <w:t>na poprawę zagospodarowania nieruchomości sąsiedniej z zabudową jednorodzinną</w:t>
      </w:r>
      <w:r w:rsidRPr="009870A6">
        <w:rPr>
          <w:rFonts w:eastAsiaTheme="minorEastAsia" w:cs="Arial"/>
          <w:szCs w:val="24"/>
        </w:rPr>
        <w:t>.</w:t>
      </w:r>
    </w:p>
    <w:p w14:paraId="3C197A66" w14:textId="3C26CF2F" w:rsidR="00A260F6" w:rsidRDefault="00000000" w:rsidP="006D4341">
      <w:pPr>
        <w:tabs>
          <w:tab w:val="left" w:pos="0"/>
        </w:tabs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opisanej w § 1 jest ważna przez okres 1 roku od dnia jej udzielenia.</w:t>
      </w:r>
    </w:p>
    <w:p w14:paraId="38795C3E" w14:textId="5096BCC6" w:rsidR="00A260F6" w:rsidRDefault="00000000" w:rsidP="006D4341">
      <w:pPr>
        <w:spacing w:after="72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3.</w:t>
      </w:r>
      <w:r>
        <w:rPr>
          <w:rFonts w:eastAsiaTheme="minorEastAsia" w:cs="Arial"/>
          <w:szCs w:val="24"/>
        </w:rPr>
        <w:t xml:space="preserve"> Zarządzenie wchodzi w życie z dniem podpisania.</w:t>
      </w:r>
    </w:p>
    <w:p w14:paraId="193B9237" w14:textId="77777777" w:rsidR="00D63C65" w:rsidRDefault="00D63C65" w:rsidP="00D63C65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1D6507BF" w14:textId="77777777" w:rsidR="00D63C65" w:rsidRDefault="00D63C65" w:rsidP="00D63C65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22D4916A" w14:textId="211BA4BD" w:rsidR="00A260F6" w:rsidRPr="00D63C65" w:rsidRDefault="00D63C65" w:rsidP="00D63C65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sectPr w:rsidR="00A260F6" w:rsidRPr="00D63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62A"/>
    <w:rsid w:val="000E110E"/>
    <w:rsid w:val="001E7FE6"/>
    <w:rsid w:val="0045762A"/>
    <w:rsid w:val="00A260F6"/>
    <w:rsid w:val="00A269F0"/>
    <w:rsid w:val="00D6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5496"/>
  <w15:docId w15:val="{20B118F3-FBAB-4D6B-9A1D-F0D460B2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części nieruchomości z zasobu nieruchomości Skarbu Państwa</dc:title>
  <dc:creator>Maria Leszczyńska</dc:creator>
  <cp:keywords>zarządzenie dzierżawa</cp:keywords>
  <cp:lastModifiedBy>Karolina Szulgo</cp:lastModifiedBy>
  <cp:revision>3</cp:revision>
  <cp:lastPrinted>2017-01-05T08:10:00Z</cp:lastPrinted>
  <dcterms:created xsi:type="dcterms:W3CDTF">2025-10-24T09:21:00Z</dcterms:created>
  <dcterms:modified xsi:type="dcterms:W3CDTF">2025-10-24T09:31:00Z</dcterms:modified>
</cp:coreProperties>
</file>