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AD63D" w14:textId="71CCC9B8" w:rsidR="003C0B05" w:rsidRDefault="003C0B05" w:rsidP="006D5D5B">
      <w:pPr>
        <w:spacing w:line="276" w:lineRule="auto"/>
        <w:ind w:left="375"/>
      </w:pPr>
    </w:p>
    <w:p w14:paraId="58638F6E" w14:textId="77777777" w:rsidR="006D5D5B" w:rsidRPr="006D5D5B" w:rsidRDefault="006D5D5B" w:rsidP="006D5D5B">
      <w:pPr>
        <w:spacing w:line="276" w:lineRule="auto"/>
        <w:ind w:left="375"/>
      </w:pPr>
    </w:p>
    <w:p w14:paraId="0E89EC2D" w14:textId="27F1CF27" w:rsidR="00CF2F91" w:rsidRPr="00496DE9" w:rsidRDefault="00E8448D" w:rsidP="00AD5E08">
      <w:pPr>
        <w:spacing w:line="276" w:lineRule="auto"/>
        <w:rPr>
          <w:rFonts w:ascii="Calibri" w:eastAsia="Calibri" w:hAnsi="Calibri" w:cs="Calibri"/>
          <w:color w:val="1F4E79" w:themeColor="accent1" w:themeShade="80"/>
          <w:sz w:val="36"/>
          <w:szCs w:val="36"/>
        </w:rPr>
      </w:pPr>
      <w:r w:rsidRPr="00496DE9">
        <w:rPr>
          <w:rFonts w:ascii="Calibri" w:eastAsia="Calibri" w:hAnsi="Calibri" w:cs="Calibri"/>
          <w:color w:val="1F4E79" w:themeColor="accent1" w:themeShade="80"/>
          <w:sz w:val="36"/>
          <w:szCs w:val="36"/>
        </w:rPr>
        <w:t>Fundusze Europejskie na Rozwój Cyfrowy 2021-2027</w:t>
      </w:r>
    </w:p>
    <w:p w14:paraId="3389BE66" w14:textId="77777777" w:rsidR="003C0B05" w:rsidRPr="00496DE9" w:rsidRDefault="003C0B05" w:rsidP="006D5D5B">
      <w:pPr>
        <w:spacing w:line="276" w:lineRule="auto"/>
        <w:ind w:left="375"/>
        <w:rPr>
          <w:rFonts w:ascii="Calibri" w:hAnsi="Calibri" w:cs="Calibri"/>
          <w:color w:val="1F4E79" w:themeColor="accent1" w:themeShade="80"/>
        </w:rPr>
      </w:pPr>
    </w:p>
    <w:p w14:paraId="5E4CE124" w14:textId="0FFB9A5D" w:rsidR="006D5D5B" w:rsidRPr="00496DE9" w:rsidRDefault="006D5D5B" w:rsidP="006D5D5B">
      <w:pPr>
        <w:spacing w:line="276" w:lineRule="auto"/>
        <w:ind w:left="375"/>
        <w:rPr>
          <w:rFonts w:ascii="Calibri" w:hAnsi="Calibri" w:cs="Calibri"/>
          <w:color w:val="1F4E79" w:themeColor="accent1" w:themeShade="80"/>
        </w:rPr>
      </w:pPr>
    </w:p>
    <w:p w14:paraId="425D92B7" w14:textId="77777777" w:rsidR="006D5D5B" w:rsidRPr="00496DE9" w:rsidRDefault="006D5D5B" w:rsidP="006D5D5B">
      <w:pPr>
        <w:spacing w:line="276" w:lineRule="auto"/>
        <w:ind w:left="375"/>
        <w:rPr>
          <w:rFonts w:ascii="Calibri" w:hAnsi="Calibri" w:cs="Calibri"/>
          <w:color w:val="1F4E79" w:themeColor="accent1" w:themeShade="80"/>
        </w:rPr>
      </w:pPr>
    </w:p>
    <w:p w14:paraId="09926561" w14:textId="698B2CD1" w:rsidR="003C0B05" w:rsidRPr="00496DE9" w:rsidRDefault="003C0B05" w:rsidP="006D5D5B">
      <w:pPr>
        <w:spacing w:line="276" w:lineRule="auto"/>
        <w:rPr>
          <w:rFonts w:ascii="Calibri" w:hAnsi="Calibri" w:cs="Calibri"/>
          <w:color w:val="1F4E79" w:themeColor="accent1" w:themeShade="80"/>
        </w:rPr>
      </w:pPr>
    </w:p>
    <w:p w14:paraId="1B433242" w14:textId="18341F12" w:rsidR="006D5D5B" w:rsidRPr="00496DE9" w:rsidRDefault="006D5D5B" w:rsidP="006D5D5B">
      <w:pPr>
        <w:spacing w:line="276" w:lineRule="auto"/>
        <w:rPr>
          <w:rFonts w:ascii="Calibri" w:hAnsi="Calibri" w:cs="Calibri"/>
          <w:color w:val="1F4E79" w:themeColor="accent1" w:themeShade="80"/>
        </w:rPr>
      </w:pPr>
    </w:p>
    <w:p w14:paraId="2298B77A" w14:textId="77777777" w:rsidR="00B14485" w:rsidRPr="00496DE9" w:rsidRDefault="00B14485" w:rsidP="006D5D5B">
      <w:pPr>
        <w:spacing w:line="276" w:lineRule="auto"/>
        <w:rPr>
          <w:rFonts w:ascii="Calibri" w:hAnsi="Calibri" w:cs="Calibri"/>
          <w:color w:val="1F4E79" w:themeColor="accent1" w:themeShade="80"/>
        </w:rPr>
      </w:pPr>
    </w:p>
    <w:p w14:paraId="01981D87" w14:textId="77777777" w:rsidR="006D5D5B" w:rsidRPr="00496DE9" w:rsidRDefault="006D5D5B" w:rsidP="00AD5E08">
      <w:pPr>
        <w:spacing w:line="276" w:lineRule="auto"/>
        <w:rPr>
          <w:rFonts w:ascii="Calibri" w:hAnsi="Calibri" w:cs="Calibri"/>
          <w:color w:val="1F4E79" w:themeColor="accent1" w:themeShade="80"/>
        </w:rPr>
      </w:pPr>
    </w:p>
    <w:p w14:paraId="259F33F0" w14:textId="6D021652" w:rsidR="00CF2F91" w:rsidRPr="00496DE9" w:rsidRDefault="003C0B05" w:rsidP="00AD5E08">
      <w:pPr>
        <w:spacing w:line="276" w:lineRule="auto"/>
        <w:rPr>
          <w:rFonts w:ascii="Calibri" w:eastAsia="Calibri" w:hAnsi="Calibri" w:cs="Calibri"/>
          <w:b/>
          <w:bCs/>
          <w:color w:val="1F4E79" w:themeColor="accent1" w:themeShade="80"/>
          <w:sz w:val="48"/>
          <w:szCs w:val="48"/>
        </w:rPr>
      </w:pPr>
      <w:r w:rsidRPr="00496DE9">
        <w:rPr>
          <w:rFonts w:ascii="Calibri" w:eastAsia="Calibri" w:hAnsi="Calibri" w:cs="Calibri"/>
          <w:b/>
          <w:bCs/>
          <w:color w:val="1F4E79" w:themeColor="accent1" w:themeShade="80"/>
          <w:sz w:val="48"/>
          <w:szCs w:val="48"/>
        </w:rPr>
        <w:t xml:space="preserve">REGULAMIN WYBORU </w:t>
      </w:r>
      <w:r w:rsidR="007D2181" w:rsidRPr="00496DE9">
        <w:rPr>
          <w:rFonts w:ascii="Calibri" w:eastAsia="Calibri" w:hAnsi="Calibri" w:cs="Calibri"/>
          <w:b/>
          <w:bCs/>
          <w:color w:val="1F4E79" w:themeColor="accent1" w:themeShade="80"/>
          <w:sz w:val="48"/>
          <w:szCs w:val="48"/>
        </w:rPr>
        <w:t>PROJEKT</w:t>
      </w:r>
      <w:r w:rsidR="008E6CCA" w:rsidRPr="00496DE9">
        <w:rPr>
          <w:rFonts w:ascii="Calibri" w:eastAsia="Calibri" w:hAnsi="Calibri" w:cs="Calibri"/>
          <w:b/>
          <w:bCs/>
          <w:color w:val="1F4E79" w:themeColor="accent1" w:themeShade="80"/>
          <w:sz w:val="48"/>
          <w:szCs w:val="48"/>
        </w:rPr>
        <w:t>ÓW</w:t>
      </w:r>
    </w:p>
    <w:p w14:paraId="332A2CCA" w14:textId="77777777" w:rsidR="006D5D5B" w:rsidRPr="00496DE9" w:rsidRDefault="006D5D5B" w:rsidP="00AD5E08">
      <w:pPr>
        <w:spacing w:line="276" w:lineRule="auto"/>
        <w:rPr>
          <w:rFonts w:ascii="Calibri" w:hAnsi="Calibri" w:cs="Calibri"/>
          <w:b/>
          <w:bCs/>
          <w:color w:val="1F4E79" w:themeColor="accent1" w:themeShade="80"/>
        </w:rPr>
      </w:pPr>
    </w:p>
    <w:p w14:paraId="52BDA043" w14:textId="7F2791A5" w:rsidR="006D5D5B" w:rsidRPr="00496DE9" w:rsidRDefault="006D5D5B" w:rsidP="00AD5E08">
      <w:pPr>
        <w:spacing w:line="276" w:lineRule="auto"/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</w:pPr>
      <w:r w:rsidRPr="00496DE9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 xml:space="preserve">Nabór nr </w:t>
      </w:r>
      <w:r w:rsidR="00572421" w:rsidRPr="00496DE9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FERC.02.0</w:t>
      </w:r>
      <w:r w:rsidR="00443FD5" w:rsidRPr="00496DE9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3</w:t>
      </w:r>
      <w:r w:rsidR="00572421" w:rsidRPr="00496DE9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-IP.01-00</w:t>
      </w:r>
      <w:r w:rsidR="00443FD5" w:rsidRPr="00496DE9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1</w:t>
      </w:r>
      <w:r w:rsidR="00572421" w:rsidRPr="00496DE9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/2</w:t>
      </w:r>
      <w:r w:rsidR="00720484" w:rsidRPr="00496DE9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4</w:t>
      </w:r>
    </w:p>
    <w:p w14:paraId="506B3E28" w14:textId="01F74C48" w:rsidR="006D5D5B" w:rsidRPr="00496DE9" w:rsidRDefault="006D5D5B" w:rsidP="006D5D5B">
      <w:pPr>
        <w:spacing w:line="276" w:lineRule="auto"/>
        <w:ind w:left="380" w:hanging="193"/>
        <w:jc w:val="center"/>
        <w:rPr>
          <w:rFonts w:ascii="Calibri" w:eastAsia="Calibri" w:hAnsi="Calibri" w:cs="Calibri"/>
          <w:color w:val="1F4E79" w:themeColor="accent1" w:themeShade="80"/>
        </w:rPr>
      </w:pPr>
    </w:p>
    <w:p w14:paraId="07362314" w14:textId="0B0A27FC" w:rsidR="006D5D5B" w:rsidRPr="00496DE9" w:rsidRDefault="006D5D5B" w:rsidP="006D5D5B">
      <w:pPr>
        <w:spacing w:line="276" w:lineRule="auto"/>
        <w:ind w:left="380" w:hanging="193"/>
        <w:jc w:val="center"/>
        <w:rPr>
          <w:rFonts w:ascii="Calibri" w:eastAsia="Calibri" w:hAnsi="Calibri" w:cs="Calibri"/>
          <w:color w:val="1F4E79" w:themeColor="accent1" w:themeShade="80"/>
        </w:rPr>
      </w:pPr>
    </w:p>
    <w:p w14:paraId="1FACA2ED" w14:textId="77777777" w:rsidR="006D5D5B" w:rsidRPr="00496DE9" w:rsidRDefault="006D5D5B" w:rsidP="006D5D5B">
      <w:pPr>
        <w:spacing w:line="276" w:lineRule="auto"/>
        <w:ind w:left="380" w:hanging="193"/>
        <w:jc w:val="center"/>
        <w:rPr>
          <w:rFonts w:ascii="Calibri" w:eastAsia="Calibri" w:hAnsi="Calibri" w:cs="Calibri"/>
          <w:color w:val="1F4E79" w:themeColor="accent1" w:themeShade="80"/>
        </w:rPr>
      </w:pPr>
    </w:p>
    <w:p w14:paraId="0EB75E04" w14:textId="2DB192CB" w:rsidR="003C0B05" w:rsidRPr="00496DE9" w:rsidRDefault="003C0B05" w:rsidP="006D5D5B">
      <w:pPr>
        <w:spacing w:line="276" w:lineRule="auto"/>
        <w:ind w:right="75"/>
        <w:jc w:val="center"/>
        <w:rPr>
          <w:rFonts w:ascii="Calibri" w:hAnsi="Calibri" w:cs="Calibri"/>
          <w:b/>
          <w:bCs/>
          <w:color w:val="1F4E79" w:themeColor="accent1" w:themeShade="80"/>
        </w:rPr>
      </w:pPr>
    </w:p>
    <w:p w14:paraId="10592F98" w14:textId="57C3972A" w:rsidR="006D5D5B" w:rsidRPr="00496DE9" w:rsidRDefault="006D5D5B" w:rsidP="006D5D5B">
      <w:pPr>
        <w:spacing w:line="276" w:lineRule="auto"/>
        <w:ind w:right="75"/>
        <w:jc w:val="center"/>
        <w:rPr>
          <w:rFonts w:ascii="Calibri" w:hAnsi="Calibri" w:cs="Calibri"/>
          <w:b/>
          <w:bCs/>
          <w:color w:val="1F4E79" w:themeColor="accent1" w:themeShade="80"/>
        </w:rPr>
      </w:pPr>
    </w:p>
    <w:p w14:paraId="058B09EB" w14:textId="77777777" w:rsidR="00B14485" w:rsidRPr="00496DE9" w:rsidRDefault="00B14485" w:rsidP="006D5D5B">
      <w:pPr>
        <w:spacing w:line="276" w:lineRule="auto"/>
        <w:ind w:right="75"/>
        <w:jc w:val="center"/>
        <w:rPr>
          <w:rFonts w:ascii="Calibri" w:hAnsi="Calibri" w:cs="Calibri"/>
          <w:b/>
          <w:bCs/>
          <w:color w:val="1F4E79" w:themeColor="accent1" w:themeShade="80"/>
        </w:rPr>
      </w:pPr>
    </w:p>
    <w:p w14:paraId="208C4FF0" w14:textId="77777777" w:rsidR="006D5D5B" w:rsidRPr="00496DE9" w:rsidRDefault="006D5D5B" w:rsidP="00AD5E08">
      <w:pPr>
        <w:spacing w:line="276" w:lineRule="auto"/>
        <w:ind w:right="75"/>
        <w:rPr>
          <w:rFonts w:ascii="Calibri" w:hAnsi="Calibri" w:cs="Calibri"/>
          <w:b/>
          <w:bCs/>
          <w:color w:val="1F4E79" w:themeColor="accent1" w:themeShade="80"/>
        </w:rPr>
      </w:pPr>
    </w:p>
    <w:p w14:paraId="2B9E6957" w14:textId="2C36AD95" w:rsidR="003C0B05" w:rsidRPr="00496DE9" w:rsidRDefault="00212E17" w:rsidP="00AD5E08">
      <w:pPr>
        <w:spacing w:line="276" w:lineRule="auto"/>
        <w:ind w:right="75"/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</w:pPr>
      <w:r w:rsidRPr="00496DE9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>Priorytet FERC.02 Zaawansowane usługi cyfrowe</w:t>
      </w:r>
    </w:p>
    <w:p w14:paraId="773BF6AF" w14:textId="38A1B703" w:rsidR="003C0B05" w:rsidRPr="00496DE9" w:rsidRDefault="00212E17" w:rsidP="00AD5E08">
      <w:pPr>
        <w:spacing w:line="276" w:lineRule="auto"/>
        <w:ind w:right="75"/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</w:pPr>
      <w:r w:rsidRPr="00496DE9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>Działanie FERC.02.0</w:t>
      </w:r>
      <w:r w:rsidR="00443FD5" w:rsidRPr="00496DE9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>3</w:t>
      </w:r>
      <w:r w:rsidRPr="00496DE9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 xml:space="preserve"> </w:t>
      </w:r>
      <w:r w:rsidR="00443FD5" w:rsidRPr="00496DE9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>Cyfrowa dostępność i ponowne wykorzystanie informacji</w:t>
      </w:r>
    </w:p>
    <w:p w14:paraId="52738DBC" w14:textId="77777777" w:rsidR="003C0B05" w:rsidRPr="001E2423" w:rsidRDefault="003C0B05" w:rsidP="006D5D5B">
      <w:pPr>
        <w:spacing w:line="276" w:lineRule="auto"/>
        <w:ind w:right="74"/>
        <w:jc w:val="right"/>
        <w:rPr>
          <w:rFonts w:asciiTheme="minorHAnsi" w:hAnsiTheme="minorHAnsi" w:cstheme="minorHAnsi"/>
          <w:color w:val="1F4E79" w:themeColor="accent1" w:themeShade="80"/>
        </w:rPr>
      </w:pPr>
    </w:p>
    <w:p w14:paraId="3611505F" w14:textId="77777777" w:rsidR="003C0B05" w:rsidRPr="001E2423" w:rsidRDefault="003C0B05" w:rsidP="006D5D5B">
      <w:pPr>
        <w:spacing w:line="276" w:lineRule="auto"/>
        <w:ind w:right="74"/>
        <w:jc w:val="right"/>
        <w:rPr>
          <w:rFonts w:asciiTheme="minorHAnsi" w:hAnsiTheme="minorHAnsi" w:cstheme="minorHAnsi"/>
          <w:color w:val="1F4E79" w:themeColor="accent1" w:themeShade="80"/>
        </w:rPr>
      </w:pPr>
    </w:p>
    <w:p w14:paraId="514515A4" w14:textId="77777777" w:rsidR="003C0B05" w:rsidRPr="001E2423" w:rsidRDefault="003C0B05" w:rsidP="006D5D5B">
      <w:pPr>
        <w:spacing w:line="276" w:lineRule="auto"/>
        <w:ind w:right="74"/>
        <w:jc w:val="right"/>
        <w:rPr>
          <w:rFonts w:asciiTheme="minorHAnsi" w:hAnsiTheme="minorHAnsi" w:cstheme="minorHAnsi"/>
          <w:color w:val="1F4E79" w:themeColor="accent1" w:themeShade="80"/>
        </w:rPr>
      </w:pPr>
    </w:p>
    <w:p w14:paraId="625C1934" w14:textId="3AAF65C6" w:rsidR="003C0B05" w:rsidRPr="001E2423" w:rsidRDefault="003C0B05" w:rsidP="006D5D5B">
      <w:pPr>
        <w:spacing w:line="276" w:lineRule="auto"/>
        <w:ind w:right="74"/>
        <w:jc w:val="right"/>
        <w:rPr>
          <w:rFonts w:asciiTheme="minorHAnsi" w:hAnsiTheme="minorHAnsi" w:cstheme="minorHAnsi"/>
          <w:color w:val="1F4E79" w:themeColor="accent1" w:themeShade="80"/>
        </w:rPr>
      </w:pPr>
    </w:p>
    <w:p w14:paraId="48FA63B5" w14:textId="16AE6DD7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3CB87D17" w14:textId="3772B51B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469A8CDF" w14:textId="60718E6E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7F71EB1F" w14:textId="1BBFB8A8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251BC386" w14:textId="7748A151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3861934B" w14:textId="77777777" w:rsidR="006D5D5B" w:rsidRP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4AA728A7" w14:textId="77777777" w:rsidR="00B264A2" w:rsidRDefault="00B264A2">
      <w:pPr>
        <w:ind w:right="988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</w:p>
    <w:p w14:paraId="7467BAB7" w14:textId="77777777" w:rsidR="00B264A2" w:rsidRDefault="00B264A2">
      <w:pPr>
        <w:ind w:right="988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</w:p>
    <w:p w14:paraId="0A755868" w14:textId="77777777" w:rsidR="00B264A2" w:rsidRDefault="00B264A2">
      <w:pPr>
        <w:ind w:right="988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</w:p>
    <w:p w14:paraId="023FDDED" w14:textId="66E21610" w:rsidR="003C0B05" w:rsidRPr="00496DE9" w:rsidRDefault="003C0B05">
      <w:pPr>
        <w:ind w:right="988"/>
        <w:rPr>
          <w:rFonts w:ascii="Calibri" w:hAnsi="Calibri" w:cs="Calibri"/>
          <w:color w:val="2E74B5" w:themeColor="accent1" w:themeShade="BF"/>
          <w:sz w:val="24"/>
          <w:szCs w:val="24"/>
        </w:rPr>
      </w:pPr>
      <w:r w:rsidRPr="00496DE9">
        <w:rPr>
          <w:rFonts w:ascii="Calibri" w:hAnsi="Calibri" w:cs="Calibri"/>
          <w:color w:val="2E74B5" w:themeColor="accent1" w:themeShade="BF"/>
          <w:sz w:val="24"/>
          <w:szCs w:val="24"/>
        </w:rPr>
        <w:t>Instytucja Organizująca Nabór:</w:t>
      </w:r>
    </w:p>
    <w:p w14:paraId="67316E24" w14:textId="77777777" w:rsidR="003C0B05" w:rsidRPr="00496DE9" w:rsidRDefault="003C0B05">
      <w:pPr>
        <w:pStyle w:val="Tekstpodstawowy"/>
        <w:ind w:right="988" w:firstLine="0"/>
        <w:rPr>
          <w:rFonts w:ascii="Calibri" w:hAnsi="Calibri" w:cs="Calibri"/>
          <w:color w:val="2E74B5" w:themeColor="accent1" w:themeShade="BF"/>
          <w:sz w:val="24"/>
          <w:szCs w:val="24"/>
        </w:rPr>
      </w:pPr>
      <w:r w:rsidRPr="00496DE9">
        <w:rPr>
          <w:rFonts w:ascii="Calibri" w:hAnsi="Calibri" w:cs="Calibri"/>
          <w:color w:val="2E74B5" w:themeColor="accent1" w:themeShade="BF"/>
          <w:sz w:val="24"/>
          <w:szCs w:val="24"/>
        </w:rPr>
        <w:t xml:space="preserve">Centrum Projektów Polska Cyfrowa </w:t>
      </w:r>
      <w:r w:rsidRPr="00496DE9">
        <w:rPr>
          <w:rFonts w:ascii="Calibri" w:hAnsi="Calibri" w:cs="Calibri"/>
          <w:color w:val="2E74B5" w:themeColor="accent1" w:themeShade="BF"/>
          <w:sz w:val="24"/>
          <w:szCs w:val="24"/>
        </w:rPr>
        <w:br/>
        <w:t>ul. Spokojna 13 A, 01-044 Warszawa</w:t>
      </w:r>
    </w:p>
    <w:p w14:paraId="6E5B38E3" w14:textId="77777777" w:rsidR="003C0B05" w:rsidRPr="00496DE9" w:rsidRDefault="003C0B05">
      <w:pPr>
        <w:pStyle w:val="Tekstpodstawowy"/>
        <w:ind w:right="988" w:firstLine="0"/>
        <w:rPr>
          <w:rFonts w:ascii="Calibri" w:hAnsi="Calibri" w:cs="Calibri"/>
          <w:color w:val="2E74B5" w:themeColor="accent1" w:themeShade="BF"/>
          <w:sz w:val="24"/>
          <w:szCs w:val="24"/>
        </w:rPr>
      </w:pPr>
      <w:r w:rsidRPr="00496DE9">
        <w:rPr>
          <w:rFonts w:ascii="Calibri" w:hAnsi="Calibri" w:cs="Calibri"/>
          <w:color w:val="2E74B5" w:themeColor="accent1" w:themeShade="BF"/>
          <w:sz w:val="24"/>
          <w:szCs w:val="24"/>
        </w:rPr>
        <w:t>tel.: 022 315 22 00, 022 315 22 01</w:t>
      </w:r>
    </w:p>
    <w:p w14:paraId="3CA25D31" w14:textId="77777777" w:rsidR="003C0B05" w:rsidRPr="00496DE9" w:rsidRDefault="003C0B05">
      <w:pPr>
        <w:pStyle w:val="Tekstpodstawowy"/>
        <w:ind w:right="988" w:firstLine="0"/>
        <w:rPr>
          <w:rFonts w:ascii="Calibri" w:hAnsi="Calibri" w:cs="Calibri"/>
          <w:color w:val="2E74B5" w:themeColor="accent1" w:themeShade="BF"/>
          <w:sz w:val="24"/>
          <w:szCs w:val="24"/>
        </w:rPr>
      </w:pPr>
      <w:r w:rsidRPr="00496DE9">
        <w:rPr>
          <w:rFonts w:ascii="Calibri" w:hAnsi="Calibri" w:cs="Calibri"/>
          <w:color w:val="2E74B5" w:themeColor="accent1" w:themeShade="BF"/>
          <w:sz w:val="24"/>
          <w:szCs w:val="24"/>
        </w:rPr>
        <w:t>fax: 022 315 22 02</w:t>
      </w:r>
    </w:p>
    <w:p w14:paraId="3652A824" w14:textId="2BD1529A" w:rsidR="00EC5B49" w:rsidRPr="00E871B8" w:rsidRDefault="003C0B05" w:rsidP="00E871B8">
      <w:pPr>
        <w:spacing w:line="360" w:lineRule="auto"/>
        <w:ind w:right="988"/>
        <w:rPr>
          <w:rFonts w:asciiTheme="minorHAnsi" w:hAnsiTheme="minorHAnsi" w:cstheme="minorBidi"/>
        </w:rPr>
      </w:pPr>
      <w:r w:rsidRPr="00496DE9">
        <w:rPr>
          <w:rFonts w:ascii="Calibri" w:hAnsi="Calibri" w:cs="Calibri"/>
          <w:color w:val="2E74B5" w:themeColor="accent1" w:themeShade="BF"/>
          <w:sz w:val="24"/>
          <w:szCs w:val="24"/>
        </w:rPr>
        <w:t>www.gov.pl/cppc</w:t>
      </w:r>
      <w:r>
        <w:rPr>
          <w:noProof/>
          <w:color w:val="2B579A"/>
          <w:shd w:val="clear" w:color="auto" w:fill="E6E6E6"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8958460" wp14:editId="0945EC74">
                <wp:simplePos x="0" y="0"/>
                <wp:positionH relativeFrom="page">
                  <wp:posOffset>352425</wp:posOffset>
                </wp:positionH>
                <wp:positionV relativeFrom="page">
                  <wp:posOffset>457200</wp:posOffset>
                </wp:positionV>
                <wp:extent cx="216074" cy="9718511"/>
                <wp:effectExtent l="0" t="0" r="0" b="0"/>
                <wp:wrapSquare wrapText="bothSides"/>
                <wp:docPr id="27649" name="Grupa 276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74" cy="9718511"/>
                          <a:chOff x="0" y="0"/>
                          <a:chExt cx="216074" cy="9718511"/>
                        </a:xfr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31412" name="Shape 31412"/>
                        <wps:cNvSpPr/>
                        <wps:spPr>
                          <a:xfrm>
                            <a:off x="0" y="0"/>
                            <a:ext cx="216074" cy="933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74" h="9333820">
                                <a:moveTo>
                                  <a:pt x="0" y="0"/>
                                </a:moveTo>
                                <a:lnTo>
                                  <a:pt x="216074" y="0"/>
                                </a:lnTo>
                                <a:lnTo>
                                  <a:pt x="216074" y="9333820"/>
                                </a:lnTo>
                                <a:lnTo>
                                  <a:pt x="0" y="9333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13" name="Shape 31413"/>
                        <wps:cNvSpPr/>
                        <wps:spPr>
                          <a:xfrm>
                            <a:off x="0" y="9475547"/>
                            <a:ext cx="216074" cy="242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74" h="242963">
                                <a:moveTo>
                                  <a:pt x="0" y="0"/>
                                </a:moveTo>
                                <a:lnTo>
                                  <a:pt x="216074" y="0"/>
                                </a:lnTo>
                                <a:lnTo>
                                  <a:pt x="216074" y="242963"/>
                                </a:lnTo>
                                <a:lnTo>
                                  <a:pt x="0" y="2429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12EB4E" id="Grupa 27649" o:spid="_x0000_s1026" alt="&quot;&quot;" style="position:absolute;margin-left:27.75pt;margin-top:36pt;width:17pt;height:765.25pt;z-index:251658240;mso-position-horizontal-relative:page;mso-position-vertical-relative:page" coordsize="2160,97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">
                <v:shape id="Shape 31412" o:spid="_x0000_s1027" style="position:absolute;width:2160;height:93338;visibility:visible;mso-wrap-style:square;v-text-anchor:top" coordsize="216074,933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" path="m,l216074,r,9333820l,9333820,,e" filled="f" stroked="f" strokeweight="0">
                  <v:stroke miterlimit="83231f" joinstyle="miter"/>
                  <v:path arrowok="t" textboxrect="0,0,216074,9333820"/>
                </v:shape>
                <v:shape id="Shape 31413" o:spid="_x0000_s1028" style="position:absolute;top:94755;width:2160;height:2430;visibility:visible;mso-wrap-style:square;v-text-anchor:top" coordsize="216074,242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" path="m,l216074,r,242963l,242963,,e" filled="f" stroked="f" strokeweight="0">
                  <v:stroke miterlimit="83231f" joinstyle="miter"/>
                  <v:path arrowok="t" textboxrect="0,0,216074,242963"/>
                </v:shape>
                <w10:wrap type="square" anchorx="page" anchory="page"/>
              </v:group>
            </w:pict>
          </mc:Fallback>
        </mc:AlternateContent>
      </w:r>
    </w:p>
    <w:p w14:paraId="1C09474B" w14:textId="77777777" w:rsidR="00EC5B49" w:rsidRPr="00A74BD3" w:rsidRDefault="3E1CFCC9" w:rsidP="00AD5E08">
      <w:pPr>
        <w:spacing w:line="360" w:lineRule="auto"/>
        <w:rPr>
          <w:rFonts w:asciiTheme="minorHAnsi" w:hAnsiTheme="minorHAnsi" w:cstheme="minorBidi"/>
          <w:sz w:val="24"/>
          <w:szCs w:val="24"/>
        </w:rPr>
      </w:pPr>
      <w:r w:rsidRPr="00A74BD3">
        <w:rPr>
          <w:rFonts w:asciiTheme="minorHAnsi" w:hAnsiTheme="minorHAnsi" w:cstheme="minorBidi"/>
          <w:sz w:val="24"/>
          <w:szCs w:val="24"/>
        </w:rPr>
        <w:lastRenderedPageBreak/>
        <w:t xml:space="preserve">Wykaz skrótów i </w:t>
      </w:r>
      <w:r w:rsidR="445FEBF4" w:rsidRPr="00A74BD3">
        <w:rPr>
          <w:rFonts w:asciiTheme="minorHAnsi" w:hAnsiTheme="minorHAnsi" w:cstheme="minorBidi"/>
          <w:sz w:val="24"/>
          <w:szCs w:val="24"/>
        </w:rPr>
        <w:t>definicji</w:t>
      </w:r>
      <w:r w:rsidRPr="00A74BD3">
        <w:rPr>
          <w:rFonts w:asciiTheme="minorHAnsi" w:hAnsiTheme="minorHAnsi" w:cstheme="minorBidi"/>
          <w:sz w:val="24"/>
          <w:szCs w:val="24"/>
        </w:rPr>
        <w:t xml:space="preserve">: </w:t>
      </w:r>
    </w:p>
    <w:tbl>
      <w:tblPr>
        <w:tblStyle w:val="Tabela-Siatka"/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263"/>
        <w:gridCol w:w="7159"/>
      </w:tblGrid>
      <w:tr w:rsidR="001E2423" w:rsidRPr="001E2423" w14:paraId="29F1C735" w14:textId="77777777" w:rsidTr="752A0F54">
        <w:tc>
          <w:tcPr>
            <w:tcW w:w="2263" w:type="dxa"/>
          </w:tcPr>
          <w:p w14:paraId="2B00D666" w14:textId="77777777" w:rsidR="004E2CBC" w:rsidRPr="001E2423" w:rsidRDefault="004E2CBC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CPPC</w:t>
            </w:r>
          </w:p>
        </w:tc>
        <w:tc>
          <w:tcPr>
            <w:tcW w:w="7159" w:type="dxa"/>
          </w:tcPr>
          <w:p w14:paraId="5A2DCBD6" w14:textId="51299AA4" w:rsidR="004E2CBC" w:rsidRPr="00496DE9" w:rsidRDefault="004E2CBC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Centrum Projektów Polska</w:t>
            </w:r>
            <w:r w:rsidRPr="00496DE9">
              <w:rPr>
                <w:rFonts w:ascii="Calibri" w:hAnsi="Calibri" w:cs="Calibri"/>
                <w:color w:val="000000" w:themeColor="text1"/>
                <w:spacing w:val="-17"/>
                <w:sz w:val="24"/>
                <w:szCs w:val="24"/>
              </w:rPr>
              <w:t xml:space="preserve"> </w:t>
            </w: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Cyfrowa</w:t>
            </w:r>
            <w:r w:rsidR="004E7B93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z siedzibą w Warszawie, przy ul. Spokojnej 13 A, 01-044 Warszawa</w:t>
            </w:r>
          </w:p>
        </w:tc>
      </w:tr>
      <w:tr w:rsidR="001E2423" w:rsidRPr="001E2423" w14:paraId="1CE10B40" w14:textId="77777777" w:rsidTr="752A0F54">
        <w:tc>
          <w:tcPr>
            <w:tcW w:w="2263" w:type="dxa"/>
          </w:tcPr>
          <w:p w14:paraId="4AE194C9" w14:textId="5489A7CD" w:rsidR="00A9605D" w:rsidRPr="001E2423" w:rsidRDefault="00A9605D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CST2021</w:t>
            </w:r>
          </w:p>
        </w:tc>
        <w:tc>
          <w:tcPr>
            <w:tcW w:w="7159" w:type="dxa"/>
          </w:tcPr>
          <w:p w14:paraId="4B15C2DA" w14:textId="5AFF8724" w:rsidR="00A9605D" w:rsidRPr="00496DE9" w:rsidRDefault="00A9605D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Centralny System Teleinformatyczny 2021</w:t>
            </w:r>
          </w:p>
        </w:tc>
      </w:tr>
      <w:tr w:rsidR="001E2423" w:rsidRPr="001E2423" w14:paraId="75D8A5F7" w14:textId="77777777" w:rsidTr="752A0F54">
        <w:tc>
          <w:tcPr>
            <w:tcW w:w="2263" w:type="dxa"/>
          </w:tcPr>
          <w:p w14:paraId="3B73F666" w14:textId="77777777" w:rsidR="004E2CBC" w:rsidRPr="001E2423" w:rsidRDefault="004E2CBC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ePUAP</w:t>
            </w:r>
          </w:p>
        </w:tc>
        <w:tc>
          <w:tcPr>
            <w:tcW w:w="7159" w:type="dxa"/>
          </w:tcPr>
          <w:p w14:paraId="6AC07F18" w14:textId="77777777" w:rsidR="004E2CBC" w:rsidRPr="00496DE9" w:rsidRDefault="004E2CBC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elektroniczna Platforma Usług Administracji</w:t>
            </w:r>
            <w:r w:rsidRPr="00496DE9">
              <w:rPr>
                <w:rFonts w:ascii="Calibri" w:hAnsi="Calibri" w:cs="Calibri"/>
                <w:color w:val="000000" w:themeColor="text1"/>
                <w:spacing w:val="-24"/>
                <w:sz w:val="24"/>
                <w:szCs w:val="24"/>
              </w:rPr>
              <w:t xml:space="preserve"> </w:t>
            </w: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Publicznej</w:t>
            </w:r>
          </w:p>
        </w:tc>
      </w:tr>
      <w:tr w:rsidR="001E2423" w:rsidRPr="001E2423" w14:paraId="3B026576" w14:textId="77777777" w:rsidTr="752A0F54">
        <w:tc>
          <w:tcPr>
            <w:tcW w:w="2263" w:type="dxa"/>
          </w:tcPr>
          <w:p w14:paraId="7ECA8BF8" w14:textId="1F8C944E" w:rsidR="00A3184D" w:rsidRPr="001E2423" w:rsidRDefault="00A3184D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FERC</w:t>
            </w:r>
          </w:p>
        </w:tc>
        <w:tc>
          <w:tcPr>
            <w:tcW w:w="7159" w:type="dxa"/>
          </w:tcPr>
          <w:p w14:paraId="3B68B55C" w14:textId="22B6946B" w:rsidR="00A3184D" w:rsidRPr="00496DE9" w:rsidRDefault="00A3184D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Program Fundusze Europejskie na Rozwój Cyfrowy 2021-2027</w:t>
            </w:r>
          </w:p>
        </w:tc>
      </w:tr>
      <w:tr w:rsidR="001E2423" w:rsidRPr="001E2423" w14:paraId="255ABB90" w14:textId="77777777" w:rsidTr="752A0F54">
        <w:tc>
          <w:tcPr>
            <w:tcW w:w="2263" w:type="dxa"/>
          </w:tcPr>
          <w:p w14:paraId="3864B6F0" w14:textId="1049F6E5" w:rsidR="00A3184D" w:rsidRPr="001E2423" w:rsidRDefault="00A3184D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ION</w:t>
            </w:r>
          </w:p>
        </w:tc>
        <w:tc>
          <w:tcPr>
            <w:tcW w:w="7159" w:type="dxa"/>
          </w:tcPr>
          <w:p w14:paraId="0ACAE909" w14:textId="63D82682" w:rsidR="00A3184D" w:rsidRPr="00496DE9" w:rsidRDefault="00A3184D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Instytucja Organizująca Nabór</w:t>
            </w:r>
            <w:r w:rsidR="008B4B4C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(CPPC)</w:t>
            </w:r>
          </w:p>
        </w:tc>
      </w:tr>
      <w:tr w:rsidR="001E2423" w:rsidRPr="001E2423" w14:paraId="5E991EAE" w14:textId="77777777" w:rsidTr="752A0F54">
        <w:tc>
          <w:tcPr>
            <w:tcW w:w="2263" w:type="dxa"/>
          </w:tcPr>
          <w:p w14:paraId="002F6894" w14:textId="3C49454F" w:rsidR="004E2CBC" w:rsidRPr="001E2423" w:rsidRDefault="004E2CBC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KOP</w:t>
            </w:r>
          </w:p>
        </w:tc>
        <w:tc>
          <w:tcPr>
            <w:tcW w:w="7159" w:type="dxa"/>
          </w:tcPr>
          <w:p w14:paraId="35CB9829" w14:textId="2E8DC12D" w:rsidR="004E2CBC" w:rsidRPr="00496DE9" w:rsidRDefault="0711B082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Komisja Oceny</w:t>
            </w:r>
            <w:r w:rsidRPr="00496DE9">
              <w:rPr>
                <w:rFonts w:ascii="Calibri" w:hAnsi="Calibri" w:cs="Calibri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</w:t>
            </w:r>
            <w:r w:rsidR="6BD7D97A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r</w:t>
            </w:r>
            <w:r w:rsidR="00A3184D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ojektu</w:t>
            </w:r>
          </w:p>
        </w:tc>
      </w:tr>
      <w:tr w:rsidR="001E2423" w:rsidRPr="001E2423" w14:paraId="61010731" w14:textId="77777777" w:rsidTr="752A0F54">
        <w:tc>
          <w:tcPr>
            <w:tcW w:w="2263" w:type="dxa"/>
          </w:tcPr>
          <w:p w14:paraId="333AF3DF" w14:textId="77777777" w:rsidR="004E2CBC" w:rsidRPr="001E2423" w:rsidRDefault="004E2CBC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KPA</w:t>
            </w:r>
          </w:p>
        </w:tc>
        <w:tc>
          <w:tcPr>
            <w:tcW w:w="7159" w:type="dxa"/>
          </w:tcPr>
          <w:p w14:paraId="77AA72BF" w14:textId="0E5E10BB" w:rsidR="004E2CBC" w:rsidRPr="00496DE9" w:rsidRDefault="000F2578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ustawa </w:t>
            </w:r>
            <w:r w:rsidR="0711B082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z dnia 14 czerwca 1960 r. Kodeks postępowania administracyjnego (</w:t>
            </w:r>
            <w:r w:rsidR="37A16606" w:rsidRPr="00496DE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</w:t>
            </w:r>
            <w:r w:rsidR="0081386F" w:rsidRPr="00496DE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</w:t>
            </w:r>
            <w:r w:rsidR="37A16606" w:rsidRPr="00496DE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j. Dz.U. z </w:t>
            </w:r>
            <w:r w:rsidR="0094364D" w:rsidRPr="00496DE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2023 </w:t>
            </w:r>
            <w:r w:rsidR="37A16606" w:rsidRPr="00496DE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r. poz. </w:t>
            </w:r>
            <w:r w:rsidR="0094364D" w:rsidRPr="00496DE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775 </w:t>
            </w:r>
            <w:r w:rsidR="37A16606" w:rsidRPr="00496DE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ze zm.</w:t>
            </w:r>
            <w:r w:rsidR="0711B082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)</w:t>
            </w:r>
          </w:p>
        </w:tc>
      </w:tr>
      <w:tr w:rsidR="001E2423" w:rsidRPr="001E2423" w14:paraId="1E58F45C" w14:textId="77777777" w:rsidTr="752A0F54">
        <w:tc>
          <w:tcPr>
            <w:tcW w:w="2263" w:type="dxa"/>
          </w:tcPr>
          <w:p w14:paraId="08CD3E1B" w14:textId="7520EE3B" w:rsidR="00D87DF9" w:rsidRPr="001E2423" w:rsidRDefault="00D87DF9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nabór</w:t>
            </w:r>
          </w:p>
        </w:tc>
        <w:tc>
          <w:tcPr>
            <w:tcW w:w="7159" w:type="dxa"/>
          </w:tcPr>
          <w:p w14:paraId="44D4449C" w14:textId="788DE369" w:rsidR="00D87DF9" w:rsidRPr="00496DE9" w:rsidRDefault="00D87DF9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niniejszy nabór nr </w:t>
            </w:r>
            <w:r w:rsidR="008C218A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FERC.02.0</w:t>
            </w:r>
            <w:r w:rsidR="00443FD5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3</w:t>
            </w:r>
            <w:r w:rsidR="008C218A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-IP.01-00</w:t>
            </w:r>
            <w:r w:rsidR="00443FD5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</w:t>
            </w:r>
            <w:r w:rsidR="008C218A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/23</w:t>
            </w:r>
          </w:p>
        </w:tc>
      </w:tr>
      <w:tr w:rsidR="001E2423" w:rsidRPr="001E2423" w14:paraId="62DB3210" w14:textId="77777777" w:rsidTr="752A0F54">
        <w:tc>
          <w:tcPr>
            <w:tcW w:w="2263" w:type="dxa"/>
          </w:tcPr>
          <w:p w14:paraId="3792560A" w14:textId="3F349BD3" w:rsidR="009154FB" w:rsidRPr="001E2423" w:rsidRDefault="009154FB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Portal</w:t>
            </w:r>
          </w:p>
        </w:tc>
        <w:tc>
          <w:tcPr>
            <w:tcW w:w="7159" w:type="dxa"/>
          </w:tcPr>
          <w:p w14:paraId="03FB82F2" w14:textId="4368B9F6" w:rsidR="009154FB" w:rsidRPr="00496DE9" w:rsidRDefault="009154FB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Portal Funduszy Europejskich </w:t>
            </w:r>
            <w:r w:rsidR="002C1F52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dostępny</w:t>
            </w: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pod adresem</w:t>
            </w:r>
            <w:r w:rsidR="00F172DC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:</w:t>
            </w: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www.funduszeeuropejskie.gov.pl</w:t>
            </w:r>
          </w:p>
        </w:tc>
      </w:tr>
      <w:tr w:rsidR="001E2423" w:rsidRPr="001E2423" w14:paraId="3F036E80" w14:textId="77777777" w:rsidTr="752A0F54">
        <w:tc>
          <w:tcPr>
            <w:tcW w:w="2263" w:type="dxa"/>
          </w:tcPr>
          <w:p w14:paraId="02BD67B7" w14:textId="63AAF5EA" w:rsidR="00E10C8B" w:rsidRPr="001E2423" w:rsidRDefault="00E10C8B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Regulamin</w:t>
            </w:r>
          </w:p>
        </w:tc>
        <w:tc>
          <w:tcPr>
            <w:tcW w:w="7159" w:type="dxa"/>
          </w:tcPr>
          <w:p w14:paraId="37407634" w14:textId="436F6C04" w:rsidR="00E10C8B" w:rsidRPr="00496DE9" w:rsidRDefault="00E10C8B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niniejszy </w:t>
            </w:r>
            <w:r w:rsidR="00B30A38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R</w:t>
            </w: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egulamin </w:t>
            </w:r>
          </w:p>
        </w:tc>
      </w:tr>
      <w:tr w:rsidR="001E2423" w:rsidRPr="001E2423" w14:paraId="208ED403" w14:textId="77777777" w:rsidTr="752A0F54">
        <w:tc>
          <w:tcPr>
            <w:tcW w:w="2263" w:type="dxa"/>
          </w:tcPr>
          <w:p w14:paraId="3DF4BA09" w14:textId="111F53AE" w:rsidR="00B30A38" w:rsidRPr="001E2423" w:rsidRDefault="00B30A38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SZOP</w:t>
            </w:r>
          </w:p>
        </w:tc>
        <w:tc>
          <w:tcPr>
            <w:tcW w:w="7159" w:type="dxa"/>
          </w:tcPr>
          <w:p w14:paraId="7091B30C" w14:textId="23C3FD51" w:rsidR="00B30A38" w:rsidRPr="00496DE9" w:rsidRDefault="00B30A38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Szczegółowy Opis Priorytetów Programu Fundusze Europejskie na Rozwój Cyfrowy 2021-2027</w:t>
            </w:r>
          </w:p>
        </w:tc>
      </w:tr>
      <w:tr w:rsidR="003242BA" w:rsidRPr="001E2423" w14:paraId="622AD89F" w14:textId="77777777" w:rsidTr="752A0F54">
        <w:tc>
          <w:tcPr>
            <w:tcW w:w="2263" w:type="dxa"/>
          </w:tcPr>
          <w:p w14:paraId="649F78D4" w14:textId="63EA1A95" w:rsidR="003242BA" w:rsidRPr="003242BA" w:rsidRDefault="003242BA" w:rsidP="003242BA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242B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sposób niekonkurencyjny</w:t>
            </w:r>
          </w:p>
        </w:tc>
        <w:tc>
          <w:tcPr>
            <w:tcW w:w="7159" w:type="dxa"/>
          </w:tcPr>
          <w:p w14:paraId="54EB4E62" w14:textId="270AA092" w:rsidR="003242BA" w:rsidRPr="00496DE9" w:rsidRDefault="003242BA" w:rsidP="003242B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sz w:val="24"/>
                <w:szCs w:val="24"/>
              </w:rPr>
              <w:t>sposób wyboru projektów do dofinansowania określony w art. 44 ust. 2 ustawy z dnia 28 kwietnia 2022 r. o zasadach realizacji zadań finansowanych ze środków europejskich w perspektywie finansowej 2021-2027 (Dz.U. z 2022 r. poz. 1079)</w:t>
            </w:r>
          </w:p>
        </w:tc>
      </w:tr>
      <w:tr w:rsidR="004E2CBC" w:rsidRPr="001E2423" w14:paraId="4863B4B3" w14:textId="77777777" w:rsidTr="752A0F54">
        <w:tc>
          <w:tcPr>
            <w:tcW w:w="2263" w:type="dxa"/>
          </w:tcPr>
          <w:p w14:paraId="255B8889" w14:textId="485B65C5" w:rsidR="004E2CBC" w:rsidRPr="001E2423" w:rsidRDefault="00847132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U</w:t>
            </w:r>
            <w:r w:rsidR="71DF321D"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stawa</w:t>
            </w:r>
          </w:p>
        </w:tc>
        <w:tc>
          <w:tcPr>
            <w:tcW w:w="7159" w:type="dxa"/>
          </w:tcPr>
          <w:p w14:paraId="4391B89A" w14:textId="4222667A" w:rsidR="004E2CBC" w:rsidRPr="00496DE9" w:rsidRDefault="000F2578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ustawa </w:t>
            </w:r>
            <w:r w:rsidR="00A3184D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z dnia 28 kwietnia 2022 r. o zasadach realizacji zadań finansowanych ze środków europejskich w perspektywie finansowej 2021-2027</w:t>
            </w:r>
            <w:r w:rsidR="00027B1C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(</w:t>
            </w:r>
            <w:r w:rsidR="00905E80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Dz.U. z 2022 r. poz. </w:t>
            </w:r>
            <w:proofErr w:type="gramStart"/>
            <w:r w:rsidR="00905E80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1079</w:t>
            </w:r>
            <w:r w:rsidR="00F722D0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027B1C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)</w:t>
            </w:r>
            <w:proofErr w:type="gramEnd"/>
          </w:p>
        </w:tc>
      </w:tr>
      <w:tr w:rsidR="00255410" w:rsidRPr="001E2423" w14:paraId="7408E6DA" w14:textId="77777777" w:rsidTr="752A0F54">
        <w:tc>
          <w:tcPr>
            <w:tcW w:w="2263" w:type="dxa"/>
          </w:tcPr>
          <w:p w14:paraId="6ACCD131" w14:textId="617F0184" w:rsidR="00255410" w:rsidRPr="001E2423" w:rsidRDefault="00255410" w:rsidP="00255410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wniosek</w:t>
            </w:r>
          </w:p>
        </w:tc>
        <w:tc>
          <w:tcPr>
            <w:tcW w:w="7159" w:type="dxa"/>
          </w:tcPr>
          <w:p w14:paraId="4E8233C5" w14:textId="606A0589" w:rsidR="00255410" w:rsidRPr="00496DE9" w:rsidRDefault="00255410" w:rsidP="00255410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wniosek o dofinansowanie</w:t>
            </w:r>
          </w:p>
        </w:tc>
      </w:tr>
      <w:tr w:rsidR="00255410" w:rsidRPr="001E2423" w14:paraId="51F58E41" w14:textId="77777777" w:rsidTr="752A0F54">
        <w:tc>
          <w:tcPr>
            <w:tcW w:w="2263" w:type="dxa"/>
          </w:tcPr>
          <w:p w14:paraId="77F29987" w14:textId="12134C68" w:rsidR="00255410" w:rsidRPr="001E2423" w:rsidRDefault="00255410" w:rsidP="00255410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Wnioskodawca</w:t>
            </w:r>
          </w:p>
        </w:tc>
        <w:tc>
          <w:tcPr>
            <w:tcW w:w="7159" w:type="dxa"/>
          </w:tcPr>
          <w:p w14:paraId="30F8C049" w14:textId="0966F24C" w:rsidR="00255410" w:rsidRPr="00496DE9" w:rsidRDefault="00255410" w:rsidP="00255410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podmiot ubiegający się o dofinansowanie</w:t>
            </w:r>
          </w:p>
        </w:tc>
      </w:tr>
    </w:tbl>
    <w:p w14:paraId="34181F2E" w14:textId="77777777" w:rsidR="004E2CBC" w:rsidRPr="001E2423" w:rsidRDefault="004E2CBC" w:rsidP="00EC5B49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C70ED9F" w14:textId="77777777" w:rsidR="00EC5B49" w:rsidRPr="001E2423" w:rsidRDefault="00EC5B49" w:rsidP="00EC5B49">
      <w:pPr>
        <w:pStyle w:val="Akapitzlist"/>
        <w:tabs>
          <w:tab w:val="left" w:pos="463"/>
        </w:tabs>
        <w:spacing w:line="360" w:lineRule="auto"/>
        <w:ind w:left="426" w:firstLine="0"/>
        <w:rPr>
          <w:rFonts w:asciiTheme="minorHAnsi" w:hAnsiTheme="minorHAnsi" w:cstheme="minorHAnsi"/>
          <w:color w:val="000000" w:themeColor="text1"/>
        </w:rPr>
      </w:pPr>
    </w:p>
    <w:p w14:paraId="3358B24C" w14:textId="77777777" w:rsidR="00EC5B49" w:rsidRPr="001E2423" w:rsidRDefault="00EC5B49" w:rsidP="00EC5B49">
      <w:pPr>
        <w:pStyle w:val="Akapitzlist"/>
        <w:tabs>
          <w:tab w:val="left" w:pos="463"/>
        </w:tabs>
        <w:spacing w:line="360" w:lineRule="auto"/>
        <w:ind w:left="0" w:firstLine="0"/>
        <w:rPr>
          <w:rFonts w:asciiTheme="minorHAnsi" w:hAnsiTheme="minorHAnsi" w:cstheme="minorHAnsi"/>
          <w:color w:val="000000" w:themeColor="text1"/>
        </w:rPr>
      </w:pPr>
    </w:p>
    <w:p w14:paraId="6CBCD6A9" w14:textId="77777777" w:rsidR="00EC5B49" w:rsidRPr="001E2423" w:rsidRDefault="00EC5B49" w:rsidP="00EC5B49">
      <w:pPr>
        <w:pStyle w:val="Akapitzlist"/>
        <w:tabs>
          <w:tab w:val="left" w:pos="463"/>
        </w:tabs>
        <w:spacing w:line="360" w:lineRule="auto"/>
        <w:ind w:left="0" w:firstLine="0"/>
        <w:rPr>
          <w:rFonts w:asciiTheme="minorHAnsi" w:hAnsiTheme="minorHAnsi" w:cstheme="minorHAnsi"/>
          <w:color w:val="000000" w:themeColor="text1"/>
        </w:rPr>
      </w:pPr>
    </w:p>
    <w:p w14:paraId="2384156C" w14:textId="77777777" w:rsidR="00EC5B49" w:rsidRPr="003C0B05" w:rsidRDefault="00EC5B49" w:rsidP="00EC5B49">
      <w:pPr>
        <w:pStyle w:val="Akapitzlist"/>
        <w:tabs>
          <w:tab w:val="left" w:pos="463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3C0B05">
        <w:rPr>
          <w:rFonts w:asciiTheme="minorHAnsi" w:hAnsiTheme="minorHAnsi" w:cstheme="minorHAnsi"/>
        </w:rPr>
        <w:br w:type="page"/>
      </w:r>
    </w:p>
    <w:p w14:paraId="675CE9B5" w14:textId="46C41E66" w:rsidR="00EC5B49" w:rsidRPr="00496DE9" w:rsidRDefault="00EC5B49" w:rsidP="00496DE9">
      <w:pPr>
        <w:pStyle w:val="Nagwek1"/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>§ 1</w:t>
      </w:r>
      <w:r w:rsidR="00496DE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Podstawy prawne</w:t>
      </w:r>
    </w:p>
    <w:p w14:paraId="727EC3D4" w14:textId="77777777" w:rsidR="00EC5B49" w:rsidRPr="00496DE9" w:rsidRDefault="00EC5B49" w:rsidP="00496DE9">
      <w:pPr>
        <w:pStyle w:val="Tekstpodstawowy"/>
        <w:spacing w:before="360" w:after="360" w:line="360" w:lineRule="auto"/>
        <w:ind w:firstLine="0"/>
        <w:contextualSpacing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Nabór organizowany jest w oparciu o następujące akty prawne:</w:t>
      </w:r>
    </w:p>
    <w:p w14:paraId="19246A01" w14:textId="39096AFF" w:rsidR="00444FEC" w:rsidRPr="00496DE9" w:rsidRDefault="00444FEC" w:rsidP="00496DE9">
      <w:pPr>
        <w:pStyle w:val="Akapitzlist"/>
        <w:numPr>
          <w:ilvl w:val="1"/>
          <w:numId w:val="27"/>
        </w:numPr>
        <w:spacing w:before="360" w:after="360" w:line="360" w:lineRule="auto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Rozporządzenie Parlamentu Europejskiego i 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dnia 30 czerwca 2021 r.</w:t>
      </w:r>
      <w:r w:rsidR="0017273A" w:rsidRPr="00496DE9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str. 159), zwane „rozporządzeniem ogólnym”;</w:t>
      </w:r>
    </w:p>
    <w:p w14:paraId="395A7A59" w14:textId="2C72BF3C" w:rsidR="0017273A" w:rsidRPr="00496DE9" w:rsidRDefault="0017273A" w:rsidP="00496DE9">
      <w:pPr>
        <w:pStyle w:val="Akapitzlist"/>
        <w:numPr>
          <w:ilvl w:val="1"/>
          <w:numId w:val="27"/>
        </w:numPr>
        <w:spacing w:before="360" w:after="360" w:line="360" w:lineRule="auto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Rozporządzenie Parlamentu Europejskiego i Rady (UE) 2021/1058 z dnia 24 czerwca 2021 r. w sprawie Europejskiego Funduszu Rozwoju Regionalnego i Funduszu Spójności (Dz. Urz. UE L 231 z dnia 30 czerwca 2021 r., str. 60);</w:t>
      </w:r>
    </w:p>
    <w:p w14:paraId="042B9E9F" w14:textId="78AA9F70" w:rsidR="00FD7C55" w:rsidRPr="00496DE9" w:rsidRDefault="009D0A24" w:rsidP="00496DE9">
      <w:pPr>
        <w:pStyle w:val="Akapitzlist"/>
        <w:numPr>
          <w:ilvl w:val="1"/>
          <w:numId w:val="27"/>
        </w:numPr>
        <w:spacing w:before="360" w:after="360" w:line="360" w:lineRule="auto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FERC</w:t>
      </w:r>
      <w:r w:rsidR="00EB66AD" w:rsidRPr="00496DE9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1870DDF4" w14:textId="77777777" w:rsidR="00FD7C55" w:rsidRPr="00496DE9" w:rsidRDefault="4781DBC2" w:rsidP="00496DE9">
      <w:pPr>
        <w:pStyle w:val="Akapitzlist"/>
        <w:numPr>
          <w:ilvl w:val="1"/>
          <w:numId w:val="27"/>
        </w:numPr>
        <w:tabs>
          <w:tab w:val="left" w:pos="682"/>
        </w:tabs>
        <w:spacing w:before="360" w:after="360" w:line="360" w:lineRule="auto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Ustawę;</w:t>
      </w:r>
    </w:p>
    <w:p w14:paraId="4E309C6D" w14:textId="099CB8F2" w:rsidR="00EC5B49" w:rsidRPr="00496DE9" w:rsidRDefault="004934E5" w:rsidP="00496DE9">
      <w:pPr>
        <w:pStyle w:val="Akapitzlist"/>
        <w:numPr>
          <w:ilvl w:val="1"/>
          <w:numId w:val="27"/>
        </w:numPr>
        <w:tabs>
          <w:tab w:val="left" w:pos="682"/>
        </w:tabs>
        <w:spacing w:before="360" w:after="360" w:line="360" w:lineRule="auto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ustawę </w:t>
      </w:r>
      <w:r w:rsidR="1F17A07D" w:rsidRPr="00496DE9">
        <w:rPr>
          <w:rFonts w:ascii="Calibri" w:hAnsi="Calibri" w:cs="Calibri"/>
          <w:color w:val="000000" w:themeColor="text1"/>
          <w:sz w:val="24"/>
          <w:szCs w:val="24"/>
        </w:rPr>
        <w:t>z dnia 5 września 2016 r. o usługach zaufania oraz identyfikacji elektronicznej</w:t>
      </w:r>
      <w:r w:rsidR="005825A2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1F17A07D" w:rsidRPr="00496DE9">
        <w:rPr>
          <w:rFonts w:ascii="Calibri" w:hAnsi="Calibri" w:cs="Calibri"/>
          <w:color w:val="000000" w:themeColor="text1"/>
          <w:sz w:val="24"/>
          <w:szCs w:val="24"/>
        </w:rPr>
        <w:t>(Dz. U. 2021</w:t>
      </w:r>
      <w:r w:rsidR="1F17A07D" w:rsidRPr="00496DE9">
        <w:rPr>
          <w:rFonts w:ascii="Calibri" w:hAnsi="Calibri" w:cs="Calibri"/>
          <w:color w:val="000000" w:themeColor="text1"/>
          <w:spacing w:val="-10"/>
          <w:sz w:val="24"/>
          <w:szCs w:val="24"/>
        </w:rPr>
        <w:t xml:space="preserve"> </w:t>
      </w:r>
      <w:r w:rsidR="1F17A07D" w:rsidRPr="00496DE9">
        <w:rPr>
          <w:rFonts w:ascii="Calibri" w:hAnsi="Calibri" w:cs="Calibri"/>
          <w:color w:val="000000" w:themeColor="text1"/>
          <w:sz w:val="24"/>
          <w:szCs w:val="24"/>
        </w:rPr>
        <w:t>r. poz. 1797</w:t>
      </w:r>
      <w:r w:rsidR="005306AE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ze zm.</w:t>
      </w:r>
      <w:r w:rsidR="1F17A07D" w:rsidRPr="00496DE9">
        <w:rPr>
          <w:rFonts w:ascii="Calibri" w:hAnsi="Calibri" w:cs="Calibri"/>
          <w:color w:val="000000" w:themeColor="text1"/>
          <w:sz w:val="24"/>
          <w:szCs w:val="24"/>
        </w:rPr>
        <w:t>);</w:t>
      </w:r>
    </w:p>
    <w:p w14:paraId="476BAA2C" w14:textId="18EF2BEB" w:rsidR="00EC5B49" w:rsidRPr="00496DE9" w:rsidRDefault="1F17A07D" w:rsidP="00496DE9">
      <w:pPr>
        <w:pStyle w:val="Akapitzlist"/>
        <w:numPr>
          <w:ilvl w:val="1"/>
          <w:numId w:val="27"/>
        </w:numPr>
        <w:tabs>
          <w:tab w:val="left" w:pos="682"/>
        </w:tabs>
        <w:spacing w:before="360" w:after="360" w:line="360" w:lineRule="auto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KPA</w:t>
      </w:r>
      <w:r w:rsidR="001B4E36" w:rsidRPr="00496DE9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2A749B4F" w14:textId="26325BA7" w:rsidR="001B4E36" w:rsidRPr="00496DE9" w:rsidRDefault="001B4E36" w:rsidP="00496DE9">
      <w:pPr>
        <w:pStyle w:val="Akapitzlist"/>
        <w:numPr>
          <w:ilvl w:val="1"/>
          <w:numId w:val="27"/>
        </w:numPr>
        <w:tabs>
          <w:tab w:val="left" w:pos="682"/>
        </w:tabs>
        <w:spacing w:before="360" w:after="360" w:line="360" w:lineRule="auto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Porozumienie </w:t>
      </w:r>
      <w:r w:rsidR="008579BF" w:rsidRPr="00496DE9">
        <w:rPr>
          <w:rFonts w:ascii="Calibri" w:hAnsi="Calibri" w:cs="Calibri"/>
          <w:color w:val="000000" w:themeColor="text1"/>
          <w:sz w:val="24"/>
          <w:szCs w:val="24"/>
        </w:rPr>
        <w:t>T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rójstronne w sprawie systemu realizacji </w:t>
      </w:r>
      <w:r w:rsidR="00625B93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programu „Fundusze Europejskie na Rozwój Cyfrowy 2021-2027”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z dnia 2</w:t>
      </w:r>
      <w:r w:rsidR="0017273A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lutego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2023 r.</w:t>
      </w:r>
      <w:r w:rsidR="004A02CB" w:rsidRPr="00496DE9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625B93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zawarte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pomiędzy Ministrem Funduszy i Polityki Regionalnej, Ministrem Cyfryzacji a Centrum Projektów Polska Cyfrowa.</w:t>
      </w:r>
    </w:p>
    <w:p w14:paraId="7639A7CE" w14:textId="77777777" w:rsidR="00876183" w:rsidRPr="001E2423" w:rsidRDefault="00876183" w:rsidP="00876183">
      <w:pPr>
        <w:tabs>
          <w:tab w:val="left" w:pos="682"/>
        </w:tabs>
        <w:spacing w:line="276" w:lineRule="auto"/>
        <w:ind w:left="142"/>
        <w:rPr>
          <w:rFonts w:asciiTheme="minorHAnsi" w:hAnsiTheme="minorHAnsi" w:cstheme="minorBidi"/>
          <w:color w:val="000000" w:themeColor="text1"/>
        </w:rPr>
      </w:pPr>
    </w:p>
    <w:p w14:paraId="7250B5B1" w14:textId="5C6FD80E" w:rsidR="005360BE" w:rsidRPr="00496DE9" w:rsidRDefault="67C25B24" w:rsidP="00496DE9">
      <w:pPr>
        <w:pStyle w:val="Nagwek1"/>
        <w:spacing w:before="0" w:line="276" w:lineRule="auto"/>
        <w:ind w:left="0" w:right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§ 2</w:t>
      </w:r>
      <w:r w:rsidR="00496D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C5B49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Postanowienia ogólne</w:t>
      </w:r>
    </w:p>
    <w:p w14:paraId="230FDED1" w14:textId="75D44873" w:rsidR="00EC5B49" w:rsidRPr="00496DE9" w:rsidRDefault="008F3B0B" w:rsidP="00496DE9">
      <w:pPr>
        <w:pStyle w:val="Akapitzlist"/>
        <w:numPr>
          <w:ilvl w:val="0"/>
          <w:numId w:val="6"/>
        </w:numPr>
        <w:tabs>
          <w:tab w:val="left" w:pos="284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Nabór organizowany jest przez </w:t>
      </w:r>
      <w:r w:rsidR="003C2A14" w:rsidRPr="00496DE9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BEC524B" w14:textId="205B7E4B" w:rsidR="00232785" w:rsidRPr="00496DE9" w:rsidRDefault="00232785" w:rsidP="00496DE9">
      <w:pPr>
        <w:pStyle w:val="Akapitzlist"/>
        <w:numPr>
          <w:ilvl w:val="0"/>
          <w:numId w:val="6"/>
        </w:numPr>
        <w:tabs>
          <w:tab w:val="left" w:pos="284"/>
        </w:tabs>
        <w:spacing w:before="360" w:after="360" w:line="360" w:lineRule="auto"/>
        <w:ind w:left="284" w:hanging="284"/>
        <w:contextualSpacing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Przedmiotem naboru jest wybór projekt</w:t>
      </w:r>
      <w:r w:rsidR="0077597B" w:rsidRPr="00496DE9">
        <w:rPr>
          <w:rFonts w:ascii="Calibri" w:hAnsi="Calibri" w:cs="Calibri"/>
          <w:color w:val="000000" w:themeColor="text1"/>
          <w:sz w:val="24"/>
          <w:szCs w:val="24"/>
        </w:rPr>
        <w:t>u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do dofinansowania w sposób niekonkurencyjny w ramach Działania FERC.02.0</w:t>
      </w:r>
      <w:r w:rsidR="00DA3812" w:rsidRPr="00496DE9">
        <w:rPr>
          <w:rFonts w:ascii="Calibri" w:hAnsi="Calibri" w:cs="Calibri"/>
          <w:color w:val="000000" w:themeColor="text1"/>
          <w:sz w:val="24"/>
          <w:szCs w:val="24"/>
        </w:rPr>
        <w:t>3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„</w:t>
      </w:r>
      <w:r w:rsidR="00DA3812" w:rsidRPr="00496DE9">
        <w:rPr>
          <w:rFonts w:ascii="Calibri" w:hAnsi="Calibri" w:cs="Calibri"/>
          <w:color w:val="000000" w:themeColor="text1"/>
          <w:sz w:val="24"/>
          <w:szCs w:val="24"/>
        </w:rPr>
        <w:t>Cyfrowa dostępność i ponowne wykorzystanie informacji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”, zamieszczon</w:t>
      </w:r>
      <w:r w:rsidR="0077597B" w:rsidRPr="00496DE9">
        <w:rPr>
          <w:rFonts w:ascii="Calibri" w:hAnsi="Calibri" w:cs="Calibri"/>
          <w:color w:val="000000" w:themeColor="text1"/>
          <w:sz w:val="24"/>
          <w:szCs w:val="24"/>
        </w:rPr>
        <w:t>ego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na Liście projektów przewidzianych do wyboru w sposób niekonkurencyjny w programie Fundusze Europejskie na Rozwój Cyfrowy 2021-2027 opublikowanej na stronie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lastRenderedPageBreak/>
        <w:t>internetowej ferc.gov.pl, któr</w:t>
      </w:r>
      <w:r w:rsidR="0077597B" w:rsidRPr="00496DE9">
        <w:rPr>
          <w:rFonts w:ascii="Calibri" w:hAnsi="Calibri" w:cs="Calibri"/>
          <w:color w:val="000000" w:themeColor="text1"/>
          <w:sz w:val="24"/>
          <w:szCs w:val="24"/>
        </w:rPr>
        <w:t>y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w największym stopniu przyczyni się do osiągnięcia celu szczegółowego „Czerpanie korzyści z cyfryzacji dla obywateli, przedsiębiorstw, organizacji badawczych i instytucji publicznych” w ramach FERC. Cel ten będzie realizowany w Priorytecie FERC.02 „Zaawansowane usługi cyfrowe” poprzez Działanie FERC.02.0</w:t>
      </w:r>
      <w:r w:rsidR="00DA3812" w:rsidRPr="00496DE9">
        <w:rPr>
          <w:rFonts w:ascii="Calibri" w:hAnsi="Calibri" w:cs="Calibri"/>
          <w:color w:val="000000" w:themeColor="text1"/>
          <w:sz w:val="24"/>
          <w:szCs w:val="24"/>
        </w:rPr>
        <w:t>3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„</w:t>
      </w:r>
      <w:r w:rsidR="00DA3812" w:rsidRPr="00496DE9">
        <w:rPr>
          <w:rFonts w:ascii="Calibri" w:hAnsi="Calibri" w:cs="Calibri"/>
          <w:color w:val="000000" w:themeColor="text1"/>
          <w:sz w:val="24"/>
          <w:szCs w:val="24"/>
        </w:rPr>
        <w:t>Cyfrowa dostępność i ponowne wykorzystanie informacji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”. </w:t>
      </w:r>
    </w:p>
    <w:p w14:paraId="1C81FA17" w14:textId="3D0F2D15" w:rsidR="00CF66F8" w:rsidRPr="00496DE9" w:rsidRDefault="00AD5E08" w:rsidP="00496DE9">
      <w:pPr>
        <w:pStyle w:val="Akapitzlist"/>
        <w:numPr>
          <w:ilvl w:val="0"/>
          <w:numId w:val="6"/>
        </w:numPr>
        <w:tabs>
          <w:tab w:val="left" w:pos="284"/>
        </w:tabs>
        <w:spacing w:before="360" w:after="360" w:line="360" w:lineRule="auto"/>
        <w:ind w:left="284" w:hanging="284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Dofinansowaniu w ramach naboru podlega projekt t</w:t>
      </w:r>
      <w:r w:rsidR="00CF66F8" w:rsidRPr="00496DE9">
        <w:rPr>
          <w:rFonts w:ascii="Calibri" w:hAnsi="Calibri" w:cs="Calibri"/>
          <w:color w:val="000000" w:themeColor="text1"/>
          <w:sz w:val="24"/>
          <w:szCs w:val="24"/>
        </w:rPr>
        <w:t>yp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u „</w:t>
      </w:r>
      <w:r w:rsidR="00086935" w:rsidRPr="00496DE9">
        <w:rPr>
          <w:rFonts w:ascii="Calibri" w:hAnsi="Calibri" w:cs="Calibri"/>
          <w:color w:val="000000" w:themeColor="text1"/>
          <w:sz w:val="24"/>
          <w:szCs w:val="24"/>
        </w:rPr>
        <w:t>Cyfrowe udostępnienie ISP ze źródeł administracyjnych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00CF66F8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w rozumieniu</w:t>
      </w:r>
      <w:r w:rsidR="00CF66F8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SZOP,</w:t>
      </w:r>
      <w:r w:rsidR="000537F1" w:rsidRPr="00496DE9">
        <w:rPr>
          <w:rStyle w:val="Odwoanieprzypisudolnego"/>
          <w:rFonts w:ascii="Calibri" w:hAnsi="Calibri" w:cs="Calibri"/>
          <w:color w:val="000000" w:themeColor="text1"/>
          <w:sz w:val="24"/>
          <w:szCs w:val="24"/>
        </w:rPr>
        <w:footnoteReference w:id="2"/>
      </w:r>
      <w:r w:rsidR="00277580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A4490B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dostępnego </w:t>
      </w:r>
      <w:r w:rsidR="00277580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na stronie internetowej </w:t>
      </w:r>
      <w:hyperlink r:id="rId11" w:history="1">
        <w:r w:rsidR="003E0708" w:rsidRPr="00496DE9">
          <w:rPr>
            <w:rStyle w:val="Hipercze"/>
            <w:rFonts w:ascii="Calibri" w:hAnsi="Calibri" w:cs="Calibri"/>
            <w:color w:val="000000" w:themeColor="text1"/>
            <w:sz w:val="24"/>
            <w:szCs w:val="24"/>
          </w:rPr>
          <w:t>www.funduszeeuropejskie.gov.pl</w:t>
        </w:r>
      </w:hyperlink>
      <w:r w:rsidR="00277580"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1C47DD33" w14:textId="0B1863A4" w:rsidR="006B6258" w:rsidRPr="00496DE9" w:rsidRDefault="006547A7" w:rsidP="00496DE9">
      <w:pPr>
        <w:pStyle w:val="Akapitzlist"/>
        <w:numPr>
          <w:ilvl w:val="0"/>
          <w:numId w:val="6"/>
        </w:numPr>
        <w:tabs>
          <w:tab w:val="left" w:pos="284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 </w:t>
      </w:r>
      <w:r w:rsidR="006B6258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W ramach naboru </w:t>
      </w:r>
      <w:r w:rsidR="00077AAD" w:rsidRPr="00496DE9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006B6258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D2267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może </w:t>
      </w:r>
      <w:r w:rsidR="006B6258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korzystać </w:t>
      </w:r>
      <w:r w:rsidR="003C671F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w procesie oceny wniosku </w:t>
      </w:r>
      <w:r w:rsidR="006B6258" w:rsidRPr="00496DE9">
        <w:rPr>
          <w:rFonts w:ascii="Calibri" w:hAnsi="Calibri" w:cs="Calibri"/>
          <w:color w:val="000000" w:themeColor="text1"/>
          <w:sz w:val="24"/>
          <w:szCs w:val="24"/>
        </w:rPr>
        <w:t>z pomocy ekspertów</w:t>
      </w:r>
      <w:r w:rsidR="005D2267" w:rsidRPr="00496DE9">
        <w:rPr>
          <w:rFonts w:ascii="Calibri" w:hAnsi="Calibri" w:cs="Calibri"/>
          <w:color w:val="000000" w:themeColor="text1"/>
          <w:sz w:val="24"/>
          <w:szCs w:val="24"/>
        </w:rPr>
        <w:t>, o których mowa w Rozdziale 17 Ustawy</w:t>
      </w:r>
      <w:r w:rsidR="003C671F" w:rsidRPr="00496DE9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6B6258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C671F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niebędących pracownikami </w:t>
      </w:r>
      <w:r w:rsidR="00077AAD" w:rsidRPr="00496DE9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00A25593"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3DFEB2F4" w14:textId="6D3D4D93" w:rsidR="00CF66F8" w:rsidRPr="00496DE9" w:rsidRDefault="00CF66F8" w:rsidP="00496DE9">
      <w:pPr>
        <w:pStyle w:val="Akapitzlist"/>
        <w:numPr>
          <w:ilvl w:val="0"/>
          <w:numId w:val="6"/>
        </w:numPr>
        <w:tabs>
          <w:tab w:val="left" w:pos="461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Nabór przeprowadzany jest jawnie, z zapewnieniem publicznego dostępu do informacji o zasadach jego przeprowadzania oraz do listy projektów wybranych do dofinansowania</w:t>
      </w:r>
      <w:r w:rsidR="005306AE" w:rsidRPr="00496DE9">
        <w:rPr>
          <w:rFonts w:ascii="Calibri" w:hAnsi="Calibri" w:cs="Calibri"/>
          <w:color w:val="000000" w:themeColor="text1"/>
          <w:sz w:val="24"/>
          <w:szCs w:val="24"/>
        </w:rPr>
        <w:t>, z zastrzeżeniem wyjątków przewidzianych w Ustawie</w:t>
      </w:r>
      <w:r w:rsidR="00232785"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B4B559D" w14:textId="68A1B906" w:rsidR="003076FD" w:rsidRPr="00496DE9" w:rsidRDefault="003076FD" w:rsidP="00496DE9">
      <w:pPr>
        <w:pStyle w:val="Akapitzlist"/>
        <w:numPr>
          <w:ilvl w:val="0"/>
          <w:numId w:val="6"/>
        </w:numPr>
        <w:tabs>
          <w:tab w:val="left" w:pos="461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Nabór nie będzie prowadzony w rundach.</w:t>
      </w:r>
    </w:p>
    <w:p w14:paraId="069339B0" w14:textId="6D669AE5" w:rsidR="00B549C8" w:rsidRPr="00496DE9" w:rsidRDefault="00B549C8" w:rsidP="00496DE9">
      <w:pPr>
        <w:pStyle w:val="Akapitzlist"/>
        <w:numPr>
          <w:ilvl w:val="0"/>
          <w:numId w:val="6"/>
        </w:numPr>
        <w:tabs>
          <w:tab w:val="left" w:pos="461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Zakres obowiązywania KPA w ramach naboru w zakresie wyboru </w:t>
      </w:r>
      <w:r w:rsidR="004765D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projektów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do dofinansowania określa art. 59 Ustawy.</w:t>
      </w:r>
    </w:p>
    <w:p w14:paraId="38F541D4" w14:textId="4014827A" w:rsidR="00EC5B49" w:rsidRPr="00496DE9" w:rsidRDefault="3290D3CE" w:rsidP="00496DE9">
      <w:pPr>
        <w:pStyle w:val="Akapitzlist"/>
        <w:numPr>
          <w:ilvl w:val="0"/>
          <w:numId w:val="6"/>
        </w:numPr>
        <w:tabs>
          <w:tab w:val="left" w:pos="463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Wszelkie terminy określone w Regulaminie wyrażone są w dniach kalendarzowych, chyba że wskazano</w:t>
      </w:r>
      <w:r w:rsidRPr="00496DE9">
        <w:rPr>
          <w:rFonts w:ascii="Calibri" w:hAnsi="Calibri" w:cs="Calibri"/>
          <w:color w:val="000000" w:themeColor="text1"/>
          <w:spacing w:val="-6"/>
          <w:sz w:val="24"/>
          <w:szCs w:val="24"/>
        </w:rPr>
        <w:t xml:space="preserve">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inaczej.</w:t>
      </w:r>
    </w:p>
    <w:p w14:paraId="33EB32B7" w14:textId="708DBC46" w:rsidR="00EC5B49" w:rsidRPr="00496DE9" w:rsidRDefault="3290D3CE" w:rsidP="00496DE9">
      <w:pPr>
        <w:pStyle w:val="Akapitzlist"/>
        <w:numPr>
          <w:ilvl w:val="0"/>
          <w:numId w:val="6"/>
        </w:numPr>
        <w:tabs>
          <w:tab w:val="left" w:pos="463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Jeżeli ostatni dzień terminu przypada na dzień ustawowo wolny od pracy, to za ostatni dzień terminu uważa się dzień następujący po dniu lub dniach wolnych od pracy.</w:t>
      </w:r>
    </w:p>
    <w:p w14:paraId="61056202" w14:textId="77777777" w:rsidR="00EC5B49" w:rsidRPr="00496DE9" w:rsidRDefault="3290D3CE" w:rsidP="00496DE9">
      <w:pPr>
        <w:pStyle w:val="Akapitzlist"/>
        <w:numPr>
          <w:ilvl w:val="0"/>
          <w:numId w:val="6"/>
        </w:numPr>
        <w:tabs>
          <w:tab w:val="left" w:pos="463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Na równi z dniem ustawowo wolnym od pracy traktuje się sobotę. </w:t>
      </w:r>
    </w:p>
    <w:p w14:paraId="50F4D61B" w14:textId="74862FD9" w:rsidR="5A3AA38C" w:rsidRPr="00496DE9" w:rsidRDefault="05AD13E6" w:rsidP="00496DE9">
      <w:pPr>
        <w:pStyle w:val="Akapitzlist"/>
        <w:numPr>
          <w:ilvl w:val="0"/>
          <w:numId w:val="6"/>
        </w:numPr>
        <w:tabs>
          <w:tab w:val="left" w:pos="463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Wyjaśnień w kwestiach dotyczących naboru </w:t>
      </w:r>
      <w:r w:rsidR="00A81889" w:rsidRPr="00496DE9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D1B4E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udziela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w odpowiedzi na zapytania kierowane na adres poczty elektronicznej: </w:t>
      </w:r>
      <w:r w:rsidR="00086935" w:rsidRPr="00496DE9">
        <w:rPr>
          <w:rFonts w:ascii="Calibri" w:hAnsi="Calibri" w:cs="Calibri"/>
          <w:color w:val="000000" w:themeColor="text1"/>
          <w:sz w:val="24"/>
          <w:szCs w:val="24"/>
        </w:rPr>
        <w:t>2.3ferc</w:t>
      </w:r>
      <w:r w:rsidR="006547A7" w:rsidRPr="00496DE9">
        <w:rPr>
          <w:rFonts w:ascii="Calibri" w:hAnsi="Calibri" w:cs="Calibri"/>
          <w:color w:val="000000" w:themeColor="text1"/>
          <w:sz w:val="24"/>
          <w:szCs w:val="24"/>
        </w:rPr>
        <w:t>@cppc.gov.pl.</w:t>
      </w:r>
    </w:p>
    <w:p w14:paraId="78EBDF3B" w14:textId="4F873200" w:rsidR="5F93C1DF" w:rsidRDefault="5F93C1DF" w:rsidP="00F620BE">
      <w:pPr>
        <w:tabs>
          <w:tab w:val="left" w:pos="463"/>
        </w:tabs>
        <w:spacing w:line="276" w:lineRule="auto"/>
        <w:rPr>
          <w:rFonts w:asciiTheme="minorHAnsi" w:hAnsiTheme="minorHAnsi" w:cstheme="minorBidi"/>
        </w:rPr>
      </w:pPr>
    </w:p>
    <w:p w14:paraId="585A3A85" w14:textId="03820EF1" w:rsidR="005360BE" w:rsidRPr="00496DE9" w:rsidRDefault="00EC5B49" w:rsidP="00496DE9">
      <w:pPr>
        <w:pStyle w:val="Nagwek1"/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§ 3</w:t>
      </w:r>
      <w:r w:rsidR="00496DE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886CCF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Warunki ucze</w:t>
      </w:r>
      <w:r w:rsidR="00C1683D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stnictwa</w:t>
      </w:r>
    </w:p>
    <w:p w14:paraId="20E9AD3C" w14:textId="4D2D9538" w:rsidR="001934DB" w:rsidRPr="00496DE9" w:rsidRDefault="008C203D" w:rsidP="00496DE9">
      <w:pPr>
        <w:tabs>
          <w:tab w:val="left" w:pos="284"/>
        </w:tabs>
        <w:spacing w:before="360" w:after="360" w:line="360" w:lineRule="auto"/>
        <w:ind w:right="-210"/>
        <w:contextualSpacing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Wnioskodawcą projek</w:t>
      </w:r>
      <w:r w:rsidR="008D2BA0" w:rsidRPr="00496DE9">
        <w:rPr>
          <w:rFonts w:ascii="Calibri" w:hAnsi="Calibri" w:cs="Calibri"/>
          <w:color w:val="000000" w:themeColor="text1"/>
          <w:sz w:val="24"/>
          <w:szCs w:val="24"/>
        </w:rPr>
        <w:t>tów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składan</w:t>
      </w:r>
      <w:r w:rsidR="008D2BA0" w:rsidRPr="00496DE9">
        <w:rPr>
          <w:rFonts w:ascii="Calibri" w:hAnsi="Calibri" w:cs="Calibri"/>
          <w:color w:val="000000" w:themeColor="text1"/>
          <w:sz w:val="24"/>
          <w:szCs w:val="24"/>
        </w:rPr>
        <w:t>ych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w ramach naboru realizowanego w sposób niekonkurencyjny w ramach Działania FERC.02.0</w:t>
      </w:r>
      <w:r w:rsidR="00086935" w:rsidRPr="00496DE9">
        <w:rPr>
          <w:rFonts w:ascii="Calibri" w:hAnsi="Calibri" w:cs="Calibri"/>
          <w:color w:val="000000" w:themeColor="text1"/>
          <w:sz w:val="24"/>
          <w:szCs w:val="24"/>
        </w:rPr>
        <w:t>3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„</w:t>
      </w:r>
      <w:r w:rsidR="00086935" w:rsidRPr="00496DE9">
        <w:rPr>
          <w:rFonts w:ascii="Calibri" w:hAnsi="Calibri" w:cs="Calibri"/>
          <w:color w:val="000000" w:themeColor="text1"/>
          <w:sz w:val="24"/>
          <w:szCs w:val="24"/>
        </w:rPr>
        <w:t>Cyfrowa dostępność i ponowne wykorzystanie informacji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” może być wyłącznie podmiot zamieszczony na Liście projektów przewidzianych do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wyboru w sposób niekonkurencyjny w programie Fundusze Europejskie na Rozwój Cyfrowy 2021-2027 opublikowanej na stronie internetowej ferc.gov.pl, tj. </w:t>
      </w:r>
      <w:r w:rsidR="00086935" w:rsidRPr="00496DE9">
        <w:rPr>
          <w:rFonts w:ascii="Calibri" w:hAnsi="Calibri" w:cs="Calibri"/>
          <w:color w:val="000000" w:themeColor="text1"/>
          <w:sz w:val="24"/>
          <w:szCs w:val="24"/>
        </w:rPr>
        <w:t>Ministerstwo Cyfryzacji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4F8AF9B0" w14:textId="2199C794" w:rsidR="00C420C6" w:rsidRDefault="00C420C6" w:rsidP="00C420C6">
      <w:pPr>
        <w:pStyle w:val="Akapitzlist"/>
        <w:tabs>
          <w:tab w:val="left" w:pos="284"/>
        </w:tabs>
        <w:spacing w:line="276" w:lineRule="auto"/>
        <w:ind w:left="425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EBC42D3" w14:textId="703C0B72" w:rsidR="00EC5B49" w:rsidRPr="006C294F" w:rsidRDefault="00EC5B49" w:rsidP="00F620BE">
      <w:pPr>
        <w:tabs>
          <w:tab w:val="left" w:pos="463"/>
        </w:tabs>
        <w:spacing w:line="276" w:lineRule="auto"/>
        <w:rPr>
          <w:rFonts w:asciiTheme="minorHAnsi" w:hAnsiTheme="minorHAnsi" w:cstheme="minorBidi"/>
        </w:rPr>
      </w:pPr>
    </w:p>
    <w:p w14:paraId="03500A4A" w14:textId="3EF2B141" w:rsidR="005360BE" w:rsidRPr="00496DE9" w:rsidRDefault="00EC5B49" w:rsidP="00496DE9">
      <w:pPr>
        <w:pStyle w:val="Nagwek1"/>
        <w:tabs>
          <w:tab w:val="left" w:pos="6521"/>
        </w:tabs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§ 4</w:t>
      </w:r>
      <w:r w:rsidR="00496DE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396A6FF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Zasady finansowania pr</w:t>
      </w:r>
      <w:r w:rsidR="004444F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ojektu</w:t>
      </w:r>
    </w:p>
    <w:p w14:paraId="583C0B8D" w14:textId="5083A2F1" w:rsidR="00141B25" w:rsidRPr="00496DE9" w:rsidRDefault="00141B25" w:rsidP="00496DE9">
      <w:pPr>
        <w:pStyle w:val="Akapitzlist"/>
        <w:numPr>
          <w:ilvl w:val="0"/>
          <w:numId w:val="5"/>
        </w:numPr>
        <w:tabs>
          <w:tab w:val="left" w:pos="142"/>
          <w:tab w:val="left" w:pos="709"/>
          <w:tab w:val="left" w:pos="6521"/>
        </w:tabs>
        <w:spacing w:before="360" w:after="360" w:line="360" w:lineRule="auto"/>
        <w:ind w:left="284" w:hanging="284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Maksymalne dofinansowanie wynosi 100% </w:t>
      </w:r>
      <w:r w:rsidR="003D30A4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kwoty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wydatków kwalifikowanych projektu, z czego 79,71% stanowią środki UE (EFRR), a 20,29 % stanowi współfinansowanie krajowe z budżetu państwa.</w:t>
      </w:r>
    </w:p>
    <w:p w14:paraId="5DD3E6AC" w14:textId="4780DF24" w:rsidR="00345439" w:rsidRPr="00496DE9" w:rsidRDefault="00345439" w:rsidP="00496DE9">
      <w:pPr>
        <w:pStyle w:val="Akapitzlist"/>
        <w:numPr>
          <w:ilvl w:val="0"/>
          <w:numId w:val="5"/>
        </w:numPr>
        <w:tabs>
          <w:tab w:val="left" w:pos="142"/>
        </w:tabs>
        <w:spacing w:before="360" w:after="360" w:line="360" w:lineRule="auto"/>
        <w:ind w:left="284" w:hanging="284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Kwota środków przeznaczonych na dofinansowanie projektów w </w:t>
      </w:r>
      <w:r w:rsidR="003D30A4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naborze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wynosi </w:t>
      </w:r>
      <w:r w:rsidR="003324BB" w:rsidRPr="00496DE9">
        <w:rPr>
          <w:rFonts w:ascii="Calibri" w:hAnsi="Calibri" w:cs="Calibri"/>
          <w:color w:val="000000" w:themeColor="text1"/>
          <w:sz w:val="24"/>
          <w:szCs w:val="24"/>
        </w:rPr>
        <w:t>148 694 643,41</w:t>
      </w:r>
      <w:r w:rsidR="00907C09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(słownie: sto </w:t>
      </w:r>
      <w:r w:rsidR="003324BB" w:rsidRPr="00496DE9">
        <w:rPr>
          <w:rFonts w:ascii="Calibri" w:hAnsi="Calibri" w:cs="Calibri"/>
          <w:color w:val="000000" w:themeColor="text1"/>
          <w:sz w:val="24"/>
          <w:szCs w:val="24"/>
        </w:rPr>
        <w:t>czterdzieści osiem</w:t>
      </w:r>
      <w:r w:rsidR="00907C09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milionów </w:t>
      </w:r>
      <w:r w:rsidR="003324BB" w:rsidRPr="00496DE9">
        <w:rPr>
          <w:rFonts w:ascii="Calibri" w:hAnsi="Calibri" w:cs="Calibri"/>
          <w:color w:val="000000" w:themeColor="text1"/>
          <w:sz w:val="24"/>
          <w:szCs w:val="24"/>
        </w:rPr>
        <w:t>sześćset dziewięćdziesiąt cztery tysiące sześćset czterdzieści trzy</w:t>
      </w:r>
      <w:r w:rsidR="00907C09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złot</w:t>
      </w:r>
      <w:r w:rsidR="003324BB" w:rsidRPr="00496DE9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00907C09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i </w:t>
      </w:r>
      <w:r w:rsidR="003324BB" w:rsidRPr="00496DE9">
        <w:rPr>
          <w:rFonts w:ascii="Calibri" w:hAnsi="Calibri" w:cs="Calibri"/>
          <w:color w:val="000000" w:themeColor="text1"/>
          <w:sz w:val="24"/>
          <w:szCs w:val="24"/>
        </w:rPr>
        <w:t>41</w:t>
      </w:r>
      <w:r w:rsidR="00907C09" w:rsidRPr="00496DE9">
        <w:rPr>
          <w:rFonts w:ascii="Calibri" w:hAnsi="Calibri" w:cs="Calibri"/>
          <w:color w:val="000000" w:themeColor="text1"/>
          <w:sz w:val="24"/>
          <w:szCs w:val="24"/>
        </w:rPr>
        <w:t>/100 PLN)</w:t>
      </w:r>
      <w:r w:rsidR="00E0738D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07C09" w:rsidRPr="00496DE9">
        <w:rPr>
          <w:rFonts w:ascii="Calibri" w:hAnsi="Calibri" w:cs="Calibri"/>
          <w:color w:val="000000" w:themeColor="text1"/>
          <w:sz w:val="24"/>
          <w:szCs w:val="24"/>
        </w:rPr>
        <w:t>i stanowi środki pochodzące z Europejskiego Funduszu Rozwoju Regionalnego (</w:t>
      </w:r>
      <w:r w:rsidR="003324BB" w:rsidRPr="00496DE9">
        <w:rPr>
          <w:rFonts w:ascii="Calibri" w:hAnsi="Calibri" w:cs="Calibri"/>
          <w:color w:val="000000" w:themeColor="text1"/>
          <w:sz w:val="24"/>
          <w:szCs w:val="24"/>
        </w:rPr>
        <w:t>118 524 500,26</w:t>
      </w:r>
      <w:r w:rsidR="00DB09F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PLN</w:t>
      </w:r>
      <w:r w:rsidR="00907C09" w:rsidRPr="00496DE9">
        <w:rPr>
          <w:rFonts w:ascii="Calibri" w:hAnsi="Calibri" w:cs="Calibri"/>
          <w:color w:val="000000" w:themeColor="text1"/>
          <w:sz w:val="24"/>
          <w:szCs w:val="24"/>
        </w:rPr>
        <w:t>) oraz współ</w:t>
      </w:r>
      <w:r w:rsidR="00DB09F6" w:rsidRPr="00496DE9">
        <w:rPr>
          <w:rFonts w:ascii="Calibri" w:hAnsi="Calibri" w:cs="Calibri"/>
          <w:color w:val="000000" w:themeColor="text1"/>
          <w:sz w:val="24"/>
          <w:szCs w:val="24"/>
        </w:rPr>
        <w:t>finansowania krajowego z budżetu państwa (</w:t>
      </w:r>
      <w:r w:rsidR="003324BB" w:rsidRPr="00496DE9">
        <w:rPr>
          <w:rFonts w:ascii="Calibri" w:hAnsi="Calibri" w:cs="Calibri"/>
          <w:color w:val="000000" w:themeColor="text1"/>
          <w:sz w:val="24"/>
          <w:szCs w:val="24"/>
        </w:rPr>
        <w:t>30 170 143,15</w:t>
      </w:r>
      <w:r w:rsidR="00DB09F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PLN).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22BB1236" w14:textId="502A7BDE" w:rsidR="00F26E06" w:rsidRPr="00496DE9" w:rsidRDefault="7E1047E4" w:rsidP="00496DE9">
      <w:pPr>
        <w:pStyle w:val="Akapitzlist"/>
        <w:numPr>
          <w:ilvl w:val="0"/>
          <w:numId w:val="5"/>
        </w:numPr>
        <w:tabs>
          <w:tab w:val="left" w:pos="142"/>
          <w:tab w:val="left" w:pos="709"/>
          <w:tab w:val="left" w:pos="6521"/>
        </w:tabs>
        <w:spacing w:before="360" w:after="360" w:line="360" w:lineRule="auto"/>
        <w:ind w:left="284" w:hanging="284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K</w:t>
      </w:r>
      <w:r w:rsidR="3290D3CE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atalog wydatków kwalifikujących się do objęcia wsparciem został określony w </w:t>
      </w:r>
      <w:r w:rsidR="00F26E06" w:rsidRPr="00496DE9">
        <w:rPr>
          <w:rFonts w:ascii="Calibri" w:hAnsi="Calibri" w:cs="Calibri"/>
          <w:color w:val="000000" w:themeColor="text1"/>
          <w:sz w:val="24"/>
          <w:szCs w:val="24"/>
        </w:rPr>
        <w:t>dokumentach dostępnych na stronie internetowej www.funduszeeuropejskie.gov.pl:</w:t>
      </w:r>
    </w:p>
    <w:p w14:paraId="1778D02B" w14:textId="2716862F" w:rsidR="00F26E06" w:rsidRPr="00496DE9" w:rsidRDefault="00A52285" w:rsidP="00496DE9">
      <w:pPr>
        <w:pStyle w:val="Akapitzlist"/>
        <w:numPr>
          <w:ilvl w:val="1"/>
          <w:numId w:val="5"/>
        </w:numPr>
        <w:tabs>
          <w:tab w:val="left" w:pos="709"/>
          <w:tab w:val="left" w:pos="6521"/>
        </w:tabs>
        <w:spacing w:before="360" w:after="360" w:line="360" w:lineRule="auto"/>
        <w:ind w:left="709" w:hanging="284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„</w:t>
      </w:r>
      <w:r w:rsidR="00F26E06" w:rsidRPr="00496DE9">
        <w:rPr>
          <w:rFonts w:ascii="Calibri" w:hAnsi="Calibri" w:cs="Calibri"/>
          <w:color w:val="000000" w:themeColor="text1"/>
          <w:sz w:val="24"/>
          <w:szCs w:val="24"/>
        </w:rPr>
        <w:t>Wytyczne dotyczące kwalifikowalności wydatków na lata 2021-2027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004A00E1" w:rsidRPr="00496DE9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014458CF" w14:textId="6C6F0138" w:rsidR="003D61EF" w:rsidRPr="00496DE9" w:rsidRDefault="00A52285" w:rsidP="00496DE9">
      <w:pPr>
        <w:pStyle w:val="Akapitzlist"/>
        <w:numPr>
          <w:ilvl w:val="1"/>
          <w:numId w:val="5"/>
        </w:numPr>
        <w:tabs>
          <w:tab w:val="left" w:pos="709"/>
          <w:tab w:val="left" w:pos="6521"/>
        </w:tabs>
        <w:spacing w:before="360" w:after="360" w:line="360" w:lineRule="auto"/>
        <w:ind w:left="709" w:hanging="284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„</w:t>
      </w:r>
      <w:r w:rsidR="00F26E06" w:rsidRPr="00496DE9">
        <w:rPr>
          <w:rFonts w:ascii="Calibri" w:hAnsi="Calibri" w:cs="Calibri"/>
          <w:color w:val="000000" w:themeColor="text1"/>
          <w:sz w:val="24"/>
          <w:szCs w:val="24"/>
        </w:rPr>
        <w:t>Katalog wydatków kwalifikowalnych II priorytetu</w:t>
      </w:r>
      <w:r w:rsidR="00B35B1C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F26E06" w:rsidRPr="00496DE9">
        <w:rPr>
          <w:rFonts w:ascii="Calibri" w:hAnsi="Calibri" w:cs="Calibri"/>
          <w:color w:val="000000" w:themeColor="text1"/>
          <w:sz w:val="24"/>
          <w:szCs w:val="24"/>
        </w:rPr>
        <w:t>programu Fundusze Europejskie na Rozwój Cyfrowy 2021-2027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00C80341"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16CBDFD2" w14:textId="7B74C30A" w:rsidR="5F93C1DF" w:rsidRPr="00BA195B" w:rsidRDefault="5F93C1DF" w:rsidP="00F620BE">
      <w:pPr>
        <w:pStyle w:val="Nagwek1"/>
        <w:spacing w:before="0" w:line="276" w:lineRule="auto"/>
        <w:ind w:left="284" w:right="0"/>
        <w:rPr>
          <w:rFonts w:asciiTheme="minorHAnsi" w:hAnsiTheme="minorHAnsi" w:cstheme="minorBidi"/>
          <w:color w:val="FF0000"/>
          <w:sz w:val="22"/>
          <w:szCs w:val="22"/>
        </w:rPr>
      </w:pPr>
    </w:p>
    <w:p w14:paraId="4B8BC85E" w14:textId="0E79DB5D" w:rsidR="00EC5B49" w:rsidRPr="00496DE9" w:rsidRDefault="778E6454" w:rsidP="00496DE9">
      <w:pPr>
        <w:pStyle w:val="Nagwek1"/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§ 5</w:t>
      </w:r>
      <w:r w:rsidR="00496DE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A1679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Ogólne zasady składania wniosku i sposób komunikacji z </w:t>
      </w:r>
      <w:r w:rsidR="003C2BE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</w:p>
    <w:p w14:paraId="58F5A2FF" w14:textId="22DCD3B5" w:rsidR="00F065DD" w:rsidRPr="002302EB" w:rsidRDefault="00F065DD" w:rsidP="00496DE9">
      <w:pPr>
        <w:pStyle w:val="Akapitzlist"/>
        <w:numPr>
          <w:ilvl w:val="0"/>
          <w:numId w:val="12"/>
        </w:numPr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2302EB">
        <w:rPr>
          <w:rFonts w:ascii="Calibri" w:hAnsi="Calibri" w:cs="Calibri"/>
          <w:sz w:val="24"/>
          <w:szCs w:val="24"/>
        </w:rPr>
        <w:t>Nabór rozpoczyna się</w:t>
      </w:r>
      <w:r w:rsidR="00FA6009" w:rsidRPr="002302EB">
        <w:rPr>
          <w:rFonts w:ascii="Calibri" w:hAnsi="Calibri" w:cs="Calibri"/>
          <w:sz w:val="24"/>
          <w:szCs w:val="24"/>
        </w:rPr>
        <w:t xml:space="preserve"> </w:t>
      </w:r>
      <w:r w:rsidR="00DB09F6" w:rsidRPr="002302EB">
        <w:rPr>
          <w:rFonts w:ascii="Calibri" w:hAnsi="Calibri" w:cs="Calibri"/>
          <w:sz w:val="24"/>
          <w:szCs w:val="24"/>
        </w:rPr>
        <w:t>15.02.2024 r.</w:t>
      </w:r>
      <w:r w:rsidRPr="002302EB">
        <w:rPr>
          <w:rFonts w:ascii="Calibri" w:hAnsi="Calibri" w:cs="Calibri"/>
          <w:sz w:val="24"/>
          <w:szCs w:val="24"/>
        </w:rPr>
        <w:t xml:space="preserve"> i kończy się</w:t>
      </w:r>
      <w:r w:rsidR="00FA6009" w:rsidRPr="002302EB">
        <w:rPr>
          <w:rFonts w:ascii="Calibri" w:hAnsi="Calibri" w:cs="Calibri"/>
          <w:sz w:val="24"/>
          <w:szCs w:val="24"/>
        </w:rPr>
        <w:t xml:space="preserve"> </w:t>
      </w:r>
      <w:r w:rsidR="005B03F4">
        <w:rPr>
          <w:rFonts w:ascii="Calibri" w:hAnsi="Calibri" w:cs="Calibri"/>
          <w:sz w:val="24"/>
          <w:szCs w:val="24"/>
        </w:rPr>
        <w:t>15</w:t>
      </w:r>
      <w:r w:rsidR="00DB09F6" w:rsidRPr="002302EB">
        <w:rPr>
          <w:rFonts w:ascii="Calibri" w:hAnsi="Calibri" w:cs="Calibri"/>
          <w:sz w:val="24"/>
          <w:szCs w:val="24"/>
        </w:rPr>
        <w:t>.</w:t>
      </w:r>
      <w:r w:rsidR="005B03F4">
        <w:rPr>
          <w:rFonts w:ascii="Calibri" w:hAnsi="Calibri" w:cs="Calibri"/>
          <w:sz w:val="24"/>
          <w:szCs w:val="24"/>
        </w:rPr>
        <w:t>11</w:t>
      </w:r>
      <w:r w:rsidR="00DB09F6" w:rsidRPr="002302EB">
        <w:rPr>
          <w:rFonts w:ascii="Calibri" w:hAnsi="Calibri" w:cs="Calibri"/>
          <w:sz w:val="24"/>
          <w:szCs w:val="24"/>
        </w:rPr>
        <w:t>.202</w:t>
      </w:r>
      <w:r w:rsidR="002D7940">
        <w:rPr>
          <w:rFonts w:ascii="Calibri" w:hAnsi="Calibri" w:cs="Calibri"/>
          <w:sz w:val="24"/>
          <w:szCs w:val="24"/>
        </w:rPr>
        <w:t>5</w:t>
      </w:r>
      <w:r w:rsidR="00DB09F6" w:rsidRPr="002302EB">
        <w:rPr>
          <w:rFonts w:ascii="Calibri" w:hAnsi="Calibri" w:cs="Calibri"/>
          <w:sz w:val="24"/>
          <w:szCs w:val="24"/>
        </w:rPr>
        <w:t xml:space="preserve"> r.</w:t>
      </w:r>
    </w:p>
    <w:p w14:paraId="627B06A6" w14:textId="77777777" w:rsidR="00F065DD" w:rsidRPr="00496DE9" w:rsidRDefault="00F065DD" w:rsidP="00496DE9">
      <w:pPr>
        <w:pStyle w:val="Akapitzlist"/>
        <w:numPr>
          <w:ilvl w:val="0"/>
          <w:numId w:val="12"/>
        </w:numPr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Wybór projektu do dofinansowania następuje w sposób niekonkurencyjny w oparciu o wniosek, którego wzór stanowi załącznik nr 1 do Regulaminu.</w:t>
      </w:r>
    </w:p>
    <w:p w14:paraId="24BAEB5E" w14:textId="77777777" w:rsidR="00F065DD" w:rsidRPr="00496DE9" w:rsidRDefault="00F065DD" w:rsidP="00496DE9">
      <w:pPr>
        <w:pStyle w:val="Akapitzlist"/>
        <w:numPr>
          <w:ilvl w:val="0"/>
          <w:numId w:val="12"/>
        </w:numPr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Wniosek składa się wyłącznie w formie elektronicznej z wykorzystaniem systemu teleinformatycznego CST2021 i platformy ePUAP.</w:t>
      </w:r>
    </w:p>
    <w:p w14:paraId="31E43F8E" w14:textId="77777777" w:rsidR="00F065DD" w:rsidRPr="00496DE9" w:rsidRDefault="00F065DD" w:rsidP="00496DE9">
      <w:pPr>
        <w:pStyle w:val="Akapitzlist"/>
        <w:numPr>
          <w:ilvl w:val="0"/>
          <w:numId w:val="12"/>
        </w:numPr>
        <w:spacing w:before="360" w:after="360" w:line="360" w:lineRule="auto"/>
        <w:ind w:hanging="428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Wniosek składany jest w odpowiedzi na wezwanie ION wysłane na adres skrzynki Wnioskodawcy na platformie ePUAP. Wezwanie zawiera link, który odsyła Wnioskodawcę do strony naboru w systemie CST2021.</w:t>
      </w:r>
    </w:p>
    <w:p w14:paraId="1C66EC3A" w14:textId="77777777" w:rsidR="00F065DD" w:rsidRPr="00496DE9" w:rsidRDefault="00F065DD" w:rsidP="00496DE9">
      <w:pPr>
        <w:pStyle w:val="Akapitzlist"/>
        <w:numPr>
          <w:ilvl w:val="0"/>
          <w:numId w:val="12"/>
        </w:numPr>
        <w:spacing w:before="360" w:after="360" w:line="360" w:lineRule="auto"/>
        <w:ind w:hanging="428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Termin składania wniosku w naborze zostanie określony w wezwaniu, o którym mowa w </w:t>
      </w:r>
      <w:r w:rsidRPr="00496DE9">
        <w:rPr>
          <w:rFonts w:ascii="Calibri" w:hAnsi="Calibri" w:cs="Calibri"/>
          <w:sz w:val="24"/>
          <w:szCs w:val="24"/>
        </w:rPr>
        <w:lastRenderedPageBreak/>
        <w:t>ust. 4 powyżej.</w:t>
      </w:r>
    </w:p>
    <w:p w14:paraId="3381250B" w14:textId="07D8DCF2" w:rsidR="00F065DD" w:rsidRPr="00496DE9" w:rsidRDefault="00F065DD" w:rsidP="00496DE9">
      <w:pPr>
        <w:pStyle w:val="Akapitzlist"/>
        <w:numPr>
          <w:ilvl w:val="0"/>
          <w:numId w:val="12"/>
        </w:numPr>
        <w:spacing w:before="360" w:after="360" w:line="360" w:lineRule="auto"/>
        <w:ind w:hanging="428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 przypadku niezłożenia wniosku w terminie, o którym mowa w ust. 5 powyżej, </w:t>
      </w:r>
      <w:proofErr w:type="gramStart"/>
      <w:r w:rsidRPr="00496DE9">
        <w:rPr>
          <w:rFonts w:ascii="Calibri" w:hAnsi="Calibri" w:cs="Calibri"/>
          <w:sz w:val="24"/>
          <w:szCs w:val="24"/>
        </w:rPr>
        <w:t>ION  ponownie</w:t>
      </w:r>
      <w:proofErr w:type="gramEnd"/>
      <w:r w:rsidRPr="00496DE9">
        <w:rPr>
          <w:rFonts w:ascii="Calibri" w:hAnsi="Calibri" w:cs="Calibri"/>
          <w:sz w:val="24"/>
          <w:szCs w:val="24"/>
        </w:rPr>
        <w:t xml:space="preserve"> wzywa Wnioskodawcę do złożenia wniosku, wyznaczając </w:t>
      </w:r>
      <w:r w:rsidR="008D2BA0" w:rsidRPr="00496DE9">
        <w:rPr>
          <w:rFonts w:ascii="Calibri" w:hAnsi="Calibri" w:cs="Calibri"/>
          <w:sz w:val="24"/>
          <w:szCs w:val="24"/>
        </w:rPr>
        <w:t>dodatkowy termin</w:t>
      </w:r>
      <w:r w:rsidRPr="00496DE9">
        <w:rPr>
          <w:rFonts w:ascii="Calibri" w:hAnsi="Calibri" w:cs="Calibri"/>
          <w:sz w:val="24"/>
          <w:szCs w:val="24"/>
        </w:rPr>
        <w:t xml:space="preserve"> na złożenie wniosku</w:t>
      </w:r>
      <w:r w:rsidR="0088614C" w:rsidRPr="00496DE9">
        <w:rPr>
          <w:rFonts w:ascii="Calibri" w:hAnsi="Calibri" w:cs="Calibri"/>
          <w:sz w:val="24"/>
          <w:szCs w:val="24"/>
        </w:rPr>
        <w:t xml:space="preserve">. Wyznaczony termin nie może przekroczyć terminu wskazanego </w:t>
      </w:r>
      <w:proofErr w:type="gramStart"/>
      <w:r w:rsidR="0088614C" w:rsidRPr="00496DE9">
        <w:rPr>
          <w:rFonts w:ascii="Calibri" w:hAnsi="Calibri" w:cs="Calibri"/>
          <w:sz w:val="24"/>
          <w:szCs w:val="24"/>
        </w:rPr>
        <w:t xml:space="preserve">w </w:t>
      </w:r>
      <w:r w:rsidR="008D2BA0" w:rsidRPr="00496DE9">
        <w:rPr>
          <w:rFonts w:ascii="Calibri" w:hAnsi="Calibri" w:cs="Calibri"/>
          <w:sz w:val="24"/>
          <w:szCs w:val="24"/>
        </w:rPr>
        <w:t xml:space="preserve"> </w:t>
      </w:r>
      <w:r w:rsidR="0088614C" w:rsidRPr="00496DE9">
        <w:rPr>
          <w:rFonts w:ascii="Calibri" w:hAnsi="Calibri" w:cs="Calibri"/>
          <w:sz w:val="24"/>
          <w:szCs w:val="24"/>
        </w:rPr>
        <w:t>ust.</w:t>
      </w:r>
      <w:proofErr w:type="gramEnd"/>
      <w:r w:rsidR="008D2BA0" w:rsidRPr="00496DE9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8D2BA0" w:rsidRPr="00496DE9">
        <w:rPr>
          <w:rFonts w:ascii="Calibri" w:hAnsi="Calibri" w:cs="Calibri"/>
          <w:sz w:val="24"/>
          <w:szCs w:val="24"/>
        </w:rPr>
        <w:t xml:space="preserve">1  </w:t>
      </w:r>
      <w:r w:rsidRPr="00496DE9">
        <w:rPr>
          <w:rFonts w:ascii="Calibri" w:hAnsi="Calibri" w:cs="Calibri"/>
          <w:sz w:val="24"/>
          <w:szCs w:val="24"/>
        </w:rPr>
        <w:t>.</w:t>
      </w:r>
      <w:proofErr w:type="gramEnd"/>
      <w:r w:rsidR="00620494" w:rsidRPr="00496DE9">
        <w:rPr>
          <w:rFonts w:ascii="Calibri" w:hAnsi="Calibri" w:cs="Calibri"/>
        </w:rPr>
        <w:t xml:space="preserve"> </w:t>
      </w:r>
      <w:r w:rsidR="00620494" w:rsidRPr="00496DE9">
        <w:rPr>
          <w:rFonts w:ascii="Calibri" w:hAnsi="Calibri" w:cs="Calibri"/>
          <w:sz w:val="24"/>
          <w:szCs w:val="24"/>
        </w:rPr>
        <w:t>W przypadku bezskutecznego upływu terminu wyznaczonego dla wszystkich wezwanych w ramach naboru Wnioskodawców ION unieważn</w:t>
      </w:r>
      <w:r w:rsidR="007A0E77" w:rsidRPr="00496DE9">
        <w:rPr>
          <w:rFonts w:ascii="Calibri" w:hAnsi="Calibri" w:cs="Calibri"/>
          <w:sz w:val="24"/>
          <w:szCs w:val="24"/>
        </w:rPr>
        <w:t>ia</w:t>
      </w:r>
      <w:r w:rsidR="00EC0759" w:rsidRPr="00496DE9">
        <w:rPr>
          <w:rFonts w:ascii="Calibri" w:hAnsi="Calibri" w:cs="Calibri"/>
          <w:sz w:val="24"/>
          <w:szCs w:val="24"/>
        </w:rPr>
        <w:t xml:space="preserve"> </w:t>
      </w:r>
      <w:r w:rsidR="00620494" w:rsidRPr="00496DE9">
        <w:rPr>
          <w:rFonts w:ascii="Calibri" w:hAnsi="Calibri" w:cs="Calibri"/>
          <w:sz w:val="24"/>
          <w:szCs w:val="24"/>
        </w:rPr>
        <w:t xml:space="preserve">nabór.  </w:t>
      </w:r>
      <w:r w:rsidRPr="00496DE9">
        <w:rPr>
          <w:rFonts w:ascii="Calibri" w:hAnsi="Calibri" w:cs="Calibri"/>
          <w:sz w:val="24"/>
          <w:szCs w:val="24"/>
        </w:rPr>
        <w:t xml:space="preserve">  </w:t>
      </w:r>
    </w:p>
    <w:p w14:paraId="7C76E4C5" w14:textId="77777777" w:rsidR="00F065DD" w:rsidRPr="00496DE9" w:rsidRDefault="00F065DD" w:rsidP="00496DE9">
      <w:pPr>
        <w:pStyle w:val="Akapitzlist"/>
        <w:numPr>
          <w:ilvl w:val="0"/>
          <w:numId w:val="12"/>
        </w:numPr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 celu wypełnienia i złożenia wniosku, Wnioskodawca zobowiązany jest wykonać następujące czynności:</w:t>
      </w:r>
    </w:p>
    <w:p w14:paraId="7833483B" w14:textId="77777777" w:rsidR="00F065DD" w:rsidRPr="00496DE9" w:rsidRDefault="00F065DD" w:rsidP="00496DE9">
      <w:pPr>
        <w:pStyle w:val="Akapitzlist"/>
        <w:numPr>
          <w:ilvl w:val="1"/>
          <w:numId w:val="12"/>
        </w:numPr>
        <w:spacing w:before="360" w:after="360" w:line="360" w:lineRule="auto"/>
        <w:ind w:left="709" w:hanging="283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wypełnić wniosek na formularzu dostępnym w systemie CST2021, udostępnionym pod linkiem otrzymanym w wezwaniu, o którym mowa w ust. 4 powyżej;</w:t>
      </w:r>
    </w:p>
    <w:p w14:paraId="62670A93" w14:textId="77777777" w:rsidR="00F065DD" w:rsidRPr="00496DE9" w:rsidRDefault="00F065DD" w:rsidP="00496DE9">
      <w:pPr>
        <w:pStyle w:val="Akapitzlist"/>
        <w:numPr>
          <w:ilvl w:val="1"/>
          <w:numId w:val="12"/>
        </w:numPr>
        <w:spacing w:before="360" w:after="360" w:line="360" w:lineRule="auto"/>
        <w:ind w:left="709" w:hanging="283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wysłać wniosek w systemie CST2021 poprzez kliknięcie opcji „Prześlij”, a następnie wygenerować wysłany wniosek w formacie PDF. Wysłany wniosek powinien mieć status „Przesłany” oraz automatycznie nadany numer i sumę kontrolną. W systemie CST2021 Wnioskodawca nie załącza załączników do wniosku;</w:t>
      </w:r>
    </w:p>
    <w:p w14:paraId="260D8F15" w14:textId="77777777" w:rsidR="00F065DD" w:rsidRPr="00496DE9" w:rsidRDefault="00F065DD" w:rsidP="00496DE9">
      <w:pPr>
        <w:pStyle w:val="Akapitzlist"/>
        <w:numPr>
          <w:ilvl w:val="1"/>
          <w:numId w:val="12"/>
        </w:numPr>
        <w:spacing w:before="360" w:after="360" w:line="360" w:lineRule="auto"/>
        <w:ind w:left="709" w:hanging="283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wniosek w formacie PDF wraz z wymaganymi załącznikami, podpisane kwalifikowanym podpisem elektronicznym, wysłać na adres skrzynki ION na platformie ePUAP dostępnej pod adresem: /2yki7sk30g/SkrytkaESP. Suma kontrolna złożonego wniosku w formacie PDF wysłanego za pośrednictwem platformy ePUAP musi być tożsama z sumą kontrolną wniosku przesłanego w systemie CST2021.</w:t>
      </w:r>
    </w:p>
    <w:p w14:paraId="7136DEC2" w14:textId="77777777" w:rsidR="00F065DD" w:rsidRPr="00496DE9" w:rsidRDefault="00F065DD" w:rsidP="00496DE9">
      <w:pPr>
        <w:pStyle w:val="Akapitzlist"/>
        <w:numPr>
          <w:ilvl w:val="0"/>
          <w:numId w:val="12"/>
        </w:numPr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Termin na złożenie wniosku, o którym mowa w ust. 5 i 6 powyżej, uważa się za </w:t>
      </w:r>
      <w:proofErr w:type="gramStart"/>
      <w:r w:rsidRPr="00496DE9">
        <w:rPr>
          <w:rFonts w:ascii="Calibri" w:hAnsi="Calibri" w:cs="Calibri"/>
          <w:sz w:val="24"/>
          <w:szCs w:val="24"/>
        </w:rPr>
        <w:t>zachowany</w:t>
      </w:r>
      <w:proofErr w:type="gramEnd"/>
      <w:r w:rsidRPr="00496DE9">
        <w:rPr>
          <w:rFonts w:ascii="Calibri" w:hAnsi="Calibri" w:cs="Calibri"/>
          <w:sz w:val="24"/>
          <w:szCs w:val="24"/>
        </w:rPr>
        <w:t xml:space="preserve"> jeżeli po jego rozpoczęciu, a przed jego upływem, wniosek wraz z załącznikami zostanie wysłany na adres skrzynki ION na platformie ePUAP, o którym mowa w ust. 7 pkt 3 powyżej, co zostanie potwierdzone na Urzędowym Poświadczeniu Przedłożenia (UPP) wygenerowanym przez platformę ePUAP. Wysłanie wniosku wyłącznie w systemie CST2021 nie jest równoznaczne ze skutecznym złożeniem wniosku.</w:t>
      </w:r>
    </w:p>
    <w:p w14:paraId="610CB947" w14:textId="37D28B10" w:rsidR="00F065DD" w:rsidRPr="00496DE9" w:rsidRDefault="00F065DD" w:rsidP="00496DE9">
      <w:pPr>
        <w:pStyle w:val="Akapitzlist"/>
        <w:numPr>
          <w:ilvl w:val="0"/>
          <w:numId w:val="12"/>
        </w:numPr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Wypełniając i składając wniosek należy kierować się postanowieniami Instrukcji wypełniania wniosku o dofinansowanie, która stanowi załącznik nr 1 do Regulaminu.</w:t>
      </w:r>
    </w:p>
    <w:p w14:paraId="402CBBEC" w14:textId="536BA060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Wniosek złożony po terminie, o którym mowa odpowiednio w ust. 5 lub 6 powyżej albo w sposób inny niż wskazano w ust. 3 powyżej, </w:t>
      </w:r>
      <w:r w:rsidR="00620494" w:rsidRPr="00496DE9">
        <w:rPr>
          <w:rFonts w:ascii="Calibri" w:hAnsi="Calibri" w:cs="Calibri"/>
          <w:sz w:val="24"/>
          <w:szCs w:val="24"/>
        </w:rPr>
        <w:t>wniosek zostaje oceniony negatywnie na kryterium formalnym nr 1 „Złożenie Wniosku o dofinansowanie w odpowiedniej formie”</w:t>
      </w:r>
      <w:r w:rsidRPr="00496DE9">
        <w:rPr>
          <w:rFonts w:ascii="Calibri" w:hAnsi="Calibri" w:cs="Calibri"/>
          <w:sz w:val="24"/>
          <w:szCs w:val="24"/>
        </w:rPr>
        <w:t>.</w:t>
      </w:r>
    </w:p>
    <w:p w14:paraId="0F32327E" w14:textId="77777777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ION może wskazać inną niż przewidziana w ust. 3 powyżej formę złożenia wniosku, w </w:t>
      </w:r>
      <w:r w:rsidRPr="00496DE9">
        <w:rPr>
          <w:rFonts w:ascii="Calibri" w:hAnsi="Calibri" w:cs="Calibri"/>
          <w:sz w:val="24"/>
          <w:szCs w:val="24"/>
        </w:rPr>
        <w:lastRenderedPageBreak/>
        <w:t>szczególności w sytuacji awarii platformy ePUAP oraz problemów technicznych z systemem CST2021. W przypadku awarii platformy ePUAP lub wystąpienia problemów technicznych z systemem CST2021, ION niezwłocznie poinformuje na swojej stronie internetowej i pismem wysłanym na adres skrzynki Wnioskodawcy na platformie ePUAP o sposobie wypełnienia i złożenia wniosku wraz z załącznikami.</w:t>
      </w:r>
    </w:p>
    <w:p w14:paraId="13C7B284" w14:textId="77777777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 przypadku złożenia przez Wnioskodawcę, w sytuacji określonej w ust. 11 powyżej, wniosku w więcej niż jednej formie, rozpatrywany będzie wyłącznie wniosek o najwcześniejszej dacie wpływu do ION.</w:t>
      </w:r>
    </w:p>
    <w:p w14:paraId="6F1821E8" w14:textId="215B0832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426"/>
        </w:tabs>
        <w:spacing w:before="360" w:after="360" w:line="360" w:lineRule="auto"/>
        <w:ind w:left="426" w:hanging="42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Po złożeniu wniosku ION</w:t>
      </w:r>
      <w:r w:rsidRPr="00496DE9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dokonuje</w:t>
      </w:r>
      <w:r w:rsidRPr="00496DE9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doręczeń</w:t>
      </w:r>
      <w:r w:rsidRPr="00496DE9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za</w:t>
      </w:r>
      <w:r w:rsidRPr="00496DE9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pośrednictwem</w:t>
      </w:r>
      <w:r w:rsidRPr="00496DE9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 xml:space="preserve">platformy ePUAP </w:t>
      </w:r>
      <w:r w:rsidR="007919ED" w:rsidRPr="00496DE9">
        <w:rPr>
          <w:rFonts w:ascii="Calibri" w:hAnsi="Calibri" w:cs="Calibri"/>
          <w:sz w:val="24"/>
          <w:szCs w:val="24"/>
        </w:rPr>
        <w:t xml:space="preserve">na adres wskazany we wniosku </w:t>
      </w:r>
      <w:r w:rsidRPr="00496DE9">
        <w:rPr>
          <w:rFonts w:ascii="Calibri" w:hAnsi="Calibri" w:cs="Calibri"/>
          <w:sz w:val="24"/>
          <w:szCs w:val="24"/>
        </w:rPr>
        <w:t xml:space="preserve">lub w sposób określony w KPA dla pism wnoszonych w innej formie niż forma dokumentu elektronicznego. </w:t>
      </w:r>
    </w:p>
    <w:p w14:paraId="0BD9A4B7" w14:textId="77777777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426"/>
        </w:tabs>
        <w:spacing w:before="360" w:after="360" w:line="360" w:lineRule="auto"/>
        <w:ind w:left="426" w:hanging="42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Za dzień doręczenia pisma każdorazowo uznaje się dzień wygenerowania przez platformę ePUAP potwierdzenia UPP dla danej wysyłki.</w:t>
      </w:r>
    </w:p>
    <w:p w14:paraId="3790B575" w14:textId="77777777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426"/>
        </w:tabs>
        <w:spacing w:before="360" w:after="360" w:line="360" w:lineRule="auto"/>
        <w:ind w:left="426" w:hanging="42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Wnioskodawca musi posiadać konto w systemie CST2021, aktywną skrzynkę podawczą na platformie ePUAP oraz adresy e-mail wskazane we wniosku.</w:t>
      </w:r>
    </w:p>
    <w:p w14:paraId="458E0D17" w14:textId="77777777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426"/>
        </w:tabs>
        <w:spacing w:before="360" w:after="360" w:line="360" w:lineRule="auto"/>
        <w:ind w:left="426" w:hanging="42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Wnioskodawca niezwłocznie informuje ION o zmianie danych teleadresowych, która nastąpiła w trakcie trwania naboru.</w:t>
      </w:r>
    </w:p>
    <w:p w14:paraId="7598FF0C" w14:textId="3B4EB76C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426"/>
        </w:tabs>
        <w:spacing w:before="360" w:after="360" w:line="360" w:lineRule="auto"/>
        <w:ind w:left="426" w:hanging="42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Odpowiedzialność za brak skutecznych kanałów szybkiej komunikacji, o których mowa powyżej, leży po stronie Wnioskodawcy. Nieprawidłowe działanie skrzynki na platformie ePUAP po stronie Wnioskodawcy nie stanowi przesłanki do uznania, iż doręczenie dokonane przez ION jest nieskuteczne.</w:t>
      </w:r>
      <w:r w:rsidR="007919ED" w:rsidRPr="00496DE9">
        <w:rPr>
          <w:rFonts w:ascii="Calibri" w:hAnsi="Calibri" w:cs="Calibri"/>
          <w:sz w:val="24"/>
          <w:szCs w:val="24"/>
        </w:rPr>
        <w:t xml:space="preserve"> </w:t>
      </w:r>
      <w:r w:rsidR="00407494" w:rsidRPr="00496DE9">
        <w:rPr>
          <w:rFonts w:ascii="Calibri" w:hAnsi="Calibri" w:cs="Calibri"/>
          <w:sz w:val="24"/>
          <w:szCs w:val="24"/>
        </w:rPr>
        <w:t xml:space="preserve">Nieskorygowanie lub nieuzupełnienie wniosku wraz z załącznikami w terminie lub w zakresie wskazanym w wezwaniu ION wynikające z nieprawidłowego działania skrzynki </w:t>
      </w:r>
      <w:r w:rsidR="007919ED" w:rsidRPr="00496DE9">
        <w:rPr>
          <w:rFonts w:ascii="Calibri" w:hAnsi="Calibri" w:cs="Calibri"/>
          <w:sz w:val="24"/>
          <w:szCs w:val="24"/>
        </w:rPr>
        <w:t xml:space="preserve">Wnioskodawcy </w:t>
      </w:r>
      <w:r w:rsidR="00407494" w:rsidRPr="00496DE9">
        <w:rPr>
          <w:rFonts w:ascii="Calibri" w:hAnsi="Calibri" w:cs="Calibri"/>
          <w:sz w:val="24"/>
          <w:szCs w:val="24"/>
        </w:rPr>
        <w:t>na platformie ePUAP może skutkować negatywną oceną kryteriów</w:t>
      </w:r>
      <w:r w:rsidR="007919ED" w:rsidRPr="00496DE9">
        <w:rPr>
          <w:rFonts w:ascii="Calibri" w:hAnsi="Calibri" w:cs="Calibri"/>
          <w:sz w:val="24"/>
          <w:szCs w:val="24"/>
        </w:rPr>
        <w:t>,</w:t>
      </w:r>
      <w:r w:rsidR="00407494" w:rsidRPr="00496DE9">
        <w:rPr>
          <w:rFonts w:ascii="Calibri" w:hAnsi="Calibri" w:cs="Calibri"/>
          <w:sz w:val="24"/>
          <w:szCs w:val="24"/>
        </w:rPr>
        <w:t xml:space="preserve"> w ramach których wysłano wezwanie.</w:t>
      </w:r>
    </w:p>
    <w:p w14:paraId="097D6B72" w14:textId="77777777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426"/>
        </w:tabs>
        <w:spacing w:before="360" w:after="360" w:line="360" w:lineRule="auto"/>
        <w:ind w:left="426" w:hanging="42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Wezwania, o których mowa w § 7 ust. 4 i § 8 ust. 10, są wysyłane na adres skrzynki Wnioskodawcy na platformie ePUAP wskazany we wniosku.</w:t>
      </w:r>
    </w:p>
    <w:p w14:paraId="2B8FA019" w14:textId="77777777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426"/>
        </w:tabs>
        <w:spacing w:before="360" w:after="360" w:line="360" w:lineRule="auto"/>
        <w:ind w:left="426" w:hanging="42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 tym samym dniu, w którym wezwania, o których mowa w ust. 18 powyżej zostaną wysłane na adres skrzynki Wnioskodawcy na platformie ePUAP, co zostanie potwierdzone UPP wygenerowanym przez platformę ePUAP, w systemie CST2021 generowane będą komunikaty informujące o każdorazowym wysłaniu wezwania. Jednocześnie nastąpi odblokowanie wniosku i będzie możliwa jego edycja.</w:t>
      </w:r>
    </w:p>
    <w:p w14:paraId="3FFDB4F3" w14:textId="77777777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851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lastRenderedPageBreak/>
        <w:t>W celu udzielenia odpowiedzi na wezwania, o których mowa w ust. 18 powyżej, w tym dokonania i złożenia korekty wniosku, Wnioskodawca zobowiązany jest wykonać następujące czynności:</w:t>
      </w:r>
    </w:p>
    <w:p w14:paraId="0313AE44" w14:textId="77777777" w:rsidR="00F065DD" w:rsidRPr="00496DE9" w:rsidRDefault="00F065DD" w:rsidP="00496DE9">
      <w:pPr>
        <w:pStyle w:val="Akapitzlist"/>
        <w:numPr>
          <w:ilvl w:val="1"/>
          <w:numId w:val="12"/>
        </w:numPr>
        <w:tabs>
          <w:tab w:val="left" w:pos="709"/>
        </w:tabs>
        <w:spacing w:before="360" w:after="360" w:line="360" w:lineRule="auto"/>
        <w:ind w:left="709" w:hanging="283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skorygować wniosek na odblokowanym formularzu dostępnym w systemie CST2021;</w:t>
      </w:r>
    </w:p>
    <w:p w14:paraId="25110DF8" w14:textId="77777777" w:rsidR="00F065DD" w:rsidRPr="00496DE9" w:rsidRDefault="00F065DD" w:rsidP="00496DE9">
      <w:pPr>
        <w:pStyle w:val="Akapitzlist"/>
        <w:numPr>
          <w:ilvl w:val="1"/>
          <w:numId w:val="12"/>
        </w:numPr>
        <w:tabs>
          <w:tab w:val="left" w:pos="709"/>
        </w:tabs>
        <w:spacing w:before="360" w:after="360" w:line="360" w:lineRule="auto"/>
        <w:ind w:left="709" w:hanging="283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wysłać skorygowany wniosek w systemie CST2021 poprzez kliknięcie opcji „Prześlij”, a następnie wygenerować wysłany wniosek w formacie PDF. Wysłany wniosek powinien mieć status „W trakcie oceny” oraz automatycznie nadaną nową sumę kontrolną. Jeśli załączniki wymagały poprawy lub uzupełnienia, to nie załącza się ich do wniosku w systemie CST2021;</w:t>
      </w:r>
    </w:p>
    <w:p w14:paraId="1A519D78" w14:textId="77777777" w:rsidR="00F065DD" w:rsidRPr="00496DE9" w:rsidRDefault="00F065DD" w:rsidP="00496DE9">
      <w:pPr>
        <w:pStyle w:val="Akapitzlist"/>
        <w:numPr>
          <w:ilvl w:val="1"/>
          <w:numId w:val="12"/>
        </w:numPr>
        <w:tabs>
          <w:tab w:val="left" w:pos="709"/>
        </w:tabs>
        <w:spacing w:before="360" w:after="360" w:line="360" w:lineRule="auto"/>
        <w:ind w:left="709" w:hanging="283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wniosek w formacie PDF wraz z ewentualnymi wymaganymi załącznikami lub pismem zawierającym wyjaśnienia, podpisane kwalifikowanym podpisem elektronicznym wysłać na adres skrzynki CPPC na platformie ePUAP dostępnej pod adresem: /2yki7sk30g/SkrytkaESP. Suma kontrolna skorygowanego wniosku w formacie PDF wysłanego na platformie ePUAP musi być tożsama z sumą kontrolną skorygowanego wniosku przesłanego w systemie CST2021.</w:t>
      </w:r>
    </w:p>
    <w:p w14:paraId="4812BBD1" w14:textId="4B8F3558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851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Termin na udzielenie odpowiedzi na wezwania, o których mowa w ust. 18 uważa się za zachowany, jeżeli po jego rozpoczęciu, a przed jego upływem uzupełniony lub poprawiony wniosek lub wymagane załączniki lub pismo z wyjaśnieniami zostały wysłane na adres skrzynki CPPC na platformie ePUAP, o którym mowa w ust. 20 pkt 3 powyżej, co zostało potwierdzone na UPP wygenerowanym przez platformę ePUAP. W sytuacji uzupełniania lub poprawiania wniosku wysłanie wniosku wyłącznie w systemie CST2021 nie jest równoznaczne ze złożeniem skutecznej odpowiedzi na wezwanie</w:t>
      </w:r>
      <w:r w:rsidR="00407494" w:rsidRPr="00496DE9">
        <w:rPr>
          <w:rFonts w:ascii="Calibri" w:hAnsi="Calibri" w:cs="Calibri"/>
          <w:sz w:val="24"/>
          <w:szCs w:val="24"/>
        </w:rPr>
        <w:t xml:space="preserve"> i </w:t>
      </w:r>
      <w:r w:rsidR="005F62D5" w:rsidRPr="00496DE9">
        <w:rPr>
          <w:rFonts w:ascii="Calibri" w:hAnsi="Calibri" w:cs="Calibri"/>
          <w:sz w:val="24"/>
          <w:szCs w:val="24"/>
        </w:rPr>
        <w:t>może skutkować negatywną oceną kryterium</w:t>
      </w:r>
      <w:r w:rsidR="0067409C" w:rsidRPr="00496DE9">
        <w:rPr>
          <w:rFonts w:ascii="Calibri" w:hAnsi="Calibri" w:cs="Calibri"/>
          <w:sz w:val="24"/>
          <w:szCs w:val="24"/>
        </w:rPr>
        <w:t>.</w:t>
      </w:r>
    </w:p>
    <w:p w14:paraId="11BC15BF" w14:textId="77777777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851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 przypadku niezachowania wymogów wskazanych w ustępach powyżej, ocenie będzie podlegać wniosek złożony przed wysłaniem wezwania, o którym mowa w ust. 18 powyżej.</w:t>
      </w:r>
    </w:p>
    <w:p w14:paraId="779B0B89" w14:textId="77777777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851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Odpowiadając na wezwania, o których mowa w ust. 18 powyżej, Wnioskodawca zobowiązany jest stosować się do wskazówek zawartych w wezwaniu oraz przestrzegać reguł dotyczących przygotowania dokumentacji opisanych w Regulaminie, w szczególności zapisów Instrukcji wypełniania wniosku o dofinansowanie, która stanowi załącznik nr 1 do Regulaminu.</w:t>
      </w:r>
    </w:p>
    <w:p w14:paraId="12168E18" w14:textId="77777777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851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Wniosek może być wycofany przez Wnioskodawcę przez cały okres trwania naboru.</w:t>
      </w:r>
    </w:p>
    <w:p w14:paraId="0655E3FF" w14:textId="77777777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851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lastRenderedPageBreak/>
        <w:t>Wycofanie</w:t>
      </w:r>
      <w:r w:rsidRPr="00496DE9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wniosku</w:t>
      </w:r>
      <w:r w:rsidRPr="00496DE9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następuje</w:t>
      </w:r>
      <w:r w:rsidRPr="00496DE9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w</w:t>
      </w:r>
      <w:r w:rsidRPr="00496DE9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formie</w:t>
      </w:r>
      <w:r w:rsidRPr="00496DE9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pisemnego</w:t>
      </w:r>
      <w:r w:rsidRPr="00496DE9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oświadczenia</w:t>
      </w:r>
      <w:r w:rsidRPr="00496DE9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Wnioskodawcy (lub osoby</w:t>
      </w:r>
      <w:r w:rsidRPr="00496DE9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uprawnionej</w:t>
      </w:r>
      <w:r w:rsidRPr="00496DE9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do</w:t>
      </w:r>
      <w:r w:rsidRPr="00496DE9">
        <w:rPr>
          <w:rFonts w:ascii="Calibri" w:hAnsi="Calibri" w:cs="Calibri"/>
          <w:spacing w:val="-4"/>
          <w:sz w:val="24"/>
          <w:szCs w:val="24"/>
        </w:rPr>
        <w:t xml:space="preserve"> jego </w:t>
      </w:r>
      <w:r w:rsidRPr="00496DE9">
        <w:rPr>
          <w:rFonts w:ascii="Calibri" w:hAnsi="Calibri" w:cs="Calibri"/>
          <w:sz w:val="24"/>
          <w:szCs w:val="24"/>
        </w:rPr>
        <w:t>reprezentacji)</w:t>
      </w:r>
      <w:r w:rsidRPr="00496DE9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przesłanego</w:t>
      </w:r>
      <w:r w:rsidRPr="00496DE9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na</w:t>
      </w:r>
      <w:r w:rsidRPr="00496DE9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skrzynkę podawczą ION na platformie</w:t>
      </w:r>
      <w:r w:rsidRPr="00496DE9">
        <w:rPr>
          <w:rFonts w:ascii="Calibri" w:hAnsi="Calibri" w:cs="Calibri"/>
          <w:spacing w:val="-16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ePUAP.</w:t>
      </w:r>
    </w:p>
    <w:p w14:paraId="281866BC" w14:textId="77777777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851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Złożenie oświadczenia o wycofaniu wniosku w formie innej niż określona w ust. 25 powyżej jest nieskuteczne.</w:t>
      </w:r>
    </w:p>
    <w:p w14:paraId="4B29FD82" w14:textId="64355B03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851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Wycofany</w:t>
      </w:r>
      <w:r w:rsidRPr="00496DE9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wniosek</w:t>
      </w:r>
      <w:r w:rsidRPr="00496DE9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nie</w:t>
      </w:r>
      <w:r w:rsidRPr="00496DE9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podlega ocenie lub</w:t>
      </w:r>
      <w:r w:rsidRPr="00496DE9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dalszej</w:t>
      </w:r>
      <w:r w:rsidRPr="00496DE9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ocenie</w:t>
      </w:r>
      <w:r w:rsidR="00077542" w:rsidRPr="00496DE9">
        <w:rPr>
          <w:rFonts w:ascii="Calibri" w:hAnsi="Calibri" w:cs="Calibri"/>
          <w:sz w:val="24"/>
          <w:szCs w:val="24"/>
        </w:rPr>
        <w:t>.</w:t>
      </w:r>
    </w:p>
    <w:p w14:paraId="643553E5" w14:textId="77777777" w:rsidR="0049177B" w:rsidRPr="00FF67F2" w:rsidRDefault="0049177B" w:rsidP="0049177B">
      <w:pPr>
        <w:pStyle w:val="Akapitzlist"/>
        <w:tabs>
          <w:tab w:val="left" w:pos="389"/>
          <w:tab w:val="left" w:pos="567"/>
        </w:tabs>
        <w:spacing w:line="276" w:lineRule="auto"/>
        <w:ind w:left="426" w:firstLine="0"/>
        <w:jc w:val="right"/>
        <w:rPr>
          <w:rFonts w:asciiTheme="minorHAnsi" w:hAnsiTheme="minorHAnsi" w:cstheme="minorHAnsi"/>
          <w:color w:val="000000" w:themeColor="text1"/>
        </w:rPr>
      </w:pPr>
    </w:p>
    <w:p w14:paraId="1AAE4442" w14:textId="505B44C1" w:rsidR="00EC5B49" w:rsidRPr="00496DE9" w:rsidRDefault="00EC5B49" w:rsidP="00496DE9">
      <w:pPr>
        <w:pStyle w:val="Nagwek1"/>
        <w:tabs>
          <w:tab w:val="left" w:pos="426"/>
        </w:tabs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§ </w:t>
      </w:r>
      <w:r w:rsidR="00860A39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6</w:t>
      </w:r>
      <w:r w:rsidR="00496DE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Ogólne zasady dokonywania oceny wniosku</w:t>
      </w:r>
    </w:p>
    <w:p w14:paraId="2A7D4DDA" w14:textId="5F434D44" w:rsidR="00EC5B49" w:rsidRPr="00496DE9" w:rsidRDefault="3290D3CE" w:rsidP="00496DE9">
      <w:pPr>
        <w:pStyle w:val="Akapitzlist"/>
        <w:numPr>
          <w:ilvl w:val="0"/>
          <w:numId w:val="14"/>
        </w:numPr>
        <w:spacing w:before="360" w:after="360" w:line="360" w:lineRule="auto"/>
        <w:ind w:left="425" w:hanging="425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Ocena </w:t>
      </w:r>
      <w:r w:rsidR="26C16C3C" w:rsidRPr="00496DE9">
        <w:rPr>
          <w:rFonts w:ascii="Calibri" w:hAnsi="Calibri" w:cs="Calibri"/>
          <w:color w:val="000000" w:themeColor="text1"/>
          <w:sz w:val="24"/>
          <w:szCs w:val="24"/>
        </w:rPr>
        <w:t>wniosku</w:t>
      </w:r>
      <w:r w:rsidR="6BA8A3A8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składa się z dwóch etapów: oceny form</w:t>
      </w:r>
      <w:r w:rsidR="26C16C3C" w:rsidRPr="00496DE9">
        <w:rPr>
          <w:rFonts w:ascii="Calibri" w:hAnsi="Calibri" w:cs="Calibri"/>
          <w:color w:val="000000" w:themeColor="text1"/>
          <w:sz w:val="24"/>
          <w:szCs w:val="24"/>
        </w:rPr>
        <w:t>alnej oraz oceny merytorycznej i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dokonywana jest przez KOP.</w:t>
      </w:r>
    </w:p>
    <w:p w14:paraId="2E926730" w14:textId="6BAC8820" w:rsidR="00EC5B49" w:rsidRPr="00496DE9" w:rsidRDefault="7F7B30D5" w:rsidP="00496DE9">
      <w:pPr>
        <w:pStyle w:val="Akapitzlist"/>
        <w:numPr>
          <w:ilvl w:val="0"/>
          <w:numId w:val="14"/>
        </w:numPr>
        <w:spacing w:before="360" w:after="360" w:line="360" w:lineRule="auto"/>
        <w:ind w:left="425" w:hanging="425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Ocena </w:t>
      </w:r>
      <w:r w:rsidR="1B3CB92E" w:rsidRPr="00496DE9">
        <w:rPr>
          <w:rFonts w:ascii="Calibri" w:hAnsi="Calibri" w:cs="Calibri"/>
          <w:color w:val="000000" w:themeColor="text1"/>
          <w:sz w:val="24"/>
          <w:szCs w:val="24"/>
        </w:rPr>
        <w:t>wniosku</w:t>
      </w:r>
      <w:r w:rsidR="4C6D54FB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dokonywana jest</w:t>
      </w:r>
      <w:r w:rsidR="5558C50E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zgodnie</w:t>
      </w:r>
      <w:r w:rsidR="34C6284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z </w:t>
      </w:r>
      <w:r w:rsidR="00265F9B" w:rsidRPr="00496DE9">
        <w:rPr>
          <w:rFonts w:ascii="Calibri" w:hAnsi="Calibri" w:cs="Calibri"/>
          <w:color w:val="000000" w:themeColor="text1"/>
          <w:sz w:val="24"/>
          <w:szCs w:val="24"/>
        </w:rPr>
        <w:t>„</w:t>
      </w:r>
      <w:r w:rsidR="00931511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Kryteriami </w:t>
      </w:r>
      <w:r w:rsidR="002B7C30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wyboru projektów </w:t>
      </w:r>
      <w:r w:rsidR="00931511" w:rsidRPr="00496DE9">
        <w:rPr>
          <w:rFonts w:ascii="Calibri" w:hAnsi="Calibri" w:cs="Calibri"/>
          <w:color w:val="000000" w:themeColor="text1"/>
          <w:sz w:val="24"/>
          <w:szCs w:val="24"/>
        </w:rPr>
        <w:t>dla działania 2.</w:t>
      </w:r>
      <w:r w:rsidR="00077542" w:rsidRPr="00496DE9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931511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77542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Cyfrowa dostępność i ponowne wykorzystanie </w:t>
      </w:r>
      <w:proofErr w:type="gramStart"/>
      <w:r w:rsidR="00077542" w:rsidRPr="00496DE9">
        <w:rPr>
          <w:rFonts w:ascii="Calibri" w:hAnsi="Calibri" w:cs="Calibri"/>
          <w:color w:val="000000" w:themeColor="text1"/>
          <w:sz w:val="24"/>
          <w:szCs w:val="24"/>
        </w:rPr>
        <w:t>informacj</w:t>
      </w:r>
      <w:r w:rsidR="002B7C30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i </w:t>
      </w:r>
      <w:r w:rsidR="00931511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w</w:t>
      </w:r>
      <w:proofErr w:type="gramEnd"/>
      <w:r w:rsidR="00931511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programie Fundusze Europejskie na Rozwój Cyfrowy 2021-2027 (FERC) - </w:t>
      </w:r>
      <w:r w:rsidR="00B50158" w:rsidRPr="00496DE9">
        <w:rPr>
          <w:rFonts w:ascii="Calibri" w:hAnsi="Calibri" w:cs="Calibri"/>
          <w:color w:val="000000" w:themeColor="text1"/>
          <w:sz w:val="24"/>
          <w:szCs w:val="24"/>
        </w:rPr>
        <w:t>nie</w:t>
      </w:r>
      <w:r w:rsidR="00931511" w:rsidRPr="00496DE9">
        <w:rPr>
          <w:rFonts w:ascii="Calibri" w:hAnsi="Calibri" w:cs="Calibri"/>
          <w:color w:val="000000" w:themeColor="text1"/>
          <w:sz w:val="24"/>
          <w:szCs w:val="24"/>
        </w:rPr>
        <w:t>konkurencyjny sposób wyboru projektów</w:t>
      </w:r>
      <w:r w:rsidR="00265F9B" w:rsidRPr="00496DE9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120D16BA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5F0C0BE0" w:rsidRPr="00496DE9">
        <w:rPr>
          <w:rFonts w:ascii="Calibri" w:hAnsi="Calibri" w:cs="Calibri"/>
          <w:color w:val="000000" w:themeColor="text1"/>
          <w:sz w:val="24"/>
          <w:szCs w:val="24"/>
        </w:rPr>
        <w:t>stanowiąc</w:t>
      </w:r>
      <w:r w:rsidR="65DD357D" w:rsidRPr="00496DE9">
        <w:rPr>
          <w:rFonts w:ascii="Calibri" w:hAnsi="Calibri" w:cs="Calibri"/>
          <w:color w:val="000000" w:themeColor="text1"/>
          <w:sz w:val="24"/>
          <w:szCs w:val="24"/>
        </w:rPr>
        <w:t>ymi</w:t>
      </w:r>
      <w:r w:rsidR="5F0C0BE0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załącznik nr </w:t>
      </w:r>
      <w:r w:rsidR="003D725F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2 </w:t>
      </w:r>
      <w:r w:rsidR="5F0C0BE0" w:rsidRPr="00496DE9">
        <w:rPr>
          <w:rFonts w:ascii="Calibri" w:hAnsi="Calibri" w:cs="Calibri"/>
          <w:color w:val="000000" w:themeColor="text1"/>
          <w:sz w:val="24"/>
          <w:szCs w:val="24"/>
        </w:rPr>
        <w:t>do Regulaminu.</w:t>
      </w:r>
    </w:p>
    <w:p w14:paraId="0B42AB75" w14:textId="72801FC0" w:rsidR="00EC5B49" w:rsidRPr="00496DE9" w:rsidRDefault="3290D3CE" w:rsidP="00496DE9">
      <w:pPr>
        <w:pStyle w:val="Akapitzlist"/>
        <w:numPr>
          <w:ilvl w:val="0"/>
          <w:numId w:val="14"/>
        </w:numPr>
        <w:tabs>
          <w:tab w:val="left" w:pos="462"/>
        </w:tabs>
        <w:spacing w:before="360" w:after="360" w:line="360" w:lineRule="auto"/>
        <w:ind w:left="425" w:hanging="425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KOP dokonuje rzetelnej i bezstronnej oceny wniosku.</w:t>
      </w:r>
    </w:p>
    <w:p w14:paraId="17B85B5B" w14:textId="2459D4A1" w:rsidR="00EC5B49" w:rsidRPr="00496DE9" w:rsidRDefault="3290D3CE" w:rsidP="00496DE9">
      <w:pPr>
        <w:pStyle w:val="Akapitzlist"/>
        <w:numPr>
          <w:ilvl w:val="0"/>
          <w:numId w:val="14"/>
        </w:numPr>
        <w:tabs>
          <w:tab w:val="left" w:pos="709"/>
        </w:tabs>
        <w:spacing w:before="360" w:after="360" w:line="360" w:lineRule="auto"/>
        <w:ind w:left="425" w:hanging="425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Tryb pracy KOP i szczegółowe zasady oceny </w:t>
      </w:r>
      <w:r w:rsidR="6BA8A3A8" w:rsidRPr="00496DE9">
        <w:rPr>
          <w:rFonts w:ascii="Calibri" w:hAnsi="Calibri" w:cs="Calibri"/>
          <w:color w:val="000000" w:themeColor="text1"/>
          <w:sz w:val="24"/>
          <w:szCs w:val="24"/>
        </w:rPr>
        <w:t>wniosk</w:t>
      </w:r>
      <w:r w:rsidR="6B948A8F" w:rsidRPr="00496DE9">
        <w:rPr>
          <w:rFonts w:ascii="Calibri" w:hAnsi="Calibri" w:cs="Calibri"/>
          <w:color w:val="000000" w:themeColor="text1"/>
          <w:sz w:val="24"/>
          <w:szCs w:val="24"/>
        </w:rPr>
        <w:t>u</w:t>
      </w:r>
      <w:r w:rsidR="6BA8A3A8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określone zostały w Regulaminie pracy</w:t>
      </w:r>
      <w:r w:rsidRPr="00496DE9">
        <w:rPr>
          <w:rFonts w:ascii="Calibri" w:hAnsi="Calibri" w:cs="Calibri"/>
          <w:color w:val="000000" w:themeColor="text1"/>
          <w:spacing w:val="-15"/>
          <w:sz w:val="24"/>
          <w:szCs w:val="24"/>
        </w:rPr>
        <w:t xml:space="preserve">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KOP.</w:t>
      </w:r>
    </w:p>
    <w:p w14:paraId="170BCE00" w14:textId="0BBC78D6" w:rsidR="00F6783C" w:rsidRPr="00496DE9" w:rsidRDefault="00F6783C" w:rsidP="00496DE9">
      <w:pPr>
        <w:pStyle w:val="Akapitzlist"/>
        <w:numPr>
          <w:ilvl w:val="0"/>
          <w:numId w:val="14"/>
        </w:numPr>
        <w:tabs>
          <w:tab w:val="left" w:pos="709"/>
        </w:tabs>
        <w:spacing w:before="360" w:after="360" w:line="360" w:lineRule="auto"/>
        <w:ind w:left="425" w:hanging="425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W ramach oceny </w:t>
      </w:r>
      <w:r w:rsidR="004D7508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wniosku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dopuszczalne są modyfikacje projektu skutkujące tym, że projekt będzie spełniał większą liczbę kryteriów lub będzie je spełniał w większym stopniu.</w:t>
      </w:r>
    </w:p>
    <w:p w14:paraId="48E0ED28" w14:textId="7E08AE69" w:rsidR="000001D2" w:rsidRPr="00496DE9" w:rsidRDefault="009E1A1C" w:rsidP="00496DE9">
      <w:pPr>
        <w:pStyle w:val="Akapitzlist"/>
        <w:numPr>
          <w:ilvl w:val="0"/>
          <w:numId w:val="14"/>
        </w:numPr>
        <w:tabs>
          <w:tab w:val="left" w:pos="709"/>
        </w:tabs>
        <w:spacing w:before="360" w:after="360" w:line="360" w:lineRule="auto"/>
        <w:ind w:left="425" w:hanging="425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Termin </w:t>
      </w:r>
      <w:r w:rsidR="5D2EC6F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przewidziany na ocenę wniosku nie powinien, co do zasady, przekroczyć 100 dni licząc od daty przekazania wniosku do oceny do momentu wysłania </w:t>
      </w:r>
      <w:r w:rsidR="007F2D6D" w:rsidRPr="00496DE9">
        <w:rPr>
          <w:rFonts w:ascii="Calibri" w:hAnsi="Calibri" w:cs="Calibri"/>
          <w:color w:val="000000" w:themeColor="text1"/>
          <w:sz w:val="24"/>
          <w:szCs w:val="24"/>
        </w:rPr>
        <w:t>Wnioskodawcy</w:t>
      </w:r>
      <w:r w:rsidR="5D2EC6F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informacji o wyniku oceny wniosku.</w:t>
      </w:r>
    </w:p>
    <w:p w14:paraId="1F55FA6E" w14:textId="54C73ABB" w:rsidR="005360BE" w:rsidRPr="00496DE9" w:rsidRDefault="009E1A1C" w:rsidP="00496DE9">
      <w:pPr>
        <w:pStyle w:val="Akapitzlist"/>
        <w:numPr>
          <w:ilvl w:val="0"/>
          <w:numId w:val="14"/>
        </w:numPr>
        <w:tabs>
          <w:tab w:val="left" w:pos="709"/>
        </w:tabs>
        <w:spacing w:before="360" w:after="360" w:line="360" w:lineRule="auto"/>
        <w:ind w:left="425" w:hanging="425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Termin</w:t>
      </w:r>
      <w:r w:rsidR="5D2EC6F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, o którym mowa w ust. </w:t>
      </w:r>
      <w:r w:rsidR="00B40D26" w:rsidRPr="00496DE9">
        <w:rPr>
          <w:rFonts w:ascii="Calibri" w:hAnsi="Calibri" w:cs="Calibri"/>
          <w:color w:val="000000" w:themeColor="text1"/>
          <w:sz w:val="24"/>
          <w:szCs w:val="24"/>
        </w:rPr>
        <w:t>6</w:t>
      </w:r>
      <w:r w:rsidR="5D2EC6F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powyżej, może ulec </w:t>
      </w:r>
      <w:proofErr w:type="gramStart"/>
      <w:r w:rsidR="5D2EC6F6" w:rsidRPr="00496DE9">
        <w:rPr>
          <w:rFonts w:ascii="Calibri" w:hAnsi="Calibri" w:cs="Calibri"/>
          <w:color w:val="000000" w:themeColor="text1"/>
          <w:sz w:val="24"/>
          <w:szCs w:val="24"/>
        </w:rPr>
        <w:t>wydłużeniu</w:t>
      </w:r>
      <w:proofErr w:type="gramEnd"/>
      <w:r w:rsidR="5D2EC6F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jeżeli jest to niezbędne dla prawidłowej i rzetelnej oceny wniosku.</w:t>
      </w:r>
    </w:p>
    <w:p w14:paraId="7A24FCC9" w14:textId="78029796" w:rsidR="00D502BF" w:rsidRDefault="00D502BF" w:rsidP="00D502BF">
      <w:pPr>
        <w:pStyle w:val="Akapitzlist"/>
        <w:tabs>
          <w:tab w:val="left" w:pos="709"/>
        </w:tabs>
        <w:spacing w:line="276" w:lineRule="auto"/>
        <w:ind w:left="425" w:firstLine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</w:p>
    <w:p w14:paraId="167E5D57" w14:textId="77777777" w:rsidR="00D502BF" w:rsidRPr="00976661" w:rsidRDefault="00D502BF" w:rsidP="00D502BF">
      <w:pPr>
        <w:pStyle w:val="Akapitzlist"/>
        <w:tabs>
          <w:tab w:val="left" w:pos="709"/>
        </w:tabs>
        <w:spacing w:line="276" w:lineRule="auto"/>
        <w:ind w:left="425" w:firstLine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</w:p>
    <w:p w14:paraId="22D34477" w14:textId="77777777" w:rsidR="00CD366B" w:rsidRPr="00B35378" w:rsidRDefault="00CD366B" w:rsidP="008E6B2D">
      <w:pPr>
        <w:pStyle w:val="Akapitzlist"/>
        <w:tabs>
          <w:tab w:val="left" w:pos="389"/>
          <w:tab w:val="left" w:pos="462"/>
          <w:tab w:val="left" w:pos="4440"/>
          <w:tab w:val="center" w:pos="4678"/>
        </w:tabs>
        <w:spacing w:line="276" w:lineRule="auto"/>
        <w:ind w:left="284"/>
        <w:jc w:val="center"/>
        <w:rPr>
          <w:rFonts w:asciiTheme="minorHAnsi" w:hAnsiTheme="minorHAnsi" w:cstheme="minorBidi"/>
          <w:b/>
          <w:bCs/>
        </w:rPr>
      </w:pPr>
    </w:p>
    <w:p w14:paraId="2539AB85" w14:textId="1D0B255F" w:rsidR="00EC5B49" w:rsidRPr="00651FD9" w:rsidRDefault="00EC5B49" w:rsidP="00496DE9">
      <w:pPr>
        <w:pStyle w:val="Akapitzlist"/>
        <w:tabs>
          <w:tab w:val="left" w:pos="284"/>
          <w:tab w:val="left" w:pos="4440"/>
          <w:tab w:val="center" w:pos="4678"/>
        </w:tabs>
        <w:spacing w:before="360" w:after="360" w:line="276" w:lineRule="auto"/>
        <w:ind w:left="0" w:firstLine="0"/>
        <w:jc w:val="left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§ </w:t>
      </w:r>
      <w:r w:rsidR="00860A39" w:rsidRPr="0098241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7</w:t>
      </w:r>
      <w:r w:rsidR="00496DE9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</w:t>
      </w:r>
      <w:r w:rsidRPr="0098241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Zasady dokonywania oceny formalnej</w:t>
      </w:r>
    </w:p>
    <w:p w14:paraId="5A8F6C6C" w14:textId="3E222975" w:rsidR="00982410" w:rsidRPr="00496DE9" w:rsidRDefault="3EB838C8" w:rsidP="00496DE9">
      <w:pPr>
        <w:pStyle w:val="Akapitzlist"/>
        <w:numPr>
          <w:ilvl w:val="0"/>
          <w:numId w:val="15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Ocena</w:t>
      </w:r>
      <w:r w:rsidR="3290D3CE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formalna </w:t>
      </w:r>
      <w:r w:rsidR="6BA8A3A8" w:rsidRPr="00496DE9">
        <w:rPr>
          <w:rFonts w:ascii="Calibri" w:hAnsi="Calibri" w:cs="Calibri"/>
          <w:color w:val="000000" w:themeColor="text1"/>
          <w:sz w:val="24"/>
          <w:szCs w:val="24"/>
        </w:rPr>
        <w:t>wnios</w:t>
      </w:r>
      <w:r w:rsidR="1943DB8A" w:rsidRPr="00496DE9">
        <w:rPr>
          <w:rFonts w:ascii="Calibri" w:hAnsi="Calibri" w:cs="Calibri"/>
          <w:color w:val="000000" w:themeColor="text1"/>
          <w:sz w:val="24"/>
          <w:szCs w:val="24"/>
        </w:rPr>
        <w:t>ku</w:t>
      </w:r>
      <w:r w:rsidR="6BA8A3A8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3290D3CE" w:rsidRPr="00496DE9">
        <w:rPr>
          <w:rFonts w:ascii="Calibri" w:hAnsi="Calibri" w:cs="Calibri"/>
          <w:color w:val="000000" w:themeColor="text1"/>
          <w:sz w:val="24"/>
          <w:szCs w:val="24"/>
        </w:rPr>
        <w:t>dokonywana jest w oparciu o kryteria formalne</w:t>
      </w:r>
      <w:r w:rsidR="166F127E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35378" w:rsidRPr="00496DE9">
        <w:rPr>
          <w:rFonts w:ascii="Calibri" w:hAnsi="Calibri" w:cs="Calibri"/>
          <w:color w:val="000000" w:themeColor="text1"/>
          <w:sz w:val="24"/>
          <w:szCs w:val="24"/>
        </w:rPr>
        <w:t>wyboru projekt</w:t>
      </w:r>
      <w:r w:rsidR="00FF67F2" w:rsidRPr="00496DE9">
        <w:rPr>
          <w:rFonts w:ascii="Calibri" w:hAnsi="Calibri" w:cs="Calibri"/>
          <w:color w:val="000000" w:themeColor="text1"/>
          <w:sz w:val="24"/>
          <w:szCs w:val="24"/>
        </w:rPr>
        <w:t>ów</w:t>
      </w:r>
      <w:r w:rsidR="009C21C8"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779F3A2" w14:textId="3C24604E" w:rsidR="005F260F" w:rsidRPr="00496DE9" w:rsidRDefault="00F80272" w:rsidP="00496DE9">
      <w:pPr>
        <w:pStyle w:val="Akapitzlist"/>
        <w:numPr>
          <w:ilvl w:val="0"/>
          <w:numId w:val="15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Kryteria formalne oceniane są</w:t>
      </w:r>
      <w:r w:rsidR="3290D3CE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metodą zero-jedynkową (</w:t>
      </w:r>
      <w:r w:rsidR="00B35378" w:rsidRPr="00496DE9">
        <w:rPr>
          <w:rFonts w:ascii="Calibri" w:hAnsi="Calibri" w:cs="Calibri"/>
          <w:color w:val="000000" w:themeColor="text1"/>
          <w:sz w:val="24"/>
          <w:szCs w:val="24"/>
        </w:rPr>
        <w:t>tak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/</w:t>
      </w:r>
      <w:r w:rsidR="00B35378" w:rsidRPr="00496DE9">
        <w:rPr>
          <w:rFonts w:ascii="Calibri" w:hAnsi="Calibri" w:cs="Calibri"/>
          <w:color w:val="000000" w:themeColor="text1"/>
          <w:sz w:val="24"/>
          <w:szCs w:val="24"/>
        </w:rPr>
        <w:t>nie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3290D3CE" w:rsidRPr="00496DE9">
        <w:rPr>
          <w:rFonts w:ascii="Calibri" w:hAnsi="Calibri" w:cs="Calibri"/>
          <w:color w:val="000000" w:themeColor="text1"/>
          <w:sz w:val="24"/>
          <w:szCs w:val="24"/>
        </w:rPr>
        <w:t>tj. spełnia/nie spełnia).</w:t>
      </w:r>
      <w:r w:rsidR="00A9208F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bookmarkStart w:id="0" w:name="_Hlk132276330"/>
      <w:r w:rsidR="00A9208F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Jeśli </w:t>
      </w:r>
      <w:r w:rsidR="00A9208F" w:rsidRPr="00496DE9">
        <w:rPr>
          <w:rFonts w:ascii="Calibri" w:hAnsi="Calibri" w:cs="Calibri"/>
          <w:color w:val="000000" w:themeColor="text1"/>
          <w:sz w:val="24"/>
          <w:szCs w:val="24"/>
        </w:rPr>
        <w:lastRenderedPageBreak/>
        <w:t>przy sposobie oceny danego kryterium przewidziano do wyboru opcję „nie dotyczy”, to wybór tej opcji nie oznacza negatywnej oceny danego kryterium</w:t>
      </w:r>
      <w:r w:rsidR="00F23889"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  <w:bookmarkEnd w:id="0"/>
      <w:r w:rsidR="00A9208F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7EAF00D9" w14:textId="3AD010F0" w:rsidR="005F260F" w:rsidRPr="00496DE9" w:rsidRDefault="3290D3CE" w:rsidP="00496DE9">
      <w:pPr>
        <w:pStyle w:val="Akapitzlist"/>
        <w:numPr>
          <w:ilvl w:val="0"/>
          <w:numId w:val="15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Kryterium formalne uznaje się za spełnione, jeśli zostało ocenione pozytywnie przez członków KO</w:t>
      </w:r>
      <w:r w:rsidR="3EB838C8" w:rsidRPr="00496DE9">
        <w:rPr>
          <w:rFonts w:ascii="Calibri" w:hAnsi="Calibri" w:cs="Calibri"/>
          <w:color w:val="000000" w:themeColor="text1"/>
          <w:sz w:val="24"/>
          <w:szCs w:val="24"/>
        </w:rPr>
        <w:t>P</w:t>
      </w:r>
      <w:r w:rsidR="003E7D36" w:rsidRPr="00496DE9">
        <w:rPr>
          <w:rFonts w:ascii="Calibri" w:hAnsi="Calibri" w:cs="Calibri"/>
          <w:color w:val="000000" w:themeColor="text1"/>
          <w:sz w:val="24"/>
          <w:szCs w:val="24"/>
        </w:rPr>
        <w:t>, zgodnie z zapisami Regulaminu pracy KOP</w:t>
      </w:r>
      <w:r w:rsidR="3EB838C8"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4AECF9E9" w14:textId="77777777" w:rsidR="007B6C08" w:rsidRPr="00496DE9" w:rsidRDefault="007B6C08" w:rsidP="00496DE9">
      <w:pPr>
        <w:pStyle w:val="Akapitzlist"/>
        <w:numPr>
          <w:ilvl w:val="0"/>
          <w:numId w:val="15"/>
        </w:numPr>
        <w:tabs>
          <w:tab w:val="left" w:pos="462"/>
          <w:tab w:val="left" w:pos="567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Dopuszcza się możliwość wezwania Wnioskodawcy do poprawienia lub uzupełnienia wniosku lub złożenia wyjaśnień.</w:t>
      </w:r>
    </w:p>
    <w:p w14:paraId="6AA4104D" w14:textId="433D0AFE" w:rsidR="00AF6991" w:rsidRPr="00496DE9" w:rsidRDefault="00B35378" w:rsidP="00496DE9">
      <w:pPr>
        <w:pStyle w:val="Akapitzlist"/>
        <w:numPr>
          <w:ilvl w:val="0"/>
          <w:numId w:val="15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410B92F3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37F59C74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wzywa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Wnioskodawcę</w:t>
      </w:r>
      <w:r w:rsidR="37F59C74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do poprawienia lub uzupełnienia </w:t>
      </w:r>
      <w:r w:rsidR="6A387C9A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wniosku </w:t>
      </w:r>
      <w:r w:rsidR="6A41710E" w:rsidRPr="00496DE9">
        <w:rPr>
          <w:rFonts w:ascii="Calibri" w:hAnsi="Calibri" w:cs="Calibri"/>
          <w:color w:val="000000" w:themeColor="text1"/>
          <w:sz w:val="24"/>
          <w:szCs w:val="24"/>
        </w:rPr>
        <w:t>w terminie, który zostanie określony w wezwaniu</w:t>
      </w:r>
      <w:r w:rsidR="003E7D3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, jednak nie krótszym niż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196884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E7D36" w:rsidRPr="00496DE9">
        <w:rPr>
          <w:rFonts w:ascii="Calibri" w:hAnsi="Calibri" w:cs="Calibri"/>
          <w:color w:val="000000" w:themeColor="text1"/>
          <w:sz w:val="24"/>
          <w:szCs w:val="24"/>
        </w:rPr>
        <w:t>dni kalendarzow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20D2826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r w:rsidR="003E7D36" w:rsidRPr="00496DE9">
        <w:rPr>
          <w:rFonts w:ascii="Calibri" w:hAnsi="Calibri" w:cs="Calibri"/>
          <w:color w:val="000000" w:themeColor="text1"/>
          <w:sz w:val="24"/>
          <w:szCs w:val="24"/>
        </w:rPr>
        <w:t>T</w:t>
      </w:r>
      <w:r w:rsidR="0DB53AD4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ermin </w:t>
      </w:r>
      <w:r w:rsidR="003E7D3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ten </w:t>
      </w:r>
      <w:r w:rsidR="0DB53AD4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liczy się od dnia następującego po dniu </w:t>
      </w:r>
      <w:r w:rsidR="008E23F8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przekazania </w:t>
      </w:r>
      <w:r w:rsidR="0DB53AD4" w:rsidRPr="00496DE9">
        <w:rPr>
          <w:rFonts w:ascii="Calibri" w:hAnsi="Calibri" w:cs="Calibri"/>
          <w:color w:val="000000" w:themeColor="text1"/>
          <w:sz w:val="24"/>
          <w:szCs w:val="24"/>
        </w:rPr>
        <w:t>wezwania</w:t>
      </w:r>
      <w:r w:rsidR="003E7D3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przez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5621190C"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10019F1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53001184" w14:textId="6E91CE4B" w:rsidR="00EC5B49" w:rsidRPr="00496DE9" w:rsidRDefault="03F97D04" w:rsidP="00496DE9">
      <w:pPr>
        <w:pStyle w:val="Akapitzlist"/>
        <w:numPr>
          <w:ilvl w:val="0"/>
          <w:numId w:val="15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W przypadku:</w:t>
      </w:r>
    </w:p>
    <w:p w14:paraId="62B8C956" w14:textId="330B6655" w:rsidR="00EC5B49" w:rsidRPr="00496DE9" w:rsidRDefault="15622BBC" w:rsidP="00496DE9">
      <w:pPr>
        <w:pStyle w:val="Akapitzlist"/>
        <w:numPr>
          <w:ilvl w:val="0"/>
          <w:numId w:val="1"/>
        </w:numPr>
        <w:tabs>
          <w:tab w:val="left" w:pos="993"/>
        </w:tabs>
        <w:spacing w:before="360" w:after="360" w:line="360" w:lineRule="auto"/>
        <w:ind w:left="709" w:hanging="283"/>
        <w:contextualSpacing/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  <w:bookmarkStart w:id="1" w:name="_Hlk158188911"/>
      <w:r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nieskorygowania lub nieuzupełnienia wniosku wraz z załącznikami w terminie </w:t>
      </w:r>
      <w:r w:rsidR="003E7D36"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lub w zakresie </w:t>
      </w:r>
      <w:r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wskazanym w wezwaniu </w:t>
      </w:r>
      <w:r w:rsidR="00522EFC" w:rsidRPr="00496DE9">
        <w:rPr>
          <w:rFonts w:ascii="Calibri" w:eastAsia="Calibri" w:hAnsi="Calibri" w:cs="Calibri"/>
          <w:color w:val="000000" w:themeColor="text1"/>
          <w:sz w:val="24"/>
          <w:szCs w:val="24"/>
        </w:rPr>
        <w:t>ION</w:t>
      </w:r>
      <w:r w:rsidRPr="00496DE9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bookmarkEnd w:id="1"/>
    <w:p w14:paraId="21C32AD8" w14:textId="5B4F42D4" w:rsidR="00EC5B49" w:rsidRPr="00496DE9" w:rsidRDefault="15622BBC" w:rsidP="00496DE9">
      <w:pPr>
        <w:pStyle w:val="Akapitzlist"/>
        <w:numPr>
          <w:ilvl w:val="0"/>
          <w:numId w:val="1"/>
        </w:numPr>
        <w:tabs>
          <w:tab w:val="left" w:pos="993"/>
        </w:tabs>
        <w:spacing w:before="360" w:after="360" w:line="360" w:lineRule="auto"/>
        <w:ind w:left="709" w:hanging="283"/>
        <w:contextualSpacing/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skorygowania lub uzupełnienia </w:t>
      </w:r>
      <w:r w:rsidR="44554756"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wniosku </w:t>
      </w:r>
      <w:r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wraz z załącznikami w zakresie innym niż wskazanym w wezwaniu </w:t>
      </w:r>
      <w:r w:rsidR="00522EFC" w:rsidRPr="00496DE9">
        <w:rPr>
          <w:rFonts w:ascii="Calibri" w:eastAsia="Calibri" w:hAnsi="Calibri" w:cs="Calibri"/>
          <w:color w:val="000000" w:themeColor="text1"/>
          <w:sz w:val="24"/>
          <w:szCs w:val="24"/>
        </w:rPr>
        <w:t>ION</w:t>
      </w:r>
      <w:r w:rsidRPr="00496DE9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p w14:paraId="70FC5873" w14:textId="76481D12" w:rsidR="00860A39" w:rsidRPr="00496DE9" w:rsidRDefault="003E7D36" w:rsidP="00496DE9">
      <w:pPr>
        <w:tabs>
          <w:tab w:val="left" w:pos="567"/>
        </w:tabs>
        <w:spacing w:before="360" w:after="360" w:line="360" w:lineRule="auto"/>
        <w:ind w:left="567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- </w:t>
      </w:r>
      <w:r w:rsidR="007B6C08" w:rsidRPr="00496DE9">
        <w:rPr>
          <w:rFonts w:ascii="Calibri" w:eastAsia="Calibri" w:hAnsi="Calibri" w:cs="Calibri"/>
          <w:color w:val="000000" w:themeColor="text1"/>
          <w:sz w:val="24"/>
          <w:szCs w:val="24"/>
        </w:rPr>
        <w:t>ION ponownie wzywa Wnioskodawcę do poprawienia lub uzupełnienia wniosku i wyznacza dodatkowy termin zgodnie z zasadami wskazanymi w ust. 5 powyżej. W przypadku ponownego wystąpienia sytuacji wskazanej w pkt 1 lub 2 powyżej ocenie podlega wniosek złożony w pierwotnej wersji.</w:t>
      </w:r>
    </w:p>
    <w:p w14:paraId="7D220801" w14:textId="77777777" w:rsidR="00982410" w:rsidRPr="00496DE9" w:rsidRDefault="3290D3CE" w:rsidP="00496DE9">
      <w:pPr>
        <w:pStyle w:val="Akapitzlist"/>
        <w:numPr>
          <w:ilvl w:val="0"/>
          <w:numId w:val="15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Ocena formalna może zakończyć się wynikiem pozytywnym albo negatywnym.</w:t>
      </w:r>
    </w:p>
    <w:p w14:paraId="2C462B68" w14:textId="77777777" w:rsidR="00982410" w:rsidRPr="00496DE9" w:rsidRDefault="3290D3CE" w:rsidP="00496DE9">
      <w:pPr>
        <w:pStyle w:val="Akapitzlist"/>
        <w:numPr>
          <w:ilvl w:val="0"/>
          <w:numId w:val="15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Ocena formalna kończy się wynikiem pozytywnym, jeżeli </w:t>
      </w:r>
      <w:r w:rsidR="196F26E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wniosek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spełnia wszystkie kryteria formalne</w:t>
      </w:r>
      <w:r w:rsidR="1EB7D227"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A5281A5" w14:textId="1E25D417" w:rsidR="00302AFE" w:rsidRPr="00496DE9" w:rsidRDefault="00302AFE" w:rsidP="00496DE9">
      <w:pPr>
        <w:pStyle w:val="Akapitzlist"/>
        <w:numPr>
          <w:ilvl w:val="0"/>
          <w:numId w:val="15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Ocena formalna kończy się wynikiem negatywny</w:t>
      </w:r>
      <w:r w:rsidR="00D67338" w:rsidRPr="00496DE9">
        <w:rPr>
          <w:rFonts w:ascii="Calibri" w:hAnsi="Calibri" w:cs="Calibri"/>
          <w:color w:val="000000" w:themeColor="text1"/>
          <w:sz w:val="24"/>
          <w:szCs w:val="24"/>
        </w:rPr>
        <w:t>m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, jeżeli wniosek nie spełni</w:t>
      </w:r>
      <w:r w:rsidR="0078218B" w:rsidRPr="00496DE9">
        <w:rPr>
          <w:rFonts w:ascii="Calibri" w:hAnsi="Calibri" w:cs="Calibri"/>
          <w:color w:val="000000" w:themeColor="text1"/>
          <w:sz w:val="24"/>
          <w:szCs w:val="24"/>
        </w:rPr>
        <w:t>ł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11A7B" w:rsidRPr="00496DE9">
        <w:rPr>
          <w:rFonts w:ascii="Calibri" w:hAnsi="Calibri" w:cs="Calibri"/>
          <w:color w:val="000000" w:themeColor="text1"/>
          <w:sz w:val="24"/>
          <w:szCs w:val="24"/>
        </w:rPr>
        <w:t>któregokolwiek z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kryteri</w:t>
      </w:r>
      <w:r w:rsidR="00011A7B" w:rsidRPr="00496DE9">
        <w:rPr>
          <w:rFonts w:ascii="Calibri" w:hAnsi="Calibri" w:cs="Calibri"/>
          <w:color w:val="000000" w:themeColor="text1"/>
          <w:sz w:val="24"/>
          <w:szCs w:val="24"/>
        </w:rPr>
        <w:t>ów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formaln</w:t>
      </w:r>
      <w:r w:rsidR="00011A7B" w:rsidRPr="00496DE9">
        <w:rPr>
          <w:rFonts w:ascii="Calibri" w:hAnsi="Calibri" w:cs="Calibri"/>
          <w:color w:val="000000" w:themeColor="text1"/>
          <w:sz w:val="24"/>
          <w:szCs w:val="24"/>
        </w:rPr>
        <w:t>ych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D202E54" w14:textId="0AB5DD96" w:rsidR="00EC5B49" w:rsidRPr="00496DE9" w:rsidRDefault="3290D3CE" w:rsidP="00496DE9">
      <w:pPr>
        <w:pStyle w:val="Akapitzlist"/>
        <w:numPr>
          <w:ilvl w:val="0"/>
          <w:numId w:val="15"/>
        </w:numPr>
        <w:tabs>
          <w:tab w:val="left" w:pos="426"/>
          <w:tab w:val="left" w:pos="462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W przypadku pozytywnego wyniku oceny formalnej</w:t>
      </w:r>
      <w:r w:rsidR="005A30B5" w:rsidRPr="00496DE9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1943DB8A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22EFC" w:rsidRPr="00496DE9">
        <w:rPr>
          <w:rFonts w:ascii="Calibri" w:hAnsi="Calibri" w:cs="Calibri"/>
          <w:color w:val="000000" w:themeColor="text1"/>
          <w:sz w:val="24"/>
          <w:szCs w:val="24"/>
        </w:rPr>
        <w:t>Wnioskodawca</w:t>
      </w:r>
      <w:r w:rsidR="1943DB8A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informowany jest o przekazaniu wniosku </w:t>
      </w:r>
      <w:r w:rsidR="7CE19BE9" w:rsidRPr="00496DE9">
        <w:rPr>
          <w:rFonts w:ascii="Calibri" w:hAnsi="Calibri" w:cs="Calibri"/>
          <w:color w:val="000000" w:themeColor="text1"/>
          <w:sz w:val="24"/>
          <w:szCs w:val="24"/>
        </w:rPr>
        <w:t>do oceny merytorycznej.</w:t>
      </w:r>
    </w:p>
    <w:p w14:paraId="102AC890" w14:textId="61DF4E5C" w:rsidR="007B6C08" w:rsidRPr="00496DE9" w:rsidRDefault="007B6C08" w:rsidP="00496DE9">
      <w:pPr>
        <w:pStyle w:val="Akapitzlist"/>
        <w:numPr>
          <w:ilvl w:val="0"/>
          <w:numId w:val="15"/>
        </w:numPr>
        <w:tabs>
          <w:tab w:val="left" w:pos="426"/>
          <w:tab w:val="left" w:pos="462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W przypadku negatywnego wyniku oceny formalnej, Wnioskodawca informowany jest o powodach negatywnej oceny.</w:t>
      </w:r>
    </w:p>
    <w:p w14:paraId="545CE479" w14:textId="64DE61CF" w:rsidR="007B6C08" w:rsidRPr="00496DE9" w:rsidRDefault="007B6C08" w:rsidP="00496DE9">
      <w:pPr>
        <w:pStyle w:val="Akapitzlist"/>
        <w:numPr>
          <w:ilvl w:val="0"/>
          <w:numId w:val="15"/>
        </w:numPr>
        <w:tabs>
          <w:tab w:val="left" w:pos="426"/>
          <w:tab w:val="left" w:pos="462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Informacja, o której mowa w ust. 11 powyżej nie stanowi decyzji w rozumieniu KPA.</w:t>
      </w:r>
    </w:p>
    <w:p w14:paraId="425B3537" w14:textId="77777777" w:rsidR="00C46D9D" w:rsidRPr="00496DE9" w:rsidRDefault="00C46D9D" w:rsidP="00496DE9">
      <w:pPr>
        <w:pStyle w:val="Akapitzlist"/>
        <w:tabs>
          <w:tab w:val="left" w:pos="426"/>
          <w:tab w:val="left" w:pos="462"/>
        </w:tabs>
        <w:spacing w:before="360" w:after="360" w:line="360" w:lineRule="auto"/>
        <w:ind w:left="426" w:firstLine="0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</w:p>
    <w:p w14:paraId="2506B1EC" w14:textId="5C1FC7FB" w:rsidR="00EC5B49" w:rsidRPr="00496DE9" w:rsidRDefault="00EC5B49" w:rsidP="00496DE9">
      <w:pPr>
        <w:spacing w:before="360" w:after="360" w:line="360" w:lineRule="auto"/>
        <w:contextualSpacing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b/>
          <w:bCs/>
          <w:color w:val="000000" w:themeColor="text1"/>
          <w:sz w:val="24"/>
          <w:szCs w:val="24"/>
        </w:rPr>
        <w:lastRenderedPageBreak/>
        <w:t xml:space="preserve">§ </w:t>
      </w:r>
      <w:r w:rsidR="0033064F" w:rsidRPr="00496DE9">
        <w:rPr>
          <w:rFonts w:ascii="Calibri" w:hAnsi="Calibri" w:cs="Calibri"/>
          <w:b/>
          <w:bCs/>
          <w:color w:val="000000" w:themeColor="text1"/>
          <w:sz w:val="24"/>
          <w:szCs w:val="24"/>
        </w:rPr>
        <w:t>8</w:t>
      </w:r>
      <w:r w:rsidR="00496DE9" w:rsidRPr="00496DE9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0496DE9">
        <w:rPr>
          <w:rFonts w:ascii="Calibri" w:hAnsi="Calibri" w:cs="Calibri"/>
          <w:b/>
          <w:bCs/>
          <w:color w:val="000000" w:themeColor="text1"/>
          <w:sz w:val="24"/>
          <w:szCs w:val="24"/>
        </w:rPr>
        <w:t>Zasady dokonywania oceny merytorycznej</w:t>
      </w:r>
    </w:p>
    <w:p w14:paraId="51E1F051" w14:textId="77777777" w:rsidR="00EC2212" w:rsidRPr="00496DE9" w:rsidRDefault="00EC2212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Do oceny merytorycznej wniosek zostanie skierowany wyłącznie po uzyskaniu pozytywnego wyniku oceny formalnej.</w:t>
      </w:r>
    </w:p>
    <w:p w14:paraId="63CD4431" w14:textId="77777777" w:rsidR="00EC2212" w:rsidRPr="00496DE9" w:rsidRDefault="00EC2212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Ocena merytoryczna wniosku dokonywana jest w oparciu o kryteria merytoryczne wyboru projektu.</w:t>
      </w:r>
    </w:p>
    <w:p w14:paraId="54BDF3CD" w14:textId="77777777" w:rsidR="00EC2212" w:rsidRPr="00496DE9" w:rsidRDefault="00EC2212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Kryteria merytoryczne oceniane są metodą zero-jedynkową (tak/nie, tj. spełnia/nie spełnia). Jeśli przy sposobie oceny danego kryterium przewidziano do wyboru opcję „nie dotyczy”, to wybór tej opcji nie oznacza negatywnej oceny danego kryterium.</w:t>
      </w:r>
    </w:p>
    <w:p w14:paraId="163EDDCF" w14:textId="77777777" w:rsidR="00EC2212" w:rsidRPr="00496DE9" w:rsidRDefault="00EC2212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Kryterium merytoryczne uznaje się za spełnione, jeśli zostało ocenione pozytywnie przez członków KOP, zgodnie z zapisami Regulaminu pracy KOP.</w:t>
      </w:r>
    </w:p>
    <w:p w14:paraId="04D01BFB" w14:textId="77777777" w:rsidR="00EC2212" w:rsidRPr="00496DE9" w:rsidRDefault="00EC2212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Ocena merytoryczna wniosku może zakończyć się wynikiem pozytywnym albo negatywnym.</w:t>
      </w:r>
    </w:p>
    <w:p w14:paraId="3ECE0E20" w14:textId="77777777" w:rsidR="00EC2212" w:rsidRPr="00496DE9" w:rsidRDefault="00EC2212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Ocena merytoryczna wniosku kończy się wynikiem pozytywnym, jeżeli wniosek spełnia wszystkie kryteria merytoryczne.</w:t>
      </w:r>
    </w:p>
    <w:p w14:paraId="0200C655" w14:textId="77777777" w:rsidR="00EC2212" w:rsidRPr="00496DE9" w:rsidRDefault="00EC2212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Ocena merytoryczna wniosku kończy się wynikiem negatywnym, jeżeli wniosek nie spełnił któregokolwiek z kryteriów merytorycznych.</w:t>
      </w:r>
    </w:p>
    <w:p w14:paraId="72C56326" w14:textId="77777777" w:rsidR="00EC2212" w:rsidRPr="00496DE9" w:rsidRDefault="00EC2212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W przypadku negatywnego wyniku oceny wniosku Wnioskodawca informowany jest o powodach negatywnej oceny.</w:t>
      </w:r>
    </w:p>
    <w:p w14:paraId="19799275" w14:textId="77777777" w:rsidR="00EC2212" w:rsidRPr="00496DE9" w:rsidRDefault="00EC2212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Informacja, o której mowa w ust. 8 powyżej nie stanowi decyzji w rozumieniu KPA.</w:t>
      </w:r>
    </w:p>
    <w:p w14:paraId="67F46167" w14:textId="77777777" w:rsidR="00EC2212" w:rsidRPr="00496DE9" w:rsidRDefault="00EC2212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W przypadku stwierdzenia w trakcie oceny wniosku rozbieżności lub nieścisłości w treści wniosku, pojawienia się jakichkolwiek wątpliwości co do jego treści bądź niezgodności z definicją danego kryterium, KOP może wezwać Wnioskodawcę do przekazania dodatkowych informacji i wyjaśnień lub złożenia skorygowanego wniosku w zakresie wskazanym przez KOP.</w:t>
      </w:r>
    </w:p>
    <w:p w14:paraId="25499086" w14:textId="41777F5F" w:rsidR="00EC2212" w:rsidRPr="00496DE9" w:rsidRDefault="00EC2212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Termin na złożenie dodatkowych informacji i wyjaśnień lub skorygowania wniosku, o których mowa w ust. 10 powyżej zostanie określony w wezwaniu, jednak nie będzie krótszy niż 3 dni kalendarzowe. Termin ten liczy się od dnia następującego po dniu przekazania wezwania przez ION.</w:t>
      </w:r>
    </w:p>
    <w:p w14:paraId="3B6D3D4C" w14:textId="634F4C49" w:rsidR="00175826" w:rsidRPr="00496DE9" w:rsidRDefault="00175826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 xml:space="preserve">W przypadku, gdy w trakcie oceny wydatki uznane przez członków KOP za niewpisujące się w „Katalog wydatków kwalifikowalnych II priorytetu programu Fundusze Europejskie na Rozwój Cyfrowy 2021-2027”, nie przekroczą 5% wydatków pierwotnie wskazanych przez </w:t>
      </w:r>
      <w:r w:rsidRPr="00496DE9">
        <w:rPr>
          <w:rFonts w:ascii="Calibri" w:hAnsi="Calibri" w:cs="Calibri"/>
        </w:rPr>
        <w:lastRenderedPageBreak/>
        <w:t xml:space="preserve">Wnioskodawcę jako kwalifikowalne, kryterium „Zakres rzeczowy i struktura wydatków są adekwatne do celów programu i projektu” zostanie uznane za spełnione, przy czym porozumienie o dofinansowanie </w:t>
      </w:r>
      <w:r w:rsidR="00884A21" w:rsidRPr="00496DE9">
        <w:rPr>
          <w:rFonts w:ascii="Calibri" w:hAnsi="Calibri" w:cs="Calibri"/>
        </w:rPr>
        <w:t xml:space="preserve">zostanie </w:t>
      </w:r>
      <w:r w:rsidRPr="00496DE9">
        <w:rPr>
          <w:rFonts w:ascii="Calibri" w:hAnsi="Calibri" w:cs="Calibri"/>
        </w:rPr>
        <w:t>zawarte pod warunkiem dostosowania się Wnioskodawcy do rekomendacji ION, o której mowa w § 9 ust. 2 pkt 2 Regulaminu.</w:t>
      </w:r>
    </w:p>
    <w:p w14:paraId="4AA61017" w14:textId="5BDEA0A5" w:rsidR="00175826" w:rsidRPr="00496DE9" w:rsidRDefault="004120DA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 xml:space="preserve">W przypadku, gdy wydatki uznane przez członków KOP za niekwalifikowalne z tytułu ich niecelowości, zawyżenia, braku uzasadnienia lub nieadekwatnego uzasadnienia nie przekroczą 20% wydatków pierwotnie wskazanych przez Wnioskodawcę jako kwalifikowalne, kryterium „Zakres rzeczowy i struktura wydatków są adekwatne do celów programu i projektu” może uzyskać pozytywną ocenę, przy czym porozumienie o dofinansowanie </w:t>
      </w:r>
      <w:r w:rsidR="00884A21" w:rsidRPr="00496DE9">
        <w:rPr>
          <w:rFonts w:ascii="Calibri" w:hAnsi="Calibri" w:cs="Calibri"/>
        </w:rPr>
        <w:t xml:space="preserve">zostanie </w:t>
      </w:r>
      <w:r w:rsidRPr="00496DE9">
        <w:rPr>
          <w:rFonts w:ascii="Calibri" w:hAnsi="Calibri" w:cs="Calibri"/>
        </w:rPr>
        <w:t>zawarte pod warunkiem dostosowania się Wnioskodawcy do rekomendacji ION o której mowa w § 9 ust. 2 pkt 1 Regulaminu</w:t>
      </w:r>
      <w:r w:rsidR="007919ED" w:rsidRPr="00496DE9">
        <w:rPr>
          <w:rFonts w:ascii="Calibri" w:hAnsi="Calibri" w:cs="Calibri"/>
        </w:rPr>
        <w:t>.</w:t>
      </w:r>
    </w:p>
    <w:p w14:paraId="0D4D8A3D" w14:textId="77777777" w:rsidR="00BC7DFC" w:rsidRPr="00496DE9" w:rsidRDefault="00EC2212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Dodatkowe informacje i wyjaśnienia, przekazane w przewidzianym terminie w odpowiedzi na wezwanie, o którym mowa w ust. 10 powyżej, stanowią integralną część wniosku.</w:t>
      </w:r>
    </w:p>
    <w:p w14:paraId="3D8C7A79" w14:textId="77777777" w:rsidR="00BC7DFC" w:rsidRPr="00496DE9" w:rsidRDefault="00BC7DFC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Dopuszcza się możliwość wielokrotnego wzywania Wnioskodawcy do poprawienia wniosku lub składania wyjaśnień.</w:t>
      </w:r>
    </w:p>
    <w:p w14:paraId="229B864A" w14:textId="2A75A925" w:rsidR="00EC2212" w:rsidRPr="00496DE9" w:rsidRDefault="00BC7DFC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bookmarkStart w:id="2" w:name="_Hlk158202112"/>
      <w:r w:rsidRPr="00496DE9">
        <w:rPr>
          <w:rFonts w:ascii="Calibri" w:hAnsi="Calibri" w:cs="Calibri"/>
        </w:rPr>
        <w:t>Ostateczna wartość budżetu projektu, na którą zostanie zawart</w:t>
      </w:r>
      <w:r w:rsidR="00A93E2D" w:rsidRPr="00496DE9">
        <w:rPr>
          <w:rFonts w:ascii="Calibri" w:hAnsi="Calibri" w:cs="Calibri"/>
        </w:rPr>
        <w:t>e</w:t>
      </w:r>
      <w:r w:rsidRPr="00496DE9">
        <w:rPr>
          <w:rFonts w:ascii="Calibri" w:hAnsi="Calibri" w:cs="Calibri"/>
        </w:rPr>
        <w:t xml:space="preserve"> </w:t>
      </w:r>
      <w:r w:rsidR="00A93E2D" w:rsidRPr="00496DE9">
        <w:rPr>
          <w:rFonts w:ascii="Calibri" w:hAnsi="Calibri" w:cs="Calibri"/>
        </w:rPr>
        <w:t>porozumienie</w:t>
      </w:r>
      <w:r w:rsidRPr="00496DE9">
        <w:rPr>
          <w:rFonts w:ascii="Calibri" w:hAnsi="Calibri" w:cs="Calibri"/>
        </w:rPr>
        <w:t xml:space="preserve"> o dofinansowani</w:t>
      </w:r>
      <w:r w:rsidR="00A93E2D" w:rsidRPr="00496DE9">
        <w:rPr>
          <w:rFonts w:ascii="Calibri" w:hAnsi="Calibri" w:cs="Calibri"/>
        </w:rPr>
        <w:t>e</w:t>
      </w:r>
      <w:r w:rsidRPr="00496DE9">
        <w:rPr>
          <w:rFonts w:ascii="Calibri" w:hAnsi="Calibri" w:cs="Calibri"/>
        </w:rPr>
        <w:t xml:space="preserve"> projektu jest zatwierdzana przez KOP.</w:t>
      </w:r>
    </w:p>
    <w:p w14:paraId="63FBC356" w14:textId="77777777" w:rsidR="00BC7DFC" w:rsidRPr="00496DE9" w:rsidRDefault="00BC7DFC" w:rsidP="00496DE9">
      <w:pPr>
        <w:pStyle w:val="Tekstpodstawowywcity21"/>
        <w:tabs>
          <w:tab w:val="left" w:pos="426"/>
        </w:tabs>
        <w:spacing w:before="360" w:after="360" w:line="360" w:lineRule="auto"/>
        <w:ind w:left="426"/>
        <w:contextualSpacing/>
        <w:jc w:val="left"/>
        <w:rPr>
          <w:rFonts w:ascii="Calibri" w:hAnsi="Calibri" w:cs="Calibri"/>
        </w:rPr>
      </w:pPr>
    </w:p>
    <w:bookmarkEnd w:id="2"/>
    <w:p w14:paraId="73964430" w14:textId="42535AB6" w:rsidR="004120DA" w:rsidRPr="00496DE9" w:rsidRDefault="004120DA" w:rsidP="00496DE9">
      <w:pPr>
        <w:pStyle w:val="Tekstpodstawowywcity21"/>
        <w:tabs>
          <w:tab w:val="left" w:pos="284"/>
          <w:tab w:val="left" w:pos="426"/>
        </w:tabs>
        <w:spacing w:before="360" w:after="360" w:line="360" w:lineRule="auto"/>
        <w:ind w:left="0"/>
        <w:contextualSpacing/>
        <w:rPr>
          <w:rFonts w:ascii="Calibri" w:hAnsi="Calibri" w:cs="Calibri"/>
          <w:b/>
          <w:bCs/>
        </w:rPr>
      </w:pPr>
      <w:r w:rsidRPr="00496DE9">
        <w:rPr>
          <w:rFonts w:ascii="Calibri" w:hAnsi="Calibri" w:cs="Calibri"/>
          <w:b/>
          <w:bCs/>
        </w:rPr>
        <w:t>§ 9</w:t>
      </w:r>
      <w:r w:rsidR="00496DE9" w:rsidRPr="00496DE9">
        <w:rPr>
          <w:rFonts w:ascii="Calibri" w:hAnsi="Calibri" w:cs="Calibri"/>
          <w:b/>
          <w:bCs/>
        </w:rPr>
        <w:t xml:space="preserve"> </w:t>
      </w:r>
      <w:r w:rsidRPr="00496DE9">
        <w:rPr>
          <w:rFonts w:ascii="Calibri" w:hAnsi="Calibri" w:cs="Calibri"/>
          <w:b/>
          <w:bCs/>
        </w:rPr>
        <w:t>Weryfikacja budżetu wydatków kwalifikowalnych</w:t>
      </w:r>
    </w:p>
    <w:p w14:paraId="66C2CB1D" w14:textId="1D8DB360" w:rsidR="004120DA" w:rsidRPr="00496DE9" w:rsidRDefault="004120DA" w:rsidP="00496DE9">
      <w:pPr>
        <w:pStyle w:val="Tekstpodstawowywcity21"/>
        <w:numPr>
          <w:ilvl w:val="0"/>
          <w:numId w:val="47"/>
        </w:numPr>
        <w:tabs>
          <w:tab w:val="left" w:pos="284"/>
          <w:tab w:val="left" w:pos="426"/>
        </w:tabs>
        <w:spacing w:before="360" w:after="360" w:line="360" w:lineRule="auto"/>
        <w:contextualSpacing/>
        <w:rPr>
          <w:rFonts w:ascii="Calibri" w:hAnsi="Calibri" w:cs="Calibri"/>
        </w:rPr>
      </w:pPr>
      <w:r w:rsidRPr="00496DE9">
        <w:rPr>
          <w:rFonts w:ascii="Calibri" w:hAnsi="Calibri" w:cs="Calibri"/>
        </w:rPr>
        <w:t xml:space="preserve">Ewentualne zmiany w budżecie wydatków kwalifikowalnych projektu, na zasadach wskazanych w niniejszym paragrafie, następują na etapie </w:t>
      </w:r>
      <w:r w:rsidR="008554A7" w:rsidRPr="00496DE9">
        <w:rPr>
          <w:rFonts w:ascii="Calibri" w:hAnsi="Calibri" w:cs="Calibri"/>
        </w:rPr>
        <w:t>oceny wniosku</w:t>
      </w:r>
      <w:r w:rsidRPr="00496DE9">
        <w:rPr>
          <w:rFonts w:ascii="Calibri" w:hAnsi="Calibri" w:cs="Calibri"/>
        </w:rPr>
        <w:t>.</w:t>
      </w:r>
    </w:p>
    <w:p w14:paraId="59F7041B" w14:textId="6918AF3F" w:rsidR="004120DA" w:rsidRPr="00496DE9" w:rsidRDefault="004120DA" w:rsidP="00496DE9">
      <w:pPr>
        <w:pStyle w:val="Tekstpodstawowywcity21"/>
        <w:numPr>
          <w:ilvl w:val="0"/>
          <w:numId w:val="47"/>
        </w:numPr>
        <w:tabs>
          <w:tab w:val="left" w:pos="284"/>
          <w:tab w:val="left" w:pos="426"/>
        </w:tabs>
        <w:spacing w:before="360" w:after="360" w:line="360" w:lineRule="auto"/>
        <w:contextualSpacing/>
        <w:rPr>
          <w:rFonts w:ascii="Calibri" w:hAnsi="Calibri" w:cs="Calibri"/>
        </w:rPr>
      </w:pPr>
      <w:r w:rsidRPr="00496DE9">
        <w:rPr>
          <w:rFonts w:ascii="Calibri" w:hAnsi="Calibri" w:cs="Calibri"/>
        </w:rPr>
        <w:t xml:space="preserve">Do zmiany budżetu wydatków kwalifikowalnych projektu dochodzi na skutek sformułowania przez </w:t>
      </w:r>
      <w:r w:rsidR="008554A7" w:rsidRPr="00496DE9">
        <w:rPr>
          <w:rFonts w:ascii="Calibri" w:hAnsi="Calibri" w:cs="Calibri"/>
        </w:rPr>
        <w:t>członków KOP</w:t>
      </w:r>
      <w:r w:rsidRPr="00496DE9">
        <w:rPr>
          <w:rFonts w:ascii="Calibri" w:hAnsi="Calibri" w:cs="Calibri"/>
        </w:rPr>
        <w:t xml:space="preserve"> rekomendacji dotyczącej:</w:t>
      </w:r>
    </w:p>
    <w:p w14:paraId="74656136" w14:textId="6FAD88FE" w:rsidR="004120DA" w:rsidRPr="00496DE9" w:rsidRDefault="004120DA" w:rsidP="00496DE9">
      <w:pPr>
        <w:pStyle w:val="Tekstpodstawowywcity21"/>
        <w:numPr>
          <w:ilvl w:val="0"/>
          <w:numId w:val="49"/>
        </w:numPr>
        <w:tabs>
          <w:tab w:val="left" w:pos="284"/>
          <w:tab w:val="left" w:pos="426"/>
        </w:tabs>
        <w:spacing w:before="360" w:after="360" w:line="360" w:lineRule="auto"/>
        <w:contextualSpacing/>
        <w:rPr>
          <w:rFonts w:ascii="Calibri" w:hAnsi="Calibri" w:cs="Calibri"/>
        </w:rPr>
      </w:pPr>
      <w:r w:rsidRPr="00496DE9">
        <w:rPr>
          <w:rFonts w:ascii="Calibri" w:hAnsi="Calibri" w:cs="Calibri"/>
        </w:rPr>
        <w:t>zmniejszenia wydatków kwalifikowalnych spowodowanej niekwalifikowalnością wydatku z powodu jego niecelowości lub zawyżenia;</w:t>
      </w:r>
    </w:p>
    <w:p w14:paraId="704F59E9" w14:textId="4989C6BD" w:rsidR="004120DA" w:rsidRPr="00496DE9" w:rsidRDefault="004120DA" w:rsidP="00496DE9">
      <w:pPr>
        <w:pStyle w:val="Tekstpodstawowywcity21"/>
        <w:numPr>
          <w:ilvl w:val="0"/>
          <w:numId w:val="49"/>
        </w:numPr>
        <w:tabs>
          <w:tab w:val="left" w:pos="284"/>
          <w:tab w:val="left" w:pos="426"/>
        </w:tabs>
        <w:spacing w:before="360" w:after="360" w:line="360" w:lineRule="auto"/>
        <w:contextualSpacing/>
        <w:rPr>
          <w:rFonts w:ascii="Calibri" w:hAnsi="Calibri" w:cs="Calibri"/>
        </w:rPr>
      </w:pPr>
      <w:r w:rsidRPr="00496DE9">
        <w:rPr>
          <w:rFonts w:ascii="Calibri" w:hAnsi="Calibri" w:cs="Calibri"/>
        </w:rPr>
        <w:t>zmniejszenia wydatków kwalifikowalnych spowodowanej niekwalifikowalnością wydatku z powodu niezgodności wydatku z „Katalogiem wydatków kwalifikowalnych II priorytetu programu Fundusze Europejskie na Rozwój Cyfrowy 2021-2027” oraz „Wytycznymi dotyczącymi kwalifikowalności wydatków na lata 2021-2027”</w:t>
      </w:r>
      <w:r w:rsidR="00E22650" w:rsidRPr="00496DE9">
        <w:rPr>
          <w:rFonts w:ascii="Calibri" w:hAnsi="Calibri" w:cs="Calibri"/>
        </w:rPr>
        <w:t>.</w:t>
      </w:r>
    </w:p>
    <w:p w14:paraId="2F39453E" w14:textId="0B3524C3" w:rsidR="004120DA" w:rsidRPr="00496DE9" w:rsidRDefault="004120DA" w:rsidP="00496DE9">
      <w:pPr>
        <w:pStyle w:val="Tekstpodstawowywcity21"/>
        <w:tabs>
          <w:tab w:val="left" w:pos="284"/>
          <w:tab w:val="left" w:pos="426"/>
        </w:tabs>
        <w:spacing w:before="360" w:after="360" w:line="360" w:lineRule="auto"/>
        <w:ind w:left="1080"/>
        <w:contextualSpacing/>
        <w:rPr>
          <w:rFonts w:ascii="Calibri" w:hAnsi="Calibri" w:cs="Calibri"/>
        </w:rPr>
      </w:pPr>
    </w:p>
    <w:p w14:paraId="2B290EBD" w14:textId="580DA000" w:rsidR="00E737B4" w:rsidRPr="00496DE9" w:rsidRDefault="004120DA" w:rsidP="00496DE9">
      <w:pPr>
        <w:pStyle w:val="Tekstpodstawowywcity21"/>
        <w:numPr>
          <w:ilvl w:val="0"/>
          <w:numId w:val="47"/>
        </w:numPr>
        <w:tabs>
          <w:tab w:val="left" w:pos="284"/>
          <w:tab w:val="left" w:pos="426"/>
        </w:tabs>
        <w:spacing w:before="360" w:after="360" w:line="360" w:lineRule="auto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lastRenderedPageBreak/>
        <w:t xml:space="preserve">Rekomendacja sformułowana z powodów określonych w ust. 2 pkt. 1 – </w:t>
      </w:r>
      <w:r w:rsidR="007E69A8" w:rsidRPr="00496DE9">
        <w:rPr>
          <w:rFonts w:ascii="Calibri" w:hAnsi="Calibri" w:cs="Calibri"/>
        </w:rPr>
        <w:t>2</w:t>
      </w:r>
      <w:r w:rsidRPr="00496DE9">
        <w:rPr>
          <w:rFonts w:ascii="Calibri" w:hAnsi="Calibri" w:cs="Calibri"/>
        </w:rPr>
        <w:t xml:space="preserve"> powyżej, powstaje w oparciu o uzasadnienie oceny kryterium merytorycznego </w:t>
      </w:r>
      <w:r w:rsidR="00F20B54" w:rsidRPr="00496DE9">
        <w:rPr>
          <w:rFonts w:ascii="Calibri" w:hAnsi="Calibri" w:cs="Calibri"/>
        </w:rPr>
        <w:t>„Zakres rzeczowy i struktura wydatków są adekwatne do celów programu i projektu</w:t>
      </w:r>
      <w:r w:rsidRPr="00496DE9">
        <w:rPr>
          <w:rFonts w:ascii="Calibri" w:hAnsi="Calibri" w:cs="Calibri"/>
        </w:rPr>
        <w:t>”.</w:t>
      </w:r>
    </w:p>
    <w:p w14:paraId="5018A0BD" w14:textId="7312A4FE" w:rsidR="00B23F01" w:rsidRPr="00773406" w:rsidRDefault="00B23F01" w:rsidP="00773406">
      <w:pPr>
        <w:pStyle w:val="Nagwek1"/>
        <w:tabs>
          <w:tab w:val="left" w:pos="389"/>
          <w:tab w:val="left" w:pos="529"/>
        </w:tabs>
        <w:spacing w:before="360" w:after="360" w:line="360" w:lineRule="auto"/>
        <w:ind w:left="0" w:right="0"/>
        <w:contextualSpacing/>
        <w:jc w:val="left"/>
        <w:rPr>
          <w:rFonts w:ascii="Calibri" w:hAnsi="Calibri" w:cs="Calibri"/>
          <w:sz w:val="24"/>
          <w:szCs w:val="24"/>
        </w:rPr>
      </w:pPr>
      <w:bookmarkStart w:id="3" w:name="_Hlk157166627"/>
      <w:r w:rsidRPr="00773406">
        <w:rPr>
          <w:rFonts w:ascii="Calibri" w:hAnsi="Calibri" w:cs="Calibri"/>
          <w:sz w:val="24"/>
          <w:szCs w:val="24"/>
        </w:rPr>
        <w:t xml:space="preserve">§ </w:t>
      </w:r>
      <w:r w:rsidR="004120DA" w:rsidRPr="00773406">
        <w:rPr>
          <w:rFonts w:ascii="Calibri" w:hAnsi="Calibri" w:cs="Calibri"/>
          <w:sz w:val="24"/>
          <w:szCs w:val="24"/>
        </w:rPr>
        <w:t>10</w:t>
      </w:r>
      <w:bookmarkEnd w:id="3"/>
      <w:r w:rsidR="00773406" w:rsidRPr="00773406">
        <w:rPr>
          <w:rFonts w:ascii="Calibri" w:hAnsi="Calibri" w:cs="Calibri"/>
          <w:sz w:val="24"/>
          <w:szCs w:val="24"/>
        </w:rPr>
        <w:t xml:space="preserve"> </w:t>
      </w:r>
      <w:r w:rsidRPr="00773406">
        <w:rPr>
          <w:rFonts w:ascii="Calibri" w:hAnsi="Calibri" w:cs="Calibri"/>
          <w:sz w:val="24"/>
          <w:szCs w:val="24"/>
        </w:rPr>
        <w:t>Zakończenie oceny projektu i przyznanie dofinansowania</w:t>
      </w:r>
    </w:p>
    <w:p w14:paraId="5BDB5869" w14:textId="77777777" w:rsidR="00B23F01" w:rsidRPr="00773406" w:rsidRDefault="00B23F01" w:rsidP="00773406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Projekt zostanie rekomendowany do dofinansowania, jeżeli uzyska:</w:t>
      </w:r>
    </w:p>
    <w:p w14:paraId="08DBA79D" w14:textId="77777777" w:rsidR="00B23F01" w:rsidRPr="00773406" w:rsidRDefault="00B23F01" w:rsidP="00773406">
      <w:pPr>
        <w:pStyle w:val="Akapitzlist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426" w:firstLine="0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ocenę pozytywną w wyniku oceny formalnej i;</w:t>
      </w:r>
    </w:p>
    <w:p w14:paraId="6DB9E1FD" w14:textId="77777777" w:rsidR="00B23F01" w:rsidRPr="00773406" w:rsidRDefault="00B23F01" w:rsidP="00773406">
      <w:pPr>
        <w:pStyle w:val="Akapitzlist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426" w:firstLine="0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 xml:space="preserve">ocenę pozytywną w wyniku oceny merytorycznej. </w:t>
      </w:r>
    </w:p>
    <w:p w14:paraId="0F1F8A58" w14:textId="77777777" w:rsidR="00B23F01" w:rsidRPr="00773406" w:rsidRDefault="00B23F01" w:rsidP="00773406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 xml:space="preserve">Informacja o projekcie wybranym do dofinansowania zostanie umieszczona na stronie internetowej ION oraz na Portalu nie później niż w terminie 7 dni od dnia </w:t>
      </w:r>
      <w:r w:rsidRPr="00773406">
        <w:rPr>
          <w:rFonts w:ascii="Calibri" w:hAnsi="Calibri" w:cs="Calibri"/>
          <w:color w:val="000000"/>
          <w:sz w:val="24"/>
          <w:szCs w:val="24"/>
        </w:rPr>
        <w:t>zatwierdzenia wyniku oceny</w:t>
      </w:r>
      <w:r w:rsidRPr="00773406">
        <w:rPr>
          <w:rFonts w:ascii="Calibri" w:hAnsi="Calibri" w:cs="Calibri"/>
          <w:sz w:val="24"/>
          <w:szCs w:val="24"/>
        </w:rPr>
        <w:t>.</w:t>
      </w:r>
    </w:p>
    <w:p w14:paraId="480B06F1" w14:textId="13D3D03D" w:rsidR="00B23F01" w:rsidRPr="00773406" w:rsidRDefault="00B23F01" w:rsidP="00773406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 xml:space="preserve">Po wybraniu projektu do dofinansowania, Wnioskodawca, pismem wysłanym na adres skrzynki Wnioskodawcy na platformie ePUAP, otrzymuje informację o pozytywnym wyniku oceny wraz z wezwaniem do przygotowania i dostarczenia dokumentów niezbędnych do </w:t>
      </w:r>
      <w:r w:rsidR="00C26659" w:rsidRPr="00773406">
        <w:rPr>
          <w:rFonts w:ascii="Calibri" w:hAnsi="Calibri" w:cs="Calibri"/>
          <w:sz w:val="24"/>
          <w:szCs w:val="24"/>
        </w:rPr>
        <w:t xml:space="preserve">zawarcia </w:t>
      </w:r>
      <w:r w:rsidR="00884A21" w:rsidRPr="00773406">
        <w:rPr>
          <w:rFonts w:ascii="Calibri" w:hAnsi="Calibri" w:cs="Calibri"/>
          <w:sz w:val="24"/>
          <w:szCs w:val="24"/>
        </w:rPr>
        <w:t xml:space="preserve">porozumienia </w:t>
      </w:r>
      <w:r w:rsidRPr="00773406">
        <w:rPr>
          <w:rFonts w:ascii="Calibri" w:hAnsi="Calibri" w:cs="Calibri"/>
          <w:sz w:val="24"/>
          <w:szCs w:val="24"/>
        </w:rPr>
        <w:t>o dofinansowaniu</w:t>
      </w:r>
      <w:r w:rsidR="00544B90" w:rsidRPr="00773406">
        <w:rPr>
          <w:rFonts w:ascii="Calibri" w:hAnsi="Calibri" w:cs="Calibri"/>
          <w:sz w:val="24"/>
          <w:szCs w:val="24"/>
        </w:rPr>
        <w:t xml:space="preserve"> projektu</w:t>
      </w:r>
      <w:r w:rsidRPr="00773406">
        <w:rPr>
          <w:rFonts w:ascii="Calibri" w:hAnsi="Calibri" w:cs="Calibri"/>
          <w:sz w:val="24"/>
          <w:szCs w:val="24"/>
        </w:rPr>
        <w:t xml:space="preserve">, </w:t>
      </w:r>
      <w:r w:rsidR="00884A21" w:rsidRPr="00773406">
        <w:rPr>
          <w:rFonts w:ascii="Calibri" w:hAnsi="Calibri" w:cs="Calibri"/>
          <w:sz w:val="24"/>
          <w:szCs w:val="24"/>
        </w:rPr>
        <w:t xml:space="preserve">którego </w:t>
      </w:r>
      <w:r w:rsidRPr="00773406">
        <w:rPr>
          <w:rFonts w:ascii="Calibri" w:hAnsi="Calibri" w:cs="Calibri"/>
          <w:sz w:val="24"/>
          <w:szCs w:val="24"/>
        </w:rPr>
        <w:t>wzór stanowi załącznik nr 3 do Regulaminu. Wnioskodawca przesyła ww. dokumenty w wersji elektronicznej w terminie 5 dni roboczych od dnia wysłania Wnioskodawcy informacji o wyniku oceny wniosku.</w:t>
      </w:r>
    </w:p>
    <w:p w14:paraId="6A16357F" w14:textId="38D56CBB" w:rsidR="00B23F01" w:rsidRPr="00773406" w:rsidRDefault="00B23F01" w:rsidP="00773406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425" w:hanging="425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 xml:space="preserve">Dokumenty niezbędne do </w:t>
      </w:r>
      <w:r w:rsidR="007C46F1" w:rsidRPr="00773406">
        <w:rPr>
          <w:rFonts w:ascii="Calibri" w:hAnsi="Calibri" w:cs="Calibri"/>
          <w:sz w:val="24"/>
          <w:szCs w:val="24"/>
        </w:rPr>
        <w:t xml:space="preserve">zawarcia </w:t>
      </w:r>
      <w:r w:rsidR="00884A21" w:rsidRPr="00773406">
        <w:rPr>
          <w:rFonts w:ascii="Calibri" w:hAnsi="Calibri" w:cs="Calibri"/>
          <w:sz w:val="24"/>
          <w:szCs w:val="24"/>
        </w:rPr>
        <w:t xml:space="preserve">porozumienia </w:t>
      </w:r>
      <w:r w:rsidRPr="00773406">
        <w:rPr>
          <w:rFonts w:ascii="Calibri" w:hAnsi="Calibri" w:cs="Calibri"/>
          <w:sz w:val="24"/>
          <w:szCs w:val="24"/>
        </w:rPr>
        <w:t xml:space="preserve">o </w:t>
      </w:r>
      <w:r w:rsidR="00884A21" w:rsidRPr="00773406">
        <w:rPr>
          <w:rFonts w:ascii="Calibri" w:hAnsi="Calibri" w:cs="Calibri"/>
          <w:sz w:val="24"/>
          <w:szCs w:val="24"/>
        </w:rPr>
        <w:t>dofinansowani</w:t>
      </w:r>
      <w:r w:rsidR="00544B90" w:rsidRPr="00773406">
        <w:rPr>
          <w:rFonts w:ascii="Calibri" w:hAnsi="Calibri" w:cs="Calibri"/>
          <w:sz w:val="24"/>
          <w:szCs w:val="24"/>
        </w:rPr>
        <w:t>u</w:t>
      </w:r>
      <w:r w:rsidR="00884A21" w:rsidRPr="00773406">
        <w:rPr>
          <w:rFonts w:ascii="Calibri" w:hAnsi="Calibri" w:cs="Calibri"/>
          <w:sz w:val="24"/>
          <w:szCs w:val="24"/>
        </w:rPr>
        <w:t xml:space="preserve"> projektu </w:t>
      </w:r>
      <w:r w:rsidRPr="00773406">
        <w:rPr>
          <w:rFonts w:ascii="Calibri" w:hAnsi="Calibri" w:cs="Calibri"/>
          <w:sz w:val="24"/>
          <w:szCs w:val="24"/>
        </w:rPr>
        <w:t>określone zostały w załączniku nr 4 do Regulaminu.</w:t>
      </w:r>
    </w:p>
    <w:p w14:paraId="710F4331" w14:textId="65F57FAF" w:rsidR="00B23F01" w:rsidRPr="00773406" w:rsidRDefault="00544B90" w:rsidP="00773406">
      <w:pPr>
        <w:pStyle w:val="Tekstpodstawowy3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 xml:space="preserve">Porozumienie </w:t>
      </w:r>
      <w:r w:rsidR="00B23F01" w:rsidRPr="00773406">
        <w:rPr>
          <w:rFonts w:ascii="Calibri" w:hAnsi="Calibri" w:cs="Calibri"/>
          <w:sz w:val="24"/>
          <w:szCs w:val="24"/>
        </w:rPr>
        <w:t xml:space="preserve">o dofinansowaniu </w:t>
      </w:r>
      <w:r w:rsidRPr="00773406">
        <w:rPr>
          <w:rFonts w:ascii="Calibri" w:hAnsi="Calibri" w:cs="Calibri"/>
          <w:sz w:val="24"/>
          <w:szCs w:val="24"/>
        </w:rPr>
        <w:t xml:space="preserve">powinno </w:t>
      </w:r>
      <w:r w:rsidR="00B23F01" w:rsidRPr="00773406">
        <w:rPr>
          <w:rFonts w:ascii="Calibri" w:hAnsi="Calibri" w:cs="Calibri"/>
          <w:sz w:val="24"/>
          <w:szCs w:val="24"/>
        </w:rPr>
        <w:t xml:space="preserve">zostać </w:t>
      </w:r>
      <w:r w:rsidRPr="00773406">
        <w:rPr>
          <w:rFonts w:ascii="Calibri" w:hAnsi="Calibri" w:cs="Calibri"/>
          <w:sz w:val="24"/>
          <w:szCs w:val="24"/>
        </w:rPr>
        <w:t xml:space="preserve">zawarte </w:t>
      </w:r>
      <w:r w:rsidR="00B23F01" w:rsidRPr="00773406">
        <w:rPr>
          <w:rFonts w:ascii="Calibri" w:hAnsi="Calibri" w:cs="Calibri"/>
          <w:sz w:val="24"/>
          <w:szCs w:val="24"/>
        </w:rPr>
        <w:t xml:space="preserve">w </w:t>
      </w:r>
      <w:r w:rsidRPr="00773406">
        <w:rPr>
          <w:rFonts w:ascii="Calibri" w:hAnsi="Calibri" w:cs="Calibri"/>
          <w:sz w:val="24"/>
          <w:szCs w:val="24"/>
        </w:rPr>
        <w:t xml:space="preserve">terminie </w:t>
      </w:r>
      <w:r w:rsidR="00B23F01" w:rsidRPr="00773406">
        <w:rPr>
          <w:rFonts w:ascii="Calibri" w:hAnsi="Calibri" w:cs="Calibri"/>
          <w:sz w:val="24"/>
          <w:szCs w:val="24"/>
        </w:rPr>
        <w:t>45 dni od dnia poinformowania Wnioskodawcy o przyznaniu dofinansowania na realizację projektu.</w:t>
      </w:r>
    </w:p>
    <w:p w14:paraId="6E678492" w14:textId="1062F8B5" w:rsidR="00B23F01" w:rsidRPr="00773406" w:rsidRDefault="00B23F01" w:rsidP="00773406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 xml:space="preserve">Jeżeli </w:t>
      </w:r>
      <w:r w:rsidR="00544B90" w:rsidRPr="00773406">
        <w:rPr>
          <w:rFonts w:ascii="Calibri" w:hAnsi="Calibri" w:cs="Calibri"/>
          <w:sz w:val="24"/>
          <w:szCs w:val="24"/>
        </w:rPr>
        <w:t xml:space="preserve">porozumienie </w:t>
      </w:r>
      <w:r w:rsidRPr="00773406">
        <w:rPr>
          <w:rFonts w:ascii="Calibri" w:hAnsi="Calibri" w:cs="Calibri"/>
          <w:sz w:val="24"/>
          <w:szCs w:val="24"/>
        </w:rPr>
        <w:t>o dofinansowani</w:t>
      </w:r>
      <w:r w:rsidR="007C46F1" w:rsidRPr="00773406">
        <w:rPr>
          <w:rFonts w:ascii="Calibri" w:hAnsi="Calibri" w:cs="Calibri"/>
          <w:sz w:val="24"/>
          <w:szCs w:val="24"/>
        </w:rPr>
        <w:t>e</w:t>
      </w:r>
      <w:r w:rsidRPr="00773406">
        <w:rPr>
          <w:rFonts w:ascii="Calibri" w:hAnsi="Calibri" w:cs="Calibri"/>
          <w:sz w:val="24"/>
          <w:szCs w:val="24"/>
        </w:rPr>
        <w:t xml:space="preserve"> nie zostanie </w:t>
      </w:r>
      <w:r w:rsidR="00544B90" w:rsidRPr="00773406">
        <w:rPr>
          <w:rFonts w:ascii="Calibri" w:hAnsi="Calibri" w:cs="Calibri"/>
          <w:sz w:val="24"/>
          <w:szCs w:val="24"/>
        </w:rPr>
        <w:t xml:space="preserve">zawarte </w:t>
      </w:r>
      <w:r w:rsidRPr="00773406">
        <w:rPr>
          <w:rFonts w:ascii="Calibri" w:hAnsi="Calibri" w:cs="Calibri"/>
          <w:sz w:val="24"/>
          <w:szCs w:val="24"/>
        </w:rPr>
        <w:t xml:space="preserve">w terminie, o którym mowa w ust. 5 powyżej z przyczyn leżących po stronie Wnioskodawcy, ION odstępuje od </w:t>
      </w:r>
      <w:r w:rsidR="00C26659" w:rsidRPr="00773406">
        <w:rPr>
          <w:rFonts w:ascii="Calibri" w:hAnsi="Calibri" w:cs="Calibri"/>
          <w:sz w:val="24"/>
          <w:szCs w:val="24"/>
        </w:rPr>
        <w:t xml:space="preserve">zawarcia </w:t>
      </w:r>
      <w:r w:rsidR="00544B90" w:rsidRPr="00773406">
        <w:rPr>
          <w:rFonts w:ascii="Calibri" w:hAnsi="Calibri" w:cs="Calibri"/>
          <w:sz w:val="24"/>
          <w:szCs w:val="24"/>
        </w:rPr>
        <w:t>porozumienia o dofinansowanie</w:t>
      </w:r>
      <w:r w:rsidRPr="00773406">
        <w:rPr>
          <w:rFonts w:ascii="Calibri" w:hAnsi="Calibri" w:cs="Calibri"/>
          <w:sz w:val="24"/>
          <w:szCs w:val="24"/>
        </w:rPr>
        <w:t>, a Wnioskodawca traci uprawnienie do przyznania dofinansowania.</w:t>
      </w:r>
    </w:p>
    <w:p w14:paraId="5789640C" w14:textId="3405C400" w:rsidR="00B23F01" w:rsidRDefault="00B23F01" w:rsidP="00B23F01">
      <w:pPr>
        <w:tabs>
          <w:tab w:val="left" w:pos="709"/>
          <w:tab w:val="left" w:pos="851"/>
          <w:tab w:val="left" w:pos="993"/>
        </w:tabs>
        <w:spacing w:line="276" w:lineRule="auto"/>
        <w:rPr>
          <w:rFonts w:asciiTheme="minorHAnsi" w:hAnsiTheme="minorHAnsi" w:cstheme="minorBidi"/>
          <w:sz w:val="24"/>
          <w:szCs w:val="24"/>
        </w:rPr>
      </w:pPr>
    </w:p>
    <w:p w14:paraId="7C557225" w14:textId="77777777" w:rsidR="00B23F01" w:rsidRPr="00B23F01" w:rsidRDefault="00B23F01" w:rsidP="00B23F01">
      <w:pPr>
        <w:pStyle w:val="Nagwek1"/>
        <w:tabs>
          <w:tab w:val="left" w:pos="389"/>
        </w:tabs>
        <w:spacing w:before="0" w:line="276" w:lineRule="auto"/>
        <w:ind w:left="284" w:right="0"/>
        <w:rPr>
          <w:rFonts w:asciiTheme="minorHAnsi" w:hAnsiTheme="minorHAnsi" w:cstheme="minorHAnsi"/>
          <w:sz w:val="24"/>
          <w:szCs w:val="24"/>
        </w:rPr>
      </w:pPr>
    </w:p>
    <w:p w14:paraId="3C9C3B5C" w14:textId="77777777" w:rsidR="00773406" w:rsidRDefault="00773406" w:rsidP="00773406">
      <w:pPr>
        <w:pStyle w:val="Nagwek1"/>
        <w:tabs>
          <w:tab w:val="left" w:pos="389"/>
        </w:tabs>
        <w:spacing w:before="360" w:after="360" w:line="360" w:lineRule="auto"/>
        <w:ind w:left="0" w:right="0"/>
        <w:contextualSpacing/>
        <w:jc w:val="left"/>
        <w:rPr>
          <w:rFonts w:ascii="Calibri" w:hAnsi="Calibri" w:cs="Calibri"/>
          <w:sz w:val="24"/>
          <w:szCs w:val="24"/>
        </w:rPr>
      </w:pPr>
    </w:p>
    <w:p w14:paraId="70089A0E" w14:textId="0AAA26B9" w:rsidR="00B23F01" w:rsidRPr="00773406" w:rsidRDefault="00B23F01" w:rsidP="00773406">
      <w:pPr>
        <w:pStyle w:val="Nagwek1"/>
        <w:tabs>
          <w:tab w:val="left" w:pos="389"/>
        </w:tabs>
        <w:spacing w:before="360" w:after="360" w:line="360" w:lineRule="auto"/>
        <w:ind w:left="0" w:right="0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lastRenderedPageBreak/>
        <w:t>§ 1</w:t>
      </w:r>
      <w:r w:rsidR="002F4AE0" w:rsidRPr="00773406">
        <w:rPr>
          <w:rFonts w:ascii="Calibri" w:hAnsi="Calibri" w:cs="Calibri"/>
          <w:sz w:val="24"/>
          <w:szCs w:val="24"/>
        </w:rPr>
        <w:t>1</w:t>
      </w:r>
      <w:r w:rsidR="00773406" w:rsidRPr="00773406">
        <w:rPr>
          <w:rFonts w:ascii="Calibri" w:hAnsi="Calibri" w:cs="Calibri"/>
          <w:sz w:val="24"/>
          <w:szCs w:val="24"/>
        </w:rPr>
        <w:t xml:space="preserve"> </w:t>
      </w:r>
      <w:r w:rsidRPr="00773406">
        <w:rPr>
          <w:rFonts w:ascii="Calibri" w:hAnsi="Calibri" w:cs="Calibri"/>
          <w:sz w:val="24"/>
          <w:szCs w:val="24"/>
        </w:rPr>
        <w:t>Środki odwoławcze przysługujące Wnioskodawcy</w:t>
      </w:r>
    </w:p>
    <w:p w14:paraId="150AEF1E" w14:textId="77777777" w:rsidR="00B23F01" w:rsidRPr="00773406" w:rsidRDefault="00B23F01" w:rsidP="00773406">
      <w:pPr>
        <w:tabs>
          <w:tab w:val="left" w:pos="426"/>
          <w:tab w:val="left" w:pos="567"/>
        </w:tabs>
        <w:spacing w:before="360" w:after="360" w:line="360" w:lineRule="auto"/>
        <w:contextualSpacing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W ramach niekonkurencyjnego sposobu wyboru projektów środki odwoławcze nie przysługują. W odniesieniu do projektu wybieranego w sposób niekonkurencyjny, z uwagi na zastosowanie takiego sposobu jego wyboru (o którym mowa w art. 44 ust. 2 Ustawy), nie mają zastosowania postanowienia art. 63 Ustawy. Powyższe oznacza, iż Wnioskodawcy w przypadku negatywnej oceny jego projektu nie przysługuje prawo wniesienia protestu.</w:t>
      </w:r>
    </w:p>
    <w:p w14:paraId="5F841841" w14:textId="77777777" w:rsidR="00B23F01" w:rsidRPr="00773406" w:rsidRDefault="00B23F01" w:rsidP="00773406">
      <w:pPr>
        <w:pStyle w:val="Nagwek1"/>
        <w:tabs>
          <w:tab w:val="left" w:pos="389"/>
        </w:tabs>
        <w:spacing w:before="360" w:after="360" w:line="360" w:lineRule="auto"/>
        <w:ind w:left="284" w:right="0"/>
        <w:contextualSpacing/>
        <w:rPr>
          <w:rFonts w:ascii="Calibri" w:hAnsi="Calibri" w:cs="Calibri"/>
          <w:sz w:val="24"/>
          <w:szCs w:val="24"/>
        </w:rPr>
      </w:pPr>
    </w:p>
    <w:p w14:paraId="05334994" w14:textId="56FEDE7C" w:rsidR="00B23F01" w:rsidRPr="00773406" w:rsidRDefault="00B23F01" w:rsidP="00773406">
      <w:pPr>
        <w:pStyle w:val="Nagwek1"/>
        <w:tabs>
          <w:tab w:val="left" w:pos="389"/>
        </w:tabs>
        <w:spacing w:before="360" w:after="360" w:line="360" w:lineRule="auto"/>
        <w:ind w:left="0" w:right="0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§ 1</w:t>
      </w:r>
      <w:r w:rsidR="002F4AE0" w:rsidRPr="00773406">
        <w:rPr>
          <w:rFonts w:ascii="Calibri" w:hAnsi="Calibri" w:cs="Calibri"/>
          <w:sz w:val="24"/>
          <w:szCs w:val="24"/>
        </w:rPr>
        <w:t>2</w:t>
      </w:r>
      <w:r w:rsidR="00773406">
        <w:rPr>
          <w:rFonts w:ascii="Calibri" w:hAnsi="Calibri" w:cs="Calibri"/>
          <w:sz w:val="24"/>
          <w:szCs w:val="24"/>
        </w:rPr>
        <w:t xml:space="preserve"> </w:t>
      </w:r>
      <w:r w:rsidRPr="00773406">
        <w:rPr>
          <w:rFonts w:ascii="Calibri" w:hAnsi="Calibri" w:cs="Calibri"/>
          <w:sz w:val="24"/>
          <w:szCs w:val="24"/>
        </w:rPr>
        <w:t>Postanowienia końcowe</w:t>
      </w:r>
    </w:p>
    <w:p w14:paraId="1B9A5310" w14:textId="77777777" w:rsidR="00B23F01" w:rsidRPr="00773406" w:rsidRDefault="00B23F01" w:rsidP="00773406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Regulamin może ulegać zmianom w trakcie trwania naboru, z zastrzeżeniem art. 51 ust. 3-5 Ustawy.</w:t>
      </w:r>
    </w:p>
    <w:p w14:paraId="3D77B5FD" w14:textId="77777777" w:rsidR="007E3192" w:rsidRPr="00773406" w:rsidRDefault="007E3192" w:rsidP="00773406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before="360" w:after="360" w:line="360" w:lineRule="auto"/>
        <w:ind w:left="425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ION zastrzega sobie prawo skrócenia lub wydłużenia okresu trwania naboru, o którym mowa w § 5 ust. 1 w przypadku:</w:t>
      </w:r>
    </w:p>
    <w:p w14:paraId="348D6E32" w14:textId="672375B1" w:rsidR="007E3192" w:rsidRPr="00773406" w:rsidRDefault="007E3192" w:rsidP="00773406">
      <w:pPr>
        <w:pStyle w:val="Akapitzlist"/>
        <w:widowControl/>
        <w:numPr>
          <w:ilvl w:val="1"/>
          <w:numId w:val="43"/>
        </w:numPr>
        <w:spacing w:before="360" w:after="360" w:line="36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>zwiększenia kwoty środków przeznaczonych na dofinansowanie projektów w naborze z Europejskiego Funduszu Rozwoju Regionalnego, o której mowa w § 5 ust. 1;</w:t>
      </w:r>
    </w:p>
    <w:p w14:paraId="30C9525A" w14:textId="25955ED8" w:rsidR="007E3192" w:rsidRPr="00773406" w:rsidRDefault="007E3192" w:rsidP="00773406">
      <w:pPr>
        <w:pStyle w:val="Akapitzlist"/>
        <w:widowControl/>
        <w:numPr>
          <w:ilvl w:val="1"/>
          <w:numId w:val="43"/>
        </w:numPr>
        <w:spacing w:before="360" w:after="360" w:line="36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>gdy wpłyną do ION uzasadnione wnioski od Wnioskodawców w zakresie możliwości wydłużenia terminu naboru;</w:t>
      </w:r>
    </w:p>
    <w:p w14:paraId="762C8651" w14:textId="7D9008C7" w:rsidR="007E3192" w:rsidRPr="00773406" w:rsidRDefault="007E3192" w:rsidP="00773406">
      <w:pPr>
        <w:pStyle w:val="Akapitzlist"/>
        <w:widowControl/>
        <w:numPr>
          <w:ilvl w:val="1"/>
          <w:numId w:val="43"/>
        </w:numPr>
        <w:spacing w:before="360" w:after="360" w:line="36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>konieczności zmiany/modyfikacji Regulaminu lub któregokolwiek z jego załączników na skutek okoliczności, których nie dało się przewidzieć na etapie ogłaszania naboru;</w:t>
      </w:r>
    </w:p>
    <w:p w14:paraId="57F582C5" w14:textId="6B32DA5B" w:rsidR="007E3192" w:rsidRPr="00773406" w:rsidRDefault="007E3192" w:rsidP="00773406">
      <w:pPr>
        <w:pStyle w:val="Akapitzlist"/>
        <w:widowControl/>
        <w:numPr>
          <w:ilvl w:val="1"/>
          <w:numId w:val="43"/>
        </w:numPr>
        <w:spacing w:before="360" w:after="360" w:line="36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>wystąpienia technicznych problemów uniemożliwiających składanie wniosków.</w:t>
      </w:r>
    </w:p>
    <w:p w14:paraId="0A714B4E" w14:textId="6AA85C9A" w:rsidR="00B23F01" w:rsidRPr="00773406" w:rsidRDefault="00B23F01" w:rsidP="00773406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W przypadku zmiany Regulaminu, ION zamieszcza na swojej stronie internetowej oraz na Portalu informację o zmianie Regulaminu, aktualną treść Regulaminu, uzasadnienie oraz termin, od którego jest stosowany. Równolegle ION przekazuje powyższą informację Wnioskodawcy.</w:t>
      </w:r>
    </w:p>
    <w:p w14:paraId="3762B58B" w14:textId="77777777" w:rsidR="00B23F01" w:rsidRPr="00773406" w:rsidRDefault="00B23F01" w:rsidP="00773406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ION zastrzega sobie prawo do unieważnienia naboru w następujących przypadkach:</w:t>
      </w:r>
    </w:p>
    <w:p w14:paraId="60DB76E7" w14:textId="77777777" w:rsidR="00B23F01" w:rsidRPr="00773406" w:rsidRDefault="00B23F01" w:rsidP="00773406">
      <w:pPr>
        <w:pStyle w:val="Akapitzlist"/>
        <w:numPr>
          <w:ilvl w:val="1"/>
          <w:numId w:val="13"/>
        </w:numPr>
        <w:tabs>
          <w:tab w:val="left" w:pos="426"/>
          <w:tab w:val="left" w:pos="567"/>
        </w:tabs>
        <w:spacing w:before="360" w:after="360" w:line="360" w:lineRule="auto"/>
        <w:ind w:left="709" w:hanging="283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w terminie składania wniosku o dofinansowanie projektu nie złożono wniosku lub;</w:t>
      </w:r>
    </w:p>
    <w:p w14:paraId="5E6D5ADA" w14:textId="77777777" w:rsidR="00B23F01" w:rsidRPr="00773406" w:rsidRDefault="00B23F01" w:rsidP="00773406">
      <w:pPr>
        <w:pStyle w:val="Akapitzlist"/>
        <w:numPr>
          <w:ilvl w:val="1"/>
          <w:numId w:val="13"/>
        </w:numPr>
        <w:tabs>
          <w:tab w:val="left" w:pos="426"/>
          <w:tab w:val="left" w:pos="567"/>
        </w:tabs>
        <w:spacing w:before="360" w:after="360" w:line="360" w:lineRule="auto"/>
        <w:ind w:left="709" w:hanging="283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wystąpiła istotna zmiana okoliczności powodująca, że wybór projektu do dofinansowania nie leży w interesie publicznym, czego nie można było wcześniej przewidzieć lub;</w:t>
      </w:r>
    </w:p>
    <w:p w14:paraId="24433C5B" w14:textId="77777777" w:rsidR="00B23F01" w:rsidRPr="00773406" w:rsidRDefault="00B23F01" w:rsidP="00773406">
      <w:pPr>
        <w:pStyle w:val="Akapitzlist"/>
        <w:numPr>
          <w:ilvl w:val="1"/>
          <w:numId w:val="13"/>
        </w:numPr>
        <w:tabs>
          <w:tab w:val="left" w:pos="426"/>
          <w:tab w:val="left" w:pos="567"/>
        </w:tabs>
        <w:spacing w:before="360" w:after="360" w:line="360" w:lineRule="auto"/>
        <w:ind w:left="709" w:hanging="283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postępowanie obarczone jest niemożliwą do usunięcia wadą prawną.</w:t>
      </w:r>
    </w:p>
    <w:p w14:paraId="5A94973E" w14:textId="12800644" w:rsidR="00B23F01" w:rsidRPr="00773406" w:rsidRDefault="00B23F01" w:rsidP="00773406">
      <w:pPr>
        <w:pStyle w:val="Akapitzlist"/>
        <w:numPr>
          <w:ilvl w:val="0"/>
          <w:numId w:val="13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lastRenderedPageBreak/>
        <w:t>W sprawach nieuregulowanych Regulaminem zastosowanie mają przepisy</w:t>
      </w:r>
      <w:r w:rsidRPr="00773406">
        <w:rPr>
          <w:rFonts w:ascii="Calibri" w:hAnsi="Calibri" w:cs="Calibri"/>
          <w:spacing w:val="-30"/>
          <w:sz w:val="24"/>
          <w:szCs w:val="24"/>
        </w:rPr>
        <w:t xml:space="preserve"> </w:t>
      </w:r>
      <w:r w:rsidRPr="00773406">
        <w:rPr>
          <w:rFonts w:ascii="Calibri" w:hAnsi="Calibri" w:cs="Calibri"/>
          <w:sz w:val="24"/>
          <w:szCs w:val="24"/>
        </w:rPr>
        <w:t>Ustawy.</w:t>
      </w:r>
    </w:p>
    <w:p w14:paraId="661673DE" w14:textId="77777777" w:rsidR="005A05AD" w:rsidRPr="00773406" w:rsidRDefault="005A05AD" w:rsidP="00773406">
      <w:pPr>
        <w:spacing w:before="360" w:after="360" w:line="360" w:lineRule="auto"/>
        <w:contextualSpacing/>
        <w:jc w:val="both"/>
        <w:rPr>
          <w:rFonts w:ascii="Calibri" w:hAnsi="Calibri" w:cs="Calibri"/>
          <w:color w:val="000000" w:themeColor="text1"/>
        </w:rPr>
      </w:pPr>
    </w:p>
    <w:p w14:paraId="192D261E" w14:textId="16757A7F" w:rsidR="00EC5B49" w:rsidRPr="00773406" w:rsidRDefault="00EC5B49" w:rsidP="00773406">
      <w:pPr>
        <w:pStyle w:val="Nagwek1"/>
        <w:tabs>
          <w:tab w:val="left" w:pos="389"/>
        </w:tabs>
        <w:spacing w:before="360" w:after="360" w:line="360" w:lineRule="auto"/>
        <w:ind w:left="0" w:right="0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73406">
        <w:rPr>
          <w:rFonts w:ascii="Calibri" w:hAnsi="Calibri" w:cs="Calibri"/>
          <w:color w:val="000000" w:themeColor="text1"/>
          <w:sz w:val="24"/>
          <w:szCs w:val="24"/>
        </w:rPr>
        <w:t>Załączniki do Regulaminu:</w:t>
      </w:r>
    </w:p>
    <w:p w14:paraId="741C138E" w14:textId="6CDB377E" w:rsidR="00EC5B49" w:rsidRPr="00773406" w:rsidRDefault="1F17A07D" w:rsidP="00773406">
      <w:pPr>
        <w:pStyle w:val="Akapitzlist"/>
        <w:numPr>
          <w:ilvl w:val="0"/>
          <w:numId w:val="2"/>
        </w:numPr>
        <w:tabs>
          <w:tab w:val="left" w:pos="284"/>
        </w:tabs>
        <w:spacing w:before="360" w:after="360" w:line="360" w:lineRule="auto"/>
        <w:ind w:left="284" w:hanging="284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Wzór wniosku o </w:t>
      </w:r>
      <w:r w:rsidR="00564842" w:rsidRPr="00773406">
        <w:rPr>
          <w:rFonts w:ascii="Calibri" w:hAnsi="Calibri" w:cs="Calibri"/>
          <w:color w:val="000000" w:themeColor="text1"/>
          <w:sz w:val="24"/>
          <w:szCs w:val="24"/>
        </w:rPr>
        <w:t>dofinansowanie</w:t>
      </w:r>
      <w:r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 wraz z </w:t>
      </w:r>
      <w:r w:rsidR="00564842" w:rsidRPr="00773406">
        <w:rPr>
          <w:rFonts w:ascii="Calibri" w:hAnsi="Calibri" w:cs="Calibri"/>
          <w:color w:val="000000" w:themeColor="text1"/>
          <w:sz w:val="24"/>
          <w:szCs w:val="24"/>
        </w:rPr>
        <w:t>I</w:t>
      </w:r>
      <w:r w:rsidR="00FB6194"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nstrukcją wypełniania wniosku </w:t>
      </w:r>
      <w:r w:rsidR="00D472AC"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o dofinansowanie </w:t>
      </w:r>
      <w:r w:rsidR="00FB6194"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oraz wzorami </w:t>
      </w:r>
      <w:r w:rsidRPr="00773406">
        <w:rPr>
          <w:rFonts w:ascii="Calibri" w:hAnsi="Calibri" w:cs="Calibri"/>
          <w:color w:val="000000" w:themeColor="text1"/>
          <w:sz w:val="24"/>
          <w:szCs w:val="24"/>
        </w:rPr>
        <w:t>załącznik</w:t>
      </w:r>
      <w:r w:rsidR="00FB6194" w:rsidRPr="00773406">
        <w:rPr>
          <w:rFonts w:ascii="Calibri" w:hAnsi="Calibri" w:cs="Calibri"/>
          <w:color w:val="000000" w:themeColor="text1"/>
          <w:sz w:val="24"/>
          <w:szCs w:val="24"/>
        </w:rPr>
        <w:t>ów</w:t>
      </w:r>
      <w:r w:rsidRPr="00773406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181803CC" w14:textId="192E5F97" w:rsidR="00EF72AF" w:rsidRPr="00773406" w:rsidRDefault="00E52ADC" w:rsidP="00773406">
      <w:pPr>
        <w:pStyle w:val="Akapitzlist"/>
        <w:numPr>
          <w:ilvl w:val="0"/>
          <w:numId w:val="2"/>
        </w:numPr>
        <w:tabs>
          <w:tab w:val="left" w:pos="284"/>
        </w:tabs>
        <w:spacing w:before="360" w:after="360" w:line="360" w:lineRule="auto"/>
        <w:ind w:left="284" w:hanging="284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73406">
        <w:rPr>
          <w:rFonts w:ascii="Calibri" w:hAnsi="Calibri" w:cs="Calibri"/>
          <w:color w:val="000000" w:themeColor="text1"/>
          <w:sz w:val="24"/>
          <w:szCs w:val="24"/>
        </w:rPr>
        <w:t>Kryteria dla działania 2.</w:t>
      </w:r>
      <w:r w:rsidR="00047A31" w:rsidRPr="00773406">
        <w:rPr>
          <w:rFonts w:ascii="Calibri" w:hAnsi="Calibri" w:cs="Calibri"/>
          <w:color w:val="000000" w:themeColor="text1"/>
          <w:sz w:val="24"/>
          <w:szCs w:val="24"/>
        </w:rPr>
        <w:t>3</w:t>
      </w:r>
      <w:r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47A31" w:rsidRPr="00773406">
        <w:rPr>
          <w:rFonts w:ascii="Calibri" w:hAnsi="Calibri" w:cs="Calibri"/>
          <w:color w:val="000000" w:themeColor="text1"/>
          <w:sz w:val="24"/>
          <w:szCs w:val="24"/>
        </w:rPr>
        <w:t>Cyfrowa dostępność i ponowne wykorzystanie informacji</w:t>
      </w:r>
      <w:r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 wyboru projektów w programie FERC 2021-2027 – niekonkurencyjny sposób wyboru</w:t>
      </w:r>
      <w:r w:rsidR="001F6917" w:rsidRPr="00773406">
        <w:rPr>
          <w:rFonts w:ascii="Calibri" w:hAnsi="Calibri" w:cs="Calibri"/>
          <w:color w:val="000000" w:themeColor="text1"/>
          <w:sz w:val="24"/>
          <w:szCs w:val="24"/>
        </w:rPr>
        <w:t>;</w:t>
      </w:r>
      <w:r w:rsidR="1EDBB481"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67F0C039" w14:textId="17F3600C" w:rsidR="00EC5B49" w:rsidRPr="00773406" w:rsidRDefault="7F7B30D5" w:rsidP="00773406">
      <w:pPr>
        <w:pStyle w:val="Akapitzlist"/>
        <w:numPr>
          <w:ilvl w:val="0"/>
          <w:numId w:val="2"/>
        </w:numPr>
        <w:tabs>
          <w:tab w:val="left" w:pos="284"/>
        </w:tabs>
        <w:spacing w:before="360" w:after="360" w:line="360" w:lineRule="auto"/>
        <w:ind w:left="0" w:firstLine="0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Wzór </w:t>
      </w:r>
      <w:r w:rsidR="002F4AE0" w:rsidRPr="00773406">
        <w:rPr>
          <w:rFonts w:ascii="Calibri" w:hAnsi="Calibri" w:cs="Calibri"/>
          <w:color w:val="000000" w:themeColor="text1"/>
          <w:sz w:val="24"/>
          <w:szCs w:val="24"/>
        </w:rPr>
        <w:t>porozumienia</w:t>
      </w:r>
      <w:r w:rsidR="00564842"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 o dofinansowani</w:t>
      </w:r>
      <w:r w:rsidR="0092258B" w:rsidRPr="00773406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00564842"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 projektu </w:t>
      </w:r>
      <w:r w:rsidR="001F6917" w:rsidRPr="00773406">
        <w:rPr>
          <w:rFonts w:ascii="Calibri" w:hAnsi="Calibri" w:cs="Calibri"/>
          <w:color w:val="000000" w:themeColor="text1"/>
          <w:sz w:val="24"/>
          <w:szCs w:val="24"/>
        </w:rPr>
        <w:t>wraz z załącznikami</w:t>
      </w:r>
      <w:r w:rsidRPr="00773406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7F70FC03" w14:textId="6562AFF8" w:rsidR="005F6C6C" w:rsidRPr="00773406" w:rsidRDefault="7F7B30D5" w:rsidP="00773406">
      <w:pPr>
        <w:pStyle w:val="Akapitzlist"/>
        <w:numPr>
          <w:ilvl w:val="0"/>
          <w:numId w:val="2"/>
        </w:numPr>
        <w:tabs>
          <w:tab w:val="left" w:pos="284"/>
        </w:tabs>
        <w:spacing w:before="360" w:after="360" w:line="360" w:lineRule="auto"/>
        <w:ind w:left="284" w:hanging="284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Lista dokumentów niezbędnych do </w:t>
      </w:r>
      <w:r w:rsidR="005F6C6C"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zawarcia </w:t>
      </w:r>
      <w:r w:rsidR="00884A21"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porozumienia </w:t>
      </w:r>
      <w:r w:rsidR="00564842" w:rsidRPr="00773406">
        <w:rPr>
          <w:rFonts w:ascii="Calibri" w:hAnsi="Calibri" w:cs="Calibri"/>
          <w:color w:val="000000" w:themeColor="text1"/>
          <w:sz w:val="24"/>
          <w:szCs w:val="24"/>
        </w:rPr>
        <w:t>o dofinansowani</w:t>
      </w:r>
      <w:r w:rsidR="00580805" w:rsidRPr="00773406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00564842"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 projektu</w:t>
      </w:r>
      <w:r w:rsidR="00EF16D1" w:rsidRPr="00773406">
        <w:rPr>
          <w:rFonts w:ascii="Calibri" w:hAnsi="Calibri" w:cs="Calibri"/>
          <w:color w:val="000000" w:themeColor="text1"/>
          <w:sz w:val="24"/>
          <w:szCs w:val="24"/>
        </w:rPr>
        <w:t>.</w:t>
      </w:r>
    </w:p>
    <w:sectPr w:rsidR="005F6C6C" w:rsidRPr="00773406" w:rsidSect="0001758D">
      <w:headerReference w:type="default" r:id="rId12"/>
      <w:footerReference w:type="default" r:id="rId13"/>
      <w:headerReference w:type="first" r:id="rId14"/>
      <w:pgSz w:w="11930" w:h="16850"/>
      <w:pgMar w:top="1890" w:right="1298" w:bottom="1276" w:left="1200" w:header="568" w:footer="855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3C9E7" w14:textId="77777777" w:rsidR="00924452" w:rsidRDefault="00924452" w:rsidP="003C0B05">
      <w:r>
        <w:separator/>
      </w:r>
    </w:p>
  </w:endnote>
  <w:endnote w:type="continuationSeparator" w:id="0">
    <w:p w14:paraId="280F79EC" w14:textId="77777777" w:rsidR="00924452" w:rsidRDefault="00924452" w:rsidP="003C0B05">
      <w:r>
        <w:continuationSeparator/>
      </w:r>
    </w:p>
  </w:endnote>
  <w:endnote w:type="continuationNotice" w:id="1">
    <w:p w14:paraId="497D09E5" w14:textId="77777777" w:rsidR="00924452" w:rsidRDefault="009244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rigold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rebuchetM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ebuchetMS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1CF72" w14:textId="42FFCD6F" w:rsidR="002E2D2C" w:rsidRDefault="0001758D">
    <w:pPr>
      <w:pStyle w:val="Tekstpodstawowy"/>
      <w:spacing w:line="14" w:lineRule="auto"/>
      <w:ind w:firstLine="0"/>
      <w:rPr>
        <w:sz w:val="11"/>
      </w:rPr>
    </w:pPr>
    <w:r>
      <w:rPr>
        <w:noProof/>
        <w:sz w:val="11"/>
      </w:rPr>
      <w:drawing>
        <wp:inline distT="0" distB="0" distL="0" distR="0" wp14:anchorId="1BEADFB3" wp14:editId="71622982">
          <wp:extent cx="5761355" cy="438785"/>
          <wp:effectExtent l="0" t="0" r="0" b="0"/>
          <wp:docPr id="1951581888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581888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93C6B" w14:textId="77777777" w:rsidR="00924452" w:rsidRDefault="00924452" w:rsidP="003C0B05">
      <w:r>
        <w:separator/>
      </w:r>
    </w:p>
  </w:footnote>
  <w:footnote w:type="continuationSeparator" w:id="0">
    <w:p w14:paraId="423A032F" w14:textId="77777777" w:rsidR="00924452" w:rsidRDefault="00924452" w:rsidP="003C0B05">
      <w:r>
        <w:continuationSeparator/>
      </w:r>
    </w:p>
  </w:footnote>
  <w:footnote w:type="continuationNotice" w:id="1">
    <w:p w14:paraId="770D85C7" w14:textId="77777777" w:rsidR="00924452" w:rsidRDefault="00924452"/>
  </w:footnote>
  <w:footnote w:id="2">
    <w:p w14:paraId="2CF0087D" w14:textId="205FD6EE" w:rsidR="000537F1" w:rsidRPr="000537F1" w:rsidRDefault="000537F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0537F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0537F1">
        <w:rPr>
          <w:rFonts w:asciiTheme="minorHAnsi" w:hAnsiTheme="minorHAnsi" w:cstheme="minorHAnsi"/>
          <w:sz w:val="18"/>
          <w:szCs w:val="18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SZOP w wersji aktualnej na dzień rozpoczęcia naboru.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5943760"/>
      <w:docPartObj>
        <w:docPartGallery w:val="Page Numbers (Top of Page)"/>
        <w:docPartUnique/>
      </w:docPartObj>
    </w:sdtPr>
    <w:sdtEndPr/>
    <w:sdtContent>
      <w:p w14:paraId="27307430" w14:textId="48AF8911" w:rsidR="0001758D" w:rsidRDefault="0001758D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761F7E" w14:textId="3CD82423" w:rsidR="002E2D2C" w:rsidRPr="009C4A45" w:rsidRDefault="002E2D2C" w:rsidP="008477ED">
    <w:pPr>
      <w:pStyle w:val="Nagwek"/>
      <w:ind w:left="-142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3D39E" w14:textId="45AC1644" w:rsidR="0001758D" w:rsidRDefault="0001758D">
    <w:pPr>
      <w:pStyle w:val="Nagwek"/>
    </w:pPr>
    <w:r>
      <w:rPr>
        <w:noProof/>
      </w:rPr>
      <w:drawing>
        <wp:inline distT="0" distB="0" distL="0" distR="0" wp14:anchorId="4DD43FC5" wp14:editId="5DDF496D">
          <wp:extent cx="2272051" cy="972820"/>
          <wp:effectExtent l="0" t="0" r="0" b="0"/>
          <wp:docPr id="1344547859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547859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031" cy="9745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6CD3"/>
    <w:multiLevelType w:val="hybridMultilevel"/>
    <w:tmpl w:val="659EF556"/>
    <w:lvl w:ilvl="0" w:tplc="1778C2FE">
      <w:start w:val="7"/>
      <w:numFmt w:val="decimal"/>
      <w:lvlText w:val="%1."/>
      <w:lvlJc w:val="left"/>
      <w:pPr>
        <w:ind w:left="11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8443A"/>
    <w:multiLevelType w:val="hybridMultilevel"/>
    <w:tmpl w:val="33769914"/>
    <w:lvl w:ilvl="0" w:tplc="FFFFFFFF">
      <w:start w:val="1"/>
      <w:numFmt w:val="decimal"/>
      <w:lvlText w:val="%1)"/>
      <w:lvlJc w:val="left"/>
      <w:pPr>
        <w:ind w:left="1353" w:hanging="360"/>
      </w:pPr>
      <w:rPr>
        <w:rFonts w:ascii="Trebuchet MS" w:hAnsi="Trebuchet MS" w:hint="default"/>
        <w:spacing w:val="0"/>
        <w:w w:val="99"/>
        <w:sz w:val="20"/>
        <w:szCs w:val="22"/>
      </w:r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28CC63B8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08C849B2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BF083832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40EC14AC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6C603BFA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3FC01B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CF1857E8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2" w15:restartNumberingAfterBreak="0">
    <w:nsid w:val="14AD58CB"/>
    <w:multiLevelType w:val="hybridMultilevel"/>
    <w:tmpl w:val="8FEE493C"/>
    <w:lvl w:ilvl="0" w:tplc="CA36219C">
      <w:start w:val="1"/>
      <w:numFmt w:val="decimal"/>
      <w:lvlText w:val="%1."/>
      <w:lvlJc w:val="left"/>
      <w:pPr>
        <w:ind w:left="720" w:hanging="360"/>
      </w:pPr>
    </w:lvl>
    <w:lvl w:ilvl="1" w:tplc="AA16A304">
      <w:start w:val="1"/>
      <w:numFmt w:val="decimal"/>
      <w:lvlText w:val="%2)"/>
      <w:lvlJc w:val="left"/>
      <w:pPr>
        <w:ind w:left="1440" w:hanging="360"/>
      </w:pPr>
    </w:lvl>
    <w:lvl w:ilvl="2" w:tplc="49AEFCA6">
      <w:start w:val="1"/>
      <w:numFmt w:val="lowerLetter"/>
      <w:lvlText w:val="%3)"/>
      <w:lvlJc w:val="left"/>
      <w:pPr>
        <w:ind w:left="2352" w:hanging="372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9636A"/>
    <w:multiLevelType w:val="hybridMultilevel"/>
    <w:tmpl w:val="18B66F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D256DF"/>
    <w:multiLevelType w:val="hybridMultilevel"/>
    <w:tmpl w:val="508EE386"/>
    <w:lvl w:ilvl="0" w:tplc="2180AA68">
      <w:start w:val="1"/>
      <w:numFmt w:val="decimal"/>
      <w:lvlText w:val="%1."/>
      <w:lvlJc w:val="left"/>
      <w:pPr>
        <w:ind w:left="528" w:hanging="428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3464328C">
      <w:start w:val="1"/>
      <w:numFmt w:val="decimal"/>
      <w:lvlText w:val="%2)"/>
      <w:lvlJc w:val="left"/>
      <w:pPr>
        <w:ind w:left="1515" w:hanging="238"/>
      </w:pPr>
      <w:rPr>
        <w:rFonts w:hint="default"/>
        <w:w w:val="99"/>
        <w:sz w:val="24"/>
        <w:szCs w:val="24"/>
      </w:rPr>
    </w:lvl>
    <w:lvl w:ilvl="2" w:tplc="871E180E">
      <w:numFmt w:val="bullet"/>
      <w:lvlText w:val="•"/>
      <w:lvlJc w:val="left"/>
      <w:pPr>
        <w:ind w:left="2053" w:hanging="238"/>
      </w:pPr>
      <w:rPr>
        <w:rFonts w:hint="default"/>
      </w:rPr>
    </w:lvl>
    <w:lvl w:ilvl="3" w:tplc="143C9E56">
      <w:numFmt w:val="bullet"/>
      <w:lvlText w:val="•"/>
      <w:lvlJc w:val="left"/>
      <w:pPr>
        <w:ind w:left="3006" w:hanging="238"/>
      </w:pPr>
      <w:rPr>
        <w:rFonts w:hint="default"/>
      </w:rPr>
    </w:lvl>
    <w:lvl w:ilvl="4" w:tplc="E5D47B8C">
      <w:numFmt w:val="bullet"/>
      <w:lvlText w:val="•"/>
      <w:lvlJc w:val="left"/>
      <w:pPr>
        <w:ind w:left="3960" w:hanging="238"/>
      </w:pPr>
      <w:rPr>
        <w:rFonts w:hint="default"/>
      </w:rPr>
    </w:lvl>
    <w:lvl w:ilvl="5" w:tplc="2A546494">
      <w:numFmt w:val="bullet"/>
      <w:lvlText w:val="•"/>
      <w:lvlJc w:val="left"/>
      <w:pPr>
        <w:ind w:left="4913" w:hanging="238"/>
      </w:pPr>
      <w:rPr>
        <w:rFonts w:hint="default"/>
      </w:rPr>
    </w:lvl>
    <w:lvl w:ilvl="6" w:tplc="D8D4B5D8">
      <w:numFmt w:val="bullet"/>
      <w:lvlText w:val="•"/>
      <w:lvlJc w:val="left"/>
      <w:pPr>
        <w:ind w:left="5867" w:hanging="238"/>
      </w:pPr>
      <w:rPr>
        <w:rFonts w:hint="default"/>
      </w:rPr>
    </w:lvl>
    <w:lvl w:ilvl="7" w:tplc="C002ABBA">
      <w:numFmt w:val="bullet"/>
      <w:lvlText w:val="•"/>
      <w:lvlJc w:val="left"/>
      <w:pPr>
        <w:ind w:left="6820" w:hanging="238"/>
      </w:pPr>
      <w:rPr>
        <w:rFonts w:hint="default"/>
      </w:rPr>
    </w:lvl>
    <w:lvl w:ilvl="8" w:tplc="97DA0E32">
      <w:numFmt w:val="bullet"/>
      <w:lvlText w:val="•"/>
      <w:lvlJc w:val="left"/>
      <w:pPr>
        <w:ind w:left="7773" w:hanging="238"/>
      </w:pPr>
      <w:rPr>
        <w:rFonts w:hint="default"/>
      </w:rPr>
    </w:lvl>
  </w:abstractNum>
  <w:abstractNum w:abstractNumId="5" w15:restartNumberingAfterBreak="0">
    <w:nsid w:val="1892431F"/>
    <w:multiLevelType w:val="hybridMultilevel"/>
    <w:tmpl w:val="25A46B98"/>
    <w:lvl w:ilvl="0" w:tplc="320E9DD0">
      <w:start w:val="1"/>
      <w:numFmt w:val="decimal"/>
      <w:lvlText w:val="%1."/>
      <w:lvlJc w:val="left"/>
      <w:pPr>
        <w:ind w:left="4821" w:hanging="284"/>
        <w:jc w:val="right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08527072">
      <w:start w:val="1"/>
      <w:numFmt w:val="lowerLetter"/>
      <w:lvlText w:val="%2)"/>
      <w:lvlJc w:val="left"/>
      <w:pPr>
        <w:ind w:left="608" w:hanging="231"/>
      </w:pPr>
      <w:rPr>
        <w:rFonts w:hint="default"/>
        <w:spacing w:val="-2"/>
        <w:w w:val="99"/>
      </w:rPr>
    </w:lvl>
    <w:lvl w:ilvl="2" w:tplc="52169502">
      <w:numFmt w:val="bullet"/>
      <w:lvlText w:val="•"/>
      <w:lvlJc w:val="left"/>
      <w:pPr>
        <w:ind w:left="1606" w:hanging="231"/>
      </w:pPr>
      <w:rPr>
        <w:rFonts w:hint="default"/>
      </w:rPr>
    </w:lvl>
    <w:lvl w:ilvl="3" w:tplc="F7B684D0">
      <w:numFmt w:val="bullet"/>
      <w:lvlText w:val="•"/>
      <w:lvlJc w:val="left"/>
      <w:pPr>
        <w:ind w:left="2613" w:hanging="231"/>
      </w:pPr>
      <w:rPr>
        <w:rFonts w:hint="default"/>
      </w:rPr>
    </w:lvl>
    <w:lvl w:ilvl="4" w:tplc="C73E296C">
      <w:numFmt w:val="bullet"/>
      <w:lvlText w:val="•"/>
      <w:lvlJc w:val="left"/>
      <w:pPr>
        <w:ind w:left="3620" w:hanging="231"/>
      </w:pPr>
      <w:rPr>
        <w:rFonts w:hint="default"/>
      </w:rPr>
    </w:lvl>
    <w:lvl w:ilvl="5" w:tplc="5C34A94C">
      <w:numFmt w:val="bullet"/>
      <w:lvlText w:val="•"/>
      <w:lvlJc w:val="left"/>
      <w:pPr>
        <w:ind w:left="4627" w:hanging="231"/>
      </w:pPr>
      <w:rPr>
        <w:rFonts w:hint="default"/>
      </w:rPr>
    </w:lvl>
    <w:lvl w:ilvl="6" w:tplc="4422398E">
      <w:numFmt w:val="bullet"/>
      <w:lvlText w:val="•"/>
      <w:lvlJc w:val="left"/>
      <w:pPr>
        <w:ind w:left="5633" w:hanging="231"/>
      </w:pPr>
      <w:rPr>
        <w:rFonts w:hint="default"/>
      </w:rPr>
    </w:lvl>
    <w:lvl w:ilvl="7" w:tplc="79F2B71C">
      <w:numFmt w:val="bullet"/>
      <w:lvlText w:val="•"/>
      <w:lvlJc w:val="left"/>
      <w:pPr>
        <w:ind w:left="6640" w:hanging="231"/>
      </w:pPr>
      <w:rPr>
        <w:rFonts w:hint="default"/>
      </w:rPr>
    </w:lvl>
    <w:lvl w:ilvl="8" w:tplc="64BE69F6">
      <w:numFmt w:val="bullet"/>
      <w:lvlText w:val="•"/>
      <w:lvlJc w:val="left"/>
      <w:pPr>
        <w:ind w:left="7647" w:hanging="231"/>
      </w:pPr>
      <w:rPr>
        <w:rFonts w:hint="default"/>
      </w:rPr>
    </w:lvl>
  </w:abstractNum>
  <w:abstractNum w:abstractNumId="6" w15:restartNumberingAfterBreak="0">
    <w:nsid w:val="18994FB4"/>
    <w:multiLevelType w:val="hybridMultilevel"/>
    <w:tmpl w:val="BFC6A4C6"/>
    <w:lvl w:ilvl="0" w:tplc="04150011">
      <w:start w:val="1"/>
      <w:numFmt w:val="decimal"/>
      <w:lvlText w:val="%1)"/>
      <w:lvlJc w:val="left"/>
      <w:pPr>
        <w:ind w:left="8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7" w15:restartNumberingAfterBreak="0">
    <w:nsid w:val="1A37782E"/>
    <w:multiLevelType w:val="hybridMultilevel"/>
    <w:tmpl w:val="6D3E3B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D197751"/>
    <w:multiLevelType w:val="hybridMultilevel"/>
    <w:tmpl w:val="EB105D34"/>
    <w:lvl w:ilvl="0" w:tplc="263C2B66">
      <w:start w:val="1"/>
      <w:numFmt w:val="decimal"/>
      <w:lvlText w:val="%1."/>
      <w:lvlJc w:val="left"/>
      <w:pPr>
        <w:ind w:left="2204" w:hanging="360"/>
      </w:pPr>
      <w:rPr>
        <w:rFonts w:asciiTheme="minorHAnsi" w:hAnsiTheme="minorHAnsi" w:cstheme="minorHAnsi" w:hint="default"/>
        <w:color w:val="000000" w:themeColor="text1"/>
        <w:spacing w:val="-2"/>
        <w:w w:val="99"/>
        <w:sz w:val="24"/>
        <w:szCs w:val="24"/>
      </w:rPr>
    </w:lvl>
    <w:lvl w:ilvl="1" w:tplc="FEEA0D68">
      <w:numFmt w:val="bullet"/>
      <w:lvlText w:val="•"/>
      <w:lvlJc w:val="left"/>
      <w:pPr>
        <w:ind w:left="1704" w:hanging="360"/>
      </w:pPr>
      <w:rPr>
        <w:rFonts w:hint="default"/>
      </w:rPr>
    </w:lvl>
    <w:lvl w:ilvl="2" w:tplc="A37A15B4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19508FC4"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E82C8F9C">
      <w:numFmt w:val="bullet"/>
      <w:lvlText w:val="•"/>
      <w:lvlJc w:val="left"/>
      <w:pPr>
        <w:ind w:left="4356" w:hanging="360"/>
      </w:pPr>
      <w:rPr>
        <w:rFonts w:hint="default"/>
      </w:rPr>
    </w:lvl>
    <w:lvl w:ilvl="5" w:tplc="E51AB254"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BE925E90">
      <w:numFmt w:val="bullet"/>
      <w:lvlText w:val="•"/>
      <w:lvlJc w:val="left"/>
      <w:pPr>
        <w:ind w:left="6124" w:hanging="360"/>
      </w:pPr>
      <w:rPr>
        <w:rFonts w:hint="default"/>
      </w:rPr>
    </w:lvl>
    <w:lvl w:ilvl="7" w:tplc="27FAFE84">
      <w:numFmt w:val="bullet"/>
      <w:lvlText w:val="•"/>
      <w:lvlJc w:val="left"/>
      <w:pPr>
        <w:ind w:left="7008" w:hanging="360"/>
      </w:pPr>
      <w:rPr>
        <w:rFonts w:hint="default"/>
      </w:rPr>
    </w:lvl>
    <w:lvl w:ilvl="8" w:tplc="A154BA98">
      <w:numFmt w:val="bullet"/>
      <w:lvlText w:val="•"/>
      <w:lvlJc w:val="left"/>
      <w:pPr>
        <w:ind w:left="7892" w:hanging="360"/>
      </w:pPr>
      <w:rPr>
        <w:rFonts w:hint="default"/>
      </w:rPr>
    </w:lvl>
  </w:abstractNum>
  <w:abstractNum w:abstractNumId="9" w15:restartNumberingAfterBreak="0">
    <w:nsid w:val="1E2A69BF"/>
    <w:multiLevelType w:val="hybridMultilevel"/>
    <w:tmpl w:val="10C0EEB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17703D5"/>
    <w:multiLevelType w:val="hybridMultilevel"/>
    <w:tmpl w:val="4168AF6C"/>
    <w:lvl w:ilvl="0" w:tplc="04150011">
      <w:start w:val="1"/>
      <w:numFmt w:val="decimal"/>
      <w:lvlText w:val="%1)"/>
      <w:lvlJc w:val="left"/>
      <w:pPr>
        <w:ind w:left="8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1" w15:restartNumberingAfterBreak="0">
    <w:nsid w:val="22374BD6"/>
    <w:multiLevelType w:val="hybridMultilevel"/>
    <w:tmpl w:val="4FB09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D47B2"/>
    <w:multiLevelType w:val="hybridMultilevel"/>
    <w:tmpl w:val="79DEB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91B55"/>
    <w:multiLevelType w:val="hybridMultilevel"/>
    <w:tmpl w:val="8CF89EB0"/>
    <w:lvl w:ilvl="0" w:tplc="FFFFFFFF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94C03D0"/>
    <w:multiLevelType w:val="hybridMultilevel"/>
    <w:tmpl w:val="37E823EA"/>
    <w:lvl w:ilvl="0" w:tplc="885E2022">
      <w:start w:val="1"/>
      <w:numFmt w:val="decimal"/>
      <w:lvlText w:val="%1."/>
      <w:lvlJc w:val="left"/>
      <w:pPr>
        <w:ind w:left="528" w:hanging="360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1" w:tplc="33641096">
      <w:start w:val="1"/>
      <w:numFmt w:val="decimal"/>
      <w:lvlText w:val="%2)"/>
      <w:lvlJc w:val="left"/>
      <w:pPr>
        <w:ind w:left="1192" w:hanging="341"/>
      </w:pPr>
      <w:rPr>
        <w:w w:val="99"/>
        <w:sz w:val="24"/>
        <w:szCs w:val="24"/>
      </w:rPr>
    </w:lvl>
    <w:lvl w:ilvl="2" w:tplc="5F14123C">
      <w:numFmt w:val="bullet"/>
      <w:lvlText w:val="•"/>
      <w:lvlJc w:val="left"/>
      <w:pPr>
        <w:ind w:left="1380" w:hanging="341"/>
      </w:pPr>
      <w:rPr>
        <w:rFonts w:hint="default"/>
      </w:rPr>
    </w:lvl>
    <w:lvl w:ilvl="3" w:tplc="0CF6A5F2">
      <w:numFmt w:val="bullet"/>
      <w:lvlText w:val="•"/>
      <w:lvlJc w:val="left"/>
      <w:pPr>
        <w:ind w:left="2415" w:hanging="341"/>
      </w:pPr>
      <w:rPr>
        <w:rFonts w:hint="default"/>
      </w:rPr>
    </w:lvl>
    <w:lvl w:ilvl="4" w:tplc="B31A8C18">
      <w:numFmt w:val="bullet"/>
      <w:lvlText w:val="•"/>
      <w:lvlJc w:val="left"/>
      <w:pPr>
        <w:ind w:left="3450" w:hanging="341"/>
      </w:pPr>
      <w:rPr>
        <w:rFonts w:hint="default"/>
      </w:rPr>
    </w:lvl>
    <w:lvl w:ilvl="5" w:tplc="EC621044">
      <w:numFmt w:val="bullet"/>
      <w:lvlText w:val="•"/>
      <w:lvlJc w:val="left"/>
      <w:pPr>
        <w:ind w:left="4485" w:hanging="341"/>
      </w:pPr>
      <w:rPr>
        <w:rFonts w:hint="default"/>
      </w:rPr>
    </w:lvl>
    <w:lvl w:ilvl="6" w:tplc="6C580B66">
      <w:numFmt w:val="bullet"/>
      <w:lvlText w:val="•"/>
      <w:lvlJc w:val="left"/>
      <w:pPr>
        <w:ind w:left="5520" w:hanging="341"/>
      </w:pPr>
      <w:rPr>
        <w:rFonts w:hint="default"/>
      </w:rPr>
    </w:lvl>
    <w:lvl w:ilvl="7" w:tplc="B7801F32">
      <w:numFmt w:val="bullet"/>
      <w:lvlText w:val="•"/>
      <w:lvlJc w:val="left"/>
      <w:pPr>
        <w:ind w:left="6555" w:hanging="341"/>
      </w:pPr>
      <w:rPr>
        <w:rFonts w:hint="default"/>
      </w:rPr>
    </w:lvl>
    <w:lvl w:ilvl="8" w:tplc="3A843FDC">
      <w:numFmt w:val="bullet"/>
      <w:lvlText w:val="•"/>
      <w:lvlJc w:val="left"/>
      <w:pPr>
        <w:ind w:left="7590" w:hanging="341"/>
      </w:pPr>
      <w:rPr>
        <w:rFonts w:hint="default"/>
      </w:rPr>
    </w:lvl>
  </w:abstractNum>
  <w:abstractNum w:abstractNumId="15" w15:restartNumberingAfterBreak="0">
    <w:nsid w:val="2C95C329"/>
    <w:multiLevelType w:val="hybridMultilevel"/>
    <w:tmpl w:val="AD589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CAA3978">
      <w:start w:val="1"/>
      <w:numFmt w:val="decimal"/>
      <w:lvlText w:val="%2."/>
      <w:lvlJc w:val="left"/>
      <w:pPr>
        <w:ind w:left="1440" w:hanging="360"/>
      </w:pPr>
    </w:lvl>
    <w:lvl w:ilvl="2" w:tplc="2682B606">
      <w:start w:val="1"/>
      <w:numFmt w:val="lowerRoman"/>
      <w:lvlText w:val="%3."/>
      <w:lvlJc w:val="right"/>
      <w:pPr>
        <w:ind w:left="2160" w:hanging="180"/>
      </w:pPr>
    </w:lvl>
    <w:lvl w:ilvl="3" w:tplc="A0229EA8">
      <w:start w:val="1"/>
      <w:numFmt w:val="decimal"/>
      <w:lvlText w:val="%4."/>
      <w:lvlJc w:val="left"/>
      <w:pPr>
        <w:ind w:left="2880" w:hanging="360"/>
      </w:pPr>
    </w:lvl>
    <w:lvl w:ilvl="4" w:tplc="30E401D8">
      <w:start w:val="1"/>
      <w:numFmt w:val="lowerLetter"/>
      <w:lvlText w:val="%5."/>
      <w:lvlJc w:val="left"/>
      <w:pPr>
        <w:ind w:left="3600" w:hanging="360"/>
      </w:pPr>
    </w:lvl>
    <w:lvl w:ilvl="5" w:tplc="39F6174E">
      <w:start w:val="1"/>
      <w:numFmt w:val="lowerRoman"/>
      <w:lvlText w:val="%6."/>
      <w:lvlJc w:val="right"/>
      <w:pPr>
        <w:ind w:left="4320" w:hanging="180"/>
      </w:pPr>
    </w:lvl>
    <w:lvl w:ilvl="6" w:tplc="85D84D26">
      <w:start w:val="1"/>
      <w:numFmt w:val="decimal"/>
      <w:lvlText w:val="%7."/>
      <w:lvlJc w:val="left"/>
      <w:pPr>
        <w:ind w:left="5040" w:hanging="360"/>
      </w:pPr>
    </w:lvl>
    <w:lvl w:ilvl="7" w:tplc="132E18BA">
      <w:start w:val="1"/>
      <w:numFmt w:val="lowerLetter"/>
      <w:lvlText w:val="%8."/>
      <w:lvlJc w:val="left"/>
      <w:pPr>
        <w:ind w:left="5760" w:hanging="360"/>
      </w:pPr>
    </w:lvl>
    <w:lvl w:ilvl="8" w:tplc="DC7032A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F16EE"/>
    <w:multiLevelType w:val="hybridMultilevel"/>
    <w:tmpl w:val="B69E742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6DB2031"/>
    <w:multiLevelType w:val="hybridMultilevel"/>
    <w:tmpl w:val="35A8D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56002"/>
    <w:multiLevelType w:val="hybridMultilevel"/>
    <w:tmpl w:val="F648F3D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9" w15:restartNumberingAfterBreak="0">
    <w:nsid w:val="3D0525C0"/>
    <w:multiLevelType w:val="hybridMultilevel"/>
    <w:tmpl w:val="39722E50"/>
    <w:lvl w:ilvl="0" w:tplc="FFFFFFFF">
      <w:start w:val="1"/>
      <w:numFmt w:val="decimal"/>
      <w:lvlText w:val="%1."/>
      <w:lvlJc w:val="left"/>
      <w:pPr>
        <w:ind w:left="428" w:hanging="286"/>
        <w:jc w:val="right"/>
      </w:pPr>
      <w:rPr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20" w15:restartNumberingAfterBreak="0">
    <w:nsid w:val="4012349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7C04EC3"/>
    <w:multiLevelType w:val="hybridMultilevel"/>
    <w:tmpl w:val="6B04D3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7FB3C19"/>
    <w:multiLevelType w:val="hybridMultilevel"/>
    <w:tmpl w:val="858AA798"/>
    <w:lvl w:ilvl="0" w:tplc="2732F388">
      <w:start w:val="1"/>
      <w:numFmt w:val="decimal"/>
      <w:lvlText w:val="%1."/>
      <w:lvlJc w:val="left"/>
      <w:pPr>
        <w:ind w:left="527" w:hanging="425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1FE4D2DA">
      <w:start w:val="1"/>
      <w:numFmt w:val="decimal"/>
      <w:lvlText w:val="%2."/>
      <w:lvlJc w:val="left"/>
      <w:pPr>
        <w:ind w:left="527" w:hanging="284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2" w:tplc="09B4A9BC">
      <w:numFmt w:val="bullet"/>
      <w:lvlText w:val="•"/>
      <w:lvlJc w:val="left"/>
      <w:pPr>
        <w:ind w:left="2324" w:hanging="284"/>
      </w:pPr>
      <w:rPr>
        <w:rFonts w:hint="default"/>
      </w:rPr>
    </w:lvl>
    <w:lvl w:ilvl="3" w:tplc="3320C4AA">
      <w:numFmt w:val="bullet"/>
      <w:lvlText w:val="•"/>
      <w:lvlJc w:val="left"/>
      <w:pPr>
        <w:ind w:left="3226" w:hanging="284"/>
      </w:pPr>
      <w:rPr>
        <w:rFonts w:hint="default"/>
      </w:rPr>
    </w:lvl>
    <w:lvl w:ilvl="4" w:tplc="4E80D794">
      <w:numFmt w:val="bullet"/>
      <w:lvlText w:val="•"/>
      <w:lvlJc w:val="left"/>
      <w:pPr>
        <w:ind w:left="4128" w:hanging="284"/>
      </w:pPr>
      <w:rPr>
        <w:rFonts w:hint="default"/>
      </w:rPr>
    </w:lvl>
    <w:lvl w:ilvl="5" w:tplc="051C6952">
      <w:numFmt w:val="bullet"/>
      <w:lvlText w:val="•"/>
      <w:lvlJc w:val="left"/>
      <w:pPr>
        <w:ind w:left="5030" w:hanging="284"/>
      </w:pPr>
      <w:rPr>
        <w:rFonts w:hint="default"/>
      </w:rPr>
    </w:lvl>
    <w:lvl w:ilvl="6" w:tplc="FB8829AC">
      <w:numFmt w:val="bullet"/>
      <w:lvlText w:val="•"/>
      <w:lvlJc w:val="left"/>
      <w:pPr>
        <w:ind w:left="5932" w:hanging="284"/>
      </w:pPr>
      <w:rPr>
        <w:rFonts w:hint="default"/>
      </w:rPr>
    </w:lvl>
    <w:lvl w:ilvl="7" w:tplc="F946BA02">
      <w:numFmt w:val="bullet"/>
      <w:lvlText w:val="•"/>
      <w:lvlJc w:val="left"/>
      <w:pPr>
        <w:ind w:left="6834" w:hanging="284"/>
      </w:pPr>
      <w:rPr>
        <w:rFonts w:hint="default"/>
      </w:rPr>
    </w:lvl>
    <w:lvl w:ilvl="8" w:tplc="6AF0D8E8">
      <w:numFmt w:val="bullet"/>
      <w:lvlText w:val="•"/>
      <w:lvlJc w:val="left"/>
      <w:pPr>
        <w:ind w:left="7736" w:hanging="284"/>
      </w:pPr>
      <w:rPr>
        <w:rFonts w:hint="default"/>
      </w:rPr>
    </w:lvl>
  </w:abstractNum>
  <w:abstractNum w:abstractNumId="23" w15:restartNumberingAfterBreak="0">
    <w:nsid w:val="49CF5C49"/>
    <w:multiLevelType w:val="hybridMultilevel"/>
    <w:tmpl w:val="2E9686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BF557A"/>
    <w:multiLevelType w:val="hybridMultilevel"/>
    <w:tmpl w:val="C3180582"/>
    <w:lvl w:ilvl="0" w:tplc="62CCCB46">
      <w:start w:val="1"/>
      <w:numFmt w:val="bullet"/>
      <w:lvlText w:val="-"/>
      <w:lvlJc w:val="left"/>
      <w:pPr>
        <w:ind w:left="1080" w:hanging="360"/>
      </w:pPr>
      <w:rPr>
        <w:rFonts w:ascii="Marigold" w:hAnsi="Marigold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E694E63"/>
    <w:multiLevelType w:val="hybridMultilevel"/>
    <w:tmpl w:val="F648F3D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6" w15:restartNumberingAfterBreak="0">
    <w:nsid w:val="50366427"/>
    <w:multiLevelType w:val="hybridMultilevel"/>
    <w:tmpl w:val="5906A8CA"/>
    <w:lvl w:ilvl="0" w:tplc="D4F42772">
      <w:start w:val="1"/>
      <w:numFmt w:val="decimal"/>
      <w:lvlText w:val="%1."/>
      <w:lvlJc w:val="left"/>
      <w:pPr>
        <w:ind w:left="528" w:hanging="360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D19E3524">
      <w:start w:val="1"/>
      <w:numFmt w:val="lowerLetter"/>
      <w:lvlText w:val="%2)"/>
      <w:lvlJc w:val="left"/>
      <w:pPr>
        <w:ind w:left="1192" w:hanging="341"/>
      </w:pPr>
      <w:rPr>
        <w:rFonts w:ascii="Trebuchet MS" w:eastAsia="Trebuchet MS" w:hAnsi="Trebuchet MS" w:cs="Trebuchet MS"/>
        <w:w w:val="99"/>
        <w:sz w:val="22"/>
        <w:szCs w:val="22"/>
      </w:rPr>
    </w:lvl>
    <w:lvl w:ilvl="2" w:tplc="5F14123C">
      <w:numFmt w:val="bullet"/>
      <w:lvlText w:val="•"/>
      <w:lvlJc w:val="left"/>
      <w:pPr>
        <w:ind w:left="1380" w:hanging="341"/>
      </w:pPr>
      <w:rPr>
        <w:rFonts w:hint="default"/>
      </w:rPr>
    </w:lvl>
    <w:lvl w:ilvl="3" w:tplc="0CF6A5F2">
      <w:numFmt w:val="bullet"/>
      <w:lvlText w:val="•"/>
      <w:lvlJc w:val="left"/>
      <w:pPr>
        <w:ind w:left="2415" w:hanging="341"/>
      </w:pPr>
      <w:rPr>
        <w:rFonts w:hint="default"/>
      </w:rPr>
    </w:lvl>
    <w:lvl w:ilvl="4" w:tplc="B31A8C18">
      <w:numFmt w:val="bullet"/>
      <w:lvlText w:val="•"/>
      <w:lvlJc w:val="left"/>
      <w:pPr>
        <w:ind w:left="3450" w:hanging="341"/>
      </w:pPr>
      <w:rPr>
        <w:rFonts w:hint="default"/>
      </w:rPr>
    </w:lvl>
    <w:lvl w:ilvl="5" w:tplc="EC621044">
      <w:numFmt w:val="bullet"/>
      <w:lvlText w:val="•"/>
      <w:lvlJc w:val="left"/>
      <w:pPr>
        <w:ind w:left="4485" w:hanging="341"/>
      </w:pPr>
      <w:rPr>
        <w:rFonts w:hint="default"/>
      </w:rPr>
    </w:lvl>
    <w:lvl w:ilvl="6" w:tplc="6C580B66">
      <w:numFmt w:val="bullet"/>
      <w:lvlText w:val="•"/>
      <w:lvlJc w:val="left"/>
      <w:pPr>
        <w:ind w:left="5520" w:hanging="341"/>
      </w:pPr>
      <w:rPr>
        <w:rFonts w:hint="default"/>
      </w:rPr>
    </w:lvl>
    <w:lvl w:ilvl="7" w:tplc="B7801F32">
      <w:numFmt w:val="bullet"/>
      <w:lvlText w:val="•"/>
      <w:lvlJc w:val="left"/>
      <w:pPr>
        <w:ind w:left="6555" w:hanging="341"/>
      </w:pPr>
      <w:rPr>
        <w:rFonts w:hint="default"/>
      </w:rPr>
    </w:lvl>
    <w:lvl w:ilvl="8" w:tplc="3A843FDC">
      <w:numFmt w:val="bullet"/>
      <w:lvlText w:val="•"/>
      <w:lvlJc w:val="left"/>
      <w:pPr>
        <w:ind w:left="7590" w:hanging="341"/>
      </w:pPr>
      <w:rPr>
        <w:rFonts w:hint="default"/>
      </w:rPr>
    </w:lvl>
  </w:abstractNum>
  <w:abstractNum w:abstractNumId="27" w15:restartNumberingAfterBreak="0">
    <w:nsid w:val="5D8F7C1B"/>
    <w:multiLevelType w:val="hybridMultilevel"/>
    <w:tmpl w:val="C6AC5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5111"/>
    <w:multiLevelType w:val="hybridMultilevel"/>
    <w:tmpl w:val="99D86A0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63D523CB"/>
    <w:multiLevelType w:val="hybridMultilevel"/>
    <w:tmpl w:val="6D609E56"/>
    <w:lvl w:ilvl="0" w:tplc="DF0C6B3A">
      <w:start w:val="1"/>
      <w:numFmt w:val="decimal"/>
      <w:lvlText w:val="%1."/>
      <w:lvlJc w:val="left"/>
      <w:pPr>
        <w:ind w:left="428" w:hanging="286"/>
        <w:jc w:val="right"/>
      </w:pPr>
      <w:rPr>
        <w:rFonts w:asciiTheme="minorHAnsi" w:hAnsiTheme="minorHAnsi" w:cstheme="minorHAnsi" w:hint="default"/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1370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30" w15:restartNumberingAfterBreak="0">
    <w:nsid w:val="647078B0"/>
    <w:multiLevelType w:val="hybridMultilevel"/>
    <w:tmpl w:val="9E6C1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F10C7"/>
    <w:multiLevelType w:val="hybridMultilevel"/>
    <w:tmpl w:val="A600BBA4"/>
    <w:lvl w:ilvl="0" w:tplc="F952460E">
      <w:start w:val="1"/>
      <w:numFmt w:val="decimal"/>
      <w:lvlText w:val="%1."/>
      <w:lvlJc w:val="left"/>
      <w:pPr>
        <w:ind w:left="460" w:hanging="358"/>
      </w:pPr>
      <w:rPr>
        <w:rFonts w:ascii="Trebuchet MS" w:eastAsia="Trebuchet MS" w:hAnsi="Trebuchet MS" w:cs="Trebuchet MS" w:hint="default"/>
        <w:b w:val="0"/>
        <w:i w:val="0"/>
        <w:spacing w:val="-2"/>
        <w:w w:val="99"/>
        <w:sz w:val="20"/>
        <w:szCs w:val="22"/>
      </w:rPr>
    </w:lvl>
    <w:lvl w:ilvl="1" w:tplc="314696E4"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139E0DEE">
      <w:numFmt w:val="bullet"/>
      <w:lvlText w:val="•"/>
      <w:lvlJc w:val="left"/>
      <w:pPr>
        <w:ind w:left="2276" w:hanging="358"/>
      </w:pPr>
      <w:rPr>
        <w:rFonts w:hint="default"/>
      </w:rPr>
    </w:lvl>
    <w:lvl w:ilvl="3" w:tplc="DB6C4616">
      <w:numFmt w:val="bullet"/>
      <w:lvlText w:val="•"/>
      <w:lvlJc w:val="left"/>
      <w:pPr>
        <w:ind w:left="3184" w:hanging="358"/>
      </w:pPr>
      <w:rPr>
        <w:rFonts w:hint="default"/>
      </w:rPr>
    </w:lvl>
    <w:lvl w:ilvl="4" w:tplc="50A05D1E">
      <w:numFmt w:val="bullet"/>
      <w:lvlText w:val="•"/>
      <w:lvlJc w:val="left"/>
      <w:pPr>
        <w:ind w:left="4092" w:hanging="358"/>
      </w:pPr>
      <w:rPr>
        <w:rFonts w:hint="default"/>
      </w:rPr>
    </w:lvl>
    <w:lvl w:ilvl="5" w:tplc="BC801842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EA820E0A">
      <w:numFmt w:val="bullet"/>
      <w:lvlText w:val="•"/>
      <w:lvlJc w:val="left"/>
      <w:pPr>
        <w:ind w:left="5908" w:hanging="358"/>
      </w:pPr>
      <w:rPr>
        <w:rFonts w:hint="default"/>
      </w:rPr>
    </w:lvl>
    <w:lvl w:ilvl="7" w:tplc="D614513A">
      <w:numFmt w:val="bullet"/>
      <w:lvlText w:val="•"/>
      <w:lvlJc w:val="left"/>
      <w:pPr>
        <w:ind w:left="6816" w:hanging="358"/>
      </w:pPr>
      <w:rPr>
        <w:rFonts w:hint="default"/>
      </w:rPr>
    </w:lvl>
    <w:lvl w:ilvl="8" w:tplc="9048B254">
      <w:numFmt w:val="bullet"/>
      <w:lvlText w:val="•"/>
      <w:lvlJc w:val="left"/>
      <w:pPr>
        <w:ind w:left="7724" w:hanging="358"/>
      </w:pPr>
      <w:rPr>
        <w:rFonts w:hint="default"/>
      </w:rPr>
    </w:lvl>
  </w:abstractNum>
  <w:abstractNum w:abstractNumId="32" w15:restartNumberingAfterBreak="0">
    <w:nsid w:val="65CE6D46"/>
    <w:multiLevelType w:val="multilevel"/>
    <w:tmpl w:val="ADE8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3708BE"/>
    <w:multiLevelType w:val="hybridMultilevel"/>
    <w:tmpl w:val="2804AFFA"/>
    <w:lvl w:ilvl="0" w:tplc="FFFFFFFF">
      <w:start w:val="1"/>
      <w:numFmt w:val="decimal"/>
      <w:lvlText w:val="%1)"/>
      <w:lvlJc w:val="left"/>
      <w:pPr>
        <w:ind w:left="1353" w:hanging="360"/>
      </w:pPr>
      <w:rPr>
        <w:rFonts w:ascii="Trebuchet MS" w:hAnsi="Trebuchet MS" w:hint="default"/>
        <w:spacing w:val="0"/>
        <w:w w:val="99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FFFFFFF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34" w15:restartNumberingAfterBreak="0">
    <w:nsid w:val="696050AF"/>
    <w:multiLevelType w:val="hybridMultilevel"/>
    <w:tmpl w:val="551A46EA"/>
    <w:lvl w:ilvl="0" w:tplc="DCDEE108">
      <w:start w:val="1"/>
      <w:numFmt w:val="decimal"/>
      <w:lvlText w:val="%1."/>
      <w:lvlJc w:val="left"/>
      <w:pPr>
        <w:ind w:left="358" w:hanging="358"/>
      </w:pPr>
      <w:rPr>
        <w:rFonts w:asciiTheme="minorHAnsi" w:hAnsiTheme="minorHAnsi" w:cstheme="minorHAnsi" w:hint="default"/>
        <w:b w:val="0"/>
        <w:i w:val="0"/>
        <w:spacing w:val="-2"/>
        <w:w w:val="99"/>
        <w:sz w:val="24"/>
        <w:szCs w:val="24"/>
      </w:rPr>
    </w:lvl>
    <w:lvl w:ilvl="1" w:tplc="314696E4"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139E0DEE">
      <w:numFmt w:val="bullet"/>
      <w:lvlText w:val="•"/>
      <w:lvlJc w:val="left"/>
      <w:pPr>
        <w:ind w:left="2276" w:hanging="358"/>
      </w:pPr>
      <w:rPr>
        <w:rFonts w:hint="default"/>
      </w:rPr>
    </w:lvl>
    <w:lvl w:ilvl="3" w:tplc="DB6C4616">
      <w:numFmt w:val="bullet"/>
      <w:lvlText w:val="•"/>
      <w:lvlJc w:val="left"/>
      <w:pPr>
        <w:ind w:left="3184" w:hanging="358"/>
      </w:pPr>
      <w:rPr>
        <w:rFonts w:hint="default"/>
      </w:rPr>
    </w:lvl>
    <w:lvl w:ilvl="4" w:tplc="50A05D1E">
      <w:numFmt w:val="bullet"/>
      <w:lvlText w:val="•"/>
      <w:lvlJc w:val="left"/>
      <w:pPr>
        <w:ind w:left="4092" w:hanging="358"/>
      </w:pPr>
      <w:rPr>
        <w:rFonts w:hint="default"/>
      </w:rPr>
    </w:lvl>
    <w:lvl w:ilvl="5" w:tplc="BC801842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EA820E0A">
      <w:numFmt w:val="bullet"/>
      <w:lvlText w:val="•"/>
      <w:lvlJc w:val="left"/>
      <w:pPr>
        <w:ind w:left="5908" w:hanging="358"/>
      </w:pPr>
      <w:rPr>
        <w:rFonts w:hint="default"/>
      </w:rPr>
    </w:lvl>
    <w:lvl w:ilvl="7" w:tplc="D614513A">
      <w:numFmt w:val="bullet"/>
      <w:lvlText w:val="•"/>
      <w:lvlJc w:val="left"/>
      <w:pPr>
        <w:ind w:left="6816" w:hanging="358"/>
      </w:pPr>
      <w:rPr>
        <w:rFonts w:hint="default"/>
      </w:rPr>
    </w:lvl>
    <w:lvl w:ilvl="8" w:tplc="9048B254">
      <w:numFmt w:val="bullet"/>
      <w:lvlText w:val="•"/>
      <w:lvlJc w:val="left"/>
      <w:pPr>
        <w:ind w:left="7724" w:hanging="358"/>
      </w:pPr>
      <w:rPr>
        <w:rFonts w:hint="default"/>
      </w:rPr>
    </w:lvl>
  </w:abstractNum>
  <w:abstractNum w:abstractNumId="35" w15:restartNumberingAfterBreak="0">
    <w:nsid w:val="6AB32679"/>
    <w:multiLevelType w:val="hybridMultilevel"/>
    <w:tmpl w:val="31E46374"/>
    <w:lvl w:ilvl="0" w:tplc="E06894D4">
      <w:start w:val="1"/>
      <w:numFmt w:val="decimal"/>
      <w:lvlText w:val="%1."/>
      <w:lvlJc w:val="left"/>
      <w:pPr>
        <w:ind w:left="528" w:hanging="428"/>
      </w:pPr>
      <w:rPr>
        <w:rFonts w:asciiTheme="minorHAnsi" w:eastAsia="Trebuchet MS" w:hAnsiTheme="minorHAnsi" w:cstheme="minorHAnsi" w:hint="default"/>
        <w:spacing w:val="0"/>
        <w:w w:val="99"/>
        <w:sz w:val="22"/>
        <w:szCs w:val="22"/>
      </w:rPr>
    </w:lvl>
    <w:lvl w:ilvl="1" w:tplc="0880698C">
      <w:start w:val="1"/>
      <w:numFmt w:val="decimal"/>
      <w:lvlText w:val="%2)"/>
      <w:lvlJc w:val="left"/>
      <w:pPr>
        <w:ind w:left="1515" w:hanging="238"/>
      </w:pPr>
      <w:rPr>
        <w:rFonts w:hint="default"/>
        <w:w w:val="99"/>
        <w:sz w:val="20"/>
        <w:szCs w:val="22"/>
      </w:rPr>
    </w:lvl>
    <w:lvl w:ilvl="2" w:tplc="871E180E">
      <w:numFmt w:val="bullet"/>
      <w:lvlText w:val="•"/>
      <w:lvlJc w:val="left"/>
      <w:pPr>
        <w:ind w:left="2053" w:hanging="238"/>
      </w:pPr>
      <w:rPr>
        <w:rFonts w:hint="default"/>
      </w:rPr>
    </w:lvl>
    <w:lvl w:ilvl="3" w:tplc="143C9E56">
      <w:numFmt w:val="bullet"/>
      <w:lvlText w:val="•"/>
      <w:lvlJc w:val="left"/>
      <w:pPr>
        <w:ind w:left="3006" w:hanging="238"/>
      </w:pPr>
      <w:rPr>
        <w:rFonts w:hint="default"/>
      </w:rPr>
    </w:lvl>
    <w:lvl w:ilvl="4" w:tplc="E5D47B8C">
      <w:numFmt w:val="bullet"/>
      <w:lvlText w:val="•"/>
      <w:lvlJc w:val="left"/>
      <w:pPr>
        <w:ind w:left="3960" w:hanging="238"/>
      </w:pPr>
      <w:rPr>
        <w:rFonts w:hint="default"/>
      </w:rPr>
    </w:lvl>
    <w:lvl w:ilvl="5" w:tplc="2A546494">
      <w:numFmt w:val="bullet"/>
      <w:lvlText w:val="•"/>
      <w:lvlJc w:val="left"/>
      <w:pPr>
        <w:ind w:left="4913" w:hanging="238"/>
      </w:pPr>
      <w:rPr>
        <w:rFonts w:hint="default"/>
      </w:rPr>
    </w:lvl>
    <w:lvl w:ilvl="6" w:tplc="D8D4B5D8">
      <w:numFmt w:val="bullet"/>
      <w:lvlText w:val="•"/>
      <w:lvlJc w:val="left"/>
      <w:pPr>
        <w:ind w:left="5867" w:hanging="238"/>
      </w:pPr>
      <w:rPr>
        <w:rFonts w:hint="default"/>
      </w:rPr>
    </w:lvl>
    <w:lvl w:ilvl="7" w:tplc="C002ABBA">
      <w:numFmt w:val="bullet"/>
      <w:lvlText w:val="•"/>
      <w:lvlJc w:val="left"/>
      <w:pPr>
        <w:ind w:left="6820" w:hanging="238"/>
      </w:pPr>
      <w:rPr>
        <w:rFonts w:hint="default"/>
      </w:rPr>
    </w:lvl>
    <w:lvl w:ilvl="8" w:tplc="97DA0E32">
      <w:numFmt w:val="bullet"/>
      <w:lvlText w:val="•"/>
      <w:lvlJc w:val="left"/>
      <w:pPr>
        <w:ind w:left="7773" w:hanging="238"/>
      </w:pPr>
      <w:rPr>
        <w:rFonts w:hint="default"/>
      </w:rPr>
    </w:lvl>
  </w:abstractNum>
  <w:abstractNum w:abstractNumId="36" w15:restartNumberingAfterBreak="0">
    <w:nsid w:val="6E2C5138"/>
    <w:multiLevelType w:val="hybridMultilevel"/>
    <w:tmpl w:val="F6107E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9B0735"/>
    <w:multiLevelType w:val="hybridMultilevel"/>
    <w:tmpl w:val="3806C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7610E6"/>
    <w:multiLevelType w:val="hybridMultilevel"/>
    <w:tmpl w:val="E912E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5E03F0A">
      <w:start w:val="1"/>
      <w:numFmt w:val="bullet"/>
      <w:lvlText w:val=""/>
      <w:lvlJc w:val="left"/>
      <w:pPr>
        <w:ind w:left="1440" w:hanging="360"/>
      </w:pPr>
      <w:rPr>
        <w:rFonts w:ascii="Symbol" w:eastAsia="Trebuchet MS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0C2F0E"/>
    <w:multiLevelType w:val="hybridMultilevel"/>
    <w:tmpl w:val="DDA0E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448533">
    <w:abstractNumId w:val="15"/>
  </w:num>
  <w:num w:numId="2" w16cid:durableId="1959290246">
    <w:abstractNumId w:val="8"/>
  </w:num>
  <w:num w:numId="3" w16cid:durableId="89738180">
    <w:abstractNumId w:val="35"/>
  </w:num>
  <w:num w:numId="4" w16cid:durableId="844587020">
    <w:abstractNumId w:val="5"/>
  </w:num>
  <w:num w:numId="5" w16cid:durableId="294144716">
    <w:abstractNumId w:val="19"/>
  </w:num>
  <w:num w:numId="6" w16cid:durableId="420878548">
    <w:abstractNumId w:val="34"/>
  </w:num>
  <w:num w:numId="7" w16cid:durableId="1357462234">
    <w:abstractNumId w:val="36"/>
  </w:num>
  <w:num w:numId="8" w16cid:durableId="1927882748">
    <w:abstractNumId w:val="9"/>
  </w:num>
  <w:num w:numId="9" w16cid:durableId="777943062">
    <w:abstractNumId w:val="16"/>
  </w:num>
  <w:num w:numId="10" w16cid:durableId="1202401175">
    <w:abstractNumId w:val="1"/>
  </w:num>
  <w:num w:numId="11" w16cid:durableId="84500545">
    <w:abstractNumId w:val="31"/>
  </w:num>
  <w:num w:numId="12" w16cid:durableId="1923029507">
    <w:abstractNumId w:val="29"/>
  </w:num>
  <w:num w:numId="13" w16cid:durableId="232325227">
    <w:abstractNumId w:val="4"/>
  </w:num>
  <w:num w:numId="14" w16cid:durableId="2004814889">
    <w:abstractNumId w:val="18"/>
  </w:num>
  <w:num w:numId="15" w16cid:durableId="2092123425">
    <w:abstractNumId w:val="25"/>
  </w:num>
  <w:num w:numId="16" w16cid:durableId="44761156">
    <w:abstractNumId w:val="20"/>
  </w:num>
  <w:num w:numId="17" w16cid:durableId="18003434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71553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1007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52964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66595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891087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582998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197585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26595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99428667">
    <w:abstractNumId w:val="7"/>
  </w:num>
  <w:num w:numId="27" w16cid:durableId="345446391">
    <w:abstractNumId w:val="33"/>
  </w:num>
  <w:num w:numId="28" w16cid:durableId="596837628">
    <w:abstractNumId w:val="30"/>
  </w:num>
  <w:num w:numId="29" w16cid:durableId="1146094499">
    <w:abstractNumId w:val="22"/>
  </w:num>
  <w:num w:numId="30" w16cid:durableId="8244672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9492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66492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48549150">
    <w:abstractNumId w:val="0"/>
  </w:num>
  <w:num w:numId="34" w16cid:durableId="694841641">
    <w:abstractNumId w:val="10"/>
  </w:num>
  <w:num w:numId="35" w16cid:durableId="2014337086">
    <w:abstractNumId w:val="6"/>
  </w:num>
  <w:num w:numId="36" w16cid:durableId="359088562">
    <w:abstractNumId w:val="26"/>
  </w:num>
  <w:num w:numId="37" w16cid:durableId="166286664">
    <w:abstractNumId w:val="14"/>
  </w:num>
  <w:num w:numId="38" w16cid:durableId="1307203203">
    <w:abstractNumId w:val="12"/>
  </w:num>
  <w:num w:numId="39" w16cid:durableId="1930386762">
    <w:abstractNumId w:val="17"/>
  </w:num>
  <w:num w:numId="40" w16cid:durableId="75709750">
    <w:abstractNumId w:val="38"/>
  </w:num>
  <w:num w:numId="41" w16cid:durableId="1309941770">
    <w:abstractNumId w:val="32"/>
  </w:num>
  <w:num w:numId="42" w16cid:durableId="1373845850">
    <w:abstractNumId w:val="28"/>
  </w:num>
  <w:num w:numId="43" w16cid:durableId="836844412">
    <w:abstractNumId w:val="13"/>
  </w:num>
  <w:num w:numId="44" w16cid:durableId="2056849381">
    <w:abstractNumId w:val="3"/>
  </w:num>
  <w:num w:numId="45" w16cid:durableId="1298143041">
    <w:abstractNumId w:val="24"/>
  </w:num>
  <w:num w:numId="46" w16cid:durableId="1183087056">
    <w:abstractNumId w:val="37"/>
  </w:num>
  <w:num w:numId="47" w16cid:durableId="207884147">
    <w:abstractNumId w:val="27"/>
  </w:num>
  <w:num w:numId="48" w16cid:durableId="37319380">
    <w:abstractNumId w:val="39"/>
  </w:num>
  <w:num w:numId="49" w16cid:durableId="132154672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B49"/>
    <w:rsid w:val="000001D2"/>
    <w:rsid w:val="0000201D"/>
    <w:rsid w:val="00002139"/>
    <w:rsid w:val="000050CB"/>
    <w:rsid w:val="00005DE9"/>
    <w:rsid w:val="00006424"/>
    <w:rsid w:val="00011776"/>
    <w:rsid w:val="00011A7B"/>
    <w:rsid w:val="000147E9"/>
    <w:rsid w:val="0001758D"/>
    <w:rsid w:val="00020E3A"/>
    <w:rsid w:val="0002538E"/>
    <w:rsid w:val="00027B1C"/>
    <w:rsid w:val="00027BEE"/>
    <w:rsid w:val="0003383F"/>
    <w:rsid w:val="00036EF2"/>
    <w:rsid w:val="00037C41"/>
    <w:rsid w:val="00037E39"/>
    <w:rsid w:val="00047A31"/>
    <w:rsid w:val="000537F1"/>
    <w:rsid w:val="0005478F"/>
    <w:rsid w:val="00055669"/>
    <w:rsid w:val="00056448"/>
    <w:rsid w:val="0005708B"/>
    <w:rsid w:val="0006240D"/>
    <w:rsid w:val="000639CE"/>
    <w:rsid w:val="00063F54"/>
    <w:rsid w:val="00064814"/>
    <w:rsid w:val="0007257D"/>
    <w:rsid w:val="000727B6"/>
    <w:rsid w:val="00072E29"/>
    <w:rsid w:val="0007382D"/>
    <w:rsid w:val="00075FB8"/>
    <w:rsid w:val="00077542"/>
    <w:rsid w:val="00077AAD"/>
    <w:rsid w:val="00082467"/>
    <w:rsid w:val="00083ACB"/>
    <w:rsid w:val="00085ABA"/>
    <w:rsid w:val="00086935"/>
    <w:rsid w:val="000869EC"/>
    <w:rsid w:val="00090070"/>
    <w:rsid w:val="00090B27"/>
    <w:rsid w:val="0009388A"/>
    <w:rsid w:val="00093D2B"/>
    <w:rsid w:val="000A6526"/>
    <w:rsid w:val="000B2001"/>
    <w:rsid w:val="000B5BCA"/>
    <w:rsid w:val="000B7251"/>
    <w:rsid w:val="000B72BF"/>
    <w:rsid w:val="000B7DE3"/>
    <w:rsid w:val="000C1C0C"/>
    <w:rsid w:val="000C4CFA"/>
    <w:rsid w:val="000C653A"/>
    <w:rsid w:val="000D08CC"/>
    <w:rsid w:val="000D0FC3"/>
    <w:rsid w:val="000D1AAE"/>
    <w:rsid w:val="000D6ED1"/>
    <w:rsid w:val="000E2486"/>
    <w:rsid w:val="000E27ED"/>
    <w:rsid w:val="000E316F"/>
    <w:rsid w:val="000E6546"/>
    <w:rsid w:val="000E67B5"/>
    <w:rsid w:val="000E6D6D"/>
    <w:rsid w:val="000E6E5D"/>
    <w:rsid w:val="000F0BAD"/>
    <w:rsid w:val="000F0E35"/>
    <w:rsid w:val="000F2578"/>
    <w:rsid w:val="000F3ED8"/>
    <w:rsid w:val="000F4B4C"/>
    <w:rsid w:val="000F6039"/>
    <w:rsid w:val="000F6E07"/>
    <w:rsid w:val="00100A77"/>
    <w:rsid w:val="00102E69"/>
    <w:rsid w:val="001049DE"/>
    <w:rsid w:val="001105ED"/>
    <w:rsid w:val="00110A82"/>
    <w:rsid w:val="00112138"/>
    <w:rsid w:val="00123D3E"/>
    <w:rsid w:val="0012784D"/>
    <w:rsid w:val="00127EB5"/>
    <w:rsid w:val="00131386"/>
    <w:rsid w:val="00133CB5"/>
    <w:rsid w:val="00140542"/>
    <w:rsid w:val="00141B25"/>
    <w:rsid w:val="00141F54"/>
    <w:rsid w:val="0014530D"/>
    <w:rsid w:val="001454F2"/>
    <w:rsid w:val="001473E7"/>
    <w:rsid w:val="00147C06"/>
    <w:rsid w:val="0015090D"/>
    <w:rsid w:val="0015222D"/>
    <w:rsid w:val="00155DAF"/>
    <w:rsid w:val="0015626B"/>
    <w:rsid w:val="001571E8"/>
    <w:rsid w:val="001577F8"/>
    <w:rsid w:val="00157E46"/>
    <w:rsid w:val="00161824"/>
    <w:rsid w:val="00162FC1"/>
    <w:rsid w:val="00163AFA"/>
    <w:rsid w:val="001656AE"/>
    <w:rsid w:val="0017054C"/>
    <w:rsid w:val="0017273A"/>
    <w:rsid w:val="00172C85"/>
    <w:rsid w:val="0017367E"/>
    <w:rsid w:val="00175826"/>
    <w:rsid w:val="001771EC"/>
    <w:rsid w:val="00181A59"/>
    <w:rsid w:val="00184D41"/>
    <w:rsid w:val="001934DB"/>
    <w:rsid w:val="00193930"/>
    <w:rsid w:val="00196459"/>
    <w:rsid w:val="00196884"/>
    <w:rsid w:val="001A7985"/>
    <w:rsid w:val="001B4DF4"/>
    <w:rsid w:val="001B4E36"/>
    <w:rsid w:val="001B663E"/>
    <w:rsid w:val="001B7C4D"/>
    <w:rsid w:val="001B7D58"/>
    <w:rsid w:val="001C0FEA"/>
    <w:rsid w:val="001C46B1"/>
    <w:rsid w:val="001C5129"/>
    <w:rsid w:val="001C6B46"/>
    <w:rsid w:val="001D3DA6"/>
    <w:rsid w:val="001D562B"/>
    <w:rsid w:val="001D6666"/>
    <w:rsid w:val="001D6833"/>
    <w:rsid w:val="001D71C1"/>
    <w:rsid w:val="001E0AEC"/>
    <w:rsid w:val="001E1A13"/>
    <w:rsid w:val="001E2423"/>
    <w:rsid w:val="001E2B21"/>
    <w:rsid w:val="001E5164"/>
    <w:rsid w:val="001F1CCB"/>
    <w:rsid w:val="001F1D59"/>
    <w:rsid w:val="001F2B85"/>
    <w:rsid w:val="001F4D9C"/>
    <w:rsid w:val="001F52B0"/>
    <w:rsid w:val="001F5391"/>
    <w:rsid w:val="001F5A0F"/>
    <w:rsid w:val="001F6752"/>
    <w:rsid w:val="001F6917"/>
    <w:rsid w:val="001F6DED"/>
    <w:rsid w:val="001F703A"/>
    <w:rsid w:val="0020007D"/>
    <w:rsid w:val="002016D3"/>
    <w:rsid w:val="00201B24"/>
    <w:rsid w:val="002061C5"/>
    <w:rsid w:val="00212232"/>
    <w:rsid w:val="002129FB"/>
    <w:rsid w:val="00212E17"/>
    <w:rsid w:val="00213B38"/>
    <w:rsid w:val="00214667"/>
    <w:rsid w:val="00215F94"/>
    <w:rsid w:val="002170E4"/>
    <w:rsid w:val="002202E0"/>
    <w:rsid w:val="002217F8"/>
    <w:rsid w:val="00223E55"/>
    <w:rsid w:val="00227E89"/>
    <w:rsid w:val="002302EB"/>
    <w:rsid w:val="00230C40"/>
    <w:rsid w:val="00230E6A"/>
    <w:rsid w:val="00232785"/>
    <w:rsid w:val="0023373B"/>
    <w:rsid w:val="0023520D"/>
    <w:rsid w:val="00235A4F"/>
    <w:rsid w:val="00237BF4"/>
    <w:rsid w:val="0024039D"/>
    <w:rsid w:val="002421EA"/>
    <w:rsid w:val="00243887"/>
    <w:rsid w:val="002453D5"/>
    <w:rsid w:val="00247C87"/>
    <w:rsid w:val="0025296D"/>
    <w:rsid w:val="002545E6"/>
    <w:rsid w:val="00255410"/>
    <w:rsid w:val="002560D3"/>
    <w:rsid w:val="002560E2"/>
    <w:rsid w:val="00256374"/>
    <w:rsid w:val="00261651"/>
    <w:rsid w:val="00262350"/>
    <w:rsid w:val="002638E2"/>
    <w:rsid w:val="002652E3"/>
    <w:rsid w:val="00265F9B"/>
    <w:rsid w:val="002673B8"/>
    <w:rsid w:val="002676F2"/>
    <w:rsid w:val="00274030"/>
    <w:rsid w:val="0027609F"/>
    <w:rsid w:val="002766AA"/>
    <w:rsid w:val="00277580"/>
    <w:rsid w:val="00281550"/>
    <w:rsid w:val="0028355F"/>
    <w:rsid w:val="00287F3D"/>
    <w:rsid w:val="00288ABC"/>
    <w:rsid w:val="002915D9"/>
    <w:rsid w:val="00293B1C"/>
    <w:rsid w:val="00297E3A"/>
    <w:rsid w:val="002A1991"/>
    <w:rsid w:val="002A63C8"/>
    <w:rsid w:val="002A6940"/>
    <w:rsid w:val="002A7D4A"/>
    <w:rsid w:val="002B7C30"/>
    <w:rsid w:val="002C0B34"/>
    <w:rsid w:val="002C1F52"/>
    <w:rsid w:val="002C2F86"/>
    <w:rsid w:val="002C5547"/>
    <w:rsid w:val="002D2F5C"/>
    <w:rsid w:val="002D2FC3"/>
    <w:rsid w:val="002D3DBE"/>
    <w:rsid w:val="002D5B00"/>
    <w:rsid w:val="002D66DB"/>
    <w:rsid w:val="002D7940"/>
    <w:rsid w:val="002E00E6"/>
    <w:rsid w:val="002E2D2C"/>
    <w:rsid w:val="002F14E9"/>
    <w:rsid w:val="002F19A1"/>
    <w:rsid w:val="002F4281"/>
    <w:rsid w:val="002F4AE0"/>
    <w:rsid w:val="002F6875"/>
    <w:rsid w:val="00302AFE"/>
    <w:rsid w:val="003076FD"/>
    <w:rsid w:val="003105BF"/>
    <w:rsid w:val="00311836"/>
    <w:rsid w:val="00314AB7"/>
    <w:rsid w:val="00315F56"/>
    <w:rsid w:val="003242BA"/>
    <w:rsid w:val="00324ED9"/>
    <w:rsid w:val="00327336"/>
    <w:rsid w:val="0033040A"/>
    <w:rsid w:val="0033064F"/>
    <w:rsid w:val="003324BB"/>
    <w:rsid w:val="00335D4E"/>
    <w:rsid w:val="00337D5B"/>
    <w:rsid w:val="003422E3"/>
    <w:rsid w:val="00342C52"/>
    <w:rsid w:val="00344275"/>
    <w:rsid w:val="0034509B"/>
    <w:rsid w:val="00345439"/>
    <w:rsid w:val="003558DF"/>
    <w:rsid w:val="00360B01"/>
    <w:rsid w:val="00360CCC"/>
    <w:rsid w:val="00362BF9"/>
    <w:rsid w:val="00366AE7"/>
    <w:rsid w:val="00371F6D"/>
    <w:rsid w:val="00380BF3"/>
    <w:rsid w:val="00381BCD"/>
    <w:rsid w:val="003856C4"/>
    <w:rsid w:val="00387194"/>
    <w:rsid w:val="00392AEA"/>
    <w:rsid w:val="0039349F"/>
    <w:rsid w:val="00395F0F"/>
    <w:rsid w:val="00396400"/>
    <w:rsid w:val="00396468"/>
    <w:rsid w:val="00397557"/>
    <w:rsid w:val="003A223C"/>
    <w:rsid w:val="003A4E25"/>
    <w:rsid w:val="003A6BFB"/>
    <w:rsid w:val="003A7BED"/>
    <w:rsid w:val="003B3A32"/>
    <w:rsid w:val="003B3C1A"/>
    <w:rsid w:val="003B5C2A"/>
    <w:rsid w:val="003B7C2A"/>
    <w:rsid w:val="003C0B05"/>
    <w:rsid w:val="003C0E2A"/>
    <w:rsid w:val="003C174C"/>
    <w:rsid w:val="003C187C"/>
    <w:rsid w:val="003C2A14"/>
    <w:rsid w:val="003C2BE6"/>
    <w:rsid w:val="003C4836"/>
    <w:rsid w:val="003C671F"/>
    <w:rsid w:val="003C6960"/>
    <w:rsid w:val="003D2762"/>
    <w:rsid w:val="003D30A4"/>
    <w:rsid w:val="003D3B51"/>
    <w:rsid w:val="003D4476"/>
    <w:rsid w:val="003D61EF"/>
    <w:rsid w:val="003D725F"/>
    <w:rsid w:val="003E0708"/>
    <w:rsid w:val="003E2828"/>
    <w:rsid w:val="003E2958"/>
    <w:rsid w:val="003E7D36"/>
    <w:rsid w:val="003F40C6"/>
    <w:rsid w:val="003F632F"/>
    <w:rsid w:val="0040209D"/>
    <w:rsid w:val="00406A45"/>
    <w:rsid w:val="00407494"/>
    <w:rsid w:val="00407FF8"/>
    <w:rsid w:val="004105AA"/>
    <w:rsid w:val="004120DA"/>
    <w:rsid w:val="00421B29"/>
    <w:rsid w:val="00423651"/>
    <w:rsid w:val="00423791"/>
    <w:rsid w:val="0042381F"/>
    <w:rsid w:val="0042471A"/>
    <w:rsid w:val="00432E8F"/>
    <w:rsid w:val="00433818"/>
    <w:rsid w:val="0043622C"/>
    <w:rsid w:val="00443FD5"/>
    <w:rsid w:val="004444F7"/>
    <w:rsid w:val="00444FEC"/>
    <w:rsid w:val="0046093F"/>
    <w:rsid w:val="00461E29"/>
    <w:rsid w:val="004713E3"/>
    <w:rsid w:val="00471E5B"/>
    <w:rsid w:val="004765D6"/>
    <w:rsid w:val="004801CC"/>
    <w:rsid w:val="0048505C"/>
    <w:rsid w:val="00486B3F"/>
    <w:rsid w:val="00490BF8"/>
    <w:rsid w:val="00491234"/>
    <w:rsid w:val="0049177B"/>
    <w:rsid w:val="004934E5"/>
    <w:rsid w:val="00495B27"/>
    <w:rsid w:val="00496DE9"/>
    <w:rsid w:val="00497A6F"/>
    <w:rsid w:val="004A00E1"/>
    <w:rsid w:val="004A02CB"/>
    <w:rsid w:val="004A1BD6"/>
    <w:rsid w:val="004A363B"/>
    <w:rsid w:val="004A67B4"/>
    <w:rsid w:val="004A70A5"/>
    <w:rsid w:val="004B0D07"/>
    <w:rsid w:val="004B492D"/>
    <w:rsid w:val="004C008B"/>
    <w:rsid w:val="004C3267"/>
    <w:rsid w:val="004C54CA"/>
    <w:rsid w:val="004C72E8"/>
    <w:rsid w:val="004D068E"/>
    <w:rsid w:val="004D349D"/>
    <w:rsid w:val="004D6A37"/>
    <w:rsid w:val="004D7508"/>
    <w:rsid w:val="004D7C44"/>
    <w:rsid w:val="004E2CBC"/>
    <w:rsid w:val="004E3719"/>
    <w:rsid w:val="004E7B93"/>
    <w:rsid w:val="004F13DA"/>
    <w:rsid w:val="004F1F39"/>
    <w:rsid w:val="004F51B7"/>
    <w:rsid w:val="004F7C7D"/>
    <w:rsid w:val="0050216C"/>
    <w:rsid w:val="005039C1"/>
    <w:rsid w:val="00503D3E"/>
    <w:rsid w:val="00504D6A"/>
    <w:rsid w:val="005068BE"/>
    <w:rsid w:val="00511E00"/>
    <w:rsid w:val="00512812"/>
    <w:rsid w:val="00513092"/>
    <w:rsid w:val="00522EFC"/>
    <w:rsid w:val="0052787B"/>
    <w:rsid w:val="005306AE"/>
    <w:rsid w:val="005308A8"/>
    <w:rsid w:val="00531232"/>
    <w:rsid w:val="00531948"/>
    <w:rsid w:val="00534FEE"/>
    <w:rsid w:val="00535CA5"/>
    <w:rsid w:val="005360BE"/>
    <w:rsid w:val="0054033A"/>
    <w:rsid w:val="00543B8B"/>
    <w:rsid w:val="00544B90"/>
    <w:rsid w:val="00550599"/>
    <w:rsid w:val="00555A84"/>
    <w:rsid w:val="00562028"/>
    <w:rsid w:val="005633BE"/>
    <w:rsid w:val="00564842"/>
    <w:rsid w:val="00564D1F"/>
    <w:rsid w:val="00570707"/>
    <w:rsid w:val="00570940"/>
    <w:rsid w:val="00571D69"/>
    <w:rsid w:val="00572421"/>
    <w:rsid w:val="00575463"/>
    <w:rsid w:val="00576530"/>
    <w:rsid w:val="00580109"/>
    <w:rsid w:val="00580805"/>
    <w:rsid w:val="00582287"/>
    <w:rsid w:val="005825A2"/>
    <w:rsid w:val="00582CCD"/>
    <w:rsid w:val="00582DC2"/>
    <w:rsid w:val="0058448C"/>
    <w:rsid w:val="00585312"/>
    <w:rsid w:val="00585CE1"/>
    <w:rsid w:val="005867AA"/>
    <w:rsid w:val="00587891"/>
    <w:rsid w:val="005878F9"/>
    <w:rsid w:val="0059109D"/>
    <w:rsid w:val="00592C94"/>
    <w:rsid w:val="005946E3"/>
    <w:rsid w:val="0059701F"/>
    <w:rsid w:val="005A05AD"/>
    <w:rsid w:val="005A30B5"/>
    <w:rsid w:val="005A4038"/>
    <w:rsid w:val="005A4093"/>
    <w:rsid w:val="005A4C72"/>
    <w:rsid w:val="005B03F4"/>
    <w:rsid w:val="005B10EE"/>
    <w:rsid w:val="005B50A9"/>
    <w:rsid w:val="005B6037"/>
    <w:rsid w:val="005C0C8F"/>
    <w:rsid w:val="005C10A5"/>
    <w:rsid w:val="005C201B"/>
    <w:rsid w:val="005C210F"/>
    <w:rsid w:val="005C3A22"/>
    <w:rsid w:val="005C5321"/>
    <w:rsid w:val="005C5ED5"/>
    <w:rsid w:val="005D1B4E"/>
    <w:rsid w:val="005D1BC8"/>
    <w:rsid w:val="005D1BD2"/>
    <w:rsid w:val="005D2267"/>
    <w:rsid w:val="005E1A7E"/>
    <w:rsid w:val="005E2AEF"/>
    <w:rsid w:val="005E3CCF"/>
    <w:rsid w:val="005F178F"/>
    <w:rsid w:val="005F18F8"/>
    <w:rsid w:val="005F193A"/>
    <w:rsid w:val="005F260F"/>
    <w:rsid w:val="005F4159"/>
    <w:rsid w:val="005F48BC"/>
    <w:rsid w:val="005F62D5"/>
    <w:rsid w:val="005F6C6C"/>
    <w:rsid w:val="005F6E84"/>
    <w:rsid w:val="005F7528"/>
    <w:rsid w:val="00600ADB"/>
    <w:rsid w:val="00601BF0"/>
    <w:rsid w:val="00601C26"/>
    <w:rsid w:val="00603EBF"/>
    <w:rsid w:val="006074F3"/>
    <w:rsid w:val="00611233"/>
    <w:rsid w:val="006115DB"/>
    <w:rsid w:val="006139AB"/>
    <w:rsid w:val="006144D0"/>
    <w:rsid w:val="006203B6"/>
    <w:rsid w:val="00620494"/>
    <w:rsid w:val="0062416B"/>
    <w:rsid w:val="00624AB9"/>
    <w:rsid w:val="00625B93"/>
    <w:rsid w:val="00627679"/>
    <w:rsid w:val="00630BA7"/>
    <w:rsid w:val="006311CF"/>
    <w:rsid w:val="00632087"/>
    <w:rsid w:val="00633559"/>
    <w:rsid w:val="0063575B"/>
    <w:rsid w:val="0064014D"/>
    <w:rsid w:val="006449CC"/>
    <w:rsid w:val="00651417"/>
    <w:rsid w:val="00651FD9"/>
    <w:rsid w:val="00653321"/>
    <w:rsid w:val="00654357"/>
    <w:rsid w:val="006547A7"/>
    <w:rsid w:val="006608B9"/>
    <w:rsid w:val="00662318"/>
    <w:rsid w:val="006637E3"/>
    <w:rsid w:val="0067197F"/>
    <w:rsid w:val="006739EF"/>
    <w:rsid w:val="0067409C"/>
    <w:rsid w:val="006772F5"/>
    <w:rsid w:val="0067733A"/>
    <w:rsid w:val="00681E90"/>
    <w:rsid w:val="00686726"/>
    <w:rsid w:val="0069186B"/>
    <w:rsid w:val="00694716"/>
    <w:rsid w:val="006A05E8"/>
    <w:rsid w:val="006A090C"/>
    <w:rsid w:val="006A12EC"/>
    <w:rsid w:val="006A24AE"/>
    <w:rsid w:val="006A2AFA"/>
    <w:rsid w:val="006A33CF"/>
    <w:rsid w:val="006A3BBD"/>
    <w:rsid w:val="006A557D"/>
    <w:rsid w:val="006A7AA4"/>
    <w:rsid w:val="006B22CA"/>
    <w:rsid w:val="006B35BE"/>
    <w:rsid w:val="006B37EC"/>
    <w:rsid w:val="006B6258"/>
    <w:rsid w:val="006C0AD1"/>
    <w:rsid w:val="006C17FF"/>
    <w:rsid w:val="006C2490"/>
    <w:rsid w:val="006C2686"/>
    <w:rsid w:val="006C294F"/>
    <w:rsid w:val="006C3BA5"/>
    <w:rsid w:val="006C5514"/>
    <w:rsid w:val="006C5524"/>
    <w:rsid w:val="006C62CF"/>
    <w:rsid w:val="006D3062"/>
    <w:rsid w:val="006D5D5B"/>
    <w:rsid w:val="006E17C4"/>
    <w:rsid w:val="006F1B1B"/>
    <w:rsid w:val="006F21AC"/>
    <w:rsid w:val="006F3AEE"/>
    <w:rsid w:val="00700367"/>
    <w:rsid w:val="0070476F"/>
    <w:rsid w:val="00710EAB"/>
    <w:rsid w:val="00713A67"/>
    <w:rsid w:val="007152E5"/>
    <w:rsid w:val="00720484"/>
    <w:rsid w:val="00720952"/>
    <w:rsid w:val="00720CD1"/>
    <w:rsid w:val="00721CB3"/>
    <w:rsid w:val="00727F75"/>
    <w:rsid w:val="007321FC"/>
    <w:rsid w:val="00734397"/>
    <w:rsid w:val="00735CD3"/>
    <w:rsid w:val="00735F22"/>
    <w:rsid w:val="007371BD"/>
    <w:rsid w:val="00740560"/>
    <w:rsid w:val="00741685"/>
    <w:rsid w:val="00742ABD"/>
    <w:rsid w:val="00743F57"/>
    <w:rsid w:val="00746F62"/>
    <w:rsid w:val="00750586"/>
    <w:rsid w:val="007507A1"/>
    <w:rsid w:val="00760E69"/>
    <w:rsid w:val="007623C1"/>
    <w:rsid w:val="0076415A"/>
    <w:rsid w:val="007669E1"/>
    <w:rsid w:val="00766E22"/>
    <w:rsid w:val="00773406"/>
    <w:rsid w:val="0077597B"/>
    <w:rsid w:val="007760E6"/>
    <w:rsid w:val="007760E7"/>
    <w:rsid w:val="00777BDF"/>
    <w:rsid w:val="00777DF0"/>
    <w:rsid w:val="0078013A"/>
    <w:rsid w:val="00781A94"/>
    <w:rsid w:val="0078218B"/>
    <w:rsid w:val="00783CCC"/>
    <w:rsid w:val="007919ED"/>
    <w:rsid w:val="007940CD"/>
    <w:rsid w:val="007971F5"/>
    <w:rsid w:val="007A0B2F"/>
    <w:rsid w:val="007A0E77"/>
    <w:rsid w:val="007B3C7E"/>
    <w:rsid w:val="007B693E"/>
    <w:rsid w:val="007B6C08"/>
    <w:rsid w:val="007B7467"/>
    <w:rsid w:val="007C19D7"/>
    <w:rsid w:val="007C46F1"/>
    <w:rsid w:val="007C59EF"/>
    <w:rsid w:val="007C5C5E"/>
    <w:rsid w:val="007C67C5"/>
    <w:rsid w:val="007D1926"/>
    <w:rsid w:val="007D1FE4"/>
    <w:rsid w:val="007D2181"/>
    <w:rsid w:val="007D793D"/>
    <w:rsid w:val="007E0FEB"/>
    <w:rsid w:val="007E1552"/>
    <w:rsid w:val="007E3192"/>
    <w:rsid w:val="007E4518"/>
    <w:rsid w:val="007E4C2E"/>
    <w:rsid w:val="007E5240"/>
    <w:rsid w:val="007E69A8"/>
    <w:rsid w:val="007F09FC"/>
    <w:rsid w:val="007F0CCD"/>
    <w:rsid w:val="007F2D6D"/>
    <w:rsid w:val="007F5204"/>
    <w:rsid w:val="00801E50"/>
    <w:rsid w:val="00807770"/>
    <w:rsid w:val="0081386F"/>
    <w:rsid w:val="00813BE3"/>
    <w:rsid w:val="00814F1F"/>
    <w:rsid w:val="00815CAF"/>
    <w:rsid w:val="0082398F"/>
    <w:rsid w:val="00823A21"/>
    <w:rsid w:val="00826C9C"/>
    <w:rsid w:val="00826CEC"/>
    <w:rsid w:val="00833A9A"/>
    <w:rsid w:val="0084017C"/>
    <w:rsid w:val="00842C55"/>
    <w:rsid w:val="0084548F"/>
    <w:rsid w:val="00845BBA"/>
    <w:rsid w:val="00847132"/>
    <w:rsid w:val="008477ED"/>
    <w:rsid w:val="00847A47"/>
    <w:rsid w:val="00854BFD"/>
    <w:rsid w:val="008554A7"/>
    <w:rsid w:val="0085676D"/>
    <w:rsid w:val="0085688B"/>
    <w:rsid w:val="00857718"/>
    <w:rsid w:val="008578C1"/>
    <w:rsid w:val="008579BF"/>
    <w:rsid w:val="00860A39"/>
    <w:rsid w:val="00862750"/>
    <w:rsid w:val="00863562"/>
    <w:rsid w:val="0086645D"/>
    <w:rsid w:val="00871647"/>
    <w:rsid w:val="00871650"/>
    <w:rsid w:val="00876183"/>
    <w:rsid w:val="00883CF9"/>
    <w:rsid w:val="008841CB"/>
    <w:rsid w:val="00884A21"/>
    <w:rsid w:val="0088614C"/>
    <w:rsid w:val="00886CCF"/>
    <w:rsid w:val="00890583"/>
    <w:rsid w:val="00890E4B"/>
    <w:rsid w:val="00891CBA"/>
    <w:rsid w:val="00892426"/>
    <w:rsid w:val="0089343F"/>
    <w:rsid w:val="00894204"/>
    <w:rsid w:val="00895B2C"/>
    <w:rsid w:val="008961B6"/>
    <w:rsid w:val="00897A4E"/>
    <w:rsid w:val="008A73DF"/>
    <w:rsid w:val="008B1029"/>
    <w:rsid w:val="008B4B4C"/>
    <w:rsid w:val="008B4C35"/>
    <w:rsid w:val="008B65F1"/>
    <w:rsid w:val="008B6C2F"/>
    <w:rsid w:val="008B874F"/>
    <w:rsid w:val="008C203D"/>
    <w:rsid w:val="008C218A"/>
    <w:rsid w:val="008C4942"/>
    <w:rsid w:val="008C5B23"/>
    <w:rsid w:val="008D0FB4"/>
    <w:rsid w:val="008D2BA0"/>
    <w:rsid w:val="008D5870"/>
    <w:rsid w:val="008D5CD1"/>
    <w:rsid w:val="008D7A1A"/>
    <w:rsid w:val="008D7C2E"/>
    <w:rsid w:val="008E23F8"/>
    <w:rsid w:val="008E3772"/>
    <w:rsid w:val="008E3AAE"/>
    <w:rsid w:val="008E64DF"/>
    <w:rsid w:val="008E6B2D"/>
    <w:rsid w:val="008E6CCA"/>
    <w:rsid w:val="008F2096"/>
    <w:rsid w:val="008F3B0B"/>
    <w:rsid w:val="008F3ECE"/>
    <w:rsid w:val="008F3FE7"/>
    <w:rsid w:val="008F760B"/>
    <w:rsid w:val="009012D9"/>
    <w:rsid w:val="00901DD4"/>
    <w:rsid w:val="00905E80"/>
    <w:rsid w:val="00906188"/>
    <w:rsid w:val="00907C09"/>
    <w:rsid w:val="009113ED"/>
    <w:rsid w:val="00911487"/>
    <w:rsid w:val="00911493"/>
    <w:rsid w:val="009148E4"/>
    <w:rsid w:val="00914E7C"/>
    <w:rsid w:val="009154FB"/>
    <w:rsid w:val="00917FCF"/>
    <w:rsid w:val="0092258B"/>
    <w:rsid w:val="00922C33"/>
    <w:rsid w:val="00924452"/>
    <w:rsid w:val="009248E2"/>
    <w:rsid w:val="00926473"/>
    <w:rsid w:val="00926E7B"/>
    <w:rsid w:val="009273BB"/>
    <w:rsid w:val="00931511"/>
    <w:rsid w:val="00934665"/>
    <w:rsid w:val="00936FFC"/>
    <w:rsid w:val="00942AF0"/>
    <w:rsid w:val="0094364D"/>
    <w:rsid w:val="0094531D"/>
    <w:rsid w:val="00950660"/>
    <w:rsid w:val="00952793"/>
    <w:rsid w:val="009572FB"/>
    <w:rsid w:val="00957783"/>
    <w:rsid w:val="00961195"/>
    <w:rsid w:val="009636A0"/>
    <w:rsid w:val="00971D73"/>
    <w:rsid w:val="0097237C"/>
    <w:rsid w:val="00975A6A"/>
    <w:rsid w:val="00976661"/>
    <w:rsid w:val="009807F6"/>
    <w:rsid w:val="00982410"/>
    <w:rsid w:val="00984365"/>
    <w:rsid w:val="00984EF6"/>
    <w:rsid w:val="0099043D"/>
    <w:rsid w:val="00992686"/>
    <w:rsid w:val="00992BE6"/>
    <w:rsid w:val="009949E8"/>
    <w:rsid w:val="009963B7"/>
    <w:rsid w:val="00997D7A"/>
    <w:rsid w:val="009A0239"/>
    <w:rsid w:val="009A2D58"/>
    <w:rsid w:val="009A43F5"/>
    <w:rsid w:val="009B15E1"/>
    <w:rsid w:val="009B21E6"/>
    <w:rsid w:val="009B485A"/>
    <w:rsid w:val="009B56A3"/>
    <w:rsid w:val="009B589E"/>
    <w:rsid w:val="009C02AF"/>
    <w:rsid w:val="009C21C8"/>
    <w:rsid w:val="009C36A7"/>
    <w:rsid w:val="009C4A45"/>
    <w:rsid w:val="009C61FE"/>
    <w:rsid w:val="009C635E"/>
    <w:rsid w:val="009D0236"/>
    <w:rsid w:val="009D081E"/>
    <w:rsid w:val="009D0A24"/>
    <w:rsid w:val="009D1432"/>
    <w:rsid w:val="009D2B82"/>
    <w:rsid w:val="009D4A35"/>
    <w:rsid w:val="009D4B10"/>
    <w:rsid w:val="009D5A55"/>
    <w:rsid w:val="009E074D"/>
    <w:rsid w:val="009E0B37"/>
    <w:rsid w:val="009E1A1C"/>
    <w:rsid w:val="009E28EA"/>
    <w:rsid w:val="009E4D5E"/>
    <w:rsid w:val="009F0337"/>
    <w:rsid w:val="009F5D75"/>
    <w:rsid w:val="009F72AB"/>
    <w:rsid w:val="009F7EE0"/>
    <w:rsid w:val="00A0070A"/>
    <w:rsid w:val="00A0217E"/>
    <w:rsid w:val="00A031B7"/>
    <w:rsid w:val="00A046BD"/>
    <w:rsid w:val="00A12AD1"/>
    <w:rsid w:val="00A13E32"/>
    <w:rsid w:val="00A1679D"/>
    <w:rsid w:val="00A1756F"/>
    <w:rsid w:val="00A20865"/>
    <w:rsid w:val="00A24A24"/>
    <w:rsid w:val="00A25593"/>
    <w:rsid w:val="00A267A9"/>
    <w:rsid w:val="00A3184D"/>
    <w:rsid w:val="00A322AC"/>
    <w:rsid w:val="00A3230D"/>
    <w:rsid w:val="00A3281A"/>
    <w:rsid w:val="00A363EA"/>
    <w:rsid w:val="00A4051C"/>
    <w:rsid w:val="00A41396"/>
    <w:rsid w:val="00A421BC"/>
    <w:rsid w:val="00A4490B"/>
    <w:rsid w:val="00A47A52"/>
    <w:rsid w:val="00A47AC3"/>
    <w:rsid w:val="00A47C91"/>
    <w:rsid w:val="00A52285"/>
    <w:rsid w:val="00A5469D"/>
    <w:rsid w:val="00A55E40"/>
    <w:rsid w:val="00A56CF5"/>
    <w:rsid w:val="00A57B23"/>
    <w:rsid w:val="00A60A3C"/>
    <w:rsid w:val="00A60EF5"/>
    <w:rsid w:val="00A61171"/>
    <w:rsid w:val="00A626EA"/>
    <w:rsid w:val="00A64026"/>
    <w:rsid w:val="00A64139"/>
    <w:rsid w:val="00A67B44"/>
    <w:rsid w:val="00A713B9"/>
    <w:rsid w:val="00A71D3D"/>
    <w:rsid w:val="00A72239"/>
    <w:rsid w:val="00A739D1"/>
    <w:rsid w:val="00A74BD3"/>
    <w:rsid w:val="00A74CDB"/>
    <w:rsid w:val="00A76646"/>
    <w:rsid w:val="00A76CA6"/>
    <w:rsid w:val="00A77E67"/>
    <w:rsid w:val="00A8134A"/>
    <w:rsid w:val="00A81889"/>
    <w:rsid w:val="00A82E3E"/>
    <w:rsid w:val="00A83F63"/>
    <w:rsid w:val="00A85F05"/>
    <w:rsid w:val="00A86000"/>
    <w:rsid w:val="00A86A0E"/>
    <w:rsid w:val="00A9208F"/>
    <w:rsid w:val="00A92BD9"/>
    <w:rsid w:val="00A93E2D"/>
    <w:rsid w:val="00A9605D"/>
    <w:rsid w:val="00AA1842"/>
    <w:rsid w:val="00AA2A06"/>
    <w:rsid w:val="00AA3EFE"/>
    <w:rsid w:val="00AA6E5D"/>
    <w:rsid w:val="00AA73D3"/>
    <w:rsid w:val="00AA7A75"/>
    <w:rsid w:val="00AB1E3A"/>
    <w:rsid w:val="00AB2836"/>
    <w:rsid w:val="00AB4DBE"/>
    <w:rsid w:val="00AC02CA"/>
    <w:rsid w:val="00AC2184"/>
    <w:rsid w:val="00AC377B"/>
    <w:rsid w:val="00AD1592"/>
    <w:rsid w:val="00AD4881"/>
    <w:rsid w:val="00AD4ECF"/>
    <w:rsid w:val="00AD4F3A"/>
    <w:rsid w:val="00AD543D"/>
    <w:rsid w:val="00AD5E08"/>
    <w:rsid w:val="00AE3529"/>
    <w:rsid w:val="00AE63E7"/>
    <w:rsid w:val="00AE7CE5"/>
    <w:rsid w:val="00AF2963"/>
    <w:rsid w:val="00AF2DD3"/>
    <w:rsid w:val="00AF2EDA"/>
    <w:rsid w:val="00AF4FC1"/>
    <w:rsid w:val="00AF560D"/>
    <w:rsid w:val="00AF5723"/>
    <w:rsid w:val="00AF6991"/>
    <w:rsid w:val="00AF6A43"/>
    <w:rsid w:val="00B00A42"/>
    <w:rsid w:val="00B02258"/>
    <w:rsid w:val="00B0336D"/>
    <w:rsid w:val="00B05AE7"/>
    <w:rsid w:val="00B05B92"/>
    <w:rsid w:val="00B05F4C"/>
    <w:rsid w:val="00B06982"/>
    <w:rsid w:val="00B07BDA"/>
    <w:rsid w:val="00B07E93"/>
    <w:rsid w:val="00B12EDB"/>
    <w:rsid w:val="00B14485"/>
    <w:rsid w:val="00B16830"/>
    <w:rsid w:val="00B1717B"/>
    <w:rsid w:val="00B21AA9"/>
    <w:rsid w:val="00B2303E"/>
    <w:rsid w:val="00B231EB"/>
    <w:rsid w:val="00B23F01"/>
    <w:rsid w:val="00B264A2"/>
    <w:rsid w:val="00B27AB7"/>
    <w:rsid w:val="00B30A38"/>
    <w:rsid w:val="00B32215"/>
    <w:rsid w:val="00B3349B"/>
    <w:rsid w:val="00B33787"/>
    <w:rsid w:val="00B35378"/>
    <w:rsid w:val="00B35B1C"/>
    <w:rsid w:val="00B36BB8"/>
    <w:rsid w:val="00B40D26"/>
    <w:rsid w:val="00B41C5C"/>
    <w:rsid w:val="00B432E0"/>
    <w:rsid w:val="00B4492A"/>
    <w:rsid w:val="00B46587"/>
    <w:rsid w:val="00B477C3"/>
    <w:rsid w:val="00B50158"/>
    <w:rsid w:val="00B516F2"/>
    <w:rsid w:val="00B549C8"/>
    <w:rsid w:val="00B63558"/>
    <w:rsid w:val="00B66398"/>
    <w:rsid w:val="00B66C54"/>
    <w:rsid w:val="00B754AA"/>
    <w:rsid w:val="00B7624E"/>
    <w:rsid w:val="00B76CBF"/>
    <w:rsid w:val="00B81AFC"/>
    <w:rsid w:val="00B83C57"/>
    <w:rsid w:val="00B904FB"/>
    <w:rsid w:val="00B90C2A"/>
    <w:rsid w:val="00B95848"/>
    <w:rsid w:val="00B97581"/>
    <w:rsid w:val="00B97CC8"/>
    <w:rsid w:val="00BA11E5"/>
    <w:rsid w:val="00BA195B"/>
    <w:rsid w:val="00BA2830"/>
    <w:rsid w:val="00BA2881"/>
    <w:rsid w:val="00BA2C96"/>
    <w:rsid w:val="00BA302F"/>
    <w:rsid w:val="00BA5D9A"/>
    <w:rsid w:val="00BB28EC"/>
    <w:rsid w:val="00BB36A1"/>
    <w:rsid w:val="00BB46A3"/>
    <w:rsid w:val="00BB661B"/>
    <w:rsid w:val="00BB6E9E"/>
    <w:rsid w:val="00BB7105"/>
    <w:rsid w:val="00BC22C9"/>
    <w:rsid w:val="00BC42ED"/>
    <w:rsid w:val="00BC6C9D"/>
    <w:rsid w:val="00BC7DFC"/>
    <w:rsid w:val="00BD0A4C"/>
    <w:rsid w:val="00BD3765"/>
    <w:rsid w:val="00BD4CC0"/>
    <w:rsid w:val="00BE2DA6"/>
    <w:rsid w:val="00BE35A4"/>
    <w:rsid w:val="00BE474D"/>
    <w:rsid w:val="00BE527E"/>
    <w:rsid w:val="00BE6A7C"/>
    <w:rsid w:val="00BE7AE8"/>
    <w:rsid w:val="00BF1780"/>
    <w:rsid w:val="00BF22F3"/>
    <w:rsid w:val="00BF7D0B"/>
    <w:rsid w:val="00C008D9"/>
    <w:rsid w:val="00C01827"/>
    <w:rsid w:val="00C0290A"/>
    <w:rsid w:val="00C029CA"/>
    <w:rsid w:val="00C03821"/>
    <w:rsid w:val="00C06742"/>
    <w:rsid w:val="00C06B42"/>
    <w:rsid w:val="00C11E0B"/>
    <w:rsid w:val="00C133D8"/>
    <w:rsid w:val="00C1683D"/>
    <w:rsid w:val="00C171E1"/>
    <w:rsid w:val="00C204AD"/>
    <w:rsid w:val="00C2192C"/>
    <w:rsid w:val="00C21DBA"/>
    <w:rsid w:val="00C21F0C"/>
    <w:rsid w:val="00C22275"/>
    <w:rsid w:val="00C26659"/>
    <w:rsid w:val="00C271FB"/>
    <w:rsid w:val="00C33528"/>
    <w:rsid w:val="00C33B12"/>
    <w:rsid w:val="00C34086"/>
    <w:rsid w:val="00C356A0"/>
    <w:rsid w:val="00C3649F"/>
    <w:rsid w:val="00C37901"/>
    <w:rsid w:val="00C420C6"/>
    <w:rsid w:val="00C45540"/>
    <w:rsid w:val="00C45EFC"/>
    <w:rsid w:val="00C45F4A"/>
    <w:rsid w:val="00C465E3"/>
    <w:rsid w:val="00C46D9D"/>
    <w:rsid w:val="00C51B85"/>
    <w:rsid w:val="00C533AE"/>
    <w:rsid w:val="00C54B70"/>
    <w:rsid w:val="00C55E46"/>
    <w:rsid w:val="00C61CA5"/>
    <w:rsid w:val="00C6540F"/>
    <w:rsid w:val="00C662E3"/>
    <w:rsid w:val="00C72A2F"/>
    <w:rsid w:val="00C73958"/>
    <w:rsid w:val="00C74315"/>
    <w:rsid w:val="00C74EBE"/>
    <w:rsid w:val="00C80341"/>
    <w:rsid w:val="00C8591C"/>
    <w:rsid w:val="00C876F1"/>
    <w:rsid w:val="00C91844"/>
    <w:rsid w:val="00C92BDA"/>
    <w:rsid w:val="00C95C0D"/>
    <w:rsid w:val="00C962DA"/>
    <w:rsid w:val="00C96FDA"/>
    <w:rsid w:val="00CA0291"/>
    <w:rsid w:val="00CA3E1E"/>
    <w:rsid w:val="00CB2759"/>
    <w:rsid w:val="00CB6C65"/>
    <w:rsid w:val="00CC0018"/>
    <w:rsid w:val="00CC01CC"/>
    <w:rsid w:val="00CC0DA9"/>
    <w:rsid w:val="00CC2DFA"/>
    <w:rsid w:val="00CC3349"/>
    <w:rsid w:val="00CC3B62"/>
    <w:rsid w:val="00CC3C6F"/>
    <w:rsid w:val="00CC6B3E"/>
    <w:rsid w:val="00CC7446"/>
    <w:rsid w:val="00CD086E"/>
    <w:rsid w:val="00CD366B"/>
    <w:rsid w:val="00CE2537"/>
    <w:rsid w:val="00CE2CB3"/>
    <w:rsid w:val="00CE357C"/>
    <w:rsid w:val="00CE3BB2"/>
    <w:rsid w:val="00CE4432"/>
    <w:rsid w:val="00CE4CAE"/>
    <w:rsid w:val="00CF0088"/>
    <w:rsid w:val="00CF0F95"/>
    <w:rsid w:val="00CF2F91"/>
    <w:rsid w:val="00CF3F43"/>
    <w:rsid w:val="00CF581C"/>
    <w:rsid w:val="00CF66F8"/>
    <w:rsid w:val="00CF7106"/>
    <w:rsid w:val="00D033AF"/>
    <w:rsid w:val="00D0417D"/>
    <w:rsid w:val="00D0480B"/>
    <w:rsid w:val="00D050FA"/>
    <w:rsid w:val="00D058A8"/>
    <w:rsid w:val="00D0736C"/>
    <w:rsid w:val="00D10DF1"/>
    <w:rsid w:val="00D115C0"/>
    <w:rsid w:val="00D1453C"/>
    <w:rsid w:val="00D1565A"/>
    <w:rsid w:val="00D2400A"/>
    <w:rsid w:val="00D24797"/>
    <w:rsid w:val="00D2694B"/>
    <w:rsid w:val="00D31696"/>
    <w:rsid w:val="00D31842"/>
    <w:rsid w:val="00D35F6E"/>
    <w:rsid w:val="00D37382"/>
    <w:rsid w:val="00D40DEC"/>
    <w:rsid w:val="00D428DC"/>
    <w:rsid w:val="00D44146"/>
    <w:rsid w:val="00D472AC"/>
    <w:rsid w:val="00D502BF"/>
    <w:rsid w:val="00D52D8B"/>
    <w:rsid w:val="00D60FFF"/>
    <w:rsid w:val="00D61D57"/>
    <w:rsid w:val="00D61E4F"/>
    <w:rsid w:val="00D66516"/>
    <w:rsid w:val="00D67338"/>
    <w:rsid w:val="00D675FF"/>
    <w:rsid w:val="00D721D4"/>
    <w:rsid w:val="00D72974"/>
    <w:rsid w:val="00D8242F"/>
    <w:rsid w:val="00D83814"/>
    <w:rsid w:val="00D84A2F"/>
    <w:rsid w:val="00D879C9"/>
    <w:rsid w:val="00D87DF9"/>
    <w:rsid w:val="00D87EF3"/>
    <w:rsid w:val="00D90BF2"/>
    <w:rsid w:val="00D9496A"/>
    <w:rsid w:val="00DA0638"/>
    <w:rsid w:val="00DA2453"/>
    <w:rsid w:val="00DA3812"/>
    <w:rsid w:val="00DA4CD8"/>
    <w:rsid w:val="00DA7F65"/>
    <w:rsid w:val="00DADD1D"/>
    <w:rsid w:val="00DB09F6"/>
    <w:rsid w:val="00DB0FF1"/>
    <w:rsid w:val="00DB2BF0"/>
    <w:rsid w:val="00DB3DD0"/>
    <w:rsid w:val="00DC0374"/>
    <w:rsid w:val="00DC39E1"/>
    <w:rsid w:val="00DC5EB1"/>
    <w:rsid w:val="00DC7992"/>
    <w:rsid w:val="00DC7CBA"/>
    <w:rsid w:val="00DD3D25"/>
    <w:rsid w:val="00DD3EBD"/>
    <w:rsid w:val="00DD569B"/>
    <w:rsid w:val="00DD7E12"/>
    <w:rsid w:val="00DE295B"/>
    <w:rsid w:val="00DE6C04"/>
    <w:rsid w:val="00DF0B8B"/>
    <w:rsid w:val="00DF0E88"/>
    <w:rsid w:val="00DF1129"/>
    <w:rsid w:val="00DF638A"/>
    <w:rsid w:val="00DF6C9B"/>
    <w:rsid w:val="00DF6DAC"/>
    <w:rsid w:val="00E0338F"/>
    <w:rsid w:val="00E03A93"/>
    <w:rsid w:val="00E0738D"/>
    <w:rsid w:val="00E10C8B"/>
    <w:rsid w:val="00E12929"/>
    <w:rsid w:val="00E12EFD"/>
    <w:rsid w:val="00E143E5"/>
    <w:rsid w:val="00E1617B"/>
    <w:rsid w:val="00E21B1B"/>
    <w:rsid w:val="00E22650"/>
    <w:rsid w:val="00E2527F"/>
    <w:rsid w:val="00E30FB7"/>
    <w:rsid w:val="00E32141"/>
    <w:rsid w:val="00E326D6"/>
    <w:rsid w:val="00E344BE"/>
    <w:rsid w:val="00E344CA"/>
    <w:rsid w:val="00E34C0E"/>
    <w:rsid w:val="00E351D3"/>
    <w:rsid w:val="00E37175"/>
    <w:rsid w:val="00E44168"/>
    <w:rsid w:val="00E4662E"/>
    <w:rsid w:val="00E5037B"/>
    <w:rsid w:val="00E52ADC"/>
    <w:rsid w:val="00E54465"/>
    <w:rsid w:val="00E57D9A"/>
    <w:rsid w:val="00E60A4B"/>
    <w:rsid w:val="00E6198D"/>
    <w:rsid w:val="00E6291E"/>
    <w:rsid w:val="00E641F4"/>
    <w:rsid w:val="00E64202"/>
    <w:rsid w:val="00E66F3F"/>
    <w:rsid w:val="00E66FA4"/>
    <w:rsid w:val="00E7065B"/>
    <w:rsid w:val="00E737B4"/>
    <w:rsid w:val="00E73DE8"/>
    <w:rsid w:val="00E76032"/>
    <w:rsid w:val="00E771C5"/>
    <w:rsid w:val="00E77F4C"/>
    <w:rsid w:val="00E807E1"/>
    <w:rsid w:val="00E80C5A"/>
    <w:rsid w:val="00E82350"/>
    <w:rsid w:val="00E825BA"/>
    <w:rsid w:val="00E8448D"/>
    <w:rsid w:val="00E871B8"/>
    <w:rsid w:val="00E90C85"/>
    <w:rsid w:val="00E91F7B"/>
    <w:rsid w:val="00E923D3"/>
    <w:rsid w:val="00E929EE"/>
    <w:rsid w:val="00E9687A"/>
    <w:rsid w:val="00E96F4B"/>
    <w:rsid w:val="00EA2F24"/>
    <w:rsid w:val="00EA5178"/>
    <w:rsid w:val="00EA522A"/>
    <w:rsid w:val="00EA6C50"/>
    <w:rsid w:val="00EB0290"/>
    <w:rsid w:val="00EB02F4"/>
    <w:rsid w:val="00EB3DD8"/>
    <w:rsid w:val="00EB66AD"/>
    <w:rsid w:val="00EC0759"/>
    <w:rsid w:val="00EC090B"/>
    <w:rsid w:val="00EC0CD6"/>
    <w:rsid w:val="00EC1093"/>
    <w:rsid w:val="00EC2212"/>
    <w:rsid w:val="00EC31E8"/>
    <w:rsid w:val="00EC4A49"/>
    <w:rsid w:val="00EC5B3A"/>
    <w:rsid w:val="00EC5B49"/>
    <w:rsid w:val="00EC6493"/>
    <w:rsid w:val="00EC6D6B"/>
    <w:rsid w:val="00ED2842"/>
    <w:rsid w:val="00EE2083"/>
    <w:rsid w:val="00EE3518"/>
    <w:rsid w:val="00EE68C4"/>
    <w:rsid w:val="00EF0148"/>
    <w:rsid w:val="00EF16D1"/>
    <w:rsid w:val="00EF2DB7"/>
    <w:rsid w:val="00EF3C11"/>
    <w:rsid w:val="00EF4474"/>
    <w:rsid w:val="00EF72AF"/>
    <w:rsid w:val="00F03AA4"/>
    <w:rsid w:val="00F03E05"/>
    <w:rsid w:val="00F0504C"/>
    <w:rsid w:val="00F05557"/>
    <w:rsid w:val="00F065DD"/>
    <w:rsid w:val="00F07DE7"/>
    <w:rsid w:val="00F102FA"/>
    <w:rsid w:val="00F12FD2"/>
    <w:rsid w:val="00F1605F"/>
    <w:rsid w:val="00F172DC"/>
    <w:rsid w:val="00F20B54"/>
    <w:rsid w:val="00F2106D"/>
    <w:rsid w:val="00F2223A"/>
    <w:rsid w:val="00F23889"/>
    <w:rsid w:val="00F23EEB"/>
    <w:rsid w:val="00F246CE"/>
    <w:rsid w:val="00F26E06"/>
    <w:rsid w:val="00F3079B"/>
    <w:rsid w:val="00F31AE3"/>
    <w:rsid w:val="00F32515"/>
    <w:rsid w:val="00F41568"/>
    <w:rsid w:val="00F42067"/>
    <w:rsid w:val="00F428CB"/>
    <w:rsid w:val="00F4461A"/>
    <w:rsid w:val="00F46446"/>
    <w:rsid w:val="00F5314D"/>
    <w:rsid w:val="00F55BDF"/>
    <w:rsid w:val="00F5624E"/>
    <w:rsid w:val="00F605E2"/>
    <w:rsid w:val="00F61BA9"/>
    <w:rsid w:val="00F61C01"/>
    <w:rsid w:val="00F620BE"/>
    <w:rsid w:val="00F63FB2"/>
    <w:rsid w:val="00F66035"/>
    <w:rsid w:val="00F6783C"/>
    <w:rsid w:val="00F722D0"/>
    <w:rsid w:val="00F75532"/>
    <w:rsid w:val="00F76575"/>
    <w:rsid w:val="00F80272"/>
    <w:rsid w:val="00F842BD"/>
    <w:rsid w:val="00F844B5"/>
    <w:rsid w:val="00F85076"/>
    <w:rsid w:val="00F85832"/>
    <w:rsid w:val="00F85CEF"/>
    <w:rsid w:val="00F85F95"/>
    <w:rsid w:val="00F87702"/>
    <w:rsid w:val="00F9010C"/>
    <w:rsid w:val="00F91FD6"/>
    <w:rsid w:val="00F9364E"/>
    <w:rsid w:val="00F939FE"/>
    <w:rsid w:val="00F9566F"/>
    <w:rsid w:val="00F95C47"/>
    <w:rsid w:val="00F97173"/>
    <w:rsid w:val="00F97370"/>
    <w:rsid w:val="00FA147D"/>
    <w:rsid w:val="00FA338D"/>
    <w:rsid w:val="00FA37F1"/>
    <w:rsid w:val="00FA6009"/>
    <w:rsid w:val="00FB3D70"/>
    <w:rsid w:val="00FB4258"/>
    <w:rsid w:val="00FB45D7"/>
    <w:rsid w:val="00FB4B8B"/>
    <w:rsid w:val="00FB522F"/>
    <w:rsid w:val="00FB5B81"/>
    <w:rsid w:val="00FB6194"/>
    <w:rsid w:val="00FB6972"/>
    <w:rsid w:val="00FC095C"/>
    <w:rsid w:val="00FC3A74"/>
    <w:rsid w:val="00FC50B7"/>
    <w:rsid w:val="00FC78A4"/>
    <w:rsid w:val="00FD3ECF"/>
    <w:rsid w:val="00FD7C55"/>
    <w:rsid w:val="00FE04BE"/>
    <w:rsid w:val="00FF13FF"/>
    <w:rsid w:val="00FF28DF"/>
    <w:rsid w:val="00FF5F39"/>
    <w:rsid w:val="00FF67F2"/>
    <w:rsid w:val="00FF6E61"/>
    <w:rsid w:val="00FF6F56"/>
    <w:rsid w:val="00FF7F35"/>
    <w:rsid w:val="010019F1"/>
    <w:rsid w:val="01150685"/>
    <w:rsid w:val="011DFF3B"/>
    <w:rsid w:val="0124FCA9"/>
    <w:rsid w:val="018EA816"/>
    <w:rsid w:val="01919694"/>
    <w:rsid w:val="01AADD59"/>
    <w:rsid w:val="01B4675A"/>
    <w:rsid w:val="01B92FBE"/>
    <w:rsid w:val="01B953BB"/>
    <w:rsid w:val="01BCFEC3"/>
    <w:rsid w:val="01CDC39F"/>
    <w:rsid w:val="01FB891E"/>
    <w:rsid w:val="0214B3A7"/>
    <w:rsid w:val="022FB425"/>
    <w:rsid w:val="025EAA35"/>
    <w:rsid w:val="026FF016"/>
    <w:rsid w:val="02A2D7A1"/>
    <w:rsid w:val="02A79E0C"/>
    <w:rsid w:val="02B60563"/>
    <w:rsid w:val="02BC5FE8"/>
    <w:rsid w:val="02C37B4B"/>
    <w:rsid w:val="02D17903"/>
    <w:rsid w:val="0305AF09"/>
    <w:rsid w:val="034DE9BE"/>
    <w:rsid w:val="036BC005"/>
    <w:rsid w:val="03780C42"/>
    <w:rsid w:val="0396A6FF"/>
    <w:rsid w:val="03D0EB4D"/>
    <w:rsid w:val="03DC3883"/>
    <w:rsid w:val="03E82A1E"/>
    <w:rsid w:val="03EE8E1D"/>
    <w:rsid w:val="03F816C2"/>
    <w:rsid w:val="03F97D04"/>
    <w:rsid w:val="04152AF7"/>
    <w:rsid w:val="0419D725"/>
    <w:rsid w:val="04318184"/>
    <w:rsid w:val="043851B4"/>
    <w:rsid w:val="044AC22F"/>
    <w:rsid w:val="047DF3CD"/>
    <w:rsid w:val="04943C69"/>
    <w:rsid w:val="04A3B942"/>
    <w:rsid w:val="04C0E857"/>
    <w:rsid w:val="04F45914"/>
    <w:rsid w:val="04F62501"/>
    <w:rsid w:val="04FD2E20"/>
    <w:rsid w:val="05136F5A"/>
    <w:rsid w:val="05604ACE"/>
    <w:rsid w:val="0578B615"/>
    <w:rsid w:val="057FCA69"/>
    <w:rsid w:val="05816DB0"/>
    <w:rsid w:val="0595EF42"/>
    <w:rsid w:val="05AD13E6"/>
    <w:rsid w:val="05BDF6AE"/>
    <w:rsid w:val="0610A1B5"/>
    <w:rsid w:val="0611038B"/>
    <w:rsid w:val="062EB02F"/>
    <w:rsid w:val="0654DB7B"/>
    <w:rsid w:val="067058A3"/>
    <w:rsid w:val="06A18314"/>
    <w:rsid w:val="06C83626"/>
    <w:rsid w:val="06DFAE43"/>
    <w:rsid w:val="07098E39"/>
    <w:rsid w:val="070D8480"/>
    <w:rsid w:val="0711B082"/>
    <w:rsid w:val="073ABCA0"/>
    <w:rsid w:val="074564C4"/>
    <w:rsid w:val="07543EE4"/>
    <w:rsid w:val="0788A21B"/>
    <w:rsid w:val="078C8CA1"/>
    <w:rsid w:val="0791CA1B"/>
    <w:rsid w:val="079BBF92"/>
    <w:rsid w:val="07E4574A"/>
    <w:rsid w:val="07E46483"/>
    <w:rsid w:val="0800C1B8"/>
    <w:rsid w:val="080E8C73"/>
    <w:rsid w:val="08191E63"/>
    <w:rsid w:val="0838E5AF"/>
    <w:rsid w:val="086ACAA2"/>
    <w:rsid w:val="0885859B"/>
    <w:rsid w:val="088965EF"/>
    <w:rsid w:val="089EC42A"/>
    <w:rsid w:val="08B40A2B"/>
    <w:rsid w:val="08B45A28"/>
    <w:rsid w:val="08F4B917"/>
    <w:rsid w:val="0924D19D"/>
    <w:rsid w:val="093D77B2"/>
    <w:rsid w:val="094025A0"/>
    <w:rsid w:val="094FC3DD"/>
    <w:rsid w:val="096F9815"/>
    <w:rsid w:val="09BD0136"/>
    <w:rsid w:val="09FD92D5"/>
    <w:rsid w:val="0A0069E4"/>
    <w:rsid w:val="0A6D3895"/>
    <w:rsid w:val="0A9F9223"/>
    <w:rsid w:val="0AA0E4D6"/>
    <w:rsid w:val="0AA1BD45"/>
    <w:rsid w:val="0AAF1273"/>
    <w:rsid w:val="0AD5072A"/>
    <w:rsid w:val="0AEA33E5"/>
    <w:rsid w:val="0B1A82A6"/>
    <w:rsid w:val="0B338041"/>
    <w:rsid w:val="0B40B023"/>
    <w:rsid w:val="0B8F47A9"/>
    <w:rsid w:val="0BB5E376"/>
    <w:rsid w:val="0BDF808F"/>
    <w:rsid w:val="0BF20640"/>
    <w:rsid w:val="0BFE768D"/>
    <w:rsid w:val="0C15A97A"/>
    <w:rsid w:val="0C1EB4C7"/>
    <w:rsid w:val="0C3EA363"/>
    <w:rsid w:val="0C531885"/>
    <w:rsid w:val="0C568626"/>
    <w:rsid w:val="0C5C6FB9"/>
    <w:rsid w:val="0C6D2151"/>
    <w:rsid w:val="0C70D78B"/>
    <w:rsid w:val="0C7B6963"/>
    <w:rsid w:val="0C8726DC"/>
    <w:rsid w:val="0CA0427D"/>
    <w:rsid w:val="0CBE92CA"/>
    <w:rsid w:val="0D13C934"/>
    <w:rsid w:val="0D3179F8"/>
    <w:rsid w:val="0D705FF3"/>
    <w:rsid w:val="0D758E4A"/>
    <w:rsid w:val="0DAF65ED"/>
    <w:rsid w:val="0DB53AD4"/>
    <w:rsid w:val="0DCC489E"/>
    <w:rsid w:val="0DD67A15"/>
    <w:rsid w:val="0E10E8D5"/>
    <w:rsid w:val="0E183C89"/>
    <w:rsid w:val="0E4E1A77"/>
    <w:rsid w:val="0E5FB06D"/>
    <w:rsid w:val="0E7D8A13"/>
    <w:rsid w:val="0EAD1BAA"/>
    <w:rsid w:val="0EB101C1"/>
    <w:rsid w:val="0ECD4A59"/>
    <w:rsid w:val="0EE031E3"/>
    <w:rsid w:val="0EE8CCA3"/>
    <w:rsid w:val="0F043945"/>
    <w:rsid w:val="0F2EC4E8"/>
    <w:rsid w:val="0F3D5BEE"/>
    <w:rsid w:val="0F716615"/>
    <w:rsid w:val="0F8BDEDE"/>
    <w:rsid w:val="0F9F5D7C"/>
    <w:rsid w:val="0FDC5EEA"/>
    <w:rsid w:val="0FF61E40"/>
    <w:rsid w:val="10435A3C"/>
    <w:rsid w:val="104ABF59"/>
    <w:rsid w:val="105911F2"/>
    <w:rsid w:val="107B8067"/>
    <w:rsid w:val="10AF0591"/>
    <w:rsid w:val="10CDD4DA"/>
    <w:rsid w:val="10CF229E"/>
    <w:rsid w:val="10E40B45"/>
    <w:rsid w:val="110690F8"/>
    <w:rsid w:val="110C97E0"/>
    <w:rsid w:val="11290A34"/>
    <w:rsid w:val="114E9DC0"/>
    <w:rsid w:val="116B781C"/>
    <w:rsid w:val="11927BDB"/>
    <w:rsid w:val="119A9D25"/>
    <w:rsid w:val="11D6F461"/>
    <w:rsid w:val="120D16BA"/>
    <w:rsid w:val="121030DC"/>
    <w:rsid w:val="123A6BBB"/>
    <w:rsid w:val="12989EF0"/>
    <w:rsid w:val="12AD76A6"/>
    <w:rsid w:val="12E4B896"/>
    <w:rsid w:val="133299AB"/>
    <w:rsid w:val="1358C637"/>
    <w:rsid w:val="13964D70"/>
    <w:rsid w:val="13B6A52E"/>
    <w:rsid w:val="13C332C2"/>
    <w:rsid w:val="13E573CE"/>
    <w:rsid w:val="1422DFF3"/>
    <w:rsid w:val="14573CF9"/>
    <w:rsid w:val="14A1DC3E"/>
    <w:rsid w:val="14B873EA"/>
    <w:rsid w:val="14CE6A0C"/>
    <w:rsid w:val="14CF3856"/>
    <w:rsid w:val="14F0D398"/>
    <w:rsid w:val="15209AB0"/>
    <w:rsid w:val="15212A0A"/>
    <w:rsid w:val="1536CB1E"/>
    <w:rsid w:val="1545975F"/>
    <w:rsid w:val="1547D19E"/>
    <w:rsid w:val="15622BBC"/>
    <w:rsid w:val="15BB0651"/>
    <w:rsid w:val="15C48D51"/>
    <w:rsid w:val="15F7B59E"/>
    <w:rsid w:val="161DBF05"/>
    <w:rsid w:val="163DAC9F"/>
    <w:rsid w:val="16434C1C"/>
    <w:rsid w:val="164FB6D2"/>
    <w:rsid w:val="16549458"/>
    <w:rsid w:val="1655D44B"/>
    <w:rsid w:val="166F127E"/>
    <w:rsid w:val="16900B82"/>
    <w:rsid w:val="16F12F45"/>
    <w:rsid w:val="172EF88F"/>
    <w:rsid w:val="1731F784"/>
    <w:rsid w:val="1735C6A6"/>
    <w:rsid w:val="173B726C"/>
    <w:rsid w:val="173EADEA"/>
    <w:rsid w:val="175A75F6"/>
    <w:rsid w:val="175E3034"/>
    <w:rsid w:val="1777F7BA"/>
    <w:rsid w:val="17AB66E2"/>
    <w:rsid w:val="17D3C2BE"/>
    <w:rsid w:val="18248231"/>
    <w:rsid w:val="18335EE1"/>
    <w:rsid w:val="1849306A"/>
    <w:rsid w:val="18A9F02E"/>
    <w:rsid w:val="18B33657"/>
    <w:rsid w:val="18B97983"/>
    <w:rsid w:val="18BDE0B4"/>
    <w:rsid w:val="18C81BF5"/>
    <w:rsid w:val="18DE0147"/>
    <w:rsid w:val="18F65116"/>
    <w:rsid w:val="18FBEADF"/>
    <w:rsid w:val="18FE3328"/>
    <w:rsid w:val="1930EEDD"/>
    <w:rsid w:val="193A49BA"/>
    <w:rsid w:val="1943DB8A"/>
    <w:rsid w:val="19630B97"/>
    <w:rsid w:val="196C74D4"/>
    <w:rsid w:val="196F26E6"/>
    <w:rsid w:val="19951AD0"/>
    <w:rsid w:val="19CFD5CB"/>
    <w:rsid w:val="19CFEFFA"/>
    <w:rsid w:val="19D54E01"/>
    <w:rsid w:val="1A02A67B"/>
    <w:rsid w:val="1A10CC32"/>
    <w:rsid w:val="1A195E22"/>
    <w:rsid w:val="1A590CD0"/>
    <w:rsid w:val="1B04ED87"/>
    <w:rsid w:val="1B1A6B45"/>
    <w:rsid w:val="1B30EB31"/>
    <w:rsid w:val="1B3CB92E"/>
    <w:rsid w:val="1B45AF13"/>
    <w:rsid w:val="1B80F70A"/>
    <w:rsid w:val="1B8A80F4"/>
    <w:rsid w:val="1B8B813B"/>
    <w:rsid w:val="1B95083F"/>
    <w:rsid w:val="1BA0D6B5"/>
    <w:rsid w:val="1BAC46D0"/>
    <w:rsid w:val="1BDC0D49"/>
    <w:rsid w:val="1BF07254"/>
    <w:rsid w:val="1BFEFC3F"/>
    <w:rsid w:val="1C0FB240"/>
    <w:rsid w:val="1C2828E6"/>
    <w:rsid w:val="1C9329C4"/>
    <w:rsid w:val="1C96F6B4"/>
    <w:rsid w:val="1CAF4D20"/>
    <w:rsid w:val="1CB1AEF6"/>
    <w:rsid w:val="1CC4D13E"/>
    <w:rsid w:val="1D163658"/>
    <w:rsid w:val="1D7BACA8"/>
    <w:rsid w:val="1D851F4B"/>
    <w:rsid w:val="1DD5924D"/>
    <w:rsid w:val="1DD8907B"/>
    <w:rsid w:val="1E0A8601"/>
    <w:rsid w:val="1E150BA1"/>
    <w:rsid w:val="1E1D7291"/>
    <w:rsid w:val="1E570380"/>
    <w:rsid w:val="1E75FEF4"/>
    <w:rsid w:val="1E86F430"/>
    <w:rsid w:val="1E8EE67A"/>
    <w:rsid w:val="1E9C6F49"/>
    <w:rsid w:val="1EB7D227"/>
    <w:rsid w:val="1EDBB481"/>
    <w:rsid w:val="1EEA538A"/>
    <w:rsid w:val="1F11C166"/>
    <w:rsid w:val="1F161058"/>
    <w:rsid w:val="1F17A07D"/>
    <w:rsid w:val="1F494A34"/>
    <w:rsid w:val="1F581D41"/>
    <w:rsid w:val="1F74E57D"/>
    <w:rsid w:val="1F7E00C7"/>
    <w:rsid w:val="1FCACA86"/>
    <w:rsid w:val="200F6346"/>
    <w:rsid w:val="2018B174"/>
    <w:rsid w:val="20B5D2C8"/>
    <w:rsid w:val="20D28266"/>
    <w:rsid w:val="20D29659"/>
    <w:rsid w:val="20DDE691"/>
    <w:rsid w:val="20FB9A09"/>
    <w:rsid w:val="2179834A"/>
    <w:rsid w:val="218D4D96"/>
    <w:rsid w:val="21B43EA9"/>
    <w:rsid w:val="21BE74F6"/>
    <w:rsid w:val="21DF67DA"/>
    <w:rsid w:val="224D1862"/>
    <w:rsid w:val="2278CF73"/>
    <w:rsid w:val="227FE3DA"/>
    <w:rsid w:val="228DADB6"/>
    <w:rsid w:val="22DA4340"/>
    <w:rsid w:val="22DDF7D4"/>
    <w:rsid w:val="22F4D6D5"/>
    <w:rsid w:val="22FF8328"/>
    <w:rsid w:val="232FCD71"/>
    <w:rsid w:val="2331491E"/>
    <w:rsid w:val="234873B2"/>
    <w:rsid w:val="2389097B"/>
    <w:rsid w:val="23BED62E"/>
    <w:rsid w:val="23CD2135"/>
    <w:rsid w:val="23D3632C"/>
    <w:rsid w:val="242799C2"/>
    <w:rsid w:val="2483CD3B"/>
    <w:rsid w:val="24B13155"/>
    <w:rsid w:val="24B41DFF"/>
    <w:rsid w:val="24F79364"/>
    <w:rsid w:val="2502FB1B"/>
    <w:rsid w:val="253D2304"/>
    <w:rsid w:val="254CF08C"/>
    <w:rsid w:val="256081AA"/>
    <w:rsid w:val="25C60330"/>
    <w:rsid w:val="25E482CC"/>
    <w:rsid w:val="2618EC8A"/>
    <w:rsid w:val="261C5121"/>
    <w:rsid w:val="262EC99A"/>
    <w:rsid w:val="26510879"/>
    <w:rsid w:val="2679F430"/>
    <w:rsid w:val="267A0CA8"/>
    <w:rsid w:val="267F0620"/>
    <w:rsid w:val="268FED63"/>
    <w:rsid w:val="26C16C3C"/>
    <w:rsid w:val="27000947"/>
    <w:rsid w:val="272317EC"/>
    <w:rsid w:val="272D0272"/>
    <w:rsid w:val="2756AB5E"/>
    <w:rsid w:val="276B6622"/>
    <w:rsid w:val="2786735A"/>
    <w:rsid w:val="27CCCE3F"/>
    <w:rsid w:val="2803594B"/>
    <w:rsid w:val="281A795E"/>
    <w:rsid w:val="2823BE03"/>
    <w:rsid w:val="2823EA75"/>
    <w:rsid w:val="28675F66"/>
    <w:rsid w:val="2874C3C6"/>
    <w:rsid w:val="28AD30A2"/>
    <w:rsid w:val="28C52179"/>
    <w:rsid w:val="28C9FAD3"/>
    <w:rsid w:val="28D09642"/>
    <w:rsid w:val="28DF7984"/>
    <w:rsid w:val="2903C57D"/>
    <w:rsid w:val="29444785"/>
    <w:rsid w:val="29601E5E"/>
    <w:rsid w:val="29974314"/>
    <w:rsid w:val="29BF0B06"/>
    <w:rsid w:val="29C80D6D"/>
    <w:rsid w:val="29E36B15"/>
    <w:rsid w:val="2A0D2808"/>
    <w:rsid w:val="2A2CDBF9"/>
    <w:rsid w:val="2A5E8B7D"/>
    <w:rsid w:val="2A954A7D"/>
    <w:rsid w:val="2AE57E51"/>
    <w:rsid w:val="2B0DCC5E"/>
    <w:rsid w:val="2B16840F"/>
    <w:rsid w:val="2B19FE9D"/>
    <w:rsid w:val="2B3EA3B4"/>
    <w:rsid w:val="2B538EE3"/>
    <w:rsid w:val="2B5F3353"/>
    <w:rsid w:val="2B83698D"/>
    <w:rsid w:val="2B9F8A67"/>
    <w:rsid w:val="2BBF0ABD"/>
    <w:rsid w:val="2BC2C544"/>
    <w:rsid w:val="2BD28860"/>
    <w:rsid w:val="2BDBC0DD"/>
    <w:rsid w:val="2BEB8290"/>
    <w:rsid w:val="2BF5CFC2"/>
    <w:rsid w:val="2BFA504B"/>
    <w:rsid w:val="2BFE831E"/>
    <w:rsid w:val="2C17BD14"/>
    <w:rsid w:val="2C40F126"/>
    <w:rsid w:val="2C54DC5A"/>
    <w:rsid w:val="2C5642F6"/>
    <w:rsid w:val="2C5B8513"/>
    <w:rsid w:val="2C7CAB81"/>
    <w:rsid w:val="2CB5188C"/>
    <w:rsid w:val="2CD4326D"/>
    <w:rsid w:val="2CE3A67E"/>
    <w:rsid w:val="2D068FB4"/>
    <w:rsid w:val="2D0D929E"/>
    <w:rsid w:val="2D2D792B"/>
    <w:rsid w:val="2D609A3E"/>
    <w:rsid w:val="2D64C8D5"/>
    <w:rsid w:val="2D7F0F27"/>
    <w:rsid w:val="2D8CC2DF"/>
    <w:rsid w:val="2D9858D1"/>
    <w:rsid w:val="2DA7F9CF"/>
    <w:rsid w:val="2DC19E96"/>
    <w:rsid w:val="2DC3187C"/>
    <w:rsid w:val="2DC6C408"/>
    <w:rsid w:val="2E046885"/>
    <w:rsid w:val="2E105598"/>
    <w:rsid w:val="2E4749E8"/>
    <w:rsid w:val="2E50E8ED"/>
    <w:rsid w:val="2E634976"/>
    <w:rsid w:val="2E6DC173"/>
    <w:rsid w:val="2E708E52"/>
    <w:rsid w:val="2E9EADCE"/>
    <w:rsid w:val="2EB4856C"/>
    <w:rsid w:val="2EDAEF75"/>
    <w:rsid w:val="2EFE53E6"/>
    <w:rsid w:val="2F1994D2"/>
    <w:rsid w:val="2F2A414C"/>
    <w:rsid w:val="2F5811ED"/>
    <w:rsid w:val="2F668AF9"/>
    <w:rsid w:val="2F6E5B7B"/>
    <w:rsid w:val="2F83D6A7"/>
    <w:rsid w:val="2FA038E6"/>
    <w:rsid w:val="2FCC495A"/>
    <w:rsid w:val="3014AA68"/>
    <w:rsid w:val="3029B4F5"/>
    <w:rsid w:val="3051B659"/>
    <w:rsid w:val="309E299E"/>
    <w:rsid w:val="309F251E"/>
    <w:rsid w:val="30B3908A"/>
    <w:rsid w:val="30D8EF45"/>
    <w:rsid w:val="30FEED02"/>
    <w:rsid w:val="310B799F"/>
    <w:rsid w:val="31247ADC"/>
    <w:rsid w:val="312EF636"/>
    <w:rsid w:val="318ADCF2"/>
    <w:rsid w:val="31912833"/>
    <w:rsid w:val="3191616D"/>
    <w:rsid w:val="319F77D3"/>
    <w:rsid w:val="31EC4808"/>
    <w:rsid w:val="3206AD82"/>
    <w:rsid w:val="321BAC84"/>
    <w:rsid w:val="32225CD5"/>
    <w:rsid w:val="32295E04"/>
    <w:rsid w:val="3250676D"/>
    <w:rsid w:val="325ECD03"/>
    <w:rsid w:val="3274AC73"/>
    <w:rsid w:val="327F13F9"/>
    <w:rsid w:val="3290D3CE"/>
    <w:rsid w:val="32AC2856"/>
    <w:rsid w:val="32D44987"/>
    <w:rsid w:val="32D82F55"/>
    <w:rsid w:val="32E33CD7"/>
    <w:rsid w:val="33109327"/>
    <w:rsid w:val="3338D9B1"/>
    <w:rsid w:val="335A0E66"/>
    <w:rsid w:val="33822860"/>
    <w:rsid w:val="33D0A2AA"/>
    <w:rsid w:val="3404157A"/>
    <w:rsid w:val="34465B40"/>
    <w:rsid w:val="34471920"/>
    <w:rsid w:val="345DDD93"/>
    <w:rsid w:val="345FF31A"/>
    <w:rsid w:val="34685D2E"/>
    <w:rsid w:val="34C62846"/>
    <w:rsid w:val="34DAEC90"/>
    <w:rsid w:val="351EA5FA"/>
    <w:rsid w:val="353B4D61"/>
    <w:rsid w:val="354CF534"/>
    <w:rsid w:val="356910DA"/>
    <w:rsid w:val="35903E9B"/>
    <w:rsid w:val="35A96385"/>
    <w:rsid w:val="35AE34EB"/>
    <w:rsid w:val="35DB8C7C"/>
    <w:rsid w:val="35E329EC"/>
    <w:rsid w:val="363B7B77"/>
    <w:rsid w:val="364A536E"/>
    <w:rsid w:val="3669DFB7"/>
    <w:rsid w:val="36A4BDE3"/>
    <w:rsid w:val="36BC2A70"/>
    <w:rsid w:val="36D53772"/>
    <w:rsid w:val="36F01C5F"/>
    <w:rsid w:val="3701848A"/>
    <w:rsid w:val="373FDE4C"/>
    <w:rsid w:val="3771C5F3"/>
    <w:rsid w:val="378836C8"/>
    <w:rsid w:val="379E7B42"/>
    <w:rsid w:val="37A16606"/>
    <w:rsid w:val="37C16D73"/>
    <w:rsid w:val="37D13429"/>
    <w:rsid w:val="37D542B3"/>
    <w:rsid w:val="37D61982"/>
    <w:rsid w:val="37DC67F6"/>
    <w:rsid w:val="37F59C74"/>
    <w:rsid w:val="380B719D"/>
    <w:rsid w:val="38408E44"/>
    <w:rsid w:val="384A09ED"/>
    <w:rsid w:val="387E7C1F"/>
    <w:rsid w:val="389F41B7"/>
    <w:rsid w:val="38A018FE"/>
    <w:rsid w:val="38A5DA6A"/>
    <w:rsid w:val="38AC1146"/>
    <w:rsid w:val="38B32E67"/>
    <w:rsid w:val="38F9711C"/>
    <w:rsid w:val="392C6AC8"/>
    <w:rsid w:val="3948A631"/>
    <w:rsid w:val="394D88B9"/>
    <w:rsid w:val="395AEB0B"/>
    <w:rsid w:val="39C3C00D"/>
    <w:rsid w:val="39C94FEA"/>
    <w:rsid w:val="39E40AE3"/>
    <w:rsid w:val="39FB5C08"/>
    <w:rsid w:val="3A93DC46"/>
    <w:rsid w:val="3A9F53D1"/>
    <w:rsid w:val="3AC89993"/>
    <w:rsid w:val="3AE662C7"/>
    <w:rsid w:val="3AE66947"/>
    <w:rsid w:val="3B137B8E"/>
    <w:rsid w:val="3B32F762"/>
    <w:rsid w:val="3B6F36D8"/>
    <w:rsid w:val="3BB8D957"/>
    <w:rsid w:val="3BBEBAE2"/>
    <w:rsid w:val="3BC2F791"/>
    <w:rsid w:val="3C3A1D0C"/>
    <w:rsid w:val="3C3B3242"/>
    <w:rsid w:val="3C75205A"/>
    <w:rsid w:val="3C7C028B"/>
    <w:rsid w:val="3C7EF0CD"/>
    <w:rsid w:val="3C9503D0"/>
    <w:rsid w:val="3CA61BE7"/>
    <w:rsid w:val="3D40C8ED"/>
    <w:rsid w:val="3D4426E5"/>
    <w:rsid w:val="3DB62E2D"/>
    <w:rsid w:val="3DB79828"/>
    <w:rsid w:val="3E1CFCC9"/>
    <w:rsid w:val="3E20F9DC"/>
    <w:rsid w:val="3E2F9874"/>
    <w:rsid w:val="3E6150C7"/>
    <w:rsid w:val="3E78E4B8"/>
    <w:rsid w:val="3E8BF3E0"/>
    <w:rsid w:val="3EB838C8"/>
    <w:rsid w:val="3EF4F479"/>
    <w:rsid w:val="3EF5D1BD"/>
    <w:rsid w:val="3F73222F"/>
    <w:rsid w:val="3FA8D264"/>
    <w:rsid w:val="3FCB68D5"/>
    <w:rsid w:val="400E6093"/>
    <w:rsid w:val="402F66C9"/>
    <w:rsid w:val="404250C9"/>
    <w:rsid w:val="4059881B"/>
    <w:rsid w:val="4078B59A"/>
    <w:rsid w:val="40B4436A"/>
    <w:rsid w:val="40BF8577"/>
    <w:rsid w:val="40FA223E"/>
    <w:rsid w:val="410B92F3"/>
    <w:rsid w:val="412B6F66"/>
    <w:rsid w:val="415BF07D"/>
    <w:rsid w:val="41673936"/>
    <w:rsid w:val="41806193"/>
    <w:rsid w:val="41D23C4E"/>
    <w:rsid w:val="41D2D588"/>
    <w:rsid w:val="41D623B2"/>
    <w:rsid w:val="41F9C457"/>
    <w:rsid w:val="4206F43D"/>
    <w:rsid w:val="420B6C41"/>
    <w:rsid w:val="42305317"/>
    <w:rsid w:val="4232C48A"/>
    <w:rsid w:val="4260BAB9"/>
    <w:rsid w:val="42A0DFFC"/>
    <w:rsid w:val="42BE46ED"/>
    <w:rsid w:val="42C792FC"/>
    <w:rsid w:val="43051A8E"/>
    <w:rsid w:val="431C31F4"/>
    <w:rsid w:val="4331519A"/>
    <w:rsid w:val="43395726"/>
    <w:rsid w:val="436B2985"/>
    <w:rsid w:val="4381A329"/>
    <w:rsid w:val="438451E6"/>
    <w:rsid w:val="43C89808"/>
    <w:rsid w:val="43DAD797"/>
    <w:rsid w:val="43E727D2"/>
    <w:rsid w:val="441D6E4A"/>
    <w:rsid w:val="44554756"/>
    <w:rsid w:val="445FEBF4"/>
    <w:rsid w:val="44F9583A"/>
    <w:rsid w:val="4505E8EF"/>
    <w:rsid w:val="4506F5B3"/>
    <w:rsid w:val="4509EA23"/>
    <w:rsid w:val="450F630B"/>
    <w:rsid w:val="452EB211"/>
    <w:rsid w:val="45449000"/>
    <w:rsid w:val="45539239"/>
    <w:rsid w:val="455FE1BB"/>
    <w:rsid w:val="456669C2"/>
    <w:rsid w:val="45810E80"/>
    <w:rsid w:val="45BC984E"/>
    <w:rsid w:val="45C635E2"/>
    <w:rsid w:val="45F70E00"/>
    <w:rsid w:val="46275774"/>
    <w:rsid w:val="462C0FDB"/>
    <w:rsid w:val="463AAA59"/>
    <w:rsid w:val="464A6010"/>
    <w:rsid w:val="465601BA"/>
    <w:rsid w:val="465BAB04"/>
    <w:rsid w:val="466D7DBC"/>
    <w:rsid w:val="4683F538"/>
    <w:rsid w:val="468E8BC3"/>
    <w:rsid w:val="469AF08E"/>
    <w:rsid w:val="46DDDADC"/>
    <w:rsid w:val="46FA36E8"/>
    <w:rsid w:val="470E89DC"/>
    <w:rsid w:val="4714DEE2"/>
    <w:rsid w:val="4726F0C0"/>
    <w:rsid w:val="47349209"/>
    <w:rsid w:val="477245EE"/>
    <w:rsid w:val="4781DBC2"/>
    <w:rsid w:val="47B5A52C"/>
    <w:rsid w:val="47D67ABA"/>
    <w:rsid w:val="4837F024"/>
    <w:rsid w:val="485F53F0"/>
    <w:rsid w:val="486A3DE3"/>
    <w:rsid w:val="4884C855"/>
    <w:rsid w:val="489800EF"/>
    <w:rsid w:val="48C4B504"/>
    <w:rsid w:val="48FE8A21"/>
    <w:rsid w:val="490724F0"/>
    <w:rsid w:val="4908236D"/>
    <w:rsid w:val="490C23A7"/>
    <w:rsid w:val="4931DFBF"/>
    <w:rsid w:val="4963B09D"/>
    <w:rsid w:val="49682B23"/>
    <w:rsid w:val="4977883A"/>
    <w:rsid w:val="499E2501"/>
    <w:rsid w:val="49A64554"/>
    <w:rsid w:val="49ACEE10"/>
    <w:rsid w:val="49DAEF4A"/>
    <w:rsid w:val="49EE61AF"/>
    <w:rsid w:val="4A0E38A2"/>
    <w:rsid w:val="4A13C3B2"/>
    <w:rsid w:val="4A6B34A1"/>
    <w:rsid w:val="4A7D014C"/>
    <w:rsid w:val="4A80D1B6"/>
    <w:rsid w:val="4AA8CB05"/>
    <w:rsid w:val="4B0E1B7C"/>
    <w:rsid w:val="4B1A16AA"/>
    <w:rsid w:val="4B1E81AF"/>
    <w:rsid w:val="4B44C23D"/>
    <w:rsid w:val="4B763B6E"/>
    <w:rsid w:val="4B922AFE"/>
    <w:rsid w:val="4B939887"/>
    <w:rsid w:val="4B96F4B2"/>
    <w:rsid w:val="4B9A4833"/>
    <w:rsid w:val="4BA9838B"/>
    <w:rsid w:val="4BB14BFF"/>
    <w:rsid w:val="4BD30FED"/>
    <w:rsid w:val="4BE0E62D"/>
    <w:rsid w:val="4BEDFA20"/>
    <w:rsid w:val="4BFDF0BD"/>
    <w:rsid w:val="4C4E271F"/>
    <w:rsid w:val="4C56090E"/>
    <w:rsid w:val="4C6D54FB"/>
    <w:rsid w:val="4C70D0F4"/>
    <w:rsid w:val="4C9519D0"/>
    <w:rsid w:val="4C9B515F"/>
    <w:rsid w:val="4CC23E92"/>
    <w:rsid w:val="4CC6FF5D"/>
    <w:rsid w:val="4CCAB4E2"/>
    <w:rsid w:val="4CD6C89C"/>
    <w:rsid w:val="4D35FEBC"/>
    <w:rsid w:val="4D3E4B6F"/>
    <w:rsid w:val="4D5FDDA6"/>
    <w:rsid w:val="4DA11F10"/>
    <w:rsid w:val="4DBA66E9"/>
    <w:rsid w:val="4DF4C669"/>
    <w:rsid w:val="4DF4D879"/>
    <w:rsid w:val="4DF70270"/>
    <w:rsid w:val="4E14BC30"/>
    <w:rsid w:val="4E1B2725"/>
    <w:rsid w:val="4E1FA4B0"/>
    <w:rsid w:val="4E5442A9"/>
    <w:rsid w:val="4E6F9B5B"/>
    <w:rsid w:val="4E79FD8A"/>
    <w:rsid w:val="4E7DF9CF"/>
    <w:rsid w:val="4EFE4236"/>
    <w:rsid w:val="4F16AD13"/>
    <w:rsid w:val="4F8D7F6D"/>
    <w:rsid w:val="500B2603"/>
    <w:rsid w:val="5011B086"/>
    <w:rsid w:val="506B96F9"/>
    <w:rsid w:val="509DE39D"/>
    <w:rsid w:val="50AB060C"/>
    <w:rsid w:val="51068242"/>
    <w:rsid w:val="51478DF5"/>
    <w:rsid w:val="51530DC8"/>
    <w:rsid w:val="516344C7"/>
    <w:rsid w:val="5178B95C"/>
    <w:rsid w:val="5181E226"/>
    <w:rsid w:val="51A9C4FB"/>
    <w:rsid w:val="51AD80E7"/>
    <w:rsid w:val="51BB98AD"/>
    <w:rsid w:val="51BD9F35"/>
    <w:rsid w:val="51BFAE0E"/>
    <w:rsid w:val="51F2CC33"/>
    <w:rsid w:val="5208737A"/>
    <w:rsid w:val="5208EAA2"/>
    <w:rsid w:val="521CB003"/>
    <w:rsid w:val="528B908D"/>
    <w:rsid w:val="528EB817"/>
    <w:rsid w:val="52B96AD3"/>
    <w:rsid w:val="52D90A46"/>
    <w:rsid w:val="52E0D8AF"/>
    <w:rsid w:val="52E35E56"/>
    <w:rsid w:val="52F50B23"/>
    <w:rsid w:val="532BD814"/>
    <w:rsid w:val="53A82DB5"/>
    <w:rsid w:val="53B1BEB3"/>
    <w:rsid w:val="53B88064"/>
    <w:rsid w:val="53CCC760"/>
    <w:rsid w:val="53D4FBEF"/>
    <w:rsid w:val="53E7CC16"/>
    <w:rsid w:val="53EC1AC6"/>
    <w:rsid w:val="53FD228E"/>
    <w:rsid w:val="54048E15"/>
    <w:rsid w:val="54056C1D"/>
    <w:rsid w:val="541994D6"/>
    <w:rsid w:val="5429F664"/>
    <w:rsid w:val="542AC884"/>
    <w:rsid w:val="5458FE26"/>
    <w:rsid w:val="54865D43"/>
    <w:rsid w:val="54C3E6D2"/>
    <w:rsid w:val="54DF968D"/>
    <w:rsid w:val="54E7B54A"/>
    <w:rsid w:val="5515C2AC"/>
    <w:rsid w:val="55181C3D"/>
    <w:rsid w:val="5558C50E"/>
    <w:rsid w:val="5583FC38"/>
    <w:rsid w:val="55937146"/>
    <w:rsid w:val="55F11EBB"/>
    <w:rsid w:val="560FCFAC"/>
    <w:rsid w:val="5621190C"/>
    <w:rsid w:val="5632FADE"/>
    <w:rsid w:val="5634594B"/>
    <w:rsid w:val="564614FF"/>
    <w:rsid w:val="565A9837"/>
    <w:rsid w:val="56745F19"/>
    <w:rsid w:val="568E12AF"/>
    <w:rsid w:val="56931FA4"/>
    <w:rsid w:val="56C8850B"/>
    <w:rsid w:val="56DFCE77"/>
    <w:rsid w:val="5723A32D"/>
    <w:rsid w:val="572F6629"/>
    <w:rsid w:val="57328D24"/>
    <w:rsid w:val="5735B95B"/>
    <w:rsid w:val="574B76EA"/>
    <w:rsid w:val="57597244"/>
    <w:rsid w:val="57645C59"/>
    <w:rsid w:val="57A1E2EF"/>
    <w:rsid w:val="57C7C653"/>
    <w:rsid w:val="57D1753F"/>
    <w:rsid w:val="57E6A769"/>
    <w:rsid w:val="582162CE"/>
    <w:rsid w:val="5837BF19"/>
    <w:rsid w:val="583EE8C3"/>
    <w:rsid w:val="58880FF2"/>
    <w:rsid w:val="588E324A"/>
    <w:rsid w:val="58D1F647"/>
    <w:rsid w:val="58DA15A3"/>
    <w:rsid w:val="58DC8EB4"/>
    <w:rsid w:val="58F2C54A"/>
    <w:rsid w:val="58F3E799"/>
    <w:rsid w:val="59049E1C"/>
    <w:rsid w:val="59084271"/>
    <w:rsid w:val="5928AC57"/>
    <w:rsid w:val="592BCD2E"/>
    <w:rsid w:val="5933E480"/>
    <w:rsid w:val="59670573"/>
    <w:rsid w:val="596960B2"/>
    <w:rsid w:val="59854696"/>
    <w:rsid w:val="599963BF"/>
    <w:rsid w:val="59E9B7E7"/>
    <w:rsid w:val="5A08AB65"/>
    <w:rsid w:val="5A3AA38C"/>
    <w:rsid w:val="5A4752E9"/>
    <w:rsid w:val="5A4DDC70"/>
    <w:rsid w:val="5A537F67"/>
    <w:rsid w:val="5A576BDC"/>
    <w:rsid w:val="5A6A9DF4"/>
    <w:rsid w:val="5A9563A4"/>
    <w:rsid w:val="5A97CFD8"/>
    <w:rsid w:val="5AB45E12"/>
    <w:rsid w:val="5AC44693"/>
    <w:rsid w:val="5AC91E97"/>
    <w:rsid w:val="5AE93A48"/>
    <w:rsid w:val="5B1A52DA"/>
    <w:rsid w:val="5B482DD6"/>
    <w:rsid w:val="5B4BE410"/>
    <w:rsid w:val="5B6586C6"/>
    <w:rsid w:val="5B780DD3"/>
    <w:rsid w:val="5BCA143F"/>
    <w:rsid w:val="5BE5DA3E"/>
    <w:rsid w:val="5BFEE5B4"/>
    <w:rsid w:val="5C0E6154"/>
    <w:rsid w:val="5C59581E"/>
    <w:rsid w:val="5C62D7D0"/>
    <w:rsid w:val="5C708E16"/>
    <w:rsid w:val="5C72BD41"/>
    <w:rsid w:val="5C7CFB9C"/>
    <w:rsid w:val="5C80B4A9"/>
    <w:rsid w:val="5CA05FF6"/>
    <w:rsid w:val="5CB4D738"/>
    <w:rsid w:val="5CD3965F"/>
    <w:rsid w:val="5CFD432B"/>
    <w:rsid w:val="5CFE712F"/>
    <w:rsid w:val="5D0B303C"/>
    <w:rsid w:val="5D250F42"/>
    <w:rsid w:val="5D2EC6F6"/>
    <w:rsid w:val="5D3C8861"/>
    <w:rsid w:val="5D6622E8"/>
    <w:rsid w:val="5D89FB7D"/>
    <w:rsid w:val="5D9AB746"/>
    <w:rsid w:val="5DC3F9D6"/>
    <w:rsid w:val="5E04649D"/>
    <w:rsid w:val="5E046D4C"/>
    <w:rsid w:val="5E09CC7C"/>
    <w:rsid w:val="5E186873"/>
    <w:rsid w:val="5E2B53E3"/>
    <w:rsid w:val="5E509662"/>
    <w:rsid w:val="5E7A3F82"/>
    <w:rsid w:val="5EA543C7"/>
    <w:rsid w:val="5ED4AA30"/>
    <w:rsid w:val="5EDEA3E6"/>
    <w:rsid w:val="5EF531D6"/>
    <w:rsid w:val="5F0C0BE0"/>
    <w:rsid w:val="5F25CBDE"/>
    <w:rsid w:val="5F3AA816"/>
    <w:rsid w:val="5F444BCB"/>
    <w:rsid w:val="5F6F31C8"/>
    <w:rsid w:val="5F7B7C14"/>
    <w:rsid w:val="5F93C1DF"/>
    <w:rsid w:val="5F97399A"/>
    <w:rsid w:val="5F9F28BF"/>
    <w:rsid w:val="5FA32604"/>
    <w:rsid w:val="5FB94464"/>
    <w:rsid w:val="5FDE5368"/>
    <w:rsid w:val="600CAE3C"/>
    <w:rsid w:val="60174AC9"/>
    <w:rsid w:val="60412256"/>
    <w:rsid w:val="604E0CA0"/>
    <w:rsid w:val="60617E5D"/>
    <w:rsid w:val="608AA41D"/>
    <w:rsid w:val="608F5446"/>
    <w:rsid w:val="6092443F"/>
    <w:rsid w:val="609F9747"/>
    <w:rsid w:val="609FEDDA"/>
    <w:rsid w:val="60B21EF4"/>
    <w:rsid w:val="60C45F8F"/>
    <w:rsid w:val="610DE56E"/>
    <w:rsid w:val="612F46AB"/>
    <w:rsid w:val="6134ABFA"/>
    <w:rsid w:val="61365672"/>
    <w:rsid w:val="616D211B"/>
    <w:rsid w:val="61757B82"/>
    <w:rsid w:val="61886FDE"/>
    <w:rsid w:val="61C2BF86"/>
    <w:rsid w:val="61F86FF5"/>
    <w:rsid w:val="61F88FBB"/>
    <w:rsid w:val="61FB47FC"/>
    <w:rsid w:val="6266642E"/>
    <w:rsid w:val="62709D86"/>
    <w:rsid w:val="6285BB33"/>
    <w:rsid w:val="62AA7329"/>
    <w:rsid w:val="62C1D191"/>
    <w:rsid w:val="62CE4953"/>
    <w:rsid w:val="62DBD53E"/>
    <w:rsid w:val="6307F719"/>
    <w:rsid w:val="631D6C9E"/>
    <w:rsid w:val="6331113F"/>
    <w:rsid w:val="634012CF"/>
    <w:rsid w:val="6349F28C"/>
    <w:rsid w:val="6354808F"/>
    <w:rsid w:val="63598D6C"/>
    <w:rsid w:val="6378C318"/>
    <w:rsid w:val="63C9520C"/>
    <w:rsid w:val="63FBE14A"/>
    <w:rsid w:val="6429FE0F"/>
    <w:rsid w:val="644F89C9"/>
    <w:rsid w:val="646E34B3"/>
    <w:rsid w:val="647205D7"/>
    <w:rsid w:val="647E27E7"/>
    <w:rsid w:val="649B8C44"/>
    <w:rsid w:val="64A3C77A"/>
    <w:rsid w:val="64AD4E1A"/>
    <w:rsid w:val="64C86117"/>
    <w:rsid w:val="64EEB71D"/>
    <w:rsid w:val="65005C73"/>
    <w:rsid w:val="6507D962"/>
    <w:rsid w:val="65386F4B"/>
    <w:rsid w:val="6571C7B9"/>
    <w:rsid w:val="65790299"/>
    <w:rsid w:val="659580D5"/>
    <w:rsid w:val="65B62525"/>
    <w:rsid w:val="65DD357D"/>
    <w:rsid w:val="65EB9AF3"/>
    <w:rsid w:val="65EE2E93"/>
    <w:rsid w:val="660C52F1"/>
    <w:rsid w:val="661CFF28"/>
    <w:rsid w:val="663F97DB"/>
    <w:rsid w:val="66410A9A"/>
    <w:rsid w:val="6653E180"/>
    <w:rsid w:val="666664A6"/>
    <w:rsid w:val="666B2EE8"/>
    <w:rsid w:val="666CDB40"/>
    <w:rsid w:val="667D65DE"/>
    <w:rsid w:val="6699ECE0"/>
    <w:rsid w:val="66F5FCC8"/>
    <w:rsid w:val="66F80308"/>
    <w:rsid w:val="67008E0C"/>
    <w:rsid w:val="673087B5"/>
    <w:rsid w:val="674B1A91"/>
    <w:rsid w:val="675FD1B5"/>
    <w:rsid w:val="6769BA11"/>
    <w:rsid w:val="676F46E8"/>
    <w:rsid w:val="67795C4E"/>
    <w:rsid w:val="678A62DF"/>
    <w:rsid w:val="67C25B24"/>
    <w:rsid w:val="6838240B"/>
    <w:rsid w:val="6838E4A9"/>
    <w:rsid w:val="68676A35"/>
    <w:rsid w:val="6880394C"/>
    <w:rsid w:val="6892F5C1"/>
    <w:rsid w:val="68CF2CFA"/>
    <w:rsid w:val="68DC0367"/>
    <w:rsid w:val="690150E5"/>
    <w:rsid w:val="6914BAFC"/>
    <w:rsid w:val="6936DC66"/>
    <w:rsid w:val="6944BF6F"/>
    <w:rsid w:val="695CDC48"/>
    <w:rsid w:val="69626A6B"/>
    <w:rsid w:val="696D2DFC"/>
    <w:rsid w:val="696FFDBB"/>
    <w:rsid w:val="69D8C408"/>
    <w:rsid w:val="69DA2D21"/>
    <w:rsid w:val="6A0A281E"/>
    <w:rsid w:val="6A1ACCA6"/>
    <w:rsid w:val="6A2041B8"/>
    <w:rsid w:val="6A252013"/>
    <w:rsid w:val="6A387C9A"/>
    <w:rsid w:val="6A41710E"/>
    <w:rsid w:val="6A49674E"/>
    <w:rsid w:val="6A497018"/>
    <w:rsid w:val="6A49BD39"/>
    <w:rsid w:val="6A6A0F8B"/>
    <w:rsid w:val="6A9ABC1F"/>
    <w:rsid w:val="6AE3726A"/>
    <w:rsid w:val="6B06E0CA"/>
    <w:rsid w:val="6B1143A2"/>
    <w:rsid w:val="6B114914"/>
    <w:rsid w:val="6B1A8DBB"/>
    <w:rsid w:val="6B88DA53"/>
    <w:rsid w:val="6B93B1F2"/>
    <w:rsid w:val="6B948A8F"/>
    <w:rsid w:val="6B97939F"/>
    <w:rsid w:val="6BA287F2"/>
    <w:rsid w:val="6BA8A3A8"/>
    <w:rsid w:val="6BA954C3"/>
    <w:rsid w:val="6BD7D97A"/>
    <w:rsid w:val="6C2074CC"/>
    <w:rsid w:val="6C6C5E5C"/>
    <w:rsid w:val="6C7A53F9"/>
    <w:rsid w:val="6CA15524"/>
    <w:rsid w:val="6CCD01CB"/>
    <w:rsid w:val="6CF61D6D"/>
    <w:rsid w:val="6D415029"/>
    <w:rsid w:val="6D62B29B"/>
    <w:rsid w:val="6D6FCF90"/>
    <w:rsid w:val="6D72600F"/>
    <w:rsid w:val="6D867ECF"/>
    <w:rsid w:val="6DB525A0"/>
    <w:rsid w:val="6E082EBD"/>
    <w:rsid w:val="6E539EB6"/>
    <w:rsid w:val="6E68D22C"/>
    <w:rsid w:val="6E7921B6"/>
    <w:rsid w:val="6E7E49FE"/>
    <w:rsid w:val="6EA461CB"/>
    <w:rsid w:val="6EAD70FA"/>
    <w:rsid w:val="6EB06F0A"/>
    <w:rsid w:val="6EB4720C"/>
    <w:rsid w:val="6EBD3378"/>
    <w:rsid w:val="6EF41ADB"/>
    <w:rsid w:val="6F09F8B5"/>
    <w:rsid w:val="6F477E1B"/>
    <w:rsid w:val="6F7ED5DD"/>
    <w:rsid w:val="6F84CBB3"/>
    <w:rsid w:val="6F9FEE96"/>
    <w:rsid w:val="6FC13754"/>
    <w:rsid w:val="6FD2BCF2"/>
    <w:rsid w:val="6FE29D19"/>
    <w:rsid w:val="6FE2AB34"/>
    <w:rsid w:val="6FF8BA79"/>
    <w:rsid w:val="700E0436"/>
    <w:rsid w:val="70198B7D"/>
    <w:rsid w:val="705ECAC5"/>
    <w:rsid w:val="70AC3115"/>
    <w:rsid w:val="70B6DAF2"/>
    <w:rsid w:val="70BA12DA"/>
    <w:rsid w:val="7124495F"/>
    <w:rsid w:val="714E1EB7"/>
    <w:rsid w:val="7174F876"/>
    <w:rsid w:val="717ED2E1"/>
    <w:rsid w:val="718629C9"/>
    <w:rsid w:val="71B903A9"/>
    <w:rsid w:val="71DF321D"/>
    <w:rsid w:val="71E31790"/>
    <w:rsid w:val="71ED7754"/>
    <w:rsid w:val="71FBFCFF"/>
    <w:rsid w:val="7208186A"/>
    <w:rsid w:val="72716799"/>
    <w:rsid w:val="72A86034"/>
    <w:rsid w:val="72B3DB78"/>
    <w:rsid w:val="72F8D816"/>
    <w:rsid w:val="7317CDA1"/>
    <w:rsid w:val="73236325"/>
    <w:rsid w:val="73308993"/>
    <w:rsid w:val="735D1982"/>
    <w:rsid w:val="7390A49B"/>
    <w:rsid w:val="739D6547"/>
    <w:rsid w:val="739F98B8"/>
    <w:rsid w:val="73EC006A"/>
    <w:rsid w:val="745BA09D"/>
    <w:rsid w:val="747ECFC2"/>
    <w:rsid w:val="749533CD"/>
    <w:rsid w:val="74B03D96"/>
    <w:rsid w:val="74B0D647"/>
    <w:rsid w:val="74C026EE"/>
    <w:rsid w:val="74C95165"/>
    <w:rsid w:val="74C95A51"/>
    <w:rsid w:val="750B5E2B"/>
    <w:rsid w:val="7510D7A6"/>
    <w:rsid w:val="752A0F54"/>
    <w:rsid w:val="7538EA0E"/>
    <w:rsid w:val="753E7050"/>
    <w:rsid w:val="75570053"/>
    <w:rsid w:val="75854797"/>
    <w:rsid w:val="75D2F970"/>
    <w:rsid w:val="7600B5A8"/>
    <w:rsid w:val="76186877"/>
    <w:rsid w:val="7652429F"/>
    <w:rsid w:val="767BFFDF"/>
    <w:rsid w:val="768C757C"/>
    <w:rsid w:val="76AC53FF"/>
    <w:rsid w:val="76D58E83"/>
    <w:rsid w:val="76F3E279"/>
    <w:rsid w:val="770E74AD"/>
    <w:rsid w:val="77216E05"/>
    <w:rsid w:val="7736440A"/>
    <w:rsid w:val="77621542"/>
    <w:rsid w:val="7774A997"/>
    <w:rsid w:val="778E6454"/>
    <w:rsid w:val="77B89921"/>
    <w:rsid w:val="77E87709"/>
    <w:rsid w:val="780F98C7"/>
    <w:rsid w:val="7815A733"/>
    <w:rsid w:val="78194CAD"/>
    <w:rsid w:val="78249244"/>
    <w:rsid w:val="78295485"/>
    <w:rsid w:val="7831E6DF"/>
    <w:rsid w:val="7889EAF3"/>
    <w:rsid w:val="789A17EE"/>
    <w:rsid w:val="789C78E7"/>
    <w:rsid w:val="78C2DC39"/>
    <w:rsid w:val="7915575F"/>
    <w:rsid w:val="792B921B"/>
    <w:rsid w:val="79623711"/>
    <w:rsid w:val="79BF8B4B"/>
    <w:rsid w:val="79C86043"/>
    <w:rsid w:val="7A1F8A2A"/>
    <w:rsid w:val="7A28F3CD"/>
    <w:rsid w:val="7A2A5FEB"/>
    <w:rsid w:val="7A45A4F6"/>
    <w:rsid w:val="7A68168A"/>
    <w:rsid w:val="7A756569"/>
    <w:rsid w:val="7A7BC433"/>
    <w:rsid w:val="7AA41E21"/>
    <w:rsid w:val="7AA5C500"/>
    <w:rsid w:val="7AB709D8"/>
    <w:rsid w:val="7ABA2FCD"/>
    <w:rsid w:val="7AE84F0C"/>
    <w:rsid w:val="7AF16689"/>
    <w:rsid w:val="7AF973FD"/>
    <w:rsid w:val="7B05FA0A"/>
    <w:rsid w:val="7B307C88"/>
    <w:rsid w:val="7B429BBA"/>
    <w:rsid w:val="7B43A4A9"/>
    <w:rsid w:val="7B562E50"/>
    <w:rsid w:val="7B999498"/>
    <w:rsid w:val="7BAD570D"/>
    <w:rsid w:val="7BBC9407"/>
    <w:rsid w:val="7BDC428E"/>
    <w:rsid w:val="7BDF01C4"/>
    <w:rsid w:val="7C04AEEA"/>
    <w:rsid w:val="7C177E53"/>
    <w:rsid w:val="7C23416E"/>
    <w:rsid w:val="7C555856"/>
    <w:rsid w:val="7C568CDC"/>
    <w:rsid w:val="7C662761"/>
    <w:rsid w:val="7C66B5D6"/>
    <w:rsid w:val="7C7F6569"/>
    <w:rsid w:val="7C8908D8"/>
    <w:rsid w:val="7C995587"/>
    <w:rsid w:val="7CD46F6C"/>
    <w:rsid w:val="7CDEA02E"/>
    <w:rsid w:val="7CE19BE9"/>
    <w:rsid w:val="7CEC83FE"/>
    <w:rsid w:val="7CF1F762"/>
    <w:rsid w:val="7D922077"/>
    <w:rsid w:val="7DBE085E"/>
    <w:rsid w:val="7DCAF5DC"/>
    <w:rsid w:val="7DD5C52B"/>
    <w:rsid w:val="7DD64DBC"/>
    <w:rsid w:val="7DD72A0E"/>
    <w:rsid w:val="7DDE4472"/>
    <w:rsid w:val="7DF9ECC4"/>
    <w:rsid w:val="7E0F218C"/>
    <w:rsid w:val="7E1047E4"/>
    <w:rsid w:val="7E147EAC"/>
    <w:rsid w:val="7E5B34FF"/>
    <w:rsid w:val="7E681D4A"/>
    <w:rsid w:val="7E6DA784"/>
    <w:rsid w:val="7E87654F"/>
    <w:rsid w:val="7EC6D138"/>
    <w:rsid w:val="7ED01BAD"/>
    <w:rsid w:val="7F391BE1"/>
    <w:rsid w:val="7F3F976B"/>
    <w:rsid w:val="7F434262"/>
    <w:rsid w:val="7F7B30D5"/>
    <w:rsid w:val="7F891652"/>
    <w:rsid w:val="7FA5D09A"/>
    <w:rsid w:val="7FB592CE"/>
    <w:rsid w:val="7FBF16D2"/>
    <w:rsid w:val="7FD1F79F"/>
    <w:rsid w:val="7FE4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42C00"/>
  <w15:chartTrackingRefBased/>
  <w15:docId w15:val="{650C6D1C-487A-482D-A617-031E7013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C5B49"/>
    <w:pPr>
      <w:widowControl w:val="0"/>
      <w:spacing w:after="0" w:line="240" w:lineRule="auto"/>
    </w:pPr>
    <w:rPr>
      <w:rFonts w:ascii="Trebuchet MS" w:eastAsia="Trebuchet MS" w:hAnsi="Trebuchet MS" w:cs="Trebuchet MS"/>
    </w:rPr>
  </w:style>
  <w:style w:type="paragraph" w:styleId="Nagwek1">
    <w:name w:val="heading 1"/>
    <w:basedOn w:val="Normalny"/>
    <w:link w:val="Nagwek1Znak"/>
    <w:uiPriority w:val="1"/>
    <w:qFormat/>
    <w:rsid w:val="00EC5B49"/>
    <w:pPr>
      <w:spacing w:before="115"/>
      <w:ind w:left="2208" w:right="1813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0239"/>
    <w:pPr>
      <w:keepNext/>
      <w:spacing w:after="750" w:line="250" w:lineRule="auto"/>
      <w:ind w:left="380" w:hanging="193"/>
      <w:jc w:val="center"/>
      <w:outlineLvl w:val="1"/>
    </w:pPr>
    <w:rPr>
      <w:rFonts w:ascii="Calibri" w:eastAsia="Calibri" w:hAnsi="Calibri" w:cs="Calibri"/>
      <w:sz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5B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EC5B49"/>
    <w:rPr>
      <w:rFonts w:ascii="Trebuchet MS" w:eastAsia="Trebuchet MS" w:hAnsi="Trebuchet MS" w:cs="Trebuchet MS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5B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C5B49"/>
    <w:pPr>
      <w:ind w:hanging="36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5B49"/>
    <w:rPr>
      <w:rFonts w:ascii="Trebuchet MS" w:eastAsia="Trebuchet MS" w:hAnsi="Trebuchet MS" w:cs="Trebuchet MS"/>
      <w:sz w:val="20"/>
      <w:szCs w:val="20"/>
    </w:rPr>
  </w:style>
  <w:style w:type="paragraph" w:styleId="Akapitzlist">
    <w:name w:val="List Paragraph"/>
    <w:basedOn w:val="Normalny"/>
    <w:uiPriority w:val="1"/>
    <w:qFormat/>
    <w:rsid w:val="00EC5B49"/>
    <w:pPr>
      <w:ind w:left="461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EC5B49"/>
  </w:style>
  <w:style w:type="character" w:styleId="Odwoaniedokomentarza">
    <w:name w:val="annotation reference"/>
    <w:basedOn w:val="Domylnaczcionkaakapitu"/>
    <w:unhideWhenUsed/>
    <w:rsid w:val="00EC5B4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C5B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C5B49"/>
    <w:rPr>
      <w:rFonts w:ascii="Trebuchet MS" w:eastAsia="Trebuchet MS" w:hAnsi="Trebuchet MS" w:cs="Trebuchet M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B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B49"/>
    <w:rPr>
      <w:rFonts w:ascii="Trebuchet MS" w:eastAsia="Trebuchet MS" w:hAnsi="Trebuchet MS" w:cs="Trebuchet MS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5B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B49"/>
    <w:rPr>
      <w:rFonts w:ascii="Segoe UI" w:eastAsia="Trebuchet MS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C5B49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EC5B4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C5B49"/>
    <w:rPr>
      <w:rFonts w:ascii="Trebuchet MS" w:eastAsia="Trebuchet MS" w:hAnsi="Trebuchet MS" w:cs="Trebuchet MS"/>
      <w:sz w:val="16"/>
      <w:szCs w:val="16"/>
    </w:rPr>
  </w:style>
  <w:style w:type="paragraph" w:styleId="Poprawka">
    <w:name w:val="Revision"/>
    <w:hidden/>
    <w:uiPriority w:val="99"/>
    <w:semiHidden/>
    <w:rsid w:val="00EC5B49"/>
    <w:pPr>
      <w:spacing w:after="0" w:line="240" w:lineRule="auto"/>
    </w:pPr>
    <w:rPr>
      <w:rFonts w:ascii="Trebuchet MS" w:eastAsia="Trebuchet MS" w:hAnsi="Trebuchet MS" w:cs="Trebuchet MS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5B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5B49"/>
    <w:rPr>
      <w:rFonts w:ascii="Trebuchet MS" w:eastAsia="Trebuchet MS" w:hAnsi="Trebuchet MS" w:cs="Trebuchet MS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5B49"/>
    <w:rPr>
      <w:vertAlign w:val="superscript"/>
    </w:rPr>
  </w:style>
  <w:style w:type="paragraph" w:styleId="Bezodstpw">
    <w:name w:val="No Spacing"/>
    <w:link w:val="BezodstpwZnak"/>
    <w:uiPriority w:val="1"/>
    <w:qFormat/>
    <w:rsid w:val="00EC5B49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EC5B49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5B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B49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EC5B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B49"/>
    <w:rPr>
      <w:rFonts w:ascii="Trebuchet MS" w:eastAsia="Trebuchet MS" w:hAnsi="Trebuchet MS" w:cs="Trebuchet MS"/>
    </w:rPr>
  </w:style>
  <w:style w:type="table" w:styleId="Tabela-Siatka">
    <w:name w:val="Table Grid"/>
    <w:basedOn w:val="Standardowy"/>
    <w:uiPriority w:val="39"/>
    <w:rsid w:val="00EC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EC5B49"/>
    <w:pPr>
      <w:widowControl/>
      <w:suppressAutoHyphens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C5B4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EC5B49"/>
    <w:rPr>
      <w:rFonts w:ascii="TrebuchetMS" w:hAnsi="TrebuchetM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EC5B4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omylnaczcionkaakapitu"/>
    <w:rsid w:val="00EC5B49"/>
    <w:rPr>
      <w:rFonts w:ascii="TrebuchetMS-Bold" w:hAnsi="TrebuchetMS-Bold" w:hint="default"/>
      <w:b/>
      <w:bCs/>
      <w:i w:val="0"/>
      <w:iCs w:val="0"/>
      <w:color w:val="000000"/>
      <w:sz w:val="20"/>
      <w:szCs w:val="20"/>
    </w:rPr>
  </w:style>
  <w:style w:type="table" w:customStyle="1" w:styleId="NormalTable0">
    <w:name w:val="Normal Table0"/>
    <w:uiPriority w:val="2"/>
    <w:semiHidden/>
    <w:unhideWhenUsed/>
    <w:qFormat/>
    <w:rsid w:val="00EC5B4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ny"/>
    <w:rsid w:val="00FD7C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D7C55"/>
  </w:style>
  <w:style w:type="character" w:customStyle="1" w:styleId="eop">
    <w:name w:val="eop"/>
    <w:basedOn w:val="Domylnaczcionkaakapitu"/>
    <w:rsid w:val="00FD7C55"/>
  </w:style>
  <w:style w:type="character" w:customStyle="1" w:styleId="spellingerror">
    <w:name w:val="spellingerror"/>
    <w:basedOn w:val="Domylnaczcionkaakapitu"/>
    <w:rsid w:val="00FD7C55"/>
  </w:style>
  <w:style w:type="character" w:customStyle="1" w:styleId="Mention1">
    <w:name w:val="Mention1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Nagwek2Znak">
    <w:name w:val="Nagłówek 2 Znak"/>
    <w:basedOn w:val="Domylnaczcionkaakapitu"/>
    <w:link w:val="Nagwek2"/>
    <w:uiPriority w:val="9"/>
    <w:rsid w:val="009A0239"/>
    <w:rPr>
      <w:rFonts w:ascii="Calibri" w:eastAsia="Calibri" w:hAnsi="Calibri" w:cs="Calibri"/>
      <w:sz w:val="4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49DE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230E6A"/>
    <w:rPr>
      <w:rFonts w:ascii="Segoe UI" w:hAnsi="Segoe UI" w:cs="Segoe UI" w:hint="default"/>
      <w:i/>
      <w:iCs/>
      <w:sz w:val="18"/>
      <w:szCs w:val="18"/>
    </w:rPr>
  </w:style>
  <w:style w:type="character" w:customStyle="1" w:styleId="markedcontent">
    <w:name w:val="markedcontent"/>
    <w:basedOn w:val="Domylnaczcionkaakapitu"/>
    <w:rsid w:val="00AA2A06"/>
  </w:style>
  <w:style w:type="character" w:styleId="Pogrubienie">
    <w:name w:val="Strong"/>
    <w:basedOn w:val="Domylnaczcionkaakapitu"/>
    <w:uiPriority w:val="22"/>
    <w:qFormat/>
    <w:rsid w:val="007E319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E319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7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E04D4C53-94B7-407F-819C-84E6AF550988}">
    <t:Anchor>
      <t:Comment id="711154318"/>
    </t:Anchor>
    <t:History>
      <t:Event id="{EC129271-6C32-4DC4-9151-5487AA11F6F6}" time="2022-11-04T07:28:06.655Z">
        <t:Attribution userId="S::wkorkus@cppc.gov.pl::4ab6edb1-e338-43ce-af92-e1051518e75a" userProvider="AD" userName="Wioletta Korkuś"/>
        <t:Anchor>
          <t:Comment id="1418200781"/>
        </t:Anchor>
        <t:Create/>
      </t:Event>
      <t:Event id="{3763717D-FA43-443D-953E-4D3BEEC54850}" time="2022-11-04T07:28:06.655Z">
        <t:Attribution userId="S::wkorkus@cppc.gov.pl::4ab6edb1-e338-43ce-af92-e1051518e75a" userProvider="AD" userName="Wioletta Korkuś"/>
        <t:Anchor>
          <t:Comment id="1418200781"/>
        </t:Anchor>
        <t:Assign userId="S::kbuczek@cppc.gov.pl::8a3133fa-c14b-4a92-9446-2546f41157bc" userProvider="AD" userName="Katarzyna Buczek-Pawłowska"/>
      </t:Event>
      <t:Event id="{25CFAD4C-53EA-424A-8E64-EF72C62EB0A8}" time="2022-11-04T07:28:06.655Z">
        <t:Attribution userId="S::wkorkus@cppc.gov.pl::4ab6edb1-e338-43ce-af92-e1051518e75a" userProvider="AD" userName="Wioletta Korkuś"/>
        <t:Anchor>
          <t:Comment id="1418200781"/>
        </t:Anchor>
        <t:SetTitle title="@Katarzyna Buczek-Pawłowska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9082573761D4895502488628017A9" ma:contentTypeVersion="" ma:contentTypeDescription="Utwórz nowy dokument." ma:contentTypeScope="" ma:versionID="685056285a172594aadc15231fe7f720">
  <xsd:schema xmlns:xsd="http://www.w3.org/2001/XMLSchema" xmlns:xs="http://www.w3.org/2001/XMLSchema" xmlns:p="http://schemas.microsoft.com/office/2006/metadata/properties" xmlns:ns2="e8b5fc0e-f05d-4f3e-a1be-272ebb1ccc4f" targetNamespace="http://schemas.microsoft.com/office/2006/metadata/properties" ma:root="true" ma:fieldsID="9d8be20b5920872e1f5fb921dbc9db1e" ns2:_="">
    <xsd:import namespace="e8b5fc0e-f05d-4f3e-a1be-272ebb1ccc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5fc0e-f05d-4f3e-a1be-272ebb1ccc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160358-F4AA-4B2C-96C6-85F00C3422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B26817-AC23-4CBC-9541-FC487548E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C7368C-0D86-48BD-B64D-478673209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5fc0e-f05d-4f3e-a1be-272ebb1cc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DC168C-0E8B-40E5-83F5-2FB946D9010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e8b5fc0e-f05d-4f3e-a1be-272ebb1ccc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15</Pages>
  <Words>3628</Words>
  <Characters>21768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wyboru_2.1 FERC</vt:lpstr>
    </vt:vector>
  </TitlesOfParts>
  <Company>HP</Company>
  <LinksUpToDate>false</LinksUpToDate>
  <CharactersWithSpaces>25346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wyboru_2.1 FERC</dc:title>
  <dc:subject/>
  <dc:creator>Katarzyna Buczek-Pawłowska</dc:creator>
  <cp:keywords/>
  <dc:description/>
  <cp:lastModifiedBy>Małgorzata Błażewicz</cp:lastModifiedBy>
  <cp:revision>102</cp:revision>
  <cp:lastPrinted>2023-03-29T05:39:00Z</cp:lastPrinted>
  <dcterms:created xsi:type="dcterms:W3CDTF">2023-08-31T06:43:00Z</dcterms:created>
  <dcterms:modified xsi:type="dcterms:W3CDTF">2025-09-29T11:05:00Z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0x01010091C9082573761D4895502488628017A9</vt:lpwstr>
  </property>
</Properties>
</file>