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2AA" w:rsidRPr="007E469E" w:rsidRDefault="00BE3CB8" w:rsidP="006E7156">
      <w:pPr>
        <w:spacing w:after="3840"/>
        <w:jc w:val="center"/>
        <w:rPr>
          <w:sz w:val="24"/>
        </w:rPr>
      </w:pPr>
      <w:r w:rsidRPr="008F2221">
        <w:rPr>
          <w:noProof/>
          <w:sz w:val="24"/>
          <w:lang w:eastAsia="pl-PL"/>
        </w:rPr>
        <w:drawing>
          <wp:inline distT="0" distB="0" distL="0" distR="0" wp14:anchorId="276600C4" wp14:editId="0F381C93">
            <wp:extent cx="5760720" cy="86720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760720" cy="867205"/>
                    </a:xfrm>
                    <a:prstGeom prst="rect">
                      <a:avLst/>
                    </a:prstGeom>
                    <a:noFill/>
                  </pic:spPr>
                </pic:pic>
              </a:graphicData>
            </a:graphic>
          </wp:inline>
        </w:drawing>
      </w:r>
    </w:p>
    <w:p w:rsidR="002F60DC" w:rsidRDefault="002F60DC" w:rsidP="00B81671">
      <w:pPr>
        <w:jc w:val="center"/>
        <w:rPr>
          <w:rFonts w:ascii="Arial" w:hAnsi="Arial" w:cs="Arial"/>
          <w:b/>
          <w:sz w:val="24"/>
          <w:szCs w:val="24"/>
        </w:rPr>
      </w:pPr>
      <w:bookmarkStart w:id="0" w:name="_Toc394500559"/>
      <w:bookmarkStart w:id="1" w:name="_Toc394501845"/>
      <w:bookmarkStart w:id="2" w:name="_Toc396130038"/>
      <w:bookmarkStart w:id="3" w:name="_Toc418665109"/>
      <w:bookmarkStart w:id="4" w:name="_Toc418754015"/>
      <w:bookmarkStart w:id="5" w:name="_Toc419379858"/>
      <w:bookmarkStart w:id="6" w:name="_Toc419383535"/>
      <w:bookmarkStart w:id="7" w:name="_Toc419391927"/>
      <w:bookmarkStart w:id="8" w:name="_Toc419458324"/>
      <w:bookmarkStart w:id="9" w:name="_Toc420679283"/>
      <w:r>
        <w:rPr>
          <w:rFonts w:ascii="Arial" w:hAnsi="Arial" w:cs="Arial"/>
          <w:b/>
          <w:sz w:val="24"/>
          <w:szCs w:val="24"/>
        </w:rPr>
        <w:t xml:space="preserve">Katalog </w:t>
      </w:r>
      <w:r w:rsidR="00BE3CB8">
        <w:rPr>
          <w:rFonts w:ascii="Arial" w:hAnsi="Arial" w:cs="Arial"/>
          <w:b/>
          <w:sz w:val="24"/>
          <w:szCs w:val="24"/>
        </w:rPr>
        <w:t xml:space="preserve">wydatków </w:t>
      </w:r>
      <w:r>
        <w:rPr>
          <w:rFonts w:ascii="Arial" w:hAnsi="Arial" w:cs="Arial"/>
          <w:b/>
          <w:sz w:val="24"/>
          <w:szCs w:val="24"/>
        </w:rPr>
        <w:t>kwalifikowalnych</w:t>
      </w:r>
    </w:p>
    <w:p w:rsidR="002F60DC" w:rsidRDefault="002F60DC" w:rsidP="00B81671">
      <w:pPr>
        <w:jc w:val="center"/>
        <w:rPr>
          <w:rFonts w:ascii="Arial" w:hAnsi="Arial" w:cs="Arial"/>
          <w:b/>
          <w:sz w:val="24"/>
          <w:szCs w:val="24"/>
        </w:rPr>
      </w:pPr>
      <w:r>
        <w:rPr>
          <w:rFonts w:ascii="Arial" w:hAnsi="Arial" w:cs="Arial"/>
          <w:b/>
          <w:sz w:val="24"/>
          <w:szCs w:val="24"/>
        </w:rPr>
        <w:t xml:space="preserve"> w projektach realizowanych </w:t>
      </w:r>
      <w:r w:rsidR="00BE3CB8">
        <w:rPr>
          <w:rFonts w:ascii="Arial" w:hAnsi="Arial" w:cs="Arial"/>
          <w:b/>
          <w:sz w:val="24"/>
          <w:szCs w:val="24"/>
        </w:rPr>
        <w:t xml:space="preserve">w ramach II osi priorytetowej </w:t>
      </w:r>
    </w:p>
    <w:bookmarkEnd w:id="0"/>
    <w:bookmarkEnd w:id="1"/>
    <w:p w:rsidR="00E352AA" w:rsidRPr="00B81671" w:rsidRDefault="007005C1" w:rsidP="00B81671">
      <w:pPr>
        <w:jc w:val="center"/>
        <w:rPr>
          <w:sz w:val="24"/>
          <w:szCs w:val="24"/>
        </w:rPr>
      </w:pPr>
      <w:r w:rsidRPr="00B81671">
        <w:rPr>
          <w:rFonts w:ascii="Arial" w:hAnsi="Arial" w:cs="Arial"/>
          <w:b/>
          <w:sz w:val="24"/>
          <w:szCs w:val="24"/>
        </w:rPr>
        <w:t>Program</w:t>
      </w:r>
      <w:r w:rsidR="00BE3CB8">
        <w:rPr>
          <w:rFonts w:ascii="Arial" w:hAnsi="Arial" w:cs="Arial"/>
          <w:b/>
          <w:sz w:val="24"/>
          <w:szCs w:val="24"/>
        </w:rPr>
        <w:t>u</w:t>
      </w:r>
      <w:r w:rsidRPr="00B81671">
        <w:rPr>
          <w:rFonts w:ascii="Arial" w:hAnsi="Arial" w:cs="Arial"/>
          <w:b/>
          <w:sz w:val="24"/>
          <w:szCs w:val="24"/>
        </w:rPr>
        <w:t xml:space="preserve"> Operacyjn</w:t>
      </w:r>
      <w:r w:rsidR="00BE3CB8">
        <w:rPr>
          <w:rFonts w:ascii="Arial" w:hAnsi="Arial" w:cs="Arial"/>
          <w:b/>
          <w:sz w:val="24"/>
          <w:szCs w:val="24"/>
        </w:rPr>
        <w:t>ego</w:t>
      </w:r>
      <w:r w:rsidRPr="00B81671">
        <w:rPr>
          <w:rFonts w:ascii="Arial" w:hAnsi="Arial" w:cs="Arial"/>
          <w:b/>
          <w:sz w:val="24"/>
          <w:szCs w:val="24"/>
        </w:rPr>
        <w:t xml:space="preserve"> Polska Cyfrowa </w:t>
      </w:r>
      <w:r w:rsidR="00444840" w:rsidRPr="00B81671">
        <w:rPr>
          <w:rFonts w:ascii="Arial" w:hAnsi="Arial" w:cs="Arial"/>
          <w:b/>
          <w:sz w:val="24"/>
          <w:szCs w:val="24"/>
        </w:rPr>
        <w:t xml:space="preserve">na lata </w:t>
      </w:r>
      <w:r w:rsidRPr="00B81671">
        <w:rPr>
          <w:rFonts w:ascii="Arial" w:hAnsi="Arial" w:cs="Arial"/>
          <w:b/>
          <w:sz w:val="24"/>
          <w:szCs w:val="24"/>
        </w:rPr>
        <w:t>2014-2020</w:t>
      </w:r>
      <w:bookmarkEnd w:id="2"/>
      <w:bookmarkEnd w:id="3"/>
      <w:bookmarkEnd w:id="4"/>
      <w:bookmarkEnd w:id="5"/>
      <w:bookmarkEnd w:id="6"/>
      <w:bookmarkEnd w:id="7"/>
      <w:bookmarkEnd w:id="8"/>
      <w:bookmarkEnd w:id="9"/>
      <w:permStart w:id="1395291465" w:edGrp="everyone"/>
      <w:permEnd w:id="1395291465"/>
    </w:p>
    <w:p w:rsidR="00E352AA" w:rsidRPr="00B81671" w:rsidRDefault="00E352AA" w:rsidP="006E7156">
      <w:pPr>
        <w:spacing w:after="4560"/>
        <w:jc w:val="center"/>
        <w:rPr>
          <w:rFonts w:ascii="Arial" w:hAnsi="Arial" w:cs="Arial"/>
          <w:b/>
          <w:bCs/>
          <w:i/>
          <w:iCs/>
          <w:color w:val="000000"/>
          <w:sz w:val="24"/>
          <w:szCs w:val="24"/>
        </w:rPr>
      </w:pPr>
    </w:p>
    <w:p w:rsidR="00E352AA" w:rsidRPr="007E469E" w:rsidRDefault="00E352AA" w:rsidP="00E352AA">
      <w:pPr>
        <w:autoSpaceDE w:val="0"/>
        <w:autoSpaceDN w:val="0"/>
        <w:adjustRightInd w:val="0"/>
        <w:spacing w:after="120" w:line="240" w:lineRule="atLeast"/>
        <w:ind w:left="1"/>
        <w:jc w:val="center"/>
        <w:rPr>
          <w:b/>
          <w:bCs/>
          <w:i/>
          <w:iCs/>
          <w:color w:val="000000"/>
        </w:rPr>
      </w:pPr>
      <w:r w:rsidRPr="007E469E">
        <w:rPr>
          <w:b/>
          <w:bCs/>
          <w:i/>
          <w:iCs/>
          <w:color w:val="000000"/>
        </w:rPr>
        <w:t>Warszawa</w:t>
      </w:r>
      <w:r w:rsidR="006C2121" w:rsidRPr="007E469E">
        <w:rPr>
          <w:b/>
          <w:bCs/>
          <w:i/>
          <w:iCs/>
          <w:color w:val="000000"/>
        </w:rPr>
        <w:t>,</w:t>
      </w:r>
      <w:bookmarkStart w:id="10" w:name="_GoBack"/>
      <w:bookmarkEnd w:id="10"/>
      <w:r w:rsidR="006C2121">
        <w:rPr>
          <w:b/>
          <w:bCs/>
          <w:i/>
          <w:iCs/>
          <w:color w:val="000000"/>
        </w:rPr>
        <w:t xml:space="preserve"> </w:t>
      </w:r>
      <w:r w:rsidR="00C87FE3">
        <w:rPr>
          <w:b/>
          <w:bCs/>
          <w:i/>
          <w:iCs/>
          <w:color w:val="000000"/>
        </w:rPr>
        <w:t>23 stycznia</w:t>
      </w:r>
      <w:r w:rsidR="00D55B89">
        <w:rPr>
          <w:b/>
          <w:bCs/>
          <w:i/>
          <w:iCs/>
          <w:color w:val="000000"/>
        </w:rPr>
        <w:t xml:space="preserve"> </w:t>
      </w:r>
      <w:r w:rsidR="00CF0209" w:rsidRPr="007E469E">
        <w:rPr>
          <w:b/>
          <w:bCs/>
          <w:i/>
          <w:iCs/>
          <w:color w:val="000000"/>
        </w:rPr>
        <w:t>201</w:t>
      </w:r>
      <w:r w:rsidR="00C87FE3">
        <w:rPr>
          <w:b/>
          <w:bCs/>
          <w:i/>
          <w:iCs/>
          <w:color w:val="000000"/>
        </w:rPr>
        <w:t>8</w:t>
      </w:r>
      <w:r w:rsidR="00CF0209" w:rsidRPr="007E469E">
        <w:rPr>
          <w:b/>
          <w:bCs/>
          <w:i/>
          <w:iCs/>
          <w:color w:val="000000"/>
        </w:rPr>
        <w:t xml:space="preserve"> r.</w:t>
      </w:r>
    </w:p>
    <w:p w:rsidR="00E352AA" w:rsidRPr="007E469E" w:rsidRDefault="00E352AA" w:rsidP="00E352AA">
      <w:pPr>
        <w:pStyle w:val="Nagwekspisutreci"/>
      </w:pPr>
      <w:r w:rsidRPr="007E469E">
        <w:br w:type="page"/>
      </w:r>
    </w:p>
    <w:sdt>
      <w:sdtPr>
        <w:rPr>
          <w:rFonts w:asciiTheme="minorHAnsi" w:eastAsiaTheme="minorHAnsi" w:hAnsiTheme="minorHAnsi" w:cstheme="minorBidi"/>
          <w:b w:val="0"/>
          <w:bCs w:val="0"/>
          <w:color w:val="auto"/>
          <w:sz w:val="22"/>
          <w:szCs w:val="22"/>
          <w:lang w:eastAsia="en-US"/>
        </w:rPr>
        <w:id w:val="-595784443"/>
        <w:docPartObj>
          <w:docPartGallery w:val="Table of Contents"/>
          <w:docPartUnique/>
        </w:docPartObj>
      </w:sdtPr>
      <w:sdtEndPr>
        <w:rPr>
          <w:rFonts w:ascii="Arial" w:hAnsi="Arial" w:cs="Arial"/>
        </w:rPr>
      </w:sdtEndPr>
      <w:sdtContent>
        <w:p w:rsidR="00755982" w:rsidRPr="007E469E" w:rsidRDefault="00755982" w:rsidP="00E352AA">
          <w:pPr>
            <w:pStyle w:val="Nagwekspisutreci"/>
            <w:jc w:val="center"/>
            <w:rPr>
              <w:rFonts w:ascii="Arial" w:hAnsi="Arial" w:cs="Arial"/>
              <w:color w:val="auto"/>
              <w:sz w:val="32"/>
              <w:szCs w:val="32"/>
            </w:rPr>
          </w:pPr>
          <w:r w:rsidRPr="007E469E">
            <w:rPr>
              <w:rFonts w:ascii="Arial" w:hAnsi="Arial" w:cs="Arial"/>
              <w:color w:val="auto"/>
              <w:sz w:val="32"/>
              <w:szCs w:val="32"/>
            </w:rPr>
            <w:t>Spis treści</w:t>
          </w:r>
        </w:p>
        <w:p w:rsidR="008E627A" w:rsidRDefault="00755982">
          <w:pPr>
            <w:pStyle w:val="Spistreci1"/>
            <w:rPr>
              <w:rFonts w:asciiTheme="minorHAnsi" w:hAnsiTheme="minorHAnsi" w:cstheme="minorBidi"/>
              <w:b w:val="0"/>
            </w:rPr>
          </w:pPr>
          <w:r w:rsidRPr="007E469E">
            <w:fldChar w:fldCharType="begin"/>
          </w:r>
          <w:r w:rsidRPr="007E469E">
            <w:instrText xml:space="preserve"> TOC \o "1-3" \h \z \u </w:instrText>
          </w:r>
          <w:r w:rsidRPr="007E469E">
            <w:fldChar w:fldCharType="separate"/>
          </w:r>
          <w:hyperlink w:anchor="_Toc500322989" w:history="1">
            <w:r w:rsidR="008E627A" w:rsidRPr="00804501">
              <w:rPr>
                <w:rStyle w:val="Hipercze"/>
              </w:rPr>
              <w:t>Wykaz skrótów</w:t>
            </w:r>
            <w:r w:rsidR="008E627A">
              <w:rPr>
                <w:webHidden/>
              </w:rPr>
              <w:tab/>
            </w:r>
            <w:r w:rsidR="008E627A">
              <w:rPr>
                <w:webHidden/>
              </w:rPr>
              <w:fldChar w:fldCharType="begin"/>
            </w:r>
            <w:r w:rsidR="008E627A">
              <w:rPr>
                <w:webHidden/>
              </w:rPr>
              <w:instrText xml:space="preserve"> PAGEREF _Toc500322989 \h </w:instrText>
            </w:r>
            <w:r w:rsidR="008E627A">
              <w:rPr>
                <w:webHidden/>
              </w:rPr>
            </w:r>
            <w:r w:rsidR="008E627A">
              <w:rPr>
                <w:webHidden/>
              </w:rPr>
              <w:fldChar w:fldCharType="separate"/>
            </w:r>
            <w:r w:rsidR="008E627A">
              <w:rPr>
                <w:webHidden/>
              </w:rPr>
              <w:t>3</w:t>
            </w:r>
            <w:r w:rsidR="008E627A">
              <w:rPr>
                <w:webHidden/>
              </w:rPr>
              <w:fldChar w:fldCharType="end"/>
            </w:r>
          </w:hyperlink>
        </w:p>
        <w:p w:rsidR="008E627A" w:rsidRDefault="00CB0321">
          <w:pPr>
            <w:pStyle w:val="Spistreci1"/>
            <w:rPr>
              <w:rFonts w:asciiTheme="minorHAnsi" w:hAnsiTheme="minorHAnsi" w:cstheme="minorBidi"/>
              <w:b w:val="0"/>
            </w:rPr>
          </w:pPr>
          <w:hyperlink w:anchor="_Toc500322990" w:history="1">
            <w:r w:rsidR="008E627A" w:rsidRPr="00804501">
              <w:rPr>
                <w:rStyle w:val="Hipercze"/>
              </w:rPr>
              <w:t>1.</w:t>
            </w:r>
            <w:r w:rsidR="008E627A">
              <w:rPr>
                <w:rFonts w:asciiTheme="minorHAnsi" w:hAnsiTheme="minorHAnsi" w:cstheme="minorBidi"/>
                <w:b w:val="0"/>
              </w:rPr>
              <w:tab/>
            </w:r>
            <w:r w:rsidR="008E627A" w:rsidRPr="00804501">
              <w:rPr>
                <w:rStyle w:val="Hipercze"/>
              </w:rPr>
              <w:t>Rozdział - Słowniczek pojęć</w:t>
            </w:r>
            <w:r w:rsidR="008E627A">
              <w:rPr>
                <w:webHidden/>
              </w:rPr>
              <w:tab/>
            </w:r>
            <w:r w:rsidR="008E627A">
              <w:rPr>
                <w:webHidden/>
              </w:rPr>
              <w:fldChar w:fldCharType="begin"/>
            </w:r>
            <w:r w:rsidR="008E627A">
              <w:rPr>
                <w:webHidden/>
              </w:rPr>
              <w:instrText xml:space="preserve"> PAGEREF _Toc500322990 \h </w:instrText>
            </w:r>
            <w:r w:rsidR="008E627A">
              <w:rPr>
                <w:webHidden/>
              </w:rPr>
            </w:r>
            <w:r w:rsidR="008E627A">
              <w:rPr>
                <w:webHidden/>
              </w:rPr>
              <w:fldChar w:fldCharType="separate"/>
            </w:r>
            <w:r w:rsidR="008E627A">
              <w:rPr>
                <w:webHidden/>
              </w:rPr>
              <w:t>4</w:t>
            </w:r>
            <w:r w:rsidR="008E627A">
              <w:rPr>
                <w:webHidden/>
              </w:rPr>
              <w:fldChar w:fldCharType="end"/>
            </w:r>
          </w:hyperlink>
        </w:p>
        <w:p w:rsidR="008E627A" w:rsidRDefault="00CB0321">
          <w:pPr>
            <w:pStyle w:val="Spistreci1"/>
            <w:rPr>
              <w:rFonts w:asciiTheme="minorHAnsi" w:hAnsiTheme="minorHAnsi" w:cstheme="minorBidi"/>
              <w:b w:val="0"/>
            </w:rPr>
          </w:pPr>
          <w:hyperlink w:anchor="_Toc500322991" w:history="1">
            <w:r w:rsidR="008E627A" w:rsidRPr="00804501">
              <w:rPr>
                <w:rStyle w:val="Hipercze"/>
              </w:rPr>
              <w:t>2.</w:t>
            </w:r>
            <w:r w:rsidR="008E627A">
              <w:rPr>
                <w:rFonts w:asciiTheme="minorHAnsi" w:hAnsiTheme="minorHAnsi" w:cstheme="minorBidi"/>
                <w:b w:val="0"/>
              </w:rPr>
              <w:tab/>
            </w:r>
            <w:r w:rsidR="008E627A" w:rsidRPr="00804501">
              <w:rPr>
                <w:rStyle w:val="Hipercze"/>
              </w:rPr>
              <w:t xml:space="preserve">Rozdział - Cel, zakres oraz obowiązywanie </w:t>
            </w:r>
            <w:r w:rsidR="008E627A" w:rsidRPr="00804501">
              <w:rPr>
                <w:rStyle w:val="Hipercze"/>
                <w:i/>
              </w:rPr>
              <w:t>Katalogu</w:t>
            </w:r>
            <w:r w:rsidR="008E627A">
              <w:rPr>
                <w:webHidden/>
              </w:rPr>
              <w:tab/>
            </w:r>
            <w:r w:rsidR="008E627A">
              <w:rPr>
                <w:webHidden/>
              </w:rPr>
              <w:fldChar w:fldCharType="begin"/>
            </w:r>
            <w:r w:rsidR="008E627A">
              <w:rPr>
                <w:webHidden/>
              </w:rPr>
              <w:instrText xml:space="preserve"> PAGEREF _Toc500322991 \h </w:instrText>
            </w:r>
            <w:r w:rsidR="008E627A">
              <w:rPr>
                <w:webHidden/>
              </w:rPr>
            </w:r>
            <w:r w:rsidR="008E627A">
              <w:rPr>
                <w:webHidden/>
              </w:rPr>
              <w:fldChar w:fldCharType="separate"/>
            </w:r>
            <w:r w:rsidR="008E627A">
              <w:rPr>
                <w:webHidden/>
              </w:rPr>
              <w:t>11</w:t>
            </w:r>
            <w:r w:rsidR="008E627A">
              <w:rPr>
                <w:webHidden/>
              </w:rPr>
              <w:fldChar w:fldCharType="end"/>
            </w:r>
          </w:hyperlink>
        </w:p>
        <w:p w:rsidR="008E627A" w:rsidRDefault="00CB0321">
          <w:pPr>
            <w:pStyle w:val="Spistreci1"/>
            <w:rPr>
              <w:rFonts w:asciiTheme="minorHAnsi" w:hAnsiTheme="minorHAnsi" w:cstheme="minorBidi"/>
              <w:b w:val="0"/>
            </w:rPr>
          </w:pPr>
          <w:hyperlink w:anchor="_Toc500322992" w:history="1">
            <w:r w:rsidR="008E627A" w:rsidRPr="00804501">
              <w:rPr>
                <w:rStyle w:val="Hipercze"/>
              </w:rPr>
              <w:t>3.</w:t>
            </w:r>
            <w:r w:rsidR="008E627A">
              <w:rPr>
                <w:rFonts w:asciiTheme="minorHAnsi" w:hAnsiTheme="minorHAnsi" w:cstheme="minorBidi"/>
                <w:b w:val="0"/>
              </w:rPr>
              <w:tab/>
            </w:r>
            <w:r w:rsidR="008E627A" w:rsidRPr="00804501">
              <w:rPr>
                <w:rStyle w:val="Hipercze"/>
              </w:rPr>
              <w:t>Rozdział - Wspólne warunki i procedury w zakresie kwalifikowalności wydatków</w:t>
            </w:r>
            <w:r w:rsidR="008E627A">
              <w:rPr>
                <w:webHidden/>
              </w:rPr>
              <w:tab/>
            </w:r>
            <w:r w:rsidR="008E627A">
              <w:rPr>
                <w:webHidden/>
              </w:rPr>
              <w:fldChar w:fldCharType="begin"/>
            </w:r>
            <w:r w:rsidR="008E627A">
              <w:rPr>
                <w:webHidden/>
              </w:rPr>
              <w:instrText xml:space="preserve"> PAGEREF _Toc500322992 \h </w:instrText>
            </w:r>
            <w:r w:rsidR="008E627A">
              <w:rPr>
                <w:webHidden/>
              </w:rPr>
            </w:r>
            <w:r w:rsidR="008E627A">
              <w:rPr>
                <w:webHidden/>
              </w:rPr>
              <w:fldChar w:fldCharType="separate"/>
            </w:r>
            <w:r w:rsidR="008E627A">
              <w:rPr>
                <w:webHidden/>
              </w:rPr>
              <w:t>12</w:t>
            </w:r>
            <w:r w:rsidR="008E627A">
              <w:rPr>
                <w:webHidden/>
              </w:rPr>
              <w:fldChar w:fldCharType="end"/>
            </w:r>
          </w:hyperlink>
        </w:p>
        <w:p w:rsidR="008E627A" w:rsidRDefault="00CB0321">
          <w:pPr>
            <w:pStyle w:val="Spistreci2"/>
            <w:tabs>
              <w:tab w:val="left" w:pos="880"/>
              <w:tab w:val="right" w:leader="dot" w:pos="9062"/>
            </w:tabs>
            <w:rPr>
              <w:noProof/>
            </w:rPr>
          </w:pPr>
          <w:hyperlink w:anchor="_Toc500322993" w:history="1">
            <w:r w:rsidR="008E627A" w:rsidRPr="00804501">
              <w:rPr>
                <w:rStyle w:val="Hipercze"/>
                <w:rFonts w:ascii="Arial" w:hAnsi="Arial" w:cs="Arial"/>
                <w:i/>
                <w:noProof/>
              </w:rPr>
              <w:t>3.1</w:t>
            </w:r>
            <w:r w:rsidR="008E627A">
              <w:rPr>
                <w:noProof/>
              </w:rPr>
              <w:tab/>
            </w:r>
            <w:r w:rsidR="008E627A" w:rsidRPr="00804501">
              <w:rPr>
                <w:rStyle w:val="Hipercze"/>
                <w:rFonts w:ascii="Arial" w:hAnsi="Arial" w:cs="Arial"/>
                <w:i/>
                <w:noProof/>
              </w:rPr>
              <w:t>Ocena kwalifikowalności wydatku.</w:t>
            </w:r>
            <w:r w:rsidR="008E627A">
              <w:rPr>
                <w:noProof/>
                <w:webHidden/>
              </w:rPr>
              <w:tab/>
            </w:r>
            <w:r w:rsidR="008E627A">
              <w:rPr>
                <w:noProof/>
                <w:webHidden/>
              </w:rPr>
              <w:fldChar w:fldCharType="begin"/>
            </w:r>
            <w:r w:rsidR="008E627A">
              <w:rPr>
                <w:noProof/>
                <w:webHidden/>
              </w:rPr>
              <w:instrText xml:space="preserve"> PAGEREF _Toc500322993 \h </w:instrText>
            </w:r>
            <w:r w:rsidR="008E627A">
              <w:rPr>
                <w:noProof/>
                <w:webHidden/>
              </w:rPr>
            </w:r>
            <w:r w:rsidR="008E627A">
              <w:rPr>
                <w:noProof/>
                <w:webHidden/>
              </w:rPr>
              <w:fldChar w:fldCharType="separate"/>
            </w:r>
            <w:r w:rsidR="008E627A">
              <w:rPr>
                <w:noProof/>
                <w:webHidden/>
              </w:rPr>
              <w:t>12</w:t>
            </w:r>
            <w:r w:rsidR="008E627A">
              <w:rPr>
                <w:noProof/>
                <w:webHidden/>
              </w:rPr>
              <w:fldChar w:fldCharType="end"/>
            </w:r>
          </w:hyperlink>
        </w:p>
        <w:p w:rsidR="008E627A" w:rsidRDefault="00CB0321">
          <w:pPr>
            <w:pStyle w:val="Spistreci2"/>
            <w:tabs>
              <w:tab w:val="left" w:pos="880"/>
              <w:tab w:val="right" w:leader="dot" w:pos="9062"/>
            </w:tabs>
            <w:rPr>
              <w:noProof/>
            </w:rPr>
          </w:pPr>
          <w:hyperlink w:anchor="_Toc500322994" w:history="1">
            <w:r w:rsidR="008E627A" w:rsidRPr="00804501">
              <w:rPr>
                <w:rStyle w:val="Hipercze"/>
                <w:rFonts w:ascii="Arial" w:hAnsi="Arial" w:cs="Arial"/>
                <w:i/>
                <w:noProof/>
              </w:rPr>
              <w:t>3.2</w:t>
            </w:r>
            <w:r w:rsidR="008E627A">
              <w:rPr>
                <w:noProof/>
              </w:rPr>
              <w:tab/>
            </w:r>
            <w:r w:rsidR="008E627A" w:rsidRPr="00804501">
              <w:rPr>
                <w:rStyle w:val="Hipercze"/>
                <w:rFonts w:ascii="Arial" w:hAnsi="Arial" w:cs="Arial"/>
                <w:i/>
                <w:noProof/>
              </w:rPr>
              <w:t>Zasada faktycznego poniesienia wydatku</w:t>
            </w:r>
            <w:r w:rsidR="008E627A">
              <w:rPr>
                <w:noProof/>
                <w:webHidden/>
              </w:rPr>
              <w:tab/>
            </w:r>
            <w:r w:rsidR="008E627A">
              <w:rPr>
                <w:noProof/>
                <w:webHidden/>
              </w:rPr>
              <w:fldChar w:fldCharType="begin"/>
            </w:r>
            <w:r w:rsidR="008E627A">
              <w:rPr>
                <w:noProof/>
                <w:webHidden/>
              </w:rPr>
              <w:instrText xml:space="preserve"> PAGEREF _Toc500322994 \h </w:instrText>
            </w:r>
            <w:r w:rsidR="008E627A">
              <w:rPr>
                <w:noProof/>
                <w:webHidden/>
              </w:rPr>
            </w:r>
            <w:r w:rsidR="008E627A">
              <w:rPr>
                <w:noProof/>
                <w:webHidden/>
              </w:rPr>
              <w:fldChar w:fldCharType="separate"/>
            </w:r>
            <w:r w:rsidR="008E627A">
              <w:rPr>
                <w:noProof/>
                <w:webHidden/>
              </w:rPr>
              <w:t>12</w:t>
            </w:r>
            <w:r w:rsidR="008E627A">
              <w:rPr>
                <w:noProof/>
                <w:webHidden/>
              </w:rPr>
              <w:fldChar w:fldCharType="end"/>
            </w:r>
          </w:hyperlink>
        </w:p>
        <w:p w:rsidR="008E627A" w:rsidRDefault="00CB0321">
          <w:pPr>
            <w:pStyle w:val="Spistreci2"/>
            <w:tabs>
              <w:tab w:val="left" w:pos="880"/>
              <w:tab w:val="right" w:leader="dot" w:pos="9062"/>
            </w:tabs>
            <w:rPr>
              <w:noProof/>
            </w:rPr>
          </w:pPr>
          <w:hyperlink w:anchor="_Toc500322995" w:history="1">
            <w:r w:rsidR="008E627A" w:rsidRPr="00804501">
              <w:rPr>
                <w:rStyle w:val="Hipercze"/>
                <w:rFonts w:ascii="Arial" w:hAnsi="Arial" w:cs="Arial"/>
                <w:i/>
                <w:noProof/>
              </w:rPr>
              <w:t>3.3</w:t>
            </w:r>
            <w:r w:rsidR="008E627A">
              <w:rPr>
                <w:noProof/>
              </w:rPr>
              <w:tab/>
            </w:r>
            <w:r w:rsidR="008E627A" w:rsidRPr="00804501">
              <w:rPr>
                <w:rStyle w:val="Hipercze"/>
                <w:rFonts w:ascii="Arial" w:hAnsi="Arial" w:cs="Arial"/>
                <w:i/>
                <w:noProof/>
              </w:rPr>
              <w:t>Warunki oraz okres kwalifikowania wydatków w projektach podlegających zasadom pomocy publicznej</w:t>
            </w:r>
            <w:r w:rsidR="008E627A">
              <w:rPr>
                <w:noProof/>
                <w:webHidden/>
              </w:rPr>
              <w:tab/>
            </w:r>
            <w:r w:rsidR="008E627A">
              <w:rPr>
                <w:noProof/>
                <w:webHidden/>
              </w:rPr>
              <w:fldChar w:fldCharType="begin"/>
            </w:r>
            <w:r w:rsidR="008E627A">
              <w:rPr>
                <w:noProof/>
                <w:webHidden/>
              </w:rPr>
              <w:instrText xml:space="preserve"> PAGEREF _Toc500322995 \h </w:instrText>
            </w:r>
            <w:r w:rsidR="008E627A">
              <w:rPr>
                <w:noProof/>
                <w:webHidden/>
              </w:rPr>
            </w:r>
            <w:r w:rsidR="008E627A">
              <w:rPr>
                <w:noProof/>
                <w:webHidden/>
              </w:rPr>
              <w:fldChar w:fldCharType="separate"/>
            </w:r>
            <w:r w:rsidR="008E627A">
              <w:rPr>
                <w:noProof/>
                <w:webHidden/>
              </w:rPr>
              <w:t>19</w:t>
            </w:r>
            <w:r w:rsidR="008E627A">
              <w:rPr>
                <w:noProof/>
                <w:webHidden/>
              </w:rPr>
              <w:fldChar w:fldCharType="end"/>
            </w:r>
          </w:hyperlink>
        </w:p>
        <w:p w:rsidR="008E627A" w:rsidRDefault="00CB0321">
          <w:pPr>
            <w:pStyle w:val="Spistreci2"/>
            <w:tabs>
              <w:tab w:val="left" w:pos="880"/>
              <w:tab w:val="right" w:leader="dot" w:pos="9062"/>
            </w:tabs>
            <w:rPr>
              <w:noProof/>
            </w:rPr>
          </w:pPr>
          <w:hyperlink w:anchor="_Toc500322996" w:history="1">
            <w:r w:rsidR="008E627A" w:rsidRPr="00804501">
              <w:rPr>
                <w:rStyle w:val="Hipercze"/>
                <w:rFonts w:ascii="Arial" w:hAnsi="Arial" w:cs="Arial"/>
                <w:i/>
                <w:noProof/>
              </w:rPr>
              <w:t>3.4</w:t>
            </w:r>
            <w:r w:rsidR="008E627A">
              <w:rPr>
                <w:noProof/>
              </w:rPr>
              <w:tab/>
            </w:r>
            <w:r w:rsidR="008E627A" w:rsidRPr="00804501">
              <w:rPr>
                <w:rStyle w:val="Hipercze"/>
                <w:rFonts w:ascii="Arial" w:hAnsi="Arial" w:cs="Arial"/>
                <w:i/>
                <w:noProof/>
              </w:rPr>
              <w:t>Zamówienia udzielane w projektach</w:t>
            </w:r>
            <w:r w:rsidR="008E627A">
              <w:rPr>
                <w:noProof/>
                <w:webHidden/>
              </w:rPr>
              <w:tab/>
            </w:r>
            <w:r w:rsidR="008E627A">
              <w:rPr>
                <w:noProof/>
                <w:webHidden/>
              </w:rPr>
              <w:fldChar w:fldCharType="begin"/>
            </w:r>
            <w:r w:rsidR="008E627A">
              <w:rPr>
                <w:noProof/>
                <w:webHidden/>
              </w:rPr>
              <w:instrText xml:space="preserve"> PAGEREF _Toc500322996 \h </w:instrText>
            </w:r>
            <w:r w:rsidR="008E627A">
              <w:rPr>
                <w:noProof/>
                <w:webHidden/>
              </w:rPr>
            </w:r>
            <w:r w:rsidR="008E627A">
              <w:rPr>
                <w:noProof/>
                <w:webHidden/>
              </w:rPr>
              <w:fldChar w:fldCharType="separate"/>
            </w:r>
            <w:r w:rsidR="008E627A">
              <w:rPr>
                <w:noProof/>
                <w:webHidden/>
              </w:rPr>
              <w:t>23</w:t>
            </w:r>
            <w:r w:rsidR="008E627A">
              <w:rPr>
                <w:noProof/>
                <w:webHidden/>
              </w:rPr>
              <w:fldChar w:fldCharType="end"/>
            </w:r>
          </w:hyperlink>
        </w:p>
        <w:p w:rsidR="008E627A" w:rsidRDefault="00CB0321">
          <w:pPr>
            <w:pStyle w:val="Spistreci2"/>
            <w:tabs>
              <w:tab w:val="left" w:pos="880"/>
              <w:tab w:val="right" w:leader="dot" w:pos="9062"/>
            </w:tabs>
            <w:rPr>
              <w:noProof/>
            </w:rPr>
          </w:pPr>
          <w:hyperlink w:anchor="_Toc500322997" w:history="1">
            <w:r w:rsidR="008E627A" w:rsidRPr="00804501">
              <w:rPr>
                <w:rStyle w:val="Hipercze"/>
                <w:rFonts w:ascii="Arial" w:hAnsi="Arial" w:cs="Arial"/>
                <w:i/>
                <w:noProof/>
              </w:rPr>
              <w:t>3.5</w:t>
            </w:r>
            <w:r w:rsidR="008E627A">
              <w:rPr>
                <w:noProof/>
              </w:rPr>
              <w:tab/>
            </w:r>
            <w:r w:rsidR="008E627A" w:rsidRPr="00804501">
              <w:rPr>
                <w:rStyle w:val="Hipercze"/>
                <w:rFonts w:ascii="Arial" w:hAnsi="Arial" w:cs="Arial"/>
                <w:i/>
                <w:noProof/>
              </w:rPr>
              <w:t>Leasing</w:t>
            </w:r>
            <w:r w:rsidR="008E627A">
              <w:rPr>
                <w:noProof/>
                <w:webHidden/>
              </w:rPr>
              <w:tab/>
            </w:r>
            <w:r w:rsidR="008E627A">
              <w:rPr>
                <w:noProof/>
                <w:webHidden/>
              </w:rPr>
              <w:fldChar w:fldCharType="begin"/>
            </w:r>
            <w:r w:rsidR="008E627A">
              <w:rPr>
                <w:noProof/>
                <w:webHidden/>
              </w:rPr>
              <w:instrText xml:space="preserve"> PAGEREF _Toc500322997 \h </w:instrText>
            </w:r>
            <w:r w:rsidR="008E627A">
              <w:rPr>
                <w:noProof/>
                <w:webHidden/>
              </w:rPr>
            </w:r>
            <w:r w:rsidR="008E627A">
              <w:rPr>
                <w:noProof/>
                <w:webHidden/>
              </w:rPr>
              <w:fldChar w:fldCharType="separate"/>
            </w:r>
            <w:r w:rsidR="008E627A">
              <w:rPr>
                <w:noProof/>
                <w:webHidden/>
              </w:rPr>
              <w:t>23</w:t>
            </w:r>
            <w:r w:rsidR="008E627A">
              <w:rPr>
                <w:noProof/>
                <w:webHidden/>
              </w:rPr>
              <w:fldChar w:fldCharType="end"/>
            </w:r>
          </w:hyperlink>
        </w:p>
        <w:p w:rsidR="008E627A" w:rsidRDefault="00CB0321">
          <w:pPr>
            <w:pStyle w:val="Spistreci2"/>
            <w:tabs>
              <w:tab w:val="left" w:pos="880"/>
              <w:tab w:val="right" w:leader="dot" w:pos="9062"/>
            </w:tabs>
            <w:rPr>
              <w:noProof/>
            </w:rPr>
          </w:pPr>
          <w:hyperlink w:anchor="_Toc500322998" w:history="1">
            <w:r w:rsidR="008E627A" w:rsidRPr="00804501">
              <w:rPr>
                <w:rStyle w:val="Hipercze"/>
                <w:rFonts w:ascii="Arial" w:hAnsi="Arial" w:cs="Arial"/>
                <w:i/>
                <w:noProof/>
              </w:rPr>
              <w:t>3.6</w:t>
            </w:r>
            <w:r w:rsidR="008E627A">
              <w:rPr>
                <w:noProof/>
              </w:rPr>
              <w:tab/>
            </w:r>
            <w:r w:rsidR="008E627A" w:rsidRPr="00804501">
              <w:rPr>
                <w:rStyle w:val="Hipercze"/>
                <w:rFonts w:ascii="Arial" w:hAnsi="Arial" w:cs="Arial"/>
                <w:i/>
                <w:noProof/>
              </w:rPr>
              <w:t>Projekty generujące dochód po zakończeniu realizacji projektów</w:t>
            </w:r>
            <w:r w:rsidR="008E627A">
              <w:rPr>
                <w:noProof/>
                <w:webHidden/>
              </w:rPr>
              <w:tab/>
            </w:r>
            <w:r w:rsidR="008E627A">
              <w:rPr>
                <w:noProof/>
                <w:webHidden/>
              </w:rPr>
              <w:fldChar w:fldCharType="begin"/>
            </w:r>
            <w:r w:rsidR="008E627A">
              <w:rPr>
                <w:noProof/>
                <w:webHidden/>
              </w:rPr>
              <w:instrText xml:space="preserve"> PAGEREF _Toc500322998 \h </w:instrText>
            </w:r>
            <w:r w:rsidR="008E627A">
              <w:rPr>
                <w:noProof/>
                <w:webHidden/>
              </w:rPr>
            </w:r>
            <w:r w:rsidR="008E627A">
              <w:rPr>
                <w:noProof/>
                <w:webHidden/>
              </w:rPr>
              <w:fldChar w:fldCharType="separate"/>
            </w:r>
            <w:r w:rsidR="008E627A">
              <w:rPr>
                <w:noProof/>
                <w:webHidden/>
              </w:rPr>
              <w:t>23</w:t>
            </w:r>
            <w:r w:rsidR="008E627A">
              <w:rPr>
                <w:noProof/>
                <w:webHidden/>
              </w:rPr>
              <w:fldChar w:fldCharType="end"/>
            </w:r>
          </w:hyperlink>
        </w:p>
        <w:p w:rsidR="008E627A" w:rsidRDefault="00CB0321">
          <w:pPr>
            <w:pStyle w:val="Spistreci2"/>
            <w:tabs>
              <w:tab w:val="left" w:pos="880"/>
              <w:tab w:val="right" w:leader="dot" w:pos="9062"/>
            </w:tabs>
            <w:rPr>
              <w:noProof/>
            </w:rPr>
          </w:pPr>
          <w:hyperlink w:anchor="_Toc500322999" w:history="1">
            <w:r w:rsidR="008E627A" w:rsidRPr="00804501">
              <w:rPr>
                <w:rStyle w:val="Hipercze"/>
                <w:rFonts w:ascii="Arial" w:hAnsi="Arial" w:cs="Arial"/>
                <w:i/>
                <w:noProof/>
              </w:rPr>
              <w:t>3.7</w:t>
            </w:r>
            <w:r w:rsidR="008E627A">
              <w:rPr>
                <w:noProof/>
              </w:rPr>
              <w:tab/>
            </w:r>
            <w:r w:rsidR="008E627A" w:rsidRPr="00804501">
              <w:rPr>
                <w:rStyle w:val="Hipercze"/>
                <w:rFonts w:ascii="Arial" w:hAnsi="Arial" w:cs="Arial"/>
                <w:i/>
                <w:noProof/>
              </w:rPr>
              <w:t>Kwalifikowalność podatku VAT i innych podatków, opłat i obciążeń</w:t>
            </w:r>
            <w:r w:rsidR="008E627A">
              <w:rPr>
                <w:noProof/>
                <w:webHidden/>
              </w:rPr>
              <w:tab/>
            </w:r>
            <w:r w:rsidR="008E627A">
              <w:rPr>
                <w:noProof/>
                <w:webHidden/>
              </w:rPr>
              <w:fldChar w:fldCharType="begin"/>
            </w:r>
            <w:r w:rsidR="008E627A">
              <w:rPr>
                <w:noProof/>
                <w:webHidden/>
              </w:rPr>
              <w:instrText xml:space="preserve"> PAGEREF _Toc500322999 \h </w:instrText>
            </w:r>
            <w:r w:rsidR="008E627A">
              <w:rPr>
                <w:noProof/>
                <w:webHidden/>
              </w:rPr>
            </w:r>
            <w:r w:rsidR="008E627A">
              <w:rPr>
                <w:noProof/>
                <w:webHidden/>
              </w:rPr>
              <w:fldChar w:fldCharType="separate"/>
            </w:r>
            <w:r w:rsidR="008E627A">
              <w:rPr>
                <w:noProof/>
                <w:webHidden/>
              </w:rPr>
              <w:t>24</w:t>
            </w:r>
            <w:r w:rsidR="008E627A">
              <w:rPr>
                <w:noProof/>
                <w:webHidden/>
              </w:rPr>
              <w:fldChar w:fldCharType="end"/>
            </w:r>
          </w:hyperlink>
        </w:p>
        <w:p w:rsidR="008E627A" w:rsidRDefault="00CB0321">
          <w:pPr>
            <w:pStyle w:val="Spistreci2"/>
            <w:tabs>
              <w:tab w:val="left" w:pos="880"/>
              <w:tab w:val="right" w:leader="dot" w:pos="9062"/>
            </w:tabs>
            <w:rPr>
              <w:noProof/>
            </w:rPr>
          </w:pPr>
          <w:hyperlink w:anchor="_Toc500323000" w:history="1">
            <w:r w:rsidR="008E627A" w:rsidRPr="00804501">
              <w:rPr>
                <w:rStyle w:val="Hipercze"/>
                <w:rFonts w:ascii="Arial" w:hAnsi="Arial" w:cs="Arial"/>
                <w:i/>
                <w:noProof/>
              </w:rPr>
              <w:t>3.8</w:t>
            </w:r>
            <w:r w:rsidR="008E627A">
              <w:rPr>
                <w:noProof/>
              </w:rPr>
              <w:tab/>
            </w:r>
            <w:r w:rsidR="008E627A" w:rsidRPr="00804501">
              <w:rPr>
                <w:rStyle w:val="Hipercze"/>
                <w:rFonts w:ascii="Arial" w:hAnsi="Arial" w:cs="Arial"/>
                <w:i/>
                <w:noProof/>
              </w:rPr>
              <w:t>Duży projekt – zasady identyfikacji</w:t>
            </w:r>
            <w:r w:rsidR="008E627A">
              <w:rPr>
                <w:noProof/>
                <w:webHidden/>
              </w:rPr>
              <w:tab/>
            </w:r>
            <w:r w:rsidR="008E627A">
              <w:rPr>
                <w:noProof/>
                <w:webHidden/>
              </w:rPr>
              <w:fldChar w:fldCharType="begin"/>
            </w:r>
            <w:r w:rsidR="008E627A">
              <w:rPr>
                <w:noProof/>
                <w:webHidden/>
              </w:rPr>
              <w:instrText xml:space="preserve"> PAGEREF _Toc500323000 \h </w:instrText>
            </w:r>
            <w:r w:rsidR="008E627A">
              <w:rPr>
                <w:noProof/>
                <w:webHidden/>
              </w:rPr>
            </w:r>
            <w:r w:rsidR="008E627A">
              <w:rPr>
                <w:noProof/>
                <w:webHidden/>
              </w:rPr>
              <w:fldChar w:fldCharType="separate"/>
            </w:r>
            <w:r w:rsidR="008E627A">
              <w:rPr>
                <w:noProof/>
                <w:webHidden/>
              </w:rPr>
              <w:t>24</w:t>
            </w:r>
            <w:r w:rsidR="008E627A">
              <w:rPr>
                <w:noProof/>
                <w:webHidden/>
              </w:rPr>
              <w:fldChar w:fldCharType="end"/>
            </w:r>
          </w:hyperlink>
        </w:p>
        <w:p w:rsidR="008E627A" w:rsidRDefault="00CB0321">
          <w:pPr>
            <w:pStyle w:val="Spistreci2"/>
            <w:tabs>
              <w:tab w:val="left" w:pos="880"/>
              <w:tab w:val="right" w:leader="dot" w:pos="9062"/>
            </w:tabs>
            <w:rPr>
              <w:noProof/>
            </w:rPr>
          </w:pPr>
          <w:hyperlink w:anchor="_Toc500323001" w:history="1">
            <w:r w:rsidR="008E627A" w:rsidRPr="00804501">
              <w:rPr>
                <w:rStyle w:val="Hipercze"/>
                <w:rFonts w:ascii="Arial" w:hAnsi="Arial" w:cs="Arial"/>
                <w:i/>
                <w:noProof/>
              </w:rPr>
              <w:t>3.9</w:t>
            </w:r>
            <w:r w:rsidR="008E627A">
              <w:rPr>
                <w:noProof/>
              </w:rPr>
              <w:tab/>
            </w:r>
            <w:r w:rsidR="008E627A" w:rsidRPr="00804501">
              <w:rPr>
                <w:rStyle w:val="Hipercze"/>
                <w:rFonts w:ascii="Arial" w:hAnsi="Arial" w:cs="Arial"/>
                <w:i/>
                <w:noProof/>
              </w:rPr>
              <w:t>Podmiot dokonujący wydatków kwalifikowalnych</w:t>
            </w:r>
            <w:r w:rsidR="008E627A">
              <w:rPr>
                <w:noProof/>
                <w:webHidden/>
              </w:rPr>
              <w:tab/>
            </w:r>
            <w:r w:rsidR="008E627A">
              <w:rPr>
                <w:noProof/>
                <w:webHidden/>
              </w:rPr>
              <w:fldChar w:fldCharType="begin"/>
            </w:r>
            <w:r w:rsidR="008E627A">
              <w:rPr>
                <w:noProof/>
                <w:webHidden/>
              </w:rPr>
              <w:instrText xml:space="preserve"> PAGEREF _Toc500323001 \h </w:instrText>
            </w:r>
            <w:r w:rsidR="008E627A">
              <w:rPr>
                <w:noProof/>
                <w:webHidden/>
              </w:rPr>
            </w:r>
            <w:r w:rsidR="008E627A">
              <w:rPr>
                <w:noProof/>
                <w:webHidden/>
              </w:rPr>
              <w:fldChar w:fldCharType="separate"/>
            </w:r>
            <w:r w:rsidR="008E627A">
              <w:rPr>
                <w:noProof/>
                <w:webHidden/>
              </w:rPr>
              <w:t>25</w:t>
            </w:r>
            <w:r w:rsidR="008E627A">
              <w:rPr>
                <w:noProof/>
                <w:webHidden/>
              </w:rPr>
              <w:fldChar w:fldCharType="end"/>
            </w:r>
          </w:hyperlink>
        </w:p>
        <w:p w:rsidR="008E627A" w:rsidRDefault="00CB0321">
          <w:pPr>
            <w:pStyle w:val="Spistreci2"/>
            <w:tabs>
              <w:tab w:val="left" w:pos="880"/>
              <w:tab w:val="right" w:leader="dot" w:pos="9062"/>
            </w:tabs>
            <w:rPr>
              <w:noProof/>
            </w:rPr>
          </w:pPr>
          <w:hyperlink w:anchor="_Toc500323002" w:history="1">
            <w:r w:rsidR="008E627A" w:rsidRPr="00804501">
              <w:rPr>
                <w:rStyle w:val="Hipercze"/>
                <w:rFonts w:ascii="Arial" w:hAnsi="Arial" w:cs="Arial"/>
                <w:i/>
                <w:noProof/>
              </w:rPr>
              <w:t>3.10</w:t>
            </w:r>
            <w:r w:rsidR="008E627A">
              <w:rPr>
                <w:noProof/>
              </w:rPr>
              <w:tab/>
            </w:r>
            <w:r w:rsidR="008E627A" w:rsidRPr="00804501">
              <w:rPr>
                <w:rStyle w:val="Hipercze"/>
                <w:rFonts w:ascii="Arial" w:hAnsi="Arial" w:cs="Arial"/>
                <w:i/>
                <w:noProof/>
              </w:rPr>
              <w:t>Podmiot na rzecz którego ponoszone są wydatki kwalifikowalne</w:t>
            </w:r>
            <w:r w:rsidR="008E627A">
              <w:rPr>
                <w:noProof/>
                <w:webHidden/>
              </w:rPr>
              <w:tab/>
            </w:r>
            <w:r w:rsidR="008E627A">
              <w:rPr>
                <w:noProof/>
                <w:webHidden/>
              </w:rPr>
              <w:fldChar w:fldCharType="begin"/>
            </w:r>
            <w:r w:rsidR="008E627A">
              <w:rPr>
                <w:noProof/>
                <w:webHidden/>
              </w:rPr>
              <w:instrText xml:space="preserve"> PAGEREF _Toc500323002 \h </w:instrText>
            </w:r>
            <w:r w:rsidR="008E627A">
              <w:rPr>
                <w:noProof/>
                <w:webHidden/>
              </w:rPr>
            </w:r>
            <w:r w:rsidR="008E627A">
              <w:rPr>
                <w:noProof/>
                <w:webHidden/>
              </w:rPr>
              <w:fldChar w:fldCharType="separate"/>
            </w:r>
            <w:r w:rsidR="008E627A">
              <w:rPr>
                <w:noProof/>
                <w:webHidden/>
              </w:rPr>
              <w:t>27</w:t>
            </w:r>
            <w:r w:rsidR="008E627A">
              <w:rPr>
                <w:noProof/>
                <w:webHidden/>
              </w:rPr>
              <w:fldChar w:fldCharType="end"/>
            </w:r>
          </w:hyperlink>
        </w:p>
        <w:p w:rsidR="008E627A" w:rsidRDefault="00CB0321">
          <w:pPr>
            <w:pStyle w:val="Spistreci1"/>
            <w:rPr>
              <w:rFonts w:asciiTheme="minorHAnsi" w:hAnsiTheme="minorHAnsi" w:cstheme="minorBidi"/>
              <w:b w:val="0"/>
            </w:rPr>
          </w:pPr>
          <w:hyperlink w:anchor="_Toc500323003" w:history="1">
            <w:r w:rsidR="008E627A" w:rsidRPr="00804501">
              <w:rPr>
                <w:rStyle w:val="Hipercze"/>
              </w:rPr>
              <w:t>4.</w:t>
            </w:r>
            <w:r w:rsidR="008E627A">
              <w:rPr>
                <w:rFonts w:asciiTheme="minorHAnsi" w:hAnsiTheme="minorHAnsi" w:cstheme="minorBidi"/>
                <w:b w:val="0"/>
              </w:rPr>
              <w:tab/>
            </w:r>
            <w:r w:rsidR="008E627A" w:rsidRPr="00804501">
              <w:rPr>
                <w:rStyle w:val="Hipercze"/>
              </w:rPr>
              <w:t xml:space="preserve">Rozdział - Oś priorytetowa II </w:t>
            </w:r>
            <w:r w:rsidR="008E627A" w:rsidRPr="00804501">
              <w:rPr>
                <w:rStyle w:val="Hipercze"/>
                <w:i/>
              </w:rPr>
              <w:t>E-administracja i otwarty rząd</w:t>
            </w:r>
            <w:r w:rsidR="008E627A" w:rsidRPr="00804501">
              <w:rPr>
                <w:rStyle w:val="Hipercze"/>
              </w:rPr>
              <w:t xml:space="preserve"> - szczegółowe zasady kwalifikowalności wydatków w ramach EFRR</w:t>
            </w:r>
            <w:r w:rsidR="008E627A">
              <w:rPr>
                <w:webHidden/>
              </w:rPr>
              <w:tab/>
            </w:r>
            <w:r w:rsidR="008E627A">
              <w:rPr>
                <w:webHidden/>
              </w:rPr>
              <w:fldChar w:fldCharType="begin"/>
            </w:r>
            <w:r w:rsidR="008E627A">
              <w:rPr>
                <w:webHidden/>
              </w:rPr>
              <w:instrText xml:space="preserve"> PAGEREF _Toc500323003 \h </w:instrText>
            </w:r>
            <w:r w:rsidR="008E627A">
              <w:rPr>
                <w:webHidden/>
              </w:rPr>
            </w:r>
            <w:r w:rsidR="008E627A">
              <w:rPr>
                <w:webHidden/>
              </w:rPr>
              <w:fldChar w:fldCharType="separate"/>
            </w:r>
            <w:r w:rsidR="008E627A">
              <w:rPr>
                <w:webHidden/>
              </w:rPr>
              <w:t>29</w:t>
            </w:r>
            <w:r w:rsidR="008E627A">
              <w:rPr>
                <w:webHidden/>
              </w:rPr>
              <w:fldChar w:fldCharType="end"/>
            </w:r>
          </w:hyperlink>
        </w:p>
        <w:p w:rsidR="008E627A" w:rsidRDefault="00CB0321">
          <w:pPr>
            <w:pStyle w:val="Spistreci2"/>
            <w:tabs>
              <w:tab w:val="left" w:pos="880"/>
              <w:tab w:val="right" w:leader="dot" w:pos="9062"/>
            </w:tabs>
            <w:rPr>
              <w:noProof/>
            </w:rPr>
          </w:pPr>
          <w:hyperlink w:anchor="_Toc500323004" w:history="1">
            <w:r w:rsidR="008E627A" w:rsidRPr="00804501">
              <w:rPr>
                <w:rStyle w:val="Hipercze"/>
                <w:rFonts w:ascii="Arial" w:hAnsi="Arial" w:cs="Arial"/>
                <w:i/>
                <w:noProof/>
              </w:rPr>
              <w:t>4.1</w:t>
            </w:r>
            <w:r w:rsidR="008E627A">
              <w:rPr>
                <w:noProof/>
              </w:rPr>
              <w:tab/>
            </w:r>
            <w:r w:rsidR="008E627A" w:rsidRPr="00804501">
              <w:rPr>
                <w:rStyle w:val="Hipercze"/>
                <w:rFonts w:ascii="Arial" w:hAnsi="Arial" w:cs="Arial"/>
                <w:i/>
                <w:noProof/>
              </w:rPr>
              <w:t>Wydatki kwalifikowalne</w:t>
            </w:r>
            <w:r w:rsidR="008E627A">
              <w:rPr>
                <w:noProof/>
                <w:webHidden/>
              </w:rPr>
              <w:tab/>
            </w:r>
            <w:r w:rsidR="008E627A">
              <w:rPr>
                <w:noProof/>
                <w:webHidden/>
              </w:rPr>
              <w:fldChar w:fldCharType="begin"/>
            </w:r>
            <w:r w:rsidR="008E627A">
              <w:rPr>
                <w:noProof/>
                <w:webHidden/>
              </w:rPr>
              <w:instrText xml:space="preserve"> PAGEREF _Toc500323004 \h </w:instrText>
            </w:r>
            <w:r w:rsidR="008E627A">
              <w:rPr>
                <w:noProof/>
                <w:webHidden/>
              </w:rPr>
            </w:r>
            <w:r w:rsidR="008E627A">
              <w:rPr>
                <w:noProof/>
                <w:webHidden/>
              </w:rPr>
              <w:fldChar w:fldCharType="separate"/>
            </w:r>
            <w:r w:rsidR="008E627A">
              <w:rPr>
                <w:noProof/>
                <w:webHidden/>
              </w:rPr>
              <w:t>31</w:t>
            </w:r>
            <w:r w:rsidR="008E627A">
              <w:rPr>
                <w:noProof/>
                <w:webHidden/>
              </w:rPr>
              <w:fldChar w:fldCharType="end"/>
            </w:r>
          </w:hyperlink>
        </w:p>
        <w:p w:rsidR="008E627A" w:rsidRDefault="00CB0321">
          <w:pPr>
            <w:pStyle w:val="Spistreci3"/>
            <w:tabs>
              <w:tab w:val="left" w:pos="1320"/>
              <w:tab w:val="right" w:leader="dot" w:pos="9062"/>
            </w:tabs>
            <w:rPr>
              <w:noProof/>
            </w:rPr>
          </w:pPr>
          <w:hyperlink w:anchor="_Toc500323005" w:history="1">
            <w:r w:rsidR="008E627A" w:rsidRPr="00804501">
              <w:rPr>
                <w:rStyle w:val="Hipercze"/>
                <w:rFonts w:ascii="Arial" w:hAnsi="Arial" w:cs="Arial"/>
                <w:i/>
                <w:noProof/>
              </w:rPr>
              <w:t>4.1.1</w:t>
            </w:r>
            <w:r w:rsidR="008E627A">
              <w:rPr>
                <w:noProof/>
              </w:rPr>
              <w:tab/>
            </w:r>
            <w:r w:rsidR="008E627A" w:rsidRPr="00804501">
              <w:rPr>
                <w:rStyle w:val="Hipercze"/>
                <w:rFonts w:ascii="Arial" w:hAnsi="Arial" w:cs="Arial"/>
                <w:i/>
                <w:noProof/>
              </w:rPr>
              <w:t>Wykaz wydatków kwalifikowalnych ponoszonych na rzecz projektów realizowanych w ramach II osi priorytetowej</w:t>
            </w:r>
            <w:r w:rsidR="008E627A">
              <w:rPr>
                <w:noProof/>
                <w:webHidden/>
              </w:rPr>
              <w:tab/>
            </w:r>
            <w:r w:rsidR="008E627A">
              <w:rPr>
                <w:noProof/>
                <w:webHidden/>
              </w:rPr>
              <w:fldChar w:fldCharType="begin"/>
            </w:r>
            <w:r w:rsidR="008E627A">
              <w:rPr>
                <w:noProof/>
                <w:webHidden/>
              </w:rPr>
              <w:instrText xml:space="preserve"> PAGEREF _Toc500323005 \h </w:instrText>
            </w:r>
            <w:r w:rsidR="008E627A">
              <w:rPr>
                <w:noProof/>
                <w:webHidden/>
              </w:rPr>
            </w:r>
            <w:r w:rsidR="008E627A">
              <w:rPr>
                <w:noProof/>
                <w:webHidden/>
              </w:rPr>
              <w:fldChar w:fldCharType="separate"/>
            </w:r>
            <w:r w:rsidR="008E627A">
              <w:rPr>
                <w:noProof/>
                <w:webHidden/>
              </w:rPr>
              <w:t>31</w:t>
            </w:r>
            <w:r w:rsidR="008E627A">
              <w:rPr>
                <w:noProof/>
                <w:webHidden/>
              </w:rPr>
              <w:fldChar w:fldCharType="end"/>
            </w:r>
          </w:hyperlink>
        </w:p>
        <w:p w:rsidR="008E627A" w:rsidRDefault="00CB0321">
          <w:pPr>
            <w:pStyle w:val="Spistreci3"/>
            <w:tabs>
              <w:tab w:val="left" w:pos="1320"/>
              <w:tab w:val="right" w:leader="dot" w:pos="9062"/>
            </w:tabs>
            <w:rPr>
              <w:noProof/>
            </w:rPr>
          </w:pPr>
          <w:hyperlink w:anchor="_Toc500323006" w:history="1">
            <w:r w:rsidR="008E627A" w:rsidRPr="00804501">
              <w:rPr>
                <w:rStyle w:val="Hipercze"/>
                <w:rFonts w:ascii="Arial" w:hAnsi="Arial" w:cs="Arial"/>
                <w:i/>
                <w:noProof/>
              </w:rPr>
              <w:t>4.1.2</w:t>
            </w:r>
            <w:r w:rsidR="008E627A">
              <w:rPr>
                <w:noProof/>
              </w:rPr>
              <w:tab/>
            </w:r>
            <w:r w:rsidR="008E627A" w:rsidRPr="00804501">
              <w:rPr>
                <w:rStyle w:val="Hipercze"/>
                <w:rFonts w:ascii="Arial" w:hAnsi="Arial" w:cs="Arial"/>
                <w:i/>
                <w:noProof/>
              </w:rPr>
              <w:t>Dodatkowe wydatki kwalifikowalne w ramach działania 2.2</w:t>
            </w:r>
            <w:r w:rsidR="008E627A">
              <w:rPr>
                <w:noProof/>
                <w:webHidden/>
              </w:rPr>
              <w:tab/>
            </w:r>
            <w:r w:rsidR="008E627A">
              <w:rPr>
                <w:noProof/>
                <w:webHidden/>
              </w:rPr>
              <w:fldChar w:fldCharType="begin"/>
            </w:r>
            <w:r w:rsidR="008E627A">
              <w:rPr>
                <w:noProof/>
                <w:webHidden/>
              </w:rPr>
              <w:instrText xml:space="preserve"> PAGEREF _Toc500323006 \h </w:instrText>
            </w:r>
            <w:r w:rsidR="008E627A">
              <w:rPr>
                <w:noProof/>
                <w:webHidden/>
              </w:rPr>
            </w:r>
            <w:r w:rsidR="008E627A">
              <w:rPr>
                <w:noProof/>
                <w:webHidden/>
              </w:rPr>
              <w:fldChar w:fldCharType="separate"/>
            </w:r>
            <w:r w:rsidR="008E627A">
              <w:rPr>
                <w:noProof/>
                <w:webHidden/>
              </w:rPr>
              <w:t>38</w:t>
            </w:r>
            <w:r w:rsidR="008E627A">
              <w:rPr>
                <w:noProof/>
                <w:webHidden/>
              </w:rPr>
              <w:fldChar w:fldCharType="end"/>
            </w:r>
          </w:hyperlink>
        </w:p>
        <w:p w:rsidR="008E627A" w:rsidRDefault="00CB0321">
          <w:pPr>
            <w:pStyle w:val="Spistreci3"/>
            <w:tabs>
              <w:tab w:val="left" w:pos="1320"/>
              <w:tab w:val="right" w:leader="dot" w:pos="9062"/>
            </w:tabs>
            <w:rPr>
              <w:noProof/>
            </w:rPr>
          </w:pPr>
          <w:hyperlink w:anchor="_Toc500323007" w:history="1">
            <w:r w:rsidR="008E627A" w:rsidRPr="00804501">
              <w:rPr>
                <w:rStyle w:val="Hipercze"/>
                <w:rFonts w:ascii="Arial" w:hAnsi="Arial" w:cs="Arial"/>
                <w:i/>
                <w:noProof/>
              </w:rPr>
              <w:t>4.1.3</w:t>
            </w:r>
            <w:r w:rsidR="008E627A">
              <w:rPr>
                <w:noProof/>
              </w:rPr>
              <w:tab/>
            </w:r>
            <w:r w:rsidR="008E627A" w:rsidRPr="00804501">
              <w:rPr>
                <w:rStyle w:val="Hipercze"/>
                <w:rFonts w:ascii="Arial" w:hAnsi="Arial" w:cs="Arial"/>
                <w:i/>
                <w:noProof/>
              </w:rPr>
              <w:t>Dodatkowe wydatki kwalifikowalne w ramach działania 2.3</w:t>
            </w:r>
            <w:r w:rsidR="008E627A">
              <w:rPr>
                <w:noProof/>
                <w:webHidden/>
              </w:rPr>
              <w:tab/>
            </w:r>
            <w:r w:rsidR="008E627A">
              <w:rPr>
                <w:noProof/>
                <w:webHidden/>
              </w:rPr>
              <w:fldChar w:fldCharType="begin"/>
            </w:r>
            <w:r w:rsidR="008E627A">
              <w:rPr>
                <w:noProof/>
                <w:webHidden/>
              </w:rPr>
              <w:instrText xml:space="preserve"> PAGEREF _Toc500323007 \h </w:instrText>
            </w:r>
            <w:r w:rsidR="008E627A">
              <w:rPr>
                <w:noProof/>
                <w:webHidden/>
              </w:rPr>
            </w:r>
            <w:r w:rsidR="008E627A">
              <w:rPr>
                <w:noProof/>
                <w:webHidden/>
              </w:rPr>
              <w:fldChar w:fldCharType="separate"/>
            </w:r>
            <w:r w:rsidR="008E627A">
              <w:rPr>
                <w:noProof/>
                <w:webHidden/>
              </w:rPr>
              <w:t>39</w:t>
            </w:r>
            <w:r w:rsidR="008E627A">
              <w:rPr>
                <w:noProof/>
                <w:webHidden/>
              </w:rPr>
              <w:fldChar w:fldCharType="end"/>
            </w:r>
          </w:hyperlink>
        </w:p>
        <w:p w:rsidR="008E627A" w:rsidRDefault="00CB0321">
          <w:pPr>
            <w:pStyle w:val="Spistreci2"/>
            <w:tabs>
              <w:tab w:val="left" w:pos="880"/>
              <w:tab w:val="right" w:leader="dot" w:pos="9062"/>
            </w:tabs>
            <w:rPr>
              <w:noProof/>
            </w:rPr>
          </w:pPr>
          <w:hyperlink w:anchor="_Toc500323008" w:history="1">
            <w:r w:rsidR="008E627A" w:rsidRPr="00804501">
              <w:rPr>
                <w:rStyle w:val="Hipercze"/>
                <w:rFonts w:ascii="Arial" w:hAnsi="Arial" w:cs="Arial"/>
                <w:i/>
                <w:noProof/>
              </w:rPr>
              <w:t>4.2</w:t>
            </w:r>
            <w:r w:rsidR="008E627A">
              <w:rPr>
                <w:noProof/>
              </w:rPr>
              <w:tab/>
            </w:r>
            <w:r w:rsidR="008E627A" w:rsidRPr="00804501">
              <w:rPr>
                <w:rStyle w:val="Hipercze"/>
                <w:rFonts w:ascii="Arial" w:hAnsi="Arial" w:cs="Arial"/>
                <w:i/>
                <w:noProof/>
              </w:rPr>
              <w:t>Cross-financing</w:t>
            </w:r>
            <w:r w:rsidR="008E627A">
              <w:rPr>
                <w:noProof/>
                <w:webHidden/>
              </w:rPr>
              <w:tab/>
            </w:r>
            <w:r w:rsidR="008E627A">
              <w:rPr>
                <w:noProof/>
                <w:webHidden/>
              </w:rPr>
              <w:fldChar w:fldCharType="begin"/>
            </w:r>
            <w:r w:rsidR="008E627A">
              <w:rPr>
                <w:noProof/>
                <w:webHidden/>
              </w:rPr>
              <w:instrText xml:space="preserve"> PAGEREF _Toc500323008 \h </w:instrText>
            </w:r>
            <w:r w:rsidR="008E627A">
              <w:rPr>
                <w:noProof/>
                <w:webHidden/>
              </w:rPr>
            </w:r>
            <w:r w:rsidR="008E627A">
              <w:rPr>
                <w:noProof/>
                <w:webHidden/>
              </w:rPr>
              <w:fldChar w:fldCharType="separate"/>
            </w:r>
            <w:r w:rsidR="008E627A">
              <w:rPr>
                <w:noProof/>
                <w:webHidden/>
              </w:rPr>
              <w:t>40</w:t>
            </w:r>
            <w:r w:rsidR="008E627A">
              <w:rPr>
                <w:noProof/>
                <w:webHidden/>
              </w:rPr>
              <w:fldChar w:fldCharType="end"/>
            </w:r>
          </w:hyperlink>
        </w:p>
        <w:p w:rsidR="008E627A" w:rsidRDefault="00CB0321">
          <w:pPr>
            <w:pStyle w:val="Spistreci2"/>
            <w:tabs>
              <w:tab w:val="left" w:pos="880"/>
              <w:tab w:val="right" w:leader="dot" w:pos="9062"/>
            </w:tabs>
            <w:rPr>
              <w:noProof/>
            </w:rPr>
          </w:pPr>
          <w:hyperlink w:anchor="_Toc500323009" w:history="1">
            <w:r w:rsidR="008E627A" w:rsidRPr="00804501">
              <w:rPr>
                <w:rStyle w:val="Hipercze"/>
                <w:rFonts w:ascii="Arial" w:hAnsi="Arial" w:cs="Arial"/>
                <w:i/>
                <w:noProof/>
              </w:rPr>
              <w:t>4.3</w:t>
            </w:r>
            <w:r w:rsidR="008E627A">
              <w:rPr>
                <w:noProof/>
              </w:rPr>
              <w:tab/>
            </w:r>
            <w:r w:rsidR="008E627A" w:rsidRPr="00804501">
              <w:rPr>
                <w:rStyle w:val="Hipercze"/>
                <w:rFonts w:ascii="Arial" w:hAnsi="Arial" w:cs="Arial"/>
                <w:i/>
                <w:noProof/>
              </w:rPr>
              <w:t>Wykaz wydatków niekwalifikowalnych w ramach II osi priorytetowej</w:t>
            </w:r>
            <w:r w:rsidR="008E627A">
              <w:rPr>
                <w:noProof/>
                <w:webHidden/>
              </w:rPr>
              <w:tab/>
            </w:r>
            <w:r w:rsidR="008E627A">
              <w:rPr>
                <w:noProof/>
                <w:webHidden/>
              </w:rPr>
              <w:fldChar w:fldCharType="begin"/>
            </w:r>
            <w:r w:rsidR="008E627A">
              <w:rPr>
                <w:noProof/>
                <w:webHidden/>
              </w:rPr>
              <w:instrText xml:space="preserve"> PAGEREF _Toc500323009 \h </w:instrText>
            </w:r>
            <w:r w:rsidR="008E627A">
              <w:rPr>
                <w:noProof/>
                <w:webHidden/>
              </w:rPr>
            </w:r>
            <w:r w:rsidR="008E627A">
              <w:rPr>
                <w:noProof/>
                <w:webHidden/>
              </w:rPr>
              <w:fldChar w:fldCharType="separate"/>
            </w:r>
            <w:r w:rsidR="008E627A">
              <w:rPr>
                <w:noProof/>
                <w:webHidden/>
              </w:rPr>
              <w:t>41</w:t>
            </w:r>
            <w:r w:rsidR="008E627A">
              <w:rPr>
                <w:noProof/>
                <w:webHidden/>
              </w:rPr>
              <w:fldChar w:fldCharType="end"/>
            </w:r>
          </w:hyperlink>
        </w:p>
        <w:p w:rsidR="008E627A" w:rsidRDefault="00CB0321">
          <w:pPr>
            <w:pStyle w:val="Spistreci1"/>
            <w:rPr>
              <w:rFonts w:asciiTheme="minorHAnsi" w:hAnsiTheme="minorHAnsi" w:cstheme="minorBidi"/>
              <w:b w:val="0"/>
            </w:rPr>
          </w:pPr>
          <w:hyperlink w:anchor="_Toc500323010" w:history="1">
            <w:r w:rsidR="008E627A" w:rsidRPr="00804501">
              <w:rPr>
                <w:rStyle w:val="Hipercze"/>
                <w:rFonts w:eastAsia="Times New Roman" w:cs="Times New Roman"/>
                <w:bCs/>
              </w:rPr>
              <w:t>Załącznik nr 1 – Przykładowy wykaz nieprawidłowości w obszarze zamówień publicznych udzielanych na podstawie przepisów Pzp</w:t>
            </w:r>
            <w:r w:rsidR="008E627A">
              <w:rPr>
                <w:webHidden/>
              </w:rPr>
              <w:tab/>
            </w:r>
            <w:r w:rsidR="008E627A">
              <w:rPr>
                <w:webHidden/>
              </w:rPr>
              <w:fldChar w:fldCharType="begin"/>
            </w:r>
            <w:r w:rsidR="008E627A">
              <w:rPr>
                <w:webHidden/>
              </w:rPr>
              <w:instrText xml:space="preserve"> PAGEREF _Toc500323010 \h </w:instrText>
            </w:r>
            <w:r w:rsidR="008E627A">
              <w:rPr>
                <w:webHidden/>
              </w:rPr>
            </w:r>
            <w:r w:rsidR="008E627A">
              <w:rPr>
                <w:webHidden/>
              </w:rPr>
              <w:fldChar w:fldCharType="separate"/>
            </w:r>
            <w:r w:rsidR="008E627A">
              <w:rPr>
                <w:webHidden/>
              </w:rPr>
              <w:t>43</w:t>
            </w:r>
            <w:r w:rsidR="008E627A">
              <w:rPr>
                <w:webHidden/>
              </w:rPr>
              <w:fldChar w:fldCharType="end"/>
            </w:r>
          </w:hyperlink>
        </w:p>
        <w:p w:rsidR="008E627A" w:rsidRDefault="00CB0321">
          <w:pPr>
            <w:pStyle w:val="Spistreci1"/>
            <w:rPr>
              <w:rFonts w:asciiTheme="minorHAnsi" w:hAnsiTheme="minorHAnsi" w:cstheme="minorBidi"/>
              <w:b w:val="0"/>
            </w:rPr>
          </w:pPr>
          <w:hyperlink w:anchor="_Toc500323011" w:history="1">
            <w:r w:rsidR="008E627A" w:rsidRPr="00804501">
              <w:rPr>
                <w:rStyle w:val="Hipercze"/>
                <w:rFonts w:eastAsia="Times New Roman" w:cs="Times New Roman"/>
                <w:bCs/>
              </w:rPr>
              <w:t>Załącznik nr 2 – Zestawienie regulacji w zakresie zasady konkurencyjności, w odniesieniu do konieczności stosowania przez zamawiającego określonej ścieżki postępowania</w:t>
            </w:r>
            <w:r w:rsidR="008E627A">
              <w:rPr>
                <w:webHidden/>
              </w:rPr>
              <w:tab/>
            </w:r>
            <w:r w:rsidR="008E627A">
              <w:rPr>
                <w:webHidden/>
              </w:rPr>
              <w:fldChar w:fldCharType="begin"/>
            </w:r>
            <w:r w:rsidR="008E627A">
              <w:rPr>
                <w:webHidden/>
              </w:rPr>
              <w:instrText xml:space="preserve"> PAGEREF _Toc500323011 \h </w:instrText>
            </w:r>
            <w:r w:rsidR="008E627A">
              <w:rPr>
                <w:webHidden/>
              </w:rPr>
            </w:r>
            <w:r w:rsidR="008E627A">
              <w:rPr>
                <w:webHidden/>
              </w:rPr>
              <w:fldChar w:fldCharType="separate"/>
            </w:r>
            <w:r w:rsidR="008E627A">
              <w:rPr>
                <w:webHidden/>
              </w:rPr>
              <w:t>45</w:t>
            </w:r>
            <w:r w:rsidR="008E627A">
              <w:rPr>
                <w:webHidden/>
              </w:rPr>
              <w:fldChar w:fldCharType="end"/>
            </w:r>
          </w:hyperlink>
        </w:p>
        <w:p w:rsidR="00755982" w:rsidRPr="007E469E" w:rsidRDefault="00755982" w:rsidP="000C548C">
          <w:pPr>
            <w:spacing w:line="360" w:lineRule="auto"/>
            <w:jc w:val="both"/>
            <w:rPr>
              <w:rFonts w:ascii="Arial" w:hAnsi="Arial" w:cs="Arial"/>
            </w:rPr>
          </w:pPr>
          <w:r w:rsidRPr="007E469E">
            <w:rPr>
              <w:rFonts w:ascii="Arial" w:hAnsi="Arial" w:cs="Arial"/>
              <w:b/>
              <w:bCs/>
            </w:rPr>
            <w:fldChar w:fldCharType="end"/>
          </w:r>
        </w:p>
      </w:sdtContent>
    </w:sdt>
    <w:p w:rsidR="00003731" w:rsidRPr="007E469E" w:rsidRDefault="00003731" w:rsidP="00003731">
      <w:r w:rsidRPr="007E469E">
        <w:br w:type="page"/>
      </w:r>
    </w:p>
    <w:p w:rsidR="00966A85" w:rsidRPr="007E469E" w:rsidRDefault="00966A85" w:rsidP="00FF40FA">
      <w:pPr>
        <w:pStyle w:val="Nagwek1"/>
        <w:spacing w:before="240" w:after="60" w:line="360" w:lineRule="auto"/>
        <w:ind w:left="714"/>
        <w:jc w:val="center"/>
        <w:rPr>
          <w:rFonts w:ascii="Arial" w:hAnsi="Arial" w:cs="Arial"/>
          <w:color w:val="auto"/>
          <w:sz w:val="24"/>
          <w:szCs w:val="24"/>
        </w:rPr>
      </w:pPr>
      <w:bookmarkStart w:id="11" w:name="_Toc500322989"/>
      <w:r w:rsidRPr="007E469E">
        <w:rPr>
          <w:rFonts w:ascii="Arial" w:hAnsi="Arial" w:cs="Arial"/>
          <w:color w:val="auto"/>
          <w:sz w:val="24"/>
          <w:szCs w:val="24"/>
        </w:rPr>
        <w:lastRenderedPageBreak/>
        <w:t>Wykaz</w:t>
      </w:r>
      <w:r w:rsidR="000C548C" w:rsidRPr="007E469E">
        <w:rPr>
          <w:rFonts w:ascii="Arial" w:hAnsi="Arial" w:cs="Arial"/>
          <w:color w:val="auto"/>
          <w:sz w:val="24"/>
          <w:szCs w:val="24"/>
        </w:rPr>
        <w:t xml:space="preserve"> </w:t>
      </w:r>
      <w:r w:rsidRPr="007E469E">
        <w:rPr>
          <w:rFonts w:ascii="Arial" w:hAnsi="Arial" w:cs="Arial"/>
          <w:color w:val="auto"/>
          <w:sz w:val="24"/>
          <w:szCs w:val="24"/>
        </w:rPr>
        <w:t>skrótów</w:t>
      </w:r>
      <w:bookmarkEnd w:id="11"/>
    </w:p>
    <w:p w:rsidR="0042436A" w:rsidRPr="007E469E" w:rsidRDefault="0042436A" w:rsidP="00A74492">
      <w:pPr>
        <w:spacing w:before="240" w:after="240" w:line="360" w:lineRule="auto"/>
        <w:jc w:val="both"/>
        <w:rPr>
          <w:rFonts w:ascii="Arial" w:hAnsi="Arial" w:cs="Arial"/>
        </w:rPr>
      </w:pPr>
      <w:r w:rsidRPr="007E469E">
        <w:rPr>
          <w:rFonts w:ascii="Arial" w:hAnsi="Arial" w:cs="Arial"/>
        </w:rPr>
        <w:t>Użyte w niniejszy</w:t>
      </w:r>
      <w:r w:rsidR="002F60DC">
        <w:rPr>
          <w:rFonts w:ascii="Arial" w:hAnsi="Arial" w:cs="Arial"/>
        </w:rPr>
        <w:t>m</w:t>
      </w:r>
      <w:r w:rsidRPr="007E469E">
        <w:rPr>
          <w:rFonts w:ascii="Arial" w:hAnsi="Arial" w:cs="Arial"/>
        </w:rPr>
        <w:t xml:space="preserve"> </w:t>
      </w:r>
      <w:r w:rsidR="002F60DC">
        <w:rPr>
          <w:rFonts w:ascii="Arial" w:hAnsi="Arial" w:cs="Arial"/>
          <w:i/>
        </w:rPr>
        <w:t>Katalogu</w:t>
      </w:r>
      <w:r w:rsidR="002F60DC" w:rsidRPr="007E469E">
        <w:rPr>
          <w:rFonts w:ascii="Arial" w:hAnsi="Arial" w:cs="Arial"/>
        </w:rPr>
        <w:t xml:space="preserve"> </w:t>
      </w:r>
      <w:r w:rsidRPr="007E469E">
        <w:rPr>
          <w:rFonts w:ascii="Arial" w:hAnsi="Arial" w:cs="Arial"/>
        </w:rPr>
        <w:t>skróty oznaczają:</w:t>
      </w:r>
      <w:r w:rsidR="004B591F">
        <w:rPr>
          <w:rFonts w:ascii="Arial" w:hAnsi="Arial" w:cs="Arial"/>
        </w:rPr>
        <w:t xml:space="preserve"> </w:t>
      </w:r>
    </w:p>
    <w:p w:rsidR="004E6298" w:rsidRDefault="004E6298" w:rsidP="0030426E">
      <w:pPr>
        <w:numPr>
          <w:ilvl w:val="0"/>
          <w:numId w:val="2"/>
        </w:numPr>
        <w:spacing w:before="240" w:after="240" w:line="360" w:lineRule="auto"/>
        <w:ind w:left="426" w:hanging="426"/>
        <w:jc w:val="both"/>
        <w:outlineLvl w:val="5"/>
        <w:rPr>
          <w:rFonts w:ascii="Arial" w:eastAsia="Times New Roman" w:hAnsi="Arial" w:cs="Arial"/>
          <w:lang w:eastAsia="pl-PL"/>
        </w:rPr>
      </w:pPr>
      <w:r>
        <w:rPr>
          <w:rFonts w:ascii="Arial" w:eastAsia="Times New Roman" w:hAnsi="Arial" w:cs="Arial"/>
          <w:lang w:eastAsia="pl-PL"/>
        </w:rPr>
        <w:t>EDB – ekwiwalent dotacji brutto,</w:t>
      </w:r>
    </w:p>
    <w:p w:rsidR="0042436A" w:rsidRPr="007E469E"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EFRR – Europejski Fundusz Rozwoju Regionalnego,</w:t>
      </w:r>
    </w:p>
    <w:p w:rsidR="0042436A"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EFS – Europejski Fundusz Społeczny,</w:t>
      </w:r>
    </w:p>
    <w:p w:rsidR="000559C6" w:rsidRDefault="000559C6" w:rsidP="0030426E">
      <w:pPr>
        <w:numPr>
          <w:ilvl w:val="0"/>
          <w:numId w:val="2"/>
        </w:numPr>
        <w:spacing w:before="240" w:after="240" w:line="360" w:lineRule="auto"/>
        <w:ind w:left="426" w:hanging="426"/>
        <w:jc w:val="both"/>
        <w:outlineLvl w:val="5"/>
        <w:rPr>
          <w:rFonts w:ascii="Arial" w:eastAsia="Times New Roman" w:hAnsi="Arial" w:cs="Arial"/>
          <w:lang w:eastAsia="pl-PL"/>
        </w:rPr>
      </w:pPr>
      <w:r>
        <w:rPr>
          <w:rFonts w:ascii="Arial" w:eastAsia="Times New Roman" w:hAnsi="Arial" w:cs="Arial"/>
          <w:lang w:eastAsia="pl-PL"/>
        </w:rPr>
        <w:t xml:space="preserve">EFSI – </w:t>
      </w:r>
      <w:r w:rsidR="007A7031">
        <w:rPr>
          <w:rFonts w:ascii="Arial" w:eastAsia="Times New Roman" w:hAnsi="Arial" w:cs="Arial"/>
          <w:lang w:eastAsia="pl-PL"/>
        </w:rPr>
        <w:t>E</w:t>
      </w:r>
      <w:r>
        <w:rPr>
          <w:rFonts w:ascii="Arial" w:eastAsia="Times New Roman" w:hAnsi="Arial" w:cs="Arial"/>
          <w:lang w:eastAsia="pl-PL"/>
        </w:rPr>
        <w:t xml:space="preserve">uropejskie </w:t>
      </w:r>
      <w:r w:rsidR="007A7031">
        <w:rPr>
          <w:rFonts w:ascii="Arial" w:eastAsia="Times New Roman" w:hAnsi="Arial" w:cs="Arial"/>
          <w:lang w:eastAsia="pl-PL"/>
        </w:rPr>
        <w:t>F</w:t>
      </w:r>
      <w:r>
        <w:rPr>
          <w:rFonts w:ascii="Arial" w:eastAsia="Times New Roman" w:hAnsi="Arial" w:cs="Arial"/>
          <w:lang w:eastAsia="pl-PL"/>
        </w:rPr>
        <w:t xml:space="preserve">undusze </w:t>
      </w:r>
      <w:r w:rsidR="007A7031">
        <w:rPr>
          <w:rFonts w:ascii="Arial" w:eastAsia="Times New Roman" w:hAnsi="Arial" w:cs="Arial"/>
          <w:lang w:eastAsia="pl-PL"/>
        </w:rPr>
        <w:t>S</w:t>
      </w:r>
      <w:r>
        <w:rPr>
          <w:rFonts w:ascii="Arial" w:eastAsia="Times New Roman" w:hAnsi="Arial" w:cs="Arial"/>
          <w:lang w:eastAsia="pl-PL"/>
        </w:rPr>
        <w:t xml:space="preserve">trukturalne i </w:t>
      </w:r>
      <w:r w:rsidR="007A7031">
        <w:rPr>
          <w:rFonts w:ascii="Arial" w:eastAsia="Times New Roman" w:hAnsi="Arial" w:cs="Arial"/>
          <w:lang w:eastAsia="pl-PL"/>
        </w:rPr>
        <w:t>I</w:t>
      </w:r>
      <w:r>
        <w:rPr>
          <w:rFonts w:ascii="Arial" w:eastAsia="Times New Roman" w:hAnsi="Arial" w:cs="Arial"/>
          <w:lang w:eastAsia="pl-PL"/>
        </w:rPr>
        <w:t>nwestycyjne,</w:t>
      </w:r>
    </w:p>
    <w:p w:rsidR="00DF61D4" w:rsidRPr="002F22B0" w:rsidRDefault="00DF61D4"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2F22B0">
        <w:rPr>
          <w:rFonts w:ascii="Arial" w:eastAsia="Times New Roman" w:hAnsi="Arial" w:cs="Arial"/>
          <w:lang w:eastAsia="pl-PL"/>
        </w:rPr>
        <w:t xml:space="preserve">GBER </w:t>
      </w:r>
      <w:r w:rsidR="002F22B0" w:rsidRPr="002F22B0">
        <w:rPr>
          <w:rFonts w:ascii="Arial" w:eastAsia="Times New Roman" w:hAnsi="Arial" w:cs="Arial"/>
          <w:lang w:eastAsia="pl-PL"/>
        </w:rPr>
        <w:t>–</w:t>
      </w:r>
      <w:r w:rsidRPr="002F22B0">
        <w:rPr>
          <w:rFonts w:ascii="Arial" w:eastAsia="Times New Roman" w:hAnsi="Arial" w:cs="Arial"/>
          <w:lang w:eastAsia="pl-PL"/>
        </w:rPr>
        <w:t xml:space="preserve"> </w:t>
      </w:r>
      <w:r w:rsidR="00355269" w:rsidRPr="002F22B0">
        <w:rPr>
          <w:rFonts w:ascii="Arial" w:eastAsia="Times New Roman" w:hAnsi="Arial" w:cs="Arial"/>
          <w:lang w:eastAsia="pl-PL"/>
        </w:rPr>
        <w:t xml:space="preserve">ang.: </w:t>
      </w:r>
      <w:proofErr w:type="spellStart"/>
      <w:r w:rsidR="00355269" w:rsidRPr="00285F07">
        <w:rPr>
          <w:rFonts w:ascii="Arial" w:eastAsia="Times New Roman" w:hAnsi="Arial" w:cs="Arial"/>
          <w:i/>
          <w:lang w:eastAsia="pl-PL"/>
        </w:rPr>
        <w:t>general</w:t>
      </w:r>
      <w:proofErr w:type="spellEnd"/>
      <w:r w:rsidR="00355269" w:rsidRPr="00285F07">
        <w:rPr>
          <w:rFonts w:ascii="Arial" w:eastAsia="Times New Roman" w:hAnsi="Arial" w:cs="Arial"/>
          <w:i/>
          <w:lang w:eastAsia="pl-PL"/>
        </w:rPr>
        <w:t xml:space="preserve"> </w:t>
      </w:r>
      <w:proofErr w:type="spellStart"/>
      <w:r w:rsidR="00355269" w:rsidRPr="00285F07">
        <w:rPr>
          <w:rFonts w:ascii="Arial" w:eastAsia="Times New Roman" w:hAnsi="Arial" w:cs="Arial"/>
          <w:i/>
          <w:lang w:eastAsia="pl-PL"/>
        </w:rPr>
        <w:t>block</w:t>
      </w:r>
      <w:proofErr w:type="spellEnd"/>
      <w:r w:rsidR="00355269" w:rsidRPr="00285F07">
        <w:rPr>
          <w:rFonts w:ascii="Arial" w:eastAsia="Times New Roman" w:hAnsi="Arial" w:cs="Arial"/>
          <w:i/>
          <w:lang w:eastAsia="pl-PL"/>
        </w:rPr>
        <w:t xml:space="preserve"> </w:t>
      </w:r>
      <w:proofErr w:type="spellStart"/>
      <w:r w:rsidR="00355269" w:rsidRPr="00285F07">
        <w:rPr>
          <w:rFonts w:ascii="Arial" w:eastAsia="Times New Roman" w:hAnsi="Arial" w:cs="Arial"/>
          <w:i/>
          <w:lang w:eastAsia="pl-PL"/>
        </w:rPr>
        <w:t>exemption</w:t>
      </w:r>
      <w:proofErr w:type="spellEnd"/>
      <w:r w:rsidR="00355269" w:rsidRPr="00285F07">
        <w:rPr>
          <w:rFonts w:ascii="Arial" w:eastAsia="Times New Roman" w:hAnsi="Arial" w:cs="Arial"/>
          <w:i/>
          <w:lang w:eastAsia="pl-PL"/>
        </w:rPr>
        <w:t xml:space="preserve"> </w:t>
      </w:r>
      <w:proofErr w:type="spellStart"/>
      <w:r w:rsidR="00355269" w:rsidRPr="00285F07">
        <w:rPr>
          <w:rFonts w:ascii="Arial" w:eastAsia="Times New Roman" w:hAnsi="Arial" w:cs="Arial"/>
          <w:i/>
          <w:lang w:eastAsia="pl-PL"/>
        </w:rPr>
        <w:t>regulation</w:t>
      </w:r>
      <w:proofErr w:type="spellEnd"/>
      <w:r w:rsidR="00355269" w:rsidRPr="002F22B0">
        <w:rPr>
          <w:rFonts w:ascii="Arial" w:eastAsia="Times New Roman" w:hAnsi="Arial" w:cs="Arial"/>
          <w:lang w:eastAsia="pl-PL"/>
        </w:rPr>
        <w:t xml:space="preserve"> (</w:t>
      </w:r>
      <w:r w:rsidRPr="002F22B0">
        <w:rPr>
          <w:rFonts w:ascii="Arial" w:eastAsia="Times New Roman" w:hAnsi="Arial" w:cs="Arial"/>
          <w:lang w:eastAsia="pl-PL"/>
        </w:rPr>
        <w:t>generalne wyłączenie blokowe</w:t>
      </w:r>
      <w:r w:rsidR="00355269" w:rsidRPr="002F22B0">
        <w:rPr>
          <w:rFonts w:ascii="Arial" w:eastAsia="Times New Roman" w:hAnsi="Arial" w:cs="Arial"/>
          <w:lang w:eastAsia="pl-PL"/>
        </w:rPr>
        <w:t>)</w:t>
      </w:r>
      <w:r w:rsidR="002F22B0">
        <w:rPr>
          <w:rFonts w:ascii="Arial" w:eastAsia="Times New Roman" w:hAnsi="Arial" w:cs="Arial"/>
          <w:lang w:eastAsia="pl-PL"/>
        </w:rPr>
        <w:t xml:space="preserve"> - </w:t>
      </w:r>
      <w:r w:rsidR="002F22B0" w:rsidRPr="007E469E">
        <w:rPr>
          <w:rFonts w:ascii="Arial" w:hAnsi="Arial" w:cs="Arial"/>
        </w:rPr>
        <w:t xml:space="preserve">rozporządzenie </w:t>
      </w:r>
      <w:r w:rsidR="005F0287">
        <w:rPr>
          <w:rFonts w:ascii="Arial" w:hAnsi="Arial" w:cs="Arial"/>
        </w:rPr>
        <w:t>KE</w:t>
      </w:r>
      <w:r w:rsidR="002F22B0" w:rsidRPr="007E469E">
        <w:rPr>
          <w:rFonts w:ascii="Arial" w:hAnsi="Arial" w:cs="Arial"/>
        </w:rPr>
        <w:t xml:space="preserve"> nr 651/2014;</w:t>
      </w:r>
    </w:p>
    <w:p w:rsidR="00396BAB"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IP PO</w:t>
      </w:r>
      <w:r w:rsidR="006C560E" w:rsidRPr="007E469E">
        <w:rPr>
          <w:rFonts w:ascii="Arial" w:eastAsia="Times New Roman" w:hAnsi="Arial" w:cs="Arial"/>
          <w:lang w:eastAsia="pl-PL"/>
        </w:rPr>
        <w:t>PC</w:t>
      </w:r>
      <w:r w:rsidR="00866EDB" w:rsidRPr="007E469E">
        <w:rPr>
          <w:rFonts w:ascii="Arial" w:eastAsia="Times New Roman" w:hAnsi="Arial" w:cs="Arial"/>
          <w:lang w:eastAsia="pl-PL"/>
        </w:rPr>
        <w:t xml:space="preserve"> </w:t>
      </w:r>
      <w:r w:rsidRPr="007E469E">
        <w:rPr>
          <w:rFonts w:ascii="Arial" w:eastAsia="Times New Roman" w:hAnsi="Arial" w:cs="Arial"/>
          <w:lang w:eastAsia="pl-PL"/>
        </w:rPr>
        <w:t>– Instytucj</w:t>
      </w:r>
      <w:r w:rsidR="004E5FD5">
        <w:rPr>
          <w:rFonts w:ascii="Arial" w:eastAsia="Times New Roman" w:hAnsi="Arial" w:cs="Arial"/>
          <w:lang w:eastAsia="pl-PL"/>
        </w:rPr>
        <w:t>ę</w:t>
      </w:r>
      <w:r w:rsidRPr="007E469E">
        <w:rPr>
          <w:rFonts w:ascii="Arial" w:eastAsia="Times New Roman" w:hAnsi="Arial" w:cs="Arial"/>
          <w:lang w:eastAsia="pl-PL"/>
        </w:rPr>
        <w:t xml:space="preserve"> Pośrednicząc</w:t>
      </w:r>
      <w:r w:rsidR="004E5FD5">
        <w:rPr>
          <w:rFonts w:ascii="Arial" w:eastAsia="Times New Roman" w:hAnsi="Arial" w:cs="Arial"/>
          <w:lang w:eastAsia="pl-PL"/>
        </w:rPr>
        <w:t>ą</w:t>
      </w:r>
      <w:r w:rsidRPr="007E469E">
        <w:rPr>
          <w:rFonts w:ascii="Arial" w:eastAsia="Times New Roman" w:hAnsi="Arial" w:cs="Arial"/>
          <w:lang w:eastAsia="pl-PL"/>
        </w:rPr>
        <w:t xml:space="preserve"> POPC,</w:t>
      </w:r>
    </w:p>
    <w:p w:rsidR="00DB008D" w:rsidRPr="007E469E" w:rsidRDefault="00DB008D"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IZ POPC</w:t>
      </w:r>
      <w:r w:rsidR="00866EDB" w:rsidRPr="007E469E">
        <w:rPr>
          <w:rFonts w:ascii="Arial" w:eastAsia="Times New Roman" w:hAnsi="Arial" w:cs="Arial"/>
          <w:lang w:eastAsia="pl-PL"/>
        </w:rPr>
        <w:t xml:space="preserve"> </w:t>
      </w:r>
      <w:r w:rsidRPr="007E469E">
        <w:rPr>
          <w:rFonts w:ascii="Arial" w:eastAsia="Times New Roman" w:hAnsi="Arial" w:cs="Arial"/>
          <w:lang w:eastAsia="pl-PL"/>
        </w:rPr>
        <w:t xml:space="preserve">– </w:t>
      </w:r>
      <w:r w:rsidR="004E5FD5" w:rsidRPr="007E469E">
        <w:rPr>
          <w:rFonts w:ascii="Arial" w:eastAsia="Times New Roman" w:hAnsi="Arial" w:cs="Arial"/>
          <w:lang w:eastAsia="pl-PL"/>
        </w:rPr>
        <w:t>Instytucj</w:t>
      </w:r>
      <w:r w:rsidR="004E5FD5">
        <w:rPr>
          <w:rFonts w:ascii="Arial" w:eastAsia="Times New Roman" w:hAnsi="Arial" w:cs="Arial"/>
          <w:lang w:eastAsia="pl-PL"/>
        </w:rPr>
        <w:t>ę</w:t>
      </w:r>
      <w:r w:rsidR="004E5FD5" w:rsidRPr="007E469E">
        <w:rPr>
          <w:rFonts w:ascii="Arial" w:eastAsia="Times New Roman" w:hAnsi="Arial" w:cs="Arial"/>
          <w:lang w:eastAsia="pl-PL"/>
        </w:rPr>
        <w:t xml:space="preserve"> </w:t>
      </w:r>
      <w:r w:rsidRPr="007E469E">
        <w:rPr>
          <w:rFonts w:ascii="Arial" w:eastAsia="Times New Roman" w:hAnsi="Arial" w:cs="Arial"/>
          <w:lang w:eastAsia="pl-PL"/>
        </w:rPr>
        <w:t>Zarządzając</w:t>
      </w:r>
      <w:r w:rsidR="004E5FD5">
        <w:rPr>
          <w:rFonts w:ascii="Arial" w:eastAsia="Times New Roman" w:hAnsi="Arial" w:cs="Arial"/>
          <w:lang w:eastAsia="pl-PL"/>
        </w:rPr>
        <w:t>ą</w:t>
      </w:r>
      <w:r w:rsidRPr="007E469E">
        <w:rPr>
          <w:rFonts w:ascii="Arial" w:eastAsia="Times New Roman" w:hAnsi="Arial" w:cs="Arial"/>
          <w:lang w:eastAsia="pl-PL"/>
        </w:rPr>
        <w:t xml:space="preserve"> POPC,</w:t>
      </w:r>
    </w:p>
    <w:p w:rsidR="0042436A" w:rsidRPr="007E469E"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KE – Komisj</w:t>
      </w:r>
      <w:r w:rsidR="004E5FD5">
        <w:rPr>
          <w:rFonts w:ascii="Arial" w:eastAsia="Times New Roman" w:hAnsi="Arial" w:cs="Arial"/>
          <w:lang w:eastAsia="pl-PL"/>
        </w:rPr>
        <w:t>ę</w:t>
      </w:r>
      <w:r w:rsidRPr="007E469E">
        <w:rPr>
          <w:rFonts w:ascii="Arial" w:eastAsia="Times New Roman" w:hAnsi="Arial" w:cs="Arial"/>
          <w:lang w:eastAsia="pl-PL"/>
        </w:rPr>
        <w:t xml:space="preserve"> Europejsk</w:t>
      </w:r>
      <w:r w:rsidR="004E5FD5">
        <w:rPr>
          <w:rFonts w:ascii="Arial" w:eastAsia="Times New Roman" w:hAnsi="Arial" w:cs="Arial"/>
          <w:lang w:eastAsia="pl-PL"/>
        </w:rPr>
        <w:t>ą</w:t>
      </w:r>
      <w:r w:rsidRPr="007E469E">
        <w:rPr>
          <w:rFonts w:ascii="Arial" w:eastAsia="Times New Roman" w:hAnsi="Arial" w:cs="Arial"/>
          <w:lang w:eastAsia="pl-PL"/>
        </w:rPr>
        <w:t>,</w:t>
      </w:r>
    </w:p>
    <w:p w:rsidR="00533293" w:rsidRPr="007E469E"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 xml:space="preserve">MŚP – </w:t>
      </w:r>
      <w:r w:rsidR="007A7031">
        <w:rPr>
          <w:rFonts w:ascii="Arial" w:eastAsia="Times New Roman" w:hAnsi="Arial" w:cs="Arial"/>
          <w:lang w:eastAsia="pl-PL"/>
        </w:rPr>
        <w:t xml:space="preserve">mikro, </w:t>
      </w:r>
      <w:r w:rsidRPr="007E469E">
        <w:rPr>
          <w:rFonts w:ascii="Arial" w:eastAsia="Times New Roman" w:hAnsi="Arial" w:cs="Arial"/>
          <w:lang w:eastAsia="pl-PL"/>
        </w:rPr>
        <w:t>małe i średnie przedsiębiorstwa</w:t>
      </w:r>
      <w:r w:rsidR="006358A8" w:rsidRPr="007E469E">
        <w:rPr>
          <w:rFonts w:ascii="Arial" w:eastAsia="Times New Roman" w:hAnsi="Arial" w:cs="Arial"/>
          <w:lang w:eastAsia="pl-PL"/>
        </w:rPr>
        <w:t>,</w:t>
      </w:r>
    </w:p>
    <w:p w:rsidR="0042436A" w:rsidRDefault="00946F3B"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P</w:t>
      </w:r>
      <w:r w:rsidR="0042436A" w:rsidRPr="007E469E">
        <w:rPr>
          <w:rFonts w:ascii="Arial" w:eastAsia="Times New Roman" w:hAnsi="Arial" w:cs="Arial"/>
          <w:lang w:eastAsia="pl-PL"/>
        </w:rPr>
        <w:t>OPC</w:t>
      </w:r>
      <w:r w:rsidR="00B77FD2" w:rsidRPr="007E469E">
        <w:rPr>
          <w:rFonts w:ascii="Arial" w:eastAsia="Times New Roman" w:hAnsi="Arial" w:cs="Arial"/>
          <w:lang w:eastAsia="pl-PL"/>
        </w:rPr>
        <w:t xml:space="preserve"> </w:t>
      </w:r>
      <w:r w:rsidR="0042436A" w:rsidRPr="007E469E">
        <w:rPr>
          <w:rFonts w:ascii="Arial" w:eastAsia="Times New Roman" w:hAnsi="Arial" w:cs="Arial"/>
          <w:lang w:eastAsia="pl-PL"/>
        </w:rPr>
        <w:t xml:space="preserve">– Program Operacyjny Polska Cyfrowa </w:t>
      </w:r>
      <w:r w:rsidR="00B77FD2" w:rsidRPr="007E469E">
        <w:rPr>
          <w:rFonts w:ascii="Arial" w:eastAsia="Times New Roman" w:hAnsi="Arial" w:cs="Arial"/>
          <w:lang w:eastAsia="pl-PL"/>
        </w:rPr>
        <w:t xml:space="preserve">na lata </w:t>
      </w:r>
      <w:r w:rsidR="0042436A" w:rsidRPr="007E469E">
        <w:rPr>
          <w:rFonts w:ascii="Arial" w:eastAsia="Times New Roman" w:hAnsi="Arial" w:cs="Arial"/>
          <w:lang w:eastAsia="pl-PL"/>
        </w:rPr>
        <w:t>2014-2020,</w:t>
      </w:r>
    </w:p>
    <w:p w:rsidR="007A7031" w:rsidRPr="007E469E" w:rsidRDefault="007A7031" w:rsidP="0030426E">
      <w:pPr>
        <w:numPr>
          <w:ilvl w:val="0"/>
          <w:numId w:val="2"/>
        </w:numPr>
        <w:spacing w:before="240" w:after="240" w:line="360" w:lineRule="auto"/>
        <w:ind w:left="426" w:hanging="426"/>
        <w:jc w:val="both"/>
        <w:outlineLvl w:val="5"/>
        <w:rPr>
          <w:rFonts w:ascii="Arial" w:eastAsia="Times New Roman" w:hAnsi="Arial" w:cs="Arial"/>
          <w:lang w:eastAsia="pl-PL"/>
        </w:rPr>
      </w:pPr>
      <w:proofErr w:type="spellStart"/>
      <w:r>
        <w:rPr>
          <w:rFonts w:ascii="Arial" w:eastAsia="Times New Roman" w:hAnsi="Arial" w:cs="Arial"/>
          <w:lang w:eastAsia="pl-PL"/>
        </w:rPr>
        <w:t>Pzp</w:t>
      </w:r>
      <w:proofErr w:type="spellEnd"/>
      <w:r>
        <w:rPr>
          <w:rFonts w:ascii="Arial" w:eastAsia="Times New Roman" w:hAnsi="Arial" w:cs="Arial"/>
          <w:lang w:eastAsia="pl-PL"/>
        </w:rPr>
        <w:t xml:space="preserve"> – ustawę z dnia 29 stycznia 2004 r. – Prawo zamówień publicznych (</w:t>
      </w:r>
      <w:proofErr w:type="spellStart"/>
      <w:r w:rsidR="00707594">
        <w:rPr>
          <w:rFonts w:ascii="Arial" w:eastAsia="Times New Roman" w:hAnsi="Arial" w:cs="Arial"/>
          <w:lang w:eastAsia="pl-PL"/>
        </w:rPr>
        <w:t>t.j</w:t>
      </w:r>
      <w:proofErr w:type="spellEnd"/>
      <w:r w:rsidR="00707594">
        <w:rPr>
          <w:rFonts w:ascii="Arial" w:eastAsia="Times New Roman" w:hAnsi="Arial" w:cs="Arial"/>
          <w:lang w:eastAsia="pl-PL"/>
        </w:rPr>
        <w:t xml:space="preserve">. </w:t>
      </w:r>
      <w:r>
        <w:rPr>
          <w:rFonts w:ascii="Arial" w:eastAsia="Times New Roman" w:hAnsi="Arial" w:cs="Arial"/>
          <w:lang w:eastAsia="pl-PL"/>
        </w:rPr>
        <w:t>Dz. U.</w:t>
      </w:r>
      <w:r w:rsidR="00707594">
        <w:rPr>
          <w:rFonts w:ascii="Arial" w:eastAsia="Times New Roman" w:hAnsi="Arial" w:cs="Arial"/>
          <w:lang w:eastAsia="pl-PL"/>
        </w:rPr>
        <w:br/>
      </w:r>
      <w:r>
        <w:rPr>
          <w:rFonts w:ascii="Arial" w:eastAsia="Times New Roman" w:hAnsi="Arial" w:cs="Arial"/>
          <w:lang w:eastAsia="pl-PL"/>
        </w:rPr>
        <w:t>z 201</w:t>
      </w:r>
      <w:r w:rsidR="00E06E3A">
        <w:rPr>
          <w:rFonts w:ascii="Arial" w:eastAsia="Times New Roman" w:hAnsi="Arial" w:cs="Arial"/>
          <w:lang w:eastAsia="pl-PL"/>
        </w:rPr>
        <w:t>7</w:t>
      </w:r>
      <w:r>
        <w:rPr>
          <w:rFonts w:ascii="Arial" w:eastAsia="Times New Roman" w:hAnsi="Arial" w:cs="Arial"/>
          <w:lang w:eastAsia="pl-PL"/>
        </w:rPr>
        <w:t xml:space="preserve"> r. poz. </w:t>
      </w:r>
      <w:r w:rsidR="00E06E3A">
        <w:rPr>
          <w:rFonts w:ascii="Arial" w:eastAsia="Times New Roman" w:hAnsi="Arial" w:cs="Arial"/>
          <w:lang w:eastAsia="pl-PL"/>
        </w:rPr>
        <w:t>1579</w:t>
      </w:r>
      <w:r>
        <w:rPr>
          <w:rFonts w:ascii="Arial" w:eastAsia="Times New Roman" w:hAnsi="Arial" w:cs="Arial"/>
          <w:lang w:eastAsia="pl-PL"/>
        </w:rPr>
        <w:t>),</w:t>
      </w:r>
    </w:p>
    <w:p w:rsidR="0042436A" w:rsidRPr="007E469E"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SZO</w:t>
      </w:r>
      <w:r w:rsidR="004E5FD5">
        <w:rPr>
          <w:rFonts w:ascii="Arial" w:eastAsia="Times New Roman" w:hAnsi="Arial" w:cs="Arial"/>
          <w:lang w:eastAsia="pl-PL"/>
        </w:rPr>
        <w:t>O</w:t>
      </w:r>
      <w:r w:rsidRPr="007E469E">
        <w:rPr>
          <w:rFonts w:ascii="Arial" w:eastAsia="Times New Roman" w:hAnsi="Arial" w:cs="Arial"/>
          <w:lang w:eastAsia="pl-PL"/>
        </w:rPr>
        <w:t xml:space="preserve">P – </w:t>
      </w:r>
      <w:r w:rsidR="00E06E3A">
        <w:rPr>
          <w:rFonts w:ascii="Arial" w:eastAsia="Times New Roman" w:hAnsi="Arial" w:cs="Arial"/>
          <w:lang w:eastAsia="pl-PL"/>
        </w:rPr>
        <w:t>S</w:t>
      </w:r>
      <w:r w:rsidR="00E06E3A" w:rsidRPr="007E469E">
        <w:rPr>
          <w:rFonts w:ascii="Arial" w:eastAsia="Times New Roman" w:hAnsi="Arial" w:cs="Arial"/>
          <w:lang w:eastAsia="pl-PL"/>
        </w:rPr>
        <w:t xml:space="preserve">zczegółowy </w:t>
      </w:r>
      <w:r w:rsidR="00B77FD2" w:rsidRPr="007E469E">
        <w:rPr>
          <w:rFonts w:ascii="Arial" w:eastAsia="Times New Roman" w:hAnsi="Arial" w:cs="Arial"/>
          <w:lang w:eastAsia="pl-PL"/>
        </w:rPr>
        <w:t>opis osi priorytetowych programu operacyjnego</w:t>
      </w:r>
      <w:r w:rsidR="00E06E3A">
        <w:rPr>
          <w:rFonts w:ascii="Arial" w:eastAsia="Times New Roman" w:hAnsi="Arial" w:cs="Arial"/>
          <w:lang w:eastAsia="pl-PL"/>
        </w:rPr>
        <w:t xml:space="preserve"> POPC</w:t>
      </w:r>
      <w:r w:rsidR="004E5FD5">
        <w:rPr>
          <w:rFonts w:ascii="Arial" w:eastAsia="Times New Roman" w:hAnsi="Arial" w:cs="Arial"/>
          <w:lang w:eastAsia="pl-PL"/>
        </w:rPr>
        <w:t xml:space="preserve">, </w:t>
      </w:r>
    </w:p>
    <w:p w:rsidR="004B2034" w:rsidRPr="007E469E" w:rsidRDefault="004B2034"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TFUE – Traktat o f</w:t>
      </w:r>
      <w:r w:rsidR="006237BF" w:rsidRPr="007E469E">
        <w:rPr>
          <w:rFonts w:ascii="Arial" w:eastAsia="Times New Roman" w:hAnsi="Arial" w:cs="Arial"/>
          <w:lang w:eastAsia="pl-PL"/>
        </w:rPr>
        <w:t>unkcjonowaniu Unii Europejskiej,</w:t>
      </w:r>
    </w:p>
    <w:p w:rsidR="00332032" w:rsidRPr="00E94D7A" w:rsidRDefault="004B2034" w:rsidP="00E94D7A">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 xml:space="preserve">UE – </w:t>
      </w:r>
      <w:r w:rsidR="004E5FD5" w:rsidRPr="007E469E">
        <w:rPr>
          <w:rFonts w:ascii="Arial" w:eastAsia="Times New Roman" w:hAnsi="Arial" w:cs="Arial"/>
          <w:lang w:eastAsia="pl-PL"/>
        </w:rPr>
        <w:t>Uni</w:t>
      </w:r>
      <w:r w:rsidR="004E5FD5">
        <w:rPr>
          <w:rFonts w:ascii="Arial" w:eastAsia="Times New Roman" w:hAnsi="Arial" w:cs="Arial"/>
          <w:lang w:eastAsia="pl-PL"/>
        </w:rPr>
        <w:t>ę</w:t>
      </w:r>
      <w:r w:rsidR="004E5FD5" w:rsidRPr="007E469E">
        <w:rPr>
          <w:rFonts w:ascii="Arial" w:eastAsia="Times New Roman" w:hAnsi="Arial" w:cs="Arial"/>
          <w:lang w:eastAsia="pl-PL"/>
        </w:rPr>
        <w:t xml:space="preserve"> </w:t>
      </w:r>
      <w:r w:rsidRPr="007E469E">
        <w:rPr>
          <w:rFonts w:ascii="Arial" w:eastAsia="Times New Roman" w:hAnsi="Arial" w:cs="Arial"/>
          <w:lang w:eastAsia="pl-PL"/>
        </w:rPr>
        <w:t>Europejsk</w:t>
      </w:r>
      <w:r w:rsidR="004E5FD5">
        <w:rPr>
          <w:rFonts w:ascii="Arial" w:eastAsia="Times New Roman" w:hAnsi="Arial" w:cs="Arial"/>
          <w:lang w:eastAsia="pl-PL"/>
        </w:rPr>
        <w:t>ą</w:t>
      </w:r>
      <w:r w:rsidR="006237BF" w:rsidRPr="007E469E">
        <w:rPr>
          <w:rFonts w:ascii="Arial" w:eastAsia="Times New Roman" w:hAnsi="Arial" w:cs="Arial"/>
          <w:lang w:eastAsia="pl-PL"/>
        </w:rPr>
        <w:t>,</w:t>
      </w:r>
      <w:r w:rsidR="00332032" w:rsidRPr="00E94D7A">
        <w:rPr>
          <w:rFonts w:ascii="Arial" w:eastAsia="Times New Roman" w:hAnsi="Arial" w:cs="Arial"/>
          <w:lang w:eastAsia="pl-PL"/>
        </w:rPr>
        <w:br w:type="page"/>
      </w:r>
    </w:p>
    <w:p w:rsidR="00966A85" w:rsidRPr="007E469E" w:rsidRDefault="00966A85" w:rsidP="00472BC4">
      <w:pPr>
        <w:pStyle w:val="Nagwek1"/>
        <w:numPr>
          <w:ilvl w:val="0"/>
          <w:numId w:val="1"/>
        </w:numPr>
        <w:spacing w:before="240" w:after="60" w:line="360" w:lineRule="auto"/>
        <w:ind w:left="714" w:hanging="357"/>
        <w:jc w:val="center"/>
        <w:rPr>
          <w:rFonts w:ascii="Arial" w:hAnsi="Arial" w:cs="Arial"/>
          <w:color w:val="auto"/>
          <w:sz w:val="24"/>
          <w:szCs w:val="24"/>
        </w:rPr>
      </w:pPr>
      <w:bookmarkStart w:id="12" w:name="_Toc468090807"/>
      <w:bookmarkStart w:id="13" w:name="_Toc468090844"/>
      <w:bookmarkStart w:id="14" w:name="_Toc468092713"/>
      <w:bookmarkStart w:id="15" w:name="_Toc468092750"/>
      <w:bookmarkStart w:id="16" w:name="_Toc468090808"/>
      <w:bookmarkStart w:id="17" w:name="_Toc468090845"/>
      <w:bookmarkStart w:id="18" w:name="_Toc468092714"/>
      <w:bookmarkStart w:id="19" w:name="_Toc468092751"/>
      <w:bookmarkStart w:id="20" w:name="_Toc468090809"/>
      <w:bookmarkStart w:id="21" w:name="_Toc468090846"/>
      <w:bookmarkStart w:id="22" w:name="_Toc468092715"/>
      <w:bookmarkStart w:id="23" w:name="_Toc468092752"/>
      <w:bookmarkStart w:id="24" w:name="_Toc500322990"/>
      <w:bookmarkEnd w:id="12"/>
      <w:bookmarkEnd w:id="13"/>
      <w:bookmarkEnd w:id="14"/>
      <w:bookmarkEnd w:id="15"/>
      <w:bookmarkEnd w:id="16"/>
      <w:bookmarkEnd w:id="17"/>
      <w:bookmarkEnd w:id="18"/>
      <w:bookmarkEnd w:id="19"/>
      <w:bookmarkEnd w:id="20"/>
      <w:bookmarkEnd w:id="21"/>
      <w:bookmarkEnd w:id="22"/>
      <w:bookmarkEnd w:id="23"/>
      <w:r w:rsidRPr="007E469E">
        <w:rPr>
          <w:rFonts w:ascii="Arial" w:hAnsi="Arial" w:cs="Arial"/>
          <w:color w:val="auto"/>
          <w:sz w:val="24"/>
          <w:szCs w:val="24"/>
        </w:rPr>
        <w:lastRenderedPageBreak/>
        <w:t>Rozdział - Słowniczek pojęć</w:t>
      </w:r>
      <w:bookmarkEnd w:id="24"/>
    </w:p>
    <w:p w:rsidR="00740FCE" w:rsidRPr="007E469E" w:rsidRDefault="00740FCE" w:rsidP="00740FCE">
      <w:pPr>
        <w:spacing w:before="240" w:after="240" w:line="360" w:lineRule="auto"/>
        <w:jc w:val="both"/>
        <w:rPr>
          <w:rFonts w:ascii="Arial" w:eastAsia="Calibri" w:hAnsi="Arial" w:cs="Arial"/>
        </w:rPr>
      </w:pPr>
      <w:r w:rsidRPr="007E469E">
        <w:rPr>
          <w:rFonts w:ascii="Arial" w:eastAsia="Calibri" w:hAnsi="Arial" w:cs="Arial"/>
        </w:rPr>
        <w:t xml:space="preserve">Użyte w </w:t>
      </w:r>
      <w:r w:rsidR="002F60DC">
        <w:rPr>
          <w:rFonts w:ascii="Arial" w:eastAsia="Calibri" w:hAnsi="Arial" w:cs="Arial"/>
          <w:i/>
        </w:rPr>
        <w:t>Katalogu</w:t>
      </w:r>
      <w:r w:rsidR="002F60DC" w:rsidRPr="007E469E">
        <w:rPr>
          <w:rFonts w:ascii="Arial" w:eastAsia="Calibri" w:hAnsi="Arial" w:cs="Arial"/>
        </w:rPr>
        <w:t xml:space="preserve"> </w:t>
      </w:r>
      <w:r w:rsidRPr="007E469E">
        <w:rPr>
          <w:rFonts w:ascii="Arial" w:eastAsia="Calibri" w:hAnsi="Arial" w:cs="Arial"/>
        </w:rPr>
        <w:t xml:space="preserve">określenia oznaczają: </w:t>
      </w:r>
    </w:p>
    <w:p w:rsidR="00D05645" w:rsidRPr="007E469E" w:rsidRDefault="00740FCE" w:rsidP="008A69F7">
      <w:pPr>
        <w:numPr>
          <w:ilvl w:val="0"/>
          <w:numId w:val="13"/>
        </w:numPr>
        <w:spacing w:before="240" w:after="240" w:line="360" w:lineRule="auto"/>
        <w:contextualSpacing/>
        <w:jc w:val="both"/>
        <w:rPr>
          <w:rFonts w:ascii="Arial" w:eastAsia="Calibri" w:hAnsi="Arial" w:cs="Arial"/>
        </w:rPr>
      </w:pPr>
      <w:r w:rsidRPr="007E469E">
        <w:rPr>
          <w:rFonts w:ascii="Arial" w:eastAsia="Calibri" w:hAnsi="Arial" w:cs="Arial"/>
        </w:rPr>
        <w:t xml:space="preserve">beneficjent – podmiot, o którym mowa w art. 2 pkt 10 lub w art. 63 rozporządzenia </w:t>
      </w:r>
      <w:r w:rsidR="007D28CA" w:rsidRPr="007E469E">
        <w:rPr>
          <w:rFonts w:ascii="Arial" w:eastAsia="Calibri" w:hAnsi="Arial" w:cs="Arial"/>
        </w:rPr>
        <w:t>ogólnego</w:t>
      </w:r>
      <w:r w:rsidRPr="007E469E">
        <w:rPr>
          <w:rFonts w:ascii="Arial" w:eastAsia="Calibri" w:hAnsi="Arial" w:cs="Arial"/>
        </w:rPr>
        <w:t xml:space="preserve">; </w:t>
      </w:r>
      <w:r w:rsidR="00AF2250">
        <w:rPr>
          <w:rFonts w:ascii="Arial" w:eastAsia="Calibri" w:hAnsi="Arial" w:cs="Arial"/>
        </w:rPr>
        <w:t>na potrzeby niniejsz</w:t>
      </w:r>
      <w:r w:rsidR="002F60DC">
        <w:rPr>
          <w:rFonts w:ascii="Arial" w:eastAsia="Calibri" w:hAnsi="Arial" w:cs="Arial"/>
        </w:rPr>
        <w:t xml:space="preserve">ego dokumentu </w:t>
      </w:r>
      <w:r w:rsidRPr="007E469E">
        <w:rPr>
          <w:rFonts w:ascii="Arial" w:eastAsia="Calibri" w:hAnsi="Arial" w:cs="Arial"/>
        </w:rPr>
        <w:t xml:space="preserve">ilekroć jest mowa o </w:t>
      </w:r>
      <w:r w:rsidR="00150EC2" w:rsidRPr="007E469E">
        <w:rPr>
          <w:rFonts w:ascii="Arial" w:eastAsia="Calibri" w:hAnsi="Arial" w:cs="Arial"/>
        </w:rPr>
        <w:t xml:space="preserve">beneficjencie, </w:t>
      </w:r>
      <w:r w:rsidR="00AF2250">
        <w:rPr>
          <w:rFonts w:ascii="Arial" w:eastAsia="Calibri" w:hAnsi="Arial" w:cs="Arial"/>
        </w:rPr>
        <w:t xml:space="preserve">należy </w:t>
      </w:r>
      <w:r w:rsidR="006C2121">
        <w:rPr>
          <w:rFonts w:ascii="Arial" w:eastAsia="Calibri" w:hAnsi="Arial" w:cs="Arial"/>
        </w:rPr>
        <w:t xml:space="preserve">przez to </w:t>
      </w:r>
      <w:r w:rsidR="00AF2250">
        <w:rPr>
          <w:rFonts w:ascii="Arial" w:eastAsia="Calibri" w:hAnsi="Arial" w:cs="Arial"/>
        </w:rPr>
        <w:t xml:space="preserve">również rozumieć </w:t>
      </w:r>
      <w:r w:rsidR="006C2121">
        <w:rPr>
          <w:rFonts w:ascii="Arial" w:eastAsia="Calibri" w:hAnsi="Arial" w:cs="Arial"/>
        </w:rPr>
        <w:t xml:space="preserve">wskazanych w umowie o dofinansowanie projektu </w:t>
      </w:r>
      <w:r w:rsidRPr="007E469E">
        <w:rPr>
          <w:rFonts w:ascii="Arial" w:eastAsia="Calibri" w:hAnsi="Arial" w:cs="Arial"/>
        </w:rPr>
        <w:t>partnera</w:t>
      </w:r>
      <w:r w:rsidR="006C2121">
        <w:rPr>
          <w:rFonts w:ascii="Arial" w:eastAsia="Calibri" w:hAnsi="Arial" w:cs="Arial"/>
        </w:rPr>
        <w:t xml:space="preserve"> i</w:t>
      </w:r>
      <w:r w:rsidRPr="007E469E">
        <w:rPr>
          <w:rFonts w:ascii="Arial" w:eastAsia="Calibri" w:hAnsi="Arial" w:cs="Arial"/>
        </w:rPr>
        <w:t xml:space="preserve"> podmiot upoważniony </w:t>
      </w:r>
      <w:r w:rsidR="009C4FF9" w:rsidRPr="007E469E">
        <w:rPr>
          <w:rFonts w:ascii="Arial" w:eastAsia="Calibri" w:hAnsi="Arial" w:cs="Arial"/>
        </w:rPr>
        <w:t xml:space="preserve">do </w:t>
      </w:r>
      <w:r w:rsidR="002F60DC">
        <w:rPr>
          <w:rFonts w:ascii="Arial" w:eastAsia="Calibri" w:hAnsi="Arial" w:cs="Arial"/>
        </w:rPr>
        <w:t>ponoszenia</w:t>
      </w:r>
      <w:r w:rsidR="002F60DC" w:rsidRPr="007E469E">
        <w:rPr>
          <w:rFonts w:ascii="Arial" w:eastAsia="Calibri" w:hAnsi="Arial" w:cs="Arial"/>
        </w:rPr>
        <w:t xml:space="preserve"> </w:t>
      </w:r>
      <w:r w:rsidR="009C4FF9" w:rsidRPr="007E469E">
        <w:rPr>
          <w:rFonts w:ascii="Arial" w:eastAsia="Calibri" w:hAnsi="Arial" w:cs="Arial"/>
        </w:rPr>
        <w:t>wydatków</w:t>
      </w:r>
      <w:r w:rsidR="00DA53E2" w:rsidRPr="007E469E">
        <w:rPr>
          <w:rFonts w:ascii="Arial" w:eastAsia="Times New Roman" w:hAnsi="Arial" w:cs="Arial"/>
          <w:lang w:eastAsia="pl-PL"/>
        </w:rPr>
        <w:t xml:space="preserve">, </w:t>
      </w:r>
      <w:r w:rsidRPr="007E469E">
        <w:rPr>
          <w:rFonts w:ascii="Arial" w:eastAsia="Calibri" w:hAnsi="Arial" w:cs="Arial"/>
        </w:rPr>
        <w:t xml:space="preserve">chyba, że z treści </w:t>
      </w:r>
      <w:r w:rsidR="005B528A" w:rsidRPr="007E469E">
        <w:rPr>
          <w:rFonts w:ascii="Arial" w:eastAsia="Calibri" w:hAnsi="Arial" w:cs="Arial"/>
          <w:i/>
        </w:rPr>
        <w:t xml:space="preserve">Wytycznych </w:t>
      </w:r>
      <w:r w:rsidR="005B528A" w:rsidRPr="007E469E">
        <w:rPr>
          <w:rFonts w:ascii="Arial" w:eastAsia="Calibri" w:hAnsi="Arial" w:cs="Arial"/>
        </w:rPr>
        <w:t xml:space="preserve">lub </w:t>
      </w:r>
      <w:r w:rsidR="002F60DC">
        <w:rPr>
          <w:rFonts w:ascii="Arial" w:eastAsia="Calibri" w:hAnsi="Arial" w:cs="Arial"/>
        </w:rPr>
        <w:t xml:space="preserve">niniejszego </w:t>
      </w:r>
      <w:r w:rsidR="002F60DC">
        <w:rPr>
          <w:rFonts w:ascii="Arial" w:eastAsia="Calibri" w:hAnsi="Arial" w:cs="Arial"/>
          <w:i/>
        </w:rPr>
        <w:t xml:space="preserve">Katalogu </w:t>
      </w:r>
      <w:r w:rsidRPr="007E469E">
        <w:rPr>
          <w:rFonts w:ascii="Arial" w:eastAsia="Calibri" w:hAnsi="Arial" w:cs="Arial"/>
        </w:rPr>
        <w:t xml:space="preserve">wynika, że </w:t>
      </w:r>
      <w:r w:rsidR="00AF2250">
        <w:rPr>
          <w:rFonts w:ascii="Arial" w:eastAsia="Calibri" w:hAnsi="Arial" w:cs="Arial"/>
        </w:rPr>
        <w:t xml:space="preserve">w danym kontekście </w:t>
      </w:r>
      <w:r w:rsidRPr="007E469E">
        <w:rPr>
          <w:rFonts w:ascii="Arial" w:eastAsia="Calibri" w:hAnsi="Arial" w:cs="Arial"/>
        </w:rPr>
        <w:t>chodzi o beneficjenta jako stronę umowy</w:t>
      </w:r>
      <w:r w:rsidR="00846ADE">
        <w:rPr>
          <w:rFonts w:ascii="Arial" w:eastAsia="Calibri" w:hAnsi="Arial" w:cs="Arial"/>
        </w:rPr>
        <w:t xml:space="preserve"> </w:t>
      </w:r>
      <w:r w:rsidRPr="007E469E">
        <w:rPr>
          <w:rFonts w:ascii="Arial" w:eastAsia="Calibri" w:hAnsi="Arial" w:cs="Arial"/>
        </w:rPr>
        <w:t>o dofinansowanie</w:t>
      </w:r>
      <w:r w:rsidR="00701B4A">
        <w:rPr>
          <w:rFonts w:ascii="Arial" w:eastAsia="Calibri" w:hAnsi="Arial" w:cs="Arial"/>
        </w:rPr>
        <w:t xml:space="preserve"> projektu</w:t>
      </w:r>
      <w:r w:rsidR="005F5959">
        <w:rPr>
          <w:rFonts w:ascii="Arial" w:eastAsia="Calibri" w:hAnsi="Arial" w:cs="Arial"/>
        </w:rPr>
        <w:t>;</w:t>
      </w:r>
    </w:p>
    <w:p w:rsidR="00AF2250" w:rsidRPr="00AF2250" w:rsidRDefault="00540F0E" w:rsidP="008A69F7">
      <w:pPr>
        <w:numPr>
          <w:ilvl w:val="0"/>
          <w:numId w:val="13"/>
        </w:numPr>
        <w:tabs>
          <w:tab w:val="num" w:pos="851"/>
        </w:tabs>
        <w:spacing w:before="240" w:after="240" w:line="360" w:lineRule="auto"/>
        <w:contextualSpacing/>
        <w:jc w:val="both"/>
        <w:rPr>
          <w:rFonts w:ascii="Arial" w:eastAsia="Times New Roman" w:hAnsi="Arial" w:cs="Arial"/>
          <w:lang w:eastAsia="pl-PL"/>
        </w:rPr>
      </w:pPr>
      <w:r w:rsidRPr="007E469E">
        <w:rPr>
          <w:rFonts w:ascii="Arial" w:eastAsia="Times New Roman" w:hAnsi="Arial" w:cs="Arial"/>
          <w:bCs/>
          <w:lang w:eastAsia="pl-PL"/>
        </w:rPr>
        <w:t>chmura obliczeniowa</w:t>
      </w:r>
      <w:r w:rsidRPr="007E469E">
        <w:rPr>
          <w:rFonts w:ascii="Arial" w:eastAsia="Times New Roman" w:hAnsi="Arial" w:cs="Arial"/>
          <w:lang w:eastAsia="pl-PL"/>
        </w:rPr>
        <w:t xml:space="preserve"> (ang. </w:t>
      </w:r>
      <w:proofErr w:type="spellStart"/>
      <w:r w:rsidRPr="007E469E">
        <w:rPr>
          <w:rFonts w:ascii="Arial" w:eastAsia="Times New Roman" w:hAnsi="Arial" w:cs="Arial"/>
          <w:i/>
          <w:iCs/>
          <w:lang w:eastAsia="pl-PL"/>
        </w:rPr>
        <w:t>cloud</w:t>
      </w:r>
      <w:proofErr w:type="spellEnd"/>
      <w:r w:rsidRPr="007E469E">
        <w:rPr>
          <w:rFonts w:ascii="Arial" w:eastAsia="Times New Roman" w:hAnsi="Arial" w:cs="Arial"/>
          <w:i/>
          <w:iCs/>
          <w:lang w:eastAsia="pl-PL"/>
        </w:rPr>
        <w:t xml:space="preserve"> </w:t>
      </w:r>
      <w:proofErr w:type="spellStart"/>
      <w:r w:rsidRPr="007E469E">
        <w:rPr>
          <w:rFonts w:ascii="Arial" w:eastAsia="Times New Roman" w:hAnsi="Arial" w:cs="Arial"/>
          <w:i/>
          <w:iCs/>
          <w:lang w:eastAsia="pl-PL"/>
        </w:rPr>
        <w:t>computing</w:t>
      </w:r>
      <w:proofErr w:type="spellEnd"/>
      <w:r w:rsidRPr="007E469E">
        <w:rPr>
          <w:rFonts w:ascii="Arial" w:eastAsia="Times New Roman" w:hAnsi="Arial" w:cs="Arial"/>
          <w:lang w:eastAsia="pl-PL"/>
        </w:rPr>
        <w:t>) –</w:t>
      </w:r>
      <w:r w:rsidR="00AF2250" w:rsidRPr="00AF2250">
        <w:rPr>
          <w:rFonts w:ascii="Arial" w:eastAsia="Times New Roman" w:hAnsi="Arial" w:cs="Arial"/>
          <w:lang w:eastAsia="pl-PL"/>
        </w:rPr>
        <w:t xml:space="preserve"> model umożliwiający powszechny, wygodny, udzielany na żądanie dostęp za pośrednictwem sieci do wspólnej puli możliwych do konfiguracji zasobów przetwarzania (np. sieci, serwerów, przestrzeni przechowywania, aplikacji i usług), które można szybko dostarczyć i uwolnić przy minimalnym wysiłku zarządzania lub działań dostawcy usługi</w:t>
      </w:r>
      <w:r w:rsidR="00AF2250" w:rsidRPr="00395C47">
        <w:rPr>
          <w:rFonts w:ascii="Arial" w:eastAsia="Times New Roman" w:hAnsi="Arial" w:cs="Arial"/>
          <w:sz w:val="18"/>
          <w:szCs w:val="18"/>
          <w:vertAlign w:val="superscript"/>
          <w:lang w:eastAsia="pl-PL"/>
        </w:rPr>
        <w:footnoteReference w:id="1"/>
      </w:r>
      <w:r w:rsidR="005F5959">
        <w:rPr>
          <w:rFonts w:ascii="Arial" w:eastAsia="Times New Roman" w:hAnsi="Arial" w:cs="Arial"/>
          <w:lang w:eastAsia="pl-PL"/>
        </w:rPr>
        <w:t>;</w:t>
      </w:r>
      <w:r w:rsidR="00AF2250" w:rsidRPr="00AF2250">
        <w:rPr>
          <w:rFonts w:ascii="Arial" w:eastAsia="Times New Roman" w:hAnsi="Arial" w:cs="Arial"/>
          <w:lang w:eastAsia="pl-PL"/>
        </w:rPr>
        <w:t xml:space="preserve"> </w:t>
      </w:r>
    </w:p>
    <w:p w:rsidR="008B5BA3" w:rsidRPr="005F5959" w:rsidRDefault="00740FCE" w:rsidP="008A69F7">
      <w:pPr>
        <w:numPr>
          <w:ilvl w:val="0"/>
          <w:numId w:val="13"/>
        </w:numPr>
        <w:spacing w:before="240" w:after="240" w:line="360" w:lineRule="auto"/>
        <w:contextualSpacing/>
        <w:jc w:val="both"/>
        <w:rPr>
          <w:rFonts w:ascii="Arial" w:eastAsia="Calibri" w:hAnsi="Arial" w:cs="Arial"/>
        </w:rPr>
      </w:pPr>
      <w:r w:rsidRPr="005F5959">
        <w:rPr>
          <w:rFonts w:ascii="Arial" w:eastAsia="Calibri" w:hAnsi="Arial" w:cs="Arial"/>
          <w:i/>
        </w:rPr>
        <w:t>cross-</w:t>
      </w:r>
      <w:proofErr w:type="spellStart"/>
      <w:r w:rsidRPr="005F5959">
        <w:rPr>
          <w:rFonts w:ascii="Arial" w:eastAsia="Calibri" w:hAnsi="Arial" w:cs="Arial"/>
          <w:i/>
        </w:rPr>
        <w:t>financing</w:t>
      </w:r>
      <w:proofErr w:type="spellEnd"/>
      <w:r w:rsidRPr="005F5959">
        <w:rPr>
          <w:rFonts w:ascii="Arial" w:eastAsia="Calibri" w:hAnsi="Arial" w:cs="Arial"/>
        </w:rPr>
        <w:t xml:space="preserve"> – </w:t>
      </w:r>
      <w:r w:rsidR="00AF2250" w:rsidRPr="005F5959">
        <w:rPr>
          <w:rFonts w:ascii="Arial" w:eastAsia="Calibri" w:hAnsi="Arial" w:cs="Arial"/>
        </w:rPr>
        <w:t>tzw. zasadę elastyczności, o której mowa w art. 98 ust. 2 rozporządzenia ogólneg</w:t>
      </w:r>
      <w:r w:rsidR="008F28EB">
        <w:rPr>
          <w:rFonts w:ascii="Arial" w:eastAsia="Calibri" w:hAnsi="Arial" w:cs="Arial"/>
        </w:rPr>
        <w:t>o</w:t>
      </w:r>
      <w:r w:rsidR="005F5959" w:rsidRPr="005F5959">
        <w:rPr>
          <w:rFonts w:ascii="Arial" w:eastAsia="Calibri" w:hAnsi="Arial" w:cs="Arial"/>
        </w:rPr>
        <w:t xml:space="preserve"> ma</w:t>
      </w:r>
      <w:r w:rsidR="008F28EB">
        <w:rPr>
          <w:rFonts w:ascii="Arial" w:eastAsia="Calibri" w:hAnsi="Arial" w:cs="Arial"/>
        </w:rPr>
        <w:t>jąc</w:t>
      </w:r>
      <w:r w:rsidR="00846ADE">
        <w:rPr>
          <w:rFonts w:ascii="Arial" w:eastAsia="Calibri" w:hAnsi="Arial" w:cs="Arial"/>
        </w:rPr>
        <w:t>ą</w:t>
      </w:r>
      <w:r w:rsidR="005F5959" w:rsidRPr="005F5959">
        <w:rPr>
          <w:rFonts w:ascii="Arial" w:eastAsia="Calibri" w:hAnsi="Arial" w:cs="Arial"/>
        </w:rPr>
        <w:t xml:space="preserve"> na celu ułatwienie wdrażania jednofunduszowych </w:t>
      </w:r>
      <w:r w:rsidR="005F5959" w:rsidRPr="00C52157">
        <w:rPr>
          <w:rFonts w:ascii="Arial" w:eastAsia="Calibri" w:hAnsi="Arial" w:cs="Arial"/>
        </w:rPr>
        <w:t xml:space="preserve">programów operacyjnych. Zapewnia ona </w:t>
      </w:r>
      <w:r w:rsidR="005F5959" w:rsidRPr="00F86FA6">
        <w:rPr>
          <w:rFonts w:ascii="Arial" w:eastAsia="Calibri" w:hAnsi="Arial" w:cs="Arial"/>
        </w:rPr>
        <w:t>możliwość finansowania w ramach zakresów interwencji EFRR i EFS komplementarnych działań wchodzących odpowiednio w zakres drugiego funduszu</w:t>
      </w:r>
      <w:r w:rsidR="005F5959">
        <w:rPr>
          <w:rFonts w:ascii="Arial" w:eastAsia="Calibri" w:hAnsi="Arial" w:cs="Arial"/>
        </w:rPr>
        <w:t>;</w:t>
      </w:r>
    </w:p>
    <w:p w:rsidR="00416C45" w:rsidRPr="00F04887" w:rsidRDefault="00416C45" w:rsidP="008A69F7">
      <w:pPr>
        <w:numPr>
          <w:ilvl w:val="0"/>
          <w:numId w:val="13"/>
        </w:numPr>
        <w:spacing w:before="240" w:after="240" w:line="360" w:lineRule="auto"/>
        <w:contextualSpacing/>
        <w:jc w:val="both"/>
        <w:rPr>
          <w:rFonts w:ascii="Arial" w:eastAsia="Calibri" w:hAnsi="Arial" w:cs="Arial"/>
        </w:rPr>
      </w:pPr>
      <w:r w:rsidRPr="005476DC">
        <w:rPr>
          <w:rFonts w:ascii="Arial" w:eastAsia="Calibri" w:hAnsi="Arial" w:cs="Arial"/>
        </w:rPr>
        <w:t>dochód</w:t>
      </w:r>
      <w:r w:rsidR="002F60DC" w:rsidRPr="00395C47">
        <w:rPr>
          <w:rStyle w:val="Odwoanieprzypisudolnego"/>
          <w:rFonts w:eastAsiaTheme="majorEastAsia"/>
          <w:sz w:val="18"/>
          <w:szCs w:val="18"/>
          <w:lang w:val="x-none"/>
        </w:rPr>
        <w:footnoteReference w:id="2"/>
      </w:r>
      <w:r w:rsidRPr="005476DC">
        <w:rPr>
          <w:rFonts w:ascii="Arial" w:eastAsia="Calibri" w:hAnsi="Arial" w:cs="Arial"/>
        </w:rPr>
        <w:t xml:space="preserve"> wygenerowany podczas realizacji projektu – </w:t>
      </w:r>
      <w:r w:rsidR="00731FAC">
        <w:rPr>
          <w:rFonts w:ascii="Arial" w:eastAsia="Calibri" w:hAnsi="Arial" w:cs="Arial"/>
        </w:rPr>
        <w:t xml:space="preserve">zgodnie z art. 65 ust. 8 rozporządzenia ogólnego </w:t>
      </w:r>
      <w:r w:rsidRPr="005476DC">
        <w:rPr>
          <w:rFonts w:ascii="Arial" w:eastAsia="Calibri" w:hAnsi="Arial" w:cs="Arial"/>
        </w:rPr>
        <w:t xml:space="preserve">dochód, który nie został wzięty pod uwagę w czasie zatwierdzania projektu, wygenerowany wyłącznie podczas jego wdrażania, </w:t>
      </w:r>
      <w:r w:rsidR="00731FAC">
        <w:rPr>
          <w:rFonts w:ascii="Arial" w:eastAsia="Calibri" w:hAnsi="Arial" w:cs="Arial"/>
        </w:rPr>
        <w:t xml:space="preserve">wykazany </w:t>
      </w:r>
      <w:r w:rsidRPr="005476DC">
        <w:rPr>
          <w:rFonts w:ascii="Arial" w:eastAsia="Calibri" w:hAnsi="Arial" w:cs="Arial"/>
        </w:rPr>
        <w:t>nie później niż w momencie złożenia przez beneficj</w:t>
      </w:r>
      <w:r w:rsidR="007548E0" w:rsidRPr="005476DC">
        <w:rPr>
          <w:rFonts w:ascii="Arial" w:eastAsia="Calibri" w:hAnsi="Arial" w:cs="Arial"/>
        </w:rPr>
        <w:t>enta wniosku o płatność końcową;</w:t>
      </w:r>
    </w:p>
    <w:p w:rsidR="00731FAC" w:rsidRPr="00FC112E" w:rsidRDefault="00731FAC" w:rsidP="008A69F7">
      <w:pPr>
        <w:numPr>
          <w:ilvl w:val="0"/>
          <w:numId w:val="13"/>
        </w:numPr>
        <w:spacing w:before="240" w:after="240" w:line="360" w:lineRule="auto"/>
        <w:contextualSpacing/>
        <w:jc w:val="both"/>
        <w:rPr>
          <w:rFonts w:ascii="Arial" w:eastAsia="Calibri" w:hAnsi="Arial" w:cs="Arial"/>
        </w:rPr>
      </w:pPr>
      <w:r w:rsidRPr="00E00B2F">
        <w:rPr>
          <w:rFonts w:ascii="Arial" w:eastAsia="Calibri" w:hAnsi="Arial" w:cs="Arial"/>
        </w:rPr>
        <w:t xml:space="preserve">dochód </w:t>
      </w:r>
      <w:r>
        <w:rPr>
          <w:rFonts w:ascii="Arial" w:eastAsia="Calibri" w:hAnsi="Arial" w:cs="Arial"/>
        </w:rPr>
        <w:t xml:space="preserve">wygenerowany </w:t>
      </w:r>
      <w:r w:rsidRPr="00E00B2F">
        <w:rPr>
          <w:rFonts w:ascii="Arial" w:eastAsia="Calibri" w:hAnsi="Arial" w:cs="Arial"/>
        </w:rPr>
        <w:t xml:space="preserve">po </w:t>
      </w:r>
      <w:r>
        <w:rPr>
          <w:rFonts w:ascii="Arial" w:eastAsia="Calibri" w:hAnsi="Arial" w:cs="Arial"/>
        </w:rPr>
        <w:t>za</w:t>
      </w:r>
      <w:r w:rsidRPr="00E00B2F">
        <w:rPr>
          <w:rFonts w:ascii="Arial" w:eastAsia="Calibri" w:hAnsi="Arial" w:cs="Arial"/>
        </w:rPr>
        <w:t xml:space="preserve">kończeniu </w:t>
      </w:r>
      <w:r>
        <w:rPr>
          <w:rFonts w:ascii="Arial" w:eastAsia="Calibri" w:hAnsi="Arial" w:cs="Arial"/>
        </w:rPr>
        <w:t>projektu</w:t>
      </w:r>
      <w:r w:rsidR="0047547E" w:rsidRPr="00395C47">
        <w:rPr>
          <w:rStyle w:val="Odwoanieprzypisudolnego"/>
          <w:rFonts w:ascii="Arial" w:eastAsia="Calibri" w:hAnsi="Arial" w:cs="Arial"/>
          <w:sz w:val="18"/>
          <w:szCs w:val="18"/>
        </w:rPr>
        <w:footnoteReference w:id="3"/>
      </w:r>
      <w:r>
        <w:rPr>
          <w:rFonts w:ascii="Arial" w:eastAsia="Calibri" w:hAnsi="Arial" w:cs="Arial"/>
        </w:rPr>
        <w:t xml:space="preserve"> </w:t>
      </w:r>
      <w:r w:rsidRPr="00E00B2F">
        <w:rPr>
          <w:rFonts w:ascii="Arial" w:eastAsia="Calibri" w:hAnsi="Arial" w:cs="Arial"/>
        </w:rPr>
        <w:t>– dochód</w:t>
      </w:r>
      <w:r w:rsidR="00DD0764">
        <w:rPr>
          <w:rFonts w:ascii="Arial" w:eastAsia="Calibri" w:hAnsi="Arial" w:cs="Arial"/>
        </w:rPr>
        <w:t xml:space="preserve"> w rozumieniu art. 61 ust. 1 – rozporządzenia ogólnego, </w:t>
      </w:r>
      <w:r w:rsidRPr="00E00B2F">
        <w:rPr>
          <w:rFonts w:ascii="Arial" w:eastAsia="Calibri" w:hAnsi="Arial" w:cs="Arial"/>
        </w:rPr>
        <w:t>tj.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osiągnięte przez operacj</w:t>
      </w:r>
      <w:r>
        <w:rPr>
          <w:rFonts w:ascii="Arial" w:eastAsia="Calibri" w:hAnsi="Arial" w:cs="Arial"/>
        </w:rPr>
        <w:t>ę</w:t>
      </w:r>
      <w:r w:rsidRPr="00E00B2F">
        <w:rPr>
          <w:rFonts w:ascii="Arial" w:eastAsia="Calibri" w:hAnsi="Arial" w:cs="Arial"/>
        </w:rPr>
        <w:t xml:space="preserve">, chyba że są skompensowane równoważnym zmniejszeniem dotacji na działalność. </w:t>
      </w:r>
      <w:r w:rsidRPr="00FC112E">
        <w:rPr>
          <w:rFonts w:ascii="Arial" w:eastAsia="Calibri" w:hAnsi="Arial" w:cs="Arial"/>
        </w:rPr>
        <w:t xml:space="preserve">Powyższa </w:t>
      </w:r>
      <w:r w:rsidRPr="00FC112E">
        <w:rPr>
          <w:rFonts w:ascii="Arial" w:eastAsia="Calibri" w:hAnsi="Arial" w:cs="Arial"/>
        </w:rPr>
        <w:lastRenderedPageBreak/>
        <w:t>definicja odnosi się do dochodu wygenerowanego w okresie odniesienia obejmującym zarówno realizację tej operacji, jak i okres po jej ukończeniu;</w:t>
      </w:r>
    </w:p>
    <w:p w:rsidR="00740FCE" w:rsidRPr="007E469E" w:rsidRDefault="00740FCE" w:rsidP="008A69F7">
      <w:pPr>
        <w:numPr>
          <w:ilvl w:val="0"/>
          <w:numId w:val="13"/>
        </w:numPr>
        <w:spacing w:before="240" w:after="240" w:line="360" w:lineRule="auto"/>
        <w:contextualSpacing/>
        <w:jc w:val="both"/>
        <w:rPr>
          <w:rFonts w:ascii="Arial" w:eastAsia="Calibri" w:hAnsi="Arial" w:cs="Arial"/>
        </w:rPr>
      </w:pPr>
      <w:r w:rsidRPr="007E469E">
        <w:rPr>
          <w:rFonts w:ascii="Arial" w:eastAsia="Calibri" w:hAnsi="Arial" w:cs="Arial"/>
        </w:rPr>
        <w:t>dofinansowanie –</w:t>
      </w:r>
      <w:r w:rsidR="00C401DF">
        <w:rPr>
          <w:rFonts w:ascii="Arial" w:eastAsia="Calibri" w:hAnsi="Arial" w:cs="Arial"/>
        </w:rPr>
        <w:t xml:space="preserve"> </w:t>
      </w:r>
      <w:r w:rsidRPr="007E469E">
        <w:rPr>
          <w:rFonts w:ascii="Arial" w:eastAsia="Calibri" w:hAnsi="Arial" w:cs="Arial"/>
        </w:rPr>
        <w:t xml:space="preserve">współfinansowanie </w:t>
      </w:r>
      <w:r w:rsidR="00BC1FED">
        <w:rPr>
          <w:rFonts w:ascii="Arial" w:eastAsia="Calibri" w:hAnsi="Arial" w:cs="Arial"/>
        </w:rPr>
        <w:t xml:space="preserve">z budżetu </w:t>
      </w:r>
      <w:r w:rsidRPr="007E469E">
        <w:rPr>
          <w:rFonts w:ascii="Arial" w:eastAsia="Calibri" w:hAnsi="Arial" w:cs="Arial"/>
        </w:rPr>
        <w:t>UE lub współfinanso</w:t>
      </w:r>
      <w:r w:rsidR="00E72277" w:rsidRPr="007E469E">
        <w:rPr>
          <w:rFonts w:ascii="Arial" w:eastAsia="Calibri" w:hAnsi="Arial" w:cs="Arial"/>
        </w:rPr>
        <w:t>wanie krajowe z budżetu państwa</w:t>
      </w:r>
      <w:r w:rsidR="00EF3A1D" w:rsidRPr="00395C47">
        <w:rPr>
          <w:sz w:val="18"/>
          <w:szCs w:val="18"/>
          <w:vertAlign w:val="superscript"/>
        </w:rPr>
        <w:footnoteReference w:id="4"/>
      </w:r>
      <w:r w:rsidR="00E72277" w:rsidRPr="007E469E">
        <w:rPr>
          <w:rFonts w:ascii="Arial" w:eastAsia="Calibri" w:hAnsi="Arial" w:cs="Arial"/>
        </w:rPr>
        <w:t>;</w:t>
      </w:r>
    </w:p>
    <w:p w:rsidR="00B00420" w:rsidRPr="00B00420" w:rsidRDefault="00740FCE" w:rsidP="008A69F7">
      <w:pPr>
        <w:numPr>
          <w:ilvl w:val="0"/>
          <w:numId w:val="13"/>
        </w:numPr>
        <w:spacing w:before="240" w:after="240" w:line="360" w:lineRule="auto"/>
        <w:contextualSpacing/>
        <w:jc w:val="both"/>
        <w:rPr>
          <w:rFonts w:ascii="Arial" w:eastAsia="Calibri" w:hAnsi="Arial" w:cs="Arial"/>
        </w:rPr>
      </w:pPr>
      <w:r w:rsidRPr="00B00420">
        <w:rPr>
          <w:rFonts w:ascii="Arial" w:eastAsia="Calibri" w:hAnsi="Arial" w:cs="Arial"/>
        </w:rPr>
        <w:t>duży projekt – projekt</w:t>
      </w:r>
      <w:r w:rsidR="00B00420">
        <w:rPr>
          <w:rFonts w:ascii="Arial" w:eastAsia="Calibri" w:hAnsi="Arial" w:cs="Arial"/>
        </w:rPr>
        <w:t>,</w:t>
      </w:r>
      <w:r w:rsidRPr="00B00420">
        <w:rPr>
          <w:rFonts w:ascii="Arial" w:eastAsia="Calibri" w:hAnsi="Arial" w:cs="Arial"/>
        </w:rPr>
        <w:t xml:space="preserve"> </w:t>
      </w:r>
      <w:r w:rsidR="00B00420" w:rsidRPr="00B00420">
        <w:rPr>
          <w:rFonts w:ascii="Arial" w:eastAsia="Calibri" w:hAnsi="Arial" w:cs="Arial"/>
        </w:rPr>
        <w:t xml:space="preserve">który </w:t>
      </w:r>
      <w:r w:rsidR="0078484B">
        <w:rPr>
          <w:rFonts w:ascii="Arial" w:eastAsia="Calibri" w:hAnsi="Arial" w:cs="Arial"/>
        </w:rPr>
        <w:t xml:space="preserve">w rozumieniu </w:t>
      </w:r>
      <w:r w:rsidR="00B00420" w:rsidRPr="00B00420">
        <w:rPr>
          <w:rFonts w:ascii="Arial" w:eastAsia="Calibri" w:hAnsi="Arial" w:cs="Arial"/>
        </w:rPr>
        <w:t xml:space="preserve"> art. 100 rozporządzenia ogólnego, obejmuje szereg robót, działań lub usług służący wykonaniu niepodzielnego zadania </w:t>
      </w:r>
      <w:r w:rsidR="00B00420" w:rsidRPr="00836AAF">
        <w:rPr>
          <w:rFonts w:ascii="Arial" w:eastAsia="Calibri" w:hAnsi="Arial" w:cs="Arial"/>
        </w:rPr>
        <w:t xml:space="preserve">o sprecyzowanym charakterze gospodarczym lub technicznym, który posiada jasno określone cele i którego całkowite </w:t>
      </w:r>
      <w:r w:rsidR="00AD16DB">
        <w:rPr>
          <w:rFonts w:ascii="Arial" w:eastAsia="Calibri" w:hAnsi="Arial" w:cs="Arial"/>
        </w:rPr>
        <w:t xml:space="preserve">wydatki </w:t>
      </w:r>
      <w:r w:rsidR="00B00420" w:rsidRPr="00836AAF">
        <w:rPr>
          <w:rFonts w:ascii="Arial" w:eastAsia="Calibri" w:hAnsi="Arial" w:cs="Arial"/>
        </w:rPr>
        <w:t xml:space="preserve">kwalifikowalne przekraczają kwotę </w:t>
      </w:r>
      <w:r w:rsidR="008F28EB">
        <w:rPr>
          <w:rFonts w:ascii="Arial" w:eastAsia="Calibri" w:hAnsi="Arial" w:cs="Arial"/>
        </w:rPr>
        <w:br/>
      </w:r>
      <w:r w:rsidR="00B00420" w:rsidRPr="00836AAF">
        <w:rPr>
          <w:rFonts w:ascii="Arial" w:eastAsia="Calibri" w:hAnsi="Arial" w:cs="Arial"/>
        </w:rPr>
        <w:t>50 000 000 EUR, a w przypadku operacji przyczyniających się do osiągnięcia celu tematycznego na mocy art. 9 pkt 7 akapit pierwszy (tj. promowanie zrównoważonego transportu i usuwanie niedoborów przepustowości w działaniu najważniejszej infrastr</w:t>
      </w:r>
      <w:r w:rsidR="00B00420" w:rsidRPr="00B00420">
        <w:rPr>
          <w:rFonts w:ascii="Arial" w:eastAsia="Calibri" w:hAnsi="Arial" w:cs="Arial"/>
        </w:rPr>
        <w:t xml:space="preserve">uktury sieciowej), którego całkowite </w:t>
      </w:r>
      <w:r w:rsidR="00AD16DB">
        <w:rPr>
          <w:rFonts w:ascii="Arial" w:eastAsia="Calibri" w:hAnsi="Arial" w:cs="Arial"/>
        </w:rPr>
        <w:t xml:space="preserve"> wydatki</w:t>
      </w:r>
      <w:r w:rsidR="00B00420" w:rsidRPr="00B00420">
        <w:rPr>
          <w:rFonts w:ascii="Arial" w:eastAsia="Calibri" w:hAnsi="Arial" w:cs="Arial"/>
        </w:rPr>
        <w:t xml:space="preserve"> kwalifikowalne przekraczają kwotę 75 000 000 EUR,</w:t>
      </w:r>
    </w:p>
    <w:p w:rsidR="00F86FBF" w:rsidRPr="007E469E" w:rsidRDefault="00993C18" w:rsidP="008A69F7">
      <w:pPr>
        <w:numPr>
          <w:ilvl w:val="0"/>
          <w:numId w:val="13"/>
        </w:numPr>
        <w:spacing w:before="240" w:after="240" w:line="360" w:lineRule="auto"/>
        <w:contextualSpacing/>
        <w:jc w:val="both"/>
        <w:rPr>
          <w:rFonts w:ascii="Arial" w:eastAsia="Calibri" w:hAnsi="Arial" w:cs="Arial"/>
        </w:rPr>
      </w:pPr>
      <w:r w:rsidRPr="005476DC">
        <w:rPr>
          <w:rFonts w:ascii="Arial" w:eastAsia="Calibri" w:hAnsi="Arial" w:cs="Arial"/>
        </w:rPr>
        <w:t xml:space="preserve">fundusze EFSI – wspólne określenie dla Europejskiego Funduszu Rozwoju Regionalnego, Europejskiego Funduszu </w:t>
      </w:r>
      <w:r w:rsidR="00E72277" w:rsidRPr="005476DC">
        <w:rPr>
          <w:rFonts w:ascii="Arial" w:eastAsia="Calibri" w:hAnsi="Arial" w:cs="Arial"/>
        </w:rPr>
        <w:t>Społecznego, Funduszu Spójności</w:t>
      </w:r>
      <w:r w:rsidR="00222F1A">
        <w:rPr>
          <w:rFonts w:ascii="Arial" w:eastAsia="Calibri" w:hAnsi="Arial" w:cs="Arial"/>
        </w:rPr>
        <w:t>,</w:t>
      </w:r>
      <w:r w:rsidRPr="005476DC">
        <w:rPr>
          <w:rFonts w:ascii="Arial" w:eastAsia="Calibri" w:hAnsi="Arial" w:cs="Arial"/>
        </w:rPr>
        <w:t xml:space="preserve"> Europejskiego Funduszu Rolnego na rzecz Rozwoju Obszarów Wiejskich oraz Europejskiego </w:t>
      </w:r>
      <w:r w:rsidR="00E72277" w:rsidRPr="005476DC">
        <w:rPr>
          <w:rFonts w:ascii="Arial" w:eastAsia="Calibri" w:hAnsi="Arial" w:cs="Arial"/>
        </w:rPr>
        <w:t>Funduszu Morskiego i Rybackiego;</w:t>
      </w:r>
    </w:p>
    <w:p w:rsidR="00740FCE" w:rsidRPr="007E469E" w:rsidRDefault="00740FCE" w:rsidP="00506F78">
      <w:pPr>
        <w:numPr>
          <w:ilvl w:val="0"/>
          <w:numId w:val="13"/>
        </w:numPr>
        <w:spacing w:before="240" w:after="240" w:line="360" w:lineRule="auto"/>
        <w:contextualSpacing/>
        <w:jc w:val="both"/>
        <w:rPr>
          <w:rFonts w:ascii="Arial" w:eastAsia="Calibri" w:hAnsi="Arial" w:cs="Arial"/>
        </w:rPr>
      </w:pPr>
      <w:r w:rsidRPr="007E469E">
        <w:rPr>
          <w:rFonts w:ascii="Arial" w:eastAsia="Calibri" w:hAnsi="Arial" w:cs="Arial"/>
        </w:rPr>
        <w:t>fundusze strukturalne – Europejski Fundusz Rozwoju Regionalnego ora</w:t>
      </w:r>
      <w:r w:rsidR="00E72277" w:rsidRPr="007E469E">
        <w:rPr>
          <w:rFonts w:ascii="Arial" w:eastAsia="Calibri" w:hAnsi="Arial" w:cs="Arial"/>
        </w:rPr>
        <w:t>z Europejski Fundusz Społeczny;</w:t>
      </w:r>
    </w:p>
    <w:p w:rsidR="00AA5D96" w:rsidRPr="00506F78" w:rsidRDefault="00740FCE" w:rsidP="00506F78">
      <w:pPr>
        <w:numPr>
          <w:ilvl w:val="0"/>
          <w:numId w:val="13"/>
        </w:numPr>
        <w:spacing w:after="0" w:line="360" w:lineRule="auto"/>
        <w:ind w:left="499" w:hanging="357"/>
        <w:contextualSpacing/>
        <w:jc w:val="both"/>
        <w:rPr>
          <w:rFonts w:ascii="Arial" w:eastAsia="Calibri" w:hAnsi="Arial" w:cs="Arial"/>
        </w:rPr>
      </w:pPr>
      <w:r w:rsidRPr="00506F78">
        <w:rPr>
          <w:rFonts w:ascii="Arial" w:eastAsia="Calibri" w:hAnsi="Arial" w:cs="Arial"/>
        </w:rPr>
        <w:t xml:space="preserve">instytucja pośrednicząca – </w:t>
      </w:r>
      <w:r w:rsidR="00DA7EEE" w:rsidRPr="00506F78">
        <w:rPr>
          <w:rFonts w:ascii="Arial" w:eastAsia="Calibri" w:hAnsi="Arial" w:cs="Arial"/>
        </w:rPr>
        <w:t>instytucj</w:t>
      </w:r>
      <w:r w:rsidR="00632896" w:rsidRPr="00506F78">
        <w:rPr>
          <w:rFonts w:ascii="Arial" w:eastAsia="Calibri" w:hAnsi="Arial" w:cs="Arial"/>
        </w:rPr>
        <w:t>ę</w:t>
      </w:r>
      <w:r w:rsidR="00DE47B1" w:rsidRPr="00506F78">
        <w:rPr>
          <w:rFonts w:ascii="Arial" w:eastAsia="Calibri" w:hAnsi="Arial" w:cs="Arial"/>
        </w:rPr>
        <w:t xml:space="preserve">, </w:t>
      </w:r>
      <w:r w:rsidR="00DA7EEE" w:rsidRPr="00506F78">
        <w:rPr>
          <w:rFonts w:ascii="Arial" w:eastAsia="Calibri" w:hAnsi="Arial" w:cs="Arial"/>
        </w:rPr>
        <w:t>o której mowa w art. 2 pkt 9 ustawy wdrożeniowej</w:t>
      </w:r>
      <w:r w:rsidR="003E0718" w:rsidRPr="00506F78">
        <w:rPr>
          <w:rFonts w:ascii="Arial" w:eastAsia="Calibri" w:hAnsi="Arial" w:cs="Arial"/>
        </w:rPr>
        <w:t>, tj. podmiot, któremu została powierzona, w drodze porozumienia zawart</w:t>
      </w:r>
      <w:r w:rsidR="0063582E" w:rsidRPr="00506F78">
        <w:rPr>
          <w:rFonts w:ascii="Arial" w:eastAsia="Calibri" w:hAnsi="Arial" w:cs="Arial"/>
        </w:rPr>
        <w:t>e</w:t>
      </w:r>
      <w:r w:rsidR="00C52157" w:rsidRPr="00506F78">
        <w:rPr>
          <w:rFonts w:ascii="Arial" w:eastAsia="Calibri" w:hAnsi="Arial" w:cs="Arial"/>
        </w:rPr>
        <w:t>go</w:t>
      </w:r>
      <w:r w:rsidR="003E0718" w:rsidRPr="00506F78">
        <w:rPr>
          <w:rFonts w:ascii="Arial" w:eastAsia="Calibri" w:hAnsi="Arial" w:cs="Arial"/>
        </w:rPr>
        <w:t xml:space="preserve"> z instytucją zarządzającą, realizacja zadań w </w:t>
      </w:r>
      <w:r w:rsidR="0063582E" w:rsidRPr="00506F78">
        <w:rPr>
          <w:rFonts w:ascii="Arial" w:eastAsia="Calibri" w:hAnsi="Arial" w:cs="Arial"/>
        </w:rPr>
        <w:t>POPC</w:t>
      </w:r>
      <w:r w:rsidR="00C52157" w:rsidRPr="00506F78">
        <w:rPr>
          <w:rFonts w:ascii="Arial" w:eastAsia="Calibri" w:hAnsi="Arial" w:cs="Arial"/>
        </w:rPr>
        <w:t xml:space="preserve">. Rolę </w:t>
      </w:r>
      <w:r w:rsidR="0078484B" w:rsidRPr="00506F78">
        <w:rPr>
          <w:rFonts w:ascii="Arial" w:eastAsia="Calibri" w:hAnsi="Arial" w:cs="Arial"/>
        </w:rPr>
        <w:t xml:space="preserve">instytucji pośredniczącej </w:t>
      </w:r>
      <w:r w:rsidR="00C52157" w:rsidRPr="00506F78">
        <w:rPr>
          <w:rFonts w:ascii="Arial" w:eastAsia="Calibri" w:hAnsi="Arial" w:cs="Arial"/>
        </w:rPr>
        <w:t>POPC pełni Centrum Projektów Polska Cyfrowa;</w:t>
      </w:r>
      <w:r w:rsidR="00DA7EEE" w:rsidRPr="00506F78">
        <w:rPr>
          <w:rFonts w:ascii="Arial" w:eastAsia="Calibri" w:hAnsi="Arial" w:cs="Arial"/>
        </w:rPr>
        <w:t xml:space="preserve"> </w:t>
      </w:r>
    </w:p>
    <w:p w:rsidR="00AA5D96" w:rsidRPr="00285F07" w:rsidRDefault="00632896" w:rsidP="00506F78">
      <w:pPr>
        <w:pStyle w:val="Akapit"/>
        <w:keepNext w:val="0"/>
        <w:numPr>
          <w:ilvl w:val="0"/>
          <w:numId w:val="13"/>
        </w:numPr>
        <w:ind w:left="499" w:hanging="357"/>
        <w:contextualSpacing/>
        <w:outlineLvl w:val="5"/>
        <w:rPr>
          <w:rFonts w:cs="Arial"/>
        </w:rPr>
      </w:pPr>
      <w:r w:rsidRPr="00AA5D96">
        <w:rPr>
          <w:rFonts w:eastAsia="Calibri" w:cs="Arial"/>
        </w:rPr>
        <w:t>instytucja zarządzająca – instytucję, o której mowa w art. 125 rozporządzenia ogólnego</w:t>
      </w:r>
      <w:r w:rsidR="003E0718">
        <w:rPr>
          <w:rFonts w:eastAsia="Calibri" w:cs="Arial"/>
        </w:rPr>
        <w:t>, tj. instytucja, która odpowiada za zarządzanie programem operacyjnym zgodnie z zasadą należytego zarządzania finansami</w:t>
      </w:r>
      <w:r w:rsidRPr="00AA5D96">
        <w:rPr>
          <w:rFonts w:eastAsia="Calibri" w:cs="Arial"/>
        </w:rPr>
        <w:t xml:space="preserve">. </w:t>
      </w:r>
      <w:r w:rsidR="00A64D34" w:rsidRPr="00AA5D96">
        <w:rPr>
          <w:rFonts w:eastAsia="Calibri" w:cs="Arial"/>
        </w:rPr>
        <w:t>Zgodnie z ustawą wdrożeniową, r</w:t>
      </w:r>
      <w:r w:rsidRPr="00AA5D96">
        <w:rPr>
          <w:rFonts w:eastAsia="Calibri" w:cs="Arial"/>
        </w:rPr>
        <w:t xml:space="preserve">olę instytucji zarządzającej </w:t>
      </w:r>
      <w:r w:rsidR="00A64D34" w:rsidRPr="00AA5D96">
        <w:rPr>
          <w:rFonts w:eastAsia="Calibri" w:cs="Arial"/>
        </w:rPr>
        <w:t xml:space="preserve">POPC </w:t>
      </w:r>
      <w:r w:rsidRPr="00AA5D96">
        <w:rPr>
          <w:rFonts w:eastAsia="Calibri" w:cs="Arial"/>
        </w:rPr>
        <w:t>pełni minister właściw</w:t>
      </w:r>
      <w:r w:rsidR="003D08E1" w:rsidRPr="00AA5D96">
        <w:rPr>
          <w:rFonts w:eastAsia="Calibri" w:cs="Arial"/>
        </w:rPr>
        <w:t>y do spraw rozwoju regionalnego;</w:t>
      </w:r>
    </w:p>
    <w:p w:rsidR="005C6FDE" w:rsidRDefault="005C6FDE" w:rsidP="00506F78">
      <w:pPr>
        <w:pStyle w:val="Akapit"/>
        <w:keepNext w:val="0"/>
        <w:numPr>
          <w:ilvl w:val="0"/>
          <w:numId w:val="13"/>
        </w:numPr>
        <w:ind w:left="499" w:hanging="357"/>
        <w:contextualSpacing/>
        <w:outlineLvl w:val="5"/>
        <w:rPr>
          <w:rFonts w:cs="Arial"/>
        </w:rPr>
      </w:pPr>
      <w:r>
        <w:rPr>
          <w:rFonts w:eastAsia="Calibri" w:cs="Arial"/>
        </w:rPr>
        <w:t>Katalog – Katalog wydatków kwalifikowalnych w projektach realizowanych w ramach II osi priorytetowej POPC;</w:t>
      </w:r>
    </w:p>
    <w:p w:rsidR="00AA5D96" w:rsidRPr="005476DC" w:rsidRDefault="00224492" w:rsidP="008A287E">
      <w:pPr>
        <w:pStyle w:val="Akapit"/>
        <w:keepNext w:val="0"/>
        <w:numPr>
          <w:ilvl w:val="0"/>
          <w:numId w:val="13"/>
        </w:numPr>
        <w:autoSpaceDE w:val="0"/>
        <w:autoSpaceDN w:val="0"/>
        <w:adjustRightInd w:val="0"/>
        <w:ind w:left="499" w:hanging="357"/>
        <w:contextualSpacing/>
        <w:outlineLvl w:val="5"/>
        <w:rPr>
          <w:rFonts w:eastAsia="Calibri" w:cs="Arial"/>
        </w:rPr>
      </w:pPr>
      <w:r w:rsidRPr="00B407F1">
        <w:rPr>
          <w:rFonts w:eastAsia="TTE278EC88t00" w:cs="Arial"/>
        </w:rPr>
        <w:t xml:space="preserve">komunikat Komisji </w:t>
      </w:r>
      <w:r w:rsidR="00AD5069" w:rsidRPr="005476DC">
        <w:rPr>
          <w:rFonts w:cs="Arial"/>
          <w:bCs w:val="0"/>
        </w:rPr>
        <w:t>–</w:t>
      </w:r>
      <w:r w:rsidRPr="00B407F1">
        <w:rPr>
          <w:rFonts w:eastAsia="TTE278EC88t00" w:cs="Arial"/>
        </w:rPr>
        <w:t xml:space="preserve"> komunikat wyjaśniający Komisji Europejskiej dotyczący prawa wspólnotowego obowiązującego w dziedzinie udzielania zamówień, które nie są lub są jedynie częściowo objęte dyrektywami w sprawie zamówień publicznych (Dz. Urz. UE C 179 z 1 sierpnia 2006,str. 2)</w:t>
      </w:r>
      <w:r w:rsidR="007548E0" w:rsidRPr="00B407F1">
        <w:rPr>
          <w:rFonts w:eastAsia="TTE278EC88t00" w:cs="Arial"/>
        </w:rPr>
        <w:t>;</w:t>
      </w:r>
    </w:p>
    <w:p w:rsidR="00811906" w:rsidRPr="00F86FA6" w:rsidRDefault="00811906" w:rsidP="008A287E">
      <w:pPr>
        <w:numPr>
          <w:ilvl w:val="0"/>
          <w:numId w:val="13"/>
        </w:numPr>
        <w:spacing w:after="0" w:line="360" w:lineRule="auto"/>
        <w:ind w:left="499" w:hanging="357"/>
        <w:contextualSpacing/>
        <w:jc w:val="both"/>
        <w:rPr>
          <w:rFonts w:ascii="Arial" w:hAnsi="Arial"/>
        </w:rPr>
      </w:pPr>
      <w:r w:rsidRPr="00F86FA6">
        <w:rPr>
          <w:rFonts w:ascii="Arial" w:hAnsi="Arial"/>
        </w:rPr>
        <w:t xml:space="preserve">mikro, małe i średnie przedsiębiorstwa – </w:t>
      </w:r>
      <w:r w:rsidR="00AD5069" w:rsidRPr="00F86FA6">
        <w:rPr>
          <w:rFonts w:ascii="Arial" w:hAnsi="Arial"/>
        </w:rPr>
        <w:t>mikro, małe i średnie przedsiębiorstwa</w:t>
      </w:r>
      <w:r w:rsidR="00BC1FED">
        <w:rPr>
          <w:rFonts w:ascii="Arial" w:hAnsi="Arial"/>
        </w:rPr>
        <w:t>,</w:t>
      </w:r>
      <w:r w:rsidR="00AD5069" w:rsidRPr="00F86FA6">
        <w:rPr>
          <w:rFonts w:ascii="Arial" w:hAnsi="Arial"/>
        </w:rPr>
        <w:t xml:space="preserve"> </w:t>
      </w:r>
      <w:r w:rsidR="00BC1FED">
        <w:rPr>
          <w:rFonts w:ascii="Arial" w:hAnsi="Arial"/>
        </w:rPr>
        <w:br/>
        <w:t xml:space="preserve">o jakich mowa w </w:t>
      </w:r>
      <w:r w:rsidR="00AD5069" w:rsidRPr="00F86FA6">
        <w:rPr>
          <w:rFonts w:ascii="Arial" w:hAnsi="Arial"/>
        </w:rPr>
        <w:t xml:space="preserve"> załącznik</w:t>
      </w:r>
      <w:r w:rsidR="00BC1FED">
        <w:rPr>
          <w:rFonts w:ascii="Arial" w:hAnsi="Arial"/>
        </w:rPr>
        <w:t>u</w:t>
      </w:r>
      <w:r w:rsidR="00AD5069" w:rsidRPr="00F86FA6">
        <w:rPr>
          <w:rFonts w:ascii="Arial" w:hAnsi="Arial"/>
        </w:rPr>
        <w:t xml:space="preserve"> I do rozporządzenia </w:t>
      </w:r>
      <w:r w:rsidR="005F0287">
        <w:rPr>
          <w:rFonts w:ascii="Arial" w:hAnsi="Arial"/>
        </w:rPr>
        <w:t>KE</w:t>
      </w:r>
      <w:r w:rsidR="00AD5069" w:rsidRPr="00F86FA6">
        <w:rPr>
          <w:rFonts w:ascii="Arial" w:hAnsi="Arial"/>
        </w:rPr>
        <w:t xml:space="preserve"> </w:t>
      </w:r>
      <w:r w:rsidR="005F0287">
        <w:rPr>
          <w:rFonts w:ascii="Arial" w:hAnsi="Arial"/>
        </w:rPr>
        <w:t>n</w:t>
      </w:r>
      <w:r w:rsidR="005F0287" w:rsidRPr="00F86FA6">
        <w:rPr>
          <w:rFonts w:ascii="Arial" w:hAnsi="Arial"/>
        </w:rPr>
        <w:t xml:space="preserve">r </w:t>
      </w:r>
      <w:r w:rsidR="00AD5069" w:rsidRPr="00F86FA6">
        <w:rPr>
          <w:rFonts w:ascii="Arial" w:hAnsi="Arial"/>
        </w:rPr>
        <w:t>651/2014</w:t>
      </w:r>
      <w:r w:rsidR="003D08E1" w:rsidRPr="00F86FA6">
        <w:rPr>
          <w:rFonts w:ascii="Arial" w:hAnsi="Arial"/>
        </w:rPr>
        <w:t>;</w:t>
      </w:r>
    </w:p>
    <w:p w:rsidR="00740FCE" w:rsidRPr="00F04887" w:rsidRDefault="00470A70" w:rsidP="008A69F7">
      <w:pPr>
        <w:numPr>
          <w:ilvl w:val="0"/>
          <w:numId w:val="13"/>
        </w:numPr>
        <w:spacing w:before="240" w:after="240" w:line="360" w:lineRule="auto"/>
        <w:contextualSpacing/>
        <w:jc w:val="both"/>
        <w:rPr>
          <w:rFonts w:ascii="Arial" w:hAnsi="Arial"/>
        </w:rPr>
      </w:pPr>
      <w:r w:rsidRPr="005476DC">
        <w:rPr>
          <w:rFonts w:ascii="Arial" w:hAnsi="Arial"/>
        </w:rPr>
        <w:lastRenderedPageBreak/>
        <w:t xml:space="preserve">nieruchomości – </w:t>
      </w:r>
      <w:r w:rsidR="00E64834">
        <w:rPr>
          <w:rFonts w:ascii="Arial" w:hAnsi="Arial"/>
        </w:rPr>
        <w:t>nieruchomości w rozumieniu</w:t>
      </w:r>
      <w:r w:rsidRPr="005476DC">
        <w:rPr>
          <w:rFonts w:ascii="Arial" w:hAnsi="Arial"/>
        </w:rPr>
        <w:t xml:space="preserve"> art. 46 § 1 ustawy z dnia </w:t>
      </w:r>
      <w:r w:rsidR="00836AAF">
        <w:rPr>
          <w:rFonts w:ascii="Arial" w:hAnsi="Arial"/>
        </w:rPr>
        <w:t>23 kwietnia 1964 r.</w:t>
      </w:r>
      <w:r w:rsidRPr="005476DC">
        <w:rPr>
          <w:rFonts w:ascii="Arial" w:hAnsi="Arial"/>
        </w:rPr>
        <w:t>- Kodeks cywilny (Dz. U. z 201</w:t>
      </w:r>
      <w:r w:rsidR="00D175AC">
        <w:rPr>
          <w:rFonts w:ascii="Arial" w:hAnsi="Arial"/>
        </w:rPr>
        <w:t>7</w:t>
      </w:r>
      <w:r w:rsidRPr="005476DC">
        <w:rPr>
          <w:rFonts w:ascii="Arial" w:hAnsi="Arial"/>
        </w:rPr>
        <w:t xml:space="preserve"> r. poz. </w:t>
      </w:r>
      <w:r w:rsidR="00D175AC">
        <w:rPr>
          <w:rFonts w:ascii="Arial" w:hAnsi="Arial"/>
        </w:rPr>
        <w:t>459</w:t>
      </w:r>
      <w:r w:rsidR="000478B7">
        <w:rPr>
          <w:rFonts w:ascii="Arial" w:hAnsi="Arial"/>
        </w:rPr>
        <w:t xml:space="preserve"> z </w:t>
      </w:r>
      <w:proofErr w:type="spellStart"/>
      <w:r w:rsidR="000478B7">
        <w:rPr>
          <w:rFonts w:ascii="Arial" w:hAnsi="Arial"/>
        </w:rPr>
        <w:t>późn</w:t>
      </w:r>
      <w:proofErr w:type="spellEnd"/>
      <w:r w:rsidRPr="005476DC">
        <w:rPr>
          <w:rFonts w:ascii="Arial" w:hAnsi="Arial"/>
        </w:rPr>
        <w:t>.</w:t>
      </w:r>
      <w:r w:rsidR="000478B7">
        <w:rPr>
          <w:rFonts w:ascii="Arial" w:hAnsi="Arial"/>
        </w:rPr>
        <w:t xml:space="preserve"> zm.</w:t>
      </w:r>
      <w:r w:rsidRPr="005476DC">
        <w:rPr>
          <w:rFonts w:ascii="Arial" w:hAnsi="Arial"/>
        </w:rPr>
        <w:t>),</w:t>
      </w:r>
      <w:r w:rsidR="00440BAD">
        <w:rPr>
          <w:rFonts w:ascii="Arial" w:hAnsi="Arial"/>
        </w:rPr>
        <w:t xml:space="preserve"> </w:t>
      </w:r>
      <w:r w:rsidRPr="005476DC">
        <w:rPr>
          <w:rFonts w:ascii="Arial" w:hAnsi="Arial"/>
        </w:rPr>
        <w:t>części powierzchni ziemskiej stanowiące odrębny przedmiot własności (grunty), jak również budynki trwale z gruntem związane lub części takich budynków, jeżeli na mocy przepisów szczególnych stanowią odrębny od gruntu przedmiot własności</w:t>
      </w:r>
      <w:r w:rsidR="007548E0" w:rsidRPr="005476DC">
        <w:rPr>
          <w:rFonts w:ascii="Arial" w:hAnsi="Arial"/>
        </w:rPr>
        <w:t>;</w:t>
      </w:r>
    </w:p>
    <w:p w:rsidR="00586C58" w:rsidRPr="007E469E" w:rsidRDefault="00586C58" w:rsidP="008A69F7">
      <w:pPr>
        <w:numPr>
          <w:ilvl w:val="0"/>
          <w:numId w:val="13"/>
        </w:numPr>
        <w:spacing w:before="240" w:after="240" w:line="360" w:lineRule="auto"/>
        <w:contextualSpacing/>
        <w:jc w:val="both"/>
        <w:rPr>
          <w:rFonts w:ascii="Arial" w:hAnsi="Arial"/>
        </w:rPr>
      </w:pPr>
      <w:r>
        <w:rPr>
          <w:rFonts w:ascii="Arial" w:hAnsi="Arial"/>
        </w:rPr>
        <w:t>operacja –</w:t>
      </w:r>
      <w:r w:rsidR="00454ED2">
        <w:rPr>
          <w:rFonts w:ascii="Arial" w:hAnsi="Arial"/>
        </w:rPr>
        <w:t xml:space="preserve"> operację w rozumieniu </w:t>
      </w:r>
      <w:r>
        <w:rPr>
          <w:rFonts w:ascii="Arial" w:hAnsi="Arial"/>
        </w:rPr>
        <w:t>art. 2 ust. 9 rozporządzenia ogólnego</w:t>
      </w:r>
      <w:r w:rsidR="00454ED2">
        <w:rPr>
          <w:rFonts w:ascii="Arial" w:hAnsi="Arial"/>
        </w:rPr>
        <w:t>. Uznaje się, że do celów niniejsz</w:t>
      </w:r>
      <w:r w:rsidR="00186EAB">
        <w:rPr>
          <w:rFonts w:ascii="Arial" w:hAnsi="Arial"/>
        </w:rPr>
        <w:t xml:space="preserve">ego </w:t>
      </w:r>
      <w:r w:rsidR="00186EAB">
        <w:rPr>
          <w:rFonts w:ascii="Arial" w:hAnsi="Arial"/>
          <w:i/>
        </w:rPr>
        <w:t>Katalogu</w:t>
      </w:r>
      <w:r w:rsidR="00454ED2">
        <w:rPr>
          <w:rFonts w:ascii="Arial" w:hAnsi="Arial"/>
        </w:rPr>
        <w:t xml:space="preserve"> oznacza projekt lub grupę projektów wybranych przez IP POPC, przyczyniając</w:t>
      </w:r>
      <w:r w:rsidR="00EB1293">
        <w:rPr>
          <w:rFonts w:ascii="Arial" w:hAnsi="Arial"/>
        </w:rPr>
        <w:t>ych</w:t>
      </w:r>
      <w:r w:rsidR="00454ED2">
        <w:rPr>
          <w:rFonts w:ascii="Arial" w:hAnsi="Arial"/>
        </w:rPr>
        <w:t xml:space="preserve"> się do realizacji celów danego działania, do których się </w:t>
      </w:r>
      <w:r w:rsidR="00EB1293">
        <w:rPr>
          <w:rFonts w:ascii="Arial" w:hAnsi="Arial"/>
        </w:rPr>
        <w:t xml:space="preserve">one </w:t>
      </w:r>
      <w:r w:rsidR="00454ED2">
        <w:rPr>
          <w:rFonts w:ascii="Arial" w:hAnsi="Arial"/>
        </w:rPr>
        <w:t>odnoszą;</w:t>
      </w:r>
      <w:r>
        <w:rPr>
          <w:rFonts w:ascii="Arial" w:hAnsi="Arial"/>
        </w:rPr>
        <w:t xml:space="preserve"> </w:t>
      </w:r>
    </w:p>
    <w:p w:rsidR="001512EB" w:rsidRDefault="001512EB" w:rsidP="008A69F7">
      <w:pPr>
        <w:numPr>
          <w:ilvl w:val="0"/>
          <w:numId w:val="13"/>
        </w:numPr>
        <w:spacing w:before="240" w:after="240" w:line="360" w:lineRule="auto"/>
        <w:contextualSpacing/>
        <w:jc w:val="both"/>
        <w:rPr>
          <w:rFonts w:ascii="Arial" w:hAnsi="Arial"/>
        </w:rPr>
      </w:pPr>
      <w:r w:rsidRPr="007E469E">
        <w:rPr>
          <w:rFonts w:ascii="Arial" w:hAnsi="Arial"/>
        </w:rPr>
        <w:t xml:space="preserve">organizacje pozarządowe </w:t>
      </w:r>
      <w:r w:rsidR="00090E32">
        <w:rPr>
          <w:rFonts w:ascii="Arial" w:hAnsi="Arial"/>
        </w:rPr>
        <w:t>–</w:t>
      </w:r>
      <w:r w:rsidRPr="007E469E">
        <w:rPr>
          <w:rFonts w:ascii="Arial" w:hAnsi="Arial"/>
        </w:rPr>
        <w:t xml:space="preserve"> </w:t>
      </w:r>
      <w:r w:rsidR="00090E32">
        <w:rPr>
          <w:rFonts w:ascii="Arial" w:hAnsi="Arial"/>
        </w:rPr>
        <w:t xml:space="preserve">organizacje pozarządowe w rozumieniu art. 3 ust 2 </w:t>
      </w:r>
      <w:r w:rsidR="00090E32" w:rsidRPr="007E469E">
        <w:rPr>
          <w:rFonts w:ascii="Arial" w:hAnsi="Arial"/>
        </w:rPr>
        <w:t>ustawy z dnia 24 kwietnia 2003 r. o działalności pożytku publicznego i o wolontariacie (Dz. U. z 201</w:t>
      </w:r>
      <w:r w:rsidR="00B04CE8">
        <w:rPr>
          <w:rFonts w:ascii="Arial" w:hAnsi="Arial"/>
        </w:rPr>
        <w:t>6</w:t>
      </w:r>
      <w:r w:rsidR="00090E32" w:rsidRPr="007E469E">
        <w:rPr>
          <w:rFonts w:ascii="Arial" w:hAnsi="Arial"/>
        </w:rPr>
        <w:t xml:space="preserve"> r. poz. </w:t>
      </w:r>
      <w:r w:rsidR="000478B7">
        <w:rPr>
          <w:rFonts w:ascii="Arial" w:hAnsi="Arial"/>
        </w:rPr>
        <w:t xml:space="preserve">1817 </w:t>
      </w:r>
      <w:r w:rsidR="00B04CE8">
        <w:rPr>
          <w:rFonts w:ascii="Arial" w:hAnsi="Arial"/>
        </w:rPr>
        <w:t xml:space="preserve">z </w:t>
      </w:r>
      <w:proofErr w:type="spellStart"/>
      <w:r w:rsidR="00B04CE8">
        <w:rPr>
          <w:rFonts w:ascii="Arial" w:hAnsi="Arial"/>
        </w:rPr>
        <w:t>późn</w:t>
      </w:r>
      <w:proofErr w:type="spellEnd"/>
      <w:r w:rsidR="00B04CE8">
        <w:rPr>
          <w:rFonts w:ascii="Arial" w:hAnsi="Arial"/>
        </w:rPr>
        <w:t>. zm.</w:t>
      </w:r>
      <w:r w:rsidR="00090E32" w:rsidRPr="007E469E">
        <w:rPr>
          <w:rFonts w:ascii="Arial" w:hAnsi="Arial"/>
        </w:rPr>
        <w:t>)</w:t>
      </w:r>
      <w:r w:rsidRPr="007E469E">
        <w:rPr>
          <w:rFonts w:ascii="Arial" w:hAnsi="Arial"/>
        </w:rPr>
        <w:t>;</w:t>
      </w:r>
    </w:p>
    <w:p w:rsidR="00FB4547" w:rsidRPr="007E469E" w:rsidRDefault="00FB4547" w:rsidP="008A69F7">
      <w:pPr>
        <w:numPr>
          <w:ilvl w:val="0"/>
          <w:numId w:val="13"/>
        </w:numPr>
        <w:spacing w:before="240" w:after="240" w:line="360" w:lineRule="auto"/>
        <w:contextualSpacing/>
        <w:jc w:val="both"/>
        <w:rPr>
          <w:rFonts w:ascii="Arial" w:hAnsi="Arial"/>
        </w:rPr>
      </w:pPr>
      <w:r>
        <w:rPr>
          <w:rFonts w:ascii="Arial" w:hAnsi="Arial"/>
        </w:rPr>
        <w:t>osoba samozatrudniona – osobę fizyczną prowadzącą działalność gospodarcza, która jest beneficjentem projektu i jednocześnie stanowi personel tego projektu;</w:t>
      </w:r>
    </w:p>
    <w:p w:rsidR="00740FCE" w:rsidRPr="008B5852" w:rsidRDefault="00740FCE" w:rsidP="008A69F7">
      <w:pPr>
        <w:numPr>
          <w:ilvl w:val="0"/>
          <w:numId w:val="13"/>
        </w:numPr>
        <w:spacing w:before="240" w:after="240" w:line="360" w:lineRule="auto"/>
        <w:contextualSpacing/>
        <w:jc w:val="both"/>
        <w:rPr>
          <w:rFonts w:ascii="Arial" w:hAnsi="Arial"/>
        </w:rPr>
      </w:pPr>
      <w:r w:rsidRPr="008B5852">
        <w:rPr>
          <w:rFonts w:ascii="Arial" w:hAnsi="Arial"/>
        </w:rPr>
        <w:t xml:space="preserve">partner – </w:t>
      </w:r>
      <w:r w:rsidR="00D26E50" w:rsidRPr="008B5852">
        <w:rPr>
          <w:rFonts w:ascii="Arial" w:hAnsi="Arial"/>
        </w:rPr>
        <w:t>podmiot w rozumieniu art. 33 ust. 1 ustawy wdrożeniowej, który jest wymieniony w</w:t>
      </w:r>
      <w:r w:rsidR="00836AAF" w:rsidRPr="008B5852">
        <w:rPr>
          <w:rFonts w:ascii="Arial" w:hAnsi="Arial"/>
        </w:rPr>
        <w:t xml:space="preserve"> zatwierdzonym </w:t>
      </w:r>
      <w:r w:rsidR="00D26E50" w:rsidRPr="008B5852">
        <w:rPr>
          <w:rFonts w:ascii="Arial" w:hAnsi="Arial"/>
        </w:rPr>
        <w:t xml:space="preserve">wniosku o dofinansowanie projektu, realizujący wspólnie z beneficjentem (i ewentualnie innymi partnerami) projekt na warunkach określonych w </w:t>
      </w:r>
      <w:r w:rsidR="00A453AA" w:rsidRPr="008B5852">
        <w:rPr>
          <w:rFonts w:ascii="Arial" w:hAnsi="Arial"/>
        </w:rPr>
        <w:t xml:space="preserve">umowie </w:t>
      </w:r>
      <w:r w:rsidR="00D26E50" w:rsidRPr="008B5852">
        <w:rPr>
          <w:rFonts w:ascii="Arial" w:hAnsi="Arial"/>
        </w:rPr>
        <w:t>o dofinansowanie</w:t>
      </w:r>
      <w:r w:rsidR="00701B4A" w:rsidRPr="008B5852">
        <w:rPr>
          <w:rFonts w:ascii="Arial" w:hAnsi="Arial"/>
        </w:rPr>
        <w:t xml:space="preserve"> projektu</w:t>
      </w:r>
      <w:r w:rsidR="00D26E50" w:rsidRPr="008B5852">
        <w:rPr>
          <w:rFonts w:ascii="Arial" w:hAnsi="Arial"/>
        </w:rPr>
        <w:t xml:space="preserve"> i porozumieniu</w:t>
      </w:r>
      <w:r w:rsidR="00E64834">
        <w:rPr>
          <w:rFonts w:ascii="Arial" w:hAnsi="Arial"/>
        </w:rPr>
        <w:t xml:space="preserve"> albo </w:t>
      </w:r>
      <w:r w:rsidR="00D26E50" w:rsidRPr="008B5852">
        <w:rPr>
          <w:rFonts w:ascii="Arial" w:hAnsi="Arial"/>
        </w:rPr>
        <w:t>umowie o partnerstwie</w:t>
      </w:r>
      <w:r w:rsidR="00F86FA6">
        <w:rPr>
          <w:rFonts w:ascii="Arial" w:hAnsi="Arial"/>
        </w:rPr>
        <w:t>,</w:t>
      </w:r>
      <w:r w:rsidR="00D26E50" w:rsidRPr="008B5852">
        <w:rPr>
          <w:rFonts w:ascii="Arial" w:hAnsi="Arial"/>
        </w:rPr>
        <w:t xml:space="preserve"> wnoszący do projektu zasoby ludzkie, organiza</w:t>
      </w:r>
      <w:r w:rsidR="008A467D" w:rsidRPr="008B5852">
        <w:rPr>
          <w:rFonts w:ascii="Arial" w:hAnsi="Arial"/>
        </w:rPr>
        <w:t>cyjne, techniczne lub finansowe</w:t>
      </w:r>
      <w:r w:rsidR="00962D35">
        <w:rPr>
          <w:rFonts w:ascii="Arial" w:hAnsi="Arial"/>
        </w:rPr>
        <w:t>.</w:t>
      </w:r>
      <w:r w:rsidR="00962D35" w:rsidRPr="008B5852">
        <w:t xml:space="preserve"> </w:t>
      </w:r>
      <w:r w:rsidR="00962D35">
        <w:rPr>
          <w:rFonts w:ascii="Arial" w:hAnsi="Arial"/>
        </w:rPr>
        <w:t>Z</w:t>
      </w:r>
      <w:r w:rsidR="008B5852" w:rsidRPr="008B5852">
        <w:rPr>
          <w:rFonts w:ascii="Arial" w:hAnsi="Arial"/>
        </w:rPr>
        <w:t xml:space="preserve">godnie z </w:t>
      </w:r>
      <w:r w:rsidR="008B5852" w:rsidRPr="008B5852">
        <w:rPr>
          <w:rFonts w:ascii="Arial" w:hAnsi="Arial"/>
          <w:i/>
        </w:rPr>
        <w:t xml:space="preserve">Wytycznymi </w:t>
      </w:r>
      <w:r w:rsidR="008B5852" w:rsidRPr="008B5852">
        <w:rPr>
          <w:rFonts w:ascii="Arial" w:hAnsi="Arial"/>
        </w:rPr>
        <w:t xml:space="preserve">jest to </w:t>
      </w:r>
      <w:r w:rsidR="00B04CE8" w:rsidRPr="008B5852">
        <w:rPr>
          <w:rFonts w:ascii="Arial" w:hAnsi="Arial"/>
        </w:rPr>
        <w:t>podmiot</w:t>
      </w:r>
      <w:r w:rsidR="00B04CE8">
        <w:rPr>
          <w:rFonts w:ascii="Arial" w:hAnsi="Arial"/>
        </w:rPr>
        <w:t xml:space="preserve">, który ma prawo do </w:t>
      </w:r>
      <w:r w:rsidR="008B5852" w:rsidRPr="008B5852">
        <w:rPr>
          <w:rFonts w:ascii="Arial" w:hAnsi="Arial"/>
        </w:rPr>
        <w:t xml:space="preserve">ponoszenia wydatków na równi z beneficjentem, chyba że z treści </w:t>
      </w:r>
      <w:r w:rsidR="008B5852" w:rsidRPr="008B5852">
        <w:rPr>
          <w:rFonts w:ascii="Arial" w:hAnsi="Arial"/>
          <w:i/>
        </w:rPr>
        <w:t>Wytycznych</w:t>
      </w:r>
      <w:r w:rsidR="00CE3545">
        <w:rPr>
          <w:rFonts w:ascii="Arial" w:hAnsi="Arial"/>
          <w:i/>
        </w:rPr>
        <w:t xml:space="preserve"> </w:t>
      </w:r>
      <w:r w:rsidR="00DA3F7E">
        <w:rPr>
          <w:rFonts w:ascii="Arial" w:hAnsi="Arial"/>
        </w:rPr>
        <w:t xml:space="preserve">lub niniejszego </w:t>
      </w:r>
      <w:r w:rsidR="00DA3F7E" w:rsidRPr="00285F07">
        <w:rPr>
          <w:rFonts w:ascii="Arial" w:hAnsi="Arial"/>
          <w:i/>
        </w:rPr>
        <w:t>Katalogu</w:t>
      </w:r>
      <w:r w:rsidR="00DA3F7E">
        <w:rPr>
          <w:rFonts w:ascii="Arial" w:hAnsi="Arial"/>
        </w:rPr>
        <w:t xml:space="preserve"> </w:t>
      </w:r>
      <w:r w:rsidR="008B5852" w:rsidRPr="008B5852">
        <w:rPr>
          <w:rFonts w:ascii="Arial" w:hAnsi="Arial"/>
        </w:rPr>
        <w:t>wynika, że chodzi o beneficjenta jako stronę umowy o dofinansowanie</w:t>
      </w:r>
      <w:r w:rsidR="008A467D" w:rsidRPr="008B5852">
        <w:rPr>
          <w:rFonts w:ascii="Arial" w:hAnsi="Arial"/>
        </w:rPr>
        <w:t>;</w:t>
      </w:r>
    </w:p>
    <w:p w:rsidR="00A6331E" w:rsidRDefault="005A349B" w:rsidP="008A69F7">
      <w:pPr>
        <w:numPr>
          <w:ilvl w:val="0"/>
          <w:numId w:val="13"/>
        </w:numPr>
        <w:spacing w:before="240" w:after="240" w:line="360" w:lineRule="auto"/>
        <w:contextualSpacing/>
        <w:jc w:val="both"/>
        <w:rPr>
          <w:rFonts w:ascii="Arial" w:hAnsi="Arial"/>
        </w:rPr>
      </w:pPr>
      <w:r w:rsidRPr="00EF5BA8">
        <w:rPr>
          <w:rFonts w:ascii="Arial" w:hAnsi="Arial"/>
        </w:rPr>
        <w:t>personel projektu – osoby zaangażowane do realizacji zadań lub czynności w ramach projektu</w:t>
      </w:r>
      <w:r w:rsidR="00FB4547">
        <w:rPr>
          <w:rFonts w:ascii="Arial" w:hAnsi="Arial"/>
        </w:rPr>
        <w:t xml:space="preserve"> na podstawie stosunku pracy, osoby samozatrudnione w rozumieniu pkt 18</w:t>
      </w:r>
      <w:r w:rsidRPr="00EF5BA8">
        <w:rPr>
          <w:rFonts w:ascii="Arial" w:hAnsi="Arial"/>
        </w:rPr>
        <w:t xml:space="preserve">, osoby współpracujące </w:t>
      </w:r>
      <w:r w:rsidR="008B5852">
        <w:rPr>
          <w:rFonts w:ascii="Arial" w:hAnsi="Arial"/>
        </w:rPr>
        <w:t>w rozumieniu art. 13 pkt 5 ustawy z dnia 13 października 1998 r. o systemie ubezpieczeń społecznych (Dz. U</w:t>
      </w:r>
      <w:r w:rsidR="00440BAD">
        <w:rPr>
          <w:rFonts w:ascii="Arial" w:hAnsi="Arial"/>
        </w:rPr>
        <w:t>.</w:t>
      </w:r>
      <w:r w:rsidR="008B5852">
        <w:rPr>
          <w:rFonts w:ascii="Arial" w:hAnsi="Arial"/>
        </w:rPr>
        <w:t xml:space="preserve"> z </w:t>
      </w:r>
      <w:r w:rsidR="000478B7">
        <w:rPr>
          <w:rFonts w:ascii="Arial" w:hAnsi="Arial"/>
        </w:rPr>
        <w:t>201</w:t>
      </w:r>
      <w:r w:rsidR="00E06E3A">
        <w:rPr>
          <w:rFonts w:ascii="Arial" w:hAnsi="Arial"/>
        </w:rPr>
        <w:t>7</w:t>
      </w:r>
      <w:r w:rsidR="000478B7">
        <w:rPr>
          <w:rFonts w:ascii="Arial" w:hAnsi="Arial"/>
        </w:rPr>
        <w:t xml:space="preserve"> </w:t>
      </w:r>
      <w:r w:rsidR="008B5852">
        <w:rPr>
          <w:rFonts w:ascii="Arial" w:hAnsi="Arial"/>
        </w:rPr>
        <w:t xml:space="preserve">r. poz. </w:t>
      </w:r>
      <w:r w:rsidR="00E06E3A">
        <w:rPr>
          <w:rFonts w:ascii="Arial" w:hAnsi="Arial"/>
        </w:rPr>
        <w:t>1778</w:t>
      </w:r>
      <w:r w:rsidR="00854B6B">
        <w:rPr>
          <w:rFonts w:ascii="Arial" w:hAnsi="Arial"/>
        </w:rPr>
        <w:t xml:space="preserve">, z </w:t>
      </w:r>
      <w:proofErr w:type="spellStart"/>
      <w:r w:rsidR="00854B6B">
        <w:rPr>
          <w:rFonts w:ascii="Arial" w:hAnsi="Arial"/>
        </w:rPr>
        <w:t>późn</w:t>
      </w:r>
      <w:proofErr w:type="spellEnd"/>
      <w:r w:rsidR="00854B6B">
        <w:rPr>
          <w:rFonts w:ascii="Arial" w:hAnsi="Arial"/>
        </w:rPr>
        <w:t>. zm.</w:t>
      </w:r>
      <w:r w:rsidR="008B5852">
        <w:rPr>
          <w:rFonts w:ascii="Arial" w:hAnsi="Arial"/>
        </w:rPr>
        <w:t>)</w:t>
      </w:r>
      <w:r w:rsidR="004A1A3D">
        <w:rPr>
          <w:rFonts w:ascii="Arial" w:hAnsi="Arial"/>
        </w:rPr>
        <w:t xml:space="preserve"> </w:t>
      </w:r>
      <w:r w:rsidRPr="00EF5BA8">
        <w:rPr>
          <w:rFonts w:ascii="Arial" w:hAnsi="Arial"/>
        </w:rPr>
        <w:t>oraz wolontariuszy wykonujących świadczenia na zasadach określonych w ustawie z dnia 24 kwietnia 2003 r. o działalności pożytku publicznego i o wolontariacie</w:t>
      </w:r>
      <w:r w:rsidR="00FB4547">
        <w:rPr>
          <w:rFonts w:ascii="Arial" w:hAnsi="Arial"/>
        </w:rPr>
        <w:t>;</w:t>
      </w:r>
    </w:p>
    <w:p w:rsidR="005A349B" w:rsidRPr="007E469E" w:rsidRDefault="00A6331E" w:rsidP="008A69F7">
      <w:pPr>
        <w:numPr>
          <w:ilvl w:val="0"/>
          <w:numId w:val="13"/>
        </w:numPr>
        <w:spacing w:before="240" w:after="240" w:line="360" w:lineRule="auto"/>
        <w:contextualSpacing/>
        <w:jc w:val="both"/>
        <w:rPr>
          <w:rFonts w:ascii="Arial" w:hAnsi="Arial"/>
        </w:rPr>
      </w:pPr>
      <w:r>
        <w:rPr>
          <w:rFonts w:ascii="Arial" w:hAnsi="Arial"/>
        </w:rPr>
        <w:t xml:space="preserve">podmiot upoważniony do ponoszenia wydatków – podmiot z sektora finansów publicznych, pozostający w stosunku do wnioskodawcy w zależności osobowej, organizacyjnej i finansowej rozumianej jako brak samodzielności dysponowania środkami publicznymi (dysponent II i III stopnia); </w:t>
      </w:r>
    </w:p>
    <w:p w:rsidR="00800E96" w:rsidRDefault="004B15BF" w:rsidP="00800E96">
      <w:pPr>
        <w:numPr>
          <w:ilvl w:val="0"/>
          <w:numId w:val="13"/>
        </w:numPr>
        <w:spacing w:before="240" w:after="240" w:line="360" w:lineRule="auto"/>
        <w:contextualSpacing/>
        <w:jc w:val="both"/>
        <w:rPr>
          <w:rFonts w:ascii="Arial" w:hAnsi="Arial"/>
        </w:rPr>
      </w:pPr>
      <w:r w:rsidRPr="00800E96">
        <w:rPr>
          <w:rFonts w:ascii="Arial" w:hAnsi="Arial"/>
        </w:rPr>
        <w:t xml:space="preserve">pomoc </w:t>
      </w:r>
      <w:r w:rsidRPr="00800E96">
        <w:rPr>
          <w:rFonts w:ascii="Arial" w:hAnsi="Arial"/>
          <w:i/>
        </w:rPr>
        <w:t xml:space="preserve">de </w:t>
      </w:r>
      <w:proofErr w:type="spellStart"/>
      <w:r w:rsidRPr="00800E96">
        <w:rPr>
          <w:rFonts w:ascii="Arial" w:hAnsi="Arial"/>
          <w:i/>
        </w:rPr>
        <w:t>minimis</w:t>
      </w:r>
      <w:proofErr w:type="spellEnd"/>
      <w:r w:rsidRPr="00800E96">
        <w:rPr>
          <w:rFonts w:ascii="Arial" w:hAnsi="Arial"/>
        </w:rPr>
        <w:t xml:space="preserve"> – </w:t>
      </w:r>
      <w:r w:rsidR="00FC219D" w:rsidRPr="00800E96">
        <w:rPr>
          <w:rFonts w:ascii="Arial" w:hAnsi="Arial"/>
        </w:rPr>
        <w:t xml:space="preserve">pomoc zgodną z przepisami rozporządzenia Komisji (UE) nr 1407/2013 z dnia 18 </w:t>
      </w:r>
      <w:r w:rsidR="00FC219D" w:rsidRPr="00800E96">
        <w:rPr>
          <w:rFonts w:ascii="Arial" w:hAnsi="Arial" w:cs="Arial"/>
        </w:rPr>
        <w:t xml:space="preserve">grudnia 2013 r. w sprawie stosowania art. 107 i 108 Traktatu o funkcjonowaniu Unii Europejskiej do pomocy </w:t>
      </w:r>
      <w:r w:rsidR="00FC219D" w:rsidRPr="00800E96">
        <w:rPr>
          <w:rFonts w:ascii="Arial" w:hAnsi="Arial" w:cs="Arial"/>
          <w:i/>
        </w:rPr>
        <w:t xml:space="preserve">de </w:t>
      </w:r>
      <w:proofErr w:type="spellStart"/>
      <w:r w:rsidR="00FC219D" w:rsidRPr="00800E96">
        <w:rPr>
          <w:rFonts w:ascii="Arial" w:hAnsi="Arial" w:cs="Arial"/>
          <w:i/>
        </w:rPr>
        <w:t>minimis</w:t>
      </w:r>
      <w:proofErr w:type="spellEnd"/>
      <w:r w:rsidR="00FC219D" w:rsidRPr="00800E96">
        <w:rPr>
          <w:rFonts w:ascii="Arial" w:hAnsi="Arial"/>
          <w:i/>
        </w:rPr>
        <w:t xml:space="preserve"> </w:t>
      </w:r>
      <w:r w:rsidR="00FC219D" w:rsidRPr="00800E96">
        <w:rPr>
          <w:rFonts w:ascii="Arial" w:hAnsi="Arial"/>
        </w:rPr>
        <w:t xml:space="preserve">(Dz. Urz. </w:t>
      </w:r>
      <w:r w:rsidR="00FC219D" w:rsidRPr="00800E96">
        <w:rPr>
          <w:rFonts w:ascii="Arial" w:hAnsi="Arial" w:cs="Arial"/>
        </w:rPr>
        <w:t>UE L 352 z 24.12.2013, str. 1)</w:t>
      </w:r>
      <w:r w:rsidR="00FB4547">
        <w:rPr>
          <w:rFonts w:ascii="Arial" w:hAnsi="Arial" w:cs="Arial"/>
        </w:rPr>
        <w:t xml:space="preserve"> oraz </w:t>
      </w:r>
      <w:r w:rsidR="00FB4547" w:rsidRPr="00FB4547">
        <w:rPr>
          <w:rFonts w:ascii="Arial" w:hAnsi="Arial" w:cs="Arial"/>
        </w:rPr>
        <w:t xml:space="preserve">rozporządzeniem Komisji (UE) nr 360/2012 z dnia </w:t>
      </w:r>
      <w:r w:rsidR="00FB4547" w:rsidRPr="00FB4547">
        <w:rPr>
          <w:rFonts w:ascii="Arial" w:hAnsi="Arial" w:cs="Arial"/>
        </w:rPr>
        <w:br/>
        <w:t xml:space="preserve">25 kwietnia 2012 r. w sprawie stosowania art. 107 i 108 Traktatu o funkcjonowaniu Unii </w:t>
      </w:r>
      <w:r w:rsidR="00FB4547" w:rsidRPr="00FB4547">
        <w:rPr>
          <w:rFonts w:ascii="Arial" w:hAnsi="Arial" w:cs="Arial"/>
        </w:rPr>
        <w:lastRenderedPageBreak/>
        <w:t xml:space="preserve">Europejskiej do pomocy </w:t>
      </w:r>
      <w:r w:rsidR="00FB4547" w:rsidRPr="00D61F73">
        <w:rPr>
          <w:rFonts w:ascii="Arial" w:hAnsi="Arial" w:cs="Arial"/>
          <w:i/>
        </w:rPr>
        <w:t xml:space="preserve">de </w:t>
      </w:r>
      <w:proofErr w:type="spellStart"/>
      <w:r w:rsidR="00FB4547" w:rsidRPr="00D61F73">
        <w:rPr>
          <w:rFonts w:ascii="Arial" w:hAnsi="Arial" w:cs="Arial"/>
          <w:i/>
        </w:rPr>
        <w:t>minimis</w:t>
      </w:r>
      <w:proofErr w:type="spellEnd"/>
      <w:r w:rsidR="00FB4547" w:rsidRPr="00FB4547">
        <w:rPr>
          <w:rFonts w:ascii="Arial" w:hAnsi="Arial" w:cs="Arial"/>
        </w:rPr>
        <w:t xml:space="preserve"> przyznawanej przedsiębiorstwom wykonującym usługi świadczone w ogólnym interesie gospodarczym (Dz. Urz. UE L 114 z 26.04.2012, str. 8)</w:t>
      </w:r>
      <w:r w:rsidR="00800E96" w:rsidRPr="00800E96">
        <w:rPr>
          <w:rFonts w:ascii="Arial" w:hAnsi="Arial" w:cs="Arial"/>
        </w:rPr>
        <w:t>;</w:t>
      </w:r>
      <w:r w:rsidR="004A1A3D" w:rsidRPr="00800E96">
        <w:rPr>
          <w:rFonts w:ascii="Arial" w:hAnsi="Arial" w:cs="Arial"/>
        </w:rPr>
        <w:t xml:space="preserve"> </w:t>
      </w:r>
    </w:p>
    <w:p w:rsidR="00CB72E6" w:rsidRDefault="00AA145E" w:rsidP="000C51A5">
      <w:pPr>
        <w:numPr>
          <w:ilvl w:val="0"/>
          <w:numId w:val="13"/>
        </w:numPr>
        <w:spacing w:before="240" w:after="240" w:line="360" w:lineRule="auto"/>
        <w:contextualSpacing/>
        <w:jc w:val="both"/>
        <w:rPr>
          <w:rFonts w:ascii="Arial" w:hAnsi="Arial"/>
        </w:rPr>
      </w:pPr>
      <w:r w:rsidRPr="000C51A5">
        <w:rPr>
          <w:rFonts w:ascii="Arial" w:hAnsi="Arial"/>
        </w:rPr>
        <w:t>pomoc publiczna –</w:t>
      </w:r>
      <w:r w:rsidR="000C51A5" w:rsidRPr="000C51A5">
        <w:rPr>
          <w:rFonts w:ascii="Arial" w:hAnsi="Arial"/>
        </w:rPr>
        <w:t xml:space="preserve"> wsparcie spełniające przesłanki wskazane w art. </w:t>
      </w:r>
      <w:r w:rsidRPr="000C51A5">
        <w:rPr>
          <w:rFonts w:ascii="Arial" w:hAnsi="Arial"/>
        </w:rPr>
        <w:t>107 ust.</w:t>
      </w:r>
      <w:r w:rsidR="00CB01A4" w:rsidRPr="000C51A5">
        <w:rPr>
          <w:rFonts w:ascii="Arial" w:hAnsi="Arial"/>
        </w:rPr>
        <w:t xml:space="preserve"> </w:t>
      </w:r>
      <w:r w:rsidRPr="000C51A5">
        <w:rPr>
          <w:rFonts w:ascii="Arial" w:hAnsi="Arial"/>
        </w:rPr>
        <w:t xml:space="preserve">1 TFUE. </w:t>
      </w:r>
      <w:r w:rsidR="000C51A5">
        <w:rPr>
          <w:rFonts w:ascii="Arial" w:hAnsi="Arial"/>
          <w:i/>
        </w:rPr>
        <w:t xml:space="preserve"> </w:t>
      </w:r>
      <w:r w:rsidR="000C51A5">
        <w:rPr>
          <w:rFonts w:ascii="Arial" w:hAnsi="Arial"/>
        </w:rPr>
        <w:t xml:space="preserve">Uznaje się, że jeżeli w niniejszym </w:t>
      </w:r>
      <w:r w:rsidR="000C51A5" w:rsidRPr="00285F07">
        <w:rPr>
          <w:rFonts w:ascii="Arial" w:hAnsi="Arial"/>
          <w:i/>
        </w:rPr>
        <w:t>Katalogu</w:t>
      </w:r>
      <w:r w:rsidR="000C51A5">
        <w:rPr>
          <w:rFonts w:ascii="Arial" w:hAnsi="Arial"/>
          <w:i/>
        </w:rPr>
        <w:t xml:space="preserve"> </w:t>
      </w:r>
      <w:r w:rsidR="000C51A5">
        <w:rPr>
          <w:rFonts w:ascii="Arial" w:hAnsi="Arial"/>
        </w:rPr>
        <w:t xml:space="preserve">mówi się generalnie o zasadach dotyczących pomocy publicznej, dotyczą one – w określonym zakresie </w:t>
      </w:r>
      <w:r w:rsidR="00D15245">
        <w:rPr>
          <w:rFonts w:ascii="Arial" w:hAnsi="Arial"/>
        </w:rPr>
        <w:t xml:space="preserve">– </w:t>
      </w:r>
      <w:r w:rsidR="000C51A5">
        <w:rPr>
          <w:rFonts w:ascii="Arial" w:hAnsi="Arial"/>
        </w:rPr>
        <w:t xml:space="preserve">również pomocy de </w:t>
      </w:r>
      <w:proofErr w:type="spellStart"/>
      <w:r w:rsidR="000C51A5">
        <w:rPr>
          <w:rFonts w:ascii="Arial" w:hAnsi="Arial"/>
        </w:rPr>
        <w:t>minimis</w:t>
      </w:r>
      <w:proofErr w:type="spellEnd"/>
      <w:r w:rsidR="000C51A5">
        <w:rPr>
          <w:rFonts w:ascii="Arial" w:hAnsi="Arial"/>
        </w:rPr>
        <w:t>;</w:t>
      </w:r>
      <w:r w:rsidR="00FB4547">
        <w:rPr>
          <w:rFonts w:ascii="Arial" w:hAnsi="Arial"/>
        </w:rPr>
        <w:t xml:space="preserve"> </w:t>
      </w:r>
    </w:p>
    <w:p w:rsidR="001E0F55" w:rsidRPr="000C51A5" w:rsidRDefault="00175527" w:rsidP="000C51A5">
      <w:pPr>
        <w:numPr>
          <w:ilvl w:val="0"/>
          <w:numId w:val="13"/>
        </w:numPr>
        <w:spacing w:before="240" w:after="240" w:line="360" w:lineRule="auto"/>
        <w:contextualSpacing/>
        <w:jc w:val="both"/>
        <w:rPr>
          <w:rFonts w:ascii="Arial" w:hAnsi="Arial"/>
        </w:rPr>
      </w:pPr>
      <w:r w:rsidRPr="000C51A5">
        <w:rPr>
          <w:rFonts w:ascii="Arial" w:hAnsi="Arial"/>
        </w:rPr>
        <w:t>program pomocowy</w:t>
      </w:r>
      <w:r w:rsidR="00E64834" w:rsidRPr="000C51A5">
        <w:rPr>
          <w:rFonts w:ascii="Arial" w:hAnsi="Arial"/>
        </w:rPr>
        <w:t xml:space="preserve"> </w:t>
      </w:r>
      <w:r w:rsidRPr="000C51A5">
        <w:rPr>
          <w:rFonts w:ascii="Arial" w:hAnsi="Arial"/>
        </w:rPr>
        <w:t>–</w:t>
      </w:r>
      <w:r w:rsidR="000F289A" w:rsidRPr="000C51A5">
        <w:rPr>
          <w:rFonts w:ascii="Arial" w:hAnsi="Arial"/>
        </w:rPr>
        <w:t xml:space="preserve"> </w:t>
      </w:r>
      <w:r w:rsidR="00013639" w:rsidRPr="000C51A5">
        <w:rPr>
          <w:rFonts w:ascii="Arial" w:hAnsi="Arial"/>
        </w:rPr>
        <w:t xml:space="preserve">na gruncie </w:t>
      </w:r>
      <w:r w:rsidR="00DA3F7E" w:rsidRPr="000C51A5">
        <w:rPr>
          <w:rFonts w:ascii="Arial" w:hAnsi="Arial"/>
        </w:rPr>
        <w:t xml:space="preserve">niniejszego </w:t>
      </w:r>
      <w:r w:rsidR="00DA3F7E" w:rsidRPr="00285F07">
        <w:rPr>
          <w:rFonts w:ascii="Arial" w:hAnsi="Arial"/>
          <w:i/>
        </w:rPr>
        <w:t>Katalogu</w:t>
      </w:r>
      <w:r w:rsidR="00F155A0" w:rsidRPr="000C51A5">
        <w:rPr>
          <w:rFonts w:ascii="Arial" w:hAnsi="Arial"/>
        </w:rPr>
        <w:t xml:space="preserve"> rozporządzenie wydane przez właściwego ministra na podstawie delegacji ustawowej </w:t>
      </w:r>
      <w:r w:rsidR="00CB01A4" w:rsidRPr="003E791C">
        <w:rPr>
          <w:rFonts w:ascii="Arial" w:hAnsi="Arial"/>
        </w:rPr>
        <w:t xml:space="preserve"> wpisanej</w:t>
      </w:r>
      <w:r w:rsidR="00F155A0" w:rsidRPr="003E791C">
        <w:rPr>
          <w:rFonts w:ascii="Arial" w:hAnsi="Arial"/>
        </w:rPr>
        <w:t xml:space="preserve"> w art. 27 ust. 4 ustawy wdrożeniowej określające, zgodnie z przedmiotową delegacją – szczegółowe warunki i przeznaczenie pomocy publicznej lub pomocy </w:t>
      </w:r>
      <w:r w:rsidR="00F155A0" w:rsidRPr="00CB72E6">
        <w:rPr>
          <w:rFonts w:ascii="Arial" w:hAnsi="Arial"/>
          <w:i/>
        </w:rPr>
        <w:t xml:space="preserve">de </w:t>
      </w:r>
      <w:proofErr w:type="spellStart"/>
      <w:r w:rsidR="00F155A0" w:rsidRPr="00CB72E6">
        <w:rPr>
          <w:rFonts w:ascii="Arial" w:hAnsi="Arial"/>
          <w:i/>
        </w:rPr>
        <w:t>minimis</w:t>
      </w:r>
      <w:proofErr w:type="spellEnd"/>
      <w:r w:rsidR="00F155A0" w:rsidRPr="003E791C">
        <w:rPr>
          <w:rFonts w:ascii="Arial" w:hAnsi="Arial"/>
        </w:rPr>
        <w:t>, będącej przedmiotem jego regulacji;</w:t>
      </w:r>
    </w:p>
    <w:p w:rsidR="00CB72E6" w:rsidRPr="00800E96" w:rsidRDefault="00CB72E6" w:rsidP="00CB72E6">
      <w:pPr>
        <w:numPr>
          <w:ilvl w:val="0"/>
          <w:numId w:val="13"/>
        </w:numPr>
        <w:spacing w:before="240" w:after="240" w:line="360" w:lineRule="auto"/>
        <w:contextualSpacing/>
        <w:jc w:val="both"/>
        <w:rPr>
          <w:rFonts w:ascii="Arial" w:hAnsi="Arial"/>
        </w:rPr>
      </w:pPr>
      <w:r w:rsidRPr="00800E96">
        <w:rPr>
          <w:rFonts w:ascii="Arial" w:hAnsi="Arial"/>
        </w:rPr>
        <w:t xml:space="preserve">Prawo budowlane – ustawa z dnia 7 lipca 1994 r. Prawo budowlane (Tekst jedn.: Dz.U. z 2016 r., poz. 290 z </w:t>
      </w:r>
      <w:proofErr w:type="spellStart"/>
      <w:r w:rsidRPr="00800E96">
        <w:rPr>
          <w:rFonts w:ascii="Arial" w:hAnsi="Arial"/>
        </w:rPr>
        <w:t>późn</w:t>
      </w:r>
      <w:proofErr w:type="spellEnd"/>
      <w:r w:rsidRPr="00800E96">
        <w:rPr>
          <w:rFonts w:ascii="Arial" w:hAnsi="Arial"/>
        </w:rPr>
        <w:t>. zm.)</w:t>
      </w:r>
      <w:r>
        <w:rPr>
          <w:rFonts w:ascii="Arial" w:hAnsi="Arial"/>
        </w:rPr>
        <w:t>;</w:t>
      </w:r>
    </w:p>
    <w:p w:rsidR="00091A7E" w:rsidRDefault="0003090B" w:rsidP="008A69F7">
      <w:pPr>
        <w:numPr>
          <w:ilvl w:val="0"/>
          <w:numId w:val="13"/>
        </w:numPr>
        <w:spacing w:before="240" w:after="240" w:line="360" w:lineRule="auto"/>
        <w:contextualSpacing/>
        <w:jc w:val="both"/>
        <w:rPr>
          <w:rFonts w:ascii="Arial" w:hAnsi="Arial"/>
        </w:rPr>
      </w:pPr>
      <w:r w:rsidRPr="007E469E">
        <w:rPr>
          <w:rFonts w:ascii="Arial" w:hAnsi="Arial"/>
        </w:rPr>
        <w:t xml:space="preserve">projekt – </w:t>
      </w:r>
      <w:r w:rsidR="00854B6B">
        <w:rPr>
          <w:rFonts w:ascii="Arial" w:hAnsi="Arial"/>
        </w:rPr>
        <w:t>przedsięwzięcie</w:t>
      </w:r>
      <w:r w:rsidRPr="007E469E">
        <w:rPr>
          <w:rFonts w:ascii="Arial" w:hAnsi="Arial"/>
        </w:rPr>
        <w:t xml:space="preserve"> w rozumieniu art. 2 pkt 1</w:t>
      </w:r>
      <w:r w:rsidR="00E64834">
        <w:rPr>
          <w:rFonts w:ascii="Arial" w:hAnsi="Arial"/>
        </w:rPr>
        <w:t>8</w:t>
      </w:r>
      <w:r w:rsidRPr="007E469E">
        <w:rPr>
          <w:rFonts w:ascii="Arial" w:hAnsi="Arial"/>
        </w:rPr>
        <w:t xml:space="preserve"> ustawy wdrożeniowej</w:t>
      </w:r>
      <w:r w:rsidR="001D5656" w:rsidRPr="007E469E">
        <w:rPr>
          <w:rFonts w:ascii="Arial" w:hAnsi="Arial"/>
        </w:rPr>
        <w:t xml:space="preserve"> zmierzające do osiągnięcia założonego celu określonego wskaźnikami, z określonym początkiem i końcem realizacji, zgłoszone do objęcia albo objęte współfinansowaniem UE jednego z funduszy strukturalnych albo Funduszu Spójności w ramach programu operacyjnego</w:t>
      </w:r>
      <w:r w:rsidRPr="007E469E">
        <w:rPr>
          <w:rFonts w:ascii="Arial" w:hAnsi="Arial"/>
        </w:rPr>
        <w:t xml:space="preserve">; </w:t>
      </w:r>
    </w:p>
    <w:p w:rsidR="0003137D" w:rsidRPr="007548E0" w:rsidRDefault="0003137D" w:rsidP="008A69F7">
      <w:pPr>
        <w:numPr>
          <w:ilvl w:val="0"/>
          <w:numId w:val="13"/>
        </w:numPr>
        <w:spacing w:before="240" w:after="240" w:line="360" w:lineRule="auto"/>
        <w:contextualSpacing/>
        <w:jc w:val="both"/>
        <w:rPr>
          <w:rFonts w:ascii="Arial" w:hAnsi="Arial"/>
        </w:rPr>
      </w:pPr>
      <w:r>
        <w:rPr>
          <w:rFonts w:ascii="Arial" w:hAnsi="Arial"/>
        </w:rPr>
        <w:t xml:space="preserve">projekt partnerski – projekt </w:t>
      </w:r>
      <w:r w:rsidR="00F86FA6">
        <w:rPr>
          <w:rFonts w:ascii="Arial" w:hAnsi="Arial"/>
        </w:rPr>
        <w:t xml:space="preserve">opisany w </w:t>
      </w:r>
      <w:r>
        <w:rPr>
          <w:rFonts w:ascii="Arial" w:hAnsi="Arial"/>
        </w:rPr>
        <w:t>art. 33 ustawy wdrożeniowej;</w:t>
      </w:r>
    </w:p>
    <w:p w:rsidR="00DC1597" w:rsidRPr="007E469E" w:rsidRDefault="00DC1597" w:rsidP="008A69F7">
      <w:pPr>
        <w:numPr>
          <w:ilvl w:val="0"/>
          <w:numId w:val="13"/>
        </w:numPr>
        <w:spacing w:before="240" w:after="240" w:line="360" w:lineRule="auto"/>
        <w:contextualSpacing/>
        <w:jc w:val="both"/>
        <w:rPr>
          <w:rFonts w:ascii="Arial" w:hAnsi="Arial"/>
        </w:rPr>
      </w:pPr>
      <w:r w:rsidRPr="007E469E">
        <w:rPr>
          <w:rFonts w:ascii="Arial" w:hAnsi="Arial"/>
        </w:rPr>
        <w:t xml:space="preserve">regionalna pomoc inwestycyjna - </w:t>
      </w:r>
      <w:r w:rsidR="004B2034" w:rsidRPr="007E469E">
        <w:rPr>
          <w:rFonts w:ascii="Arial" w:hAnsi="Arial"/>
        </w:rPr>
        <w:t>pomoc, o której mowa w art. 14 r</w:t>
      </w:r>
      <w:r w:rsidR="00CC6E84" w:rsidRPr="007E469E">
        <w:rPr>
          <w:rFonts w:ascii="Arial" w:hAnsi="Arial"/>
        </w:rPr>
        <w:t xml:space="preserve">ozporządzenia KE </w:t>
      </w:r>
      <w:r w:rsidR="00CB01A4">
        <w:rPr>
          <w:rFonts w:ascii="Arial" w:hAnsi="Arial"/>
        </w:rPr>
        <w:br/>
      </w:r>
      <w:r w:rsidR="00CC6E84" w:rsidRPr="007E469E">
        <w:rPr>
          <w:rFonts w:ascii="Arial" w:hAnsi="Arial"/>
        </w:rPr>
        <w:t>nr 651/2014;</w:t>
      </w:r>
    </w:p>
    <w:p w:rsidR="00740FCE" w:rsidRPr="007E469E" w:rsidRDefault="00740FCE" w:rsidP="008A69F7">
      <w:pPr>
        <w:numPr>
          <w:ilvl w:val="0"/>
          <w:numId w:val="13"/>
        </w:numPr>
        <w:spacing w:before="240" w:after="240" w:line="360" w:lineRule="auto"/>
        <w:contextualSpacing/>
        <w:jc w:val="both"/>
        <w:rPr>
          <w:rFonts w:ascii="Arial" w:hAnsi="Arial"/>
        </w:rPr>
      </w:pPr>
      <w:r w:rsidRPr="007E469E">
        <w:rPr>
          <w:rFonts w:ascii="Arial" w:hAnsi="Arial"/>
        </w:rPr>
        <w:t>rozporządzenie EFRR –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(Dz. Urz. U</w:t>
      </w:r>
      <w:r w:rsidR="004425CF" w:rsidRPr="007E469E">
        <w:rPr>
          <w:rFonts w:ascii="Arial" w:hAnsi="Arial"/>
        </w:rPr>
        <w:t>E L 347 z 20.12.2013, str. 289);</w:t>
      </w:r>
    </w:p>
    <w:p w:rsidR="00740FCE" w:rsidRPr="007E469E" w:rsidRDefault="00740FCE" w:rsidP="008A69F7">
      <w:pPr>
        <w:numPr>
          <w:ilvl w:val="0"/>
          <w:numId w:val="13"/>
        </w:numPr>
        <w:spacing w:before="240" w:after="240" w:line="360" w:lineRule="auto"/>
        <w:contextualSpacing/>
        <w:jc w:val="both"/>
        <w:rPr>
          <w:rFonts w:ascii="Arial" w:hAnsi="Arial"/>
        </w:rPr>
      </w:pPr>
      <w:r w:rsidRPr="007E469E">
        <w:rPr>
          <w:rFonts w:ascii="Arial" w:hAnsi="Arial"/>
        </w:rPr>
        <w:t>rozporządzenie EFS – rozporządzenie Parlamentu Europejskiego i Rady (UE) nr 1304/2013 z dnia 17 grudnia 2013 r. w sprawie Europejskiego Funduszu Społecznego i uchylające rozporządzenie Rady (WE) nr 1081/2006 (Dz. Urz. U</w:t>
      </w:r>
      <w:r w:rsidR="004425CF" w:rsidRPr="007E469E">
        <w:rPr>
          <w:rFonts w:ascii="Arial" w:hAnsi="Arial"/>
        </w:rPr>
        <w:t>E L 347 z 20.12.2013, str. 470);</w:t>
      </w:r>
    </w:p>
    <w:p w:rsidR="00740FCE" w:rsidRPr="007E469E" w:rsidRDefault="00740FCE" w:rsidP="008A69F7">
      <w:pPr>
        <w:numPr>
          <w:ilvl w:val="0"/>
          <w:numId w:val="13"/>
        </w:numPr>
        <w:spacing w:before="240" w:after="240" w:line="360" w:lineRule="auto"/>
        <w:contextualSpacing/>
        <w:jc w:val="both"/>
        <w:rPr>
          <w:rFonts w:ascii="Arial" w:hAnsi="Arial"/>
        </w:rPr>
      </w:pPr>
      <w:r w:rsidRPr="007E469E">
        <w:rPr>
          <w:rFonts w:ascii="Arial" w:hAnsi="Arial"/>
        </w:rPr>
        <w:t xml:space="preserve">rozporządzenie </w:t>
      </w:r>
      <w:r w:rsidR="007D28CA" w:rsidRPr="007E469E">
        <w:rPr>
          <w:rFonts w:ascii="Arial" w:hAnsi="Arial"/>
        </w:rPr>
        <w:t>ogólne</w:t>
      </w:r>
      <w:r w:rsidR="002B013C" w:rsidRPr="007E469E">
        <w:rPr>
          <w:rFonts w:ascii="Arial" w:hAnsi="Arial"/>
        </w:rPr>
        <w:t xml:space="preserve"> </w:t>
      </w:r>
      <w:r w:rsidRPr="007E469E">
        <w:rPr>
          <w:rFonts w:ascii="Arial" w:hAnsi="Arial"/>
        </w:rPr>
        <w:t xml:space="preserv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w:t>
      </w:r>
      <w:r w:rsidRPr="007E469E">
        <w:rPr>
          <w:rFonts w:ascii="Arial" w:hAnsi="Arial"/>
        </w:rPr>
        <w:lastRenderedPageBreak/>
        <w:t>i Europejskiego Funduszu Morskiego i Rybackiego oraz uchylające rozporządzenie Rady (WE) nr 1083/2006 (Dz. Urz. U</w:t>
      </w:r>
      <w:r w:rsidR="004425CF" w:rsidRPr="007E469E">
        <w:rPr>
          <w:rFonts w:ascii="Arial" w:hAnsi="Arial"/>
        </w:rPr>
        <w:t>E L 347 z 20.12.2013, str. 320);</w:t>
      </w:r>
    </w:p>
    <w:p w:rsidR="00CC6E84" w:rsidRPr="007E469E" w:rsidRDefault="00CC6E84" w:rsidP="008A69F7">
      <w:pPr>
        <w:numPr>
          <w:ilvl w:val="0"/>
          <w:numId w:val="13"/>
        </w:numPr>
        <w:spacing w:after="0" w:line="360" w:lineRule="auto"/>
        <w:ind w:left="499" w:hanging="357"/>
        <w:jc w:val="both"/>
        <w:rPr>
          <w:rFonts w:ascii="Arial" w:hAnsi="Arial" w:cs="Arial"/>
        </w:rPr>
      </w:pPr>
      <w:r w:rsidRPr="007E469E">
        <w:rPr>
          <w:rFonts w:ascii="Arial" w:hAnsi="Arial" w:cs="Arial"/>
        </w:rPr>
        <w:t>ro</w:t>
      </w:r>
      <w:r w:rsidR="00EF73BA" w:rsidRPr="007E469E">
        <w:rPr>
          <w:rFonts w:ascii="Arial" w:hAnsi="Arial" w:cs="Arial"/>
        </w:rPr>
        <w:t>zporządzenie KE nr 651/2014</w:t>
      </w:r>
      <w:r w:rsidRPr="007E469E">
        <w:rPr>
          <w:rFonts w:ascii="Arial" w:hAnsi="Arial" w:cs="Arial"/>
        </w:rPr>
        <w:t xml:space="preserve"> –</w:t>
      </w:r>
      <w:r w:rsidR="00EF73BA" w:rsidRPr="007E469E">
        <w:rPr>
          <w:rFonts w:ascii="Arial" w:hAnsi="Arial" w:cs="Arial"/>
        </w:rPr>
        <w:t xml:space="preserve"> </w:t>
      </w:r>
      <w:r w:rsidR="004425CF" w:rsidRPr="007E469E">
        <w:rPr>
          <w:rFonts w:ascii="Arial" w:hAnsi="Arial" w:cs="Arial"/>
        </w:rPr>
        <w:t>r</w:t>
      </w:r>
      <w:r w:rsidRPr="007E469E">
        <w:rPr>
          <w:rFonts w:ascii="Arial" w:hAnsi="Arial" w:cs="Arial"/>
        </w:rPr>
        <w:t xml:space="preserve">ozporządzenie Komisji (UE) nr 651/2014 z dnia </w:t>
      </w:r>
      <w:r w:rsidR="00CB01A4">
        <w:rPr>
          <w:rFonts w:ascii="Arial" w:hAnsi="Arial" w:cs="Arial"/>
        </w:rPr>
        <w:br/>
      </w:r>
      <w:r w:rsidR="00EF73BA" w:rsidRPr="007E469E">
        <w:rPr>
          <w:rFonts w:ascii="Arial" w:hAnsi="Arial" w:cs="Arial"/>
        </w:rPr>
        <w:t>17 czerwca 2014 r.</w:t>
      </w:r>
      <w:r w:rsidR="00271BFC" w:rsidRPr="00271BFC">
        <w:rPr>
          <w:rFonts w:ascii="Arial" w:eastAsia="Calibri" w:hAnsi="Arial" w:cs="Arial"/>
        </w:rPr>
        <w:t xml:space="preserve"> </w:t>
      </w:r>
      <w:r w:rsidR="00271BFC" w:rsidRPr="00194B2A">
        <w:rPr>
          <w:rFonts w:ascii="Arial" w:eastAsia="Calibri" w:hAnsi="Arial" w:cs="Arial"/>
        </w:rPr>
        <w:t>uznające niektóre rodzaje pomocy za zgodne z rynkiem wewnętrznym w zastosowaniu art. 107 i 108 Traktatu</w:t>
      </w:r>
      <w:r w:rsidR="00EF73BA" w:rsidRPr="007E469E">
        <w:rPr>
          <w:rFonts w:ascii="Arial" w:hAnsi="Arial" w:cs="Arial"/>
        </w:rPr>
        <w:t xml:space="preserve"> (Dz. Urz.</w:t>
      </w:r>
      <w:r w:rsidRPr="007E469E">
        <w:rPr>
          <w:rFonts w:ascii="Arial" w:hAnsi="Arial" w:cs="Arial"/>
        </w:rPr>
        <w:t xml:space="preserve"> </w:t>
      </w:r>
      <w:r w:rsidR="00EF73BA" w:rsidRPr="007E469E">
        <w:rPr>
          <w:rFonts w:ascii="Arial" w:hAnsi="Arial" w:cs="Arial"/>
        </w:rPr>
        <w:t xml:space="preserve">UE L z </w:t>
      </w:r>
      <w:r w:rsidR="004051C0" w:rsidRPr="007E469E">
        <w:rPr>
          <w:rFonts w:ascii="Arial" w:hAnsi="Arial" w:cs="Arial"/>
        </w:rPr>
        <w:t>26.06.</w:t>
      </w:r>
      <w:r w:rsidR="00EF73BA" w:rsidRPr="007E469E">
        <w:rPr>
          <w:rFonts w:ascii="Arial" w:hAnsi="Arial" w:cs="Arial"/>
        </w:rPr>
        <w:t>2014 r.)</w:t>
      </w:r>
      <w:r w:rsidR="00FF6DFC">
        <w:rPr>
          <w:rFonts w:ascii="Arial" w:hAnsi="Arial" w:cs="Arial"/>
        </w:rPr>
        <w:t>,</w:t>
      </w:r>
      <w:r w:rsidR="002F22B0">
        <w:rPr>
          <w:rFonts w:ascii="Arial" w:hAnsi="Arial" w:cs="Arial"/>
        </w:rPr>
        <w:t xml:space="preserve"> </w:t>
      </w:r>
      <w:r w:rsidR="00FF6DFC">
        <w:rPr>
          <w:rFonts w:ascii="Arial" w:hAnsi="Arial" w:cs="Arial"/>
        </w:rPr>
        <w:t>s</w:t>
      </w:r>
      <w:r w:rsidR="002F22B0" w:rsidRPr="007E0360">
        <w:rPr>
          <w:rFonts w:ascii="Arial" w:eastAsia="Calibri" w:hAnsi="Arial" w:cs="Arial"/>
        </w:rPr>
        <w:t>tanowi</w:t>
      </w:r>
      <w:r w:rsidR="00053E19">
        <w:rPr>
          <w:rFonts w:ascii="Arial" w:eastAsia="Calibri" w:hAnsi="Arial" w:cs="Arial"/>
        </w:rPr>
        <w:t>ące</w:t>
      </w:r>
      <w:r w:rsidR="002F22B0" w:rsidRPr="007E0360">
        <w:rPr>
          <w:rFonts w:ascii="Arial" w:eastAsia="Calibri" w:hAnsi="Arial" w:cs="Arial"/>
        </w:rPr>
        <w:t xml:space="preserve"> podstawę do opracowywania programów pomocowych albo pomocy indywidualnej (w tym pomocy </w:t>
      </w:r>
      <w:r w:rsidR="002F22B0" w:rsidRPr="00395C47">
        <w:rPr>
          <w:rFonts w:ascii="Arial" w:eastAsia="Calibri" w:hAnsi="Arial" w:cs="Arial"/>
          <w:i/>
        </w:rPr>
        <w:t>ad hoc</w:t>
      </w:r>
      <w:r w:rsidR="002F22B0" w:rsidRPr="007E0360">
        <w:rPr>
          <w:rFonts w:ascii="Arial" w:eastAsia="Calibri" w:hAnsi="Arial" w:cs="Arial"/>
        </w:rPr>
        <w:t xml:space="preserve"> – poza programem pomocowym) w obszarach wskazanych w tym rozporządzeniu – tzw. poszczególnych </w:t>
      </w:r>
      <w:proofErr w:type="spellStart"/>
      <w:r w:rsidR="002F22B0" w:rsidRPr="007E0360">
        <w:rPr>
          <w:rFonts w:ascii="Arial" w:eastAsia="Calibri" w:hAnsi="Arial" w:cs="Arial"/>
        </w:rPr>
        <w:t>w</w:t>
      </w:r>
      <w:r w:rsidR="002F22B0">
        <w:rPr>
          <w:rFonts w:ascii="Arial" w:eastAsia="Calibri" w:hAnsi="Arial" w:cs="Arial"/>
        </w:rPr>
        <w:t>y</w:t>
      </w:r>
      <w:r w:rsidR="002F22B0" w:rsidRPr="007E0360">
        <w:rPr>
          <w:rFonts w:ascii="Arial" w:eastAsia="Calibri" w:hAnsi="Arial" w:cs="Arial"/>
        </w:rPr>
        <w:t>łączeniach</w:t>
      </w:r>
      <w:proofErr w:type="spellEnd"/>
      <w:r w:rsidR="002F22B0" w:rsidRPr="007E0360">
        <w:rPr>
          <w:rFonts w:ascii="Arial" w:eastAsia="Calibri" w:hAnsi="Arial" w:cs="Arial"/>
        </w:rPr>
        <w:t xml:space="preserve"> blokowych/grupowych</w:t>
      </w:r>
      <w:r w:rsidR="000F289A" w:rsidRPr="007E469E">
        <w:rPr>
          <w:rFonts w:ascii="Arial" w:hAnsi="Arial" w:cs="Arial"/>
        </w:rPr>
        <w:t>;</w:t>
      </w:r>
    </w:p>
    <w:p w:rsidR="00CC6E84" w:rsidRPr="007E469E" w:rsidRDefault="00EF73BA" w:rsidP="008A69F7">
      <w:pPr>
        <w:numPr>
          <w:ilvl w:val="0"/>
          <w:numId w:val="13"/>
        </w:numPr>
        <w:spacing w:after="0" w:line="360" w:lineRule="auto"/>
        <w:ind w:left="499" w:hanging="357"/>
        <w:jc w:val="both"/>
        <w:rPr>
          <w:rFonts w:ascii="Arial" w:hAnsi="Arial" w:cs="Arial"/>
        </w:rPr>
      </w:pPr>
      <w:r w:rsidRPr="007E469E">
        <w:rPr>
          <w:rFonts w:ascii="Arial" w:hAnsi="Arial" w:cs="Arial"/>
        </w:rPr>
        <w:t>rozporządzenie KE nr 1407/2013</w:t>
      </w:r>
      <w:r w:rsidR="00CC6E84" w:rsidRPr="007E469E">
        <w:rPr>
          <w:rFonts w:ascii="Arial" w:hAnsi="Arial" w:cs="Arial"/>
        </w:rPr>
        <w:t xml:space="preserve"> –</w:t>
      </w:r>
      <w:r w:rsidRPr="007E469E">
        <w:rPr>
          <w:rFonts w:ascii="Arial" w:hAnsi="Arial" w:cs="Arial"/>
        </w:rPr>
        <w:t xml:space="preserve"> </w:t>
      </w:r>
      <w:r w:rsidR="004425CF" w:rsidRPr="007E469E">
        <w:rPr>
          <w:rFonts w:ascii="Arial" w:hAnsi="Arial" w:cs="Arial"/>
        </w:rPr>
        <w:t>r</w:t>
      </w:r>
      <w:r w:rsidR="00CC6E84" w:rsidRPr="007E469E">
        <w:rPr>
          <w:rFonts w:ascii="Arial" w:hAnsi="Arial" w:cs="Arial"/>
        </w:rPr>
        <w:t xml:space="preserve">ozporządzenie Komisji (UE) nr 1407/ 2013 z dnia 18 grudnia 2013 r. w sprawie stosowania art. 107 i 108 Traktatu o funkcjonowaniu Unii Europejskiej do pomocy de </w:t>
      </w:r>
      <w:proofErr w:type="spellStart"/>
      <w:r w:rsidR="00CC6E84" w:rsidRPr="007E469E">
        <w:rPr>
          <w:rFonts w:ascii="Arial" w:hAnsi="Arial" w:cs="Arial"/>
        </w:rPr>
        <w:t>minimis</w:t>
      </w:r>
      <w:proofErr w:type="spellEnd"/>
      <w:r w:rsidR="00CC6E84" w:rsidRPr="007E469E">
        <w:rPr>
          <w:rFonts w:ascii="Arial" w:hAnsi="Arial" w:cs="Arial"/>
        </w:rPr>
        <w:t xml:space="preserve"> (Dz. Urz. UE L 352 z 24</w:t>
      </w:r>
      <w:r w:rsidR="00C141C2" w:rsidRPr="007E469E">
        <w:rPr>
          <w:rFonts w:ascii="Arial" w:hAnsi="Arial" w:cs="Arial"/>
        </w:rPr>
        <w:t xml:space="preserve">.12 </w:t>
      </w:r>
      <w:r w:rsidR="00CC6E84" w:rsidRPr="007E469E">
        <w:rPr>
          <w:rFonts w:ascii="Arial" w:hAnsi="Arial" w:cs="Arial"/>
        </w:rPr>
        <w:t>2013 r.)</w:t>
      </w:r>
      <w:r w:rsidR="000F289A" w:rsidRPr="007E469E">
        <w:rPr>
          <w:rFonts w:ascii="Arial" w:hAnsi="Arial" w:cs="Arial"/>
        </w:rPr>
        <w:t>;</w:t>
      </w:r>
    </w:p>
    <w:p w:rsidR="004425CF" w:rsidRPr="007E469E" w:rsidRDefault="004425CF" w:rsidP="008A69F7">
      <w:pPr>
        <w:numPr>
          <w:ilvl w:val="0"/>
          <w:numId w:val="13"/>
        </w:numPr>
        <w:spacing w:after="0" w:line="360" w:lineRule="auto"/>
        <w:ind w:left="499" w:hanging="357"/>
        <w:jc w:val="both"/>
        <w:rPr>
          <w:rFonts w:ascii="Arial" w:hAnsi="Arial" w:cs="Arial"/>
        </w:rPr>
      </w:pPr>
      <w:r w:rsidRPr="007E469E">
        <w:rPr>
          <w:rFonts w:ascii="Arial" w:eastAsia="Times New Roman" w:hAnsi="Arial" w:cs="Arial"/>
          <w:lang w:eastAsia="pl-PL"/>
        </w:rPr>
        <w:t xml:space="preserve">rozporządzenie nr 966/2012 – rozporządzenie Parlamentu Europejskiego i Rady (UE, </w:t>
      </w:r>
      <w:proofErr w:type="spellStart"/>
      <w:r w:rsidRPr="007E469E">
        <w:rPr>
          <w:rFonts w:ascii="Arial" w:eastAsia="Times New Roman" w:hAnsi="Arial" w:cs="Arial"/>
          <w:lang w:eastAsia="pl-PL"/>
        </w:rPr>
        <w:t>Euratom</w:t>
      </w:r>
      <w:proofErr w:type="spellEnd"/>
      <w:r w:rsidRPr="007E469E">
        <w:rPr>
          <w:rFonts w:ascii="Arial" w:eastAsia="Times New Roman" w:hAnsi="Arial" w:cs="Arial"/>
          <w:lang w:eastAsia="pl-PL"/>
        </w:rPr>
        <w:t xml:space="preserve">) nr 966/2012 z dnia 25 października 2012 r. w sprawie zasad finansowych mających zastosowanie do budżetu ogólnego Unii oraz uchylające rozporządzenie Rady (WE, </w:t>
      </w:r>
      <w:proofErr w:type="spellStart"/>
      <w:r w:rsidRPr="007E469E">
        <w:rPr>
          <w:rFonts w:ascii="Arial" w:eastAsia="Times New Roman" w:hAnsi="Arial" w:cs="Arial"/>
          <w:lang w:eastAsia="pl-PL"/>
        </w:rPr>
        <w:t>Euratom</w:t>
      </w:r>
      <w:proofErr w:type="spellEnd"/>
      <w:r w:rsidRPr="007E469E">
        <w:rPr>
          <w:rFonts w:ascii="Arial" w:eastAsia="Times New Roman" w:hAnsi="Arial" w:cs="Arial"/>
          <w:lang w:eastAsia="pl-PL"/>
        </w:rPr>
        <w:t>) nr 1605/2002;</w:t>
      </w:r>
    </w:p>
    <w:p w:rsidR="00740FCE" w:rsidRPr="007E469E" w:rsidRDefault="00740FCE" w:rsidP="008A69F7">
      <w:pPr>
        <w:numPr>
          <w:ilvl w:val="0"/>
          <w:numId w:val="13"/>
        </w:numPr>
        <w:spacing w:after="0" w:line="360" w:lineRule="auto"/>
        <w:ind w:left="499" w:hanging="357"/>
        <w:jc w:val="both"/>
        <w:rPr>
          <w:rFonts w:ascii="Arial" w:hAnsi="Arial" w:cs="Arial"/>
        </w:rPr>
      </w:pPr>
      <w:r w:rsidRPr="007E469E">
        <w:rPr>
          <w:rFonts w:ascii="Arial" w:hAnsi="Arial" w:cs="Arial"/>
        </w:rPr>
        <w:t>szczegółowy opis osi priorytetowych programu operacyjnego –</w:t>
      </w:r>
      <w:r w:rsidR="00355269">
        <w:rPr>
          <w:rFonts w:ascii="Arial" w:hAnsi="Arial" w:cs="Arial"/>
        </w:rPr>
        <w:t xml:space="preserve"> </w:t>
      </w:r>
      <w:r w:rsidRPr="007E469E">
        <w:rPr>
          <w:rFonts w:ascii="Arial" w:hAnsi="Arial" w:cs="Arial"/>
        </w:rPr>
        <w:t xml:space="preserve">dokument </w:t>
      </w:r>
      <w:r w:rsidR="00A96253">
        <w:rPr>
          <w:rFonts w:ascii="Arial" w:hAnsi="Arial" w:cs="Arial"/>
        </w:rPr>
        <w:t xml:space="preserve">zdefiniowany </w:t>
      </w:r>
      <w:r w:rsidR="00355269" w:rsidRPr="00EF5BA8">
        <w:rPr>
          <w:rFonts w:ascii="Arial" w:hAnsi="Arial"/>
        </w:rPr>
        <w:t xml:space="preserve">w art. 2 pkt 25 ustawy </w:t>
      </w:r>
      <w:r w:rsidR="00355269">
        <w:rPr>
          <w:rFonts w:ascii="Arial" w:hAnsi="Arial" w:cs="Arial"/>
        </w:rPr>
        <w:t xml:space="preserve">wdrożeniowej </w:t>
      </w:r>
      <w:r w:rsidRPr="007E469E">
        <w:rPr>
          <w:rFonts w:ascii="Arial" w:hAnsi="Arial" w:cs="Arial"/>
        </w:rPr>
        <w:t xml:space="preserve">przygotowany </w:t>
      </w:r>
      <w:r w:rsidR="00B1308B">
        <w:rPr>
          <w:rFonts w:ascii="Arial" w:hAnsi="Arial" w:cs="Arial"/>
        </w:rPr>
        <w:t xml:space="preserve">i przyjęty </w:t>
      </w:r>
      <w:r w:rsidRPr="007E469E">
        <w:rPr>
          <w:rFonts w:ascii="Arial" w:hAnsi="Arial" w:cs="Arial"/>
        </w:rPr>
        <w:t xml:space="preserve">przez </w:t>
      </w:r>
      <w:r w:rsidR="002B01CE" w:rsidRPr="007E469E">
        <w:rPr>
          <w:rFonts w:ascii="Arial" w:hAnsi="Arial" w:cs="Arial"/>
        </w:rPr>
        <w:t>IZ</w:t>
      </w:r>
      <w:r w:rsidRPr="007E469E">
        <w:rPr>
          <w:rFonts w:ascii="Arial" w:hAnsi="Arial" w:cs="Arial"/>
        </w:rPr>
        <w:t xml:space="preserve"> POPC </w:t>
      </w:r>
      <w:r w:rsidR="00B1308B">
        <w:rPr>
          <w:rFonts w:ascii="Arial" w:hAnsi="Arial" w:cs="Arial"/>
        </w:rPr>
        <w:t xml:space="preserve">oraz zatwierdzony w zakresie kryteriów wyboru projektów </w:t>
      </w:r>
      <w:r w:rsidRPr="007E469E">
        <w:rPr>
          <w:rFonts w:ascii="Arial" w:hAnsi="Arial" w:cs="Arial"/>
        </w:rPr>
        <w:t>przez komitet monitorujący, o którym mowa w art. 47 rozporządzenia ogólnego, określający w szczególności zakres działań lub poddziałań w ramach poszczeg</w:t>
      </w:r>
      <w:r w:rsidR="004425CF" w:rsidRPr="007E469E">
        <w:rPr>
          <w:rFonts w:ascii="Arial" w:hAnsi="Arial" w:cs="Arial"/>
        </w:rPr>
        <w:t>ólnych osi priorytetowych POPC;</w:t>
      </w:r>
    </w:p>
    <w:p w:rsidR="00740FCE" w:rsidRPr="007E469E" w:rsidRDefault="00740FCE" w:rsidP="008A69F7">
      <w:pPr>
        <w:numPr>
          <w:ilvl w:val="0"/>
          <w:numId w:val="13"/>
        </w:numPr>
        <w:spacing w:after="0" w:line="360" w:lineRule="auto"/>
        <w:ind w:left="499" w:hanging="357"/>
        <w:jc w:val="both"/>
        <w:rPr>
          <w:rFonts w:ascii="Arial" w:hAnsi="Arial" w:cs="Arial"/>
        </w:rPr>
      </w:pPr>
      <w:r w:rsidRPr="007E469E">
        <w:rPr>
          <w:rFonts w:ascii="Arial" w:hAnsi="Arial" w:cs="Arial"/>
        </w:rPr>
        <w:t>środk</w:t>
      </w:r>
      <w:r w:rsidR="00B1308B">
        <w:rPr>
          <w:rFonts w:ascii="Arial" w:hAnsi="Arial" w:cs="Arial"/>
        </w:rPr>
        <w:t>i</w:t>
      </w:r>
      <w:r w:rsidRPr="007E469E">
        <w:rPr>
          <w:rFonts w:ascii="Arial" w:hAnsi="Arial" w:cs="Arial"/>
        </w:rPr>
        <w:t xml:space="preserve"> trwał</w:t>
      </w:r>
      <w:r w:rsidR="00B1308B">
        <w:rPr>
          <w:rFonts w:ascii="Arial" w:hAnsi="Arial" w:cs="Arial"/>
        </w:rPr>
        <w:t>e</w:t>
      </w:r>
      <w:r w:rsidRPr="007E469E">
        <w:rPr>
          <w:rFonts w:ascii="Arial" w:hAnsi="Arial" w:cs="Arial"/>
        </w:rPr>
        <w:t xml:space="preserve"> –</w:t>
      </w:r>
      <w:r w:rsidR="00914E6F">
        <w:rPr>
          <w:rFonts w:ascii="Arial" w:hAnsi="Arial" w:cs="Arial"/>
        </w:rPr>
        <w:t xml:space="preserve"> </w:t>
      </w:r>
      <w:r w:rsidR="00A91770">
        <w:rPr>
          <w:rFonts w:ascii="Arial" w:hAnsi="Arial" w:cs="Arial"/>
        </w:rPr>
        <w:t xml:space="preserve">aktywa w rozumieniu </w:t>
      </w:r>
      <w:r w:rsidR="008E35A2" w:rsidRPr="00EF5BA8">
        <w:rPr>
          <w:rFonts w:ascii="Arial" w:hAnsi="Arial"/>
        </w:rPr>
        <w:t>art. 3 ust. 1 pkt 15 ustawy z dnia 29 wr</w:t>
      </w:r>
      <w:r w:rsidR="008E35A2">
        <w:rPr>
          <w:rFonts w:ascii="Arial" w:hAnsi="Arial"/>
        </w:rPr>
        <w:t>ześnia 1994 r</w:t>
      </w:r>
      <w:r w:rsidR="00247D35">
        <w:rPr>
          <w:rFonts w:ascii="Arial" w:hAnsi="Arial"/>
        </w:rPr>
        <w:t>.</w:t>
      </w:r>
      <w:r w:rsidR="008E35A2">
        <w:rPr>
          <w:rFonts w:ascii="Arial" w:hAnsi="Arial"/>
        </w:rPr>
        <w:t xml:space="preserve"> o rachunkowości (</w:t>
      </w:r>
      <w:r w:rsidR="008E35A2" w:rsidRPr="00EF5BA8">
        <w:rPr>
          <w:rFonts w:ascii="Arial" w:hAnsi="Arial"/>
        </w:rPr>
        <w:t>Dz.</w:t>
      </w:r>
      <w:r w:rsidR="00A96253">
        <w:rPr>
          <w:rFonts w:ascii="Arial" w:hAnsi="Arial"/>
        </w:rPr>
        <w:t xml:space="preserve"> </w:t>
      </w:r>
      <w:r w:rsidR="008E35A2" w:rsidRPr="00EF5BA8">
        <w:rPr>
          <w:rFonts w:ascii="Arial" w:hAnsi="Arial"/>
        </w:rPr>
        <w:t>U.</w:t>
      </w:r>
      <w:r w:rsidR="00A96253">
        <w:rPr>
          <w:rFonts w:ascii="Arial" w:hAnsi="Arial"/>
        </w:rPr>
        <w:t xml:space="preserve"> </w:t>
      </w:r>
      <w:r w:rsidR="000478B7">
        <w:rPr>
          <w:rFonts w:ascii="Arial" w:hAnsi="Arial"/>
        </w:rPr>
        <w:t xml:space="preserve">2016 </w:t>
      </w:r>
      <w:r w:rsidR="00B1308B">
        <w:rPr>
          <w:rFonts w:ascii="Arial" w:hAnsi="Arial"/>
        </w:rPr>
        <w:t>r.</w:t>
      </w:r>
      <w:r w:rsidR="008E35A2">
        <w:rPr>
          <w:rFonts w:ascii="Arial" w:hAnsi="Arial"/>
        </w:rPr>
        <w:t>,</w:t>
      </w:r>
      <w:r w:rsidR="008E35A2" w:rsidRPr="00EF5BA8">
        <w:rPr>
          <w:rFonts w:ascii="Arial" w:hAnsi="Arial"/>
        </w:rPr>
        <w:t xml:space="preserve"> poz. </w:t>
      </w:r>
      <w:r w:rsidR="000478B7">
        <w:rPr>
          <w:rFonts w:ascii="Arial" w:hAnsi="Arial"/>
        </w:rPr>
        <w:t>1047</w:t>
      </w:r>
      <w:r w:rsidR="008E35A2">
        <w:rPr>
          <w:rFonts w:ascii="Arial" w:hAnsi="Arial"/>
        </w:rPr>
        <w:t xml:space="preserve">, z </w:t>
      </w:r>
      <w:proofErr w:type="spellStart"/>
      <w:r w:rsidR="008E35A2">
        <w:rPr>
          <w:rFonts w:ascii="Arial" w:hAnsi="Arial"/>
        </w:rPr>
        <w:t>późn</w:t>
      </w:r>
      <w:proofErr w:type="spellEnd"/>
      <w:r w:rsidR="008E35A2">
        <w:rPr>
          <w:rFonts w:ascii="Arial" w:hAnsi="Arial"/>
        </w:rPr>
        <w:t>.</w:t>
      </w:r>
      <w:r w:rsidR="00387ABF">
        <w:rPr>
          <w:rFonts w:ascii="Arial" w:hAnsi="Arial"/>
        </w:rPr>
        <w:t xml:space="preserve"> </w:t>
      </w:r>
      <w:r w:rsidR="008E35A2">
        <w:rPr>
          <w:rFonts w:ascii="Arial" w:hAnsi="Arial"/>
        </w:rPr>
        <w:t>zm.</w:t>
      </w:r>
      <w:r w:rsidR="008E35A2" w:rsidRPr="00EF5BA8">
        <w:rPr>
          <w:rFonts w:ascii="Arial" w:hAnsi="Arial"/>
        </w:rPr>
        <w:t>),</w:t>
      </w:r>
      <w:r w:rsidR="008E35A2" w:rsidRPr="00EF5BA8">
        <w:rPr>
          <w:rFonts w:ascii="Arial" w:eastAsia="MS Mincho" w:hAnsi="Arial" w:cs="Arial"/>
          <w:lang w:eastAsia="ja-JP"/>
        </w:rPr>
        <w:t xml:space="preserve">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urządzenia, środki transportu i inne rzeczy, ulepszenia w obcych środkach trwałych, inwentarz żywy</w:t>
      </w:r>
      <w:r w:rsidR="004425CF" w:rsidRPr="007E469E">
        <w:rPr>
          <w:rFonts w:ascii="Arial" w:hAnsi="Arial" w:cs="Arial"/>
        </w:rPr>
        <w:t>;</w:t>
      </w:r>
    </w:p>
    <w:p w:rsidR="00500BC0" w:rsidRPr="00261940" w:rsidRDefault="00740FCE" w:rsidP="008A69F7">
      <w:pPr>
        <w:numPr>
          <w:ilvl w:val="0"/>
          <w:numId w:val="13"/>
        </w:numPr>
        <w:spacing w:after="0" w:line="360" w:lineRule="auto"/>
        <w:jc w:val="both"/>
        <w:rPr>
          <w:rFonts w:ascii="Arial" w:hAnsi="Arial" w:cs="Arial"/>
        </w:rPr>
      </w:pPr>
      <w:r w:rsidRPr="00500BC0">
        <w:rPr>
          <w:rFonts w:ascii="Arial" w:hAnsi="Arial" w:cs="Arial"/>
        </w:rPr>
        <w:t xml:space="preserve">umowa o dofinansowanie </w:t>
      </w:r>
      <w:r w:rsidR="001D5656" w:rsidRPr="00500BC0">
        <w:rPr>
          <w:rFonts w:ascii="Arial" w:hAnsi="Arial" w:cs="Arial"/>
        </w:rPr>
        <w:t xml:space="preserve">projektu </w:t>
      </w:r>
      <w:r w:rsidRPr="00500BC0">
        <w:rPr>
          <w:rFonts w:ascii="Arial" w:hAnsi="Arial" w:cs="Arial"/>
        </w:rPr>
        <w:t>–</w:t>
      </w:r>
      <w:r w:rsidR="00C66350" w:rsidRPr="00500BC0">
        <w:rPr>
          <w:rFonts w:ascii="Arial" w:hAnsi="Arial" w:cs="Arial"/>
        </w:rPr>
        <w:t xml:space="preserve"> </w:t>
      </w:r>
      <w:r w:rsidRPr="00500BC0">
        <w:rPr>
          <w:rFonts w:ascii="Arial" w:hAnsi="Arial" w:cs="Arial"/>
        </w:rPr>
        <w:t>decyzj</w:t>
      </w:r>
      <w:r w:rsidR="001D5656" w:rsidRPr="00500BC0">
        <w:rPr>
          <w:rFonts w:ascii="Arial" w:hAnsi="Arial" w:cs="Arial"/>
        </w:rPr>
        <w:t xml:space="preserve">ę o </w:t>
      </w:r>
      <w:r w:rsidR="002D557B" w:rsidRPr="00500BC0">
        <w:rPr>
          <w:rFonts w:ascii="Arial" w:hAnsi="Arial" w:cs="Arial"/>
        </w:rPr>
        <w:t>dofinansowani</w:t>
      </w:r>
      <w:r w:rsidR="002D557B">
        <w:rPr>
          <w:rFonts w:ascii="Arial" w:hAnsi="Arial" w:cs="Arial"/>
        </w:rPr>
        <w:t>u</w:t>
      </w:r>
      <w:r w:rsidR="001D5656" w:rsidRPr="00500BC0">
        <w:rPr>
          <w:rFonts w:ascii="Arial" w:hAnsi="Arial" w:cs="Arial"/>
        </w:rPr>
        <w:t xml:space="preserve"> projektu</w:t>
      </w:r>
      <w:r w:rsidRPr="00500BC0">
        <w:rPr>
          <w:rFonts w:ascii="Arial" w:hAnsi="Arial" w:cs="Arial"/>
        </w:rPr>
        <w:t>, o któr</w:t>
      </w:r>
      <w:r w:rsidR="001D5656" w:rsidRPr="00500BC0">
        <w:rPr>
          <w:rFonts w:ascii="Arial" w:hAnsi="Arial" w:cs="Arial"/>
        </w:rPr>
        <w:t>ej</w:t>
      </w:r>
      <w:r w:rsidRPr="00500BC0">
        <w:rPr>
          <w:rFonts w:ascii="Arial" w:hAnsi="Arial" w:cs="Arial"/>
        </w:rPr>
        <w:t xml:space="preserve"> mowa  w art. </w:t>
      </w:r>
      <w:r w:rsidR="001D5656" w:rsidRPr="00500BC0">
        <w:rPr>
          <w:rFonts w:ascii="Arial" w:hAnsi="Arial" w:cs="Arial"/>
        </w:rPr>
        <w:t>2 pkt 2 ustawy wdrożeniowej</w:t>
      </w:r>
      <w:r w:rsidR="00500BC0" w:rsidRPr="00500BC0">
        <w:rPr>
          <w:rFonts w:ascii="Arial" w:hAnsi="Arial" w:cs="Arial"/>
        </w:rPr>
        <w:t xml:space="preserve"> </w:t>
      </w:r>
      <w:r w:rsidR="001D5656" w:rsidRPr="00CF6608">
        <w:rPr>
          <w:rFonts w:ascii="Arial" w:hAnsi="Arial" w:cs="Arial"/>
        </w:rPr>
        <w:t xml:space="preserve">lub umowę o </w:t>
      </w:r>
      <w:r w:rsidR="002D557B" w:rsidRPr="00CF6608">
        <w:rPr>
          <w:rFonts w:ascii="Arial" w:hAnsi="Arial" w:cs="Arial"/>
        </w:rPr>
        <w:t>dofinansowani</w:t>
      </w:r>
      <w:r w:rsidR="002D557B">
        <w:rPr>
          <w:rFonts w:ascii="Arial" w:hAnsi="Arial" w:cs="Arial"/>
        </w:rPr>
        <w:t>e</w:t>
      </w:r>
      <w:r w:rsidR="002D557B" w:rsidRPr="00CF6608">
        <w:rPr>
          <w:rFonts w:ascii="Arial" w:hAnsi="Arial" w:cs="Arial"/>
        </w:rPr>
        <w:t xml:space="preserve"> </w:t>
      </w:r>
      <w:r w:rsidR="001D5656" w:rsidRPr="00CF6608">
        <w:rPr>
          <w:rFonts w:ascii="Arial" w:hAnsi="Arial" w:cs="Arial"/>
        </w:rPr>
        <w:t xml:space="preserve">projektu, o której mowa w art. </w:t>
      </w:r>
      <w:r w:rsidRPr="002C5156">
        <w:rPr>
          <w:rFonts w:ascii="Arial" w:hAnsi="Arial" w:cs="Arial"/>
        </w:rPr>
        <w:t>2 pkt 2</w:t>
      </w:r>
      <w:r w:rsidR="001D5656" w:rsidRPr="00250FF7">
        <w:rPr>
          <w:rFonts w:ascii="Arial" w:hAnsi="Arial" w:cs="Arial"/>
        </w:rPr>
        <w:t xml:space="preserve">6 </w:t>
      </w:r>
      <w:r w:rsidR="004425CF" w:rsidRPr="00250FF7">
        <w:rPr>
          <w:rFonts w:ascii="Arial" w:hAnsi="Arial" w:cs="Arial"/>
        </w:rPr>
        <w:t>ustawy wdrożeniowej</w:t>
      </w:r>
      <w:r w:rsidR="00500BC0" w:rsidRPr="00250FF7">
        <w:rPr>
          <w:rFonts w:ascii="Arial" w:hAnsi="Arial" w:cs="Arial"/>
        </w:rPr>
        <w:t xml:space="preserve"> </w:t>
      </w:r>
      <w:r w:rsidR="00500BC0" w:rsidRPr="00261940">
        <w:rPr>
          <w:rFonts w:ascii="Arial" w:hAnsi="Arial" w:cs="Arial"/>
        </w:rPr>
        <w:t>tzn.:</w:t>
      </w:r>
    </w:p>
    <w:p w:rsidR="00500BC0" w:rsidRPr="003C75A8" w:rsidRDefault="00500BC0" w:rsidP="008A69F7">
      <w:pPr>
        <w:pStyle w:val="Akapitzlist"/>
        <w:numPr>
          <w:ilvl w:val="1"/>
          <w:numId w:val="13"/>
        </w:numPr>
        <w:spacing w:after="0" w:line="360" w:lineRule="auto"/>
        <w:jc w:val="both"/>
        <w:rPr>
          <w:rFonts w:ascii="Arial" w:hAnsi="Arial" w:cs="Arial"/>
        </w:rPr>
      </w:pPr>
      <w:r w:rsidRPr="003C75A8">
        <w:rPr>
          <w:rFonts w:ascii="Arial" w:hAnsi="Arial" w:cs="Arial"/>
        </w:rPr>
        <w:t xml:space="preserve">umowę zawartą między </w:t>
      </w:r>
      <w:r w:rsidR="002D557B">
        <w:rPr>
          <w:rFonts w:ascii="Arial" w:hAnsi="Arial" w:cs="Arial"/>
        </w:rPr>
        <w:t>IP POPC</w:t>
      </w:r>
      <w:r w:rsidRPr="003C75A8">
        <w:rPr>
          <w:rFonts w:ascii="Arial" w:hAnsi="Arial" w:cs="Arial"/>
        </w:rPr>
        <w:t xml:space="preserve"> a wnioskodawcą, którego projekt został wybrany do dofinansowania, zawierającą co najmniej elementy, o których mowa w art. 206 ust. 2 ustawy z dnia 27 sierpnia 2009 r. o finansach publicznych (Dz. U. z </w:t>
      </w:r>
      <w:r w:rsidR="00266C20" w:rsidRPr="003C75A8">
        <w:rPr>
          <w:rFonts w:ascii="Arial" w:hAnsi="Arial" w:cs="Arial"/>
        </w:rPr>
        <w:t>201</w:t>
      </w:r>
      <w:r w:rsidR="00266C20">
        <w:rPr>
          <w:rFonts w:ascii="Arial" w:hAnsi="Arial" w:cs="Arial"/>
        </w:rPr>
        <w:t>6</w:t>
      </w:r>
      <w:r w:rsidR="00266C20" w:rsidRPr="003C75A8">
        <w:rPr>
          <w:rFonts w:ascii="Arial" w:hAnsi="Arial" w:cs="Arial"/>
        </w:rPr>
        <w:t xml:space="preserve"> </w:t>
      </w:r>
      <w:r w:rsidRPr="003C75A8">
        <w:rPr>
          <w:rFonts w:ascii="Arial" w:hAnsi="Arial" w:cs="Arial"/>
        </w:rPr>
        <w:t xml:space="preserve">r. poz. </w:t>
      </w:r>
      <w:r w:rsidR="00266C20">
        <w:rPr>
          <w:rFonts w:ascii="Arial" w:hAnsi="Arial" w:cs="Arial"/>
        </w:rPr>
        <w:t>1870</w:t>
      </w:r>
      <w:r w:rsidRPr="003C75A8">
        <w:rPr>
          <w:rFonts w:ascii="Arial" w:hAnsi="Arial" w:cs="Arial"/>
        </w:rPr>
        <w:t xml:space="preserve">, z </w:t>
      </w:r>
      <w:proofErr w:type="spellStart"/>
      <w:r w:rsidRPr="003C75A8">
        <w:rPr>
          <w:rFonts w:ascii="Arial" w:hAnsi="Arial" w:cs="Arial"/>
        </w:rPr>
        <w:t>późn</w:t>
      </w:r>
      <w:proofErr w:type="spellEnd"/>
      <w:r w:rsidRPr="003C75A8">
        <w:rPr>
          <w:rFonts w:ascii="Arial" w:hAnsi="Arial" w:cs="Arial"/>
        </w:rPr>
        <w:t>. zm.),</w:t>
      </w:r>
    </w:p>
    <w:p w:rsidR="00740FCE" w:rsidRPr="003C75A8" w:rsidRDefault="00500BC0" w:rsidP="008A69F7">
      <w:pPr>
        <w:pStyle w:val="Akapitzlist"/>
        <w:numPr>
          <w:ilvl w:val="1"/>
          <w:numId w:val="13"/>
        </w:numPr>
        <w:spacing w:after="0" w:line="360" w:lineRule="auto"/>
        <w:jc w:val="both"/>
        <w:rPr>
          <w:rFonts w:ascii="Arial" w:hAnsi="Arial" w:cs="Arial"/>
        </w:rPr>
      </w:pPr>
      <w:r w:rsidRPr="003C75A8">
        <w:rPr>
          <w:rFonts w:ascii="Arial" w:hAnsi="Arial" w:cs="Arial"/>
        </w:rPr>
        <w:lastRenderedPageBreak/>
        <w:t xml:space="preserve">porozumienie, o którym mowa w art. 206 ust. 5 ustawy z dnia 27 sierpnia </w:t>
      </w:r>
      <w:r w:rsidRPr="00500BC0">
        <w:rPr>
          <w:rFonts w:ascii="Arial" w:hAnsi="Arial" w:cs="Arial"/>
        </w:rPr>
        <w:t>2009</w:t>
      </w:r>
      <w:r w:rsidR="0045470F">
        <w:rPr>
          <w:rFonts w:ascii="Arial" w:hAnsi="Arial" w:cs="Arial"/>
        </w:rPr>
        <w:t> </w:t>
      </w:r>
      <w:r w:rsidRPr="00500BC0">
        <w:rPr>
          <w:rFonts w:ascii="Arial" w:hAnsi="Arial" w:cs="Arial"/>
        </w:rPr>
        <w:t xml:space="preserve">r. o finansach publicznych, zawarte między </w:t>
      </w:r>
      <w:r w:rsidR="002D557B">
        <w:rPr>
          <w:rFonts w:ascii="Arial" w:hAnsi="Arial" w:cs="Arial"/>
        </w:rPr>
        <w:t>IP POPC</w:t>
      </w:r>
      <w:r w:rsidRPr="00500BC0">
        <w:rPr>
          <w:rFonts w:ascii="Arial" w:hAnsi="Arial" w:cs="Arial"/>
        </w:rPr>
        <w:t xml:space="preserve"> a wnioskodawcą, którego projekt został wybrany do dofinansowania,</w:t>
      </w:r>
    </w:p>
    <w:p w:rsidR="00FC14EC" w:rsidRDefault="00F33CCF" w:rsidP="00583AEB">
      <w:pPr>
        <w:numPr>
          <w:ilvl w:val="0"/>
          <w:numId w:val="13"/>
        </w:numPr>
        <w:spacing w:after="0" w:line="360" w:lineRule="auto"/>
        <w:ind w:left="499" w:hanging="357"/>
        <w:jc w:val="both"/>
        <w:rPr>
          <w:rFonts w:ascii="Arial" w:hAnsi="Arial" w:cs="Arial"/>
        </w:rPr>
      </w:pPr>
      <w:r w:rsidRPr="00500BC0">
        <w:rPr>
          <w:rFonts w:ascii="Arial" w:hAnsi="Arial" w:cs="Arial"/>
        </w:rPr>
        <w:t>umowa o partnerstwie – umowę lub porozumienie, o których mowa w art</w:t>
      </w:r>
      <w:r w:rsidR="004425CF" w:rsidRPr="00500BC0">
        <w:rPr>
          <w:rFonts w:ascii="Arial" w:hAnsi="Arial" w:cs="Arial"/>
        </w:rPr>
        <w:t>. 33</w:t>
      </w:r>
      <w:r w:rsidR="00500BC0" w:rsidRPr="00CF6608">
        <w:rPr>
          <w:rFonts w:ascii="Arial" w:hAnsi="Arial" w:cs="Arial"/>
        </w:rPr>
        <w:t xml:space="preserve"> ust. 5</w:t>
      </w:r>
      <w:r w:rsidR="004425CF" w:rsidRPr="00CF6608">
        <w:rPr>
          <w:rFonts w:ascii="Arial" w:hAnsi="Arial" w:cs="Arial"/>
        </w:rPr>
        <w:t xml:space="preserve"> ustawy wdrożeniowej</w:t>
      </w:r>
      <w:r w:rsidR="00500BC0">
        <w:rPr>
          <w:rFonts w:ascii="Arial" w:hAnsi="Arial" w:cs="Arial"/>
        </w:rPr>
        <w:t>,</w:t>
      </w:r>
      <w:r w:rsidR="00500BC0" w:rsidRPr="00500BC0">
        <w:rPr>
          <w:rFonts w:ascii="Arial" w:hAnsi="Arial" w:cs="Arial"/>
        </w:rPr>
        <w:t xml:space="preserve"> </w:t>
      </w:r>
      <w:r w:rsidR="00500BC0" w:rsidRPr="00CF6608">
        <w:rPr>
          <w:rFonts w:ascii="Arial" w:hAnsi="Arial" w:cs="Arial"/>
        </w:rPr>
        <w:t>określające w szczególności: przedmiot porozumienia albo umowy, prawa i obowiązki stron, zakres i formę udziału poszczególnych partnerów w projekcie, partnera wiodącego uprawnionego do reprezentowania pozostałych partnerów projektu, sposób przekazywania dofinansowania na pokrycie kosztów ponoszonych przez poszczególnych partnerów projektu umożliwiający określenie kw</w:t>
      </w:r>
      <w:r w:rsidR="00500BC0" w:rsidRPr="002C5156">
        <w:rPr>
          <w:rFonts w:ascii="Arial" w:hAnsi="Arial" w:cs="Arial"/>
        </w:rPr>
        <w:t xml:space="preserve">oty dofinansowania udzielonego każdemu z partnerów, sposób postępowania </w:t>
      </w:r>
      <w:r w:rsidR="00500BC0" w:rsidRPr="00250FF7">
        <w:rPr>
          <w:rFonts w:ascii="Arial" w:hAnsi="Arial" w:cs="Arial"/>
        </w:rPr>
        <w:t>w przypadku naruszenia lub niewywiązania się stron z porozumienia lub umowy</w:t>
      </w:r>
      <w:r w:rsidR="004425CF" w:rsidRPr="00250FF7">
        <w:rPr>
          <w:rFonts w:ascii="Arial" w:hAnsi="Arial" w:cs="Arial"/>
        </w:rPr>
        <w:t>;</w:t>
      </w:r>
    </w:p>
    <w:p w:rsidR="00271BFC" w:rsidRDefault="00BA18B6" w:rsidP="008A69F7">
      <w:pPr>
        <w:numPr>
          <w:ilvl w:val="0"/>
          <w:numId w:val="13"/>
        </w:numPr>
        <w:spacing w:after="0" w:line="360" w:lineRule="auto"/>
        <w:ind w:left="499" w:hanging="357"/>
        <w:jc w:val="both"/>
        <w:rPr>
          <w:rFonts w:ascii="Arial" w:hAnsi="Arial" w:cs="Arial"/>
        </w:rPr>
      </w:pPr>
      <w:r w:rsidRPr="007E469E">
        <w:rPr>
          <w:rFonts w:ascii="Arial" w:hAnsi="Arial" w:cs="Arial"/>
        </w:rPr>
        <w:t xml:space="preserve">ustawa </w:t>
      </w:r>
      <w:proofErr w:type="spellStart"/>
      <w:r w:rsidRPr="007E469E">
        <w:rPr>
          <w:rFonts w:ascii="Arial" w:hAnsi="Arial" w:cs="Arial"/>
        </w:rPr>
        <w:t>Pzp</w:t>
      </w:r>
      <w:proofErr w:type="spellEnd"/>
      <w:r w:rsidRPr="007E469E">
        <w:rPr>
          <w:rFonts w:ascii="Arial" w:hAnsi="Arial" w:cs="Arial"/>
        </w:rPr>
        <w:t xml:space="preserve"> - ustawę z dnia 29 stycznia 2004 r. Prawo zamówień publicznych (</w:t>
      </w:r>
      <w:proofErr w:type="spellStart"/>
      <w:r w:rsidR="00634F23">
        <w:rPr>
          <w:rFonts w:ascii="Arial" w:hAnsi="Arial" w:cs="Arial"/>
        </w:rPr>
        <w:t>t.j</w:t>
      </w:r>
      <w:proofErr w:type="spellEnd"/>
      <w:r w:rsidR="00634F23">
        <w:rPr>
          <w:rFonts w:ascii="Arial" w:hAnsi="Arial" w:cs="Arial"/>
        </w:rPr>
        <w:t xml:space="preserve">. </w:t>
      </w:r>
      <w:r w:rsidRPr="007E469E">
        <w:rPr>
          <w:rFonts w:ascii="Arial" w:hAnsi="Arial" w:cs="Arial"/>
        </w:rPr>
        <w:t>Dz. U. z 201</w:t>
      </w:r>
      <w:r w:rsidR="00634F23">
        <w:rPr>
          <w:rFonts w:ascii="Arial" w:hAnsi="Arial" w:cs="Arial"/>
        </w:rPr>
        <w:t>5</w:t>
      </w:r>
      <w:r w:rsidRPr="007E469E">
        <w:rPr>
          <w:rFonts w:ascii="Arial" w:hAnsi="Arial" w:cs="Arial"/>
        </w:rPr>
        <w:t xml:space="preserve"> r, poz. </w:t>
      </w:r>
      <w:r w:rsidR="00634F23">
        <w:rPr>
          <w:rFonts w:ascii="Arial" w:hAnsi="Arial" w:cs="Arial"/>
        </w:rPr>
        <w:t>2164</w:t>
      </w:r>
      <w:r w:rsidR="00B15467">
        <w:rPr>
          <w:rFonts w:ascii="Arial" w:hAnsi="Arial" w:cs="Arial"/>
        </w:rPr>
        <w:t xml:space="preserve">, z </w:t>
      </w:r>
      <w:proofErr w:type="spellStart"/>
      <w:r w:rsidR="00B15467">
        <w:rPr>
          <w:rFonts w:ascii="Arial" w:hAnsi="Arial" w:cs="Arial"/>
        </w:rPr>
        <w:t>późn</w:t>
      </w:r>
      <w:proofErr w:type="spellEnd"/>
      <w:r w:rsidR="00B15467">
        <w:rPr>
          <w:rFonts w:ascii="Arial" w:hAnsi="Arial" w:cs="Arial"/>
        </w:rPr>
        <w:t>. zm.</w:t>
      </w:r>
      <w:r w:rsidRPr="007E469E">
        <w:rPr>
          <w:rFonts w:ascii="Arial" w:hAnsi="Arial" w:cs="Arial"/>
        </w:rPr>
        <w:t>);</w:t>
      </w:r>
    </w:p>
    <w:p w:rsidR="004B4ED8" w:rsidRPr="00F04887" w:rsidRDefault="004B4ED8" w:rsidP="008A69F7">
      <w:pPr>
        <w:numPr>
          <w:ilvl w:val="0"/>
          <w:numId w:val="13"/>
        </w:numPr>
        <w:spacing w:after="0" w:line="360" w:lineRule="auto"/>
        <w:ind w:left="499" w:hanging="357"/>
        <w:jc w:val="both"/>
        <w:rPr>
          <w:rFonts w:ascii="Arial" w:hAnsi="Arial" w:cs="Arial"/>
        </w:rPr>
      </w:pPr>
      <w:r w:rsidRPr="00F04887">
        <w:rPr>
          <w:rFonts w:ascii="Arial" w:hAnsi="Arial" w:cs="Arial"/>
        </w:rPr>
        <w:t xml:space="preserve">wartości niematerialne i prawne – </w:t>
      </w:r>
      <w:r w:rsidR="00521C36">
        <w:rPr>
          <w:rFonts w:ascii="Arial" w:hAnsi="Arial" w:cs="Arial"/>
        </w:rPr>
        <w:t xml:space="preserve">wartości niematerialne i prawne w rozumieniu </w:t>
      </w:r>
      <w:r w:rsidRPr="00F04887">
        <w:rPr>
          <w:rFonts w:ascii="Arial" w:hAnsi="Arial" w:cs="Arial"/>
        </w:rPr>
        <w:t xml:space="preserve">art. 3 ust. 1 pkt 14 ustawy z dnia 29 września 1994 r. </w:t>
      </w:r>
      <w:r w:rsidR="00CF6608">
        <w:rPr>
          <w:rFonts w:ascii="Arial" w:hAnsi="Arial" w:cs="Arial"/>
        </w:rPr>
        <w:t>o rachunkowości</w:t>
      </w:r>
      <w:r w:rsidR="002520B8">
        <w:rPr>
          <w:rFonts w:ascii="Arial" w:hAnsi="Arial" w:cs="Arial"/>
        </w:rPr>
        <w:t>,</w:t>
      </w:r>
      <w:r w:rsidR="00CF6608">
        <w:rPr>
          <w:rFonts w:ascii="Arial" w:hAnsi="Arial" w:cs="Arial"/>
        </w:rPr>
        <w:t xml:space="preserve"> z zastrzeżeniem inwestycji, o których mowa w art. 3 ust. 1 pkt 17 tej ustawy, </w:t>
      </w:r>
      <w:r w:rsidR="00E740C1">
        <w:rPr>
          <w:rFonts w:ascii="Arial" w:hAnsi="Arial" w:cs="Arial"/>
        </w:rPr>
        <w:t xml:space="preserve">są to </w:t>
      </w:r>
      <w:r w:rsidRPr="00F04887">
        <w:rPr>
          <w:rFonts w:ascii="Arial" w:hAnsi="Arial" w:cs="Arial"/>
        </w:rPr>
        <w:t>nabyte przez jednostkę, zaliczane do aktywów trwałych, prawa majątkowe nadające się do gospodarczego wykorzystania, o przewidywanym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ustawie o rachunkowości</w:t>
      </w:r>
      <w:r w:rsidR="002C5156" w:rsidRPr="00395C47">
        <w:rPr>
          <w:rStyle w:val="Odwoanieprzypisudolnego"/>
          <w:rFonts w:ascii="Arial" w:hAnsi="Arial" w:cs="Arial"/>
          <w:sz w:val="18"/>
          <w:szCs w:val="18"/>
        </w:rPr>
        <w:footnoteReference w:id="5"/>
      </w:r>
      <w:r w:rsidRPr="00EF5BA8">
        <w:rPr>
          <w:rFonts w:ascii="Arial" w:hAnsi="Arial" w:cs="Arial"/>
        </w:rPr>
        <w:t>;</w:t>
      </w:r>
    </w:p>
    <w:p w:rsidR="006A017C" w:rsidRDefault="00FC14EC" w:rsidP="008A69F7">
      <w:pPr>
        <w:numPr>
          <w:ilvl w:val="0"/>
          <w:numId w:val="13"/>
        </w:numPr>
        <w:spacing w:after="0" w:line="360" w:lineRule="auto"/>
        <w:ind w:left="499" w:hanging="357"/>
        <w:jc w:val="both"/>
        <w:rPr>
          <w:rFonts w:ascii="Arial" w:hAnsi="Arial" w:cs="Arial"/>
        </w:rPr>
      </w:pPr>
      <w:r w:rsidRPr="007E469E">
        <w:rPr>
          <w:rFonts w:ascii="Arial" w:hAnsi="Arial" w:cs="Arial"/>
        </w:rPr>
        <w:t>wkład własny</w:t>
      </w:r>
      <w:r w:rsidR="00F4208B" w:rsidRPr="007E469E">
        <w:rPr>
          <w:rFonts w:ascii="Arial" w:hAnsi="Arial" w:cs="Arial"/>
        </w:rPr>
        <w:t xml:space="preserve"> </w:t>
      </w:r>
      <w:r w:rsidRPr="007E469E">
        <w:rPr>
          <w:rFonts w:ascii="Arial" w:hAnsi="Arial" w:cs="Arial"/>
        </w:rPr>
        <w:t xml:space="preserve">– środki finansowe </w:t>
      </w:r>
      <w:r w:rsidR="002C5156">
        <w:rPr>
          <w:rFonts w:ascii="Arial" w:hAnsi="Arial" w:cs="Arial"/>
        </w:rPr>
        <w:t>lub</w:t>
      </w:r>
      <w:r w:rsidRPr="007E469E">
        <w:rPr>
          <w:rFonts w:ascii="Arial" w:hAnsi="Arial" w:cs="Arial"/>
        </w:rPr>
        <w:t xml:space="preserve"> </w:t>
      </w:r>
      <w:r w:rsidR="008A0460" w:rsidRPr="00EF5BA8">
        <w:rPr>
          <w:rFonts w:ascii="Arial" w:hAnsi="Arial" w:cs="Arial"/>
        </w:rPr>
        <w:t xml:space="preserve">wkład niepieniężny </w:t>
      </w:r>
      <w:r w:rsidRPr="007E469E">
        <w:rPr>
          <w:rFonts w:ascii="Arial" w:hAnsi="Arial" w:cs="Arial"/>
        </w:rPr>
        <w:t>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00250FF7" w:rsidRPr="00395C47">
        <w:rPr>
          <w:rStyle w:val="Odwoanieprzypisudolnego"/>
          <w:rFonts w:ascii="Arial" w:hAnsi="Arial" w:cs="Arial"/>
          <w:sz w:val="18"/>
          <w:szCs w:val="18"/>
        </w:rPr>
        <w:footnoteReference w:id="6"/>
      </w:r>
      <w:r w:rsidR="004425CF" w:rsidRPr="007E469E">
        <w:rPr>
          <w:rFonts w:ascii="Arial" w:hAnsi="Arial" w:cs="Arial"/>
        </w:rPr>
        <w:t>;</w:t>
      </w:r>
    </w:p>
    <w:p w:rsidR="00521C36" w:rsidRPr="00521C36" w:rsidRDefault="00521C36" w:rsidP="00521C36">
      <w:pPr>
        <w:numPr>
          <w:ilvl w:val="0"/>
          <w:numId w:val="13"/>
        </w:numPr>
        <w:spacing w:after="0" w:line="360" w:lineRule="auto"/>
        <w:ind w:left="499" w:hanging="357"/>
        <w:jc w:val="both"/>
        <w:rPr>
          <w:rFonts w:ascii="Arial" w:hAnsi="Arial" w:cs="Arial"/>
        </w:rPr>
      </w:pPr>
      <w:r w:rsidRPr="00261940">
        <w:rPr>
          <w:rFonts w:ascii="Arial" w:hAnsi="Arial" w:cs="Arial"/>
        </w:rPr>
        <w:t xml:space="preserve">wnioskodawca – </w:t>
      </w:r>
      <w:r w:rsidR="0089388D">
        <w:rPr>
          <w:rFonts w:ascii="Arial" w:hAnsi="Arial" w:cs="Arial"/>
        </w:rPr>
        <w:t xml:space="preserve">wnioskodawca w rozumieniu </w:t>
      </w:r>
      <w:r w:rsidRPr="00261940">
        <w:rPr>
          <w:rFonts w:ascii="Arial" w:hAnsi="Arial" w:cs="Arial"/>
        </w:rPr>
        <w:t>art. 2 pkt 28 ustawy wdrożeniowej, podmiot, który złożył wniosek o dofinansowanie projektu w ramach POPC;</w:t>
      </w:r>
    </w:p>
    <w:p w:rsidR="00CB0346" w:rsidRPr="007E469E" w:rsidRDefault="00CB0346" w:rsidP="008A69F7">
      <w:pPr>
        <w:numPr>
          <w:ilvl w:val="0"/>
          <w:numId w:val="13"/>
        </w:numPr>
        <w:spacing w:after="0" w:line="360" w:lineRule="auto"/>
        <w:ind w:left="499" w:hanging="357"/>
        <w:jc w:val="both"/>
        <w:rPr>
          <w:rFonts w:ascii="Arial" w:hAnsi="Arial" w:cs="Arial"/>
        </w:rPr>
      </w:pPr>
      <w:r w:rsidRPr="007E469E">
        <w:rPr>
          <w:rFonts w:ascii="Arial" w:hAnsi="Arial" w:cs="Arial"/>
        </w:rPr>
        <w:lastRenderedPageBreak/>
        <w:t xml:space="preserve">wydatek kwalifikowalny – </w:t>
      </w:r>
      <w:r w:rsidR="002B6EAF" w:rsidRPr="009D4E19">
        <w:rPr>
          <w:rFonts w:ascii="Arial" w:hAnsi="Arial" w:cs="Arial"/>
        </w:rPr>
        <w:t>wydatek lub koszt poniesiony w związku z realizacją projektu w ramach PO</w:t>
      </w:r>
      <w:r w:rsidR="007A4971">
        <w:rPr>
          <w:rFonts w:ascii="Arial" w:hAnsi="Arial" w:cs="Arial"/>
        </w:rPr>
        <w:t>PC</w:t>
      </w:r>
      <w:r w:rsidR="002B6EAF" w:rsidRPr="009D4E19">
        <w:rPr>
          <w:rFonts w:ascii="Arial" w:hAnsi="Arial" w:cs="Arial"/>
        </w:rPr>
        <w:t xml:space="preserve">, </w:t>
      </w:r>
      <w:r w:rsidR="00A25D71" w:rsidRPr="009D4E19">
        <w:rPr>
          <w:rFonts w:ascii="Arial" w:hAnsi="Arial" w:cs="Arial"/>
        </w:rPr>
        <w:t>któr</w:t>
      </w:r>
      <w:r w:rsidR="00A25D71">
        <w:rPr>
          <w:rFonts w:ascii="Arial" w:hAnsi="Arial" w:cs="Arial"/>
        </w:rPr>
        <w:t>e</w:t>
      </w:r>
      <w:r w:rsidR="00A25D71" w:rsidRPr="009D4E19">
        <w:rPr>
          <w:rFonts w:ascii="Arial" w:hAnsi="Arial" w:cs="Arial"/>
        </w:rPr>
        <w:t xml:space="preserve"> </w:t>
      </w:r>
      <w:r w:rsidR="00A25D71">
        <w:rPr>
          <w:rFonts w:ascii="Arial" w:hAnsi="Arial" w:cs="Arial"/>
        </w:rPr>
        <w:t xml:space="preserve">spełniają kryteria </w:t>
      </w:r>
      <w:r w:rsidR="002B6EAF" w:rsidRPr="009D4E19">
        <w:rPr>
          <w:rFonts w:ascii="Arial" w:hAnsi="Arial" w:cs="Arial"/>
        </w:rPr>
        <w:t xml:space="preserve">refundacji, rozliczenia (w przypadku systemu zaliczkowego) </w:t>
      </w:r>
      <w:r w:rsidR="00701B4A">
        <w:rPr>
          <w:rFonts w:ascii="Arial" w:hAnsi="Arial" w:cs="Arial"/>
        </w:rPr>
        <w:t xml:space="preserve">- </w:t>
      </w:r>
      <w:r w:rsidR="002B6EAF" w:rsidRPr="009D4E19">
        <w:rPr>
          <w:rFonts w:ascii="Arial" w:hAnsi="Arial" w:cs="Arial"/>
        </w:rPr>
        <w:t>zgodnie z umową o dofinansowanie</w:t>
      </w:r>
      <w:r w:rsidR="004425CF" w:rsidRPr="007E469E">
        <w:rPr>
          <w:rFonts w:ascii="Arial" w:hAnsi="Arial" w:cs="Arial"/>
        </w:rPr>
        <w:t>;</w:t>
      </w:r>
    </w:p>
    <w:p w:rsidR="00CB0346" w:rsidRPr="007E469E" w:rsidRDefault="00CB0346" w:rsidP="008A69F7">
      <w:pPr>
        <w:numPr>
          <w:ilvl w:val="0"/>
          <w:numId w:val="13"/>
        </w:numPr>
        <w:spacing w:after="0" w:line="360" w:lineRule="auto"/>
        <w:ind w:left="499" w:hanging="357"/>
        <w:jc w:val="both"/>
        <w:rPr>
          <w:rFonts w:ascii="Arial" w:hAnsi="Arial" w:cs="Arial"/>
        </w:rPr>
      </w:pPr>
      <w:r w:rsidRPr="007E469E">
        <w:rPr>
          <w:rFonts w:ascii="Arial" w:hAnsi="Arial" w:cs="Arial"/>
        </w:rPr>
        <w:t>wydatek niekwalifikowalny –</w:t>
      </w:r>
      <w:r w:rsidR="00416C45">
        <w:rPr>
          <w:rFonts w:ascii="Arial" w:hAnsi="Arial" w:cs="Arial"/>
        </w:rPr>
        <w:t xml:space="preserve"> </w:t>
      </w:r>
      <w:r w:rsidR="008E50AF" w:rsidRPr="00EF5BA8">
        <w:rPr>
          <w:rFonts w:ascii="Arial" w:hAnsi="Arial" w:cs="Arial"/>
        </w:rPr>
        <w:t>każdy wydatek lub koszt poniesiony, który nie jest wydatkiem kwalifikowalnym</w:t>
      </w:r>
      <w:r w:rsidR="004425CF" w:rsidRPr="007E469E">
        <w:rPr>
          <w:rFonts w:ascii="Arial" w:hAnsi="Arial" w:cs="Arial"/>
        </w:rPr>
        <w:t>;</w:t>
      </w:r>
    </w:p>
    <w:p w:rsidR="00740FCE" w:rsidRPr="00F21869" w:rsidRDefault="00445172" w:rsidP="008A69F7">
      <w:pPr>
        <w:numPr>
          <w:ilvl w:val="0"/>
          <w:numId w:val="13"/>
        </w:numPr>
        <w:spacing w:after="0" w:line="360" w:lineRule="auto"/>
        <w:ind w:left="499" w:hanging="357"/>
        <w:jc w:val="both"/>
        <w:rPr>
          <w:rFonts w:ascii="Arial" w:hAnsi="Arial" w:cs="Arial"/>
        </w:rPr>
      </w:pPr>
      <w:r w:rsidRPr="00F21869">
        <w:rPr>
          <w:rFonts w:ascii="Arial" w:hAnsi="Arial" w:cs="Arial"/>
        </w:rPr>
        <w:t>wykonawca –</w:t>
      </w:r>
      <w:r w:rsidR="00416C45" w:rsidRPr="00F21869">
        <w:rPr>
          <w:rFonts w:ascii="Arial" w:hAnsi="Arial" w:cs="Arial"/>
        </w:rPr>
        <w:t xml:space="preserve"> </w:t>
      </w:r>
      <w:r w:rsidR="008E50AF" w:rsidRPr="00F21869">
        <w:rPr>
          <w:rFonts w:ascii="Arial" w:hAnsi="Arial" w:cs="Arial"/>
        </w:rPr>
        <w:t>osobę fizyczną</w:t>
      </w:r>
      <w:r w:rsidR="00A25D71">
        <w:rPr>
          <w:rStyle w:val="Odwoanieprzypisudolnego"/>
          <w:rFonts w:ascii="Arial" w:hAnsi="Arial" w:cs="Arial"/>
        </w:rPr>
        <w:footnoteReference w:id="7"/>
      </w:r>
      <w:r w:rsidR="008E50AF" w:rsidRPr="00F21869">
        <w:rPr>
          <w:rFonts w:ascii="Arial" w:hAnsi="Arial" w:cs="Arial"/>
        </w:rPr>
        <w:t xml:space="preserve">, osobę prawną albo jednostkę organizacyjną nieposiadającą osobowości prawnej, która oferuje </w:t>
      </w:r>
      <w:r w:rsidR="00A25D71">
        <w:rPr>
          <w:rFonts w:ascii="Arial" w:hAnsi="Arial" w:cs="Arial"/>
        </w:rPr>
        <w:t>realizację robót budowlanych, o</w:t>
      </w:r>
      <w:r w:rsidR="00A25D71" w:rsidRPr="00F21869">
        <w:rPr>
          <w:rFonts w:ascii="Arial" w:hAnsi="Arial" w:cs="Arial"/>
        </w:rPr>
        <w:t xml:space="preserve">kreślone </w:t>
      </w:r>
      <w:r w:rsidR="008E50AF" w:rsidRPr="00F21869">
        <w:rPr>
          <w:rFonts w:ascii="Arial" w:hAnsi="Arial" w:cs="Arial"/>
        </w:rPr>
        <w:t>produkty lub usługi na rynku lub zawarła umowę w sprawie realizacji zamówienia będącego efektem działań podjętych przez zamawiającego w projekcie realizowanym w ramach POPC;</w:t>
      </w:r>
    </w:p>
    <w:p w:rsidR="0063423F" w:rsidRPr="00833A56" w:rsidRDefault="005D3ED4" w:rsidP="008A69F7">
      <w:pPr>
        <w:numPr>
          <w:ilvl w:val="0"/>
          <w:numId w:val="13"/>
        </w:numPr>
        <w:spacing w:after="0" w:line="360" w:lineRule="auto"/>
        <w:ind w:left="499" w:hanging="357"/>
        <w:jc w:val="both"/>
        <w:rPr>
          <w:rFonts w:ascii="Arial" w:hAnsi="Arial" w:cs="Arial"/>
        </w:rPr>
      </w:pPr>
      <w:r w:rsidRPr="007E469E">
        <w:rPr>
          <w:rFonts w:ascii="Arial" w:hAnsi="Arial" w:cs="Arial"/>
        </w:rPr>
        <w:t>W</w:t>
      </w:r>
      <w:r w:rsidR="0063423F" w:rsidRPr="007E469E">
        <w:rPr>
          <w:rFonts w:ascii="Arial" w:hAnsi="Arial" w:cs="Arial"/>
        </w:rPr>
        <w:t xml:space="preserve">ytyczne </w:t>
      </w:r>
      <w:r w:rsidR="00AC1FBA" w:rsidRPr="007E469E">
        <w:rPr>
          <w:rFonts w:ascii="Arial" w:hAnsi="Arial" w:cs="Arial"/>
        </w:rPr>
        <w:t>–</w:t>
      </w:r>
      <w:r w:rsidR="00BD724E">
        <w:rPr>
          <w:rFonts w:ascii="Arial" w:hAnsi="Arial" w:cs="Arial"/>
        </w:rPr>
        <w:t xml:space="preserve"> W</w:t>
      </w:r>
      <w:r w:rsidR="00BD724E" w:rsidRPr="007E469E">
        <w:rPr>
          <w:rFonts w:ascii="Arial" w:hAnsi="Arial" w:cs="Arial"/>
        </w:rPr>
        <w:t>ytyczn</w:t>
      </w:r>
      <w:r w:rsidR="00BD724E">
        <w:rPr>
          <w:rFonts w:ascii="Arial" w:hAnsi="Arial" w:cs="Arial"/>
        </w:rPr>
        <w:t>e</w:t>
      </w:r>
      <w:r w:rsidR="00BD724E" w:rsidRPr="007E469E">
        <w:rPr>
          <w:rFonts w:ascii="Arial" w:hAnsi="Arial" w:cs="Arial"/>
        </w:rPr>
        <w:t xml:space="preserve"> </w:t>
      </w:r>
      <w:r w:rsidR="00AC1FBA" w:rsidRPr="007E469E">
        <w:rPr>
          <w:rFonts w:ascii="Arial" w:hAnsi="Arial" w:cs="Arial"/>
        </w:rPr>
        <w:t>w zakresie kwalifikowa</w:t>
      </w:r>
      <w:r w:rsidR="00971F94">
        <w:rPr>
          <w:rFonts w:ascii="Arial" w:hAnsi="Arial" w:cs="Arial"/>
        </w:rPr>
        <w:t>lności</w:t>
      </w:r>
      <w:r w:rsidR="00AC1FBA" w:rsidRPr="007E469E">
        <w:rPr>
          <w:rFonts w:ascii="Arial" w:hAnsi="Arial" w:cs="Arial"/>
        </w:rPr>
        <w:t xml:space="preserve"> wydatków w </w:t>
      </w:r>
      <w:r w:rsidR="00A80B06">
        <w:rPr>
          <w:rFonts w:ascii="Arial" w:hAnsi="Arial" w:cs="Arial"/>
        </w:rPr>
        <w:t>ramach</w:t>
      </w:r>
      <w:r w:rsidR="00971F94" w:rsidRPr="007E469E">
        <w:rPr>
          <w:rFonts w:ascii="Arial" w:hAnsi="Arial" w:cs="Arial"/>
        </w:rPr>
        <w:t xml:space="preserve"> </w:t>
      </w:r>
      <w:r w:rsidR="00226AF8" w:rsidRPr="007E469E">
        <w:rPr>
          <w:rFonts w:ascii="Arial" w:hAnsi="Arial" w:cs="Arial"/>
        </w:rPr>
        <w:t xml:space="preserve">Europejskiego Funduszu Rozwoju Regionalnego, Europejskiego Funduszu Społecznego oraz Funduszu Spójności </w:t>
      </w:r>
      <w:r w:rsidR="00971F94">
        <w:rPr>
          <w:rFonts w:ascii="Arial" w:hAnsi="Arial" w:cs="Arial"/>
        </w:rPr>
        <w:t>na lata</w:t>
      </w:r>
      <w:r w:rsidR="00226AF8" w:rsidRPr="007E469E">
        <w:rPr>
          <w:rFonts w:ascii="Arial" w:hAnsi="Arial" w:cs="Arial"/>
        </w:rPr>
        <w:t xml:space="preserve"> 2014-</w:t>
      </w:r>
      <w:r w:rsidR="00226AF8" w:rsidRPr="00833A56">
        <w:rPr>
          <w:rFonts w:ascii="Arial" w:hAnsi="Arial" w:cs="Arial"/>
        </w:rPr>
        <w:t>2020</w:t>
      </w:r>
      <w:r w:rsidR="00833A56">
        <w:rPr>
          <w:rFonts w:ascii="Arial" w:hAnsi="Arial" w:cs="Arial"/>
        </w:rPr>
        <w:t>;</w:t>
      </w:r>
    </w:p>
    <w:p w:rsidR="005611CD" w:rsidRPr="00F21869" w:rsidRDefault="004B2034" w:rsidP="008A69F7">
      <w:pPr>
        <w:numPr>
          <w:ilvl w:val="0"/>
          <w:numId w:val="13"/>
        </w:numPr>
        <w:spacing w:after="0" w:line="360" w:lineRule="auto"/>
        <w:ind w:left="499" w:hanging="357"/>
        <w:jc w:val="both"/>
        <w:rPr>
          <w:rFonts w:ascii="Arial" w:hAnsi="Arial" w:cs="Arial"/>
        </w:rPr>
      </w:pPr>
      <w:r w:rsidRPr="00F21869">
        <w:rPr>
          <w:rFonts w:ascii="Arial" w:hAnsi="Arial" w:cs="Arial"/>
        </w:rPr>
        <w:t xml:space="preserve">Wytyczne </w:t>
      </w:r>
      <w:proofErr w:type="spellStart"/>
      <w:r w:rsidRPr="00F21869">
        <w:rPr>
          <w:rFonts w:ascii="Arial" w:hAnsi="Arial" w:cs="Arial"/>
        </w:rPr>
        <w:t>ws</w:t>
      </w:r>
      <w:proofErr w:type="spellEnd"/>
      <w:r w:rsidRPr="00F21869">
        <w:rPr>
          <w:rFonts w:ascii="Arial" w:hAnsi="Arial" w:cs="Arial"/>
        </w:rPr>
        <w:t xml:space="preserve">. pomocy regionalnej </w:t>
      </w:r>
      <w:r w:rsidR="00C66350" w:rsidRPr="00F21869">
        <w:rPr>
          <w:rFonts w:ascii="Arial" w:hAnsi="Arial" w:cs="Arial"/>
        </w:rPr>
        <w:t>–</w:t>
      </w:r>
      <w:r w:rsidRPr="00F21869">
        <w:rPr>
          <w:rFonts w:ascii="Arial" w:hAnsi="Arial" w:cs="Arial"/>
        </w:rPr>
        <w:t xml:space="preserve"> </w:t>
      </w:r>
      <w:r w:rsidR="00FF1AB4" w:rsidRPr="00F21869">
        <w:rPr>
          <w:rFonts w:ascii="Arial" w:hAnsi="Arial" w:cs="Arial"/>
        </w:rPr>
        <w:t>Wytyczne</w:t>
      </w:r>
      <w:r w:rsidR="00C66350" w:rsidRPr="00F21869">
        <w:rPr>
          <w:rFonts w:ascii="Arial" w:hAnsi="Arial" w:cs="Arial"/>
        </w:rPr>
        <w:t xml:space="preserve"> </w:t>
      </w:r>
      <w:r w:rsidRPr="00F21869">
        <w:rPr>
          <w:rFonts w:ascii="Arial" w:hAnsi="Arial" w:cs="Arial"/>
        </w:rPr>
        <w:t xml:space="preserve">w sprawie </w:t>
      </w:r>
      <w:r w:rsidR="00FF1AB4" w:rsidRPr="00F21869">
        <w:rPr>
          <w:rFonts w:ascii="Arial" w:hAnsi="Arial" w:cs="Arial"/>
        </w:rPr>
        <w:t xml:space="preserve">krajowej </w:t>
      </w:r>
      <w:r w:rsidRPr="00F21869">
        <w:rPr>
          <w:rFonts w:ascii="Arial" w:hAnsi="Arial" w:cs="Arial"/>
        </w:rPr>
        <w:t>pomocy regi</w:t>
      </w:r>
      <w:r w:rsidR="00FF1AB4" w:rsidRPr="00F21869">
        <w:rPr>
          <w:rFonts w:ascii="Arial" w:hAnsi="Arial" w:cs="Arial"/>
        </w:rPr>
        <w:t xml:space="preserve">onalnej na lata 2014-2020 </w:t>
      </w:r>
      <w:hyperlink r:id="rId10" w:tooltip="Wytyczne w sprawie krajowej pomocy regionalnej na lata 2014-2020 (Dz. Urz. C 209 z 27.07.2013)" w:history="1">
        <w:r w:rsidR="00FF1AB4" w:rsidRPr="00F21869">
          <w:rPr>
            <w:rFonts w:ascii="Arial" w:hAnsi="Arial" w:cs="Arial"/>
          </w:rPr>
          <w:t>(Dz. Urz. C 209 z 27</w:t>
        </w:r>
        <w:r w:rsidR="00C141C2" w:rsidRPr="00F21869">
          <w:rPr>
            <w:rFonts w:ascii="Arial" w:hAnsi="Arial" w:cs="Arial"/>
          </w:rPr>
          <w:t>.07.</w:t>
        </w:r>
        <w:r w:rsidR="00FF1AB4" w:rsidRPr="00F21869">
          <w:rPr>
            <w:rFonts w:ascii="Arial" w:hAnsi="Arial" w:cs="Arial"/>
          </w:rPr>
          <w:t>2013 r.)</w:t>
        </w:r>
      </w:hyperlink>
      <w:r w:rsidR="00FF1AB4" w:rsidRPr="00F21869">
        <w:rPr>
          <w:rFonts w:ascii="Arial" w:hAnsi="Arial" w:cs="Arial"/>
        </w:rPr>
        <w:t>;</w:t>
      </w:r>
    </w:p>
    <w:p w:rsidR="00692FB8" w:rsidRDefault="005A2B28" w:rsidP="008A69F7">
      <w:pPr>
        <w:numPr>
          <w:ilvl w:val="0"/>
          <w:numId w:val="13"/>
        </w:numPr>
        <w:spacing w:after="0" w:line="360" w:lineRule="auto"/>
        <w:jc w:val="both"/>
        <w:rPr>
          <w:rFonts w:ascii="Arial" w:hAnsi="Arial" w:cs="Arial"/>
          <w:i/>
        </w:rPr>
      </w:pPr>
      <w:r w:rsidRPr="00C401DF">
        <w:rPr>
          <w:rFonts w:ascii="Arial" w:hAnsi="Arial" w:cs="Arial"/>
        </w:rPr>
        <w:t>z</w:t>
      </w:r>
      <w:r w:rsidR="0019373C" w:rsidRPr="00C401DF">
        <w:rPr>
          <w:rFonts w:ascii="Arial" w:hAnsi="Arial" w:cs="Arial"/>
        </w:rPr>
        <w:t>amówienie</w:t>
      </w:r>
      <w:r w:rsidR="002F1E2A" w:rsidRPr="00C401DF">
        <w:rPr>
          <w:rFonts w:ascii="Arial" w:hAnsi="Arial" w:cs="Arial"/>
        </w:rPr>
        <w:t xml:space="preserve"> </w:t>
      </w:r>
      <w:r w:rsidR="00280D01" w:rsidRPr="00C401DF">
        <w:rPr>
          <w:rFonts w:ascii="Arial" w:hAnsi="Arial" w:cs="Arial"/>
        </w:rPr>
        <w:t>–</w:t>
      </w:r>
      <w:r w:rsidR="00E06E3A">
        <w:rPr>
          <w:rFonts w:ascii="Arial" w:hAnsi="Arial" w:cs="Arial"/>
        </w:rPr>
        <w:t xml:space="preserve"> </w:t>
      </w:r>
      <w:r w:rsidR="0019373C" w:rsidRPr="00C401DF">
        <w:rPr>
          <w:rFonts w:ascii="Arial" w:hAnsi="Arial" w:cs="Arial"/>
        </w:rPr>
        <w:t>umowę</w:t>
      </w:r>
      <w:r w:rsidR="00280D01" w:rsidRPr="00C401DF">
        <w:rPr>
          <w:rFonts w:ascii="Arial" w:hAnsi="Arial" w:cs="Arial"/>
        </w:rPr>
        <w:t xml:space="preserve"> </w:t>
      </w:r>
      <w:r w:rsidR="0019373C" w:rsidRPr="00C401DF">
        <w:rPr>
          <w:rFonts w:ascii="Arial" w:hAnsi="Arial" w:cs="Arial"/>
        </w:rPr>
        <w:t xml:space="preserve">odpłatną, zawartą </w:t>
      </w:r>
      <w:r w:rsidR="00446B30">
        <w:rPr>
          <w:rFonts w:ascii="Arial" w:hAnsi="Arial" w:cs="Arial"/>
        </w:rPr>
        <w:t xml:space="preserve">zgodnie z warunkami wynikającymi z </w:t>
      </w:r>
      <w:proofErr w:type="spellStart"/>
      <w:r w:rsidR="00446B30">
        <w:rPr>
          <w:rFonts w:ascii="Arial" w:hAnsi="Arial" w:cs="Arial"/>
        </w:rPr>
        <w:t>Pzp</w:t>
      </w:r>
      <w:proofErr w:type="spellEnd"/>
      <w:r w:rsidR="00446B30">
        <w:rPr>
          <w:rFonts w:ascii="Arial" w:hAnsi="Arial" w:cs="Arial"/>
        </w:rPr>
        <w:t xml:space="preserve">, albo z umowy o dofinansowanie projektu </w:t>
      </w:r>
      <w:r w:rsidR="0019373C" w:rsidRPr="00C401DF">
        <w:rPr>
          <w:rFonts w:ascii="Arial" w:hAnsi="Arial" w:cs="Arial"/>
        </w:rPr>
        <w:t>pomiędzy zamawiającym</w:t>
      </w:r>
      <w:r w:rsidR="00EA5CAA" w:rsidRPr="00C401DF">
        <w:rPr>
          <w:rFonts w:ascii="Arial" w:hAnsi="Arial" w:cs="Arial"/>
        </w:rPr>
        <w:t xml:space="preserve"> </w:t>
      </w:r>
      <w:r w:rsidR="0019373C" w:rsidRPr="00C401DF">
        <w:rPr>
          <w:rFonts w:ascii="Arial" w:hAnsi="Arial" w:cs="Arial"/>
        </w:rPr>
        <w:t>a wykonawcą, której przedmiotem są usługi, dostawy lub roboty budowlane przewidziane w projekcie realizowanym w ramach PO</w:t>
      </w:r>
      <w:r w:rsidR="00ED5095" w:rsidRPr="00C401DF">
        <w:rPr>
          <w:rFonts w:ascii="Arial" w:hAnsi="Arial" w:cs="Arial"/>
        </w:rPr>
        <w:t>PC</w:t>
      </w:r>
      <w:r w:rsidR="00315AD2" w:rsidRPr="00C401DF">
        <w:rPr>
          <w:rFonts w:ascii="Arial" w:hAnsi="Arial" w:cs="Arial"/>
          <w:i/>
        </w:rPr>
        <w:t>;</w:t>
      </w:r>
    </w:p>
    <w:p w:rsidR="00692FB8" w:rsidRDefault="00692FB8">
      <w:pPr>
        <w:rPr>
          <w:rFonts w:ascii="Arial" w:hAnsi="Arial" w:cs="Arial"/>
          <w:i/>
        </w:rPr>
      </w:pPr>
      <w:r>
        <w:rPr>
          <w:rFonts w:ascii="Arial" w:hAnsi="Arial" w:cs="Arial"/>
          <w:i/>
        </w:rPr>
        <w:br w:type="page"/>
      </w:r>
    </w:p>
    <w:p w:rsidR="00F510FD" w:rsidRPr="007E469E" w:rsidRDefault="00F510FD" w:rsidP="00E80614">
      <w:pPr>
        <w:pStyle w:val="Nagwek1"/>
        <w:numPr>
          <w:ilvl w:val="0"/>
          <w:numId w:val="1"/>
        </w:numPr>
        <w:spacing w:before="240" w:after="60" w:line="360" w:lineRule="auto"/>
        <w:ind w:left="714" w:hanging="357"/>
        <w:jc w:val="center"/>
        <w:rPr>
          <w:rFonts w:ascii="Arial" w:hAnsi="Arial" w:cs="Arial"/>
          <w:color w:val="auto"/>
          <w:sz w:val="24"/>
          <w:szCs w:val="24"/>
        </w:rPr>
      </w:pPr>
      <w:bookmarkStart w:id="25" w:name="_Toc478993703"/>
      <w:bookmarkStart w:id="26" w:name="_Toc478993704"/>
      <w:bookmarkStart w:id="27" w:name="_Toc384969091"/>
      <w:bookmarkStart w:id="28" w:name="_Toc500322991"/>
      <w:bookmarkEnd w:id="25"/>
      <w:bookmarkEnd w:id="26"/>
      <w:r w:rsidRPr="007E469E">
        <w:rPr>
          <w:rFonts w:ascii="Arial" w:hAnsi="Arial" w:cs="Arial"/>
          <w:color w:val="auto"/>
          <w:sz w:val="24"/>
          <w:szCs w:val="24"/>
        </w:rPr>
        <w:lastRenderedPageBreak/>
        <w:t xml:space="preserve">Rozdział - Cel, zakres oraz obowiązywanie </w:t>
      </w:r>
      <w:bookmarkEnd w:id="27"/>
      <w:r w:rsidR="00D454D4">
        <w:rPr>
          <w:rFonts w:ascii="Arial" w:hAnsi="Arial" w:cs="Arial"/>
          <w:i/>
          <w:color w:val="auto"/>
          <w:sz w:val="24"/>
          <w:szCs w:val="24"/>
        </w:rPr>
        <w:t>Katalogu</w:t>
      </w:r>
      <w:bookmarkEnd w:id="28"/>
    </w:p>
    <w:p w:rsidR="00D05645" w:rsidRPr="00B81671" w:rsidRDefault="00D05645" w:rsidP="0030426E">
      <w:pPr>
        <w:keepNext/>
        <w:numPr>
          <w:ilvl w:val="0"/>
          <w:numId w:val="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Niniejsz</w:t>
      </w:r>
      <w:r w:rsidR="00CE5B70">
        <w:rPr>
          <w:rFonts w:ascii="Arial" w:eastAsia="Times New Roman" w:hAnsi="Arial" w:cs="Times New Roman"/>
          <w:szCs w:val="24"/>
          <w:lang w:eastAsia="pl-PL"/>
        </w:rPr>
        <w:t>y</w:t>
      </w:r>
      <w:r w:rsidRPr="00B81671">
        <w:rPr>
          <w:rFonts w:ascii="Arial" w:eastAsia="Times New Roman" w:hAnsi="Arial" w:cs="Times New Roman"/>
          <w:szCs w:val="24"/>
          <w:lang w:eastAsia="pl-PL"/>
        </w:rPr>
        <w:t xml:space="preserve"> </w:t>
      </w:r>
      <w:r w:rsidR="00CE5B70" w:rsidRPr="00F30D31">
        <w:rPr>
          <w:rFonts w:ascii="Arial" w:eastAsia="Times New Roman" w:hAnsi="Arial" w:cs="Times New Roman"/>
          <w:i/>
          <w:szCs w:val="24"/>
          <w:lang w:eastAsia="pl-PL"/>
        </w:rPr>
        <w:t>Katalog</w:t>
      </w:r>
      <w:r w:rsidR="00CE5B70">
        <w:rPr>
          <w:rFonts w:ascii="Arial" w:eastAsia="Times New Roman" w:hAnsi="Arial" w:cs="Times New Roman"/>
          <w:szCs w:val="24"/>
          <w:lang w:eastAsia="pl-PL"/>
        </w:rPr>
        <w:t xml:space="preserve"> </w:t>
      </w:r>
      <w:r w:rsidRPr="00B81671">
        <w:rPr>
          <w:rFonts w:ascii="Arial" w:eastAsia="Times New Roman" w:hAnsi="Arial" w:cs="Times New Roman"/>
          <w:szCs w:val="24"/>
          <w:lang w:eastAsia="pl-PL"/>
        </w:rPr>
        <w:t>dotycz</w:t>
      </w:r>
      <w:r w:rsidR="00CE5B70">
        <w:rPr>
          <w:rFonts w:ascii="Arial" w:eastAsia="Times New Roman" w:hAnsi="Arial" w:cs="Times New Roman"/>
          <w:szCs w:val="24"/>
          <w:lang w:eastAsia="pl-PL"/>
        </w:rPr>
        <w:t>y</w:t>
      </w:r>
      <w:r w:rsidRPr="00B81671">
        <w:rPr>
          <w:rFonts w:ascii="Arial" w:eastAsia="Times New Roman" w:hAnsi="Arial" w:cs="Times New Roman"/>
          <w:szCs w:val="24"/>
          <w:lang w:eastAsia="pl-PL"/>
        </w:rPr>
        <w:t xml:space="preserve"> kwalifikowalności wydatków dla projektów współfinansowanych w ramach </w:t>
      </w:r>
      <w:r w:rsidR="0078050D">
        <w:rPr>
          <w:rFonts w:ascii="Arial" w:eastAsia="Times New Roman" w:hAnsi="Arial" w:cs="Times New Roman"/>
          <w:szCs w:val="24"/>
          <w:lang w:eastAsia="pl-PL"/>
        </w:rPr>
        <w:t xml:space="preserve">II osi priorytetowej </w:t>
      </w:r>
      <w:r w:rsidR="00D86371" w:rsidRPr="00B81671">
        <w:rPr>
          <w:rFonts w:ascii="Arial" w:eastAsia="Times New Roman" w:hAnsi="Arial" w:cs="Times New Roman"/>
          <w:szCs w:val="24"/>
          <w:lang w:eastAsia="pl-PL"/>
        </w:rPr>
        <w:t>P</w:t>
      </w:r>
      <w:r w:rsidRPr="00B81671">
        <w:rPr>
          <w:rFonts w:ascii="Arial" w:eastAsia="Times New Roman" w:hAnsi="Arial" w:cs="Times New Roman"/>
          <w:szCs w:val="24"/>
          <w:lang w:eastAsia="pl-PL"/>
        </w:rPr>
        <w:t>OPC</w:t>
      </w:r>
      <w:r w:rsidR="00692FB8">
        <w:rPr>
          <w:rFonts w:ascii="Arial" w:eastAsia="Times New Roman" w:hAnsi="Arial" w:cs="Times New Roman"/>
          <w:szCs w:val="24"/>
          <w:lang w:eastAsia="pl-PL"/>
        </w:rPr>
        <w:t xml:space="preserve"> i stanowi załącznik do SZOOP POPC</w:t>
      </w:r>
      <w:r w:rsidR="00AA40E5" w:rsidRPr="00B81671">
        <w:rPr>
          <w:rFonts w:ascii="Arial" w:eastAsia="Times New Roman" w:hAnsi="Arial" w:cs="Times New Roman"/>
          <w:szCs w:val="24"/>
          <w:lang w:eastAsia="pl-PL"/>
        </w:rPr>
        <w:t>.</w:t>
      </w:r>
      <w:r w:rsidRPr="00B81671">
        <w:rPr>
          <w:rFonts w:ascii="Arial" w:eastAsia="Times New Roman" w:hAnsi="Arial" w:cs="Times New Roman"/>
          <w:szCs w:val="24"/>
          <w:lang w:eastAsia="pl-PL"/>
        </w:rPr>
        <w:t xml:space="preserve"> </w:t>
      </w:r>
    </w:p>
    <w:p w:rsidR="00E678C0" w:rsidRPr="00B81671" w:rsidRDefault="00CE5B70" w:rsidP="0030426E">
      <w:pPr>
        <w:keepNext/>
        <w:numPr>
          <w:ilvl w:val="0"/>
          <w:numId w:val="4"/>
        </w:numPr>
        <w:spacing w:before="120" w:after="120" w:line="360" w:lineRule="auto"/>
        <w:jc w:val="both"/>
        <w:outlineLvl w:val="5"/>
        <w:rPr>
          <w:rFonts w:ascii="Arial" w:eastAsia="Times New Roman" w:hAnsi="Arial" w:cs="Times New Roman"/>
          <w:szCs w:val="24"/>
          <w:lang w:eastAsia="pl-PL"/>
        </w:rPr>
      </w:pPr>
      <w:r>
        <w:rPr>
          <w:rFonts w:ascii="Arial" w:eastAsia="Times New Roman" w:hAnsi="Arial" w:cs="Times New Roman"/>
          <w:i/>
          <w:szCs w:val="24"/>
          <w:lang w:eastAsia="pl-PL"/>
        </w:rPr>
        <w:t>Katalog</w:t>
      </w:r>
      <w:r w:rsidRPr="00B81671">
        <w:rPr>
          <w:rFonts w:ascii="Arial" w:eastAsia="Times New Roman" w:hAnsi="Arial" w:cs="Times New Roman"/>
          <w:szCs w:val="24"/>
          <w:lang w:eastAsia="pl-PL"/>
        </w:rPr>
        <w:t xml:space="preserve"> </w:t>
      </w:r>
      <w:r>
        <w:rPr>
          <w:rFonts w:ascii="Arial" w:eastAsia="Times New Roman" w:hAnsi="Arial" w:cs="Times New Roman"/>
          <w:szCs w:val="24"/>
          <w:lang w:eastAsia="pl-PL"/>
        </w:rPr>
        <w:t xml:space="preserve">jest </w:t>
      </w:r>
      <w:r w:rsidR="00F510FD" w:rsidRPr="00B81671">
        <w:rPr>
          <w:rFonts w:ascii="Arial" w:eastAsia="Times New Roman" w:hAnsi="Arial" w:cs="Times New Roman"/>
          <w:szCs w:val="24"/>
          <w:lang w:eastAsia="pl-PL"/>
        </w:rPr>
        <w:t>zgodn</w:t>
      </w:r>
      <w:r>
        <w:rPr>
          <w:rFonts w:ascii="Arial" w:eastAsia="Times New Roman" w:hAnsi="Arial" w:cs="Times New Roman"/>
          <w:szCs w:val="24"/>
          <w:lang w:eastAsia="pl-PL"/>
        </w:rPr>
        <w:t>y</w:t>
      </w:r>
      <w:r w:rsidR="00F510FD" w:rsidRPr="00B81671">
        <w:rPr>
          <w:rFonts w:ascii="Arial" w:eastAsia="Times New Roman" w:hAnsi="Arial" w:cs="Times New Roman"/>
          <w:szCs w:val="24"/>
          <w:lang w:eastAsia="pl-PL"/>
        </w:rPr>
        <w:t xml:space="preserve"> z postanowieniami </w:t>
      </w:r>
      <w:r w:rsidR="00D2674D" w:rsidRPr="00B81671">
        <w:rPr>
          <w:rFonts w:ascii="Arial" w:eastAsia="Times New Roman" w:hAnsi="Arial" w:cs="Times New Roman"/>
          <w:i/>
          <w:szCs w:val="24"/>
          <w:lang w:eastAsia="pl-PL"/>
        </w:rPr>
        <w:t>Wytycznych</w:t>
      </w:r>
      <w:r w:rsidR="00A75B72" w:rsidRPr="00B81671">
        <w:rPr>
          <w:rFonts w:ascii="Arial" w:eastAsia="Times New Roman" w:hAnsi="Arial" w:cs="Times New Roman"/>
          <w:szCs w:val="24"/>
          <w:lang w:eastAsia="pl-PL"/>
        </w:rPr>
        <w:t xml:space="preserve"> </w:t>
      </w:r>
      <w:r w:rsidR="00772F3A" w:rsidRPr="00B81671">
        <w:rPr>
          <w:rFonts w:ascii="Arial" w:eastAsia="Times New Roman" w:hAnsi="Arial" w:cs="Times New Roman"/>
          <w:szCs w:val="24"/>
          <w:lang w:eastAsia="pl-PL"/>
        </w:rPr>
        <w:t>oraz</w:t>
      </w:r>
      <w:r w:rsidR="00F510FD" w:rsidRPr="00B81671">
        <w:rPr>
          <w:rFonts w:ascii="Arial" w:eastAsia="Times New Roman" w:hAnsi="Arial" w:cs="Times New Roman"/>
          <w:szCs w:val="24"/>
          <w:lang w:eastAsia="pl-PL"/>
        </w:rPr>
        <w:t xml:space="preserve"> stanowi ich uszczegółowienie </w:t>
      </w:r>
      <w:r w:rsidR="00772F3A" w:rsidRPr="00B81671">
        <w:rPr>
          <w:rFonts w:ascii="Arial" w:eastAsia="Times New Roman" w:hAnsi="Arial" w:cs="Times New Roman"/>
          <w:szCs w:val="24"/>
          <w:lang w:eastAsia="pl-PL"/>
        </w:rPr>
        <w:t xml:space="preserve">i uzupełnienie </w:t>
      </w:r>
      <w:r w:rsidR="00F510FD" w:rsidRPr="00B81671">
        <w:rPr>
          <w:rFonts w:ascii="Arial" w:eastAsia="Times New Roman" w:hAnsi="Arial" w:cs="Times New Roman"/>
          <w:szCs w:val="24"/>
          <w:lang w:eastAsia="pl-PL"/>
        </w:rPr>
        <w:t xml:space="preserve">w zakresie, w jakim </w:t>
      </w:r>
      <w:r w:rsidR="002B01CE" w:rsidRPr="00B81671">
        <w:rPr>
          <w:rFonts w:ascii="Arial" w:eastAsia="Times New Roman" w:hAnsi="Arial" w:cs="Times New Roman"/>
          <w:szCs w:val="24"/>
          <w:lang w:eastAsia="pl-PL"/>
        </w:rPr>
        <w:t>IZ POPC</w:t>
      </w:r>
      <w:r w:rsidR="00F510FD" w:rsidRPr="00B81671">
        <w:rPr>
          <w:rFonts w:ascii="Arial" w:eastAsia="Times New Roman" w:hAnsi="Arial" w:cs="Times New Roman"/>
          <w:szCs w:val="24"/>
          <w:lang w:eastAsia="pl-PL"/>
        </w:rPr>
        <w:t xml:space="preserve"> jest uprawniona do określania szczegółowych warunków kwalifikowalności wydatków w ramach POPC. </w:t>
      </w:r>
      <w:r w:rsidR="00A23C4B" w:rsidRPr="00B81671">
        <w:rPr>
          <w:rFonts w:ascii="Arial" w:eastAsia="Times New Roman" w:hAnsi="Arial" w:cs="Times New Roman"/>
          <w:szCs w:val="24"/>
          <w:lang w:eastAsia="pl-PL"/>
        </w:rPr>
        <w:t>O</w:t>
      </w:r>
      <w:r w:rsidR="00F9200B" w:rsidRPr="00B81671">
        <w:rPr>
          <w:rFonts w:ascii="Arial" w:eastAsia="Times New Roman" w:hAnsi="Arial" w:cs="Times New Roman"/>
          <w:szCs w:val="24"/>
          <w:lang w:eastAsia="pl-PL"/>
        </w:rPr>
        <w:t xml:space="preserve">znacza </w:t>
      </w:r>
      <w:r w:rsidR="00A23C4B" w:rsidRPr="00B81671">
        <w:rPr>
          <w:rFonts w:ascii="Arial" w:eastAsia="Times New Roman" w:hAnsi="Arial" w:cs="Times New Roman"/>
          <w:szCs w:val="24"/>
          <w:lang w:eastAsia="pl-PL"/>
        </w:rPr>
        <w:t>to</w:t>
      </w:r>
      <w:r w:rsidR="00A845B0" w:rsidRPr="00B81671">
        <w:rPr>
          <w:rFonts w:ascii="Arial" w:eastAsia="Times New Roman" w:hAnsi="Arial" w:cs="Times New Roman"/>
          <w:szCs w:val="24"/>
          <w:lang w:eastAsia="pl-PL"/>
        </w:rPr>
        <w:t>,</w:t>
      </w:r>
      <w:r w:rsidR="00F9200B" w:rsidRPr="00B81671">
        <w:rPr>
          <w:rFonts w:ascii="Arial" w:eastAsia="Times New Roman" w:hAnsi="Arial" w:cs="Times New Roman"/>
          <w:szCs w:val="24"/>
          <w:lang w:eastAsia="pl-PL"/>
        </w:rPr>
        <w:t xml:space="preserve"> że wyżej wymienione </w:t>
      </w:r>
      <w:r w:rsidR="00A265AD" w:rsidRPr="00B81671">
        <w:rPr>
          <w:rFonts w:ascii="Arial" w:eastAsia="Times New Roman" w:hAnsi="Arial" w:cs="Times New Roman"/>
          <w:b/>
          <w:i/>
          <w:szCs w:val="24"/>
          <w:lang w:eastAsia="pl-PL"/>
        </w:rPr>
        <w:t xml:space="preserve">Wytyczne </w:t>
      </w:r>
      <w:r w:rsidR="00A265AD" w:rsidRPr="00B81671">
        <w:rPr>
          <w:rFonts w:ascii="Arial" w:eastAsia="Times New Roman" w:hAnsi="Arial" w:cs="Times New Roman"/>
          <w:b/>
          <w:szCs w:val="24"/>
          <w:lang w:eastAsia="pl-PL"/>
        </w:rPr>
        <w:t xml:space="preserve">i </w:t>
      </w:r>
      <w:r w:rsidR="004645A7">
        <w:rPr>
          <w:rFonts w:ascii="Arial" w:eastAsia="Times New Roman" w:hAnsi="Arial" w:cs="Times New Roman"/>
          <w:b/>
          <w:i/>
          <w:szCs w:val="24"/>
          <w:lang w:eastAsia="pl-PL"/>
        </w:rPr>
        <w:t>Katalog</w:t>
      </w:r>
      <w:r w:rsidR="004645A7" w:rsidRPr="00B81671">
        <w:rPr>
          <w:rFonts w:ascii="Arial" w:eastAsia="Times New Roman" w:hAnsi="Arial" w:cs="Times New Roman"/>
          <w:b/>
          <w:szCs w:val="24"/>
          <w:lang w:eastAsia="pl-PL"/>
        </w:rPr>
        <w:t xml:space="preserve"> </w:t>
      </w:r>
      <w:r w:rsidR="00F9200B" w:rsidRPr="00B81671">
        <w:rPr>
          <w:rFonts w:ascii="Arial" w:eastAsia="Times New Roman" w:hAnsi="Arial" w:cs="Times New Roman"/>
          <w:b/>
          <w:szCs w:val="24"/>
          <w:lang w:eastAsia="pl-PL"/>
        </w:rPr>
        <w:t>są komplementarne i należy je stosować łącznie.</w:t>
      </w:r>
    </w:p>
    <w:p w:rsidR="00E678C0" w:rsidRPr="00B81671" w:rsidRDefault="00E678C0" w:rsidP="0030426E">
      <w:pPr>
        <w:keepNext/>
        <w:numPr>
          <w:ilvl w:val="0"/>
          <w:numId w:val="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Zakres niniejsz</w:t>
      </w:r>
      <w:r w:rsidR="004645A7">
        <w:rPr>
          <w:rFonts w:ascii="Arial" w:eastAsia="Times New Roman" w:hAnsi="Arial" w:cs="Times New Roman"/>
          <w:szCs w:val="24"/>
          <w:lang w:eastAsia="pl-PL"/>
        </w:rPr>
        <w:t xml:space="preserve">ego </w:t>
      </w:r>
      <w:r w:rsidR="004645A7" w:rsidRPr="00F30D31">
        <w:rPr>
          <w:rFonts w:ascii="Arial" w:eastAsia="Times New Roman" w:hAnsi="Arial" w:cs="Times New Roman"/>
          <w:i/>
          <w:szCs w:val="24"/>
          <w:lang w:eastAsia="pl-PL"/>
        </w:rPr>
        <w:t>Katalogu</w:t>
      </w:r>
      <w:r w:rsidR="004645A7">
        <w:rPr>
          <w:rFonts w:ascii="Arial" w:eastAsia="Times New Roman" w:hAnsi="Arial" w:cs="Times New Roman"/>
          <w:szCs w:val="24"/>
          <w:lang w:eastAsia="pl-PL"/>
        </w:rPr>
        <w:t xml:space="preserve"> </w:t>
      </w:r>
      <w:r w:rsidRPr="00B81671">
        <w:rPr>
          <w:rFonts w:ascii="Arial" w:eastAsia="Times New Roman" w:hAnsi="Arial" w:cs="Times New Roman"/>
          <w:szCs w:val="24"/>
          <w:lang w:eastAsia="pl-PL"/>
        </w:rPr>
        <w:t xml:space="preserve">został określony m.in. poprzez odwołanie się do odpowiednich zapisów w </w:t>
      </w:r>
      <w:r w:rsidRPr="00B81671">
        <w:rPr>
          <w:rFonts w:ascii="Arial" w:eastAsia="Times New Roman" w:hAnsi="Arial" w:cs="Times New Roman"/>
          <w:i/>
          <w:szCs w:val="24"/>
          <w:lang w:eastAsia="pl-PL"/>
        </w:rPr>
        <w:t>Wytycznych</w:t>
      </w:r>
      <w:r w:rsidRPr="00B81671">
        <w:rPr>
          <w:rFonts w:ascii="Arial" w:eastAsia="Times New Roman" w:hAnsi="Arial" w:cs="Times New Roman"/>
          <w:szCs w:val="24"/>
          <w:lang w:eastAsia="pl-PL"/>
        </w:rPr>
        <w:t>, stanowiących delegację dla IZ POPC</w:t>
      </w:r>
      <w:r w:rsidR="008D204A" w:rsidRPr="00B81671">
        <w:rPr>
          <w:rFonts w:ascii="Arial" w:eastAsia="Times New Roman" w:hAnsi="Arial" w:cs="Times New Roman"/>
          <w:szCs w:val="24"/>
          <w:lang w:eastAsia="pl-PL"/>
        </w:rPr>
        <w:t xml:space="preserve"> </w:t>
      </w:r>
      <w:r w:rsidRPr="00B81671">
        <w:rPr>
          <w:rFonts w:ascii="Arial" w:eastAsia="Times New Roman" w:hAnsi="Arial" w:cs="Times New Roman"/>
          <w:szCs w:val="24"/>
          <w:lang w:eastAsia="pl-PL"/>
        </w:rPr>
        <w:t xml:space="preserve">do </w:t>
      </w:r>
      <w:r w:rsidR="0032038A" w:rsidRPr="00B81671">
        <w:rPr>
          <w:rFonts w:ascii="Arial" w:eastAsia="Times New Roman" w:hAnsi="Arial" w:cs="Times New Roman"/>
          <w:szCs w:val="24"/>
          <w:lang w:eastAsia="pl-PL"/>
        </w:rPr>
        <w:t>uregulowania bądź doprecyzowania</w:t>
      </w:r>
      <w:r w:rsidRPr="00B81671">
        <w:rPr>
          <w:rFonts w:ascii="Arial" w:eastAsia="Times New Roman" w:hAnsi="Arial" w:cs="Times New Roman"/>
          <w:szCs w:val="24"/>
          <w:lang w:eastAsia="pl-PL"/>
        </w:rPr>
        <w:t xml:space="preserve"> poszczególnych obszarów tematycznych w dokumentach programowych.</w:t>
      </w:r>
    </w:p>
    <w:p w:rsidR="00F510FD" w:rsidRPr="00800E96" w:rsidRDefault="00A265AD" w:rsidP="00800E96">
      <w:pPr>
        <w:keepNext/>
        <w:numPr>
          <w:ilvl w:val="0"/>
          <w:numId w:val="4"/>
        </w:numPr>
        <w:spacing w:before="120" w:after="120" w:line="360" w:lineRule="auto"/>
        <w:ind w:left="403" w:hanging="403"/>
        <w:jc w:val="both"/>
        <w:outlineLvl w:val="5"/>
        <w:rPr>
          <w:rFonts w:ascii="Arial" w:eastAsia="Times New Roman" w:hAnsi="Arial" w:cs="Times New Roman"/>
          <w:szCs w:val="24"/>
          <w:lang w:eastAsia="pl-PL"/>
        </w:rPr>
      </w:pPr>
      <w:r w:rsidRPr="00800E96">
        <w:rPr>
          <w:rFonts w:ascii="Arial" w:hAnsi="Arial" w:cs="Arial"/>
          <w:color w:val="000000"/>
        </w:rPr>
        <w:t xml:space="preserve">W przypadku projektów objętych zasadami pomocy publicznej </w:t>
      </w:r>
      <w:r w:rsidR="00800E96" w:rsidRPr="00800E96">
        <w:rPr>
          <w:rFonts w:ascii="Arial" w:hAnsi="Arial" w:cs="Arial"/>
          <w:color w:val="000000"/>
        </w:rPr>
        <w:t xml:space="preserve">lub pomocy </w:t>
      </w:r>
      <w:r w:rsidR="00800E96" w:rsidRPr="00A25D71">
        <w:rPr>
          <w:rFonts w:ascii="Arial" w:hAnsi="Arial" w:cs="Arial"/>
          <w:i/>
          <w:color w:val="000000"/>
        </w:rPr>
        <w:t xml:space="preserve">de </w:t>
      </w:r>
      <w:proofErr w:type="spellStart"/>
      <w:r w:rsidR="00800E96" w:rsidRPr="00A25D71">
        <w:rPr>
          <w:rFonts w:ascii="Arial" w:hAnsi="Arial" w:cs="Arial"/>
          <w:i/>
          <w:color w:val="000000"/>
        </w:rPr>
        <w:t>minimis</w:t>
      </w:r>
      <w:proofErr w:type="spellEnd"/>
      <w:r w:rsidR="00800E96" w:rsidRPr="00800E96">
        <w:rPr>
          <w:rFonts w:ascii="Arial" w:hAnsi="Arial" w:cs="Arial"/>
          <w:color w:val="000000"/>
        </w:rPr>
        <w:t xml:space="preserve"> </w:t>
      </w:r>
      <w:r w:rsidRPr="00800E96">
        <w:rPr>
          <w:rFonts w:ascii="Arial" w:hAnsi="Arial" w:cs="Arial"/>
          <w:color w:val="000000"/>
        </w:rPr>
        <w:t xml:space="preserve">za kwalifikowalne mogą być uznane tylko te wydatki, które spełniają łącznie warunki określone w </w:t>
      </w:r>
      <w:r w:rsidRPr="00800E96">
        <w:rPr>
          <w:rFonts w:ascii="Arial" w:hAnsi="Arial" w:cs="Arial"/>
          <w:i/>
          <w:color w:val="000000"/>
        </w:rPr>
        <w:t>Wytycznych</w:t>
      </w:r>
      <w:r w:rsidR="008B1037" w:rsidRPr="00800E96">
        <w:rPr>
          <w:rFonts w:ascii="Arial" w:hAnsi="Arial" w:cs="Arial"/>
          <w:i/>
          <w:color w:val="000000"/>
        </w:rPr>
        <w:t xml:space="preserve"> </w:t>
      </w:r>
      <w:r w:rsidR="008B1037" w:rsidRPr="00800E96">
        <w:rPr>
          <w:rFonts w:ascii="Arial" w:hAnsi="Arial" w:cs="Arial"/>
          <w:color w:val="000000"/>
        </w:rPr>
        <w:t>i niniejszy</w:t>
      </w:r>
      <w:r w:rsidR="004645A7" w:rsidRPr="00800E96">
        <w:rPr>
          <w:rFonts w:ascii="Arial" w:hAnsi="Arial" w:cs="Arial"/>
          <w:color w:val="000000"/>
        </w:rPr>
        <w:t>m</w:t>
      </w:r>
      <w:r w:rsidR="008B1037" w:rsidRPr="00800E96">
        <w:rPr>
          <w:rFonts w:ascii="Arial" w:hAnsi="Arial" w:cs="Arial"/>
          <w:i/>
          <w:color w:val="000000"/>
        </w:rPr>
        <w:t xml:space="preserve"> </w:t>
      </w:r>
      <w:r w:rsidR="004645A7" w:rsidRPr="00800E96">
        <w:rPr>
          <w:rFonts w:ascii="Arial" w:hAnsi="Arial" w:cs="Arial"/>
          <w:i/>
          <w:color w:val="000000"/>
        </w:rPr>
        <w:t>Katalogu</w:t>
      </w:r>
      <w:r w:rsidR="00205665" w:rsidRPr="00800E96">
        <w:rPr>
          <w:rFonts w:ascii="Arial" w:hAnsi="Arial" w:cs="Arial"/>
          <w:i/>
          <w:color w:val="000000"/>
        </w:rPr>
        <w:t xml:space="preserve"> </w:t>
      </w:r>
      <w:r w:rsidR="00800E96" w:rsidRPr="00800E96">
        <w:rPr>
          <w:rFonts w:ascii="Arial" w:hAnsi="Arial" w:cs="Arial"/>
          <w:color w:val="000000"/>
        </w:rPr>
        <w:t xml:space="preserve">oraz </w:t>
      </w:r>
      <w:r w:rsidRPr="00800E96">
        <w:rPr>
          <w:rFonts w:ascii="Arial" w:hAnsi="Arial" w:cs="Arial"/>
          <w:color w:val="000000"/>
        </w:rPr>
        <w:t xml:space="preserve">warunki wynikające z odpowiednich regulacji </w:t>
      </w:r>
      <w:r w:rsidR="00800E96" w:rsidRPr="00800E96">
        <w:rPr>
          <w:rFonts w:ascii="Arial" w:hAnsi="Arial" w:cs="Arial"/>
          <w:color w:val="000000"/>
        </w:rPr>
        <w:t xml:space="preserve">dotyczących ww. kategorii pomocy </w:t>
      </w:r>
      <w:r w:rsidRPr="00800E96">
        <w:rPr>
          <w:rFonts w:ascii="Arial" w:hAnsi="Arial" w:cs="Arial"/>
          <w:color w:val="000000"/>
        </w:rPr>
        <w:t xml:space="preserve">przyjętych na poziomie unijnym lub krajowym. </w:t>
      </w:r>
      <w:r w:rsidR="00F510FD" w:rsidRPr="00800E96">
        <w:rPr>
          <w:rFonts w:ascii="Arial" w:eastAsia="Times New Roman" w:hAnsi="Arial" w:cs="Times New Roman"/>
          <w:szCs w:val="24"/>
          <w:lang w:eastAsia="pl-PL"/>
        </w:rPr>
        <w:t>Kategorie beneficjentów, którzy mogą ubiegać się o</w:t>
      </w:r>
      <w:r w:rsidR="006146A9">
        <w:rPr>
          <w:rFonts w:ascii="Arial" w:eastAsia="Times New Roman" w:hAnsi="Arial" w:cs="Times New Roman"/>
          <w:szCs w:val="24"/>
          <w:lang w:eastAsia="pl-PL"/>
        </w:rPr>
        <w:t> </w:t>
      </w:r>
      <w:r w:rsidR="00F510FD" w:rsidRPr="00800E96">
        <w:rPr>
          <w:rFonts w:ascii="Arial" w:eastAsia="Times New Roman" w:hAnsi="Arial" w:cs="Times New Roman"/>
          <w:szCs w:val="24"/>
          <w:lang w:eastAsia="pl-PL"/>
        </w:rPr>
        <w:t xml:space="preserve">dofinansowanie w ramach </w:t>
      </w:r>
      <w:r w:rsidR="00AA0026" w:rsidRPr="00800E96">
        <w:rPr>
          <w:rFonts w:ascii="Arial" w:eastAsia="Times New Roman" w:hAnsi="Arial" w:cs="Times New Roman"/>
          <w:szCs w:val="24"/>
          <w:lang w:eastAsia="pl-PL"/>
        </w:rPr>
        <w:t xml:space="preserve">II osi priorytetowej </w:t>
      </w:r>
      <w:r w:rsidR="00F510FD" w:rsidRPr="00800E96">
        <w:rPr>
          <w:rFonts w:ascii="Arial" w:eastAsia="Times New Roman" w:hAnsi="Arial" w:cs="Times New Roman"/>
          <w:szCs w:val="24"/>
          <w:lang w:eastAsia="pl-PL"/>
        </w:rPr>
        <w:t>POPC określa SZ</w:t>
      </w:r>
      <w:r w:rsidR="0069677D" w:rsidRPr="00800E96">
        <w:rPr>
          <w:rFonts w:ascii="Arial" w:eastAsia="Times New Roman" w:hAnsi="Arial" w:cs="Times New Roman"/>
          <w:szCs w:val="24"/>
          <w:lang w:eastAsia="pl-PL"/>
        </w:rPr>
        <w:t>O</w:t>
      </w:r>
      <w:r w:rsidR="00F510FD" w:rsidRPr="00800E96">
        <w:rPr>
          <w:rFonts w:ascii="Arial" w:eastAsia="Times New Roman" w:hAnsi="Arial" w:cs="Times New Roman"/>
          <w:szCs w:val="24"/>
          <w:lang w:eastAsia="pl-PL"/>
        </w:rPr>
        <w:t>OP</w:t>
      </w:r>
      <w:r w:rsidR="004645A7" w:rsidRPr="00800E96">
        <w:rPr>
          <w:rFonts w:ascii="Arial" w:eastAsia="Times New Roman" w:hAnsi="Arial" w:cs="Times New Roman"/>
          <w:szCs w:val="24"/>
          <w:lang w:eastAsia="pl-PL"/>
        </w:rPr>
        <w:t xml:space="preserve"> POPC</w:t>
      </w:r>
      <w:r w:rsidR="00F510FD" w:rsidRPr="00800E96">
        <w:rPr>
          <w:rFonts w:ascii="Arial" w:eastAsia="Times New Roman" w:hAnsi="Arial" w:cs="Times New Roman"/>
          <w:i/>
          <w:snapToGrid w:val="0"/>
          <w:szCs w:val="24"/>
          <w:lang w:eastAsia="pl-PL"/>
        </w:rPr>
        <w:t>.</w:t>
      </w:r>
    </w:p>
    <w:p w:rsidR="00D9767A" w:rsidRPr="00B81671" w:rsidRDefault="00D9767A" w:rsidP="0030426E">
      <w:pPr>
        <w:numPr>
          <w:ilvl w:val="0"/>
          <w:numId w:val="4"/>
        </w:numPr>
        <w:spacing w:before="120" w:after="120" w:line="360" w:lineRule="auto"/>
        <w:ind w:left="403" w:hanging="403"/>
        <w:jc w:val="both"/>
        <w:rPr>
          <w:rFonts w:ascii="Arial" w:eastAsia="Times New Roman" w:hAnsi="Arial" w:cs="Arial"/>
          <w:lang w:eastAsia="pl-PL"/>
        </w:rPr>
      </w:pPr>
      <w:r w:rsidRPr="00B81671">
        <w:rPr>
          <w:rFonts w:ascii="Arial" w:eastAsia="MS Mincho" w:hAnsi="Arial" w:cs="Arial"/>
          <w:lang w:eastAsia="ja-JP"/>
        </w:rPr>
        <w:t>Każdy podmiot</w:t>
      </w:r>
      <w:r w:rsidR="00185B94" w:rsidRPr="00B81671">
        <w:rPr>
          <w:rFonts w:ascii="Arial" w:eastAsia="MS Mincho" w:hAnsi="Arial" w:cs="Arial"/>
          <w:lang w:eastAsia="ja-JP"/>
        </w:rPr>
        <w:t xml:space="preserve"> </w:t>
      </w:r>
      <w:r w:rsidRPr="00B81671">
        <w:rPr>
          <w:rFonts w:ascii="Arial" w:eastAsia="MS Mincho" w:hAnsi="Arial" w:cs="Arial"/>
          <w:lang w:eastAsia="ja-JP"/>
        </w:rPr>
        <w:t xml:space="preserve">może zwrócić się na piśmie z prośbą o dokonanie indywidualnej interpretacji postanowień </w:t>
      </w:r>
      <w:r w:rsidR="004645A7">
        <w:rPr>
          <w:rFonts w:ascii="Arial" w:eastAsia="MS Mincho" w:hAnsi="Arial" w:cs="Arial"/>
          <w:i/>
          <w:lang w:eastAsia="ja-JP"/>
        </w:rPr>
        <w:t>Katalogu</w:t>
      </w:r>
      <w:r w:rsidR="004645A7" w:rsidRPr="00B81671">
        <w:rPr>
          <w:rFonts w:ascii="Arial" w:eastAsia="MS Mincho" w:hAnsi="Arial" w:cs="Arial"/>
          <w:lang w:eastAsia="ja-JP"/>
        </w:rPr>
        <w:t xml:space="preserve"> </w:t>
      </w:r>
      <w:r w:rsidRPr="00B81671">
        <w:rPr>
          <w:rFonts w:ascii="Arial" w:eastAsia="MS Mincho" w:hAnsi="Arial" w:cs="Arial"/>
          <w:lang w:eastAsia="ja-JP"/>
        </w:rPr>
        <w:t xml:space="preserve">w zakresie kwalifikowania wydatków obowiązujących w ramach POPC dla konkretnego stanu faktycznego. W pierwszej kolejności pytania należy kierować do </w:t>
      </w:r>
      <w:r w:rsidR="00344A80" w:rsidRPr="00B81671">
        <w:rPr>
          <w:rFonts w:ascii="Arial" w:eastAsia="MS Mincho" w:hAnsi="Arial" w:cs="Arial"/>
          <w:lang w:eastAsia="ja-JP"/>
        </w:rPr>
        <w:t>IP POPC</w:t>
      </w:r>
      <w:r w:rsidR="00032F2E" w:rsidRPr="00B81671">
        <w:rPr>
          <w:rFonts w:ascii="Arial" w:eastAsia="MS Mincho" w:hAnsi="Arial" w:cs="Arial"/>
          <w:lang w:eastAsia="ja-JP"/>
        </w:rPr>
        <w:t>.</w:t>
      </w:r>
      <w:r w:rsidR="00344A80" w:rsidRPr="00B81671">
        <w:rPr>
          <w:rFonts w:ascii="Arial" w:eastAsia="MS Mincho" w:hAnsi="Arial" w:cs="Arial"/>
          <w:lang w:eastAsia="ja-JP"/>
        </w:rPr>
        <w:t xml:space="preserve"> </w:t>
      </w:r>
      <w:r w:rsidRPr="00B81671">
        <w:rPr>
          <w:rFonts w:ascii="Arial" w:eastAsia="MS Mincho" w:hAnsi="Arial" w:cs="Arial"/>
          <w:lang w:eastAsia="ja-JP"/>
        </w:rPr>
        <w:t>W przypadku wątpliwości dotyczącej rozstrzygnięcia danej kwestii, przed udzieleniem odpowiedzi</w:t>
      </w:r>
      <w:r w:rsidR="00BF7E93" w:rsidRPr="00B81671">
        <w:rPr>
          <w:rFonts w:ascii="Arial" w:eastAsia="MS Mincho" w:hAnsi="Arial" w:cs="Arial"/>
          <w:lang w:eastAsia="ja-JP"/>
        </w:rPr>
        <w:t>,</w:t>
      </w:r>
      <w:r w:rsidRPr="00B81671">
        <w:rPr>
          <w:rFonts w:ascii="Arial" w:eastAsia="MS Mincho" w:hAnsi="Arial" w:cs="Arial"/>
          <w:lang w:eastAsia="ja-JP"/>
        </w:rPr>
        <w:t xml:space="preserve"> </w:t>
      </w:r>
      <w:r w:rsidR="00BF7E93" w:rsidRPr="00B81671">
        <w:rPr>
          <w:rFonts w:ascii="Arial" w:eastAsia="MS Mincho" w:hAnsi="Arial" w:cs="Arial"/>
          <w:lang w:eastAsia="ja-JP"/>
        </w:rPr>
        <w:t xml:space="preserve">IP POPC </w:t>
      </w:r>
      <w:r w:rsidRPr="00B81671">
        <w:rPr>
          <w:rFonts w:ascii="Arial" w:eastAsia="MS Mincho" w:hAnsi="Arial" w:cs="Arial"/>
          <w:lang w:eastAsia="ja-JP"/>
        </w:rPr>
        <w:t xml:space="preserve">powinna zwrócić się </w:t>
      </w:r>
      <w:r w:rsidR="006C586B" w:rsidRPr="00B81671">
        <w:rPr>
          <w:rFonts w:ascii="Arial" w:eastAsia="MS Mincho" w:hAnsi="Arial" w:cs="Arial"/>
          <w:lang w:eastAsia="ja-JP"/>
        </w:rPr>
        <w:t>do</w:t>
      </w:r>
      <w:r w:rsidRPr="00B81671">
        <w:rPr>
          <w:rFonts w:ascii="Arial" w:eastAsia="MS Mincho" w:hAnsi="Arial" w:cs="Arial"/>
          <w:lang w:eastAsia="ja-JP"/>
        </w:rPr>
        <w:t xml:space="preserve"> IZ POPC. </w:t>
      </w:r>
    </w:p>
    <w:p w:rsidR="00903FFD" w:rsidRPr="00B81671" w:rsidRDefault="00D002C3" w:rsidP="0030426E">
      <w:pPr>
        <w:numPr>
          <w:ilvl w:val="0"/>
          <w:numId w:val="4"/>
        </w:numPr>
        <w:spacing w:before="120" w:after="120" w:line="360" w:lineRule="auto"/>
        <w:ind w:left="403" w:hanging="403"/>
        <w:jc w:val="both"/>
        <w:rPr>
          <w:rFonts w:ascii="Arial" w:eastAsia="Times New Roman" w:hAnsi="Arial" w:cs="Arial"/>
          <w:lang w:eastAsia="pl-PL"/>
        </w:rPr>
      </w:pPr>
      <w:r w:rsidRPr="00B81671">
        <w:rPr>
          <w:rFonts w:ascii="Arial" w:eastAsia="MS Mincho" w:hAnsi="Arial" w:cs="Arial"/>
          <w:lang w:eastAsia="ja-JP"/>
        </w:rPr>
        <w:t xml:space="preserve">Każdy podmiot </w:t>
      </w:r>
      <w:r w:rsidR="0066313B" w:rsidRPr="00B81671">
        <w:rPr>
          <w:rFonts w:ascii="Arial" w:eastAsia="MS Mincho" w:hAnsi="Arial" w:cs="Arial"/>
          <w:lang w:eastAsia="ja-JP"/>
        </w:rPr>
        <w:t xml:space="preserve">może zwrócić się bezpośrednio do IZ POPC jedynie w sytuacji, gdy nie zgadza się z interpretacją wydaną przez IP POPC, a IP </w:t>
      </w:r>
      <w:r w:rsidR="00866EDB" w:rsidRPr="00B81671">
        <w:rPr>
          <w:rFonts w:ascii="Arial" w:eastAsia="MS Mincho" w:hAnsi="Arial" w:cs="Arial"/>
          <w:lang w:eastAsia="ja-JP"/>
        </w:rPr>
        <w:t xml:space="preserve">POPC </w:t>
      </w:r>
      <w:r w:rsidR="0066313B" w:rsidRPr="00B81671">
        <w:rPr>
          <w:rFonts w:ascii="Arial" w:eastAsia="MS Mincho" w:hAnsi="Arial" w:cs="Arial"/>
          <w:lang w:eastAsia="ja-JP"/>
        </w:rPr>
        <w:t>odmówiła skierowania pytania do IZ POPC. W takiej sytuacji IZ POPC, do której wpłynęło zapytanie o</w:t>
      </w:r>
      <w:r w:rsidR="006146A9">
        <w:rPr>
          <w:rFonts w:ascii="Arial" w:eastAsia="MS Mincho" w:hAnsi="Arial" w:cs="Arial"/>
          <w:lang w:eastAsia="ja-JP"/>
        </w:rPr>
        <w:t> </w:t>
      </w:r>
      <w:r w:rsidR="0066313B" w:rsidRPr="00B81671">
        <w:rPr>
          <w:rFonts w:ascii="Arial" w:eastAsia="MS Mincho" w:hAnsi="Arial" w:cs="Arial"/>
          <w:lang w:eastAsia="ja-JP"/>
        </w:rPr>
        <w:t>interpretację, informuje o tym fakcie IP POPC, a następnie przekazuje jej – do wiadomości, udzieloną odpowiedź</w:t>
      </w:r>
      <w:r w:rsidR="006D3D7A" w:rsidRPr="00B81671">
        <w:rPr>
          <w:rFonts w:ascii="Arial" w:eastAsia="MS Mincho" w:hAnsi="Arial" w:cs="Arial"/>
          <w:lang w:eastAsia="ja-JP"/>
        </w:rPr>
        <w:t>.</w:t>
      </w:r>
      <w:bookmarkStart w:id="29" w:name="39"/>
      <w:bookmarkStart w:id="30" w:name="_Toc396130032"/>
      <w:bookmarkStart w:id="31" w:name="_Toc396130107"/>
      <w:bookmarkEnd w:id="29"/>
      <w:bookmarkEnd w:id="30"/>
      <w:bookmarkEnd w:id="31"/>
    </w:p>
    <w:p w:rsidR="00944E2A" w:rsidRDefault="00944E2A">
      <w:pPr>
        <w:rPr>
          <w:rFonts w:ascii="Arial" w:eastAsiaTheme="majorEastAsia" w:hAnsi="Arial" w:cs="Arial"/>
          <w:b/>
          <w:bCs/>
          <w:sz w:val="24"/>
          <w:szCs w:val="24"/>
        </w:rPr>
      </w:pPr>
      <w:r>
        <w:rPr>
          <w:rFonts w:ascii="Arial" w:hAnsi="Arial" w:cs="Arial"/>
          <w:sz w:val="24"/>
          <w:szCs w:val="24"/>
        </w:rPr>
        <w:br w:type="page"/>
      </w:r>
    </w:p>
    <w:p w:rsidR="00903FFD" w:rsidRPr="007E469E" w:rsidRDefault="00903FFD" w:rsidP="00903FFD">
      <w:pPr>
        <w:pStyle w:val="Nagwek1"/>
        <w:numPr>
          <w:ilvl w:val="0"/>
          <w:numId w:val="1"/>
        </w:numPr>
        <w:spacing w:before="240" w:after="60" w:line="360" w:lineRule="auto"/>
        <w:ind w:left="714" w:hanging="357"/>
        <w:jc w:val="center"/>
        <w:rPr>
          <w:rFonts w:ascii="Arial" w:hAnsi="Arial" w:cs="Arial"/>
          <w:color w:val="auto"/>
          <w:sz w:val="24"/>
          <w:szCs w:val="24"/>
        </w:rPr>
      </w:pPr>
      <w:bookmarkStart w:id="32" w:name="_Toc500322992"/>
      <w:r w:rsidRPr="007E469E">
        <w:rPr>
          <w:rFonts w:ascii="Arial" w:hAnsi="Arial" w:cs="Arial"/>
          <w:color w:val="auto"/>
          <w:sz w:val="24"/>
          <w:szCs w:val="24"/>
        </w:rPr>
        <w:lastRenderedPageBreak/>
        <w:t>Rozdział - Wspólne warunki i procedury w zakresie kwalifikowalności wydatków</w:t>
      </w:r>
      <w:bookmarkEnd w:id="32"/>
    </w:p>
    <w:p w:rsidR="00903FFD" w:rsidRDefault="00903FFD" w:rsidP="00903FFD">
      <w:pPr>
        <w:spacing w:before="120" w:after="120" w:line="360" w:lineRule="auto"/>
        <w:jc w:val="both"/>
        <w:rPr>
          <w:rFonts w:ascii="Arial" w:hAnsi="Arial" w:cs="Arial"/>
        </w:rPr>
      </w:pPr>
      <w:r w:rsidRPr="007E469E">
        <w:rPr>
          <w:rFonts w:ascii="Arial" w:hAnsi="Arial" w:cs="Arial"/>
        </w:rPr>
        <w:t xml:space="preserve">Zasady i warunki określone w niniejszym rozdziale stanowią uzupełnienie lub uszczegółowienie zasad i warunków określonych w </w:t>
      </w:r>
      <w:r w:rsidRPr="007E469E">
        <w:rPr>
          <w:rFonts w:ascii="Arial" w:hAnsi="Arial" w:cs="Arial"/>
          <w:i/>
        </w:rPr>
        <w:t>Wytycznych</w:t>
      </w:r>
      <w:r w:rsidRPr="007E469E">
        <w:rPr>
          <w:rFonts w:ascii="Arial" w:hAnsi="Arial" w:cs="Arial"/>
        </w:rPr>
        <w:t xml:space="preserve">. </w:t>
      </w:r>
    </w:p>
    <w:p w:rsidR="0047796B" w:rsidRPr="007E469E" w:rsidRDefault="0047796B" w:rsidP="00903FFD">
      <w:pPr>
        <w:spacing w:before="120" w:after="120" w:line="360" w:lineRule="auto"/>
        <w:jc w:val="both"/>
        <w:rPr>
          <w:rFonts w:ascii="Arial" w:hAnsi="Arial" w:cs="Arial"/>
        </w:rPr>
      </w:pPr>
    </w:p>
    <w:p w:rsidR="00903FFD" w:rsidRPr="007E469E" w:rsidRDefault="00903FFD" w:rsidP="00903FFD">
      <w:pPr>
        <w:pStyle w:val="Nagwek2"/>
        <w:numPr>
          <w:ilvl w:val="1"/>
          <w:numId w:val="1"/>
        </w:numPr>
        <w:spacing w:before="240" w:after="60" w:line="360" w:lineRule="auto"/>
        <w:jc w:val="center"/>
        <w:rPr>
          <w:rFonts w:ascii="Arial" w:hAnsi="Arial" w:cs="Arial"/>
          <w:i/>
          <w:color w:val="auto"/>
          <w:sz w:val="24"/>
          <w:szCs w:val="24"/>
        </w:rPr>
      </w:pPr>
      <w:bookmarkStart w:id="33" w:name="_Toc500322993"/>
      <w:r w:rsidRPr="007E469E">
        <w:rPr>
          <w:rFonts w:ascii="Arial" w:hAnsi="Arial" w:cs="Arial"/>
          <w:i/>
          <w:color w:val="auto"/>
          <w:sz w:val="24"/>
          <w:szCs w:val="24"/>
        </w:rPr>
        <w:t>Ocena kwalifikowalności wydatku.</w:t>
      </w:r>
      <w:bookmarkEnd w:id="33"/>
    </w:p>
    <w:p w:rsidR="00903FFD" w:rsidRPr="007E469E" w:rsidRDefault="00903FFD" w:rsidP="008A69F7">
      <w:pPr>
        <w:pStyle w:val="Akapitzlist"/>
        <w:numPr>
          <w:ilvl w:val="0"/>
          <w:numId w:val="14"/>
        </w:numPr>
        <w:spacing w:before="120" w:after="120" w:line="360" w:lineRule="auto"/>
        <w:jc w:val="both"/>
        <w:rPr>
          <w:rFonts w:ascii="Arial" w:hAnsi="Arial" w:cs="Arial"/>
        </w:rPr>
      </w:pPr>
      <w:r w:rsidRPr="007E469E">
        <w:rPr>
          <w:rFonts w:ascii="Arial" w:hAnsi="Arial" w:cs="Arial"/>
        </w:rPr>
        <w:t>Do oceny kwalifikowalności wydatków zastosowanie mają zasady określone w</w:t>
      </w:r>
      <w:r w:rsidR="006146A9">
        <w:rPr>
          <w:rFonts w:ascii="Arial" w:hAnsi="Arial" w:cs="Arial"/>
        </w:rPr>
        <w:t> </w:t>
      </w:r>
      <w:r w:rsidRPr="007E469E">
        <w:rPr>
          <w:rFonts w:ascii="Arial" w:hAnsi="Arial" w:cs="Arial"/>
          <w:i/>
        </w:rPr>
        <w:t xml:space="preserve">Wytycznych </w:t>
      </w:r>
      <w:r w:rsidRPr="007E469E">
        <w:rPr>
          <w:rFonts w:ascii="Arial" w:hAnsi="Arial" w:cs="Arial"/>
        </w:rPr>
        <w:t>w podrozdziale 6.2 oraz w niniejszy</w:t>
      </w:r>
      <w:r w:rsidR="00D35AF9">
        <w:rPr>
          <w:rFonts w:ascii="Arial" w:hAnsi="Arial" w:cs="Arial"/>
        </w:rPr>
        <w:t xml:space="preserve">m </w:t>
      </w:r>
      <w:r w:rsidR="00D35AF9" w:rsidRPr="00D35AF9">
        <w:rPr>
          <w:rFonts w:ascii="Arial" w:hAnsi="Arial" w:cs="Arial"/>
          <w:i/>
        </w:rPr>
        <w:t>Katalogu</w:t>
      </w:r>
      <w:r w:rsidRPr="007E469E">
        <w:rPr>
          <w:rFonts w:ascii="Arial" w:hAnsi="Arial" w:cs="Arial"/>
        </w:rPr>
        <w:t>.</w:t>
      </w:r>
    </w:p>
    <w:p w:rsidR="002D3F7E" w:rsidRPr="00B81671" w:rsidRDefault="00AC0BF2" w:rsidP="008A69F7">
      <w:pPr>
        <w:keepNext/>
        <w:numPr>
          <w:ilvl w:val="0"/>
          <w:numId w:val="1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Ponoszone wydatki mogą stanowić wydatek kwalifikowalny w ramach</w:t>
      </w:r>
      <w:r w:rsidR="001B74E0">
        <w:rPr>
          <w:rFonts w:ascii="Arial" w:eastAsia="Times New Roman" w:hAnsi="Arial" w:cs="Times New Roman"/>
          <w:szCs w:val="24"/>
          <w:lang w:eastAsia="pl-PL"/>
        </w:rPr>
        <w:t xml:space="preserve"> II osi priorytetowej </w:t>
      </w:r>
      <w:r w:rsidRPr="00B81671">
        <w:rPr>
          <w:rFonts w:ascii="Arial" w:eastAsia="Times New Roman" w:hAnsi="Arial" w:cs="Times New Roman"/>
          <w:szCs w:val="24"/>
          <w:lang w:eastAsia="pl-PL"/>
        </w:rPr>
        <w:t xml:space="preserve"> POPC, o ile mieszczą się w wykazach wydatków kwalifikowalnych zamieszczonych w</w:t>
      </w:r>
      <w:r w:rsidR="006146A9">
        <w:rPr>
          <w:rFonts w:ascii="Arial" w:eastAsia="Times New Roman" w:hAnsi="Arial" w:cs="Times New Roman"/>
          <w:szCs w:val="24"/>
          <w:lang w:eastAsia="pl-PL"/>
        </w:rPr>
        <w:t> </w:t>
      </w:r>
      <w:r w:rsidR="001B74E0">
        <w:rPr>
          <w:rFonts w:ascii="Arial" w:eastAsia="Times New Roman" w:hAnsi="Arial" w:cs="Times New Roman"/>
          <w:szCs w:val="24"/>
          <w:lang w:eastAsia="pl-PL"/>
        </w:rPr>
        <w:t>rozdziale 4 niniejsz</w:t>
      </w:r>
      <w:r w:rsidR="00D35AF9">
        <w:rPr>
          <w:rFonts w:ascii="Arial" w:eastAsia="Times New Roman" w:hAnsi="Arial" w:cs="Times New Roman"/>
          <w:szCs w:val="24"/>
          <w:lang w:eastAsia="pl-PL"/>
        </w:rPr>
        <w:t xml:space="preserve">ego </w:t>
      </w:r>
      <w:r w:rsidR="00D35AF9" w:rsidRPr="00D35AF9">
        <w:rPr>
          <w:rFonts w:ascii="Arial" w:eastAsia="Times New Roman" w:hAnsi="Arial" w:cs="Times New Roman"/>
          <w:i/>
          <w:szCs w:val="24"/>
          <w:lang w:eastAsia="pl-PL"/>
        </w:rPr>
        <w:t>Katalogu</w:t>
      </w:r>
      <w:r w:rsidR="001B74E0">
        <w:rPr>
          <w:rFonts w:ascii="Arial" w:eastAsia="Times New Roman" w:hAnsi="Arial" w:cs="Times New Roman"/>
          <w:szCs w:val="24"/>
          <w:lang w:eastAsia="pl-PL"/>
        </w:rPr>
        <w:t xml:space="preserve">. </w:t>
      </w:r>
      <w:r w:rsidR="002520B8" w:rsidRPr="00B81671">
        <w:rPr>
          <w:rFonts w:ascii="Arial" w:eastAsia="Times New Roman" w:hAnsi="Arial" w:cs="Times New Roman"/>
          <w:szCs w:val="24"/>
          <w:lang w:eastAsia="pl-PL"/>
        </w:rPr>
        <w:t xml:space="preserve"> </w:t>
      </w:r>
    </w:p>
    <w:p w:rsidR="00AC0BF2" w:rsidRPr="00B81671" w:rsidRDefault="002520B8" w:rsidP="008A69F7">
      <w:pPr>
        <w:keepNext/>
        <w:numPr>
          <w:ilvl w:val="0"/>
          <w:numId w:val="1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W przypadku projektów objętych pomocą publiczną </w:t>
      </w:r>
      <w:r w:rsidR="003E791C">
        <w:rPr>
          <w:rFonts w:ascii="Arial" w:eastAsia="Times New Roman" w:hAnsi="Arial" w:cs="Times New Roman"/>
          <w:szCs w:val="24"/>
          <w:lang w:eastAsia="pl-PL"/>
        </w:rPr>
        <w:t xml:space="preserve">lub pomocą </w:t>
      </w:r>
      <w:r w:rsidR="003E791C" w:rsidRPr="00FA6470">
        <w:rPr>
          <w:rFonts w:ascii="Arial" w:eastAsia="Times New Roman" w:hAnsi="Arial" w:cs="Times New Roman"/>
          <w:i/>
          <w:szCs w:val="24"/>
          <w:lang w:eastAsia="pl-PL"/>
        </w:rPr>
        <w:t xml:space="preserve">de </w:t>
      </w:r>
      <w:proofErr w:type="spellStart"/>
      <w:r w:rsidR="003E791C" w:rsidRPr="00FA6470">
        <w:rPr>
          <w:rFonts w:ascii="Arial" w:eastAsia="Times New Roman" w:hAnsi="Arial" w:cs="Times New Roman"/>
          <w:i/>
          <w:szCs w:val="24"/>
          <w:lang w:eastAsia="pl-PL"/>
        </w:rPr>
        <w:t>minimis</w:t>
      </w:r>
      <w:proofErr w:type="spellEnd"/>
      <w:r w:rsidR="003E791C">
        <w:rPr>
          <w:rFonts w:ascii="Arial" w:eastAsia="Times New Roman" w:hAnsi="Arial" w:cs="Times New Roman"/>
          <w:szCs w:val="24"/>
          <w:lang w:eastAsia="pl-PL"/>
        </w:rPr>
        <w:t xml:space="preserve"> </w:t>
      </w:r>
      <w:r w:rsidRPr="00B81671">
        <w:rPr>
          <w:rFonts w:ascii="Arial" w:eastAsia="Times New Roman" w:hAnsi="Arial" w:cs="Times New Roman"/>
          <w:szCs w:val="24"/>
          <w:lang w:eastAsia="pl-PL"/>
        </w:rPr>
        <w:t xml:space="preserve">udzielaną na podstawie programu pomocowego, warunkiem kwalifikowalności wydatku jest również jego zgodność z programem pomocowym. </w:t>
      </w:r>
      <w:r w:rsidR="00D15245">
        <w:rPr>
          <w:rFonts w:ascii="Arial" w:eastAsia="Times New Roman" w:hAnsi="Arial" w:cs="Times New Roman"/>
          <w:szCs w:val="24"/>
          <w:lang w:eastAsia="pl-PL"/>
        </w:rPr>
        <w:t>Zgodność z regulacjami programu pomocowego przesądza również o kwalifikowalności projektu.</w:t>
      </w:r>
    </w:p>
    <w:p w:rsidR="00903FFD" w:rsidRPr="007E469E" w:rsidRDefault="00903FFD" w:rsidP="00903FFD">
      <w:pPr>
        <w:spacing w:after="0" w:line="240" w:lineRule="auto"/>
        <w:rPr>
          <w:rFonts w:ascii="Arial" w:eastAsia="Times New Roman" w:hAnsi="Arial" w:cs="Times New Roman"/>
          <w:bCs/>
          <w:sz w:val="18"/>
          <w:szCs w:val="18"/>
          <w:lang w:eastAsia="pl-PL"/>
        </w:rPr>
      </w:pPr>
    </w:p>
    <w:p w:rsidR="00903FFD" w:rsidRPr="00B81671" w:rsidRDefault="00903FFD" w:rsidP="00903FFD">
      <w:pPr>
        <w:pStyle w:val="Nagwek2"/>
        <w:numPr>
          <w:ilvl w:val="1"/>
          <w:numId w:val="1"/>
        </w:numPr>
        <w:spacing w:before="240" w:after="60" w:line="360" w:lineRule="auto"/>
        <w:jc w:val="center"/>
        <w:rPr>
          <w:rFonts w:ascii="Arial" w:hAnsi="Arial" w:cs="Arial"/>
          <w:i/>
          <w:color w:val="auto"/>
          <w:sz w:val="24"/>
          <w:szCs w:val="24"/>
        </w:rPr>
      </w:pPr>
      <w:bookmarkStart w:id="34" w:name="_Toc500322994"/>
      <w:r w:rsidRPr="00B81671">
        <w:rPr>
          <w:rFonts w:ascii="Arial" w:hAnsi="Arial" w:cs="Arial"/>
          <w:i/>
          <w:color w:val="auto"/>
          <w:sz w:val="24"/>
          <w:szCs w:val="24"/>
        </w:rPr>
        <w:t>Zasada faktycznego poniesienia wydatku</w:t>
      </w:r>
      <w:bookmarkEnd w:id="34"/>
    </w:p>
    <w:p w:rsidR="00903FFD" w:rsidRPr="00B81671" w:rsidRDefault="00903FFD" w:rsidP="001163F6">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 xml:space="preserve">Zasady faktycznego poniesienia wydatku zostały określone </w:t>
      </w:r>
      <w:r w:rsidR="00EA379B" w:rsidRPr="00B81671">
        <w:rPr>
          <w:rFonts w:ascii="Arial" w:hAnsi="Arial" w:cs="Arial"/>
        </w:rPr>
        <w:t xml:space="preserve">w </w:t>
      </w:r>
      <w:r w:rsidRPr="00B81671">
        <w:rPr>
          <w:rFonts w:ascii="Arial" w:hAnsi="Arial" w:cs="Arial"/>
          <w:i/>
        </w:rPr>
        <w:t xml:space="preserve">Wytycznych </w:t>
      </w:r>
      <w:r w:rsidRPr="00B81671">
        <w:rPr>
          <w:rFonts w:ascii="Arial" w:hAnsi="Arial" w:cs="Arial"/>
        </w:rPr>
        <w:t>w podrozdziale 6.4 oraz w niniejszy</w:t>
      </w:r>
      <w:r w:rsidR="004A28D3">
        <w:rPr>
          <w:rFonts w:ascii="Arial" w:hAnsi="Arial" w:cs="Arial"/>
        </w:rPr>
        <w:t>m</w:t>
      </w:r>
      <w:r w:rsidRPr="00B81671">
        <w:rPr>
          <w:rFonts w:ascii="Arial" w:hAnsi="Arial" w:cs="Arial"/>
        </w:rPr>
        <w:t xml:space="preserve"> </w:t>
      </w:r>
      <w:r w:rsidR="004A28D3" w:rsidRPr="004A28D3">
        <w:rPr>
          <w:rFonts w:ascii="Arial" w:hAnsi="Arial" w:cs="Arial"/>
          <w:i/>
        </w:rPr>
        <w:t>Katalogu</w:t>
      </w:r>
      <w:r w:rsidRPr="00B81671">
        <w:rPr>
          <w:rFonts w:ascii="Arial" w:hAnsi="Arial" w:cs="Arial"/>
        </w:rPr>
        <w:t>.</w:t>
      </w:r>
    </w:p>
    <w:p w:rsidR="00D11C3F" w:rsidRPr="00B81671" w:rsidRDefault="00D11C3F" w:rsidP="001163F6">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W przypadku, gdy przewiduje to system realizacji danego działania, określony w</w:t>
      </w:r>
      <w:r w:rsidR="006146A9">
        <w:rPr>
          <w:rFonts w:ascii="Arial" w:hAnsi="Arial" w:cs="Arial"/>
        </w:rPr>
        <w:t> </w:t>
      </w:r>
      <w:r w:rsidRPr="00B81671">
        <w:rPr>
          <w:rFonts w:ascii="Arial" w:hAnsi="Arial" w:cs="Arial"/>
        </w:rPr>
        <w:t xml:space="preserve">szczególności w umowie o dofinansowanie projektu, do </w:t>
      </w:r>
      <w:r w:rsidR="00AD16DB" w:rsidRPr="00B81671">
        <w:rPr>
          <w:rFonts w:ascii="Arial" w:hAnsi="Arial" w:cs="Arial"/>
        </w:rPr>
        <w:t xml:space="preserve">wydatków </w:t>
      </w:r>
      <w:r w:rsidRPr="00B81671">
        <w:rPr>
          <w:rFonts w:ascii="Arial" w:hAnsi="Arial" w:cs="Arial"/>
        </w:rPr>
        <w:t xml:space="preserve">kwalifikowalnych projektu zalicza się </w:t>
      </w:r>
      <w:r w:rsidR="00AD16DB" w:rsidRPr="00B81671">
        <w:rPr>
          <w:rFonts w:ascii="Arial" w:hAnsi="Arial" w:cs="Arial"/>
        </w:rPr>
        <w:t>wydatki</w:t>
      </w:r>
      <w:r w:rsidRPr="00B81671">
        <w:rPr>
          <w:rFonts w:ascii="Arial" w:hAnsi="Arial" w:cs="Arial"/>
        </w:rPr>
        <w:t xml:space="preserve"> ponoszone przez podmioty inne niż beneficjent</w:t>
      </w:r>
      <w:r w:rsidR="00B87ED7" w:rsidRPr="00B81671">
        <w:rPr>
          <w:rFonts w:ascii="Arial" w:hAnsi="Arial" w:cs="Arial"/>
        </w:rPr>
        <w:t xml:space="preserve"> lub </w:t>
      </w:r>
      <w:r w:rsidR="00F665EF" w:rsidRPr="00B81671">
        <w:rPr>
          <w:rFonts w:ascii="Arial" w:hAnsi="Arial" w:cs="Arial"/>
        </w:rPr>
        <w:t xml:space="preserve">partner </w:t>
      </w:r>
      <w:r w:rsidR="00B87ED7" w:rsidRPr="00B81671">
        <w:rPr>
          <w:rFonts w:ascii="Arial" w:hAnsi="Arial" w:cs="Arial"/>
        </w:rPr>
        <w:t xml:space="preserve">wskazany jako </w:t>
      </w:r>
      <w:r w:rsidR="00F665EF" w:rsidRPr="00B81671">
        <w:rPr>
          <w:rFonts w:ascii="Arial" w:hAnsi="Arial" w:cs="Arial"/>
        </w:rPr>
        <w:t>podmiot upoważniony</w:t>
      </w:r>
      <w:r w:rsidR="00B87ED7" w:rsidRPr="00B81671">
        <w:rPr>
          <w:rFonts w:ascii="Arial" w:hAnsi="Arial" w:cs="Arial"/>
        </w:rPr>
        <w:t xml:space="preserve"> do </w:t>
      </w:r>
      <w:r w:rsidR="008D3190">
        <w:rPr>
          <w:rFonts w:ascii="Arial" w:hAnsi="Arial" w:cs="Arial"/>
        </w:rPr>
        <w:t>ponoszenia</w:t>
      </w:r>
      <w:r w:rsidR="008D3190" w:rsidRPr="00B81671">
        <w:rPr>
          <w:rFonts w:ascii="Arial" w:hAnsi="Arial" w:cs="Arial"/>
        </w:rPr>
        <w:t xml:space="preserve"> </w:t>
      </w:r>
      <w:r w:rsidR="00B87ED7" w:rsidRPr="00B81671">
        <w:rPr>
          <w:rFonts w:ascii="Arial" w:hAnsi="Arial" w:cs="Arial"/>
        </w:rPr>
        <w:t>wydatków</w:t>
      </w:r>
      <w:r w:rsidRPr="00B81671">
        <w:rPr>
          <w:rFonts w:ascii="Arial" w:hAnsi="Arial" w:cs="Arial"/>
        </w:rPr>
        <w:t xml:space="preserve">. </w:t>
      </w:r>
    </w:p>
    <w:p w:rsidR="00132869" w:rsidRPr="00B81671" w:rsidRDefault="00132869" w:rsidP="001163F6">
      <w:pPr>
        <w:pStyle w:val="Akapitzlist"/>
        <w:numPr>
          <w:ilvl w:val="0"/>
          <w:numId w:val="19"/>
        </w:numPr>
        <w:spacing w:before="120" w:after="120" w:line="360" w:lineRule="auto"/>
        <w:ind w:left="363" w:hanging="357"/>
        <w:jc w:val="both"/>
        <w:rPr>
          <w:rFonts w:ascii="Arial" w:hAnsi="Arial" w:cs="Arial"/>
        </w:rPr>
      </w:pPr>
      <w:r w:rsidRPr="00B81671">
        <w:rPr>
          <w:rFonts w:ascii="Arial" w:hAnsi="Arial" w:cs="Arial"/>
        </w:rPr>
        <w:t>Wydatki kwalifikowalne muszą być oparte na prawnie wiążących umowach, porozumieniach lub innych dokumentach, zatem niezbędne jest posiadanie przez beneficjenta należytej dokumentacji będącej podstawą poniesienia wydatku.</w:t>
      </w:r>
      <w:r w:rsidR="00CE07AA" w:rsidRPr="00B81671">
        <w:rPr>
          <w:rFonts w:ascii="Arial" w:hAnsi="Arial" w:cs="Arial"/>
        </w:rPr>
        <w:t xml:space="preserve"> Minimalny zakres takiej dokumentacji określa pkt 4.</w:t>
      </w:r>
    </w:p>
    <w:p w:rsidR="00132869" w:rsidRPr="00B81671" w:rsidRDefault="00132869" w:rsidP="001163F6">
      <w:pPr>
        <w:pStyle w:val="Akapitzlist"/>
        <w:numPr>
          <w:ilvl w:val="0"/>
          <w:numId w:val="19"/>
        </w:numPr>
        <w:spacing w:before="120" w:after="120" w:line="360" w:lineRule="auto"/>
        <w:ind w:left="363" w:hanging="357"/>
        <w:jc w:val="both"/>
        <w:rPr>
          <w:rFonts w:ascii="Arial" w:hAnsi="Arial" w:cs="Arial"/>
        </w:rPr>
      </w:pPr>
      <w:r w:rsidRPr="00B81671">
        <w:rPr>
          <w:rFonts w:ascii="Arial" w:hAnsi="Arial" w:cs="Arial"/>
        </w:rPr>
        <w:t xml:space="preserve">Wydatek faktycznie poniesiony </w:t>
      </w:r>
      <w:r w:rsidR="00791621" w:rsidRPr="00B81671">
        <w:rPr>
          <w:rFonts w:ascii="Arial" w:hAnsi="Arial" w:cs="Arial"/>
        </w:rPr>
        <w:t xml:space="preserve">przedkładany do rozliczenia </w:t>
      </w:r>
      <w:r w:rsidRPr="00B81671">
        <w:rPr>
          <w:rFonts w:ascii="Arial" w:hAnsi="Arial" w:cs="Arial"/>
        </w:rPr>
        <w:t>powinien być poparty</w:t>
      </w:r>
      <w:r w:rsidR="00B14D05" w:rsidRPr="00B81671">
        <w:rPr>
          <w:rFonts w:ascii="Arial" w:hAnsi="Arial" w:cs="Arial"/>
        </w:rPr>
        <w:t xml:space="preserve"> w</w:t>
      </w:r>
      <w:r w:rsidR="006146A9">
        <w:rPr>
          <w:rFonts w:ascii="Arial" w:hAnsi="Arial" w:cs="Arial"/>
        </w:rPr>
        <w:t> </w:t>
      </w:r>
      <w:r w:rsidR="00B14D05" w:rsidRPr="00B81671">
        <w:rPr>
          <w:rFonts w:ascii="Arial" w:hAnsi="Arial" w:cs="Arial"/>
        </w:rPr>
        <w:t>szczególności</w:t>
      </w:r>
      <w:r w:rsidRPr="00B81671">
        <w:rPr>
          <w:rFonts w:ascii="Arial" w:hAnsi="Arial" w:cs="Arial"/>
        </w:rPr>
        <w:t>:</w:t>
      </w:r>
    </w:p>
    <w:p w:rsidR="00132869" w:rsidRPr="00B81671" w:rsidRDefault="00132869" w:rsidP="009E7AB2">
      <w:pPr>
        <w:pStyle w:val="Akapitzlist"/>
        <w:spacing w:before="120" w:after="120" w:line="360" w:lineRule="auto"/>
        <w:ind w:left="360" w:hanging="357"/>
        <w:jc w:val="both"/>
        <w:rPr>
          <w:rFonts w:ascii="Arial" w:hAnsi="Arial" w:cs="Arial"/>
        </w:rPr>
      </w:pPr>
      <w:r w:rsidRPr="00B81671">
        <w:rPr>
          <w:rFonts w:ascii="Arial" w:hAnsi="Arial" w:cs="Arial"/>
        </w:rPr>
        <w:t>a) fakturą/rachunkiem lub dokumentem księgowym o równoważnej wartości dowodowej</w:t>
      </w:r>
      <w:r w:rsidR="0027207E" w:rsidRPr="0027207E">
        <w:rPr>
          <w:rFonts w:ascii="Arial" w:hAnsi="Arial" w:cs="Arial"/>
        </w:rPr>
        <w:t xml:space="preserve"> </w:t>
      </w:r>
      <w:r w:rsidR="0027207E" w:rsidRPr="00B81671">
        <w:rPr>
          <w:rFonts w:ascii="Arial" w:hAnsi="Arial" w:cs="Arial"/>
        </w:rPr>
        <w:t>z</w:t>
      </w:r>
      <w:r w:rsidR="006146A9">
        <w:rPr>
          <w:rFonts w:ascii="Arial" w:hAnsi="Arial" w:cs="Arial"/>
        </w:rPr>
        <w:t> </w:t>
      </w:r>
      <w:r w:rsidR="0027207E" w:rsidRPr="00B81671">
        <w:rPr>
          <w:rFonts w:ascii="Arial" w:hAnsi="Arial" w:cs="Arial"/>
        </w:rPr>
        <w:t>oznaczeniem zapłaty</w:t>
      </w:r>
      <w:r w:rsidR="00C67786" w:rsidRPr="00B81671">
        <w:rPr>
          <w:rFonts w:ascii="Arial" w:hAnsi="Arial" w:cs="Arial"/>
        </w:rPr>
        <w:t>,</w:t>
      </w:r>
      <w:r w:rsidRPr="00B81671">
        <w:rPr>
          <w:rFonts w:ascii="Arial" w:hAnsi="Arial" w:cs="Arial"/>
        </w:rPr>
        <w:t xml:space="preserve"> </w:t>
      </w:r>
    </w:p>
    <w:p w:rsidR="00C65CDF" w:rsidRPr="00B81671" w:rsidRDefault="004D0C3C" w:rsidP="009E7AB2">
      <w:pPr>
        <w:pStyle w:val="Akapitzlist"/>
        <w:spacing w:before="120" w:after="120" w:line="360" w:lineRule="auto"/>
        <w:ind w:left="360" w:hanging="357"/>
        <w:jc w:val="both"/>
        <w:rPr>
          <w:rFonts w:ascii="Arial" w:hAnsi="Arial" w:cs="Arial"/>
        </w:rPr>
      </w:pPr>
      <w:r w:rsidRPr="00B81671">
        <w:rPr>
          <w:rFonts w:ascii="Arial" w:hAnsi="Arial" w:cs="Arial"/>
        </w:rPr>
        <w:t xml:space="preserve">b) z zastrzeżeniem wyjątków wskazanych w </w:t>
      </w:r>
      <w:r w:rsidR="00B33E7C">
        <w:rPr>
          <w:rFonts w:ascii="Arial" w:hAnsi="Arial" w:cs="Arial"/>
        </w:rPr>
        <w:t>pod</w:t>
      </w:r>
      <w:r w:rsidRPr="00B81671">
        <w:rPr>
          <w:rFonts w:ascii="Arial" w:hAnsi="Arial" w:cs="Arial"/>
        </w:rPr>
        <w:t xml:space="preserve">rozdziale 6.4 pkt 2 </w:t>
      </w:r>
      <w:r w:rsidRPr="00B81671">
        <w:rPr>
          <w:rFonts w:ascii="Arial" w:hAnsi="Arial" w:cs="Arial"/>
          <w:i/>
        </w:rPr>
        <w:t>Wytycznych,</w:t>
      </w:r>
      <w:r w:rsidRPr="00B81671">
        <w:rPr>
          <w:rFonts w:ascii="Arial" w:hAnsi="Arial" w:cs="Arial"/>
        </w:rPr>
        <w:t xml:space="preserve"> </w:t>
      </w:r>
      <w:r w:rsidR="00132869" w:rsidRPr="00B81671">
        <w:rPr>
          <w:rFonts w:ascii="Arial" w:hAnsi="Arial" w:cs="Arial"/>
        </w:rPr>
        <w:t>potwierdzeniem płatności na rzecz wykonawcy w postaci wyciągu z</w:t>
      </w:r>
      <w:r w:rsidR="006146A9">
        <w:rPr>
          <w:rFonts w:ascii="Arial" w:hAnsi="Arial" w:cs="Arial"/>
        </w:rPr>
        <w:t> </w:t>
      </w:r>
      <w:r w:rsidR="00132869" w:rsidRPr="00B81671">
        <w:rPr>
          <w:rFonts w:ascii="Arial" w:hAnsi="Arial" w:cs="Arial"/>
        </w:rPr>
        <w:t xml:space="preserve">rachunku bankowego </w:t>
      </w:r>
      <w:r w:rsidR="00132869" w:rsidRPr="00B81671">
        <w:rPr>
          <w:rFonts w:ascii="Arial" w:hAnsi="Arial" w:cs="Arial"/>
        </w:rPr>
        <w:lastRenderedPageBreak/>
        <w:t xml:space="preserve">lub tzw. historii rachunku lub </w:t>
      </w:r>
      <w:r w:rsidR="003F6B74" w:rsidRPr="00B81671">
        <w:rPr>
          <w:rFonts w:ascii="Arial" w:hAnsi="Arial" w:cs="Arial"/>
        </w:rPr>
        <w:t xml:space="preserve">potwierdzeniem </w:t>
      </w:r>
      <w:r w:rsidR="00132869" w:rsidRPr="00B81671">
        <w:rPr>
          <w:rFonts w:ascii="Arial" w:hAnsi="Arial" w:cs="Arial"/>
        </w:rPr>
        <w:t xml:space="preserve">dokonania (zrealizowania) przelewu lub </w:t>
      </w:r>
      <w:r w:rsidR="003F6B74" w:rsidRPr="00B81671">
        <w:rPr>
          <w:rFonts w:ascii="Arial" w:hAnsi="Arial" w:cs="Arial"/>
        </w:rPr>
        <w:t>dokument</w:t>
      </w:r>
      <w:r w:rsidR="00B616AE" w:rsidRPr="00B81671">
        <w:rPr>
          <w:rFonts w:ascii="Arial" w:hAnsi="Arial" w:cs="Arial"/>
        </w:rPr>
        <w:t>ami</w:t>
      </w:r>
      <w:r w:rsidR="003F6B74" w:rsidRPr="00B81671">
        <w:rPr>
          <w:rFonts w:ascii="Arial" w:hAnsi="Arial" w:cs="Arial"/>
        </w:rPr>
        <w:t xml:space="preserve"> </w:t>
      </w:r>
      <w:r w:rsidR="00132869" w:rsidRPr="00B81671">
        <w:rPr>
          <w:rFonts w:ascii="Arial" w:hAnsi="Arial" w:cs="Arial"/>
        </w:rPr>
        <w:t>potwierdzający</w:t>
      </w:r>
      <w:r w:rsidR="00B616AE" w:rsidRPr="00B81671">
        <w:rPr>
          <w:rFonts w:ascii="Arial" w:hAnsi="Arial" w:cs="Arial"/>
        </w:rPr>
        <w:t>mi</w:t>
      </w:r>
      <w:r w:rsidR="00132869" w:rsidRPr="00B81671">
        <w:rPr>
          <w:rFonts w:ascii="Arial" w:hAnsi="Arial" w:cs="Arial"/>
        </w:rPr>
        <w:t xml:space="preserve"> dokonanie płatności gotówką, o których mowa w pkt </w:t>
      </w:r>
      <w:r w:rsidR="00E03004" w:rsidRPr="00B81671">
        <w:rPr>
          <w:rFonts w:ascii="Arial" w:hAnsi="Arial" w:cs="Arial"/>
        </w:rPr>
        <w:t>6</w:t>
      </w:r>
      <w:r w:rsidR="00132869" w:rsidRPr="00B81671">
        <w:rPr>
          <w:rFonts w:ascii="Arial" w:hAnsi="Arial" w:cs="Arial"/>
        </w:rPr>
        <w:t xml:space="preserve">. </w:t>
      </w:r>
      <w:r w:rsidR="00B33E7C">
        <w:rPr>
          <w:rFonts w:ascii="Arial" w:hAnsi="Arial" w:cs="Arial"/>
        </w:rPr>
        <w:t>d</w:t>
      </w:r>
      <w:r w:rsidR="00132869" w:rsidRPr="00B81671">
        <w:rPr>
          <w:rFonts w:ascii="Arial" w:hAnsi="Arial" w:cs="Arial"/>
        </w:rPr>
        <w:t>owodem potwierdzającym poniesienie wydatku jest również wydrukowany wyciąg bankowy</w:t>
      </w:r>
      <w:r w:rsidR="00791621" w:rsidRPr="00B81671">
        <w:rPr>
          <w:rFonts w:ascii="Arial" w:hAnsi="Arial" w:cs="Arial"/>
        </w:rPr>
        <w:t xml:space="preserve"> lub</w:t>
      </w:r>
      <w:r w:rsidR="00132869" w:rsidRPr="00B81671">
        <w:rPr>
          <w:rFonts w:ascii="Arial" w:hAnsi="Arial" w:cs="Arial"/>
        </w:rPr>
        <w:t xml:space="preserve"> historia rachunku wygenerowana elektronicznie na podstawie art. 7 ustawy Prawo bankowe</w:t>
      </w:r>
      <w:r w:rsidR="00B176BD" w:rsidRPr="00B81671">
        <w:rPr>
          <w:rFonts w:ascii="Arial" w:hAnsi="Arial" w:cs="Arial"/>
        </w:rPr>
        <w:t xml:space="preserve"> (</w:t>
      </w:r>
      <w:r w:rsidR="0061474F" w:rsidRPr="00B81671">
        <w:rPr>
          <w:rFonts w:ascii="Arial" w:hAnsi="Arial" w:cs="Arial"/>
        </w:rPr>
        <w:t>t.</w:t>
      </w:r>
      <w:r w:rsidR="00480B94" w:rsidRPr="00B81671">
        <w:rPr>
          <w:rFonts w:ascii="Arial" w:hAnsi="Arial" w:cs="Arial"/>
        </w:rPr>
        <w:t xml:space="preserve"> </w:t>
      </w:r>
      <w:r w:rsidR="0061474F" w:rsidRPr="00B81671">
        <w:rPr>
          <w:rFonts w:ascii="Arial" w:hAnsi="Arial" w:cs="Arial"/>
        </w:rPr>
        <w:t xml:space="preserve">j. </w:t>
      </w:r>
      <w:r w:rsidR="00B176BD" w:rsidRPr="00B81671">
        <w:rPr>
          <w:rFonts w:ascii="Arial" w:hAnsi="Arial" w:cs="Arial"/>
        </w:rPr>
        <w:t xml:space="preserve">Dz. U. z </w:t>
      </w:r>
      <w:r w:rsidRPr="00B81671">
        <w:rPr>
          <w:rFonts w:ascii="Arial" w:hAnsi="Arial" w:cs="Arial"/>
        </w:rPr>
        <w:t>201</w:t>
      </w:r>
      <w:r w:rsidR="00E06E3A">
        <w:rPr>
          <w:rFonts w:ascii="Arial" w:hAnsi="Arial" w:cs="Arial"/>
        </w:rPr>
        <w:t>7</w:t>
      </w:r>
      <w:r w:rsidR="00B176BD" w:rsidRPr="00B81671">
        <w:rPr>
          <w:rFonts w:ascii="Arial" w:hAnsi="Arial" w:cs="Arial"/>
        </w:rPr>
        <w:t xml:space="preserve"> r. poz. </w:t>
      </w:r>
      <w:r w:rsidR="00E06E3A">
        <w:rPr>
          <w:rFonts w:ascii="Arial" w:hAnsi="Arial" w:cs="Arial"/>
        </w:rPr>
        <w:t>1876</w:t>
      </w:r>
      <w:r w:rsidR="0061474F" w:rsidRPr="00B81671">
        <w:rPr>
          <w:rFonts w:ascii="Arial" w:hAnsi="Arial" w:cs="Arial"/>
        </w:rPr>
        <w:t xml:space="preserve">, z </w:t>
      </w:r>
      <w:proofErr w:type="spellStart"/>
      <w:r w:rsidR="0061474F" w:rsidRPr="00B81671">
        <w:rPr>
          <w:rFonts w:ascii="Arial" w:hAnsi="Arial" w:cs="Arial"/>
        </w:rPr>
        <w:t>późn</w:t>
      </w:r>
      <w:proofErr w:type="spellEnd"/>
      <w:r w:rsidR="0061474F" w:rsidRPr="00B81671">
        <w:rPr>
          <w:rFonts w:ascii="Arial" w:hAnsi="Arial" w:cs="Arial"/>
        </w:rPr>
        <w:t>. zm.</w:t>
      </w:r>
      <w:r w:rsidRPr="00B81671">
        <w:rPr>
          <w:rFonts w:ascii="Arial" w:hAnsi="Arial" w:cs="Arial"/>
        </w:rPr>
        <w:t>)</w:t>
      </w:r>
      <w:r w:rsidR="00132869" w:rsidRPr="00B81671">
        <w:rPr>
          <w:rFonts w:ascii="Arial" w:hAnsi="Arial" w:cs="Arial"/>
        </w:rPr>
        <w:t>, któr</w:t>
      </w:r>
      <w:r w:rsidR="00791621" w:rsidRPr="00B81671">
        <w:rPr>
          <w:rFonts w:ascii="Arial" w:hAnsi="Arial" w:cs="Arial"/>
        </w:rPr>
        <w:t>a</w:t>
      </w:r>
      <w:r w:rsidR="00132869" w:rsidRPr="00B81671">
        <w:rPr>
          <w:rFonts w:ascii="Arial" w:hAnsi="Arial" w:cs="Arial"/>
        </w:rPr>
        <w:t xml:space="preserve"> nie wymaga podpisu ani stempla</w:t>
      </w:r>
      <w:r w:rsidR="00D64AA3" w:rsidRPr="00B81671">
        <w:rPr>
          <w:rFonts w:ascii="Arial" w:hAnsi="Arial" w:cs="Arial"/>
        </w:rPr>
        <w:t>. W</w:t>
      </w:r>
      <w:r w:rsidRPr="00B81671">
        <w:rPr>
          <w:rFonts w:ascii="Arial" w:hAnsi="Arial" w:cs="Arial"/>
        </w:rPr>
        <w:t>arunkiem rozliczenia w</w:t>
      </w:r>
      <w:r w:rsidR="00D64AA3" w:rsidRPr="00B81671">
        <w:rPr>
          <w:rFonts w:ascii="Arial" w:hAnsi="Arial" w:cs="Arial"/>
        </w:rPr>
        <w:t>ydatk</w:t>
      </w:r>
      <w:r w:rsidRPr="00B81671">
        <w:rPr>
          <w:rFonts w:ascii="Arial" w:hAnsi="Arial" w:cs="Arial"/>
        </w:rPr>
        <w:t>u</w:t>
      </w:r>
      <w:r w:rsidR="00D64AA3" w:rsidRPr="00B81671">
        <w:rPr>
          <w:rFonts w:ascii="Arial" w:hAnsi="Arial" w:cs="Arial"/>
        </w:rPr>
        <w:t xml:space="preserve"> jest </w:t>
      </w:r>
      <w:r w:rsidR="00C65CDF" w:rsidRPr="00B81671">
        <w:rPr>
          <w:rFonts w:ascii="Arial" w:hAnsi="Arial" w:cs="Arial"/>
        </w:rPr>
        <w:t>opłacenie</w:t>
      </w:r>
      <w:r w:rsidRPr="00B81671">
        <w:rPr>
          <w:rFonts w:ascii="Arial" w:hAnsi="Arial" w:cs="Arial"/>
        </w:rPr>
        <w:t xml:space="preserve"> faktury </w:t>
      </w:r>
      <w:r w:rsidR="00C65CDF" w:rsidRPr="00B81671">
        <w:rPr>
          <w:rFonts w:ascii="Arial" w:hAnsi="Arial" w:cs="Arial"/>
        </w:rPr>
        <w:t>lub innego dokumentu księgowego o równoważnej wartości dowodowej w całości, tj. zarówno w części kwalifikowalnej jak i niekwalifikowalnej</w:t>
      </w:r>
      <w:r w:rsidR="00272054" w:rsidRPr="00B81671">
        <w:rPr>
          <w:rFonts w:ascii="Arial" w:hAnsi="Arial" w:cs="Arial"/>
        </w:rPr>
        <w:t>,</w:t>
      </w:r>
    </w:p>
    <w:p w:rsidR="00132869" w:rsidRPr="00B81671" w:rsidRDefault="00C65CDF" w:rsidP="009E7AB2">
      <w:pPr>
        <w:pStyle w:val="Akapitzlist"/>
        <w:spacing w:before="120" w:after="120" w:line="360" w:lineRule="auto"/>
        <w:ind w:left="360" w:hanging="357"/>
        <w:jc w:val="both"/>
        <w:rPr>
          <w:rFonts w:ascii="Arial" w:hAnsi="Arial" w:cs="Arial"/>
        </w:rPr>
      </w:pPr>
      <w:r w:rsidRPr="00B81671">
        <w:rPr>
          <w:rFonts w:ascii="Arial" w:hAnsi="Arial" w:cs="Arial"/>
        </w:rPr>
        <w:t xml:space="preserve">c) </w:t>
      </w:r>
      <w:r w:rsidR="00272054" w:rsidRPr="00B81671">
        <w:rPr>
          <w:rFonts w:ascii="Arial" w:hAnsi="Arial" w:cs="Arial"/>
        </w:rPr>
        <w:t>umową, porozumieniem lub innym dokumentem potwierdzającym wzajemne zobowiązanie stron związane z realizacją dostaw, usług lub robót budowlanych,</w:t>
      </w:r>
    </w:p>
    <w:p w:rsidR="00646752" w:rsidRPr="00B81671" w:rsidRDefault="00646752" w:rsidP="009E7AB2">
      <w:pPr>
        <w:pStyle w:val="Akapitzlist"/>
        <w:spacing w:before="120" w:after="120" w:line="360" w:lineRule="auto"/>
        <w:ind w:left="360" w:hanging="357"/>
        <w:jc w:val="both"/>
        <w:rPr>
          <w:rFonts w:ascii="Arial" w:hAnsi="Arial" w:cs="Arial"/>
        </w:rPr>
      </w:pPr>
      <w:r w:rsidRPr="00B81671">
        <w:rPr>
          <w:rFonts w:ascii="Arial" w:hAnsi="Arial" w:cs="Arial"/>
        </w:rPr>
        <w:t xml:space="preserve">d) kopiami protokołów odbioru dokumentujących wykonanie robót, dostaw, usług lub innych dokumentów potwierdzających spełnienie świadczenia pomiędzy stronami </w:t>
      </w:r>
      <w:r w:rsidR="00A15602" w:rsidRPr="00B81671">
        <w:rPr>
          <w:rFonts w:ascii="Arial" w:hAnsi="Arial" w:cs="Arial"/>
        </w:rPr>
        <w:t>(w przypadku, gdy obowiązek protokolarnego odbioru nie wynika z umowy z wykonawcą oraz świadczenie dotyczy drobnych zakupów możliwe jest potwierdzenie jego spełnienia pomiędzy stronami poprzez właściwą adnotację zamawiającego na fakturze potwierdzającą odbiór towaru),</w:t>
      </w:r>
    </w:p>
    <w:p w:rsidR="00A15602" w:rsidRPr="00B81671" w:rsidRDefault="00A15602" w:rsidP="009E7AB2">
      <w:pPr>
        <w:pStyle w:val="Akapitzlist"/>
        <w:spacing w:before="120" w:after="120" w:line="360" w:lineRule="auto"/>
        <w:ind w:left="360" w:hanging="357"/>
        <w:jc w:val="both"/>
        <w:rPr>
          <w:rFonts w:ascii="Arial" w:hAnsi="Arial" w:cs="Arial"/>
        </w:rPr>
      </w:pPr>
      <w:r w:rsidRPr="00B81671">
        <w:rPr>
          <w:rFonts w:ascii="Arial" w:hAnsi="Arial" w:cs="Arial"/>
        </w:rPr>
        <w:t>e) w przypadku środków trwałych i robót</w:t>
      </w:r>
      <w:r w:rsidR="00CB0A52" w:rsidRPr="00B81671">
        <w:rPr>
          <w:rFonts w:ascii="Arial" w:hAnsi="Arial" w:cs="Arial"/>
        </w:rPr>
        <w:t xml:space="preserve"> budowlanych, poza wskazanymi w lit. a) - d):</w:t>
      </w:r>
    </w:p>
    <w:p w:rsidR="00132869" w:rsidRPr="00B81671" w:rsidRDefault="00132869" w:rsidP="009E7AB2">
      <w:pPr>
        <w:pStyle w:val="Akapitzlist"/>
        <w:numPr>
          <w:ilvl w:val="1"/>
          <w:numId w:val="40"/>
        </w:numPr>
        <w:spacing w:before="120" w:after="120" w:line="360" w:lineRule="auto"/>
        <w:jc w:val="both"/>
        <w:rPr>
          <w:rFonts w:ascii="Arial" w:hAnsi="Arial" w:cs="Arial"/>
        </w:rPr>
      </w:pPr>
      <w:r w:rsidRPr="00B81671">
        <w:rPr>
          <w:rFonts w:ascii="Arial" w:hAnsi="Arial" w:cs="Arial"/>
        </w:rPr>
        <w:t xml:space="preserve">dokumentem przyjęcia środka trwałego </w:t>
      </w:r>
      <w:r w:rsidR="00080A0C" w:rsidRPr="00B81671">
        <w:rPr>
          <w:rFonts w:ascii="Arial" w:hAnsi="Arial" w:cs="Arial"/>
        </w:rPr>
        <w:t xml:space="preserve">oraz wartości niematerialnych i prawnych </w:t>
      </w:r>
      <w:r w:rsidRPr="00B81671">
        <w:rPr>
          <w:rFonts w:ascii="Arial" w:hAnsi="Arial" w:cs="Arial"/>
        </w:rPr>
        <w:t>(</w:t>
      </w:r>
      <w:r w:rsidR="00346BD7">
        <w:rPr>
          <w:rFonts w:ascii="Arial" w:hAnsi="Arial" w:cs="Arial"/>
        </w:rPr>
        <w:t xml:space="preserve">np. </w:t>
      </w:r>
      <w:r w:rsidRPr="00B81671">
        <w:rPr>
          <w:rFonts w:ascii="Arial" w:hAnsi="Arial" w:cs="Arial"/>
        </w:rPr>
        <w:t>OT)</w:t>
      </w:r>
      <w:r w:rsidR="00CB0A52" w:rsidRPr="00B81671">
        <w:rPr>
          <w:rFonts w:ascii="Arial" w:hAnsi="Arial" w:cs="Arial"/>
        </w:rPr>
        <w:t>,</w:t>
      </w:r>
      <w:r w:rsidR="00080A0C" w:rsidRPr="00B81671">
        <w:rPr>
          <w:rFonts w:ascii="Arial" w:hAnsi="Arial" w:cs="Arial"/>
        </w:rPr>
        <w:t xml:space="preserve"> </w:t>
      </w:r>
      <w:r w:rsidR="00AA0D56" w:rsidRPr="00B81671">
        <w:rPr>
          <w:rFonts w:ascii="Arial" w:hAnsi="Arial" w:cs="Arial"/>
        </w:rPr>
        <w:t>(jeśli dotyczy)</w:t>
      </w:r>
      <w:r w:rsidR="00C67786" w:rsidRPr="00B81671">
        <w:rPr>
          <w:rFonts w:ascii="Arial" w:hAnsi="Arial" w:cs="Arial"/>
        </w:rPr>
        <w:t>,</w:t>
      </w:r>
    </w:p>
    <w:p w:rsidR="00103AA7" w:rsidRPr="00B81671" w:rsidRDefault="00CB0A52" w:rsidP="009E7AB2">
      <w:pPr>
        <w:pStyle w:val="Akapitzlist"/>
        <w:numPr>
          <w:ilvl w:val="1"/>
          <w:numId w:val="40"/>
        </w:numPr>
        <w:spacing w:before="120" w:after="120" w:line="360" w:lineRule="auto"/>
        <w:jc w:val="both"/>
        <w:rPr>
          <w:rFonts w:ascii="Arial" w:hAnsi="Arial" w:cs="Arial"/>
        </w:rPr>
      </w:pPr>
      <w:r w:rsidRPr="00B81671">
        <w:rPr>
          <w:rFonts w:ascii="Arial" w:hAnsi="Arial" w:cs="Arial"/>
        </w:rPr>
        <w:t xml:space="preserve">w przypadku zakupu nowego środka trwałego należy udokumentować fakt, </w:t>
      </w:r>
      <w:r w:rsidR="00103AA7" w:rsidRPr="00B81671">
        <w:rPr>
          <w:rFonts w:ascii="Arial" w:hAnsi="Arial" w:cs="Arial"/>
        </w:rPr>
        <w:t>że środek ten jest fabrycznie nowy. Warunek ten jest spełniony</w:t>
      </w:r>
      <w:r w:rsidR="007A523D" w:rsidRPr="00B81671">
        <w:rPr>
          <w:rFonts w:ascii="Arial" w:hAnsi="Arial" w:cs="Arial"/>
        </w:rPr>
        <w:t xml:space="preserve">, </w:t>
      </w:r>
      <w:r w:rsidR="00103AA7" w:rsidRPr="00B81671">
        <w:rPr>
          <w:rFonts w:ascii="Arial" w:hAnsi="Arial" w:cs="Arial"/>
        </w:rPr>
        <w:t>gdy</w:t>
      </w:r>
      <w:r w:rsidR="008F0E09" w:rsidRPr="00B81671">
        <w:rPr>
          <w:rFonts w:ascii="Arial" w:hAnsi="Arial" w:cs="Arial"/>
        </w:rPr>
        <w:t xml:space="preserve"> zastosowane zostanie jedno z poniższych rozwiązań</w:t>
      </w:r>
      <w:r w:rsidR="00103AA7" w:rsidRPr="00B81671">
        <w:rPr>
          <w:rFonts w:ascii="Arial" w:hAnsi="Arial" w:cs="Arial"/>
        </w:rPr>
        <w:t>:</w:t>
      </w:r>
    </w:p>
    <w:p w:rsidR="00103AA7" w:rsidRPr="00B81671" w:rsidRDefault="00103AA7" w:rsidP="009E7AB2">
      <w:pPr>
        <w:pStyle w:val="Akapitzlist"/>
        <w:spacing w:before="120" w:after="120" w:line="360" w:lineRule="auto"/>
        <w:jc w:val="both"/>
        <w:rPr>
          <w:rFonts w:ascii="Arial" w:hAnsi="Arial" w:cs="Arial"/>
        </w:rPr>
      </w:pPr>
      <w:r w:rsidRPr="00B81671">
        <w:rPr>
          <w:rFonts w:ascii="Arial" w:hAnsi="Arial" w:cs="Arial"/>
        </w:rPr>
        <w:t xml:space="preserve">- </w:t>
      </w:r>
      <w:r w:rsidR="00336ADA" w:rsidRPr="00B81671">
        <w:rPr>
          <w:rFonts w:ascii="Arial" w:hAnsi="Arial" w:cs="Arial"/>
        </w:rPr>
        <w:t xml:space="preserve">umowa podpisana z dostawcą </w:t>
      </w:r>
      <w:r w:rsidRPr="00B81671">
        <w:rPr>
          <w:rFonts w:ascii="Arial" w:hAnsi="Arial" w:cs="Arial"/>
        </w:rPr>
        <w:t xml:space="preserve">tego </w:t>
      </w:r>
      <w:r w:rsidR="00336ADA" w:rsidRPr="00B81671">
        <w:rPr>
          <w:rFonts w:ascii="Arial" w:hAnsi="Arial" w:cs="Arial"/>
        </w:rPr>
        <w:t xml:space="preserve">środka </w:t>
      </w:r>
      <w:r w:rsidR="008F0E09" w:rsidRPr="00B81671">
        <w:rPr>
          <w:rFonts w:ascii="Arial" w:hAnsi="Arial" w:cs="Arial"/>
        </w:rPr>
        <w:t xml:space="preserve">trwałego </w:t>
      </w:r>
      <w:r w:rsidR="00336ADA" w:rsidRPr="00B81671">
        <w:rPr>
          <w:rFonts w:ascii="Arial" w:hAnsi="Arial" w:cs="Arial"/>
        </w:rPr>
        <w:t xml:space="preserve">zawiera zapis </w:t>
      </w:r>
      <w:r w:rsidR="007A523D" w:rsidRPr="00B81671">
        <w:rPr>
          <w:rFonts w:ascii="Arial" w:hAnsi="Arial" w:cs="Arial"/>
        </w:rPr>
        <w:t>jednoznacznie wskazujący, że nabywany środek trwały jest fabrycznie nowy</w:t>
      </w:r>
      <w:r w:rsidRPr="00B81671">
        <w:rPr>
          <w:rFonts w:ascii="Arial" w:hAnsi="Arial" w:cs="Arial"/>
        </w:rPr>
        <w:t>,</w:t>
      </w:r>
    </w:p>
    <w:p w:rsidR="000D309A" w:rsidRPr="00B81671" w:rsidRDefault="00103AA7" w:rsidP="009E7AB2">
      <w:pPr>
        <w:pStyle w:val="Akapitzlist"/>
        <w:spacing w:before="120" w:after="120" w:line="360" w:lineRule="auto"/>
        <w:jc w:val="both"/>
        <w:rPr>
          <w:rFonts w:ascii="Arial" w:hAnsi="Arial" w:cs="Arial"/>
        </w:rPr>
      </w:pPr>
      <w:r w:rsidRPr="00B81671">
        <w:rPr>
          <w:rFonts w:ascii="Arial" w:hAnsi="Arial" w:cs="Arial"/>
        </w:rPr>
        <w:t>-</w:t>
      </w:r>
      <w:r w:rsidR="008F0E09" w:rsidRPr="00B81671">
        <w:rPr>
          <w:rFonts w:ascii="Arial" w:hAnsi="Arial" w:cs="Arial"/>
        </w:rPr>
        <w:t xml:space="preserve"> </w:t>
      </w:r>
      <w:r w:rsidRPr="00B81671">
        <w:rPr>
          <w:rFonts w:ascii="Arial" w:hAnsi="Arial" w:cs="Arial"/>
        </w:rPr>
        <w:t xml:space="preserve">do dokumentacji </w:t>
      </w:r>
      <w:r w:rsidR="00336ADA" w:rsidRPr="00B81671">
        <w:rPr>
          <w:rFonts w:ascii="Arial" w:hAnsi="Arial" w:cs="Arial"/>
        </w:rPr>
        <w:t>dołącz</w:t>
      </w:r>
      <w:r w:rsidR="008F0E09" w:rsidRPr="00B81671">
        <w:rPr>
          <w:rFonts w:ascii="Arial" w:hAnsi="Arial" w:cs="Arial"/>
        </w:rPr>
        <w:t>ono</w:t>
      </w:r>
      <w:r w:rsidR="00336ADA" w:rsidRPr="00B81671">
        <w:rPr>
          <w:rFonts w:ascii="Arial" w:hAnsi="Arial" w:cs="Arial"/>
        </w:rPr>
        <w:t xml:space="preserve"> oświadczeni</w:t>
      </w:r>
      <w:r w:rsidRPr="00B81671">
        <w:rPr>
          <w:rFonts w:ascii="Arial" w:hAnsi="Arial" w:cs="Arial"/>
        </w:rPr>
        <w:t>e</w:t>
      </w:r>
      <w:r w:rsidR="00336ADA" w:rsidRPr="00B81671">
        <w:rPr>
          <w:rFonts w:ascii="Arial" w:hAnsi="Arial" w:cs="Arial"/>
        </w:rPr>
        <w:t xml:space="preserve"> </w:t>
      </w:r>
      <w:r w:rsidR="008F0E09" w:rsidRPr="00B81671">
        <w:rPr>
          <w:rFonts w:ascii="Arial" w:hAnsi="Arial" w:cs="Arial"/>
        </w:rPr>
        <w:t xml:space="preserve">beneficjenta </w:t>
      </w:r>
      <w:r w:rsidR="00336ADA" w:rsidRPr="00B81671">
        <w:rPr>
          <w:rFonts w:ascii="Arial" w:hAnsi="Arial" w:cs="Arial"/>
        </w:rPr>
        <w:t>potwierdzające, że nabyty środek trwały jest fabrycznie nowy</w:t>
      </w:r>
      <w:r w:rsidR="000D309A" w:rsidRPr="00B81671">
        <w:rPr>
          <w:rFonts w:ascii="Arial" w:hAnsi="Arial" w:cs="Arial"/>
        </w:rPr>
        <w:t>,</w:t>
      </w:r>
    </w:p>
    <w:p w:rsidR="00E22797" w:rsidRPr="00B81671" w:rsidRDefault="00E22797" w:rsidP="009E7AB2">
      <w:pPr>
        <w:pStyle w:val="Akapitzlist"/>
        <w:numPr>
          <w:ilvl w:val="1"/>
          <w:numId w:val="40"/>
        </w:numPr>
        <w:spacing w:before="120" w:after="120" w:line="360" w:lineRule="auto"/>
        <w:jc w:val="both"/>
        <w:rPr>
          <w:rFonts w:ascii="Arial" w:hAnsi="Arial" w:cs="Arial"/>
        </w:rPr>
      </w:pPr>
      <w:r w:rsidRPr="00B81671">
        <w:rPr>
          <w:rFonts w:ascii="Arial" w:hAnsi="Arial" w:cs="Arial"/>
        </w:rPr>
        <w:t>w przypadku zakupu używanych środków trwałych:</w:t>
      </w:r>
    </w:p>
    <w:p w:rsidR="00E22797" w:rsidRPr="00285F07" w:rsidRDefault="00E22797" w:rsidP="00BA334B">
      <w:pPr>
        <w:pStyle w:val="Akapitzlist"/>
        <w:spacing w:before="120" w:after="120" w:line="360" w:lineRule="auto"/>
        <w:jc w:val="both"/>
        <w:rPr>
          <w:rFonts w:ascii="Arial" w:hAnsi="Arial" w:cs="Arial"/>
        </w:rPr>
      </w:pPr>
      <w:r w:rsidRPr="00B81671">
        <w:rPr>
          <w:rFonts w:ascii="Arial" w:hAnsi="Arial" w:cs="Arial"/>
        </w:rPr>
        <w:t xml:space="preserve">- </w:t>
      </w:r>
      <w:r w:rsidRPr="00285F07">
        <w:rPr>
          <w:rFonts w:ascii="Arial" w:hAnsi="Arial" w:cs="Arial"/>
        </w:rPr>
        <w:t xml:space="preserve">oświadczeniem podmiotu zbywającego, </w:t>
      </w:r>
      <w:r w:rsidR="0061474F" w:rsidRPr="00285F07">
        <w:rPr>
          <w:rFonts w:ascii="Arial" w:hAnsi="Arial" w:cs="Arial"/>
        </w:rPr>
        <w:t>ż</w:t>
      </w:r>
      <w:r w:rsidRPr="00285F07">
        <w:rPr>
          <w:rFonts w:ascii="Arial" w:hAnsi="Arial" w:cs="Arial"/>
        </w:rPr>
        <w:t xml:space="preserve">e w okresie 7 lat (w przypadku nieruchomości 10 lat) poprzedzających datę nabycia środka trwałego nie był on finansowany ze środków unijnych ani z krajowych środków pomocy publicznej lub pomocy </w:t>
      </w:r>
      <w:r w:rsidRPr="00285F07">
        <w:rPr>
          <w:rFonts w:ascii="Arial" w:hAnsi="Arial" w:cs="Arial"/>
          <w:i/>
        </w:rPr>
        <w:t xml:space="preserve">de </w:t>
      </w:r>
      <w:proofErr w:type="spellStart"/>
      <w:r w:rsidRPr="00285F07">
        <w:rPr>
          <w:rFonts w:ascii="Arial" w:hAnsi="Arial" w:cs="Arial"/>
          <w:i/>
        </w:rPr>
        <w:t>minimis</w:t>
      </w:r>
      <w:proofErr w:type="spellEnd"/>
      <w:r w:rsidRPr="00285F07">
        <w:rPr>
          <w:rFonts w:ascii="Arial" w:hAnsi="Arial" w:cs="Arial"/>
        </w:rPr>
        <w:t xml:space="preserve">, </w:t>
      </w:r>
    </w:p>
    <w:p w:rsidR="00E22797" w:rsidRPr="00B81671" w:rsidRDefault="00684817" w:rsidP="009E7AB2">
      <w:pPr>
        <w:pStyle w:val="Akapitzlist"/>
        <w:spacing w:before="120" w:after="120" w:line="360" w:lineRule="auto"/>
        <w:jc w:val="both"/>
        <w:rPr>
          <w:rFonts w:ascii="Arial" w:hAnsi="Arial" w:cs="Arial"/>
        </w:rPr>
      </w:pPr>
      <w:r w:rsidRPr="00B81671">
        <w:rPr>
          <w:rFonts w:ascii="Arial" w:hAnsi="Arial" w:cs="Arial"/>
        </w:rPr>
        <w:t>- oświadczeniem beneficjenta, że cena używanego środka trwałego nie przekracza jego wartości rynkowej i jest niższa niż cena podobnego, nowego środka trwałego,</w:t>
      </w:r>
    </w:p>
    <w:p w:rsidR="00684817" w:rsidRPr="00B81671" w:rsidRDefault="00684817" w:rsidP="009E7AB2">
      <w:pPr>
        <w:pStyle w:val="Akapitzlist"/>
        <w:spacing w:before="120" w:after="120" w:line="360" w:lineRule="auto"/>
        <w:jc w:val="both"/>
        <w:rPr>
          <w:rFonts w:ascii="Arial" w:hAnsi="Arial" w:cs="Arial"/>
        </w:rPr>
      </w:pPr>
      <w:r w:rsidRPr="00B81671">
        <w:rPr>
          <w:rFonts w:ascii="Arial" w:hAnsi="Arial" w:cs="Arial"/>
        </w:rPr>
        <w:t>- deklaracją sprzedającego określającą pochodzenie danego używanego środka trwałego,</w:t>
      </w:r>
    </w:p>
    <w:p w:rsidR="007A523D" w:rsidRPr="00B81671" w:rsidRDefault="001163F6" w:rsidP="009E7AB2">
      <w:pPr>
        <w:spacing w:before="120" w:after="120" w:line="360" w:lineRule="auto"/>
        <w:ind w:left="357" w:hanging="215"/>
        <w:jc w:val="both"/>
      </w:pPr>
      <w:r w:rsidRPr="00B81671">
        <w:rPr>
          <w:rFonts w:ascii="Arial" w:hAnsi="Arial" w:cs="Arial"/>
        </w:rPr>
        <w:lastRenderedPageBreak/>
        <w:t xml:space="preserve">f) </w:t>
      </w:r>
      <w:r w:rsidR="000D309A" w:rsidRPr="00B81671">
        <w:rPr>
          <w:rFonts w:ascii="Arial" w:hAnsi="Arial" w:cs="Arial"/>
        </w:rPr>
        <w:t>w przypadku analiz, ekspertyz</w:t>
      </w:r>
      <w:r w:rsidR="00F27D09" w:rsidRPr="00B81671">
        <w:rPr>
          <w:rFonts w:ascii="Arial" w:hAnsi="Arial" w:cs="Arial"/>
        </w:rPr>
        <w:t>, badań,</w:t>
      </w:r>
      <w:r w:rsidR="000D309A" w:rsidRPr="00B81671">
        <w:rPr>
          <w:rFonts w:ascii="Arial" w:hAnsi="Arial" w:cs="Arial"/>
        </w:rPr>
        <w:t xml:space="preserve"> opracowań</w:t>
      </w:r>
      <w:r w:rsidR="00F27D09" w:rsidRPr="00B81671">
        <w:rPr>
          <w:rFonts w:ascii="Arial" w:hAnsi="Arial" w:cs="Arial"/>
        </w:rPr>
        <w:t xml:space="preserve"> itp., </w:t>
      </w:r>
      <w:r w:rsidR="00684817" w:rsidRPr="00B81671">
        <w:rPr>
          <w:rFonts w:ascii="Arial" w:hAnsi="Arial" w:cs="Arial"/>
        </w:rPr>
        <w:t>poza dokumentami wskazanymi w lit. a) - d)</w:t>
      </w:r>
      <w:r w:rsidRPr="00B81671">
        <w:rPr>
          <w:rFonts w:ascii="Arial" w:hAnsi="Arial" w:cs="Arial"/>
        </w:rPr>
        <w:t xml:space="preserve"> beneficjent musi być w posiadaniu dokumentu będącego wynikiem zleconej </w:t>
      </w:r>
      <w:r w:rsidR="00D02883" w:rsidRPr="00B81671">
        <w:rPr>
          <w:rFonts w:ascii="Arial" w:hAnsi="Arial" w:cs="Arial"/>
        </w:rPr>
        <w:t>usługi</w:t>
      </w:r>
      <w:r w:rsidR="00684817" w:rsidRPr="00B81671">
        <w:rPr>
          <w:rFonts w:ascii="Arial" w:hAnsi="Arial" w:cs="Arial"/>
        </w:rPr>
        <w:t xml:space="preserve">, </w:t>
      </w:r>
      <w:r w:rsidR="00D02883" w:rsidRPr="00B81671">
        <w:rPr>
          <w:rFonts w:ascii="Arial" w:hAnsi="Arial" w:cs="Arial"/>
        </w:rPr>
        <w:t>jednakże decyzja o konieczności załączenia opracowania do wniosku o płatność podejmowana jest przez IP</w:t>
      </w:r>
      <w:r w:rsidR="003F6B74" w:rsidRPr="00B81671">
        <w:rPr>
          <w:rFonts w:ascii="Arial" w:hAnsi="Arial" w:cs="Arial"/>
        </w:rPr>
        <w:t xml:space="preserve"> POPC</w:t>
      </w:r>
      <w:r w:rsidR="00D02883" w:rsidRPr="00B81671">
        <w:rPr>
          <w:rFonts w:ascii="Arial" w:hAnsi="Arial" w:cs="Arial"/>
        </w:rPr>
        <w:t xml:space="preserve"> w indywidualnych przypadkach. W </w:t>
      </w:r>
      <w:r w:rsidR="003F6B74" w:rsidRPr="00B81671">
        <w:rPr>
          <w:rFonts w:ascii="Arial" w:hAnsi="Arial" w:cs="Arial"/>
        </w:rPr>
        <w:t xml:space="preserve">sytuacji gdy zajdzie konieczność </w:t>
      </w:r>
      <w:r w:rsidR="00D02883" w:rsidRPr="00B81671">
        <w:rPr>
          <w:rFonts w:ascii="Arial" w:hAnsi="Arial" w:cs="Arial"/>
        </w:rPr>
        <w:t>załączenia dokumentów beneficjent zostanie o tym poinformowany,</w:t>
      </w:r>
    </w:p>
    <w:p w:rsidR="007142F7" w:rsidRPr="00B81671" w:rsidRDefault="00684817" w:rsidP="009E7AB2">
      <w:pPr>
        <w:pStyle w:val="Akapitzlist"/>
        <w:spacing w:before="120" w:after="120" w:line="360" w:lineRule="auto"/>
        <w:ind w:left="360" w:hanging="218"/>
        <w:jc w:val="both"/>
        <w:rPr>
          <w:rFonts w:ascii="Arial" w:hAnsi="Arial" w:cs="Arial"/>
        </w:rPr>
      </w:pPr>
      <w:r w:rsidRPr="00B81671">
        <w:rPr>
          <w:rFonts w:ascii="Arial" w:hAnsi="Arial" w:cs="Arial"/>
        </w:rPr>
        <w:t>g</w:t>
      </w:r>
      <w:r w:rsidR="007A523D" w:rsidRPr="00B81671">
        <w:rPr>
          <w:rFonts w:ascii="Arial" w:hAnsi="Arial" w:cs="Arial"/>
        </w:rPr>
        <w:t xml:space="preserve">) </w:t>
      </w:r>
      <w:r w:rsidR="00132869" w:rsidRPr="00B81671">
        <w:rPr>
          <w:rFonts w:ascii="Arial" w:hAnsi="Arial" w:cs="Arial"/>
        </w:rPr>
        <w:t>w przypadku zakupu materiałów informacyjno-promocyjnych</w:t>
      </w:r>
      <w:r w:rsidRPr="00B81671">
        <w:rPr>
          <w:rFonts w:ascii="Arial" w:hAnsi="Arial" w:cs="Arial"/>
        </w:rPr>
        <w:t>, promocyjnych, poza dokumentami wskazanymi w lit. a) - d)</w:t>
      </w:r>
      <w:r w:rsidR="00132869" w:rsidRPr="00B81671">
        <w:rPr>
          <w:rFonts w:ascii="Arial" w:hAnsi="Arial" w:cs="Arial"/>
        </w:rPr>
        <w:t xml:space="preserve">: </w:t>
      </w:r>
    </w:p>
    <w:p w:rsidR="00132869" w:rsidRPr="00B81671" w:rsidRDefault="00132869" w:rsidP="009E7AB2">
      <w:pPr>
        <w:pStyle w:val="Akapitzlist"/>
        <w:numPr>
          <w:ilvl w:val="1"/>
          <w:numId w:val="115"/>
        </w:numPr>
        <w:spacing w:before="120" w:after="120" w:line="360" w:lineRule="auto"/>
        <w:jc w:val="both"/>
        <w:rPr>
          <w:rFonts w:ascii="Arial" w:hAnsi="Arial" w:cs="Arial"/>
        </w:rPr>
      </w:pPr>
      <w:r w:rsidRPr="00B81671">
        <w:rPr>
          <w:rFonts w:ascii="Arial" w:hAnsi="Arial" w:cs="Arial"/>
        </w:rPr>
        <w:t>kopiami, zdjęciami</w:t>
      </w:r>
      <w:r w:rsidR="00B54EE8" w:rsidRPr="00B81671">
        <w:rPr>
          <w:rFonts w:ascii="Arial" w:hAnsi="Arial" w:cs="Arial"/>
        </w:rPr>
        <w:t xml:space="preserve"> lub inaczej utrwalonymi odpowiednimi dla danego typu materiału informacyjnego sposobami </w:t>
      </w:r>
      <w:r w:rsidR="00791621" w:rsidRPr="00B81671">
        <w:rPr>
          <w:rFonts w:ascii="Arial" w:hAnsi="Arial" w:cs="Arial"/>
        </w:rPr>
        <w:t>wykazania zakupu materiałów</w:t>
      </w:r>
      <w:r w:rsidR="00C67786" w:rsidRPr="00B81671">
        <w:rPr>
          <w:rFonts w:ascii="Arial" w:hAnsi="Arial" w:cs="Arial"/>
        </w:rPr>
        <w:t>,</w:t>
      </w:r>
    </w:p>
    <w:p w:rsidR="007142F7" w:rsidRPr="00B81671" w:rsidRDefault="007142F7" w:rsidP="009E7AB2">
      <w:pPr>
        <w:pStyle w:val="Akapitzlist"/>
        <w:numPr>
          <w:ilvl w:val="1"/>
          <w:numId w:val="115"/>
        </w:numPr>
        <w:spacing w:before="120" w:after="120" w:line="360" w:lineRule="auto"/>
        <w:jc w:val="both"/>
        <w:rPr>
          <w:rFonts w:ascii="Arial" w:hAnsi="Arial" w:cs="Arial"/>
        </w:rPr>
      </w:pPr>
      <w:r w:rsidRPr="00B81671">
        <w:rPr>
          <w:rFonts w:ascii="Arial" w:hAnsi="Arial" w:cs="Arial"/>
        </w:rPr>
        <w:t xml:space="preserve">umową przeniesienia </w:t>
      </w:r>
      <w:r w:rsidR="00080A0C" w:rsidRPr="00B81671">
        <w:rPr>
          <w:rFonts w:ascii="Arial" w:hAnsi="Arial" w:cs="Arial"/>
        </w:rPr>
        <w:t>autorskich praw majątkowych i praw wykonywania praw zależnych do projektów materiałó</w:t>
      </w:r>
      <w:r w:rsidR="009D6562" w:rsidRPr="00B81671">
        <w:rPr>
          <w:rFonts w:ascii="Arial" w:hAnsi="Arial" w:cs="Arial"/>
        </w:rPr>
        <w:t>w</w:t>
      </w:r>
      <w:r w:rsidR="00080A0C" w:rsidRPr="00B81671">
        <w:rPr>
          <w:rFonts w:ascii="Arial" w:hAnsi="Arial" w:cs="Arial"/>
        </w:rPr>
        <w:t xml:space="preserve"> informacyjno-promocyjnych na polach eksploatacji w zakresie niezbędnym do korzystania z tych materiałów</w:t>
      </w:r>
      <w:r w:rsidR="00D02883" w:rsidRPr="00B81671">
        <w:rPr>
          <w:rFonts w:ascii="Arial" w:hAnsi="Arial" w:cs="Arial"/>
        </w:rPr>
        <w:t xml:space="preserve"> (jeśli dotyczy)</w:t>
      </w:r>
      <w:r w:rsidR="00684817" w:rsidRPr="00B81671">
        <w:rPr>
          <w:rFonts w:ascii="Arial" w:hAnsi="Arial" w:cs="Arial"/>
        </w:rPr>
        <w:t>,</w:t>
      </w:r>
      <w:r w:rsidR="00080A0C" w:rsidRPr="00B81671">
        <w:rPr>
          <w:rFonts w:ascii="Arial" w:hAnsi="Arial" w:cs="Arial"/>
        </w:rPr>
        <w:t xml:space="preserve"> </w:t>
      </w:r>
    </w:p>
    <w:p w:rsidR="00132869" w:rsidRPr="00B81671" w:rsidRDefault="001D1819" w:rsidP="009E7AB2">
      <w:pPr>
        <w:pStyle w:val="Akapitzlist"/>
        <w:spacing w:before="120" w:after="120" w:line="360" w:lineRule="auto"/>
        <w:ind w:left="360" w:hanging="218"/>
        <w:jc w:val="both"/>
        <w:rPr>
          <w:rFonts w:ascii="Arial" w:hAnsi="Arial" w:cs="Arial"/>
        </w:rPr>
      </w:pPr>
      <w:r w:rsidRPr="00B81671">
        <w:rPr>
          <w:rFonts w:ascii="Arial" w:hAnsi="Arial" w:cs="Arial"/>
        </w:rPr>
        <w:t>h</w:t>
      </w:r>
      <w:r w:rsidR="00132869" w:rsidRPr="00B81671">
        <w:rPr>
          <w:rFonts w:ascii="Arial" w:hAnsi="Arial" w:cs="Arial"/>
        </w:rPr>
        <w:t xml:space="preserve">) </w:t>
      </w:r>
      <w:r w:rsidR="00157A42" w:rsidRPr="00B81671">
        <w:rPr>
          <w:rFonts w:ascii="Arial" w:hAnsi="Arial" w:cs="Arial"/>
        </w:rPr>
        <w:t xml:space="preserve">w </w:t>
      </w:r>
      <w:r w:rsidR="00132869" w:rsidRPr="00B81671">
        <w:rPr>
          <w:rFonts w:ascii="Arial" w:hAnsi="Arial" w:cs="Arial"/>
        </w:rPr>
        <w:t>przypadku szkole</w:t>
      </w:r>
      <w:r w:rsidR="00284CBD" w:rsidRPr="00B81671">
        <w:rPr>
          <w:rFonts w:ascii="Arial" w:hAnsi="Arial" w:cs="Arial"/>
        </w:rPr>
        <w:t>ń</w:t>
      </w:r>
      <w:r w:rsidR="00540B91" w:rsidRPr="00B81671">
        <w:rPr>
          <w:rFonts w:ascii="Arial" w:hAnsi="Arial" w:cs="Arial"/>
        </w:rPr>
        <w:t>/warsztatów/seminariów/konferencji</w:t>
      </w:r>
      <w:r w:rsidRPr="00B81671">
        <w:rPr>
          <w:rFonts w:ascii="Arial" w:hAnsi="Arial" w:cs="Arial"/>
        </w:rPr>
        <w:t>, poza dokumentami wskazanymi w lit. a) - d)</w:t>
      </w:r>
      <w:r w:rsidR="00A34C99" w:rsidRPr="00B81671">
        <w:rPr>
          <w:rFonts w:ascii="Arial" w:hAnsi="Arial" w:cs="Arial"/>
        </w:rPr>
        <w:t>:</w:t>
      </w:r>
      <w:r w:rsidR="007D733F" w:rsidRPr="00B81671">
        <w:rPr>
          <w:rFonts w:ascii="Arial" w:hAnsi="Arial" w:cs="Arial"/>
        </w:rPr>
        <w:t xml:space="preserve"> </w:t>
      </w:r>
    </w:p>
    <w:p w:rsidR="00132869" w:rsidRPr="00B81671" w:rsidRDefault="007D733F" w:rsidP="009E7AB2">
      <w:pPr>
        <w:pStyle w:val="Akapitzlist"/>
        <w:ind w:hanging="294"/>
        <w:rPr>
          <w:rFonts w:ascii="Arial" w:hAnsi="Arial" w:cs="Arial"/>
          <w:lang w:eastAsia="pl-PL"/>
        </w:rPr>
      </w:pPr>
      <w:r w:rsidRPr="00B81671">
        <w:rPr>
          <w:rFonts w:ascii="Arial" w:hAnsi="Arial" w:cs="Arial"/>
          <w:lang w:eastAsia="pl-PL"/>
        </w:rPr>
        <w:t xml:space="preserve">i) </w:t>
      </w:r>
      <w:r w:rsidR="00132869" w:rsidRPr="00B81671">
        <w:rPr>
          <w:rFonts w:ascii="Arial" w:hAnsi="Arial" w:cs="Arial"/>
          <w:lang w:eastAsia="pl-PL"/>
        </w:rPr>
        <w:t>programem szkolenia</w:t>
      </w:r>
      <w:r w:rsidR="00540B91" w:rsidRPr="00B81671">
        <w:rPr>
          <w:rFonts w:ascii="Arial" w:hAnsi="Arial" w:cs="Arial"/>
          <w:lang w:eastAsia="pl-PL"/>
        </w:rPr>
        <w:t>/warsztatu/seminarium/konferencji</w:t>
      </w:r>
      <w:r w:rsidR="00E03004" w:rsidRPr="00B81671">
        <w:rPr>
          <w:rFonts w:ascii="Arial" w:hAnsi="Arial" w:cs="Arial"/>
          <w:lang w:eastAsia="pl-PL"/>
        </w:rPr>
        <w:t>,</w:t>
      </w:r>
    </w:p>
    <w:p w:rsidR="00132869" w:rsidRPr="00B81671" w:rsidRDefault="00132869" w:rsidP="009E7AB2">
      <w:pPr>
        <w:numPr>
          <w:ilvl w:val="0"/>
          <w:numId w:val="124"/>
        </w:numPr>
        <w:spacing w:before="120" w:after="120" w:line="360" w:lineRule="auto"/>
        <w:ind w:hanging="76"/>
        <w:jc w:val="both"/>
        <w:rPr>
          <w:rFonts w:ascii="Arial" w:eastAsia="Times New Roman" w:hAnsi="Arial" w:cs="Arial"/>
          <w:lang w:eastAsia="pl-PL"/>
        </w:rPr>
      </w:pPr>
      <w:r w:rsidRPr="00B81671">
        <w:rPr>
          <w:rFonts w:ascii="Arial" w:eastAsia="Times New Roman" w:hAnsi="Arial" w:cs="Arial"/>
          <w:lang w:eastAsia="pl-PL"/>
        </w:rPr>
        <w:t>listami obecności podpisanymi przez uczestników szkolenia</w:t>
      </w:r>
      <w:r w:rsidR="00540B91" w:rsidRPr="00B81671">
        <w:rPr>
          <w:rFonts w:ascii="Arial" w:eastAsia="Times New Roman" w:hAnsi="Arial" w:cs="Arial"/>
          <w:lang w:eastAsia="pl-PL"/>
        </w:rPr>
        <w:t>/warsztatów/seminariów/konferencji</w:t>
      </w:r>
      <w:r w:rsidR="001D1819" w:rsidRPr="00B81671">
        <w:rPr>
          <w:rFonts w:ascii="Arial" w:eastAsia="Times New Roman" w:hAnsi="Arial" w:cs="Arial"/>
          <w:lang w:eastAsia="pl-PL"/>
        </w:rPr>
        <w:t xml:space="preserve"> (w sytuacji, gdy beneficjent jest organizatorem)</w:t>
      </w:r>
      <w:r w:rsidR="00E03004" w:rsidRPr="00B81671">
        <w:rPr>
          <w:rFonts w:ascii="Arial" w:eastAsia="Times New Roman" w:hAnsi="Arial" w:cs="Arial"/>
          <w:lang w:eastAsia="pl-PL"/>
        </w:rPr>
        <w:t>,</w:t>
      </w:r>
    </w:p>
    <w:p w:rsidR="00132869" w:rsidRPr="00B81671" w:rsidRDefault="00132869" w:rsidP="009E7AB2">
      <w:pPr>
        <w:numPr>
          <w:ilvl w:val="0"/>
          <w:numId w:val="12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 xml:space="preserve">kopiami </w:t>
      </w:r>
      <w:r w:rsidR="000E1269" w:rsidRPr="00B81671">
        <w:rPr>
          <w:rFonts w:ascii="Arial" w:eastAsia="Times New Roman" w:hAnsi="Arial" w:cs="Arial"/>
          <w:lang w:eastAsia="pl-PL"/>
        </w:rPr>
        <w:t>w wersji papierowej lub wydruk</w:t>
      </w:r>
      <w:r w:rsidR="009D6562" w:rsidRPr="00B81671">
        <w:rPr>
          <w:rFonts w:ascii="Arial" w:eastAsia="Times New Roman" w:hAnsi="Arial" w:cs="Arial"/>
          <w:lang w:eastAsia="pl-PL"/>
        </w:rPr>
        <w:t>iem</w:t>
      </w:r>
      <w:r w:rsidR="000E1269" w:rsidRPr="00B81671">
        <w:rPr>
          <w:rFonts w:ascii="Arial" w:eastAsia="Times New Roman" w:hAnsi="Arial" w:cs="Arial"/>
          <w:lang w:eastAsia="pl-PL"/>
        </w:rPr>
        <w:t xml:space="preserve"> zeskanowanego obrazu elektronicznego oryginalnych </w:t>
      </w:r>
      <w:r w:rsidRPr="00B81671">
        <w:rPr>
          <w:rFonts w:ascii="Arial" w:eastAsia="Times New Roman" w:hAnsi="Arial" w:cs="Arial"/>
          <w:lang w:eastAsia="pl-PL"/>
        </w:rPr>
        <w:t>certyfikatów uczestnictwa przeznaczonych dla uczestników</w:t>
      </w:r>
      <w:r w:rsidR="001D1819" w:rsidRPr="00B81671">
        <w:rPr>
          <w:rFonts w:ascii="Arial" w:eastAsia="Times New Roman" w:hAnsi="Arial" w:cs="Arial"/>
          <w:lang w:eastAsia="pl-PL"/>
        </w:rPr>
        <w:t xml:space="preserve"> (w sytuacji, gdy takie certyfikaty były wydawane),</w:t>
      </w:r>
    </w:p>
    <w:p w:rsidR="00132869" w:rsidRPr="00B81671" w:rsidRDefault="001D1819" w:rsidP="00B11EE1">
      <w:pPr>
        <w:pStyle w:val="Akapitzlist"/>
        <w:spacing w:before="120" w:after="120" w:line="360" w:lineRule="auto"/>
        <w:ind w:left="567" w:hanging="425"/>
        <w:jc w:val="both"/>
        <w:rPr>
          <w:rFonts w:ascii="Arial" w:hAnsi="Arial" w:cs="Arial"/>
        </w:rPr>
      </w:pPr>
      <w:r w:rsidRPr="00B81671">
        <w:rPr>
          <w:rFonts w:ascii="Arial" w:hAnsi="Arial" w:cs="Arial"/>
        </w:rPr>
        <w:t>i</w:t>
      </w:r>
      <w:r w:rsidR="00132869" w:rsidRPr="00B81671">
        <w:rPr>
          <w:rFonts w:ascii="Arial" w:hAnsi="Arial" w:cs="Arial"/>
        </w:rPr>
        <w:t xml:space="preserve">) </w:t>
      </w:r>
      <w:r w:rsidR="00157A42" w:rsidRPr="00B81671">
        <w:rPr>
          <w:rFonts w:ascii="Arial" w:hAnsi="Arial" w:cs="Arial"/>
        </w:rPr>
        <w:t xml:space="preserve">w </w:t>
      </w:r>
      <w:r w:rsidR="00132869" w:rsidRPr="00B81671">
        <w:rPr>
          <w:rFonts w:ascii="Arial" w:hAnsi="Arial" w:cs="Arial"/>
        </w:rPr>
        <w:t xml:space="preserve">przypadku wydatków </w:t>
      </w:r>
      <w:r w:rsidR="00284CBD" w:rsidRPr="00B81671">
        <w:rPr>
          <w:rFonts w:ascii="Arial" w:hAnsi="Arial" w:cs="Arial"/>
        </w:rPr>
        <w:t xml:space="preserve">na </w:t>
      </w:r>
      <w:r w:rsidR="00132869" w:rsidRPr="00B81671">
        <w:rPr>
          <w:rFonts w:ascii="Arial" w:hAnsi="Arial" w:cs="Arial"/>
        </w:rPr>
        <w:t xml:space="preserve">wynagrodzenia pracowników wykonujących czynności </w:t>
      </w:r>
      <w:r w:rsidR="00700782" w:rsidRPr="00B81671">
        <w:rPr>
          <w:rFonts w:ascii="Arial" w:hAnsi="Arial" w:cs="Arial"/>
        </w:rPr>
        <w:t xml:space="preserve">bezpośrednio </w:t>
      </w:r>
      <w:r w:rsidR="00132869" w:rsidRPr="00B81671">
        <w:rPr>
          <w:rFonts w:ascii="Arial" w:hAnsi="Arial" w:cs="Arial"/>
        </w:rPr>
        <w:t xml:space="preserve">związane z realizacją </w:t>
      </w:r>
      <w:r w:rsidR="00700782" w:rsidRPr="00B81671">
        <w:rPr>
          <w:rFonts w:ascii="Arial" w:hAnsi="Arial" w:cs="Arial"/>
        </w:rPr>
        <w:t>danego</w:t>
      </w:r>
      <w:r w:rsidR="00132869" w:rsidRPr="00B81671">
        <w:rPr>
          <w:rFonts w:ascii="Arial" w:hAnsi="Arial" w:cs="Arial"/>
        </w:rPr>
        <w:t xml:space="preserve"> projektu oraz wynagrodzeń ujętych w</w:t>
      </w:r>
      <w:r w:rsidR="00284CBD" w:rsidRPr="00B81671">
        <w:rPr>
          <w:rFonts w:ascii="Arial" w:hAnsi="Arial" w:cs="Arial"/>
        </w:rPr>
        <w:t xml:space="preserve"> kosztach </w:t>
      </w:r>
      <w:r w:rsidR="00132869" w:rsidRPr="00B81671">
        <w:rPr>
          <w:rFonts w:ascii="Arial" w:hAnsi="Arial" w:cs="Arial"/>
        </w:rPr>
        <w:t>pośredni</w:t>
      </w:r>
      <w:r w:rsidR="00284CBD" w:rsidRPr="00B81671">
        <w:rPr>
          <w:rFonts w:ascii="Arial" w:hAnsi="Arial" w:cs="Arial"/>
        </w:rPr>
        <w:t>ch</w:t>
      </w:r>
      <w:r w:rsidR="00132869" w:rsidRPr="00B81671">
        <w:rPr>
          <w:rFonts w:ascii="Arial" w:hAnsi="Arial" w:cs="Arial"/>
        </w:rPr>
        <w:t>:</w:t>
      </w:r>
    </w:p>
    <w:p w:rsidR="00132869" w:rsidRPr="00B81671" w:rsidRDefault="00B142DE"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 xml:space="preserve">wszystkimi </w:t>
      </w:r>
      <w:r w:rsidR="00132869" w:rsidRPr="00B81671">
        <w:rPr>
          <w:rFonts w:ascii="Arial" w:eastAsia="Times New Roman" w:hAnsi="Arial" w:cs="Arial"/>
          <w:lang w:eastAsia="pl-PL"/>
        </w:rPr>
        <w:t>umowami o pracę</w:t>
      </w:r>
      <w:r w:rsidRPr="00B81671">
        <w:rPr>
          <w:rFonts w:ascii="Arial" w:eastAsia="Times New Roman" w:hAnsi="Arial" w:cs="Arial"/>
          <w:lang w:eastAsia="pl-PL"/>
        </w:rPr>
        <w:t xml:space="preserve"> oraz decyzjami o przyznanie</w:t>
      </w:r>
      <w:r w:rsidR="00132869" w:rsidRPr="00B81671">
        <w:rPr>
          <w:rFonts w:ascii="Arial" w:eastAsia="Times New Roman" w:hAnsi="Arial" w:cs="Arial"/>
          <w:lang w:eastAsia="pl-PL"/>
        </w:rPr>
        <w:t xml:space="preserve"> dodatk</w:t>
      </w:r>
      <w:r w:rsidRPr="00B81671">
        <w:rPr>
          <w:rFonts w:ascii="Arial" w:eastAsia="Times New Roman" w:hAnsi="Arial" w:cs="Arial"/>
          <w:lang w:eastAsia="pl-PL"/>
        </w:rPr>
        <w:t>ów,</w:t>
      </w:r>
      <w:r w:rsidR="001D1819" w:rsidRPr="00B81671">
        <w:rPr>
          <w:rFonts w:ascii="Arial" w:eastAsia="Times New Roman" w:hAnsi="Arial" w:cs="Arial"/>
          <w:lang w:eastAsia="pl-PL"/>
        </w:rPr>
        <w:t xml:space="preserve"> </w:t>
      </w:r>
      <w:r w:rsidRPr="00B81671">
        <w:rPr>
          <w:rFonts w:ascii="Arial" w:eastAsia="Times New Roman" w:hAnsi="Arial" w:cs="Arial"/>
          <w:lang w:eastAsia="pl-PL"/>
        </w:rPr>
        <w:t>premii lub innych form wynagradzania pracownika zatrudnionego w danej instytucji obowiązującymi w okresie</w:t>
      </w:r>
      <w:r w:rsidR="00F07EFC" w:rsidRPr="00B81671">
        <w:rPr>
          <w:rFonts w:ascii="Arial" w:eastAsia="Times New Roman" w:hAnsi="Arial" w:cs="Arial"/>
          <w:lang w:eastAsia="pl-PL"/>
        </w:rPr>
        <w:t xml:space="preserve"> zaangażowania pracownika w związku z realizacją projektu</w:t>
      </w:r>
      <w:r w:rsidR="00132869" w:rsidRPr="00B81671">
        <w:rPr>
          <w:rFonts w:ascii="Arial" w:eastAsia="Times New Roman" w:hAnsi="Arial" w:cs="Arial"/>
          <w:lang w:eastAsia="pl-PL"/>
        </w:rPr>
        <w:t xml:space="preserve"> i innymi dokumentami na podstawie których następuje wypłata wynagrodzenia w ramach projektu</w:t>
      </w:r>
      <w:r w:rsidR="00700782" w:rsidRPr="00B81671">
        <w:rPr>
          <w:rFonts w:ascii="Arial" w:eastAsia="Times New Roman" w:hAnsi="Arial" w:cs="Arial"/>
          <w:lang w:eastAsia="pl-PL"/>
        </w:rPr>
        <w:t>,</w:t>
      </w:r>
    </w:p>
    <w:p w:rsidR="00132869" w:rsidRPr="00B81671" w:rsidRDefault="00132869"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regulaminem pracy i/lub regulaminem wynagradzania w instytucji</w:t>
      </w:r>
      <w:r w:rsidR="00700782" w:rsidRPr="00B81671">
        <w:rPr>
          <w:rFonts w:ascii="Arial" w:eastAsia="Times New Roman" w:hAnsi="Arial" w:cs="Arial"/>
          <w:lang w:eastAsia="pl-PL"/>
        </w:rPr>
        <w:t>,</w:t>
      </w:r>
    </w:p>
    <w:p w:rsidR="00132869" w:rsidRPr="00B81671" w:rsidRDefault="00132869"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kartami czasu pracy i/lub listami obecności jeżeli pracownik jest rozliczany w systemie godzin</w:t>
      </w:r>
      <w:r w:rsidR="00A34C99" w:rsidRPr="00B81671">
        <w:rPr>
          <w:rFonts w:ascii="Arial" w:eastAsia="Times New Roman" w:hAnsi="Arial" w:cs="Arial"/>
          <w:lang w:eastAsia="pl-PL"/>
        </w:rPr>
        <w:t>ow</w:t>
      </w:r>
      <w:r w:rsidRPr="00B81671">
        <w:rPr>
          <w:rFonts w:ascii="Arial" w:eastAsia="Times New Roman" w:hAnsi="Arial" w:cs="Arial"/>
          <w:lang w:eastAsia="pl-PL"/>
        </w:rPr>
        <w:t>ym</w:t>
      </w:r>
      <w:r w:rsidR="00700782" w:rsidRPr="00B81671">
        <w:rPr>
          <w:rFonts w:ascii="Arial" w:eastAsia="Times New Roman" w:hAnsi="Arial" w:cs="Arial"/>
          <w:lang w:eastAsia="pl-PL"/>
        </w:rPr>
        <w:t>,</w:t>
      </w:r>
    </w:p>
    <w:p w:rsidR="00132869" w:rsidRPr="00B81671" w:rsidRDefault="00F07EFC"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 xml:space="preserve">dowodami zapłaty (bankowymi lub kasowymi) potwierdzającymi zapłatę  wynagrodzenia </w:t>
      </w:r>
      <w:r w:rsidR="00D02883" w:rsidRPr="00B81671">
        <w:rPr>
          <w:rFonts w:ascii="Arial" w:eastAsia="Times New Roman" w:hAnsi="Arial" w:cs="Arial"/>
          <w:lang w:eastAsia="pl-PL"/>
        </w:rPr>
        <w:t xml:space="preserve">wraz z potrąceniami </w:t>
      </w:r>
      <w:r w:rsidRPr="00B81671">
        <w:rPr>
          <w:rFonts w:ascii="Arial" w:eastAsia="Times New Roman" w:hAnsi="Arial" w:cs="Arial"/>
          <w:lang w:eastAsia="pl-PL"/>
        </w:rPr>
        <w:t>oraz pochodnych od wynagrodzenia, w tym m.in.</w:t>
      </w:r>
      <w:r w:rsidR="00C35303" w:rsidRPr="00B81671">
        <w:rPr>
          <w:rFonts w:ascii="Arial" w:eastAsia="Times New Roman" w:hAnsi="Arial" w:cs="Arial"/>
          <w:lang w:eastAsia="pl-PL"/>
        </w:rPr>
        <w:t xml:space="preserve"> </w:t>
      </w:r>
      <w:r w:rsidR="00C35303" w:rsidRPr="00B81671">
        <w:rPr>
          <w:rFonts w:ascii="Arial" w:eastAsia="Times New Roman" w:hAnsi="Arial" w:cs="Arial"/>
          <w:lang w:eastAsia="pl-PL"/>
        </w:rPr>
        <w:lastRenderedPageBreak/>
        <w:t xml:space="preserve">kwoty netto, składki PZU, składki i spłaty pożyczek mieszkaniowych, składki na ubezpieczenia społeczne, składki na ubezpieczenia zdrowotne, składaki na Fundusz Pracy, podatek dochodowy od osób fizycznych, </w:t>
      </w:r>
    </w:p>
    <w:p w:rsidR="00C35303" w:rsidRPr="00B81671" w:rsidRDefault="00C35303"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listami płac,</w:t>
      </w:r>
    </w:p>
    <w:p w:rsidR="00C35303" w:rsidRPr="00B81671" w:rsidRDefault="00C35303"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zakresem obowiązków lub opisem stanowisk pracy, z których bezpośrednio wynika zakres czynności realizowanych przez pracownika,</w:t>
      </w:r>
    </w:p>
    <w:p w:rsidR="00C35303" w:rsidRPr="00B81671" w:rsidRDefault="00C35303"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 xml:space="preserve">dokumentacją potwierdzającą procentowe zaangażowanie pracownika w projekt w odniesieniu do jego zakresu obowiązków (jeśli nie wynika to z </w:t>
      </w:r>
      <w:r w:rsidR="00D02883" w:rsidRPr="00B81671">
        <w:rPr>
          <w:rFonts w:ascii="Arial" w:eastAsia="Times New Roman" w:hAnsi="Arial" w:cs="Arial"/>
          <w:lang w:eastAsia="pl-PL"/>
        </w:rPr>
        <w:t xml:space="preserve">dokumentów wskazanych w </w:t>
      </w:r>
      <w:proofErr w:type="spellStart"/>
      <w:r w:rsidR="006B7A31" w:rsidRPr="00B81671">
        <w:rPr>
          <w:rFonts w:ascii="Arial" w:eastAsia="Times New Roman" w:hAnsi="Arial" w:cs="Arial"/>
          <w:lang w:eastAsia="pl-PL"/>
        </w:rPr>
        <w:t>tiret</w:t>
      </w:r>
      <w:proofErr w:type="spellEnd"/>
      <w:r w:rsidR="00D02883" w:rsidRPr="00B81671">
        <w:rPr>
          <w:rFonts w:ascii="Arial" w:eastAsia="Times New Roman" w:hAnsi="Arial" w:cs="Arial"/>
          <w:lang w:eastAsia="pl-PL"/>
        </w:rPr>
        <w:t xml:space="preserve"> vi</w:t>
      </w:r>
      <w:r w:rsidRPr="00B81671">
        <w:rPr>
          <w:rFonts w:ascii="Arial" w:eastAsia="Times New Roman" w:hAnsi="Arial" w:cs="Arial"/>
          <w:lang w:eastAsia="pl-PL"/>
        </w:rPr>
        <w:t>),</w:t>
      </w:r>
    </w:p>
    <w:p w:rsidR="00C35303" w:rsidRPr="00B81671" w:rsidRDefault="00347890" w:rsidP="00395C47">
      <w:pPr>
        <w:numPr>
          <w:ilvl w:val="0"/>
          <w:numId w:val="64"/>
        </w:numPr>
        <w:tabs>
          <w:tab w:val="left" w:pos="851"/>
        </w:tabs>
        <w:spacing w:before="120" w:after="120" w:line="360" w:lineRule="auto"/>
        <w:ind w:left="709" w:hanging="284"/>
        <w:jc w:val="both"/>
        <w:rPr>
          <w:rFonts w:ascii="Arial" w:eastAsia="Times New Roman" w:hAnsi="Arial" w:cs="Arial"/>
          <w:lang w:eastAsia="pl-PL"/>
        </w:rPr>
      </w:pPr>
      <w:r w:rsidRPr="00B81671">
        <w:rPr>
          <w:rFonts w:ascii="Arial" w:eastAsia="Times New Roman" w:hAnsi="Arial" w:cs="Arial"/>
          <w:lang w:eastAsia="pl-PL"/>
        </w:rPr>
        <w:t>oświadczeniem pracownika, że łączne zaangażowanie zawodowe tej osoby w realizację wszystkich projektów finansowanych z funduszy strukturalnych i FS oraz działań finansowanych z innych źródeł, w tym środków własnych beneficjenta i innych podmiotów, nie przekracza 276 godzin miesięcznie,</w:t>
      </w:r>
    </w:p>
    <w:p w:rsidR="00346BD7" w:rsidRPr="00B81671" w:rsidRDefault="00346BD7" w:rsidP="00CA1CDE">
      <w:pPr>
        <w:pStyle w:val="Akapitzlist"/>
        <w:numPr>
          <w:ilvl w:val="0"/>
          <w:numId w:val="64"/>
        </w:numPr>
        <w:spacing w:before="120" w:after="120" w:line="360" w:lineRule="auto"/>
        <w:ind w:left="709" w:hanging="283"/>
        <w:contextualSpacing w:val="0"/>
        <w:jc w:val="both"/>
        <w:rPr>
          <w:rFonts w:ascii="Arial" w:eastAsia="Times New Roman" w:hAnsi="Arial" w:cs="Arial"/>
          <w:lang w:eastAsia="pl-PL"/>
        </w:rPr>
      </w:pPr>
      <w:r>
        <w:rPr>
          <w:rFonts w:ascii="Arial" w:eastAsia="Times New Roman" w:hAnsi="Arial" w:cs="Arial"/>
          <w:lang w:eastAsia="pl-PL"/>
        </w:rPr>
        <w:t>raportami z wykonania zadań w ramach projektu przez osoby wynagradzane w formie dodatku zadaniowego;</w:t>
      </w:r>
    </w:p>
    <w:p w:rsidR="00132869" w:rsidRPr="00B81671" w:rsidRDefault="007C48BE" w:rsidP="00395C47">
      <w:pPr>
        <w:pStyle w:val="Akapitzlist"/>
        <w:spacing w:before="120" w:after="120" w:line="360" w:lineRule="auto"/>
        <w:ind w:left="567" w:hanging="141"/>
        <w:contextualSpacing w:val="0"/>
        <w:jc w:val="both"/>
        <w:rPr>
          <w:rFonts w:ascii="Arial" w:hAnsi="Arial" w:cs="Arial"/>
        </w:rPr>
      </w:pPr>
      <w:r w:rsidRPr="00B81671">
        <w:rPr>
          <w:rFonts w:ascii="Arial" w:hAnsi="Arial" w:cs="Arial"/>
        </w:rPr>
        <w:t>j</w:t>
      </w:r>
      <w:r w:rsidR="00132869" w:rsidRPr="00B81671">
        <w:rPr>
          <w:rFonts w:ascii="Arial" w:hAnsi="Arial" w:cs="Arial"/>
        </w:rPr>
        <w:t xml:space="preserve">) </w:t>
      </w:r>
      <w:r w:rsidR="007A523D" w:rsidRPr="00B81671">
        <w:rPr>
          <w:rFonts w:ascii="Arial" w:hAnsi="Arial" w:cs="Arial"/>
        </w:rPr>
        <w:t xml:space="preserve">w </w:t>
      </w:r>
      <w:r w:rsidR="00132869" w:rsidRPr="00B81671">
        <w:rPr>
          <w:rFonts w:ascii="Arial" w:hAnsi="Arial" w:cs="Arial"/>
        </w:rPr>
        <w:t>przypadku wydatków</w:t>
      </w:r>
      <w:r w:rsidR="00284CBD" w:rsidRPr="00B81671">
        <w:rPr>
          <w:rFonts w:ascii="Arial" w:hAnsi="Arial" w:cs="Arial"/>
        </w:rPr>
        <w:t xml:space="preserve"> na</w:t>
      </w:r>
      <w:r w:rsidR="00132869" w:rsidRPr="00B81671">
        <w:rPr>
          <w:rFonts w:ascii="Arial" w:hAnsi="Arial" w:cs="Arial"/>
        </w:rPr>
        <w:t xml:space="preserve"> zakup nieruchomości</w:t>
      </w:r>
      <w:r w:rsidR="00E03004" w:rsidRPr="00B81671">
        <w:rPr>
          <w:rFonts w:ascii="Arial" w:hAnsi="Arial" w:cs="Arial"/>
        </w:rPr>
        <w:t>/</w:t>
      </w:r>
      <w:r w:rsidR="00132869" w:rsidRPr="00B81671">
        <w:rPr>
          <w:rFonts w:ascii="Arial" w:hAnsi="Arial" w:cs="Arial"/>
        </w:rPr>
        <w:t>gruntu</w:t>
      </w:r>
      <w:r w:rsidRPr="00B81671">
        <w:rPr>
          <w:rFonts w:ascii="Arial" w:hAnsi="Arial" w:cs="Arial"/>
        </w:rPr>
        <w:t>, poza dokumentami wskazanymi w lit. a) - d)</w:t>
      </w:r>
      <w:r w:rsidR="00700782" w:rsidRPr="00B81671">
        <w:rPr>
          <w:rFonts w:ascii="Arial" w:hAnsi="Arial" w:cs="Arial"/>
        </w:rPr>
        <w:t>:</w:t>
      </w:r>
    </w:p>
    <w:p w:rsidR="00132869" w:rsidRPr="00B81671" w:rsidRDefault="00132869" w:rsidP="009E7AB2">
      <w:pPr>
        <w:numPr>
          <w:ilvl w:val="0"/>
          <w:numId w:val="65"/>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dokumentem</w:t>
      </w:r>
      <w:r w:rsidR="007E7165" w:rsidRPr="00B81671">
        <w:rPr>
          <w:rFonts w:ascii="Arial" w:eastAsia="Times New Roman" w:hAnsi="Arial" w:cs="Arial"/>
          <w:lang w:eastAsia="pl-PL"/>
        </w:rPr>
        <w:t xml:space="preserve"> księgowym</w:t>
      </w:r>
      <w:r w:rsidRPr="00B81671">
        <w:rPr>
          <w:rFonts w:ascii="Arial" w:eastAsia="Times New Roman" w:hAnsi="Arial" w:cs="Arial"/>
          <w:lang w:eastAsia="pl-PL"/>
        </w:rPr>
        <w:t xml:space="preserve">, który określa wartość nieruchomości </w:t>
      </w:r>
      <w:r w:rsidR="007E7165" w:rsidRPr="00B81671">
        <w:rPr>
          <w:rFonts w:ascii="Arial" w:eastAsia="Times New Roman" w:hAnsi="Arial" w:cs="Arial"/>
          <w:lang w:eastAsia="pl-PL"/>
        </w:rPr>
        <w:t>(</w:t>
      </w:r>
      <w:r w:rsidRPr="00B81671">
        <w:rPr>
          <w:rFonts w:ascii="Arial" w:eastAsia="Times New Roman" w:hAnsi="Arial" w:cs="Arial"/>
          <w:lang w:eastAsia="pl-PL"/>
        </w:rPr>
        <w:t xml:space="preserve">np. akt notarialny) </w:t>
      </w:r>
      <w:r w:rsidR="00D75DC0" w:rsidRPr="00B81671">
        <w:rPr>
          <w:rFonts w:ascii="Arial" w:eastAsia="Times New Roman" w:hAnsi="Arial" w:cs="Arial"/>
          <w:lang w:eastAsia="pl-PL"/>
        </w:rPr>
        <w:t xml:space="preserve">wraz z </w:t>
      </w:r>
      <w:r w:rsidRPr="00B81671">
        <w:rPr>
          <w:rFonts w:ascii="Arial" w:eastAsia="Times New Roman" w:hAnsi="Arial" w:cs="Arial"/>
          <w:lang w:eastAsia="pl-PL"/>
        </w:rPr>
        <w:t>operatem szacunkowym</w:t>
      </w:r>
      <w:r w:rsidR="00347890" w:rsidRPr="00B81671">
        <w:rPr>
          <w:rFonts w:ascii="Arial" w:eastAsia="Times New Roman" w:hAnsi="Arial" w:cs="Arial"/>
          <w:lang w:eastAsia="pl-PL"/>
        </w:rPr>
        <w:t xml:space="preserve">, ważnym </w:t>
      </w:r>
      <w:r w:rsidR="00FD42C8" w:rsidRPr="00B81671">
        <w:rPr>
          <w:rFonts w:ascii="Arial" w:eastAsia="Times New Roman" w:hAnsi="Arial" w:cs="Arial"/>
          <w:lang w:eastAsia="pl-PL"/>
        </w:rPr>
        <w:t>w okresie</w:t>
      </w:r>
      <w:r w:rsidR="004107D5" w:rsidRPr="00B81671">
        <w:rPr>
          <w:rFonts w:ascii="Arial" w:eastAsia="Times New Roman" w:hAnsi="Arial" w:cs="Arial"/>
          <w:lang w:eastAsia="pl-PL"/>
        </w:rPr>
        <w:t xml:space="preserve"> 12 miesięcy poprzedzających moment poniesienia wydatku,</w:t>
      </w:r>
      <w:r w:rsidRPr="00B81671">
        <w:rPr>
          <w:rFonts w:ascii="Arial" w:eastAsia="Times New Roman" w:hAnsi="Arial" w:cs="Arial"/>
          <w:lang w:eastAsia="pl-PL"/>
        </w:rPr>
        <w:t xml:space="preserve"> określającym wartość rynkową nieruchomości</w:t>
      </w:r>
      <w:r w:rsidR="004107D5" w:rsidRPr="00B81671">
        <w:rPr>
          <w:rFonts w:ascii="Arial" w:eastAsia="Times New Roman" w:hAnsi="Arial" w:cs="Arial"/>
          <w:lang w:eastAsia="pl-PL"/>
        </w:rPr>
        <w:t xml:space="preserve"> sporządzonym </w:t>
      </w:r>
      <w:r w:rsidR="0052190D" w:rsidRPr="00B81671">
        <w:rPr>
          <w:rFonts w:ascii="Arial" w:eastAsia="Times New Roman" w:hAnsi="Arial" w:cs="Arial"/>
          <w:lang w:eastAsia="pl-PL"/>
        </w:rPr>
        <w:t>przez rzeczoznawcę majątkowego, zgodnie z przepisami ustawy z dnia 21 sierpnia 1997 r. o gospodarce nieruchomościami (</w:t>
      </w:r>
      <w:r w:rsidR="00FD42C8" w:rsidRPr="00B81671">
        <w:rPr>
          <w:rFonts w:ascii="Arial" w:eastAsia="Times New Roman" w:hAnsi="Arial" w:cs="Arial"/>
          <w:lang w:eastAsia="pl-PL"/>
        </w:rPr>
        <w:t xml:space="preserve">t. j. </w:t>
      </w:r>
      <w:r w:rsidR="0052190D" w:rsidRPr="00B81671">
        <w:rPr>
          <w:rFonts w:ascii="Arial" w:eastAsia="Times New Roman" w:hAnsi="Arial" w:cs="Arial"/>
          <w:lang w:eastAsia="pl-PL"/>
        </w:rPr>
        <w:t>Dz. U. z 201</w:t>
      </w:r>
      <w:r w:rsidR="003F1F22">
        <w:rPr>
          <w:rFonts w:ascii="Arial" w:eastAsia="Times New Roman" w:hAnsi="Arial" w:cs="Arial"/>
          <w:lang w:eastAsia="pl-PL"/>
        </w:rPr>
        <w:t>6</w:t>
      </w:r>
      <w:r w:rsidR="0052190D" w:rsidRPr="00B81671">
        <w:rPr>
          <w:rFonts w:ascii="Arial" w:eastAsia="Times New Roman" w:hAnsi="Arial" w:cs="Arial"/>
          <w:lang w:eastAsia="pl-PL"/>
        </w:rPr>
        <w:t xml:space="preserve"> r. poz. </w:t>
      </w:r>
      <w:r w:rsidR="003F1F22">
        <w:rPr>
          <w:rFonts w:ascii="Arial" w:eastAsia="Times New Roman" w:hAnsi="Arial" w:cs="Arial"/>
          <w:lang w:eastAsia="pl-PL"/>
        </w:rPr>
        <w:t>2147</w:t>
      </w:r>
      <w:r w:rsidR="0052190D" w:rsidRPr="00B81671">
        <w:rPr>
          <w:rFonts w:ascii="Arial" w:eastAsia="Times New Roman" w:hAnsi="Arial" w:cs="Arial"/>
          <w:lang w:eastAsia="pl-PL"/>
        </w:rPr>
        <w:t xml:space="preserve">, z </w:t>
      </w:r>
      <w:proofErr w:type="spellStart"/>
      <w:r w:rsidR="0052190D" w:rsidRPr="00B81671">
        <w:rPr>
          <w:rFonts w:ascii="Arial" w:eastAsia="Times New Roman" w:hAnsi="Arial" w:cs="Arial"/>
          <w:lang w:eastAsia="pl-PL"/>
        </w:rPr>
        <w:t>późn</w:t>
      </w:r>
      <w:proofErr w:type="spellEnd"/>
      <w:r w:rsidR="0052190D" w:rsidRPr="00B81671">
        <w:rPr>
          <w:rFonts w:ascii="Arial" w:eastAsia="Times New Roman" w:hAnsi="Arial" w:cs="Arial"/>
          <w:lang w:eastAsia="pl-PL"/>
        </w:rPr>
        <w:t>. zm.)</w:t>
      </w:r>
      <w:r w:rsidRPr="00B81671">
        <w:rPr>
          <w:rFonts w:ascii="Arial" w:eastAsia="Times New Roman" w:hAnsi="Arial" w:cs="Arial"/>
          <w:lang w:eastAsia="pl-PL"/>
        </w:rPr>
        <w:t xml:space="preserve">. W przypadku, gdy dokument księgowy opiewa na wyższą wartość niż </w:t>
      </w:r>
      <w:r w:rsidR="00FD42C8" w:rsidRPr="00B81671">
        <w:rPr>
          <w:rFonts w:ascii="Arial" w:eastAsia="Times New Roman" w:hAnsi="Arial" w:cs="Arial"/>
          <w:lang w:eastAsia="pl-PL"/>
        </w:rPr>
        <w:t xml:space="preserve">ww. </w:t>
      </w:r>
      <w:r w:rsidRPr="00B81671">
        <w:rPr>
          <w:rFonts w:ascii="Arial" w:eastAsia="Times New Roman" w:hAnsi="Arial" w:cs="Arial"/>
          <w:lang w:eastAsia="pl-PL"/>
        </w:rPr>
        <w:t>operat szacunkowy</w:t>
      </w:r>
      <w:r w:rsidR="00D75DC0" w:rsidRPr="00B81671">
        <w:rPr>
          <w:rFonts w:ascii="Arial" w:eastAsia="Times New Roman" w:hAnsi="Arial" w:cs="Arial"/>
          <w:lang w:eastAsia="pl-PL"/>
        </w:rPr>
        <w:t>,</w:t>
      </w:r>
      <w:r w:rsidRPr="00B81671">
        <w:rPr>
          <w:rFonts w:ascii="Arial" w:eastAsia="Times New Roman" w:hAnsi="Arial" w:cs="Arial"/>
          <w:lang w:eastAsia="pl-PL"/>
        </w:rPr>
        <w:t xml:space="preserve"> należy zadeklarować jako wydatek kwalifikowalny kwotę do wysokości określonej w </w:t>
      </w:r>
      <w:r w:rsidR="00FD42C8" w:rsidRPr="00B81671">
        <w:rPr>
          <w:rFonts w:ascii="Arial" w:eastAsia="Times New Roman" w:hAnsi="Arial" w:cs="Arial"/>
          <w:lang w:eastAsia="pl-PL"/>
        </w:rPr>
        <w:t xml:space="preserve">tym </w:t>
      </w:r>
      <w:r w:rsidRPr="00B81671">
        <w:rPr>
          <w:rFonts w:ascii="Arial" w:eastAsia="Times New Roman" w:hAnsi="Arial" w:cs="Arial"/>
          <w:lang w:eastAsia="pl-PL"/>
        </w:rPr>
        <w:t xml:space="preserve">operacie szacunkowym. </w:t>
      </w:r>
      <w:r w:rsidR="00D66C51" w:rsidRPr="00B81671">
        <w:rPr>
          <w:rFonts w:ascii="Arial" w:eastAsia="Times New Roman" w:hAnsi="Arial" w:cs="Arial"/>
          <w:lang w:eastAsia="pl-PL"/>
        </w:rPr>
        <w:t>W sytuacji, gdy</w:t>
      </w:r>
      <w:r w:rsidRPr="00B81671">
        <w:rPr>
          <w:rFonts w:ascii="Arial" w:eastAsia="Times New Roman" w:hAnsi="Arial" w:cs="Arial"/>
          <w:lang w:eastAsia="pl-PL"/>
        </w:rPr>
        <w:t xml:space="preserve"> dokument księgowy opiewa na niższą kwotę niż operat szacunkowy należy zadeklarować jako kwalifikowalną kwotę do wysokości określonej w dokumencie księgowym.</w:t>
      </w:r>
    </w:p>
    <w:p w:rsidR="00C35285" w:rsidRPr="00B81671" w:rsidRDefault="00E02F39" w:rsidP="009E7AB2">
      <w:pPr>
        <w:spacing w:before="120" w:after="120" w:line="360" w:lineRule="auto"/>
        <w:ind w:left="568" w:hanging="426"/>
        <w:jc w:val="both"/>
        <w:rPr>
          <w:rFonts w:ascii="Arial" w:eastAsia="Times New Roman" w:hAnsi="Arial" w:cs="Arial"/>
          <w:lang w:eastAsia="pl-PL"/>
        </w:rPr>
      </w:pPr>
      <w:r w:rsidRPr="00B81671">
        <w:rPr>
          <w:rFonts w:ascii="Arial" w:eastAsia="Times New Roman" w:hAnsi="Arial" w:cs="Arial"/>
          <w:lang w:eastAsia="pl-PL"/>
        </w:rPr>
        <w:t>k</w:t>
      </w:r>
      <w:r w:rsidR="00C35285" w:rsidRPr="00B81671">
        <w:rPr>
          <w:rFonts w:ascii="Arial" w:eastAsia="Times New Roman" w:hAnsi="Arial" w:cs="Arial"/>
          <w:lang w:eastAsia="pl-PL"/>
        </w:rPr>
        <w:t>) w przypadku wydatków dotyczących podróży służbowych i zakwaterowania pracowników:</w:t>
      </w:r>
    </w:p>
    <w:p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wnioskiem/poleceniem wyjazdu służbowego wraz z rozliczeniem delegacji,</w:t>
      </w:r>
    </w:p>
    <w:p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dowodami zapłaty kwot związanych z delegacją (kwot faktur VAT/rachunków/diet/ryczałtów), a jeśli były wypłacane zaliczki także dowodami wypłaty zaliczek,</w:t>
      </w:r>
    </w:p>
    <w:p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lastRenderedPageBreak/>
        <w:t>biletami lotniczymi wystawionymi w formie papierowej lub elektronicznej, wraz z fakturami VAT i dowodami zapłaty,</w:t>
      </w:r>
    </w:p>
    <w:p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biletami kolejowymi, autobusowymi, promowymi i innymi,</w:t>
      </w:r>
    </w:p>
    <w:p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fakturami VAT za bilety kolejowe, autobusowe, promowe i inne (jeśli takie wystawiono),</w:t>
      </w:r>
    </w:p>
    <w:p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fakturami VAT/rachunkami za nocleg,</w:t>
      </w:r>
    </w:p>
    <w:p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agendą spotkania/seminarium/konferencji,</w:t>
      </w:r>
    </w:p>
    <w:p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 sprawozdaniem z wyjazdu służbowego, o ile brak jest innych dokumentów potwierdzających udział i związek delegacji z projektem,</w:t>
      </w:r>
    </w:p>
    <w:p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w przypadku rozliczania diet za podróże służbowe należy przedstawić informację o zapewnionych/niezapewnionych posiłkach</w:t>
      </w:r>
      <w:r w:rsidR="00F9616D">
        <w:rPr>
          <w:rFonts w:ascii="Arial" w:eastAsia="Times New Roman" w:hAnsi="Arial" w:cs="Arial"/>
          <w:lang w:eastAsia="pl-PL"/>
        </w:rPr>
        <w:t xml:space="preserve"> i przejazdach</w:t>
      </w:r>
      <w:r w:rsidRPr="00B81671">
        <w:rPr>
          <w:rFonts w:ascii="Arial" w:eastAsia="Times New Roman" w:hAnsi="Arial" w:cs="Arial"/>
          <w:lang w:eastAsia="pl-PL"/>
        </w:rPr>
        <w:t>,</w:t>
      </w:r>
    </w:p>
    <w:p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w przypadku rozliczania ubezpieczenia na czas podróży zagranicznej należy przedstawić polisę ubezpieczeniową wraz z dowodem zapłaty za nią. Ubezpieczenie powinno dotyczyć tylko takich sytuacji, w związku z którymi poniesienie wydatku było zasadne, konieczne i nie zostało wykluczone na podstawie obowiązujących przepisów krajowych i wewnętrznych,</w:t>
      </w:r>
    </w:p>
    <w:p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w przypadku rozliczania paliwa do samochodu służbowego</w:t>
      </w:r>
      <w:r w:rsidR="00F9616D">
        <w:rPr>
          <w:rFonts w:ascii="Arial" w:eastAsia="Times New Roman" w:hAnsi="Arial" w:cs="Arial"/>
          <w:lang w:eastAsia="pl-PL"/>
        </w:rPr>
        <w:t>/prywatnego</w:t>
      </w:r>
      <w:r w:rsidRPr="00B81671">
        <w:rPr>
          <w:rFonts w:ascii="Arial" w:eastAsia="Times New Roman" w:hAnsi="Arial" w:cs="Arial"/>
          <w:lang w:eastAsia="pl-PL"/>
        </w:rPr>
        <w:t xml:space="preserve"> – faktur</w:t>
      </w:r>
      <w:r w:rsidR="000D309A" w:rsidRPr="00B81671">
        <w:rPr>
          <w:rFonts w:ascii="Arial" w:eastAsia="Times New Roman" w:hAnsi="Arial" w:cs="Arial"/>
          <w:lang w:eastAsia="pl-PL"/>
        </w:rPr>
        <w:t>ą</w:t>
      </w:r>
      <w:r w:rsidRPr="00B81671">
        <w:rPr>
          <w:rFonts w:ascii="Arial" w:eastAsia="Times New Roman" w:hAnsi="Arial" w:cs="Arial"/>
          <w:lang w:eastAsia="pl-PL"/>
        </w:rPr>
        <w:t xml:space="preserve"> VAT </w:t>
      </w:r>
      <w:r w:rsidR="009B5CA2" w:rsidRPr="00B81671">
        <w:rPr>
          <w:rFonts w:ascii="Arial" w:eastAsia="Times New Roman" w:hAnsi="Arial" w:cs="Arial"/>
          <w:lang w:eastAsia="pl-PL"/>
        </w:rPr>
        <w:t>wystawion</w:t>
      </w:r>
      <w:r w:rsidR="009E7AB2" w:rsidRPr="00B81671">
        <w:rPr>
          <w:rFonts w:ascii="Arial" w:eastAsia="Times New Roman" w:hAnsi="Arial" w:cs="Arial"/>
          <w:lang w:eastAsia="pl-PL"/>
        </w:rPr>
        <w:t>ą</w:t>
      </w:r>
      <w:r w:rsidR="009B5CA2" w:rsidRPr="00B81671">
        <w:rPr>
          <w:rFonts w:ascii="Arial" w:eastAsia="Times New Roman" w:hAnsi="Arial" w:cs="Arial"/>
          <w:lang w:eastAsia="pl-PL"/>
        </w:rPr>
        <w:t xml:space="preserve"> </w:t>
      </w:r>
      <w:r w:rsidRPr="00B81671">
        <w:rPr>
          <w:rFonts w:ascii="Arial" w:eastAsia="Times New Roman" w:hAnsi="Arial" w:cs="Arial"/>
          <w:lang w:eastAsia="pl-PL"/>
        </w:rPr>
        <w:t>za zakup paliwa, kart</w:t>
      </w:r>
      <w:r w:rsidR="000D309A" w:rsidRPr="00B81671">
        <w:rPr>
          <w:rFonts w:ascii="Arial" w:eastAsia="Times New Roman" w:hAnsi="Arial" w:cs="Arial"/>
          <w:lang w:eastAsia="pl-PL"/>
        </w:rPr>
        <w:t>ą</w:t>
      </w:r>
      <w:r w:rsidRPr="00B81671">
        <w:rPr>
          <w:rFonts w:ascii="Arial" w:eastAsia="Times New Roman" w:hAnsi="Arial" w:cs="Arial"/>
          <w:lang w:eastAsia="pl-PL"/>
        </w:rPr>
        <w:t xml:space="preserve"> drogow</w:t>
      </w:r>
      <w:r w:rsidR="000D309A" w:rsidRPr="00B81671">
        <w:rPr>
          <w:rFonts w:ascii="Arial" w:eastAsia="Times New Roman" w:hAnsi="Arial" w:cs="Arial"/>
          <w:lang w:eastAsia="pl-PL"/>
        </w:rPr>
        <w:t>ą</w:t>
      </w:r>
      <w:r w:rsidRPr="00B81671">
        <w:rPr>
          <w:rFonts w:ascii="Arial" w:eastAsia="Times New Roman" w:hAnsi="Arial" w:cs="Arial"/>
          <w:lang w:eastAsia="pl-PL"/>
        </w:rPr>
        <w:t xml:space="preserve"> samochodu służbowego oraz kalkulacj</w:t>
      </w:r>
      <w:r w:rsidR="000D309A" w:rsidRPr="00B81671">
        <w:rPr>
          <w:rFonts w:ascii="Arial" w:eastAsia="Times New Roman" w:hAnsi="Arial" w:cs="Arial"/>
          <w:lang w:eastAsia="pl-PL"/>
        </w:rPr>
        <w:t>ą</w:t>
      </w:r>
      <w:r w:rsidRPr="00B81671">
        <w:rPr>
          <w:rFonts w:ascii="Arial" w:eastAsia="Times New Roman" w:hAnsi="Arial" w:cs="Arial"/>
          <w:lang w:eastAsia="pl-PL"/>
        </w:rPr>
        <w:t xml:space="preserve"> kosztów paliwa zużytego na cel delegacji w ramach projektu</w:t>
      </w:r>
      <w:r w:rsidR="000D309A" w:rsidRPr="00B81671">
        <w:rPr>
          <w:rFonts w:ascii="Arial" w:eastAsia="Times New Roman" w:hAnsi="Arial" w:cs="Arial"/>
          <w:lang w:eastAsia="pl-PL"/>
        </w:rPr>
        <w:t>,</w:t>
      </w:r>
    </w:p>
    <w:p w:rsidR="000D309A" w:rsidRPr="00B81671" w:rsidRDefault="000D309A"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w przypadku rozliczenia kosztu winiet i parkingów należy przedstawić faktury </w:t>
      </w:r>
      <w:r w:rsidR="009B5CA2" w:rsidRPr="00B81671">
        <w:rPr>
          <w:rFonts w:ascii="Arial" w:eastAsia="Times New Roman" w:hAnsi="Arial" w:cs="Arial"/>
          <w:lang w:eastAsia="pl-PL"/>
        </w:rPr>
        <w:t xml:space="preserve">VAT </w:t>
      </w:r>
      <w:r w:rsidR="00F55434" w:rsidRPr="00B81671">
        <w:rPr>
          <w:rFonts w:ascii="Arial" w:eastAsia="Times New Roman" w:hAnsi="Arial" w:cs="Arial"/>
          <w:lang w:eastAsia="pl-PL"/>
        </w:rPr>
        <w:t xml:space="preserve">wystawione </w:t>
      </w:r>
      <w:r w:rsidRPr="00B81671">
        <w:rPr>
          <w:rFonts w:ascii="Arial" w:eastAsia="Times New Roman" w:hAnsi="Arial" w:cs="Arial"/>
          <w:lang w:eastAsia="pl-PL"/>
        </w:rPr>
        <w:t xml:space="preserve">za winiety i parking, a gdy nie było takich faktur – wydruki poświadczające opłacenie </w:t>
      </w:r>
      <w:r w:rsidR="004C0BC9" w:rsidRPr="00B81671">
        <w:rPr>
          <w:rFonts w:ascii="Arial" w:eastAsia="Times New Roman" w:hAnsi="Arial" w:cs="Arial"/>
          <w:lang w:eastAsia="pl-PL"/>
        </w:rPr>
        <w:t xml:space="preserve">winiety i </w:t>
      </w:r>
      <w:r w:rsidRPr="00B81671">
        <w:rPr>
          <w:rFonts w:ascii="Arial" w:eastAsia="Times New Roman" w:hAnsi="Arial" w:cs="Arial"/>
          <w:lang w:eastAsia="pl-PL"/>
        </w:rPr>
        <w:t>parkingu,</w:t>
      </w:r>
    </w:p>
    <w:p w:rsidR="00132869" w:rsidRPr="00B81671" w:rsidRDefault="000D309A"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 w przypadku przekroczenia limitu hotelowego – zgodą kierownika jednostki na przekroczenie limitu hotelowego wraz z uzasadnieniem.</w:t>
      </w:r>
    </w:p>
    <w:p w:rsidR="00132869" w:rsidRPr="00B81671" w:rsidRDefault="00132869" w:rsidP="00CA1CDE">
      <w:pPr>
        <w:pStyle w:val="Akapitzlist"/>
        <w:numPr>
          <w:ilvl w:val="0"/>
          <w:numId w:val="19"/>
        </w:numPr>
        <w:spacing w:before="120" w:after="120" w:line="360" w:lineRule="auto"/>
        <w:jc w:val="both"/>
        <w:rPr>
          <w:rFonts w:ascii="Arial" w:hAnsi="Arial" w:cs="Arial"/>
        </w:rPr>
      </w:pPr>
      <w:r w:rsidRPr="00B81671">
        <w:rPr>
          <w:rFonts w:ascii="Arial" w:hAnsi="Arial" w:cs="Arial"/>
        </w:rPr>
        <w:t>Przez dokument o równoważnej wartości dowodowej należy rozumieć każdy dokument przedstawiony przez beneficjenta w celu potwierdzenia, że zapis księgowy podaje prawdziwy i rzetelny obraz transakcji faktycznie wykonanych, zgodnie z ustawą o rachunkowości.</w:t>
      </w:r>
    </w:p>
    <w:p w:rsidR="00132869" w:rsidRPr="00B81671" w:rsidRDefault="00132869" w:rsidP="00CA1CDE">
      <w:pPr>
        <w:pStyle w:val="Akapitzlist"/>
        <w:numPr>
          <w:ilvl w:val="0"/>
          <w:numId w:val="19"/>
        </w:numPr>
        <w:spacing w:before="120" w:after="120" w:line="360" w:lineRule="auto"/>
        <w:jc w:val="both"/>
        <w:rPr>
          <w:rFonts w:ascii="Arial" w:hAnsi="Arial" w:cs="Arial"/>
        </w:rPr>
      </w:pPr>
      <w:r w:rsidRPr="00B81671">
        <w:rPr>
          <w:rFonts w:ascii="Arial" w:hAnsi="Arial" w:cs="Arial"/>
        </w:rPr>
        <w:t>Przez dokument potwierdzający dokonanie płatności gotówkowej należy rozumieć:</w:t>
      </w:r>
    </w:p>
    <w:p w:rsidR="00132869" w:rsidRPr="00B81671" w:rsidRDefault="00132869" w:rsidP="00CA1CDE">
      <w:pPr>
        <w:pStyle w:val="Akapitzlist"/>
        <w:numPr>
          <w:ilvl w:val="1"/>
          <w:numId w:val="66"/>
        </w:numPr>
        <w:spacing w:before="120" w:after="120" w:line="360" w:lineRule="auto"/>
        <w:jc w:val="both"/>
        <w:rPr>
          <w:rFonts w:ascii="Arial" w:hAnsi="Arial" w:cs="Arial"/>
        </w:rPr>
      </w:pPr>
      <w:r w:rsidRPr="00B81671">
        <w:rPr>
          <w:rFonts w:ascii="Arial" w:hAnsi="Arial" w:cs="Arial"/>
        </w:rPr>
        <w:t>fakturę lub dokument księgowy o równoważnej wartości dowodowej z oznaczeniem, iż zapłacono gotówką lub</w:t>
      </w:r>
    </w:p>
    <w:p w:rsidR="00132869" w:rsidRPr="00B81671" w:rsidRDefault="00132869" w:rsidP="00CA1CDE">
      <w:pPr>
        <w:pStyle w:val="Akapitzlist"/>
        <w:numPr>
          <w:ilvl w:val="1"/>
          <w:numId w:val="66"/>
        </w:numPr>
        <w:spacing w:before="120" w:after="120" w:line="360" w:lineRule="auto"/>
        <w:jc w:val="both"/>
        <w:rPr>
          <w:rFonts w:ascii="Arial" w:hAnsi="Arial" w:cs="Arial"/>
        </w:rPr>
      </w:pPr>
      <w:r w:rsidRPr="00B81671">
        <w:rPr>
          <w:rFonts w:ascii="Arial" w:hAnsi="Arial" w:cs="Arial"/>
        </w:rPr>
        <w:t xml:space="preserve">dokument „Kasa przyjmie” (KP) lub „Kasa wypłaci” (KW) – zawierający odniesienie do faktury lub dokumentu księgowego o równoważnej wartości dowodowej, którego </w:t>
      </w:r>
      <w:r w:rsidRPr="00B81671">
        <w:rPr>
          <w:rFonts w:ascii="Arial" w:hAnsi="Arial" w:cs="Arial"/>
        </w:rPr>
        <w:lastRenderedPageBreak/>
        <w:t>KP/KW dotyczy oraz wskazujący datę dokonania płatności wraz z raportem kasowym zawierającym odniesienie do faktury lub dokumentu księgowego o równoważnej wartości dowodowej, którego KP/KW dotyczy oraz wskazującym datę dokonania płatności. Jeżeli nie jest możliwe, aby KP/KW zawierały odniesienie do faktury lub dokumentu księgowego o równoważnej wartości dowodowej, w opisie faktury konieczne jest zamieszczenie informacji o numerach KP/KW.</w:t>
      </w:r>
    </w:p>
    <w:p w:rsidR="00132869"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Przez dokument potwierdzający poniesienie kosztu związanego z wkładem niepieniężnym (z wyłączeniem wkładu niepieniężnego w formie nieodpłatnej pracy wolontariuszy) lub amortyzacją należy rozumieć dokumenty księgowe lub wyciągi z ksiąg rachunkowych odzwierciedlające wysokość poniesionych kosztów i potwierdzone przez upoważnione osoby.</w:t>
      </w:r>
    </w:p>
    <w:p w:rsidR="00132869"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Przez dokumenty potwierdzające poniesienie kosztu związanego z wkładem niepieniężnym w postaci nieruchomości lub prawa użytkowania wieczystego do nieruchomości, należy rozumieć:</w:t>
      </w:r>
    </w:p>
    <w:p w:rsidR="0013286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 xml:space="preserve">dokumenty, o których mowa w pkt </w:t>
      </w:r>
      <w:r w:rsidR="00791B55" w:rsidRPr="00B81671">
        <w:rPr>
          <w:rFonts w:ascii="Arial" w:hAnsi="Arial" w:cs="Arial"/>
        </w:rPr>
        <w:t>7</w:t>
      </w:r>
      <w:r w:rsidRPr="00B81671">
        <w:rPr>
          <w:rFonts w:ascii="Arial" w:hAnsi="Arial" w:cs="Arial"/>
        </w:rPr>
        <w:t xml:space="preserve"> oraz</w:t>
      </w:r>
    </w:p>
    <w:p w:rsidR="0013286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operat szacunkowy sporządzony przez uprawnionego rzeczoznawcę, potwierdzający, iż zadeklarowana wysokość wkładu niepieniężnego nie przekracza wartości rynkowej nieruchomości lub wartości prawa użytkowania wieczystego nieruchomości oraz</w:t>
      </w:r>
    </w:p>
    <w:p w:rsidR="0013286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odpowiednio – akt notarialny (w przypadku własności nieruchomości) lub dokument potwierdzający dysponowanie prawem użytkowania wieczystego (w przypadku wniesienia prawa użytkowania wieczystego nieruchomości).</w:t>
      </w:r>
    </w:p>
    <w:p w:rsidR="00132869"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 xml:space="preserve">W przypadku wkładu niepieniężnego w postaci nieruchomości podstawowym dokumentem, który określa wartość nieruchomości jest dokument księgowy. Operat szacunkowy jest dokumentem pomocniczym, określającym wartość rynkową nieruchomości. W przypadku, gdy dokument księgowy opiewa na wyższą wartość niż operat szacunkowy należy zadeklarować jako wkład niepieniężny kwotę do wysokości określonej w operacie szacunkowym. </w:t>
      </w:r>
      <w:r w:rsidR="00D66C51" w:rsidRPr="00B81671">
        <w:rPr>
          <w:rFonts w:ascii="Arial" w:hAnsi="Arial" w:cs="Arial"/>
        </w:rPr>
        <w:t>W sytuacji, gdy</w:t>
      </w:r>
      <w:r w:rsidRPr="00B81671">
        <w:rPr>
          <w:rFonts w:ascii="Arial" w:hAnsi="Arial" w:cs="Arial"/>
        </w:rPr>
        <w:t xml:space="preserve"> dokument księgowy opiewa na niższą kwotę niż operat szacunkowy należy zadeklarować jako kwalifikowalną kwotę do wysokości określonej w dokumencie księgowym.</w:t>
      </w:r>
    </w:p>
    <w:p w:rsidR="00A34C99" w:rsidRPr="00B81671" w:rsidRDefault="00132869" w:rsidP="00CA1CDE">
      <w:pPr>
        <w:pStyle w:val="Akapitzlist"/>
        <w:numPr>
          <w:ilvl w:val="0"/>
          <w:numId w:val="19"/>
        </w:numPr>
        <w:spacing w:before="120" w:after="120" w:line="360" w:lineRule="auto"/>
        <w:jc w:val="both"/>
        <w:rPr>
          <w:rFonts w:ascii="Arial" w:hAnsi="Arial" w:cs="Arial"/>
        </w:rPr>
      </w:pPr>
      <w:r w:rsidRPr="00B81671">
        <w:rPr>
          <w:rFonts w:ascii="Arial" w:hAnsi="Arial" w:cs="Arial"/>
        </w:rPr>
        <w:t xml:space="preserve">Przez dokument potwierdzający wysokość wkładu niepieniężnego w postaci nieodpłatnej pracy wolontariuszy, należy rozumieć porozumienie pomiędzy wolontariuszem a korzystającym (określające zakres, sposób i czas wykonywania świadczeń wolontariuszy) oraz karty prac wykonywanych przez poszczególnych wolontariuszy, potwierdzone przez pracodawcę (korzystającego z usług wolontariusza). Karta pracy </w:t>
      </w:r>
      <w:r w:rsidR="00F9616D" w:rsidRPr="00B81671">
        <w:rPr>
          <w:rFonts w:ascii="Arial" w:hAnsi="Arial" w:cs="Arial"/>
        </w:rPr>
        <w:t>wol</w:t>
      </w:r>
      <w:r w:rsidR="00F9616D">
        <w:rPr>
          <w:rFonts w:ascii="Arial" w:hAnsi="Arial" w:cs="Arial"/>
        </w:rPr>
        <w:t>o</w:t>
      </w:r>
      <w:r w:rsidR="00F9616D" w:rsidRPr="00B81671">
        <w:rPr>
          <w:rFonts w:ascii="Arial" w:hAnsi="Arial" w:cs="Arial"/>
        </w:rPr>
        <w:t xml:space="preserve">ntariusza </w:t>
      </w:r>
      <w:r w:rsidRPr="00B81671">
        <w:rPr>
          <w:rFonts w:ascii="Arial" w:hAnsi="Arial" w:cs="Arial"/>
        </w:rPr>
        <w:t xml:space="preserve">powinna zawierać co najmniej następujące informacje: </w:t>
      </w:r>
    </w:p>
    <w:p w:rsidR="00A34C9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 xml:space="preserve">imię i nazwisko wolontariusza, </w:t>
      </w:r>
    </w:p>
    <w:p w:rsidR="00A34C9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 xml:space="preserve">datę świadczenia pracy, </w:t>
      </w:r>
    </w:p>
    <w:p w:rsidR="00A34C9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lastRenderedPageBreak/>
        <w:t xml:space="preserve">wymiar godzinowy, </w:t>
      </w:r>
    </w:p>
    <w:p w:rsidR="000E126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zakres realizowanych zadań oraz uzasadnienie ich związku z projektem</w:t>
      </w:r>
      <w:r w:rsidR="000E1269" w:rsidRPr="00B81671">
        <w:rPr>
          <w:rFonts w:ascii="Arial" w:hAnsi="Arial" w:cs="Arial"/>
        </w:rPr>
        <w:t>,</w:t>
      </w:r>
    </w:p>
    <w:p w:rsidR="00A34C9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 xml:space="preserve">uzasadnienie obliczenia </w:t>
      </w:r>
      <w:r w:rsidR="000E1269" w:rsidRPr="00B81671">
        <w:rPr>
          <w:rFonts w:ascii="Arial" w:hAnsi="Arial" w:cs="Arial"/>
        </w:rPr>
        <w:t xml:space="preserve">szacunkowej </w:t>
      </w:r>
      <w:r w:rsidRPr="00B81671">
        <w:rPr>
          <w:rFonts w:ascii="Arial" w:hAnsi="Arial" w:cs="Arial"/>
        </w:rPr>
        <w:t>wartości</w:t>
      </w:r>
      <w:r w:rsidR="000E1269" w:rsidRPr="00B81671">
        <w:rPr>
          <w:rFonts w:ascii="Arial" w:hAnsi="Arial" w:cs="Arial"/>
        </w:rPr>
        <w:t xml:space="preserve"> </w:t>
      </w:r>
      <w:r w:rsidR="00D07FC1" w:rsidRPr="00B81671">
        <w:rPr>
          <w:rFonts w:ascii="Arial" w:hAnsi="Arial" w:cs="Arial"/>
        </w:rPr>
        <w:t xml:space="preserve">zadań </w:t>
      </w:r>
      <w:r w:rsidR="000E1269" w:rsidRPr="00B81671">
        <w:rPr>
          <w:rFonts w:ascii="Arial" w:hAnsi="Arial" w:cs="Arial"/>
        </w:rPr>
        <w:t>uwzględniającej powszechnie stosowane stawki rynkowe dla analogicznych zadań wykonywanych komercyjnie,</w:t>
      </w:r>
      <w:r w:rsidRPr="00B81671">
        <w:rPr>
          <w:rFonts w:ascii="Arial" w:hAnsi="Arial" w:cs="Arial"/>
        </w:rPr>
        <w:t xml:space="preserve"> </w:t>
      </w:r>
    </w:p>
    <w:p w:rsidR="0013286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podpis wolontariusza i pracodawcy.</w:t>
      </w:r>
    </w:p>
    <w:p w:rsidR="00B14D05" w:rsidRPr="00B81671" w:rsidRDefault="00AA0D56" w:rsidP="00CA1CDE">
      <w:pPr>
        <w:pStyle w:val="Akapitzlist"/>
        <w:numPr>
          <w:ilvl w:val="0"/>
          <w:numId w:val="19"/>
        </w:numPr>
        <w:spacing w:before="120" w:after="120" w:line="360" w:lineRule="auto"/>
        <w:jc w:val="both"/>
        <w:rPr>
          <w:rFonts w:ascii="Arial" w:hAnsi="Arial" w:cs="Arial"/>
        </w:rPr>
      </w:pPr>
      <w:r w:rsidRPr="00B81671">
        <w:rPr>
          <w:rFonts w:ascii="Arial" w:hAnsi="Arial" w:cs="Arial"/>
        </w:rPr>
        <w:t>Dokumenty potwierdzające poniesione wydatki powinny być</w:t>
      </w:r>
      <w:r w:rsidR="00B14D05" w:rsidRPr="00B81671">
        <w:rPr>
          <w:rFonts w:ascii="Arial" w:hAnsi="Arial" w:cs="Arial"/>
        </w:rPr>
        <w:t xml:space="preserve"> opisane w taki sposób, aby widoczny był związek danego wydatku z realizowanym projektem oraz powinny odnosić się do konkretnej pozycji wynikającej z wniosku o dofinansowanie. </w:t>
      </w:r>
      <w:r w:rsidR="002C6429" w:rsidRPr="00B81671">
        <w:rPr>
          <w:rFonts w:ascii="Arial" w:hAnsi="Arial" w:cs="Arial"/>
        </w:rPr>
        <w:t>Oryginał d</w:t>
      </w:r>
      <w:r w:rsidR="00B14D05" w:rsidRPr="00B81671">
        <w:rPr>
          <w:rFonts w:ascii="Arial" w:hAnsi="Arial" w:cs="Arial"/>
        </w:rPr>
        <w:t>ow</w:t>
      </w:r>
      <w:r w:rsidR="002C6429" w:rsidRPr="00B81671">
        <w:rPr>
          <w:rFonts w:ascii="Arial" w:hAnsi="Arial" w:cs="Arial"/>
        </w:rPr>
        <w:t>o</w:t>
      </w:r>
      <w:r w:rsidR="00B14D05" w:rsidRPr="00B81671">
        <w:rPr>
          <w:rFonts w:ascii="Arial" w:hAnsi="Arial" w:cs="Arial"/>
        </w:rPr>
        <w:t>d</w:t>
      </w:r>
      <w:r w:rsidR="002C6429" w:rsidRPr="00B81671">
        <w:rPr>
          <w:rFonts w:ascii="Arial" w:hAnsi="Arial" w:cs="Arial"/>
        </w:rPr>
        <w:t>u</w:t>
      </w:r>
      <w:r w:rsidR="00B14D05" w:rsidRPr="00B81671">
        <w:rPr>
          <w:rFonts w:ascii="Arial" w:hAnsi="Arial" w:cs="Arial"/>
        </w:rPr>
        <w:t xml:space="preserve"> księgow</w:t>
      </w:r>
      <w:r w:rsidR="002C6429" w:rsidRPr="00B81671">
        <w:rPr>
          <w:rFonts w:ascii="Arial" w:hAnsi="Arial" w:cs="Arial"/>
        </w:rPr>
        <w:t>ego</w:t>
      </w:r>
      <w:r w:rsidR="00B14D05" w:rsidRPr="00B81671">
        <w:rPr>
          <w:rFonts w:ascii="Arial" w:hAnsi="Arial" w:cs="Arial"/>
        </w:rPr>
        <w:t xml:space="preserve"> powinien być również podpisany przez osobę akceptującą dokument </w:t>
      </w:r>
      <w:r w:rsidR="00C25E20">
        <w:rPr>
          <w:rFonts w:ascii="Arial" w:hAnsi="Arial" w:cs="Arial"/>
        </w:rPr>
        <w:t xml:space="preserve">zarówno pod względem merytorycznym (formalnym) jak i pod względem finansowym </w:t>
      </w:r>
      <w:r w:rsidR="00B14D05" w:rsidRPr="00B81671">
        <w:rPr>
          <w:rFonts w:ascii="Arial" w:hAnsi="Arial" w:cs="Arial"/>
        </w:rPr>
        <w:t>oraz zawierać dekretację (lub trwałe dołączenie wydruku dekretu do dokumentu), numer księgowy</w:t>
      </w:r>
      <w:r w:rsidR="002C6429" w:rsidRPr="00B81671">
        <w:rPr>
          <w:rFonts w:ascii="Arial" w:hAnsi="Arial" w:cs="Arial"/>
        </w:rPr>
        <w:t xml:space="preserve">. Na </w:t>
      </w:r>
      <w:r w:rsidR="00C25E20">
        <w:rPr>
          <w:rFonts w:ascii="Arial" w:hAnsi="Arial" w:cs="Arial"/>
        </w:rPr>
        <w:t xml:space="preserve">oryginale dokumentu </w:t>
      </w:r>
      <w:r w:rsidR="002C6429" w:rsidRPr="00B81671">
        <w:rPr>
          <w:rFonts w:ascii="Arial" w:hAnsi="Arial" w:cs="Arial"/>
        </w:rPr>
        <w:t>należy zawrzeć</w:t>
      </w:r>
      <w:r w:rsidR="00B14D05" w:rsidRPr="00B81671">
        <w:rPr>
          <w:rFonts w:ascii="Arial" w:hAnsi="Arial" w:cs="Arial"/>
        </w:rPr>
        <w:t>, numer umowy o dofinansowanie</w:t>
      </w:r>
      <w:r w:rsidR="002C6429" w:rsidRPr="00B81671">
        <w:rPr>
          <w:rFonts w:ascii="Arial" w:hAnsi="Arial" w:cs="Arial"/>
        </w:rPr>
        <w:t xml:space="preserve">, </w:t>
      </w:r>
      <w:r w:rsidR="00B14D05" w:rsidRPr="00B81671">
        <w:rPr>
          <w:rFonts w:ascii="Arial" w:hAnsi="Arial" w:cs="Arial"/>
        </w:rPr>
        <w:t>informację o wspó</w:t>
      </w:r>
      <w:r w:rsidRPr="00B81671">
        <w:rPr>
          <w:rFonts w:ascii="Arial" w:hAnsi="Arial" w:cs="Arial"/>
        </w:rPr>
        <w:t>łfinansowaniu z EFRR</w:t>
      </w:r>
      <w:r w:rsidR="002C6429" w:rsidRPr="00B81671">
        <w:rPr>
          <w:rFonts w:ascii="Arial" w:hAnsi="Arial" w:cs="Arial"/>
        </w:rPr>
        <w:t xml:space="preserve"> oraz kwotę wydatków kwalifikowalnych w ramach projektu</w:t>
      </w:r>
      <w:r w:rsidR="00B14D05" w:rsidRPr="00B81671">
        <w:rPr>
          <w:rFonts w:ascii="Arial" w:hAnsi="Arial" w:cs="Arial"/>
        </w:rPr>
        <w:t>. W przypadku dokumentowania wydatków za pomocą faktury elektronicznej należy przedstawić wydruk (wizualizację) dokumentu księgowego, co jest równoważne kopii tradycyjnego dokumentu księgowego. Beneficjent dokonuje ww. opisu na wydruku (wizualizacji) faktury elektronicznej.</w:t>
      </w:r>
      <w:r w:rsidR="002C6429" w:rsidRPr="00B81671">
        <w:rPr>
          <w:rFonts w:ascii="Arial" w:hAnsi="Arial" w:cs="Arial"/>
        </w:rPr>
        <w:t xml:space="preserve"> Dodatkowo na oryginale dokumentu lub w formie załącznika należy przedstawić opis potwierdzający związek danego wydatku z realizowanym projektem, odniesienie do daty zawarcia i numeru umowy z wykonawcą oraz odniesienie do konkretnej pozycji wynikającej z harmonogramu rzeczowo-finansowego projektu</w:t>
      </w:r>
      <w:r w:rsidR="00F01779" w:rsidRPr="00B81671">
        <w:rPr>
          <w:rFonts w:ascii="Arial" w:hAnsi="Arial" w:cs="Arial"/>
        </w:rPr>
        <w:t xml:space="preserve"> </w:t>
      </w:r>
      <w:r w:rsidR="009E7AB2" w:rsidRPr="00B81671">
        <w:rPr>
          <w:rFonts w:ascii="Arial" w:hAnsi="Arial" w:cs="Arial"/>
        </w:rPr>
        <w:t>(w tym nr zadania i nazwa kategorii)</w:t>
      </w:r>
      <w:r w:rsidR="002C6429" w:rsidRPr="00B81671">
        <w:rPr>
          <w:rFonts w:ascii="Arial" w:hAnsi="Arial" w:cs="Arial"/>
        </w:rPr>
        <w:t>, w której wydatek jest ujęty.</w:t>
      </w:r>
      <w:r w:rsidR="004C6DD3">
        <w:rPr>
          <w:rFonts w:ascii="Arial" w:hAnsi="Arial" w:cs="Arial"/>
        </w:rPr>
        <w:t xml:space="preserve"> W przypadku zastosowania opisu w formie załącznika na oryginale dokumentu księgowego należy umieścić informację, że dokument posiada załącznik – opis merytoryczny.</w:t>
      </w:r>
    </w:p>
    <w:p w:rsidR="00132869" w:rsidRPr="00B81671" w:rsidRDefault="00D04FFE"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 xml:space="preserve">W ramach projektu należy prowadzić </w:t>
      </w:r>
      <w:r w:rsidR="00356615" w:rsidRPr="00B81671">
        <w:rPr>
          <w:rFonts w:ascii="Arial" w:hAnsi="Arial" w:cs="Arial"/>
        </w:rPr>
        <w:t>wyodrębnion</w:t>
      </w:r>
      <w:r w:rsidRPr="00B81671">
        <w:rPr>
          <w:rFonts w:ascii="Arial" w:hAnsi="Arial" w:cs="Arial"/>
        </w:rPr>
        <w:t>ą</w:t>
      </w:r>
      <w:r w:rsidR="00356615" w:rsidRPr="00B81671">
        <w:rPr>
          <w:rFonts w:ascii="Arial" w:hAnsi="Arial" w:cs="Arial"/>
        </w:rPr>
        <w:t xml:space="preserve"> </w:t>
      </w:r>
      <w:r w:rsidR="00132869" w:rsidRPr="00B81671">
        <w:rPr>
          <w:rFonts w:ascii="Arial" w:hAnsi="Arial" w:cs="Arial"/>
        </w:rPr>
        <w:t>ewidencj</w:t>
      </w:r>
      <w:r w:rsidRPr="00B81671">
        <w:rPr>
          <w:rFonts w:ascii="Arial" w:hAnsi="Arial" w:cs="Arial"/>
        </w:rPr>
        <w:t>ę</w:t>
      </w:r>
      <w:r w:rsidR="00132869" w:rsidRPr="00B81671">
        <w:rPr>
          <w:rFonts w:ascii="Arial" w:hAnsi="Arial" w:cs="Arial"/>
        </w:rPr>
        <w:t xml:space="preserve"> księgow</w:t>
      </w:r>
      <w:r w:rsidRPr="00B81671">
        <w:rPr>
          <w:rFonts w:ascii="Arial" w:hAnsi="Arial" w:cs="Arial"/>
        </w:rPr>
        <w:t>ą</w:t>
      </w:r>
      <w:r w:rsidR="00132869" w:rsidRPr="00B81671">
        <w:rPr>
          <w:rFonts w:ascii="Arial" w:hAnsi="Arial" w:cs="Arial"/>
        </w:rPr>
        <w:t xml:space="preserve"> kosztów, wydatków</w:t>
      </w:r>
      <w:r w:rsidR="00626F88" w:rsidRPr="00B81671">
        <w:rPr>
          <w:rFonts w:ascii="Arial" w:hAnsi="Arial" w:cs="Arial"/>
        </w:rPr>
        <w:t xml:space="preserve"> i</w:t>
      </w:r>
      <w:r w:rsidR="00132869" w:rsidRPr="00B81671">
        <w:rPr>
          <w:rFonts w:ascii="Arial" w:hAnsi="Arial" w:cs="Arial"/>
        </w:rPr>
        <w:t xml:space="preserve"> przychodów</w:t>
      </w:r>
      <w:r w:rsidR="00356615" w:rsidRPr="00B81671">
        <w:rPr>
          <w:rFonts w:ascii="Arial" w:hAnsi="Arial" w:cs="Arial"/>
        </w:rPr>
        <w:t>, polegając</w:t>
      </w:r>
      <w:r w:rsidRPr="00B81671">
        <w:rPr>
          <w:rFonts w:ascii="Arial" w:hAnsi="Arial" w:cs="Arial"/>
        </w:rPr>
        <w:t>ą</w:t>
      </w:r>
      <w:r w:rsidR="00356615" w:rsidRPr="00B81671">
        <w:rPr>
          <w:rFonts w:ascii="Arial" w:hAnsi="Arial" w:cs="Arial"/>
        </w:rPr>
        <w:t xml:space="preserve"> w szczególności na </w:t>
      </w:r>
      <w:r w:rsidR="00626F88" w:rsidRPr="00B81671">
        <w:rPr>
          <w:rFonts w:ascii="Arial" w:hAnsi="Arial" w:cs="Arial"/>
        </w:rPr>
        <w:t>prowadzeniu odrębnego systemu księgowego</w:t>
      </w:r>
      <w:r w:rsidR="00657432" w:rsidRPr="00B81671">
        <w:rPr>
          <w:rStyle w:val="Odwoanieprzypisudolnego"/>
          <w:rFonts w:ascii="Arial" w:hAnsi="Arial" w:cs="Arial"/>
          <w:sz w:val="18"/>
          <w:szCs w:val="18"/>
        </w:rPr>
        <w:footnoteReference w:id="8"/>
      </w:r>
      <w:r w:rsidR="00626F88" w:rsidRPr="00B81671">
        <w:rPr>
          <w:rFonts w:ascii="Arial" w:hAnsi="Arial" w:cs="Arial"/>
        </w:rPr>
        <w:t xml:space="preserve"> lub </w:t>
      </w:r>
      <w:r w:rsidR="00132869" w:rsidRPr="00B81671">
        <w:rPr>
          <w:rFonts w:ascii="Arial" w:hAnsi="Arial" w:cs="Arial"/>
        </w:rPr>
        <w:t>stosowani</w:t>
      </w:r>
      <w:r w:rsidR="00356615" w:rsidRPr="00B81671">
        <w:rPr>
          <w:rFonts w:ascii="Arial" w:hAnsi="Arial" w:cs="Arial"/>
        </w:rPr>
        <w:t>u</w:t>
      </w:r>
      <w:r w:rsidR="00132869" w:rsidRPr="00B81671">
        <w:rPr>
          <w:rFonts w:ascii="Arial" w:hAnsi="Arial" w:cs="Arial"/>
        </w:rPr>
        <w:t xml:space="preserve"> w ramach istniejącego systemu księgowe</w:t>
      </w:r>
      <w:r w:rsidR="00626F88" w:rsidRPr="00B81671">
        <w:rPr>
          <w:rFonts w:ascii="Arial" w:hAnsi="Arial" w:cs="Arial"/>
        </w:rPr>
        <w:t>go</w:t>
      </w:r>
      <w:r w:rsidR="00132869" w:rsidRPr="00B81671">
        <w:rPr>
          <w:rFonts w:ascii="Arial" w:hAnsi="Arial" w:cs="Arial"/>
        </w:rPr>
        <w:t xml:space="preserve"> odrębnego kodu księgowego umożliwiającego identyfikację wszystkich transakcji oraz poszczególnych operacji bankowych związanych z projektem oraz zapewni</w:t>
      </w:r>
      <w:r w:rsidRPr="00B81671">
        <w:rPr>
          <w:rFonts w:ascii="Arial" w:hAnsi="Arial" w:cs="Arial"/>
        </w:rPr>
        <w:t>ć</w:t>
      </w:r>
      <w:r w:rsidR="00132869" w:rsidRPr="00B81671">
        <w:rPr>
          <w:rFonts w:ascii="Arial" w:hAnsi="Arial" w:cs="Arial"/>
        </w:rPr>
        <w:t>, że operacje gospodarcze są ewidencjonowane zgodnie z obowiązującymi przepisami.</w:t>
      </w:r>
    </w:p>
    <w:p w:rsidR="00132869"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Dokumenty związane z realizacją projektu powinny być przechowywane przez okres wskazany w umowie o dofinansowanie.</w:t>
      </w:r>
    </w:p>
    <w:p w:rsidR="00126CDA" w:rsidRPr="00B81671" w:rsidRDefault="00126CDA"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W</w:t>
      </w:r>
      <w:r w:rsidR="00657432" w:rsidRPr="00B81671">
        <w:rPr>
          <w:rFonts w:ascii="Arial" w:hAnsi="Arial" w:cs="Arial"/>
        </w:rPr>
        <w:t xml:space="preserve"> sytuacji poniesienia w</w:t>
      </w:r>
      <w:r w:rsidRPr="00B81671">
        <w:rPr>
          <w:rFonts w:ascii="Arial" w:hAnsi="Arial" w:cs="Arial"/>
        </w:rPr>
        <w:t>ydatk</w:t>
      </w:r>
      <w:r w:rsidR="00657432" w:rsidRPr="00B81671">
        <w:rPr>
          <w:rFonts w:ascii="Arial" w:hAnsi="Arial" w:cs="Arial"/>
        </w:rPr>
        <w:t xml:space="preserve">u </w:t>
      </w:r>
      <w:r w:rsidR="006423EA" w:rsidRPr="00B81671">
        <w:rPr>
          <w:rFonts w:ascii="Arial" w:hAnsi="Arial" w:cs="Arial"/>
        </w:rPr>
        <w:t>w walucie innej niż PLN</w:t>
      </w:r>
      <w:r w:rsidR="00657432" w:rsidRPr="00B81671">
        <w:rPr>
          <w:rFonts w:ascii="Arial" w:hAnsi="Arial" w:cs="Arial"/>
        </w:rPr>
        <w:t xml:space="preserve">, ujemne różnice kursowe nie są kwalifikowalne. Dodatnie różnice kursowe nie są traktowane jako przychód w projekcie, jednakże za kwalifikowalny może zostać uznany wydatek w wysokości nie większej </w:t>
      </w:r>
      <w:r w:rsidR="0030208A" w:rsidRPr="00B81671">
        <w:rPr>
          <w:rFonts w:ascii="Arial" w:hAnsi="Arial" w:cs="Arial"/>
        </w:rPr>
        <w:t xml:space="preserve">niż </w:t>
      </w:r>
      <w:r w:rsidR="0030208A" w:rsidRPr="00B81671">
        <w:rPr>
          <w:rFonts w:ascii="Arial" w:hAnsi="Arial" w:cs="Arial"/>
        </w:rPr>
        <w:lastRenderedPageBreak/>
        <w:t>faktycznie poniesiony i odzwierciedlony w księgach rachunkowych beneficjenta, zgodnie z przepisami krajowymi w zakresie rachunkowości oraz podatku VAT</w:t>
      </w:r>
      <w:r w:rsidR="003826D6">
        <w:rPr>
          <w:rFonts w:ascii="Arial" w:hAnsi="Arial" w:cs="Arial"/>
        </w:rPr>
        <w:t>.</w:t>
      </w:r>
      <w:r w:rsidR="006423EA" w:rsidRPr="00B81671">
        <w:rPr>
          <w:rFonts w:ascii="Arial" w:hAnsi="Arial" w:cs="Arial"/>
        </w:rPr>
        <w:t xml:space="preserve"> </w:t>
      </w:r>
    </w:p>
    <w:p w:rsidR="00132869"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W przypadku</w:t>
      </w:r>
      <w:r w:rsidR="0030208A" w:rsidRPr="00B81671">
        <w:rPr>
          <w:rFonts w:ascii="Arial" w:hAnsi="Arial" w:cs="Arial"/>
        </w:rPr>
        <w:t>, gdy rozporządzenie dotyczące danego programu pomocowego określa inny sposób przeliczenia wydatków w walucie innej niż PLN od tego wskazanego w pkt 14, stosuje się zapisy tego rozporządzenia</w:t>
      </w:r>
      <w:r w:rsidRPr="00B81671">
        <w:rPr>
          <w:rFonts w:ascii="Arial" w:hAnsi="Arial" w:cs="Arial"/>
        </w:rPr>
        <w:t>.</w:t>
      </w:r>
    </w:p>
    <w:p w:rsidR="00903FFD"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 xml:space="preserve">W przypadku rozliczania, jako kwalifikowalne wydatków finansowanych z zaliczek wypłacanych pracownikom beneficjenta w celu odbycia delegacji zagranicznej, za kwalifikowalną może być uznana kwota faktycznie wykorzystanej zaliczki, po </w:t>
      </w:r>
      <w:r w:rsidR="0030208A" w:rsidRPr="00B81671">
        <w:rPr>
          <w:rFonts w:ascii="Arial" w:hAnsi="Arial" w:cs="Arial"/>
        </w:rPr>
        <w:t>kursie zgodnym z zasadami rachunkowości stosowanymi u beneficjenta</w:t>
      </w:r>
      <w:r w:rsidRPr="00B81671">
        <w:rPr>
          <w:rFonts w:ascii="Arial" w:hAnsi="Arial" w:cs="Arial"/>
        </w:rPr>
        <w:t>.</w:t>
      </w:r>
    </w:p>
    <w:p w:rsidR="00AA40E5" w:rsidRPr="00A555CE" w:rsidRDefault="00AA40E5" w:rsidP="007D733F">
      <w:pPr>
        <w:pStyle w:val="Akapitzlist"/>
        <w:spacing w:after="0" w:line="360" w:lineRule="auto"/>
        <w:ind w:left="360"/>
        <w:jc w:val="both"/>
        <w:rPr>
          <w:rFonts w:ascii="Arial" w:hAnsi="Arial" w:cs="Arial"/>
        </w:rPr>
      </w:pPr>
    </w:p>
    <w:p w:rsidR="00903FFD" w:rsidRPr="00B81671" w:rsidRDefault="00903FFD" w:rsidP="00903FFD">
      <w:pPr>
        <w:pStyle w:val="Nagwek2"/>
        <w:numPr>
          <w:ilvl w:val="1"/>
          <w:numId w:val="1"/>
        </w:numPr>
        <w:spacing w:before="240" w:after="60" w:line="360" w:lineRule="auto"/>
        <w:ind w:left="1077"/>
        <w:jc w:val="center"/>
        <w:rPr>
          <w:rFonts w:ascii="Arial" w:hAnsi="Arial" w:cs="Arial"/>
          <w:i/>
          <w:color w:val="auto"/>
          <w:sz w:val="24"/>
          <w:szCs w:val="24"/>
        </w:rPr>
      </w:pPr>
      <w:bookmarkStart w:id="35" w:name="_Toc500322995"/>
      <w:bookmarkStart w:id="36" w:name="_Toc399917175"/>
      <w:r w:rsidRPr="00B81671">
        <w:rPr>
          <w:rFonts w:ascii="Arial" w:hAnsi="Arial" w:cs="Arial"/>
          <w:i/>
          <w:color w:val="auto"/>
          <w:sz w:val="24"/>
          <w:szCs w:val="24"/>
        </w:rPr>
        <w:t>Warunki oraz okres kwalifikowania wydatków w projektach podlegających zasadom pomocy publicznej</w:t>
      </w:r>
      <w:bookmarkEnd w:id="35"/>
    </w:p>
    <w:p w:rsidR="001C278F" w:rsidRPr="00B81671"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Ramy czasowe kwalifikowalności dla projektów objętych pomocą publiczną:</w:t>
      </w:r>
    </w:p>
    <w:p w:rsidR="001C278F" w:rsidRPr="00B81671" w:rsidRDefault="001C278F" w:rsidP="00AA774A">
      <w:pPr>
        <w:pStyle w:val="Akapitzlist"/>
        <w:numPr>
          <w:ilvl w:val="1"/>
          <w:numId w:val="38"/>
        </w:numPr>
        <w:spacing w:after="0" w:line="360" w:lineRule="auto"/>
        <w:jc w:val="both"/>
        <w:rPr>
          <w:rFonts w:ascii="Arial" w:hAnsi="Arial" w:cs="Arial"/>
        </w:rPr>
      </w:pPr>
      <w:r w:rsidRPr="00B81671">
        <w:rPr>
          <w:rFonts w:ascii="Arial" w:hAnsi="Arial" w:cs="Arial"/>
        </w:rPr>
        <w:t>W przypadku projektów objętych programem pomocowym</w:t>
      </w:r>
      <w:r w:rsidRPr="00B81671">
        <w:rPr>
          <w:rStyle w:val="Odwoanieprzypisudolnego"/>
          <w:rFonts w:ascii="Arial" w:eastAsia="Times New Roman" w:hAnsi="Arial" w:cs="Arial"/>
          <w:sz w:val="18"/>
          <w:szCs w:val="18"/>
          <w:lang w:val="x-none"/>
        </w:rPr>
        <w:footnoteReference w:id="9"/>
      </w:r>
      <w:r w:rsidRPr="00B81671">
        <w:rPr>
          <w:rFonts w:ascii="Arial" w:hAnsi="Arial" w:cs="Arial"/>
        </w:rPr>
        <w:t xml:space="preserve"> – obowiązują ramy czasowe określone w tym akcie.</w:t>
      </w:r>
    </w:p>
    <w:p w:rsidR="001C278F" w:rsidRPr="00B81671" w:rsidRDefault="001C278F" w:rsidP="00AA774A">
      <w:pPr>
        <w:pStyle w:val="Akapitzlist"/>
        <w:numPr>
          <w:ilvl w:val="1"/>
          <w:numId w:val="38"/>
        </w:numPr>
        <w:spacing w:after="0" w:line="360" w:lineRule="auto"/>
        <w:jc w:val="both"/>
        <w:rPr>
          <w:rFonts w:ascii="Arial" w:hAnsi="Arial" w:cs="Arial"/>
        </w:rPr>
      </w:pPr>
      <w:r w:rsidRPr="00B81671">
        <w:rPr>
          <w:rFonts w:ascii="Arial" w:hAnsi="Arial" w:cs="Arial"/>
        </w:rPr>
        <w:t>W przypadku projektów, na które została przyznana pomoc indywidualna – obowiązują ramy czasowe określone w akcie przyznającym tę pomoc albo programie pomocowym, na podstawie którego pomoc ta ma być przyznana.</w:t>
      </w:r>
    </w:p>
    <w:p w:rsidR="001C278F" w:rsidRPr="00B81671"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Ze środków POPC mogą być udzielane, na podstawie programu pomocowego lub jako pomoc indywidualna następujące rodzaje pomocy: </w:t>
      </w:r>
    </w:p>
    <w:p w:rsidR="001C278F" w:rsidRPr="00B81671" w:rsidRDefault="001C278F" w:rsidP="00AA774A">
      <w:pPr>
        <w:pStyle w:val="Akapitzlist"/>
        <w:numPr>
          <w:ilvl w:val="1"/>
          <w:numId w:val="39"/>
        </w:numPr>
        <w:spacing w:after="0" w:line="360" w:lineRule="auto"/>
        <w:jc w:val="both"/>
        <w:rPr>
          <w:rFonts w:ascii="Arial" w:hAnsi="Arial" w:cs="Arial"/>
        </w:rPr>
      </w:pPr>
      <w:r w:rsidRPr="00B81671">
        <w:rPr>
          <w:rFonts w:ascii="Arial" w:hAnsi="Arial" w:cs="Arial"/>
        </w:rPr>
        <w:t>Regionalna pomoc inwestycyjna (unijna podstawa prawna: art. 14 rozporządzenia KE nr  651/ 2014),</w:t>
      </w:r>
    </w:p>
    <w:p w:rsidR="001C278F" w:rsidRPr="00B81671" w:rsidRDefault="001C278F" w:rsidP="00AA774A">
      <w:pPr>
        <w:pStyle w:val="Akapitzlist"/>
        <w:numPr>
          <w:ilvl w:val="1"/>
          <w:numId w:val="39"/>
        </w:numPr>
        <w:spacing w:after="0" w:line="360" w:lineRule="auto"/>
        <w:jc w:val="both"/>
        <w:rPr>
          <w:rFonts w:ascii="Arial" w:hAnsi="Arial" w:cs="Arial"/>
        </w:rPr>
      </w:pPr>
      <w:r w:rsidRPr="00B81671">
        <w:rPr>
          <w:rFonts w:ascii="Arial" w:hAnsi="Arial" w:cs="Arial"/>
        </w:rPr>
        <w:t>Pomoc na infrastrukturę szerokopasmową (unijna podstawa prawna: art. 52 rozporządzenia KE nr 651/ 2014),</w:t>
      </w:r>
    </w:p>
    <w:p w:rsidR="001C278F" w:rsidRPr="00B81671" w:rsidRDefault="001C278F" w:rsidP="00AA774A">
      <w:pPr>
        <w:pStyle w:val="Akapitzlist"/>
        <w:numPr>
          <w:ilvl w:val="1"/>
          <w:numId w:val="39"/>
        </w:numPr>
        <w:spacing w:after="0" w:line="360" w:lineRule="auto"/>
        <w:jc w:val="both"/>
        <w:rPr>
          <w:rFonts w:ascii="Arial" w:hAnsi="Arial" w:cs="Arial"/>
        </w:rPr>
      </w:pPr>
      <w:r w:rsidRPr="00B81671">
        <w:rPr>
          <w:rFonts w:ascii="Arial" w:hAnsi="Arial" w:cs="Arial"/>
        </w:rPr>
        <w:t>Pomoc na kulturę i zachowanie dziedzictwa kulturowego (unijna podstawa prawna: art. 53 rozporządzenia KE nr 651/ 2014),</w:t>
      </w:r>
    </w:p>
    <w:p w:rsidR="005F0287" w:rsidRPr="00B81671" w:rsidRDefault="005F0287" w:rsidP="00AA774A">
      <w:pPr>
        <w:pStyle w:val="Akapitzlist"/>
        <w:numPr>
          <w:ilvl w:val="1"/>
          <w:numId w:val="39"/>
        </w:numPr>
        <w:spacing w:after="0" w:line="360" w:lineRule="auto"/>
        <w:jc w:val="both"/>
        <w:rPr>
          <w:rFonts w:ascii="Arial" w:hAnsi="Arial" w:cs="Arial"/>
        </w:rPr>
      </w:pPr>
      <w:r w:rsidRPr="00B81671">
        <w:rPr>
          <w:rFonts w:ascii="Arial" w:hAnsi="Arial" w:cs="Arial"/>
        </w:rPr>
        <w:t>Pomoc szkoleniowa (podstawa prawna: art. 31 rozporządzenia KE nr 651/ 2014),</w:t>
      </w:r>
    </w:p>
    <w:p w:rsidR="001C278F" w:rsidRPr="00B81671" w:rsidRDefault="001C278F" w:rsidP="00AA774A">
      <w:pPr>
        <w:pStyle w:val="Akapitzlist"/>
        <w:numPr>
          <w:ilvl w:val="1"/>
          <w:numId w:val="39"/>
        </w:numPr>
        <w:spacing w:after="0" w:line="360" w:lineRule="auto"/>
        <w:jc w:val="both"/>
        <w:rPr>
          <w:rFonts w:ascii="Arial" w:hAnsi="Arial" w:cs="Arial"/>
        </w:rPr>
      </w:pPr>
      <w:r w:rsidRPr="00B81671">
        <w:rPr>
          <w:rFonts w:ascii="Arial" w:hAnsi="Arial" w:cs="Arial"/>
        </w:rPr>
        <w:t xml:space="preserve">Pomoc de </w:t>
      </w:r>
      <w:proofErr w:type="spellStart"/>
      <w:r w:rsidRPr="00B81671">
        <w:rPr>
          <w:rFonts w:ascii="Arial" w:hAnsi="Arial" w:cs="Arial"/>
        </w:rPr>
        <w:t>minimis</w:t>
      </w:r>
      <w:proofErr w:type="spellEnd"/>
      <w:r w:rsidRPr="00B81671">
        <w:rPr>
          <w:rFonts w:ascii="Arial" w:hAnsi="Arial" w:cs="Arial"/>
        </w:rPr>
        <w:t xml:space="preserve"> –  podstawa prawna:</w:t>
      </w:r>
      <w:r w:rsidR="000B655A" w:rsidRPr="00B81671">
        <w:rPr>
          <w:rFonts w:ascii="Arial" w:hAnsi="Arial" w:cs="Arial"/>
        </w:rPr>
        <w:t xml:space="preserve"> przepisy</w:t>
      </w:r>
      <w:r w:rsidRPr="00B81671">
        <w:rPr>
          <w:rFonts w:ascii="Arial" w:hAnsi="Arial" w:cs="Arial"/>
        </w:rPr>
        <w:t xml:space="preserve"> rozporządzeni</w:t>
      </w:r>
      <w:r w:rsidR="000B655A" w:rsidRPr="00B81671">
        <w:rPr>
          <w:rFonts w:ascii="Arial" w:hAnsi="Arial" w:cs="Arial"/>
        </w:rPr>
        <w:t>a</w:t>
      </w:r>
      <w:r w:rsidRPr="00B81671">
        <w:rPr>
          <w:rFonts w:ascii="Arial" w:hAnsi="Arial" w:cs="Arial"/>
        </w:rPr>
        <w:t xml:space="preserve"> KE nr 1407/2013 </w:t>
      </w:r>
      <w:proofErr w:type="spellStart"/>
      <w:r w:rsidRPr="00B81671">
        <w:rPr>
          <w:rFonts w:ascii="Arial" w:hAnsi="Arial" w:cs="Arial"/>
        </w:rPr>
        <w:t>ws</w:t>
      </w:r>
      <w:proofErr w:type="spellEnd"/>
      <w:r w:rsidRPr="00B81671">
        <w:rPr>
          <w:rFonts w:ascii="Arial" w:hAnsi="Arial" w:cs="Arial"/>
        </w:rPr>
        <w:t xml:space="preserve">. pomocy de </w:t>
      </w:r>
      <w:proofErr w:type="spellStart"/>
      <w:r w:rsidRPr="00B81671">
        <w:rPr>
          <w:rFonts w:ascii="Arial" w:hAnsi="Arial" w:cs="Arial"/>
        </w:rPr>
        <w:t>minimis</w:t>
      </w:r>
      <w:proofErr w:type="spellEnd"/>
      <w:r w:rsidRPr="00B81671">
        <w:rPr>
          <w:rFonts w:ascii="Arial" w:hAnsi="Arial" w:cs="Arial"/>
        </w:rPr>
        <w:t>.</w:t>
      </w:r>
    </w:p>
    <w:p w:rsidR="001C278F" w:rsidRPr="00B81671"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Każdy z ww. rodzajów pomocy charakteryzuje się pewnymi szczegółowymi dla siebie warunkami</w:t>
      </w:r>
      <w:r w:rsidR="000A0535" w:rsidRPr="00B81671">
        <w:rPr>
          <w:rFonts w:ascii="Arial" w:hAnsi="Arial" w:cs="Arial"/>
        </w:rPr>
        <w:t>.</w:t>
      </w:r>
      <w:r w:rsidRPr="00B81671">
        <w:rPr>
          <w:rFonts w:ascii="Arial" w:hAnsi="Arial" w:cs="Arial"/>
        </w:rPr>
        <w:t xml:space="preserve"> Niemniej, dla większości ww. rodzajów pomocy wskazanych w pkt 2 a)-</w:t>
      </w:r>
      <w:r w:rsidR="003826D6">
        <w:rPr>
          <w:rFonts w:ascii="Arial" w:hAnsi="Arial" w:cs="Arial"/>
        </w:rPr>
        <w:t>e</w:t>
      </w:r>
      <w:r w:rsidRPr="00B81671">
        <w:rPr>
          <w:rFonts w:ascii="Arial" w:hAnsi="Arial" w:cs="Arial"/>
        </w:rPr>
        <w:t>), istnieją pewne warunki wspólne, tj.:</w:t>
      </w:r>
    </w:p>
    <w:p w:rsidR="001C278F" w:rsidRPr="00B81671" w:rsidRDefault="001C278F" w:rsidP="00AA774A">
      <w:pPr>
        <w:pStyle w:val="Akapitzlist"/>
        <w:numPr>
          <w:ilvl w:val="1"/>
          <w:numId w:val="41"/>
        </w:numPr>
        <w:spacing w:after="0" w:line="360" w:lineRule="auto"/>
        <w:jc w:val="both"/>
        <w:rPr>
          <w:rFonts w:ascii="Arial" w:hAnsi="Arial" w:cs="Arial"/>
        </w:rPr>
      </w:pPr>
      <w:r w:rsidRPr="00B81671">
        <w:rPr>
          <w:rFonts w:ascii="Arial" w:hAnsi="Arial" w:cs="Arial"/>
        </w:rPr>
        <w:t>obowiązek spełnienia przez planowaną pomoc tzw. efektu zachęty,</w:t>
      </w:r>
    </w:p>
    <w:p w:rsidR="001C278F" w:rsidRPr="00B81671" w:rsidRDefault="001C278F" w:rsidP="00AA774A">
      <w:pPr>
        <w:pStyle w:val="Akapitzlist"/>
        <w:numPr>
          <w:ilvl w:val="1"/>
          <w:numId w:val="41"/>
        </w:numPr>
        <w:spacing w:after="0" w:line="360" w:lineRule="auto"/>
        <w:jc w:val="both"/>
        <w:rPr>
          <w:rFonts w:ascii="Arial" w:hAnsi="Arial" w:cs="Arial"/>
        </w:rPr>
      </w:pPr>
      <w:r w:rsidRPr="00B81671">
        <w:rPr>
          <w:rFonts w:ascii="Arial" w:hAnsi="Arial" w:cs="Arial"/>
        </w:rPr>
        <w:t>obowiązek przestrzegania zasad kumulacji pomocy,</w:t>
      </w:r>
    </w:p>
    <w:p w:rsidR="001C278F" w:rsidRPr="00B81671" w:rsidRDefault="001C278F" w:rsidP="00AA774A">
      <w:pPr>
        <w:pStyle w:val="Akapitzlist"/>
        <w:numPr>
          <w:ilvl w:val="1"/>
          <w:numId w:val="41"/>
        </w:numPr>
        <w:spacing w:after="0" w:line="360" w:lineRule="auto"/>
        <w:jc w:val="both"/>
        <w:rPr>
          <w:rFonts w:ascii="Arial" w:hAnsi="Arial" w:cs="Arial"/>
        </w:rPr>
      </w:pPr>
      <w:r w:rsidRPr="00B81671">
        <w:rPr>
          <w:rFonts w:ascii="Arial" w:hAnsi="Arial" w:cs="Arial"/>
        </w:rPr>
        <w:lastRenderedPageBreak/>
        <w:t>obowiązek deklaracji przez podmiot ubiegający się o pomoc odpowiadający obowiązkowi weryfikacji przez podmiot udzielający pomocy: statusu przedsiębiorstwa (wnioskodawcy),</w:t>
      </w:r>
    </w:p>
    <w:p w:rsidR="001C278F" w:rsidRPr="00B81671" w:rsidRDefault="001C278F" w:rsidP="00AA774A">
      <w:pPr>
        <w:pStyle w:val="Akapitzlist"/>
        <w:numPr>
          <w:ilvl w:val="1"/>
          <w:numId w:val="41"/>
        </w:numPr>
        <w:spacing w:after="0" w:line="360" w:lineRule="auto"/>
        <w:jc w:val="both"/>
        <w:rPr>
          <w:rFonts w:ascii="Arial" w:hAnsi="Arial" w:cs="Arial"/>
        </w:rPr>
      </w:pPr>
      <w:r w:rsidRPr="00B81671">
        <w:rPr>
          <w:rFonts w:ascii="Arial" w:hAnsi="Arial" w:cs="Arial"/>
        </w:rPr>
        <w:t>obowiązek dyskontowania.</w:t>
      </w:r>
    </w:p>
    <w:p w:rsidR="001C278F" w:rsidRPr="00B81671" w:rsidRDefault="001C278F" w:rsidP="00A2693A">
      <w:pPr>
        <w:pStyle w:val="Akapitzlist"/>
        <w:spacing w:before="120" w:after="120" w:line="360" w:lineRule="auto"/>
        <w:ind w:left="360"/>
        <w:jc w:val="both"/>
        <w:rPr>
          <w:rFonts w:ascii="Arial" w:hAnsi="Arial" w:cs="Arial"/>
        </w:rPr>
      </w:pPr>
      <w:r w:rsidRPr="00B81671">
        <w:rPr>
          <w:rFonts w:ascii="Arial" w:hAnsi="Arial" w:cs="Arial"/>
        </w:rPr>
        <w:t xml:space="preserve">Warunki te zostały szczegółowo omówione w punktach poniżej. </w:t>
      </w:r>
    </w:p>
    <w:p w:rsidR="001C278F" w:rsidRPr="000C59D9" w:rsidRDefault="001C278F" w:rsidP="000C59D9">
      <w:pPr>
        <w:pStyle w:val="Akapitzlist"/>
        <w:numPr>
          <w:ilvl w:val="0"/>
          <w:numId w:val="16"/>
        </w:numPr>
        <w:spacing w:before="120" w:after="120" w:line="360" w:lineRule="auto"/>
        <w:jc w:val="both"/>
        <w:rPr>
          <w:rFonts w:ascii="Arial" w:hAnsi="Arial" w:cs="Arial"/>
        </w:rPr>
      </w:pPr>
      <w:r w:rsidRPr="000C59D9">
        <w:rPr>
          <w:rFonts w:ascii="Arial" w:hAnsi="Arial" w:cs="Arial"/>
        </w:rPr>
        <w:t>Obowiązek spełnienia przez planowaną pomoc tzw. efektu zachęty</w:t>
      </w:r>
      <w:r w:rsidR="00077774" w:rsidRPr="00B81671">
        <w:rPr>
          <w:rStyle w:val="Odwoanieprzypisudolnego"/>
          <w:rFonts w:ascii="Arial" w:hAnsi="Arial" w:cs="Arial"/>
          <w:sz w:val="18"/>
          <w:szCs w:val="18"/>
        </w:rPr>
        <w:footnoteReference w:id="10"/>
      </w:r>
      <w:r w:rsidRPr="000C59D9">
        <w:rPr>
          <w:rFonts w:ascii="Arial" w:hAnsi="Arial" w:cs="Arial"/>
        </w:rPr>
        <w:t xml:space="preserve"> – jest to podstawowy warunek przesądzający o kwalifikowalności projektu w zakresie większości z ww. rodzajów pomocy. Spełnienie przez pomoc „efektu zachęty” równoznaczne jest z uzasadnionym przekonaniem podmiotu, który ma udzielić pomocy, iż realizacja danego działania/ projektu nie zostałaby podjęta w tych samych ramach czasowych, czy w tym samym (pełnym) zakresie</w:t>
      </w:r>
      <w:r w:rsidR="00AE18B5" w:rsidRPr="000C59D9">
        <w:rPr>
          <w:rFonts w:ascii="Arial" w:hAnsi="Arial" w:cs="Arial"/>
        </w:rPr>
        <w:t>,</w:t>
      </w:r>
      <w:r w:rsidRPr="000C59D9">
        <w:rPr>
          <w:rFonts w:ascii="Arial" w:hAnsi="Arial" w:cs="Arial"/>
        </w:rPr>
        <w:t xml:space="preserve"> albo nie zostałaby w ogóle zrealizowana, bez pomocy ze strony państwa (bez udzielenia na dany projekt pomocy publicznej).</w:t>
      </w:r>
      <w:r w:rsidR="004E6298" w:rsidRPr="000C59D9">
        <w:rPr>
          <w:rFonts w:ascii="Arial" w:hAnsi="Arial" w:cs="Arial"/>
        </w:rPr>
        <w:t xml:space="preserve"> </w:t>
      </w:r>
      <w:r w:rsidRPr="000C59D9">
        <w:rPr>
          <w:rFonts w:ascii="Arial" w:hAnsi="Arial" w:cs="Arial"/>
        </w:rPr>
        <w:t>W przypadku rodzajów pomocy</w:t>
      </w:r>
      <w:r w:rsidR="00494766" w:rsidRPr="000C59D9">
        <w:rPr>
          <w:rFonts w:ascii="Arial" w:hAnsi="Arial" w:cs="Arial"/>
        </w:rPr>
        <w:t xml:space="preserve"> wskazanych w pkt 2)</w:t>
      </w:r>
      <w:r w:rsidRPr="00715383">
        <w:rPr>
          <w:rFonts w:ascii="Arial" w:hAnsi="Arial" w:cs="Arial"/>
        </w:rPr>
        <w:t xml:space="preserve">, dla których  podstawą prawną </w:t>
      </w:r>
      <w:r w:rsidR="000B655A" w:rsidRPr="000C59D9">
        <w:rPr>
          <w:rFonts w:ascii="Arial" w:hAnsi="Arial" w:cs="Arial"/>
        </w:rPr>
        <w:t xml:space="preserve">są przepisy </w:t>
      </w:r>
      <w:r w:rsidR="005F0287" w:rsidRPr="000C59D9">
        <w:rPr>
          <w:rFonts w:ascii="Arial" w:hAnsi="Arial" w:cs="Arial"/>
        </w:rPr>
        <w:t>rozporządzeni</w:t>
      </w:r>
      <w:r w:rsidR="000B655A" w:rsidRPr="000C59D9">
        <w:rPr>
          <w:rFonts w:ascii="Arial" w:hAnsi="Arial" w:cs="Arial"/>
        </w:rPr>
        <w:t>a</w:t>
      </w:r>
      <w:r w:rsidR="005F0287" w:rsidRPr="000C59D9">
        <w:rPr>
          <w:rFonts w:ascii="Arial" w:hAnsi="Arial" w:cs="Arial"/>
        </w:rPr>
        <w:t xml:space="preserve"> </w:t>
      </w:r>
      <w:r w:rsidRPr="000C59D9">
        <w:rPr>
          <w:rFonts w:ascii="Arial" w:hAnsi="Arial" w:cs="Arial"/>
        </w:rPr>
        <w:t xml:space="preserve">KE nr 651/2014 </w:t>
      </w:r>
      <w:r w:rsidR="00494766" w:rsidRPr="000C59D9">
        <w:rPr>
          <w:rFonts w:ascii="Arial" w:hAnsi="Arial" w:cs="Arial"/>
        </w:rPr>
        <w:t>(z wyłączeniem pom</w:t>
      </w:r>
      <w:r w:rsidR="008415EC" w:rsidRPr="000C59D9">
        <w:rPr>
          <w:rFonts w:ascii="Arial" w:hAnsi="Arial" w:cs="Arial"/>
        </w:rPr>
        <w:t>o</w:t>
      </w:r>
      <w:r w:rsidR="00494766" w:rsidRPr="000C59D9">
        <w:rPr>
          <w:rFonts w:ascii="Arial" w:hAnsi="Arial" w:cs="Arial"/>
        </w:rPr>
        <w:t xml:space="preserve">cy na kulturę i zachowanie dziedzictwa kulturowego) </w:t>
      </w:r>
      <w:r w:rsidRPr="000C59D9">
        <w:rPr>
          <w:rFonts w:ascii="Arial" w:hAnsi="Arial" w:cs="Arial"/>
        </w:rPr>
        <w:t xml:space="preserve">spełnienie przez planowaną pomoc efektu zachęty weryfikowane jest poprzez fakt, iż wnioskodawca powstrzymał się z </w:t>
      </w:r>
      <w:r w:rsidR="00A34C99" w:rsidRPr="000C59D9">
        <w:rPr>
          <w:rFonts w:ascii="Arial" w:hAnsi="Arial" w:cs="Arial"/>
        </w:rPr>
        <w:t xml:space="preserve">rozpoczęciem </w:t>
      </w:r>
      <w:r w:rsidRPr="000C59D9">
        <w:rPr>
          <w:rFonts w:ascii="Arial" w:hAnsi="Arial" w:cs="Arial"/>
        </w:rPr>
        <w:t>prac nad projektem do czasu złożenia wniosku o przyznanie pomocy (dofinasowanie). Warunek ten dotyczy wszystkich podmiotów – zarówno MŚP, jak i dużych przedsiębiorstw</w:t>
      </w:r>
      <w:r w:rsidRPr="00B81671">
        <w:rPr>
          <w:rFonts w:ascii="Arial" w:hAnsi="Arial"/>
          <w:sz w:val="18"/>
          <w:szCs w:val="18"/>
          <w:vertAlign w:val="superscript"/>
        </w:rPr>
        <w:footnoteReference w:id="11"/>
      </w:r>
      <w:r w:rsidR="004D07F4" w:rsidRPr="000C59D9">
        <w:rPr>
          <w:rFonts w:ascii="Arial" w:hAnsi="Arial" w:cs="Arial"/>
        </w:rPr>
        <w:t>.</w:t>
      </w:r>
    </w:p>
    <w:p w:rsidR="001C278F" w:rsidRPr="00B81671"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W stosunku do dużych przedsiębiorstw, którym ma być udzielona pomoc ad hoc na podstawie </w:t>
      </w:r>
      <w:r w:rsidR="000B655A" w:rsidRPr="00B81671">
        <w:rPr>
          <w:rFonts w:ascii="Arial" w:hAnsi="Arial" w:cs="Arial"/>
        </w:rPr>
        <w:t xml:space="preserve">przepisów </w:t>
      </w:r>
      <w:r w:rsidR="005F0287" w:rsidRPr="00B81671">
        <w:rPr>
          <w:rFonts w:ascii="Arial" w:hAnsi="Arial" w:cs="Arial"/>
        </w:rPr>
        <w:t xml:space="preserve">rozporządzenia </w:t>
      </w:r>
      <w:r w:rsidRPr="00B81671">
        <w:rPr>
          <w:rFonts w:ascii="Arial" w:hAnsi="Arial" w:cs="Arial"/>
        </w:rPr>
        <w:t xml:space="preserve">KE nr 651/2014 (pomoc poza krajowym programem pomocowym, bezpośrednio na podstawie ww. przepisów unijnych) istnieje dodatkowy warunek: przed udzieleniem pomocy istnieje obowiązek zweryfikowania, że dokumentacja dostarczona przez wnioskodawcę dowodzi, iż planowana pomoc przyniesie co najmniej jeden z efektów wskazanych w art. 6 ust. 3 Rozporządzenia KE nr 651/2014. </w:t>
      </w:r>
    </w:p>
    <w:p w:rsidR="001C278F"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Przez rozpoczęcie prac w rozumieniu </w:t>
      </w:r>
      <w:r w:rsidR="000B655A" w:rsidRPr="00B81671">
        <w:rPr>
          <w:rFonts w:ascii="Arial" w:hAnsi="Arial" w:cs="Arial"/>
        </w:rPr>
        <w:t>przepisów</w:t>
      </w:r>
      <w:r w:rsidR="00E639F6" w:rsidRPr="00B81671">
        <w:rPr>
          <w:rFonts w:ascii="Arial" w:hAnsi="Arial" w:cs="Arial"/>
        </w:rPr>
        <w:t xml:space="preserve"> </w:t>
      </w:r>
      <w:r w:rsidR="005F0287" w:rsidRPr="00B81671">
        <w:rPr>
          <w:rFonts w:ascii="Arial" w:hAnsi="Arial" w:cs="Arial"/>
        </w:rPr>
        <w:t xml:space="preserve">rozporządzenia </w:t>
      </w:r>
      <w:r w:rsidRPr="00B81671">
        <w:rPr>
          <w:rFonts w:ascii="Arial" w:hAnsi="Arial" w:cs="Arial"/>
        </w:rPr>
        <w:t xml:space="preserve">KE nr 651/ 2014 należy rozumieć: podjęcie prac budowlanych lub prawnie wiążącego zobowiązania do zamówienia urządzeń (ruchomych środków trwałych) lub innego zobowiązania które sprawia, że inwestycja staje się nieodwracalna, w zależności od tego, co nastąpi najpierw. Należy jednocześnie wskazać, iż zakupu nieruchomości gruntowej, ani prac </w:t>
      </w:r>
      <w:r w:rsidRPr="00B81671">
        <w:rPr>
          <w:rFonts w:ascii="Arial" w:hAnsi="Arial" w:cs="Arial"/>
        </w:rPr>
        <w:lastRenderedPageBreak/>
        <w:t>przygotowawczych, takich jak uzyskanie stosownych zezwoleń, czy przeprowadzenie studiów wykonalności, co do zasady, nie uważa się za rozpoczęcie prac.</w:t>
      </w:r>
    </w:p>
    <w:p w:rsidR="001C278F" w:rsidRPr="00B81671" w:rsidRDefault="001C278F" w:rsidP="008A69F7">
      <w:pPr>
        <w:pStyle w:val="Akapit"/>
        <w:numPr>
          <w:ilvl w:val="0"/>
          <w:numId w:val="16"/>
        </w:numPr>
        <w:tabs>
          <w:tab w:val="num" w:pos="403"/>
        </w:tabs>
        <w:spacing w:before="120" w:after="120"/>
        <w:ind w:left="403" w:hanging="403"/>
        <w:outlineLvl w:val="5"/>
        <w:rPr>
          <w:rFonts w:cs="Arial"/>
          <w:bCs w:val="0"/>
          <w:szCs w:val="22"/>
        </w:rPr>
      </w:pPr>
      <w:r w:rsidRPr="00B81671">
        <w:rPr>
          <w:rFonts w:cs="Arial"/>
          <w:bCs w:val="0"/>
          <w:szCs w:val="22"/>
        </w:rPr>
        <w:t xml:space="preserve">Uwzględniając powyższą definicję, prace uważa się za rozpoczęte, jeśli zobowiązania (zobowiązanie) podjęte przez wnioskodawcę przed złożeniem wniosku o udzielenie pomocy powodują, z biznesowego punktu widzenia, trudności z wycofaniem się z realizacji projektu, w szczególności, gdy wycofanie się z projektu równoznaczne byłoby ze stratami finansowymi. </w:t>
      </w:r>
    </w:p>
    <w:p w:rsidR="001C278F" w:rsidRPr="00B81671" w:rsidRDefault="001C278F" w:rsidP="008A69F7">
      <w:pPr>
        <w:pStyle w:val="Akapit"/>
        <w:numPr>
          <w:ilvl w:val="0"/>
          <w:numId w:val="16"/>
        </w:numPr>
        <w:tabs>
          <w:tab w:val="num" w:pos="403"/>
        </w:tabs>
        <w:spacing w:before="120" w:after="120"/>
        <w:ind w:left="403" w:hanging="403"/>
        <w:outlineLvl w:val="5"/>
        <w:rPr>
          <w:rFonts w:cs="Arial"/>
          <w:bCs w:val="0"/>
          <w:szCs w:val="22"/>
        </w:rPr>
      </w:pPr>
      <w:r w:rsidRPr="00B81671">
        <w:rPr>
          <w:rFonts w:cs="Arial"/>
          <w:bCs w:val="0"/>
          <w:szCs w:val="22"/>
        </w:rPr>
        <w:t xml:space="preserve">W zakresie samych prac budowlanych –  należy odwoływać się do regulacji </w:t>
      </w:r>
      <w:r w:rsidR="000B655A" w:rsidRPr="00B81671">
        <w:rPr>
          <w:rFonts w:cs="Arial"/>
          <w:bCs w:val="0"/>
          <w:szCs w:val="22"/>
        </w:rPr>
        <w:t xml:space="preserve">prawnych zawartych w </w:t>
      </w:r>
      <w:r w:rsidRPr="00B81671">
        <w:rPr>
          <w:rFonts w:cs="Arial"/>
          <w:bCs w:val="0"/>
          <w:szCs w:val="22"/>
        </w:rPr>
        <w:t>ustaw</w:t>
      </w:r>
      <w:r w:rsidR="000B655A" w:rsidRPr="00B81671">
        <w:rPr>
          <w:rFonts w:cs="Arial"/>
          <w:bCs w:val="0"/>
          <w:szCs w:val="22"/>
        </w:rPr>
        <w:t>ie</w:t>
      </w:r>
      <w:r w:rsidR="00A3517B" w:rsidRPr="00B81671">
        <w:rPr>
          <w:rFonts w:cs="Arial"/>
          <w:bCs w:val="0"/>
          <w:szCs w:val="22"/>
        </w:rPr>
        <w:t xml:space="preserve"> </w:t>
      </w:r>
      <w:r w:rsidR="00297AC7" w:rsidRPr="00B81671">
        <w:rPr>
          <w:rFonts w:cs="Arial"/>
          <w:bCs w:val="0"/>
          <w:szCs w:val="22"/>
        </w:rPr>
        <w:t xml:space="preserve">- </w:t>
      </w:r>
      <w:r w:rsidRPr="00B81671">
        <w:rPr>
          <w:rFonts w:cs="Arial"/>
          <w:bCs w:val="0"/>
          <w:szCs w:val="22"/>
        </w:rPr>
        <w:t xml:space="preserve">Prawo </w:t>
      </w:r>
      <w:r w:rsidR="00297AC7" w:rsidRPr="00B81671">
        <w:rPr>
          <w:rFonts w:cs="Arial"/>
          <w:bCs w:val="0"/>
          <w:szCs w:val="22"/>
        </w:rPr>
        <w:t>budowlane</w:t>
      </w:r>
      <w:r w:rsidR="00A3517B" w:rsidRPr="00B81671">
        <w:rPr>
          <w:rFonts w:cs="Arial"/>
          <w:bCs w:val="0"/>
          <w:szCs w:val="22"/>
        </w:rPr>
        <w:t>. W</w:t>
      </w:r>
      <w:r w:rsidRPr="00B81671">
        <w:rPr>
          <w:rFonts w:cs="Arial"/>
          <w:bCs w:val="0"/>
          <w:szCs w:val="22"/>
        </w:rPr>
        <w:t xml:space="preserve"> szczególności, zgodnie z art. 3 pkt 6 i 7 ww. ustawy, przez roboty budowlane rozumie się: budowę (wykonywanie obiektu budowlanego w określonym miejscu, odbudowę, rozbudowę, nadbudowę obiektu budowlanego), a także prace polegające na przebudowie, montażu, remoncie lub rozbiórce obiektu budowlanego. Natomiast w myśl art. 41</w:t>
      </w:r>
      <w:r w:rsidR="00E8501E" w:rsidRPr="00B81671">
        <w:rPr>
          <w:rFonts w:cs="Arial"/>
          <w:bCs w:val="0"/>
          <w:szCs w:val="22"/>
        </w:rPr>
        <w:t xml:space="preserve"> tej ustawy</w:t>
      </w:r>
      <w:r w:rsidRPr="00B81671">
        <w:rPr>
          <w:rFonts w:cs="Arial"/>
          <w:bCs w:val="0"/>
          <w:szCs w:val="22"/>
        </w:rPr>
        <w:t>: rozpoczęcie budowy następuje z chwilą podjęcia prac przygotowawczych na terenie budowy, tj.:</w:t>
      </w:r>
    </w:p>
    <w:p w:rsidR="001C278F" w:rsidRPr="00B81671" w:rsidRDefault="001C278F" w:rsidP="000C13DB">
      <w:pPr>
        <w:pStyle w:val="Akapitzlist"/>
        <w:numPr>
          <w:ilvl w:val="1"/>
          <w:numId w:val="68"/>
        </w:numPr>
        <w:spacing w:after="0" w:line="360" w:lineRule="auto"/>
        <w:jc w:val="both"/>
        <w:rPr>
          <w:rFonts w:ascii="Arial" w:hAnsi="Arial" w:cs="Arial"/>
        </w:rPr>
      </w:pPr>
      <w:r w:rsidRPr="00B81671">
        <w:rPr>
          <w:rFonts w:ascii="Arial" w:hAnsi="Arial" w:cs="Arial"/>
        </w:rPr>
        <w:t>wytyczenia geodezyjnego obiektów w terenie,</w:t>
      </w:r>
    </w:p>
    <w:p w:rsidR="001C278F" w:rsidRPr="00B81671" w:rsidRDefault="001C278F" w:rsidP="000C13DB">
      <w:pPr>
        <w:pStyle w:val="Akapitzlist"/>
        <w:numPr>
          <w:ilvl w:val="1"/>
          <w:numId w:val="68"/>
        </w:numPr>
        <w:spacing w:after="0" w:line="360" w:lineRule="auto"/>
        <w:jc w:val="both"/>
        <w:rPr>
          <w:rFonts w:ascii="Arial" w:hAnsi="Arial" w:cs="Arial"/>
        </w:rPr>
      </w:pPr>
      <w:r w:rsidRPr="00B81671">
        <w:rPr>
          <w:rFonts w:ascii="Arial" w:hAnsi="Arial" w:cs="Arial"/>
        </w:rPr>
        <w:t xml:space="preserve">wykonania niwelacji terenu, </w:t>
      </w:r>
    </w:p>
    <w:p w:rsidR="001C278F" w:rsidRPr="00B81671" w:rsidRDefault="001C278F" w:rsidP="000C13DB">
      <w:pPr>
        <w:pStyle w:val="Akapitzlist"/>
        <w:numPr>
          <w:ilvl w:val="1"/>
          <w:numId w:val="68"/>
        </w:numPr>
        <w:spacing w:after="0" w:line="360" w:lineRule="auto"/>
        <w:jc w:val="both"/>
        <w:rPr>
          <w:rFonts w:ascii="Arial" w:hAnsi="Arial" w:cs="Arial"/>
        </w:rPr>
      </w:pPr>
      <w:r w:rsidRPr="00B81671">
        <w:rPr>
          <w:rFonts w:ascii="Arial" w:hAnsi="Arial" w:cs="Arial"/>
        </w:rPr>
        <w:t xml:space="preserve">zagospodarowania terenu budowy wraz z budową tymczasowych obiektów, </w:t>
      </w:r>
    </w:p>
    <w:p w:rsidR="001C278F" w:rsidRPr="00B81671" w:rsidRDefault="001C278F" w:rsidP="000C13DB">
      <w:pPr>
        <w:pStyle w:val="Akapitzlist"/>
        <w:numPr>
          <w:ilvl w:val="1"/>
          <w:numId w:val="68"/>
        </w:numPr>
        <w:spacing w:after="0" w:line="360" w:lineRule="auto"/>
        <w:jc w:val="both"/>
        <w:rPr>
          <w:rFonts w:ascii="Arial" w:hAnsi="Arial" w:cs="Arial"/>
        </w:rPr>
      </w:pPr>
      <w:r w:rsidRPr="00B81671">
        <w:rPr>
          <w:rFonts w:ascii="Arial" w:hAnsi="Arial" w:cs="Arial"/>
        </w:rPr>
        <w:t>wykonania przyłączy do sieci infrastruktury technicznej na potrzeby budowy.</w:t>
      </w:r>
    </w:p>
    <w:p w:rsidR="001C278F" w:rsidRPr="00B81671"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Za rozpoczęcie prac budowlanych uważa się zatem: </w:t>
      </w:r>
    </w:p>
    <w:p w:rsidR="001C278F" w:rsidRPr="00B81671" w:rsidRDefault="001C278F" w:rsidP="00AA774A">
      <w:pPr>
        <w:pStyle w:val="Akapitzlist"/>
        <w:numPr>
          <w:ilvl w:val="1"/>
          <w:numId w:val="42"/>
        </w:numPr>
        <w:spacing w:after="0" w:line="360" w:lineRule="auto"/>
        <w:jc w:val="both"/>
        <w:rPr>
          <w:rFonts w:ascii="Arial" w:hAnsi="Arial" w:cs="Arial"/>
        </w:rPr>
      </w:pPr>
      <w:r w:rsidRPr="00B81671">
        <w:rPr>
          <w:rFonts w:ascii="Arial" w:hAnsi="Arial" w:cs="Arial"/>
        </w:rPr>
        <w:t xml:space="preserve">faktyczne rozpoczęcie tych prac, co w praktyce jest odzwierciedlone w dzienniku budowy jako pierwszy wpis do tego dokumentu (dotyczący rozpoczęcia prac przygotowawczych lub budowlanych), jak również: </w:t>
      </w:r>
    </w:p>
    <w:p w:rsidR="001C278F" w:rsidRPr="00B81671" w:rsidRDefault="001C278F" w:rsidP="00AA774A">
      <w:pPr>
        <w:pStyle w:val="Akapitzlist"/>
        <w:numPr>
          <w:ilvl w:val="1"/>
          <w:numId w:val="42"/>
        </w:numPr>
        <w:spacing w:after="0" w:line="360" w:lineRule="auto"/>
        <w:jc w:val="both"/>
        <w:rPr>
          <w:rFonts w:ascii="Arial" w:hAnsi="Arial" w:cs="Arial"/>
        </w:rPr>
      </w:pPr>
      <w:r w:rsidRPr="00B81671">
        <w:rPr>
          <w:rFonts w:ascii="Arial" w:hAnsi="Arial" w:cs="Arial"/>
        </w:rPr>
        <w:t xml:space="preserve">podpisanie umowy z wykonawcą (podjęcie prawnie wiążącego zobowiązania, nawet jeżeli prace faktycznie nie rozpoczęły się). </w:t>
      </w:r>
    </w:p>
    <w:p w:rsidR="001C278F"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W zakresie zamówienia (urządzeń) ruchomych środków trwałych - „pierwsze wiążące zobowiązanie” do zamówienia urządzeń/ruchomych środków trwałych należy oceniać z punktu widzenia charakteru i treści warunków umowy, a nie z punktu widzenia jej formalnej klasyfikacji. </w:t>
      </w:r>
    </w:p>
    <w:p w:rsidR="001C278F"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Obowiązek przestrzegania zasad kumulacji pomocy – różne rodzaje pomocy publicznej (a także różne rodzaje pomocy publicznej z pomocą de </w:t>
      </w:r>
      <w:proofErr w:type="spellStart"/>
      <w:r w:rsidRPr="00B81671">
        <w:rPr>
          <w:rFonts w:ascii="Arial" w:hAnsi="Arial" w:cs="Arial"/>
        </w:rPr>
        <w:t>minimis</w:t>
      </w:r>
      <w:proofErr w:type="spellEnd"/>
      <w:r w:rsidRPr="00B81671">
        <w:rPr>
          <w:rFonts w:ascii="Arial" w:hAnsi="Arial" w:cs="Arial"/>
        </w:rPr>
        <w:t xml:space="preserve">) można kumulować ze sobą w stosunku do tych samych wydatków kwalifikowalnych do poziomu najwyższej dopuszczalnej intensywności </w:t>
      </w:r>
      <w:r w:rsidR="00725E02">
        <w:rPr>
          <w:rFonts w:ascii="Arial" w:hAnsi="Arial" w:cs="Arial"/>
        </w:rPr>
        <w:t xml:space="preserve">(lub maksymalnej dopuszczalnej kwoty na projekt) </w:t>
      </w:r>
      <w:r w:rsidRPr="00B81671">
        <w:rPr>
          <w:rFonts w:ascii="Arial" w:hAnsi="Arial" w:cs="Arial"/>
        </w:rPr>
        <w:t>przewidzianej dla danego rodzaju pomocy publicznej</w:t>
      </w:r>
      <w:r w:rsidR="002D7D62">
        <w:rPr>
          <w:rFonts w:ascii="Arial" w:hAnsi="Arial" w:cs="Arial"/>
        </w:rPr>
        <w:t xml:space="preserve"> w przepisach unijnych</w:t>
      </w:r>
    </w:p>
    <w:p w:rsidR="00FD52C4"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Obowiązek deklaracji przez podmiot ubiegający się o pomoc odpowiadający obowiązkowi weryfikacji przez podmiot udzielający pomocy: statusu przedsiębiorstwa (wnioskodawcy) – w przypadku rodzajów pomocy publicznej regulowanych rozporządzeniem KE nr 651/ </w:t>
      </w:r>
      <w:r w:rsidRPr="00B81671">
        <w:rPr>
          <w:rFonts w:ascii="Arial" w:hAnsi="Arial" w:cs="Arial"/>
        </w:rPr>
        <w:lastRenderedPageBreak/>
        <w:t xml:space="preserve">2014 – zastosowanie mają regulacje Załącznika I do tego Rozporządzenia. W przypadku pomocy de </w:t>
      </w:r>
      <w:proofErr w:type="spellStart"/>
      <w:r w:rsidRPr="00B81671">
        <w:rPr>
          <w:rFonts w:ascii="Arial" w:hAnsi="Arial" w:cs="Arial"/>
        </w:rPr>
        <w:t>minimis</w:t>
      </w:r>
      <w:proofErr w:type="spellEnd"/>
      <w:r w:rsidRPr="00B81671">
        <w:rPr>
          <w:rFonts w:ascii="Arial" w:hAnsi="Arial" w:cs="Arial"/>
        </w:rPr>
        <w:t xml:space="preserve"> – zastosowanie znajduj</w:t>
      </w:r>
      <w:r w:rsidR="00FD52C4" w:rsidRPr="00B81671">
        <w:rPr>
          <w:rFonts w:ascii="Arial" w:hAnsi="Arial" w:cs="Arial"/>
        </w:rPr>
        <w:t>e</w:t>
      </w:r>
      <w:r w:rsidRPr="00B81671">
        <w:rPr>
          <w:rFonts w:ascii="Arial" w:hAnsi="Arial" w:cs="Arial"/>
        </w:rPr>
        <w:t xml:space="preserve"> regulacj</w:t>
      </w:r>
      <w:r w:rsidR="00FD52C4" w:rsidRPr="00B81671">
        <w:rPr>
          <w:rFonts w:ascii="Arial" w:hAnsi="Arial" w:cs="Arial"/>
        </w:rPr>
        <w:t>a art. 2 ust. 2 Rozporządzenia KE nr 1407/2013</w:t>
      </w:r>
      <w:r w:rsidR="009F10D5" w:rsidRPr="00B81671">
        <w:rPr>
          <w:rFonts w:ascii="Arial" w:hAnsi="Arial" w:cs="Arial"/>
        </w:rPr>
        <w:t>, z uwzględnieniem Zalecenia Komisji 2003/361/WE z dnia 6 maja 2003 r., które dotyczy definicji przedsiębiorstw mikro, małych i średnich (Dz. Urz. L 124 z 20.5.2003, str. 36).</w:t>
      </w:r>
    </w:p>
    <w:p w:rsidR="001C278F"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Ocena statusu przedsiębiorstwa jest jednym z kluczowych aspektów decyzji instytucji przyznającej pomoc co do warunków udzielanej pomocy (m.in. w zakresie dopuszczalnej wysokości/intensywności</w:t>
      </w:r>
      <w:r w:rsidR="00A34C99" w:rsidRPr="00B81671">
        <w:rPr>
          <w:rFonts w:ascii="Arial" w:hAnsi="Arial" w:cs="Arial"/>
        </w:rPr>
        <w:t xml:space="preserve"> pomocy</w:t>
      </w:r>
      <w:r w:rsidRPr="00B81671">
        <w:rPr>
          <w:rFonts w:ascii="Arial" w:hAnsi="Arial" w:cs="Arial"/>
        </w:rPr>
        <w:t>, jak również dopuszczalności możliwości udzielania danego rodzaju pomocy w ogóle).</w:t>
      </w:r>
    </w:p>
    <w:p w:rsidR="001C278F"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Obowiązek dyskontowania – zgodnie z art. § 5 ust. 1 rozporządzenia Rady Ministrów z dnia 11 sierpnia 2004 r. w sprawie szczegółowego sposobu obliczania wartości pomocy publicznej udzielanej w różnych formach</w:t>
      </w:r>
      <w:r w:rsidRPr="00B81671">
        <w:rPr>
          <w:rFonts w:ascii="Arial" w:hAnsi="Arial"/>
          <w:sz w:val="18"/>
          <w:szCs w:val="18"/>
          <w:vertAlign w:val="superscript"/>
        </w:rPr>
        <w:footnoteReference w:id="12"/>
      </w:r>
      <w:r w:rsidRPr="00B81671">
        <w:rPr>
          <w:rFonts w:ascii="Arial" w:hAnsi="Arial" w:cs="Arial"/>
        </w:rPr>
        <w:t>: w przypadku pomocy rozłożonej w czasie, na przykład dotacji przekazywanej w transzach, przy obliczaniu EDB uwzględnia się zdyskontowaną kwotę tej pomocy. Wymóg dyskontowania, zgodnie ze stanowiskiem Urzędu Ochrony Konkurencji i Konsumentów</w:t>
      </w:r>
      <w:r w:rsidR="00F80636" w:rsidRPr="00B81671">
        <w:rPr>
          <w:sz w:val="18"/>
          <w:szCs w:val="18"/>
          <w:vertAlign w:val="superscript"/>
        </w:rPr>
        <w:footnoteReference w:id="13"/>
      </w:r>
      <w:r w:rsidRPr="00B81671">
        <w:rPr>
          <w:rFonts w:ascii="Arial" w:hAnsi="Arial" w:cs="Arial"/>
        </w:rPr>
        <w:t>, odnosi się jednak wyłącznie do pomocy, w przypadku której od samego początku, z założenia, wypłata będzie następowała w częściach, w określonych momentach lub będzie ona wypłacona w całości po upływie określonego czasu, a terminy wypłat nie będą zależne od przedsiębiorcy. Jest to tzw. pomoc z założenia rozłożona w czasie. W takim przypadku w celu obliczenia EDB należy zastosować wyłącznie stopę dyskontową obowiązującą w dniu udzielenia pomocy, tj. podpisania umowy o dofinansowanie projektu. Zmiana stopy dyskontowej w trakcie realizacji projektu nie powoduje zmiany EDB. Zasada ta obowiązuje również w przypadku, gdy w wyniku zmiany harmonogramu realizacji płatności pojawia się konieczność przeliczenia EDB. Zatem w przypadku ponownego ustalania wartości pomocy (według zaktualizowanego harmonogramu wypłat) zastosowana powinna być stopa dyskontowa obowiązująca w dniu udzielenia pomocy.</w:t>
      </w:r>
    </w:p>
    <w:p w:rsidR="00EB6109"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W sytuacji natomiast, gdy harmonogram przekazywania kolejnych transz dotacji przewidziany w umowie o dofinasowanie nie jest sztywny i nie podlega bezwzględnej realizacji</w:t>
      </w:r>
      <w:r w:rsidRPr="00B81671">
        <w:rPr>
          <w:rFonts w:ascii="Arial" w:hAnsi="Arial"/>
          <w:sz w:val="18"/>
          <w:szCs w:val="18"/>
          <w:vertAlign w:val="superscript"/>
        </w:rPr>
        <w:footnoteReference w:id="14"/>
      </w:r>
      <w:r w:rsidRPr="00B81671">
        <w:rPr>
          <w:rFonts w:ascii="Arial" w:hAnsi="Arial" w:cs="Arial"/>
        </w:rPr>
        <w:t xml:space="preserve"> dyskontowanie pomocy nie jest konieczne. Oznacza to, iż EDB tak udzielanej pomocy równa </w:t>
      </w:r>
      <w:r w:rsidR="0095095B" w:rsidRPr="00B81671">
        <w:rPr>
          <w:rFonts w:ascii="Arial" w:hAnsi="Arial" w:cs="Arial"/>
        </w:rPr>
        <w:t>jest</w:t>
      </w:r>
      <w:r w:rsidRPr="00B81671">
        <w:rPr>
          <w:rFonts w:ascii="Arial" w:hAnsi="Arial" w:cs="Arial"/>
        </w:rPr>
        <w:t xml:space="preserve"> wartości nominalnej pomocy, czyli całkowitej kwocie dofinansowania projektu.</w:t>
      </w:r>
    </w:p>
    <w:p w:rsidR="00E639F6" w:rsidRPr="00E639F6" w:rsidRDefault="00E639F6" w:rsidP="00E639F6">
      <w:pPr>
        <w:pStyle w:val="Akapitzlist"/>
        <w:spacing w:before="120" w:after="120" w:line="360" w:lineRule="auto"/>
        <w:ind w:left="360"/>
        <w:jc w:val="both"/>
        <w:rPr>
          <w:rFonts w:ascii="Arial" w:hAnsi="Arial" w:cs="Arial"/>
        </w:rPr>
      </w:pPr>
    </w:p>
    <w:p w:rsidR="008D2E9C" w:rsidRPr="00B81671" w:rsidRDefault="00F57372" w:rsidP="00903FFD">
      <w:pPr>
        <w:pStyle w:val="Nagwek2"/>
        <w:numPr>
          <w:ilvl w:val="1"/>
          <w:numId w:val="1"/>
        </w:numPr>
        <w:spacing w:before="240" w:after="60" w:line="360" w:lineRule="auto"/>
        <w:ind w:left="1077"/>
        <w:jc w:val="center"/>
        <w:rPr>
          <w:rFonts w:ascii="Arial" w:hAnsi="Arial" w:cs="Arial"/>
          <w:i/>
          <w:color w:val="000000" w:themeColor="text1"/>
          <w:sz w:val="24"/>
          <w:szCs w:val="24"/>
        </w:rPr>
      </w:pPr>
      <w:bookmarkStart w:id="37" w:name="_Toc407115848"/>
      <w:bookmarkStart w:id="38" w:name="_Toc407116378"/>
      <w:bookmarkStart w:id="39" w:name="_Toc491432427"/>
      <w:bookmarkStart w:id="40" w:name="_Toc491432428"/>
      <w:bookmarkStart w:id="41" w:name="_Toc491432429"/>
      <w:bookmarkStart w:id="42" w:name="_Toc491432430"/>
      <w:bookmarkStart w:id="43" w:name="_Toc428535187"/>
      <w:bookmarkStart w:id="44" w:name="_Toc431295988"/>
      <w:bookmarkStart w:id="45" w:name="_Toc500322996"/>
      <w:bookmarkStart w:id="46" w:name="_Toc406509583"/>
      <w:bookmarkEnd w:id="37"/>
      <w:bookmarkEnd w:id="38"/>
      <w:bookmarkEnd w:id="39"/>
      <w:bookmarkEnd w:id="40"/>
      <w:bookmarkEnd w:id="41"/>
      <w:bookmarkEnd w:id="42"/>
      <w:r>
        <w:rPr>
          <w:rFonts w:ascii="Arial" w:hAnsi="Arial" w:cs="Arial"/>
          <w:i/>
          <w:color w:val="000000" w:themeColor="text1"/>
          <w:sz w:val="24"/>
          <w:szCs w:val="24"/>
        </w:rPr>
        <w:lastRenderedPageBreak/>
        <w:t>Zamówienia udzielane w projektach</w:t>
      </w:r>
      <w:bookmarkEnd w:id="43"/>
      <w:bookmarkEnd w:id="44"/>
      <w:bookmarkEnd w:id="45"/>
    </w:p>
    <w:p w:rsidR="008D2E9C" w:rsidRPr="00B81671" w:rsidRDefault="00F57372" w:rsidP="008D2E9C">
      <w:pPr>
        <w:numPr>
          <w:ilvl w:val="0"/>
          <w:numId w:val="33"/>
        </w:numPr>
        <w:spacing w:before="120" w:after="120" w:line="360" w:lineRule="auto"/>
        <w:ind w:left="403" w:hanging="403"/>
        <w:jc w:val="both"/>
        <w:rPr>
          <w:rFonts w:ascii="Arial" w:eastAsia="MS Mincho" w:hAnsi="Arial" w:cs="Arial"/>
          <w:i/>
          <w:lang w:eastAsia="ja-JP"/>
        </w:rPr>
      </w:pPr>
      <w:r>
        <w:rPr>
          <w:rFonts w:ascii="Arial" w:eastAsia="MS Mincho" w:hAnsi="Arial" w:cs="Arial"/>
          <w:lang w:eastAsia="ja-JP"/>
        </w:rPr>
        <w:t xml:space="preserve">Warunki i zasady udzielania zamówień w projektach realizowanych w ramach II osi priorytetowej określają zapisy podrozdziału 6.5 </w:t>
      </w:r>
      <w:r w:rsidRPr="00B12F11">
        <w:rPr>
          <w:rFonts w:ascii="Arial" w:eastAsia="MS Mincho" w:hAnsi="Arial" w:cs="Arial"/>
          <w:i/>
          <w:lang w:eastAsia="ja-JP"/>
        </w:rPr>
        <w:t>Wytycznych</w:t>
      </w:r>
      <w:r w:rsidR="008D2E9C" w:rsidRPr="00B81671">
        <w:rPr>
          <w:rFonts w:ascii="Arial" w:eastAsia="MS Mincho" w:hAnsi="Arial" w:cs="Arial"/>
          <w:i/>
          <w:lang w:eastAsia="ja-JP"/>
        </w:rPr>
        <w:t>.</w:t>
      </w:r>
    </w:p>
    <w:p w:rsidR="00EC5D85" w:rsidRDefault="00EC5D85" w:rsidP="00EC5D85">
      <w:pPr>
        <w:numPr>
          <w:ilvl w:val="0"/>
          <w:numId w:val="33"/>
        </w:numPr>
        <w:spacing w:before="120" w:after="120" w:line="360" w:lineRule="auto"/>
        <w:ind w:left="403" w:hanging="403"/>
        <w:jc w:val="both"/>
        <w:rPr>
          <w:rFonts w:ascii="Arial" w:eastAsia="MS Mincho" w:hAnsi="Arial" w:cs="Arial"/>
          <w:lang w:eastAsia="ja-JP"/>
        </w:rPr>
      </w:pPr>
      <w:r>
        <w:rPr>
          <w:rFonts w:ascii="Arial" w:eastAsia="MS Mincho" w:hAnsi="Arial" w:cs="Arial"/>
          <w:lang w:eastAsia="ja-JP"/>
        </w:rPr>
        <w:t>Wnioskodawca</w:t>
      </w:r>
      <w:r w:rsidR="004E4EFD">
        <w:rPr>
          <w:rFonts w:ascii="Arial" w:eastAsia="MS Mincho" w:hAnsi="Arial" w:cs="Arial"/>
          <w:lang w:eastAsia="ja-JP"/>
        </w:rPr>
        <w:t>, który</w:t>
      </w:r>
      <w:r>
        <w:rPr>
          <w:rFonts w:ascii="Arial" w:eastAsia="MS Mincho" w:hAnsi="Arial" w:cs="Arial"/>
          <w:lang w:eastAsia="ja-JP"/>
        </w:rPr>
        <w:t xml:space="preserve"> rozpoczyna realizację </w:t>
      </w:r>
      <w:r w:rsidR="004E4EFD">
        <w:rPr>
          <w:rFonts w:ascii="Arial" w:eastAsia="MS Mincho" w:hAnsi="Arial" w:cs="Arial"/>
          <w:lang w:eastAsia="ja-JP"/>
        </w:rPr>
        <w:t xml:space="preserve">projektu </w:t>
      </w:r>
      <w:r>
        <w:rPr>
          <w:rFonts w:ascii="Arial" w:eastAsia="MS Mincho" w:hAnsi="Arial" w:cs="Arial"/>
          <w:lang w:eastAsia="ja-JP"/>
        </w:rPr>
        <w:t xml:space="preserve">na własne ryzyko przed podpisaniem umowy o dofinansowanie, </w:t>
      </w:r>
      <w:r w:rsidR="004E4EFD">
        <w:rPr>
          <w:rFonts w:ascii="Arial" w:eastAsia="MS Mincho" w:hAnsi="Arial" w:cs="Arial"/>
          <w:lang w:eastAsia="ja-JP"/>
        </w:rPr>
        <w:t xml:space="preserve">powinien </w:t>
      </w:r>
      <w:r>
        <w:rPr>
          <w:rFonts w:ascii="Arial" w:eastAsia="MS Mincho" w:hAnsi="Arial" w:cs="Arial"/>
          <w:lang w:eastAsia="ja-JP"/>
        </w:rPr>
        <w:t>upubliczni</w:t>
      </w:r>
      <w:r w:rsidR="004E4EFD">
        <w:rPr>
          <w:rFonts w:ascii="Arial" w:eastAsia="MS Mincho" w:hAnsi="Arial" w:cs="Arial"/>
          <w:lang w:eastAsia="ja-JP"/>
        </w:rPr>
        <w:t>ć</w:t>
      </w:r>
      <w:r>
        <w:rPr>
          <w:rFonts w:ascii="Arial" w:eastAsia="MS Mincho" w:hAnsi="Arial" w:cs="Arial"/>
          <w:lang w:eastAsia="ja-JP"/>
        </w:rPr>
        <w:t xml:space="preserve"> zapytani</w:t>
      </w:r>
      <w:r w:rsidR="004E4EFD">
        <w:rPr>
          <w:rFonts w:ascii="Arial" w:eastAsia="MS Mincho" w:hAnsi="Arial" w:cs="Arial"/>
          <w:lang w:eastAsia="ja-JP"/>
        </w:rPr>
        <w:t>e ofertowe</w:t>
      </w:r>
      <w:r>
        <w:rPr>
          <w:rFonts w:ascii="Arial" w:eastAsia="MS Mincho" w:hAnsi="Arial" w:cs="Arial"/>
          <w:lang w:eastAsia="ja-JP"/>
        </w:rPr>
        <w:t xml:space="preserve">, o którym mowa w sekcji 6.5.2 </w:t>
      </w:r>
      <w:r w:rsidRPr="00EC5D85">
        <w:rPr>
          <w:rFonts w:ascii="Arial" w:eastAsia="MS Mincho" w:hAnsi="Arial" w:cs="Arial"/>
          <w:i/>
          <w:lang w:eastAsia="ja-JP"/>
        </w:rPr>
        <w:t>Wytycznych</w:t>
      </w:r>
      <w:r>
        <w:rPr>
          <w:rFonts w:ascii="Arial" w:eastAsia="MS Mincho" w:hAnsi="Arial" w:cs="Arial"/>
          <w:lang w:eastAsia="ja-JP"/>
        </w:rPr>
        <w:t>:</w:t>
      </w:r>
    </w:p>
    <w:p w:rsidR="00EC5D85" w:rsidRPr="00EC5D85" w:rsidRDefault="00EC5D85" w:rsidP="00EC5D85">
      <w:pPr>
        <w:pStyle w:val="Akapitzlist"/>
        <w:numPr>
          <w:ilvl w:val="1"/>
          <w:numId w:val="155"/>
        </w:numPr>
        <w:spacing w:before="120" w:after="120" w:line="360" w:lineRule="auto"/>
        <w:jc w:val="both"/>
        <w:rPr>
          <w:rFonts w:ascii="Arial" w:eastAsia="MS Mincho" w:hAnsi="Arial" w:cs="Arial"/>
          <w:lang w:eastAsia="ja-JP"/>
        </w:rPr>
      </w:pPr>
      <w:r w:rsidRPr="00EC5D85">
        <w:rPr>
          <w:rFonts w:ascii="Arial" w:eastAsia="MS Mincho" w:hAnsi="Arial" w:cs="Arial"/>
          <w:lang w:eastAsia="ja-JP"/>
        </w:rPr>
        <w:t xml:space="preserve">przed ogłoszeniem konkursu lub naboru - na stronie internetowej www.cppc.gov.pl, </w:t>
      </w:r>
    </w:p>
    <w:p w:rsidR="00EC5D85" w:rsidRPr="00EC5D85" w:rsidRDefault="00EC5D85" w:rsidP="00EC5D85">
      <w:pPr>
        <w:pStyle w:val="Akapitzlist"/>
        <w:numPr>
          <w:ilvl w:val="1"/>
          <w:numId w:val="155"/>
        </w:numPr>
        <w:spacing w:before="120" w:after="120" w:line="360" w:lineRule="auto"/>
        <w:jc w:val="both"/>
        <w:rPr>
          <w:rFonts w:ascii="Arial" w:eastAsia="MS Mincho" w:hAnsi="Arial" w:cs="Arial"/>
          <w:lang w:eastAsia="ja-JP"/>
        </w:rPr>
      </w:pPr>
      <w:r w:rsidRPr="00EC5D85">
        <w:rPr>
          <w:rFonts w:ascii="Arial" w:eastAsia="MS Mincho" w:hAnsi="Arial" w:cs="Arial"/>
          <w:lang w:eastAsia="ja-JP"/>
        </w:rPr>
        <w:t xml:space="preserve">po ogłoszeniu konkursu lub naboru - w bazie konkurencyjności, o której mowa w punkcie 13 sekcji 6.5.2 </w:t>
      </w:r>
      <w:r w:rsidRPr="00EC5D85">
        <w:rPr>
          <w:rFonts w:ascii="Arial" w:eastAsia="MS Mincho" w:hAnsi="Arial" w:cs="Arial"/>
          <w:i/>
          <w:lang w:eastAsia="ja-JP"/>
        </w:rPr>
        <w:t>Wytycznych</w:t>
      </w:r>
      <w:r w:rsidRPr="00EC5D85">
        <w:rPr>
          <w:rFonts w:ascii="Arial" w:eastAsia="MS Mincho" w:hAnsi="Arial" w:cs="Arial"/>
          <w:lang w:eastAsia="ja-JP"/>
        </w:rPr>
        <w:t>.</w:t>
      </w:r>
    </w:p>
    <w:p w:rsidR="008D2E9C" w:rsidRPr="00F57372" w:rsidRDefault="00F57372" w:rsidP="008D2E9C">
      <w:pPr>
        <w:numPr>
          <w:ilvl w:val="0"/>
          <w:numId w:val="33"/>
        </w:numPr>
        <w:spacing w:before="120" w:after="120" w:line="360" w:lineRule="auto"/>
        <w:ind w:left="403" w:hanging="403"/>
        <w:jc w:val="both"/>
        <w:rPr>
          <w:rFonts w:ascii="Arial" w:eastAsia="MS Mincho" w:hAnsi="Arial" w:cs="Arial"/>
          <w:i/>
          <w:lang w:eastAsia="ja-JP"/>
        </w:rPr>
      </w:pPr>
      <w:r>
        <w:rPr>
          <w:rFonts w:ascii="Arial" w:eastAsia="MS Mincho" w:hAnsi="Arial" w:cs="Arial"/>
          <w:lang w:eastAsia="ja-JP"/>
        </w:rPr>
        <w:t xml:space="preserve">W przypadku, gdy beneficjent nie jest zobligowany do stosowania przepisów </w:t>
      </w:r>
      <w:proofErr w:type="spellStart"/>
      <w:r>
        <w:rPr>
          <w:rFonts w:ascii="Arial" w:eastAsia="MS Mincho" w:hAnsi="Arial" w:cs="Arial"/>
          <w:lang w:eastAsia="ja-JP"/>
        </w:rPr>
        <w:t>Pzp</w:t>
      </w:r>
      <w:proofErr w:type="spellEnd"/>
      <w:r>
        <w:rPr>
          <w:rFonts w:ascii="Arial" w:eastAsia="MS Mincho" w:hAnsi="Arial" w:cs="Arial"/>
          <w:lang w:eastAsia="ja-JP"/>
        </w:rPr>
        <w:t xml:space="preserve"> ani zasady konkurencyjności, o której mowa w sekcji 6.5.2. </w:t>
      </w:r>
      <w:r w:rsidRPr="00B12F11">
        <w:rPr>
          <w:rFonts w:ascii="Arial" w:eastAsia="MS Mincho" w:hAnsi="Arial" w:cs="Arial"/>
          <w:i/>
          <w:lang w:eastAsia="ja-JP"/>
        </w:rPr>
        <w:t>Wytycznych</w:t>
      </w:r>
      <w:r>
        <w:rPr>
          <w:rFonts w:ascii="Arial" w:eastAsia="MS Mincho" w:hAnsi="Arial" w:cs="Arial"/>
          <w:lang w:eastAsia="ja-JP"/>
        </w:rPr>
        <w:t xml:space="preserve">, udzielenie zamówienia o wartości przekraczającej 50 tys. </w:t>
      </w:r>
      <w:r w:rsidR="009235EB">
        <w:rPr>
          <w:rFonts w:ascii="Arial" w:eastAsia="MS Mincho" w:hAnsi="Arial" w:cs="Arial"/>
          <w:lang w:eastAsia="ja-JP"/>
        </w:rPr>
        <w:t xml:space="preserve">PLN netto może nastąpić po przeprowadzeniu procedury rozeznania rynku określonej w sekcji 6.5.1. </w:t>
      </w:r>
      <w:r w:rsidR="009235EB" w:rsidRPr="00B12F11">
        <w:rPr>
          <w:rFonts w:ascii="Arial" w:eastAsia="MS Mincho" w:hAnsi="Arial" w:cs="Arial"/>
          <w:i/>
          <w:lang w:eastAsia="ja-JP"/>
        </w:rPr>
        <w:t>Wytycznych</w:t>
      </w:r>
      <w:r w:rsidR="009235EB">
        <w:rPr>
          <w:rFonts w:ascii="Arial" w:eastAsia="MS Mincho" w:hAnsi="Arial" w:cs="Arial"/>
          <w:lang w:eastAsia="ja-JP"/>
        </w:rPr>
        <w:t xml:space="preserve">. </w:t>
      </w:r>
    </w:p>
    <w:p w:rsidR="008D2E9C" w:rsidRPr="004B473C" w:rsidRDefault="008D2E9C" w:rsidP="004B473C">
      <w:pPr>
        <w:numPr>
          <w:ilvl w:val="0"/>
          <w:numId w:val="33"/>
        </w:numPr>
        <w:spacing w:before="120" w:after="120" w:line="360" w:lineRule="auto"/>
        <w:ind w:left="403" w:hanging="403"/>
        <w:jc w:val="both"/>
        <w:rPr>
          <w:rFonts w:ascii="Arial" w:eastAsia="MS Mincho" w:hAnsi="Arial" w:cs="Arial"/>
          <w:i/>
          <w:lang w:eastAsia="ja-JP"/>
        </w:rPr>
      </w:pPr>
      <w:r w:rsidRPr="004B473C">
        <w:rPr>
          <w:rFonts w:ascii="Arial" w:eastAsia="MS Mincho" w:hAnsi="Arial" w:cs="Arial"/>
          <w:lang w:eastAsia="ja-JP"/>
        </w:rPr>
        <w:t xml:space="preserve">Przykładowy wykaz często spotykanych nieprawidłowości w zakresie zamówień został opisany w załączniku nr </w:t>
      </w:r>
      <w:r w:rsidR="009235EB" w:rsidRPr="004B473C">
        <w:rPr>
          <w:rFonts w:ascii="Arial" w:eastAsia="MS Mincho" w:hAnsi="Arial" w:cs="Arial"/>
          <w:lang w:eastAsia="ja-JP"/>
        </w:rPr>
        <w:t>1</w:t>
      </w:r>
      <w:r w:rsidRPr="004B473C">
        <w:rPr>
          <w:rFonts w:ascii="Arial" w:eastAsia="MS Mincho" w:hAnsi="Arial" w:cs="Arial"/>
          <w:lang w:eastAsia="ja-JP"/>
        </w:rPr>
        <w:t xml:space="preserve"> do</w:t>
      </w:r>
      <w:r w:rsidR="000475A0" w:rsidRPr="004B473C">
        <w:rPr>
          <w:rFonts w:ascii="Arial" w:eastAsia="MS Mincho" w:hAnsi="Arial" w:cs="Arial"/>
          <w:lang w:eastAsia="ja-JP"/>
        </w:rPr>
        <w:t xml:space="preserve"> </w:t>
      </w:r>
      <w:r w:rsidR="0095095B" w:rsidRPr="004B473C">
        <w:rPr>
          <w:rFonts w:ascii="Arial" w:eastAsia="MS Mincho" w:hAnsi="Arial" w:cs="Arial"/>
          <w:lang w:eastAsia="ja-JP"/>
        </w:rPr>
        <w:t>niniejsz</w:t>
      </w:r>
      <w:r w:rsidR="004B473C">
        <w:rPr>
          <w:rFonts w:ascii="Arial" w:eastAsia="MS Mincho" w:hAnsi="Arial" w:cs="Arial"/>
          <w:lang w:eastAsia="ja-JP"/>
        </w:rPr>
        <w:t>ego</w:t>
      </w:r>
      <w:r w:rsidRPr="004B473C">
        <w:rPr>
          <w:rFonts w:ascii="Arial" w:eastAsia="MS Mincho" w:hAnsi="Arial" w:cs="Arial"/>
          <w:i/>
          <w:lang w:eastAsia="ja-JP"/>
        </w:rPr>
        <w:t xml:space="preserve"> </w:t>
      </w:r>
      <w:r w:rsidR="004B473C">
        <w:rPr>
          <w:rFonts w:ascii="Arial" w:eastAsia="MS Mincho" w:hAnsi="Arial" w:cs="Arial"/>
          <w:i/>
          <w:lang w:eastAsia="ja-JP"/>
        </w:rPr>
        <w:t>Katalogu</w:t>
      </w:r>
      <w:r w:rsidRPr="004B473C">
        <w:rPr>
          <w:rFonts w:ascii="Arial" w:eastAsia="MS Mincho" w:hAnsi="Arial" w:cs="Arial"/>
          <w:i/>
          <w:lang w:eastAsia="ja-JP"/>
        </w:rPr>
        <w:t>.</w:t>
      </w:r>
    </w:p>
    <w:p w:rsidR="008D2E9C" w:rsidRPr="00B81671" w:rsidRDefault="008D2E9C" w:rsidP="008D2E9C">
      <w:pPr>
        <w:numPr>
          <w:ilvl w:val="0"/>
          <w:numId w:val="33"/>
        </w:numPr>
        <w:spacing w:before="120" w:after="120" w:line="360" w:lineRule="auto"/>
        <w:ind w:left="403" w:hanging="403"/>
        <w:jc w:val="both"/>
        <w:rPr>
          <w:rFonts w:ascii="Arial" w:eastAsia="MS Mincho" w:hAnsi="Arial" w:cs="Arial"/>
          <w:i/>
          <w:lang w:eastAsia="ja-JP"/>
        </w:rPr>
      </w:pPr>
      <w:r w:rsidRPr="00B81671">
        <w:rPr>
          <w:rFonts w:ascii="Arial" w:eastAsia="MS Mincho" w:hAnsi="Arial" w:cs="Arial"/>
          <w:lang w:eastAsia="ja-JP"/>
        </w:rPr>
        <w:t xml:space="preserve">Załącznik nr </w:t>
      </w:r>
      <w:r w:rsidR="009235EB">
        <w:rPr>
          <w:rFonts w:ascii="Arial" w:eastAsia="MS Mincho" w:hAnsi="Arial" w:cs="Arial"/>
          <w:lang w:eastAsia="ja-JP"/>
        </w:rPr>
        <w:t>2</w:t>
      </w:r>
      <w:r w:rsidR="009235EB" w:rsidRPr="00B81671">
        <w:rPr>
          <w:rFonts w:ascii="Arial" w:eastAsia="MS Mincho" w:hAnsi="Arial" w:cs="Arial"/>
          <w:lang w:eastAsia="ja-JP"/>
        </w:rPr>
        <w:t xml:space="preserve"> </w:t>
      </w:r>
      <w:r w:rsidRPr="00B81671">
        <w:rPr>
          <w:rFonts w:ascii="Arial" w:eastAsia="MS Mincho" w:hAnsi="Arial" w:cs="Arial"/>
          <w:lang w:eastAsia="ja-JP"/>
        </w:rPr>
        <w:t>zawiera zestawienie regulacji w zakresie zasady konkurenc</w:t>
      </w:r>
      <w:r w:rsidR="009235EB">
        <w:rPr>
          <w:rFonts w:ascii="Arial" w:eastAsia="MS Mincho" w:hAnsi="Arial" w:cs="Arial"/>
          <w:lang w:eastAsia="ja-JP"/>
        </w:rPr>
        <w:t>yjności</w:t>
      </w:r>
      <w:r w:rsidRPr="00B81671">
        <w:rPr>
          <w:rFonts w:ascii="Arial" w:eastAsia="MS Mincho" w:hAnsi="Arial" w:cs="Arial"/>
          <w:lang w:eastAsia="ja-JP"/>
        </w:rPr>
        <w:t xml:space="preserve"> w odniesieniu do konieczności stosowania przez zamawiającego określonej ścieżki postępowania.</w:t>
      </w:r>
    </w:p>
    <w:p w:rsidR="00A423E6" w:rsidRPr="00C60541" w:rsidRDefault="00A423E6" w:rsidP="005A373A">
      <w:pPr>
        <w:pStyle w:val="Nagwek2"/>
        <w:numPr>
          <w:ilvl w:val="1"/>
          <w:numId w:val="1"/>
        </w:numPr>
        <w:spacing w:before="240" w:after="60" w:line="360" w:lineRule="auto"/>
        <w:jc w:val="center"/>
        <w:rPr>
          <w:rFonts w:ascii="Arial" w:hAnsi="Arial" w:cs="Arial"/>
          <w:i/>
          <w:color w:val="auto"/>
          <w:sz w:val="24"/>
          <w:szCs w:val="24"/>
        </w:rPr>
      </w:pPr>
      <w:bookmarkStart w:id="47" w:name="_Toc429043882"/>
      <w:bookmarkStart w:id="48" w:name="_Toc500322997"/>
      <w:bookmarkEnd w:id="36"/>
      <w:bookmarkEnd w:id="46"/>
      <w:bookmarkEnd w:id="47"/>
      <w:r w:rsidRPr="00C60541">
        <w:rPr>
          <w:rFonts w:ascii="Arial" w:hAnsi="Arial" w:cs="Arial"/>
          <w:i/>
          <w:color w:val="auto"/>
          <w:sz w:val="24"/>
          <w:szCs w:val="24"/>
        </w:rPr>
        <w:t>Leasing</w:t>
      </w:r>
      <w:bookmarkEnd w:id="48"/>
    </w:p>
    <w:p w:rsidR="006F58D2" w:rsidRDefault="006F58D2" w:rsidP="00AA774A">
      <w:pPr>
        <w:keepNext/>
        <w:numPr>
          <w:ilvl w:val="0"/>
          <w:numId w:val="44"/>
        </w:numPr>
        <w:spacing w:before="120" w:after="120" w:line="360" w:lineRule="auto"/>
        <w:jc w:val="both"/>
        <w:outlineLvl w:val="5"/>
        <w:rPr>
          <w:rFonts w:ascii="Arial" w:eastAsia="Times New Roman" w:hAnsi="Arial" w:cs="Times New Roman"/>
          <w:i/>
          <w:szCs w:val="24"/>
          <w:lang w:eastAsia="pl-PL"/>
        </w:rPr>
      </w:pPr>
      <w:r w:rsidRPr="00C60541">
        <w:rPr>
          <w:rFonts w:ascii="Arial" w:eastAsia="Times New Roman" w:hAnsi="Arial" w:cs="Times New Roman"/>
          <w:szCs w:val="24"/>
          <w:lang w:eastAsia="pl-PL"/>
        </w:rPr>
        <w:t xml:space="preserve">Leasing jest wydatkiem kwalifikowanym na zasadach określonych w </w:t>
      </w:r>
      <w:r w:rsidRPr="00043E8A">
        <w:rPr>
          <w:rFonts w:ascii="Arial" w:eastAsia="Times New Roman" w:hAnsi="Arial" w:cs="Times New Roman"/>
          <w:i/>
          <w:szCs w:val="24"/>
          <w:lang w:eastAsia="pl-PL"/>
        </w:rPr>
        <w:t xml:space="preserve">Wytycznych </w:t>
      </w:r>
      <w:r w:rsidR="006803C1" w:rsidRPr="006803C1">
        <w:rPr>
          <w:rFonts w:ascii="Arial" w:eastAsia="Times New Roman" w:hAnsi="Arial" w:cs="Times New Roman"/>
          <w:szCs w:val="24"/>
          <w:lang w:eastAsia="pl-PL"/>
        </w:rPr>
        <w:t>oraz w niniejszy</w:t>
      </w:r>
      <w:r w:rsidR="00C74429">
        <w:rPr>
          <w:rFonts w:ascii="Arial" w:eastAsia="Times New Roman" w:hAnsi="Arial" w:cs="Times New Roman"/>
          <w:szCs w:val="24"/>
          <w:lang w:eastAsia="pl-PL"/>
        </w:rPr>
        <w:t>m</w:t>
      </w:r>
      <w:r w:rsidR="006803C1" w:rsidRPr="006803C1">
        <w:rPr>
          <w:rFonts w:ascii="Arial" w:eastAsia="Times New Roman" w:hAnsi="Arial" w:cs="Times New Roman"/>
          <w:szCs w:val="24"/>
          <w:lang w:eastAsia="pl-PL"/>
        </w:rPr>
        <w:t xml:space="preserve"> </w:t>
      </w:r>
      <w:r w:rsidR="00C74429">
        <w:rPr>
          <w:rFonts w:ascii="Arial" w:eastAsia="Times New Roman" w:hAnsi="Arial" w:cs="Times New Roman"/>
          <w:i/>
          <w:szCs w:val="24"/>
          <w:lang w:eastAsia="pl-PL"/>
        </w:rPr>
        <w:t>Katalogu</w:t>
      </w:r>
      <w:r w:rsidRPr="006803C1">
        <w:rPr>
          <w:rFonts w:ascii="Arial" w:eastAsia="Times New Roman" w:hAnsi="Arial" w:cs="Times New Roman"/>
          <w:szCs w:val="24"/>
          <w:lang w:eastAsia="pl-PL"/>
        </w:rPr>
        <w:t>.</w:t>
      </w:r>
    </w:p>
    <w:p w:rsidR="006F58D2" w:rsidRPr="00B81671" w:rsidRDefault="006F58D2" w:rsidP="00AA774A">
      <w:pPr>
        <w:keepNext/>
        <w:numPr>
          <w:ilvl w:val="0"/>
          <w:numId w:val="4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Za niekwalifikowalne uznaje się wydatki związane z umową leasingu </w:t>
      </w:r>
      <w:r w:rsidR="00AD16DB" w:rsidRPr="00B81671">
        <w:rPr>
          <w:rFonts w:ascii="Arial" w:eastAsia="Times New Roman" w:hAnsi="Arial" w:cs="Times New Roman"/>
          <w:szCs w:val="24"/>
          <w:lang w:eastAsia="pl-PL"/>
        </w:rPr>
        <w:t>poniesione na</w:t>
      </w:r>
      <w:r w:rsidRPr="00B81671">
        <w:rPr>
          <w:rFonts w:ascii="Arial" w:eastAsia="Times New Roman" w:hAnsi="Arial" w:cs="Times New Roman"/>
          <w:szCs w:val="24"/>
          <w:lang w:eastAsia="pl-PL"/>
        </w:rPr>
        <w:t>:</w:t>
      </w:r>
    </w:p>
    <w:p w:rsidR="006F58D2" w:rsidRPr="00B81671" w:rsidRDefault="006F58D2" w:rsidP="00B81671">
      <w:pPr>
        <w:ind w:left="709" w:hanging="283"/>
        <w:jc w:val="both"/>
        <w:rPr>
          <w:rFonts w:ascii="Arial" w:hAnsi="Arial" w:cs="Arial"/>
        </w:rPr>
      </w:pPr>
      <w:r w:rsidRPr="00B81671">
        <w:rPr>
          <w:rFonts w:ascii="Arial" w:hAnsi="Arial" w:cs="Arial"/>
        </w:rPr>
        <w:t>a) podatek związany z umową leasingu (nie dotyczy projektów, w których VAT jest wydatkiem kwalifikowalnym),</w:t>
      </w:r>
    </w:p>
    <w:p w:rsidR="006F58D2" w:rsidRPr="00B81671" w:rsidRDefault="006F58D2" w:rsidP="00C0534E">
      <w:pPr>
        <w:ind w:left="426"/>
        <w:jc w:val="both"/>
        <w:rPr>
          <w:rFonts w:ascii="Arial" w:hAnsi="Arial" w:cs="Arial"/>
        </w:rPr>
      </w:pPr>
      <w:r w:rsidRPr="00B81671">
        <w:rPr>
          <w:rFonts w:ascii="Arial" w:hAnsi="Arial" w:cs="Arial"/>
        </w:rPr>
        <w:t>b) marżę finansującego,</w:t>
      </w:r>
    </w:p>
    <w:p w:rsidR="006F58D2" w:rsidRPr="00B81671" w:rsidRDefault="006F58D2" w:rsidP="00C0534E">
      <w:pPr>
        <w:ind w:left="426"/>
        <w:jc w:val="both"/>
        <w:rPr>
          <w:rFonts w:ascii="Arial" w:hAnsi="Arial" w:cs="Arial"/>
        </w:rPr>
      </w:pPr>
      <w:r w:rsidRPr="00B81671">
        <w:rPr>
          <w:rFonts w:ascii="Arial" w:hAnsi="Arial" w:cs="Arial"/>
        </w:rPr>
        <w:t>c) odsetki od refinansowania kosztów,</w:t>
      </w:r>
    </w:p>
    <w:p w:rsidR="006F58D2" w:rsidRPr="00B81671" w:rsidRDefault="006F58D2" w:rsidP="00C0534E">
      <w:pPr>
        <w:ind w:left="426"/>
        <w:jc w:val="both"/>
        <w:rPr>
          <w:rFonts w:ascii="Arial" w:hAnsi="Arial" w:cs="Arial"/>
        </w:rPr>
      </w:pPr>
      <w:r w:rsidRPr="00B81671">
        <w:rPr>
          <w:rFonts w:ascii="Arial" w:hAnsi="Arial" w:cs="Arial"/>
        </w:rPr>
        <w:t>d)</w:t>
      </w:r>
      <w:r w:rsidR="00AD16DB" w:rsidRPr="00B81671">
        <w:rPr>
          <w:rFonts w:ascii="Arial" w:hAnsi="Arial" w:cs="Arial"/>
        </w:rPr>
        <w:t xml:space="preserve"> pokrycie</w:t>
      </w:r>
      <w:r w:rsidRPr="00B81671">
        <w:rPr>
          <w:rFonts w:ascii="Arial" w:hAnsi="Arial" w:cs="Arial"/>
        </w:rPr>
        <w:t xml:space="preserve"> koszt</w:t>
      </w:r>
      <w:r w:rsidR="00AD16DB" w:rsidRPr="00B81671">
        <w:rPr>
          <w:rFonts w:ascii="Arial" w:hAnsi="Arial" w:cs="Arial"/>
        </w:rPr>
        <w:t>ów</w:t>
      </w:r>
      <w:r w:rsidRPr="00B81671">
        <w:rPr>
          <w:rFonts w:ascii="Arial" w:hAnsi="Arial" w:cs="Arial"/>
        </w:rPr>
        <w:t xml:space="preserve"> </w:t>
      </w:r>
      <w:r w:rsidR="003C781C" w:rsidRPr="00B81671">
        <w:rPr>
          <w:rFonts w:ascii="Arial" w:hAnsi="Arial" w:cs="Arial"/>
        </w:rPr>
        <w:t>pośrednich</w:t>
      </w:r>
      <w:r w:rsidRPr="00B81671">
        <w:rPr>
          <w:rFonts w:ascii="Arial" w:hAnsi="Arial" w:cs="Arial"/>
        </w:rPr>
        <w:t>,</w:t>
      </w:r>
    </w:p>
    <w:p w:rsidR="006F58D2" w:rsidRDefault="006F58D2" w:rsidP="00C0534E">
      <w:pPr>
        <w:ind w:left="426"/>
        <w:jc w:val="both"/>
        <w:rPr>
          <w:rFonts w:ascii="Arial" w:hAnsi="Arial" w:cs="Arial"/>
        </w:rPr>
      </w:pPr>
      <w:r w:rsidRPr="00B81671">
        <w:rPr>
          <w:rFonts w:ascii="Arial" w:hAnsi="Arial" w:cs="Arial"/>
        </w:rPr>
        <w:t>e) opłaty ubezpieczeniowe.</w:t>
      </w:r>
    </w:p>
    <w:p w:rsidR="00964FDE" w:rsidRDefault="00964FDE" w:rsidP="00C0534E">
      <w:pPr>
        <w:ind w:left="426"/>
        <w:jc w:val="both"/>
        <w:rPr>
          <w:rFonts w:ascii="Arial" w:hAnsi="Arial" w:cs="Arial"/>
        </w:rPr>
      </w:pPr>
    </w:p>
    <w:p w:rsidR="00903FFD" w:rsidRPr="00554E0C" w:rsidRDefault="00903FFD" w:rsidP="005E0166">
      <w:pPr>
        <w:pStyle w:val="Nagwek2"/>
        <w:numPr>
          <w:ilvl w:val="1"/>
          <w:numId w:val="1"/>
        </w:numPr>
        <w:spacing w:before="240" w:after="60" w:line="360" w:lineRule="auto"/>
        <w:jc w:val="center"/>
        <w:rPr>
          <w:rFonts w:ascii="Arial" w:hAnsi="Arial" w:cs="Arial"/>
          <w:i/>
          <w:color w:val="auto"/>
          <w:sz w:val="24"/>
          <w:szCs w:val="24"/>
        </w:rPr>
      </w:pPr>
      <w:bookmarkStart w:id="49" w:name="_Toc500322998"/>
      <w:r w:rsidRPr="00554E0C">
        <w:rPr>
          <w:rFonts w:ascii="Arial" w:hAnsi="Arial" w:cs="Arial"/>
          <w:i/>
          <w:color w:val="auto"/>
          <w:sz w:val="24"/>
          <w:szCs w:val="24"/>
        </w:rPr>
        <w:lastRenderedPageBreak/>
        <w:t>Projekty generujące dochód po zakończeniu realizacji projektów</w:t>
      </w:r>
      <w:bookmarkEnd w:id="49"/>
    </w:p>
    <w:p w:rsidR="008C5BFF" w:rsidRDefault="008C5BFF" w:rsidP="00AA774A">
      <w:pPr>
        <w:keepNext/>
        <w:numPr>
          <w:ilvl w:val="0"/>
          <w:numId w:val="34"/>
        </w:numPr>
        <w:spacing w:before="120" w:after="120" w:line="360" w:lineRule="auto"/>
        <w:jc w:val="both"/>
        <w:outlineLvl w:val="5"/>
        <w:rPr>
          <w:rFonts w:ascii="Arial" w:eastAsia="Times New Roman" w:hAnsi="Arial" w:cs="Times New Roman"/>
          <w:szCs w:val="24"/>
          <w:lang w:eastAsia="pl-PL"/>
        </w:rPr>
      </w:pPr>
      <w:r>
        <w:rPr>
          <w:rFonts w:ascii="Arial" w:eastAsia="Times New Roman" w:hAnsi="Arial" w:cs="Times New Roman"/>
          <w:szCs w:val="24"/>
          <w:lang w:eastAsia="pl-PL"/>
        </w:rPr>
        <w:t xml:space="preserve">Szczegółowe zasady odnoszące się do projektów generujących dochód w trakcie i po zakończeniu realizacji projektu </w:t>
      </w:r>
      <w:r w:rsidR="003D6B3B">
        <w:rPr>
          <w:rFonts w:ascii="Arial" w:eastAsia="Times New Roman" w:hAnsi="Arial" w:cs="Times New Roman"/>
          <w:szCs w:val="24"/>
          <w:lang w:eastAsia="pl-PL"/>
        </w:rPr>
        <w:t>znajdują się w</w:t>
      </w:r>
      <w:r>
        <w:rPr>
          <w:rFonts w:ascii="Arial" w:eastAsia="Times New Roman" w:hAnsi="Arial" w:cs="Times New Roman"/>
          <w:szCs w:val="24"/>
          <w:lang w:eastAsia="pl-PL"/>
        </w:rPr>
        <w:t xml:space="preserve"> </w:t>
      </w:r>
      <w:r w:rsidR="00C74429">
        <w:rPr>
          <w:rFonts w:ascii="Arial" w:eastAsia="Times New Roman" w:hAnsi="Arial" w:cs="Times New Roman"/>
          <w:szCs w:val="24"/>
          <w:lang w:eastAsia="pl-PL"/>
        </w:rPr>
        <w:t>podrozdziałach 6.9 i 7.</w:t>
      </w:r>
      <w:r w:rsidR="008D3190">
        <w:rPr>
          <w:rFonts w:ascii="Arial" w:eastAsia="Times New Roman" w:hAnsi="Arial" w:cs="Times New Roman"/>
          <w:szCs w:val="24"/>
          <w:lang w:eastAsia="pl-PL"/>
        </w:rPr>
        <w:t xml:space="preserve">7 </w:t>
      </w:r>
      <w:r w:rsidRPr="003D6B3B">
        <w:rPr>
          <w:rFonts w:ascii="Arial" w:eastAsia="Times New Roman" w:hAnsi="Arial" w:cs="Times New Roman"/>
          <w:i/>
          <w:szCs w:val="24"/>
          <w:lang w:eastAsia="pl-PL"/>
        </w:rPr>
        <w:t>Wytycznych</w:t>
      </w:r>
      <w:r w:rsidR="003D6B3B">
        <w:rPr>
          <w:rFonts w:ascii="Arial" w:eastAsia="Times New Roman" w:hAnsi="Arial" w:cs="Times New Roman"/>
          <w:szCs w:val="24"/>
          <w:lang w:eastAsia="pl-PL"/>
        </w:rPr>
        <w:t>.</w:t>
      </w:r>
    </w:p>
    <w:p w:rsidR="00634991" w:rsidRPr="00B81671" w:rsidRDefault="00903FFD" w:rsidP="00AA774A">
      <w:pPr>
        <w:keepNext/>
        <w:numPr>
          <w:ilvl w:val="0"/>
          <w:numId w:val="3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Potencjalne dochody </w:t>
      </w:r>
      <w:r w:rsidR="003D6B3B" w:rsidRPr="00B81671">
        <w:rPr>
          <w:rFonts w:ascii="Arial" w:eastAsia="Times New Roman" w:hAnsi="Arial" w:cs="Times New Roman"/>
          <w:szCs w:val="24"/>
          <w:lang w:eastAsia="pl-PL"/>
        </w:rPr>
        <w:t xml:space="preserve">w projektach realizowanych w ramach POPC </w:t>
      </w:r>
      <w:r w:rsidRPr="00B81671">
        <w:rPr>
          <w:rFonts w:ascii="Arial" w:eastAsia="Times New Roman" w:hAnsi="Arial" w:cs="Times New Roman"/>
          <w:szCs w:val="24"/>
          <w:lang w:eastAsia="pl-PL"/>
        </w:rPr>
        <w:t xml:space="preserve">są określane w dokumentacji wniosku o dofinansowanie </w:t>
      </w:r>
      <w:r w:rsidR="003D6B3B" w:rsidRPr="00B81671">
        <w:rPr>
          <w:rFonts w:ascii="Arial" w:eastAsia="Times New Roman" w:hAnsi="Arial" w:cs="Times New Roman"/>
          <w:szCs w:val="24"/>
          <w:lang w:eastAsia="pl-PL"/>
        </w:rPr>
        <w:t xml:space="preserve">poprzez </w:t>
      </w:r>
      <w:r w:rsidRPr="00B81671">
        <w:rPr>
          <w:rFonts w:ascii="Arial" w:eastAsia="Times New Roman" w:hAnsi="Arial" w:cs="Times New Roman"/>
          <w:szCs w:val="24"/>
          <w:lang w:eastAsia="pl-PL"/>
        </w:rPr>
        <w:t>obliczanie bieżącej wartości dochodu z projektu, z uwzględnieniem właściwego okresu odniesienia, spodziewanej rentowności, biorąc pod uwagę zastosowanie zasady „zanieczyszczający płaci” oraz, w stosownych przypadkach, zasady sprawiedliwości w powiązaniu ze względn</w:t>
      </w:r>
      <w:r w:rsidR="0084413D" w:rsidRPr="00B81671">
        <w:rPr>
          <w:rFonts w:ascii="Arial" w:eastAsia="Times New Roman" w:hAnsi="Arial" w:cs="Times New Roman"/>
          <w:szCs w:val="24"/>
          <w:lang w:eastAsia="pl-PL"/>
        </w:rPr>
        <w:t>ym stanem</w:t>
      </w:r>
      <w:r w:rsidRPr="00B81671">
        <w:rPr>
          <w:rFonts w:ascii="Arial" w:eastAsia="Times New Roman" w:hAnsi="Arial" w:cs="Times New Roman"/>
          <w:szCs w:val="24"/>
          <w:lang w:eastAsia="pl-PL"/>
        </w:rPr>
        <w:t xml:space="preserve"> zamożności danego państwa członkowskiego.</w:t>
      </w:r>
    </w:p>
    <w:p w:rsidR="00903FFD" w:rsidRPr="007E469E" w:rsidRDefault="00903FFD" w:rsidP="005476DC">
      <w:pPr>
        <w:keepNext/>
        <w:spacing w:before="120" w:after="120" w:line="360" w:lineRule="auto"/>
        <w:ind w:left="403"/>
        <w:jc w:val="both"/>
        <w:outlineLvl w:val="5"/>
        <w:rPr>
          <w:rFonts w:ascii="Arial" w:eastAsia="Times New Roman" w:hAnsi="Arial" w:cs="Times New Roman"/>
          <w:szCs w:val="24"/>
          <w:lang w:eastAsia="pl-PL"/>
        </w:rPr>
      </w:pPr>
    </w:p>
    <w:p w:rsidR="00903FFD" w:rsidRPr="007E469E" w:rsidRDefault="00903FFD" w:rsidP="005E0166">
      <w:pPr>
        <w:pStyle w:val="Nagwek2"/>
        <w:numPr>
          <w:ilvl w:val="1"/>
          <w:numId w:val="1"/>
        </w:numPr>
        <w:spacing w:before="240" w:after="60" w:line="360" w:lineRule="auto"/>
        <w:jc w:val="center"/>
        <w:rPr>
          <w:rFonts w:ascii="Arial" w:hAnsi="Arial" w:cs="Arial"/>
          <w:i/>
          <w:color w:val="auto"/>
          <w:sz w:val="24"/>
          <w:szCs w:val="24"/>
        </w:rPr>
      </w:pPr>
      <w:bookmarkStart w:id="50" w:name="_Toc407115853"/>
      <w:bookmarkStart w:id="51" w:name="_Toc407116383"/>
      <w:bookmarkStart w:id="52" w:name="_Toc500322999"/>
      <w:bookmarkEnd w:id="50"/>
      <w:bookmarkEnd w:id="51"/>
      <w:r w:rsidRPr="007E469E">
        <w:rPr>
          <w:rFonts w:ascii="Arial" w:hAnsi="Arial" w:cs="Arial"/>
          <w:i/>
          <w:color w:val="auto"/>
          <w:sz w:val="24"/>
          <w:szCs w:val="24"/>
        </w:rPr>
        <w:t>Kwalifikowalność podatku VAT i innych podatków, opłat i obciążeń</w:t>
      </w:r>
      <w:bookmarkEnd w:id="52"/>
    </w:p>
    <w:p w:rsidR="002D0AA9" w:rsidRPr="00B949A5" w:rsidRDefault="00A0475E" w:rsidP="005E0166">
      <w:pPr>
        <w:keepNext/>
        <w:numPr>
          <w:ilvl w:val="0"/>
          <w:numId w:val="109"/>
        </w:numPr>
        <w:spacing w:before="120" w:after="120" w:line="360" w:lineRule="auto"/>
        <w:jc w:val="both"/>
        <w:outlineLvl w:val="5"/>
        <w:rPr>
          <w:rFonts w:ascii="Arial" w:eastAsia="Times New Roman" w:hAnsi="Arial" w:cs="Times New Roman"/>
          <w:i/>
          <w:szCs w:val="24"/>
          <w:lang w:eastAsia="pl-PL"/>
        </w:rPr>
      </w:pPr>
      <w:r>
        <w:rPr>
          <w:rFonts w:ascii="Arial" w:eastAsia="Times New Roman" w:hAnsi="Arial" w:cs="Times New Roman"/>
          <w:szCs w:val="24"/>
          <w:lang w:eastAsia="pl-PL"/>
        </w:rPr>
        <w:t xml:space="preserve">Kwoty </w:t>
      </w:r>
      <w:r w:rsidR="002D0AA9" w:rsidRPr="007E469E">
        <w:rPr>
          <w:rFonts w:ascii="Arial" w:eastAsia="Times New Roman" w:hAnsi="Arial" w:cs="Times New Roman"/>
          <w:szCs w:val="24"/>
          <w:lang w:eastAsia="pl-PL"/>
        </w:rPr>
        <w:t>podatku VAT oraz innych podatków, opłat i obciążeń</w:t>
      </w:r>
      <w:r w:rsidR="002D0AA9">
        <w:rPr>
          <w:rFonts w:ascii="Arial" w:eastAsia="Times New Roman" w:hAnsi="Arial" w:cs="Times New Roman"/>
          <w:szCs w:val="24"/>
          <w:lang w:eastAsia="pl-PL"/>
        </w:rPr>
        <w:t xml:space="preserve"> </w:t>
      </w:r>
      <w:r w:rsidR="00537C95">
        <w:rPr>
          <w:rFonts w:ascii="Arial" w:eastAsia="Times New Roman" w:hAnsi="Arial" w:cs="Times New Roman"/>
          <w:szCs w:val="24"/>
          <w:lang w:eastAsia="pl-PL"/>
        </w:rPr>
        <w:t>są</w:t>
      </w:r>
      <w:r w:rsidR="002D0AA9" w:rsidRPr="00777453">
        <w:rPr>
          <w:rFonts w:ascii="Arial" w:eastAsia="Times New Roman" w:hAnsi="Arial" w:cs="Times New Roman"/>
          <w:szCs w:val="24"/>
          <w:lang w:eastAsia="pl-PL"/>
        </w:rPr>
        <w:t xml:space="preserve"> kwalifikowalne w ramach projektu na warunkach określonych w </w:t>
      </w:r>
      <w:r w:rsidR="00C74429">
        <w:rPr>
          <w:rFonts w:ascii="Arial" w:eastAsia="Times New Roman" w:hAnsi="Arial" w:cs="Times New Roman"/>
          <w:szCs w:val="24"/>
          <w:lang w:eastAsia="pl-PL"/>
        </w:rPr>
        <w:t xml:space="preserve">podrozdziale 6.13 </w:t>
      </w:r>
      <w:r w:rsidR="002D0AA9" w:rsidRPr="00B949A5">
        <w:rPr>
          <w:rFonts w:ascii="Arial" w:eastAsia="Times New Roman" w:hAnsi="Arial" w:cs="Times New Roman"/>
          <w:i/>
          <w:szCs w:val="24"/>
          <w:lang w:eastAsia="pl-PL"/>
        </w:rPr>
        <w:t xml:space="preserve">Wytycznych. </w:t>
      </w:r>
    </w:p>
    <w:p w:rsidR="00903FFD" w:rsidRPr="00B81671" w:rsidRDefault="005E0166" w:rsidP="005E0166">
      <w:pPr>
        <w:keepNext/>
        <w:numPr>
          <w:ilvl w:val="0"/>
          <w:numId w:val="109"/>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IZ POPC nie dopuszcza możliwości kwalifikowania podatku VAT w stosunku do wydatków, dla których beneficjent odlicza ten podatek częściowo wg proporcji ustalonej zgodnie z art. 90 ust. </w:t>
      </w:r>
      <w:r w:rsidR="00E66D6D" w:rsidRPr="00B81671">
        <w:rPr>
          <w:rFonts w:ascii="Arial" w:eastAsia="Times New Roman" w:hAnsi="Arial" w:cs="Times New Roman"/>
          <w:szCs w:val="24"/>
          <w:lang w:eastAsia="pl-PL"/>
        </w:rPr>
        <w:t xml:space="preserve">2 </w:t>
      </w:r>
      <w:r w:rsidRPr="00B81671">
        <w:rPr>
          <w:rFonts w:ascii="Arial" w:eastAsia="Times New Roman" w:hAnsi="Arial" w:cs="Times New Roman"/>
          <w:szCs w:val="24"/>
          <w:lang w:eastAsia="pl-PL"/>
        </w:rPr>
        <w:t xml:space="preserve">ustawy o VAT. </w:t>
      </w:r>
    </w:p>
    <w:p w:rsidR="00903FFD" w:rsidRPr="0090047B" w:rsidRDefault="00903FFD" w:rsidP="00A01186">
      <w:pPr>
        <w:spacing w:after="0" w:line="360" w:lineRule="auto"/>
        <w:jc w:val="both"/>
        <w:rPr>
          <w:rFonts w:ascii="Arial" w:hAnsi="Arial" w:cs="Arial"/>
        </w:rPr>
      </w:pPr>
    </w:p>
    <w:p w:rsidR="00903FFD" w:rsidRPr="00B81671" w:rsidRDefault="004D7D79" w:rsidP="005A373A">
      <w:pPr>
        <w:pStyle w:val="Nagwek2"/>
        <w:numPr>
          <w:ilvl w:val="1"/>
          <w:numId w:val="1"/>
        </w:numPr>
        <w:spacing w:before="240" w:after="60" w:line="360" w:lineRule="auto"/>
        <w:jc w:val="center"/>
        <w:rPr>
          <w:rFonts w:ascii="Arial" w:hAnsi="Arial" w:cs="Arial"/>
          <w:i/>
          <w:color w:val="auto"/>
          <w:sz w:val="24"/>
          <w:szCs w:val="24"/>
        </w:rPr>
      </w:pPr>
      <w:bookmarkStart w:id="53" w:name="_Toc417549284"/>
      <w:bookmarkStart w:id="54" w:name="_Toc417549353"/>
      <w:bookmarkStart w:id="55" w:name="_Toc417549422"/>
      <w:bookmarkStart w:id="56" w:name="_Toc418584390"/>
      <w:bookmarkStart w:id="57" w:name="_Toc418588606"/>
      <w:bookmarkStart w:id="58" w:name="_Toc407115859"/>
      <w:bookmarkStart w:id="59" w:name="_Toc407116389"/>
      <w:bookmarkStart w:id="60" w:name="_Toc468090827"/>
      <w:bookmarkStart w:id="61" w:name="_Toc468090864"/>
      <w:bookmarkStart w:id="62" w:name="_Toc468092733"/>
      <w:bookmarkStart w:id="63" w:name="_Toc468092770"/>
      <w:bookmarkStart w:id="64" w:name="_Toc468090828"/>
      <w:bookmarkStart w:id="65" w:name="_Toc468090865"/>
      <w:bookmarkStart w:id="66" w:name="_Toc468092734"/>
      <w:bookmarkStart w:id="67" w:name="_Toc468092771"/>
      <w:bookmarkStart w:id="68" w:name="_Toc468090829"/>
      <w:bookmarkStart w:id="69" w:name="_Toc468090866"/>
      <w:bookmarkStart w:id="70" w:name="_Toc468092735"/>
      <w:bookmarkStart w:id="71" w:name="_Toc468092772"/>
      <w:bookmarkStart w:id="72" w:name="_Toc468090830"/>
      <w:bookmarkStart w:id="73" w:name="_Toc468090867"/>
      <w:bookmarkStart w:id="74" w:name="_Toc468092736"/>
      <w:bookmarkStart w:id="75" w:name="_Toc468092773"/>
      <w:bookmarkStart w:id="76" w:name="_Toc500323000"/>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B81671">
        <w:rPr>
          <w:rFonts w:ascii="Arial" w:hAnsi="Arial" w:cs="Arial"/>
          <w:i/>
          <w:color w:val="auto"/>
          <w:sz w:val="24"/>
          <w:szCs w:val="24"/>
        </w:rPr>
        <w:t>Duży projekt – zasady identyfikacji</w:t>
      </w:r>
      <w:bookmarkEnd w:id="76"/>
      <w:r w:rsidRPr="00B81671">
        <w:rPr>
          <w:rFonts w:ascii="Arial" w:hAnsi="Arial" w:cs="Arial"/>
          <w:i/>
          <w:color w:val="auto"/>
          <w:sz w:val="24"/>
          <w:szCs w:val="24"/>
        </w:rPr>
        <w:t xml:space="preserve"> </w:t>
      </w:r>
    </w:p>
    <w:p w:rsidR="00F0653C" w:rsidRPr="0020096F" w:rsidRDefault="00F0653C" w:rsidP="00285F07">
      <w:pPr>
        <w:pStyle w:val="Akapit"/>
        <w:numPr>
          <w:ilvl w:val="0"/>
          <w:numId w:val="8"/>
        </w:numPr>
        <w:spacing w:before="120" w:after="120"/>
        <w:ind w:left="426"/>
        <w:outlineLvl w:val="5"/>
        <w:rPr>
          <w:rFonts w:cs="Arial"/>
        </w:rPr>
      </w:pPr>
      <w:r w:rsidRPr="00B81671">
        <w:rPr>
          <w:rFonts w:cs="Arial"/>
          <w:szCs w:val="22"/>
        </w:rPr>
        <w:t xml:space="preserve">W ramach POPC </w:t>
      </w:r>
      <w:r w:rsidR="0020096F">
        <w:rPr>
          <w:rFonts w:cs="Arial"/>
          <w:szCs w:val="22"/>
        </w:rPr>
        <w:t xml:space="preserve">co do zasady </w:t>
      </w:r>
      <w:r w:rsidRPr="00B81671">
        <w:rPr>
          <w:rFonts w:cs="Arial"/>
          <w:szCs w:val="22"/>
        </w:rPr>
        <w:t xml:space="preserve">nie </w:t>
      </w:r>
      <w:r w:rsidR="00892E05" w:rsidRPr="00B81671">
        <w:rPr>
          <w:rFonts w:cs="Arial"/>
          <w:szCs w:val="22"/>
        </w:rPr>
        <w:t>przewiduje</w:t>
      </w:r>
      <w:r w:rsidRPr="00B81671">
        <w:rPr>
          <w:rFonts w:cs="Arial"/>
          <w:szCs w:val="22"/>
        </w:rPr>
        <w:t xml:space="preserve"> się realizacji dużych projektów</w:t>
      </w:r>
      <w:r w:rsidR="001321AA">
        <w:rPr>
          <w:rStyle w:val="Odwoanieprzypisudolnego"/>
          <w:rFonts w:cs="Arial"/>
          <w:szCs w:val="22"/>
        </w:rPr>
        <w:footnoteReference w:id="15"/>
      </w:r>
      <w:r w:rsidRPr="00B81671">
        <w:rPr>
          <w:rFonts w:cs="Arial"/>
          <w:szCs w:val="22"/>
        </w:rPr>
        <w:t>.</w:t>
      </w:r>
      <w:r w:rsidR="0020096F">
        <w:rPr>
          <w:rFonts w:cs="Arial"/>
          <w:szCs w:val="22"/>
        </w:rPr>
        <w:t xml:space="preserve"> </w:t>
      </w:r>
    </w:p>
    <w:p w:rsidR="00903FFD" w:rsidRPr="00B81671" w:rsidRDefault="00892E05" w:rsidP="0030426E">
      <w:pPr>
        <w:pStyle w:val="Akapit"/>
        <w:keepNext w:val="0"/>
        <w:numPr>
          <w:ilvl w:val="0"/>
          <w:numId w:val="8"/>
        </w:numPr>
        <w:spacing w:before="120" w:after="120"/>
        <w:ind w:left="426"/>
        <w:outlineLvl w:val="5"/>
        <w:rPr>
          <w:rFonts w:cs="Arial"/>
          <w:szCs w:val="22"/>
        </w:rPr>
      </w:pPr>
      <w:r w:rsidRPr="00B81671">
        <w:rPr>
          <w:rFonts w:cs="Arial"/>
          <w:szCs w:val="22"/>
        </w:rPr>
        <w:t>Weryfikacja</w:t>
      </w:r>
      <w:r w:rsidR="00903FFD" w:rsidRPr="00B81671">
        <w:rPr>
          <w:rFonts w:cs="Arial"/>
          <w:szCs w:val="22"/>
        </w:rPr>
        <w:t xml:space="preserve"> danego projektu </w:t>
      </w:r>
      <w:r w:rsidRPr="00B81671">
        <w:rPr>
          <w:rFonts w:cs="Arial"/>
          <w:szCs w:val="22"/>
        </w:rPr>
        <w:t xml:space="preserve">pod kątem zaliczania się </w:t>
      </w:r>
      <w:r w:rsidR="00903FFD" w:rsidRPr="00B81671">
        <w:rPr>
          <w:rFonts w:cs="Arial"/>
          <w:szCs w:val="22"/>
        </w:rPr>
        <w:t>do grupy projektów dużych</w:t>
      </w:r>
      <w:r w:rsidR="00E62E0D" w:rsidRPr="00B81671">
        <w:rPr>
          <w:rFonts w:cs="Arial"/>
          <w:szCs w:val="22"/>
        </w:rPr>
        <w:t xml:space="preserve"> (określana mianem identyfikacji dużego projektu)</w:t>
      </w:r>
      <w:r w:rsidR="00136638" w:rsidRPr="00B81671">
        <w:rPr>
          <w:rFonts w:cs="Arial"/>
          <w:szCs w:val="22"/>
        </w:rPr>
        <w:t xml:space="preserve">, czyli takich których całkowite </w:t>
      </w:r>
      <w:r w:rsidR="00A0475E" w:rsidRPr="00B81671">
        <w:rPr>
          <w:rFonts w:cs="Arial"/>
          <w:szCs w:val="22"/>
        </w:rPr>
        <w:t>wydatki</w:t>
      </w:r>
      <w:r w:rsidR="00136638" w:rsidRPr="00B81671">
        <w:rPr>
          <w:rFonts w:cs="Arial"/>
          <w:szCs w:val="22"/>
        </w:rPr>
        <w:t xml:space="preserve"> kwalifikowalne przekraczają kwotę 50 </w:t>
      </w:r>
      <w:r w:rsidR="00BA3033" w:rsidRPr="00B81671">
        <w:rPr>
          <w:rFonts w:cs="Arial"/>
          <w:szCs w:val="22"/>
        </w:rPr>
        <w:t>mln</w:t>
      </w:r>
      <w:r w:rsidR="00136638" w:rsidRPr="00B81671">
        <w:rPr>
          <w:rFonts w:cs="Arial"/>
          <w:szCs w:val="22"/>
        </w:rPr>
        <w:t xml:space="preserve"> EUR</w:t>
      </w:r>
      <w:r w:rsidR="00E62E0D" w:rsidRPr="00B81671">
        <w:rPr>
          <w:rFonts w:cs="Arial"/>
          <w:szCs w:val="22"/>
        </w:rPr>
        <w:t>,</w:t>
      </w:r>
      <w:r w:rsidR="00903FFD" w:rsidRPr="00B81671">
        <w:rPr>
          <w:rFonts w:cs="Arial"/>
          <w:szCs w:val="22"/>
        </w:rPr>
        <w:t xml:space="preserve"> dotyczy każdego projektu, który ubiega się o wsparcie finansowe w ramach POPC. Następuje ona </w:t>
      </w:r>
      <w:r w:rsidRPr="00B81671">
        <w:rPr>
          <w:rFonts w:cs="Arial"/>
          <w:szCs w:val="22"/>
        </w:rPr>
        <w:t>po</w:t>
      </w:r>
      <w:r w:rsidR="00903FFD" w:rsidRPr="00B81671">
        <w:rPr>
          <w:rFonts w:cs="Arial"/>
          <w:szCs w:val="22"/>
        </w:rPr>
        <w:t xml:space="preserve"> </w:t>
      </w:r>
      <w:r w:rsidRPr="00B81671">
        <w:rPr>
          <w:rFonts w:cs="Arial"/>
          <w:szCs w:val="22"/>
        </w:rPr>
        <w:t xml:space="preserve">złożeniu </w:t>
      </w:r>
      <w:r w:rsidR="00903FFD" w:rsidRPr="00B81671">
        <w:rPr>
          <w:rFonts w:cs="Arial"/>
          <w:szCs w:val="22"/>
        </w:rPr>
        <w:t xml:space="preserve">przez </w:t>
      </w:r>
      <w:r w:rsidR="00D0310D" w:rsidRPr="00B81671">
        <w:rPr>
          <w:rFonts w:cs="Arial"/>
          <w:szCs w:val="22"/>
        </w:rPr>
        <w:t>wnioskodawcę</w:t>
      </w:r>
      <w:r w:rsidR="00903FFD" w:rsidRPr="00B81671">
        <w:rPr>
          <w:rFonts w:cs="Arial"/>
          <w:szCs w:val="22"/>
        </w:rPr>
        <w:t xml:space="preserve"> do IP</w:t>
      </w:r>
      <w:r w:rsidR="00003E0A" w:rsidRPr="00B81671">
        <w:rPr>
          <w:rFonts w:cs="Arial"/>
          <w:szCs w:val="22"/>
        </w:rPr>
        <w:t xml:space="preserve"> POPC</w:t>
      </w:r>
      <w:r w:rsidR="00903FFD" w:rsidRPr="00B81671">
        <w:rPr>
          <w:rFonts w:cs="Arial"/>
          <w:szCs w:val="22"/>
        </w:rPr>
        <w:t xml:space="preserve"> wniosku o dofinansowanie w ramach POPC. W tym celu bada się czy </w:t>
      </w:r>
      <w:r w:rsidR="00193874" w:rsidRPr="00B81671">
        <w:rPr>
          <w:rFonts w:cs="Arial"/>
          <w:szCs w:val="22"/>
        </w:rPr>
        <w:t xml:space="preserve">wydatki kwalifikowalne danego projektu </w:t>
      </w:r>
      <w:r w:rsidR="00903FFD" w:rsidRPr="00B81671">
        <w:rPr>
          <w:rFonts w:cs="Arial"/>
          <w:szCs w:val="22"/>
        </w:rPr>
        <w:t>wyrażon</w:t>
      </w:r>
      <w:r w:rsidR="00193874" w:rsidRPr="00B81671">
        <w:rPr>
          <w:rFonts w:cs="Arial"/>
          <w:szCs w:val="22"/>
        </w:rPr>
        <w:t>e</w:t>
      </w:r>
      <w:r w:rsidR="00903FFD" w:rsidRPr="00B81671">
        <w:rPr>
          <w:rFonts w:cs="Arial"/>
          <w:szCs w:val="22"/>
        </w:rPr>
        <w:t xml:space="preserve"> w EUR przekracza</w:t>
      </w:r>
      <w:r w:rsidR="00193874" w:rsidRPr="00B81671">
        <w:rPr>
          <w:rFonts w:cs="Arial"/>
          <w:szCs w:val="22"/>
        </w:rPr>
        <w:t>ją</w:t>
      </w:r>
      <w:r w:rsidR="00903FFD" w:rsidRPr="00B81671">
        <w:rPr>
          <w:rFonts w:cs="Arial"/>
          <w:szCs w:val="22"/>
        </w:rPr>
        <w:t xml:space="preserve"> próg dużego projektu, określony </w:t>
      </w:r>
      <w:r w:rsidR="0084413D" w:rsidRPr="00B81671">
        <w:rPr>
          <w:rFonts w:cs="Arial"/>
          <w:szCs w:val="22"/>
        </w:rPr>
        <w:t xml:space="preserve">w </w:t>
      </w:r>
      <w:r w:rsidR="00903FFD" w:rsidRPr="00B81671">
        <w:rPr>
          <w:rFonts w:cs="Arial"/>
          <w:szCs w:val="22"/>
        </w:rPr>
        <w:t xml:space="preserve"> art. 100 rozporządzenia ogólnego. </w:t>
      </w:r>
    </w:p>
    <w:p w:rsidR="00903FFD" w:rsidRPr="00B81671" w:rsidRDefault="00480F1B" w:rsidP="00423158">
      <w:pPr>
        <w:pStyle w:val="Akapit"/>
        <w:keepNext w:val="0"/>
        <w:numPr>
          <w:ilvl w:val="0"/>
          <w:numId w:val="8"/>
        </w:numPr>
        <w:spacing w:before="120" w:after="120"/>
        <w:ind w:left="426"/>
        <w:outlineLvl w:val="5"/>
        <w:rPr>
          <w:rFonts w:cs="Arial"/>
          <w:szCs w:val="22"/>
        </w:rPr>
      </w:pPr>
      <w:r w:rsidRPr="00B81671">
        <w:rPr>
          <w:rFonts w:cs="Arial"/>
          <w:szCs w:val="22"/>
        </w:rPr>
        <w:t xml:space="preserve">Aby dokonać konwersji walutowej PLN/EUR należy posłużyć się średnią arytmetyczną kursów </w:t>
      </w:r>
      <w:r w:rsidR="00B97E7F" w:rsidRPr="00B81671">
        <w:rPr>
          <w:rFonts w:cs="Arial"/>
          <w:szCs w:val="22"/>
        </w:rPr>
        <w:t>średnioważonych walut obcych w złotych</w:t>
      </w:r>
      <w:r w:rsidRPr="00B81671">
        <w:rPr>
          <w:rFonts w:cs="Arial"/>
          <w:szCs w:val="22"/>
        </w:rPr>
        <w:t xml:space="preserve"> </w:t>
      </w:r>
      <w:r w:rsidR="0099463F" w:rsidRPr="00B81671">
        <w:rPr>
          <w:rFonts w:cs="Arial"/>
          <w:szCs w:val="22"/>
        </w:rPr>
        <w:t>(</w:t>
      </w:r>
      <w:r w:rsidRPr="00B81671">
        <w:rPr>
          <w:rFonts w:cs="Arial"/>
          <w:szCs w:val="22"/>
        </w:rPr>
        <w:t>miesięcznych</w:t>
      </w:r>
      <w:r w:rsidR="0099463F" w:rsidRPr="00B81671">
        <w:rPr>
          <w:rFonts w:cs="Arial"/>
          <w:szCs w:val="22"/>
        </w:rPr>
        <w:t>)</w:t>
      </w:r>
      <w:r w:rsidRPr="00B81671">
        <w:rPr>
          <w:rFonts w:cs="Arial"/>
          <w:szCs w:val="22"/>
        </w:rPr>
        <w:t xml:space="preserve"> Narodowego Banku Polskiego, z ostatnich kolejno następujących po sobie sześciu miesięcy bezpośrednio poprzedzających miesiąc złożenia wniosku o dofinansowanie (kursy te publikowane są </w:t>
      </w:r>
      <w:r w:rsidRPr="00B81671">
        <w:rPr>
          <w:rFonts w:cs="Arial"/>
          <w:szCs w:val="22"/>
        </w:rPr>
        <w:lastRenderedPageBreak/>
        <w:t>w mediach elektronicznych pod adresem: http://www.nbp.pl/home.asp</w:t>
      </w:r>
      <w:r w:rsidR="00136638" w:rsidRPr="00B81671">
        <w:rPr>
          <w:rFonts w:cs="Arial"/>
          <w:szCs w:val="22"/>
        </w:rPr>
        <w:t>x?f=/kursy/arch</w:t>
      </w:r>
      <w:r w:rsidR="00B97E7F" w:rsidRPr="00B81671">
        <w:rPr>
          <w:rFonts w:cs="Arial"/>
          <w:szCs w:val="22"/>
        </w:rPr>
        <w:t>_a</w:t>
      </w:r>
      <w:r w:rsidR="00136638" w:rsidRPr="00B81671">
        <w:rPr>
          <w:rFonts w:cs="Arial"/>
          <w:szCs w:val="22"/>
        </w:rPr>
        <w:t xml:space="preserve">.html </w:t>
      </w:r>
      <w:r w:rsidRPr="00B81671">
        <w:rPr>
          <w:rFonts w:cs="Arial"/>
          <w:szCs w:val="22"/>
        </w:rPr>
        <w:t>)</w:t>
      </w:r>
      <w:r w:rsidRPr="00B81671">
        <w:rPr>
          <w:rStyle w:val="Odwoanieprzypisudolnego"/>
          <w:rFonts w:cs="Arial"/>
          <w:szCs w:val="22"/>
        </w:rPr>
        <w:footnoteReference w:id="16"/>
      </w:r>
      <w:r w:rsidRPr="00B81671">
        <w:rPr>
          <w:rFonts w:cs="Arial"/>
          <w:szCs w:val="22"/>
        </w:rPr>
        <w:t>.</w:t>
      </w:r>
    </w:p>
    <w:p w:rsidR="00903FFD" w:rsidRPr="00B81671" w:rsidRDefault="00903FFD" w:rsidP="0030426E">
      <w:pPr>
        <w:pStyle w:val="Akapit"/>
        <w:keepNext w:val="0"/>
        <w:numPr>
          <w:ilvl w:val="0"/>
          <w:numId w:val="8"/>
        </w:numPr>
        <w:spacing w:before="120" w:after="120"/>
        <w:ind w:left="426" w:hanging="426"/>
        <w:outlineLvl w:val="5"/>
        <w:rPr>
          <w:rFonts w:cs="Arial"/>
          <w:szCs w:val="22"/>
        </w:rPr>
      </w:pPr>
      <w:r w:rsidRPr="00B81671">
        <w:rPr>
          <w:rFonts w:cs="Arial"/>
          <w:szCs w:val="22"/>
        </w:rPr>
        <w:t>Określony w ten sposób kurs wymiany zostaje dla danego projektu „zamrożony” (tj. jest stały do zakończenia realizacji i ostatecznego rozliczenia projektu w ramach POPC) i jest wykorzystywany w następujących trzech obszarach:</w:t>
      </w:r>
    </w:p>
    <w:p w:rsidR="00903FFD" w:rsidRPr="00B81671" w:rsidRDefault="00903FFD" w:rsidP="0030426E">
      <w:pPr>
        <w:pStyle w:val="Akapit"/>
        <w:keepNext w:val="0"/>
        <w:numPr>
          <w:ilvl w:val="1"/>
          <w:numId w:val="9"/>
        </w:numPr>
        <w:spacing w:before="120" w:after="120"/>
        <w:ind w:left="709"/>
        <w:outlineLvl w:val="5"/>
        <w:rPr>
          <w:rFonts w:cs="Arial"/>
          <w:szCs w:val="22"/>
        </w:rPr>
      </w:pPr>
      <w:r w:rsidRPr="00B81671">
        <w:rPr>
          <w:rFonts w:cs="Arial"/>
          <w:szCs w:val="22"/>
        </w:rPr>
        <w:t xml:space="preserve">identyfikacji dużego projektu, tj. określeniu, czy dany projekt ma status projektu dużego, czy </w:t>
      </w:r>
      <w:r w:rsidR="00F0720E" w:rsidRPr="00B81671">
        <w:rPr>
          <w:rFonts w:cs="Arial"/>
          <w:szCs w:val="22"/>
        </w:rPr>
        <w:t>tego statusu nie posiada</w:t>
      </w:r>
      <w:r w:rsidRPr="00B81671">
        <w:rPr>
          <w:rFonts w:cs="Arial"/>
          <w:szCs w:val="22"/>
        </w:rPr>
        <w:t>;</w:t>
      </w:r>
    </w:p>
    <w:p w:rsidR="00903FFD" w:rsidRPr="00B81671" w:rsidRDefault="00903FFD" w:rsidP="0030426E">
      <w:pPr>
        <w:pStyle w:val="Akapit"/>
        <w:keepNext w:val="0"/>
        <w:numPr>
          <w:ilvl w:val="1"/>
          <w:numId w:val="9"/>
        </w:numPr>
        <w:spacing w:before="120" w:after="120"/>
        <w:ind w:left="709"/>
        <w:outlineLvl w:val="5"/>
        <w:rPr>
          <w:rFonts w:cs="Arial"/>
          <w:szCs w:val="22"/>
        </w:rPr>
      </w:pPr>
      <w:r w:rsidRPr="00B81671">
        <w:rPr>
          <w:rFonts w:cs="Arial"/>
          <w:szCs w:val="22"/>
        </w:rPr>
        <w:t>wypełnieniu formularza wniosku o potwierdzenie wkładu finansowego do dużego projektu w celu przekazania do oceny dokonywanej przez KE;</w:t>
      </w:r>
    </w:p>
    <w:p w:rsidR="00903FFD" w:rsidRPr="00B81671" w:rsidRDefault="00903FFD" w:rsidP="0030426E">
      <w:pPr>
        <w:pStyle w:val="Akapit"/>
        <w:keepNext w:val="0"/>
        <w:numPr>
          <w:ilvl w:val="1"/>
          <w:numId w:val="9"/>
        </w:numPr>
        <w:spacing w:before="120" w:after="120"/>
        <w:ind w:left="709"/>
        <w:outlineLvl w:val="5"/>
        <w:rPr>
          <w:rFonts w:cs="Arial"/>
          <w:szCs w:val="22"/>
        </w:rPr>
      </w:pPr>
      <w:r w:rsidRPr="00B81671">
        <w:rPr>
          <w:rFonts w:cs="Arial"/>
          <w:szCs w:val="22"/>
        </w:rPr>
        <w:t>przeliczeniu wartości finansowych zawartych w decyzji KE potwierdzającej przyznanie dofinansowania w ramach POPC dla dużego projektu na potrzeby umowy o dofinansowanie.</w:t>
      </w:r>
    </w:p>
    <w:p w:rsidR="00F0653C" w:rsidRPr="00B81671" w:rsidRDefault="00892E05" w:rsidP="00F0653C">
      <w:pPr>
        <w:pStyle w:val="Akapit"/>
        <w:keepNext w:val="0"/>
        <w:numPr>
          <w:ilvl w:val="0"/>
          <w:numId w:val="8"/>
        </w:numPr>
        <w:spacing w:before="120" w:after="120"/>
        <w:ind w:left="426"/>
        <w:outlineLvl w:val="5"/>
        <w:rPr>
          <w:rFonts w:cs="Arial"/>
          <w:szCs w:val="22"/>
        </w:rPr>
      </w:pPr>
      <w:r w:rsidRPr="00B81671">
        <w:rPr>
          <w:rFonts w:cs="Arial"/>
          <w:szCs w:val="22"/>
        </w:rPr>
        <w:t xml:space="preserve">W przypadku przekroczenia wartości 50 mln EUR </w:t>
      </w:r>
      <w:r w:rsidR="008B1747" w:rsidRPr="00B81671">
        <w:rPr>
          <w:rFonts w:cs="Arial"/>
          <w:szCs w:val="22"/>
        </w:rPr>
        <w:t xml:space="preserve">wydatków kwalifikowalnych </w:t>
      </w:r>
      <w:r w:rsidRPr="00B81671">
        <w:rPr>
          <w:rFonts w:cs="Arial"/>
          <w:szCs w:val="22"/>
        </w:rPr>
        <w:t xml:space="preserve">projektu w trakcie jego realizacji, </w:t>
      </w:r>
      <w:r w:rsidR="0084413D" w:rsidRPr="00B81671">
        <w:rPr>
          <w:rFonts w:cs="Arial"/>
          <w:szCs w:val="22"/>
        </w:rPr>
        <w:t xml:space="preserve">wówczas </w:t>
      </w:r>
      <w:r w:rsidRPr="00B81671">
        <w:rPr>
          <w:rFonts w:cs="Arial"/>
          <w:szCs w:val="22"/>
        </w:rPr>
        <w:t>wydatki przekraczające</w:t>
      </w:r>
      <w:r w:rsidR="00F0653C" w:rsidRPr="00B81671">
        <w:rPr>
          <w:rFonts w:cs="Arial"/>
          <w:szCs w:val="22"/>
        </w:rPr>
        <w:t xml:space="preserve"> powyższ</w:t>
      </w:r>
      <w:r w:rsidRPr="00B81671">
        <w:rPr>
          <w:rFonts w:cs="Arial"/>
          <w:szCs w:val="22"/>
        </w:rPr>
        <w:t>y</w:t>
      </w:r>
      <w:r w:rsidR="00F0653C" w:rsidRPr="00B81671">
        <w:rPr>
          <w:rFonts w:cs="Arial"/>
          <w:szCs w:val="22"/>
        </w:rPr>
        <w:t xml:space="preserve"> limit uzna</w:t>
      </w:r>
      <w:r w:rsidRPr="00B81671">
        <w:rPr>
          <w:rFonts w:cs="Arial"/>
          <w:szCs w:val="22"/>
        </w:rPr>
        <w:t>je się</w:t>
      </w:r>
      <w:r w:rsidR="00F0653C" w:rsidRPr="00B81671">
        <w:rPr>
          <w:rFonts w:cs="Arial"/>
          <w:szCs w:val="22"/>
        </w:rPr>
        <w:t xml:space="preserve"> za </w:t>
      </w:r>
      <w:r w:rsidR="00136638" w:rsidRPr="00B81671">
        <w:rPr>
          <w:rFonts w:cs="Arial"/>
          <w:szCs w:val="22"/>
        </w:rPr>
        <w:t>niekwalifikowalne</w:t>
      </w:r>
      <w:r w:rsidR="00F0653C" w:rsidRPr="00B81671">
        <w:rPr>
          <w:rFonts w:cs="Arial"/>
          <w:szCs w:val="22"/>
        </w:rPr>
        <w:t>.</w:t>
      </w:r>
    </w:p>
    <w:p w:rsidR="00903FFD" w:rsidRPr="007E469E" w:rsidRDefault="00903FFD" w:rsidP="0069794E">
      <w:pPr>
        <w:pStyle w:val="Akapit"/>
        <w:keepNext w:val="0"/>
        <w:numPr>
          <w:ilvl w:val="0"/>
          <w:numId w:val="0"/>
        </w:numPr>
        <w:spacing w:before="120" w:after="120"/>
        <w:outlineLvl w:val="5"/>
        <w:rPr>
          <w:rFonts w:cs="Arial"/>
          <w:szCs w:val="22"/>
        </w:rPr>
      </w:pPr>
    </w:p>
    <w:p w:rsidR="00903FFD" w:rsidRPr="00B81671" w:rsidRDefault="00903FFD" w:rsidP="005A373A">
      <w:pPr>
        <w:pStyle w:val="Nagwek2"/>
        <w:numPr>
          <w:ilvl w:val="1"/>
          <w:numId w:val="1"/>
        </w:numPr>
        <w:spacing w:before="240" w:after="60" w:line="360" w:lineRule="auto"/>
        <w:jc w:val="center"/>
        <w:rPr>
          <w:rFonts w:ascii="Arial" w:hAnsi="Arial" w:cs="Arial"/>
          <w:i/>
          <w:color w:val="auto"/>
          <w:sz w:val="24"/>
          <w:szCs w:val="24"/>
        </w:rPr>
      </w:pPr>
      <w:bookmarkStart w:id="77" w:name="_Toc500323001"/>
      <w:r w:rsidRPr="00B81671">
        <w:rPr>
          <w:rFonts w:ascii="Arial" w:hAnsi="Arial" w:cs="Arial"/>
          <w:i/>
          <w:color w:val="auto"/>
          <w:sz w:val="24"/>
          <w:szCs w:val="24"/>
        </w:rPr>
        <w:t>Podmiot dokonujący wydatków kwalifikowalnych</w:t>
      </w:r>
      <w:bookmarkEnd w:id="77"/>
    </w:p>
    <w:p w:rsidR="00AC2A05" w:rsidRPr="00B81671" w:rsidRDefault="00903FFD" w:rsidP="00AC2A05">
      <w:pPr>
        <w:numPr>
          <w:ilvl w:val="0"/>
          <w:numId w:val="7"/>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Podmiotem </w:t>
      </w:r>
      <w:r w:rsidR="008B1747" w:rsidRPr="00B81671">
        <w:rPr>
          <w:rFonts w:ascii="Arial" w:eastAsia="Times New Roman" w:hAnsi="Arial" w:cs="Arial"/>
          <w:lang w:eastAsia="pl-PL"/>
        </w:rPr>
        <w:t xml:space="preserve">ponoszącym wydatki kwalifikowalne </w:t>
      </w:r>
      <w:r w:rsidRPr="00B81671">
        <w:rPr>
          <w:rFonts w:ascii="Arial" w:eastAsia="Times New Roman" w:hAnsi="Arial" w:cs="Arial"/>
          <w:lang w:eastAsia="pl-PL"/>
        </w:rPr>
        <w:t>jest beneficjent</w:t>
      </w:r>
      <w:r w:rsidR="00A51E38" w:rsidRPr="00B81671">
        <w:rPr>
          <w:rFonts w:ascii="Arial" w:eastAsia="Times New Roman" w:hAnsi="Arial" w:cs="Arial"/>
          <w:lang w:eastAsia="pl-PL"/>
        </w:rPr>
        <w:t xml:space="preserve">, określony w rozdziale </w:t>
      </w:r>
      <w:r w:rsidR="00193C31">
        <w:rPr>
          <w:rFonts w:ascii="Arial" w:eastAsia="Times New Roman" w:hAnsi="Arial" w:cs="Arial"/>
          <w:lang w:eastAsia="pl-PL"/>
        </w:rPr>
        <w:t>1</w:t>
      </w:r>
      <w:r w:rsidR="00193C31" w:rsidRPr="00B81671">
        <w:rPr>
          <w:rFonts w:ascii="Arial" w:eastAsia="Times New Roman" w:hAnsi="Arial" w:cs="Arial"/>
          <w:lang w:eastAsia="pl-PL"/>
        </w:rPr>
        <w:t xml:space="preserve"> </w:t>
      </w:r>
      <w:r w:rsidR="00A51E38" w:rsidRPr="00B81671">
        <w:rPr>
          <w:rFonts w:ascii="Arial" w:eastAsia="Times New Roman" w:hAnsi="Arial" w:cs="Arial"/>
          <w:lang w:eastAsia="pl-PL"/>
        </w:rPr>
        <w:t xml:space="preserve">pkt 1 </w:t>
      </w:r>
      <w:r w:rsidR="001321AA">
        <w:rPr>
          <w:rFonts w:ascii="Arial" w:eastAsia="Times New Roman" w:hAnsi="Arial" w:cs="Arial"/>
          <w:i/>
          <w:lang w:eastAsia="pl-PL"/>
        </w:rPr>
        <w:t>Katalogu</w:t>
      </w:r>
      <w:r w:rsidR="00F665EF" w:rsidRPr="00B81671">
        <w:rPr>
          <w:rFonts w:ascii="Arial" w:eastAsia="Times New Roman" w:hAnsi="Arial" w:cs="Arial"/>
          <w:i/>
          <w:lang w:eastAsia="pl-PL"/>
        </w:rPr>
        <w:t xml:space="preserve">, </w:t>
      </w:r>
      <w:r w:rsidR="00F665EF" w:rsidRPr="00B81671">
        <w:rPr>
          <w:rFonts w:ascii="Arial" w:eastAsia="Times New Roman" w:hAnsi="Arial" w:cs="Arial"/>
          <w:lang w:eastAsia="pl-PL"/>
        </w:rPr>
        <w:t xml:space="preserve">z zastrzeżeniem pkt 2 w </w:t>
      </w:r>
      <w:r w:rsidR="00B97E7F" w:rsidRPr="00B81671">
        <w:rPr>
          <w:rFonts w:ascii="Arial" w:eastAsia="Times New Roman" w:hAnsi="Arial" w:cs="Arial"/>
          <w:lang w:eastAsia="pl-PL"/>
        </w:rPr>
        <w:t>pod</w:t>
      </w:r>
      <w:r w:rsidR="00F665EF" w:rsidRPr="00B81671">
        <w:rPr>
          <w:rFonts w:ascii="Arial" w:eastAsia="Times New Roman" w:hAnsi="Arial" w:cs="Arial"/>
          <w:lang w:eastAsia="pl-PL"/>
        </w:rPr>
        <w:t xml:space="preserve">rozdziale </w:t>
      </w:r>
      <w:r w:rsidR="00193C31">
        <w:rPr>
          <w:rFonts w:ascii="Arial" w:eastAsia="Times New Roman" w:hAnsi="Arial" w:cs="Arial"/>
          <w:lang w:eastAsia="pl-PL"/>
        </w:rPr>
        <w:t>3</w:t>
      </w:r>
      <w:r w:rsidR="00F665EF" w:rsidRPr="00B81671">
        <w:rPr>
          <w:rFonts w:ascii="Arial" w:eastAsia="Times New Roman" w:hAnsi="Arial" w:cs="Arial"/>
          <w:lang w:eastAsia="pl-PL"/>
        </w:rPr>
        <w:t>.</w:t>
      </w:r>
      <w:r w:rsidR="008D3190">
        <w:rPr>
          <w:rFonts w:ascii="Arial" w:eastAsia="Times New Roman" w:hAnsi="Arial" w:cs="Arial"/>
          <w:lang w:eastAsia="pl-PL"/>
        </w:rPr>
        <w:t>2</w:t>
      </w:r>
      <w:r w:rsidR="00F665EF" w:rsidRPr="00B81671">
        <w:rPr>
          <w:rFonts w:ascii="Arial" w:eastAsia="Times New Roman" w:hAnsi="Arial" w:cs="Arial"/>
          <w:i/>
          <w:lang w:eastAsia="pl-PL"/>
        </w:rPr>
        <w:t xml:space="preserve"> </w:t>
      </w:r>
      <w:r w:rsidR="00982440" w:rsidRPr="00B81671">
        <w:rPr>
          <w:rFonts w:ascii="Arial" w:eastAsia="Times New Roman" w:hAnsi="Arial" w:cs="Arial"/>
          <w:i/>
          <w:lang w:eastAsia="pl-PL"/>
        </w:rPr>
        <w:t>.</w:t>
      </w:r>
      <w:r w:rsidR="00BA3033" w:rsidRPr="00B81671">
        <w:rPr>
          <w:rFonts w:ascii="Arial" w:eastAsia="Times New Roman" w:hAnsi="Arial" w:cs="Arial"/>
          <w:i/>
          <w:lang w:eastAsia="pl-PL"/>
        </w:rPr>
        <w:t xml:space="preserve"> </w:t>
      </w:r>
    </w:p>
    <w:p w:rsidR="005B1CB4" w:rsidRDefault="005B1CB4" w:rsidP="00AC2A05">
      <w:pPr>
        <w:numPr>
          <w:ilvl w:val="0"/>
          <w:numId w:val="7"/>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Beneficjent może realizować projekt w partnerstwie na warunkach określonych w art. 33 ustawy wdrożeniowej. Umowa o partnerstwie, stanowiąca załącznik do wniosku o dofinansowanie, powinna wskazywać czy parter lub partnerzy są jednocześnie upoważni</w:t>
      </w:r>
      <w:r w:rsidR="00583AEB" w:rsidRPr="00B81671">
        <w:rPr>
          <w:rFonts w:ascii="Arial" w:eastAsia="Times New Roman" w:hAnsi="Arial" w:cs="Arial"/>
          <w:lang w:eastAsia="pl-PL"/>
        </w:rPr>
        <w:t>eni</w:t>
      </w:r>
      <w:r w:rsidRPr="00B81671">
        <w:rPr>
          <w:rFonts w:ascii="Arial" w:eastAsia="Times New Roman" w:hAnsi="Arial" w:cs="Arial"/>
          <w:lang w:eastAsia="pl-PL"/>
        </w:rPr>
        <w:t xml:space="preserve"> do ponoszenia wydatków w projekcie.    </w:t>
      </w:r>
    </w:p>
    <w:p w:rsidR="0086387B" w:rsidRDefault="00237E1B" w:rsidP="00014FA3">
      <w:pPr>
        <w:numPr>
          <w:ilvl w:val="0"/>
          <w:numId w:val="7"/>
        </w:numPr>
        <w:spacing w:before="120" w:after="120" w:line="360" w:lineRule="auto"/>
        <w:jc w:val="both"/>
        <w:rPr>
          <w:rFonts w:ascii="Arial" w:eastAsia="Times New Roman" w:hAnsi="Arial" w:cs="Arial"/>
          <w:lang w:eastAsia="pl-PL"/>
        </w:rPr>
      </w:pPr>
      <w:r>
        <w:rPr>
          <w:rFonts w:ascii="Arial" w:eastAsia="Times New Roman" w:hAnsi="Arial" w:cs="Arial"/>
          <w:lang w:eastAsia="pl-PL"/>
        </w:rPr>
        <w:t>W ramach II osi priorytetowej projekty realizowane przez więcej niż jeden podmiot powinny być wdrażane w partnerstwie. Niemniej jednak dopuszczalne jest ustanowienie podmiotu upoważnionego do ponoszenia wydatków</w:t>
      </w:r>
      <w:r w:rsidR="00A6331E">
        <w:rPr>
          <w:rFonts w:ascii="Arial" w:eastAsia="Times New Roman" w:hAnsi="Arial" w:cs="Arial"/>
          <w:lang w:eastAsia="pl-PL"/>
        </w:rPr>
        <w:t>.</w:t>
      </w:r>
      <w:r>
        <w:rPr>
          <w:rFonts w:ascii="Arial" w:eastAsia="Times New Roman" w:hAnsi="Arial" w:cs="Arial"/>
          <w:lang w:eastAsia="pl-PL"/>
        </w:rPr>
        <w:t xml:space="preserve">  </w:t>
      </w:r>
    </w:p>
    <w:p w:rsidR="00A6331E" w:rsidRDefault="00A6331E" w:rsidP="00A6331E">
      <w:pPr>
        <w:numPr>
          <w:ilvl w:val="0"/>
          <w:numId w:val="7"/>
        </w:numPr>
        <w:spacing w:before="120" w:after="120" w:line="360" w:lineRule="auto"/>
        <w:jc w:val="both"/>
        <w:rPr>
          <w:rFonts w:ascii="Arial" w:eastAsia="Times New Roman" w:hAnsi="Arial" w:cs="Arial"/>
          <w:lang w:eastAsia="pl-PL"/>
        </w:rPr>
      </w:pPr>
      <w:r w:rsidRPr="00A6331E">
        <w:rPr>
          <w:rFonts w:ascii="Arial" w:eastAsia="Times New Roman" w:hAnsi="Arial" w:cs="Arial"/>
          <w:lang w:eastAsia="pl-PL"/>
        </w:rPr>
        <w:t xml:space="preserve">Beneficjent może podpisać ze wskazanym podmiotem upoważnionym do ponoszenia wydatków umowę lub porozumienie z poszanowaniem obowiązujących przepisów. Dokument ten stanowi załącznik do wniosku o dofinansowanie. Porozumienie lub umowa zawarta pomiędzy beneficjentem a podmiotem upoważnionym powinna zawierać postanowienia dotyczące wzajemnych praw i obowiązków stron gwarantujące </w:t>
      </w:r>
      <w:r w:rsidRPr="00A6331E">
        <w:rPr>
          <w:rFonts w:ascii="Arial" w:eastAsia="Times New Roman" w:hAnsi="Arial" w:cs="Arial"/>
          <w:lang w:eastAsia="pl-PL"/>
        </w:rPr>
        <w:lastRenderedPageBreak/>
        <w:t>wypełnienie przez beneficjenta zobowiązań wynikających z umowy o dofinansowanie, w tym przede wszystkim zachowanie trwałości projektu przez wskazany w niej okres. W przypadku gdy umowa lub porozumienie pomiędzy wnioskodawcą a podmiotem upoważnionym do ponoszenia wydatków nie zostan</w:t>
      </w:r>
      <w:r w:rsidR="00DD1152">
        <w:rPr>
          <w:rFonts w:ascii="Arial" w:eastAsia="Times New Roman" w:hAnsi="Arial" w:cs="Arial"/>
          <w:lang w:eastAsia="pl-PL"/>
        </w:rPr>
        <w:t>ą</w:t>
      </w:r>
      <w:r w:rsidRPr="00A6331E">
        <w:rPr>
          <w:rFonts w:ascii="Arial" w:eastAsia="Times New Roman" w:hAnsi="Arial" w:cs="Arial"/>
          <w:lang w:eastAsia="pl-PL"/>
        </w:rPr>
        <w:t xml:space="preserve"> zawarte, </w:t>
      </w:r>
      <w:r w:rsidR="00DD1152">
        <w:rPr>
          <w:rFonts w:ascii="Arial" w:eastAsia="Times New Roman" w:hAnsi="Arial" w:cs="Arial"/>
          <w:lang w:eastAsia="pl-PL"/>
        </w:rPr>
        <w:t>w</w:t>
      </w:r>
      <w:r w:rsidRPr="00A6331E">
        <w:rPr>
          <w:rFonts w:ascii="Arial" w:eastAsia="Times New Roman" w:hAnsi="Arial" w:cs="Arial"/>
          <w:lang w:eastAsia="pl-PL"/>
        </w:rPr>
        <w:t xml:space="preserve">nioskodawca </w:t>
      </w:r>
      <w:r w:rsidR="00DD1152" w:rsidRPr="00A6331E">
        <w:rPr>
          <w:rFonts w:ascii="Arial" w:eastAsia="Times New Roman" w:hAnsi="Arial" w:cs="Arial"/>
          <w:lang w:eastAsia="pl-PL"/>
        </w:rPr>
        <w:t>zobowiązany</w:t>
      </w:r>
      <w:r w:rsidRPr="00A6331E">
        <w:rPr>
          <w:rFonts w:ascii="Arial" w:eastAsia="Times New Roman" w:hAnsi="Arial" w:cs="Arial"/>
          <w:lang w:eastAsia="pl-PL"/>
        </w:rPr>
        <w:t xml:space="preserve"> jest do przedłożenia IP POPC najpóźniej w dniu podpisania umowy lub porozumienia o </w:t>
      </w:r>
      <w:r w:rsidR="00DD1152" w:rsidRPr="00A6331E">
        <w:rPr>
          <w:rFonts w:ascii="Arial" w:eastAsia="Times New Roman" w:hAnsi="Arial" w:cs="Arial"/>
          <w:lang w:eastAsia="pl-PL"/>
        </w:rPr>
        <w:t>dofinansowanie</w:t>
      </w:r>
      <w:r w:rsidRPr="00A6331E">
        <w:rPr>
          <w:rFonts w:ascii="Arial" w:eastAsia="Times New Roman" w:hAnsi="Arial" w:cs="Arial"/>
          <w:lang w:eastAsia="pl-PL"/>
        </w:rPr>
        <w:t xml:space="preserve"> wykazu podmiotów </w:t>
      </w:r>
      <w:r w:rsidR="00DD1152" w:rsidRPr="00A6331E">
        <w:rPr>
          <w:rFonts w:ascii="Arial" w:eastAsia="Times New Roman" w:hAnsi="Arial" w:cs="Arial"/>
          <w:lang w:eastAsia="pl-PL"/>
        </w:rPr>
        <w:t>upoważnionych</w:t>
      </w:r>
      <w:r w:rsidRPr="00A6331E">
        <w:rPr>
          <w:rFonts w:ascii="Arial" w:eastAsia="Times New Roman" w:hAnsi="Arial" w:cs="Arial"/>
          <w:lang w:eastAsia="pl-PL"/>
        </w:rPr>
        <w:t xml:space="preserve"> do ponoszenia wydatków stanowiący załącznik do umowy/ porozumienia o </w:t>
      </w:r>
      <w:r w:rsidR="00DD1152" w:rsidRPr="00A6331E">
        <w:rPr>
          <w:rFonts w:ascii="Arial" w:eastAsia="Times New Roman" w:hAnsi="Arial" w:cs="Arial"/>
          <w:lang w:eastAsia="pl-PL"/>
        </w:rPr>
        <w:t>dofinansowanie</w:t>
      </w:r>
      <w:r w:rsidRPr="00A6331E">
        <w:rPr>
          <w:rFonts w:ascii="Arial" w:eastAsia="Times New Roman" w:hAnsi="Arial" w:cs="Arial"/>
          <w:lang w:eastAsia="pl-PL"/>
        </w:rPr>
        <w:t xml:space="preserve">. </w:t>
      </w:r>
    </w:p>
    <w:p w:rsidR="001321AA" w:rsidRDefault="001321AA" w:rsidP="00AC2A05">
      <w:pPr>
        <w:numPr>
          <w:ilvl w:val="0"/>
          <w:numId w:val="7"/>
        </w:numPr>
        <w:spacing w:before="120" w:after="120" w:line="360" w:lineRule="auto"/>
        <w:jc w:val="both"/>
        <w:rPr>
          <w:rFonts w:ascii="Arial" w:eastAsia="Times New Roman" w:hAnsi="Arial" w:cs="Arial"/>
          <w:lang w:eastAsia="pl-PL"/>
        </w:rPr>
      </w:pPr>
      <w:r>
        <w:rPr>
          <w:rFonts w:ascii="Arial" w:eastAsia="Times New Roman" w:hAnsi="Arial" w:cs="Arial"/>
          <w:lang w:eastAsia="pl-PL"/>
        </w:rPr>
        <w:t>W</w:t>
      </w:r>
      <w:r w:rsidRPr="001321AA">
        <w:rPr>
          <w:rFonts w:ascii="Arial" w:eastAsia="Times New Roman" w:hAnsi="Arial" w:cs="Arial"/>
          <w:lang w:eastAsia="pl-PL"/>
        </w:rPr>
        <w:t xml:space="preserve"> szczególnie uzasadnionych przypadkach </w:t>
      </w:r>
      <w:r>
        <w:rPr>
          <w:rFonts w:ascii="Arial" w:eastAsia="Times New Roman" w:hAnsi="Arial" w:cs="Arial"/>
          <w:lang w:eastAsia="pl-PL"/>
        </w:rPr>
        <w:t xml:space="preserve">możliwe jest </w:t>
      </w:r>
      <w:r w:rsidRPr="001321AA">
        <w:rPr>
          <w:rFonts w:ascii="Arial" w:eastAsia="Times New Roman" w:hAnsi="Arial" w:cs="Arial"/>
          <w:lang w:eastAsia="pl-PL"/>
        </w:rPr>
        <w:t>ustanowienie podmiotu upoważnionego</w:t>
      </w:r>
      <w:r>
        <w:rPr>
          <w:rFonts w:ascii="Arial" w:eastAsia="Times New Roman" w:hAnsi="Arial" w:cs="Arial"/>
          <w:lang w:eastAsia="pl-PL"/>
        </w:rPr>
        <w:t xml:space="preserve"> do ponoszenia wydatków po podpisaniu umowy o dofinansowanie projektu. </w:t>
      </w:r>
      <w:r w:rsidR="00D437FA">
        <w:rPr>
          <w:rFonts w:ascii="Arial" w:eastAsia="Times New Roman" w:hAnsi="Arial" w:cs="Arial"/>
          <w:lang w:eastAsia="pl-PL"/>
        </w:rPr>
        <w:t xml:space="preserve">Zgody na ustanowienie nowego podmiotu bądź podmiotów udziela IP POPC na </w:t>
      </w:r>
      <w:r w:rsidRPr="001321AA">
        <w:rPr>
          <w:rFonts w:ascii="Arial" w:eastAsia="Times New Roman" w:hAnsi="Arial" w:cs="Arial"/>
          <w:lang w:eastAsia="pl-PL"/>
        </w:rPr>
        <w:t xml:space="preserve"> uzasadniony wniosek beneficjenta</w:t>
      </w:r>
      <w:r w:rsidR="00D437FA">
        <w:rPr>
          <w:rFonts w:ascii="Arial" w:eastAsia="Times New Roman" w:hAnsi="Arial" w:cs="Arial"/>
          <w:lang w:eastAsia="pl-PL"/>
        </w:rPr>
        <w:t xml:space="preserve">. Pozytywne rozpatrzenie wniosku wiąże się </w:t>
      </w:r>
      <w:r w:rsidR="00B538A8">
        <w:rPr>
          <w:rFonts w:ascii="Arial" w:eastAsia="Times New Roman" w:hAnsi="Arial" w:cs="Arial"/>
          <w:lang w:eastAsia="pl-PL"/>
        </w:rPr>
        <w:t xml:space="preserve">z koniecznością </w:t>
      </w:r>
      <w:r w:rsidR="00D437FA">
        <w:rPr>
          <w:rFonts w:ascii="Arial" w:eastAsia="Times New Roman" w:hAnsi="Arial" w:cs="Arial"/>
          <w:lang w:eastAsia="pl-PL"/>
        </w:rPr>
        <w:t>podpisani</w:t>
      </w:r>
      <w:r w:rsidR="00B538A8">
        <w:rPr>
          <w:rFonts w:ascii="Arial" w:eastAsia="Times New Roman" w:hAnsi="Arial" w:cs="Arial"/>
          <w:lang w:eastAsia="pl-PL"/>
        </w:rPr>
        <w:t>a</w:t>
      </w:r>
      <w:r w:rsidR="00D437FA">
        <w:rPr>
          <w:rFonts w:ascii="Arial" w:eastAsia="Times New Roman" w:hAnsi="Arial" w:cs="Arial"/>
          <w:lang w:eastAsia="pl-PL"/>
        </w:rPr>
        <w:t xml:space="preserve"> </w:t>
      </w:r>
      <w:r w:rsidRPr="001321AA">
        <w:rPr>
          <w:rFonts w:ascii="Arial" w:eastAsia="Times New Roman" w:hAnsi="Arial" w:cs="Arial"/>
          <w:lang w:eastAsia="pl-PL"/>
        </w:rPr>
        <w:t>aneksu do umowy o dofinansowanie.</w:t>
      </w:r>
    </w:p>
    <w:p w:rsidR="00B2520C" w:rsidRPr="00B2520C" w:rsidRDefault="00B2520C" w:rsidP="00B2520C">
      <w:pPr>
        <w:numPr>
          <w:ilvl w:val="0"/>
          <w:numId w:val="7"/>
        </w:numPr>
        <w:spacing w:after="120" w:line="360" w:lineRule="auto"/>
        <w:jc w:val="both"/>
        <w:rPr>
          <w:rFonts w:ascii="Arial" w:hAnsi="Arial" w:cs="Arial"/>
        </w:rPr>
      </w:pPr>
      <w:r w:rsidRPr="002A6034">
        <w:rPr>
          <w:rFonts w:ascii="Arial" w:hAnsi="Arial" w:cs="Arial"/>
        </w:rPr>
        <w:t>Do podmiot</w:t>
      </w:r>
      <w:r>
        <w:rPr>
          <w:rFonts w:ascii="Arial" w:hAnsi="Arial" w:cs="Arial"/>
        </w:rPr>
        <w:t>ów</w:t>
      </w:r>
      <w:r w:rsidRPr="002A6034">
        <w:rPr>
          <w:rFonts w:ascii="Arial" w:hAnsi="Arial" w:cs="Arial"/>
        </w:rPr>
        <w:t xml:space="preserve"> upoważnion</w:t>
      </w:r>
      <w:r>
        <w:rPr>
          <w:rFonts w:ascii="Arial" w:hAnsi="Arial" w:cs="Arial"/>
        </w:rPr>
        <w:t>ych</w:t>
      </w:r>
      <w:r w:rsidRPr="002A6034">
        <w:rPr>
          <w:rFonts w:ascii="Arial" w:hAnsi="Arial" w:cs="Arial"/>
        </w:rPr>
        <w:t xml:space="preserve"> </w:t>
      </w:r>
      <w:r>
        <w:rPr>
          <w:rFonts w:ascii="Arial" w:hAnsi="Arial" w:cs="Arial"/>
        </w:rPr>
        <w:t xml:space="preserve">do ponoszenia wydatków </w:t>
      </w:r>
      <w:r w:rsidRPr="002A6034">
        <w:rPr>
          <w:rFonts w:ascii="Arial" w:hAnsi="Arial" w:cs="Arial"/>
        </w:rPr>
        <w:t xml:space="preserve">stosuje się odpowiednio te postanowienia </w:t>
      </w:r>
      <w:r w:rsidRPr="00276FFD">
        <w:rPr>
          <w:rFonts w:ascii="Arial" w:hAnsi="Arial" w:cs="Arial"/>
          <w:i/>
        </w:rPr>
        <w:t>Wytycznych</w:t>
      </w:r>
      <w:r>
        <w:rPr>
          <w:rFonts w:ascii="Arial" w:hAnsi="Arial" w:cs="Arial"/>
          <w:i/>
        </w:rPr>
        <w:t xml:space="preserve"> i niniejszego Katalogu</w:t>
      </w:r>
      <w:r w:rsidRPr="002A6034">
        <w:rPr>
          <w:rFonts w:ascii="Arial" w:hAnsi="Arial" w:cs="Arial"/>
        </w:rPr>
        <w:t xml:space="preserve">, które odnoszą się również do beneficjenta. </w:t>
      </w:r>
      <w:r w:rsidRPr="00096679">
        <w:rPr>
          <w:rFonts w:ascii="Arial" w:hAnsi="Arial" w:cs="Arial"/>
        </w:rPr>
        <w:t xml:space="preserve">Oznacza to w szczególności, </w:t>
      </w:r>
      <w:r w:rsidRPr="002A6034">
        <w:rPr>
          <w:rFonts w:ascii="Arial" w:hAnsi="Arial" w:cs="Arial"/>
        </w:rPr>
        <w:t>iż dopuszczalna jest sytuacja, w której podmiot upoważniony przez beneficjenta do ponoszenia wydatków kwalifikowalnych jest właścicielem części majątku wytworzonego w związku z realizacją projektu.</w:t>
      </w:r>
    </w:p>
    <w:p w:rsidR="00D437FA" w:rsidRPr="00D437FA" w:rsidRDefault="00D437FA" w:rsidP="00D437FA">
      <w:pPr>
        <w:numPr>
          <w:ilvl w:val="0"/>
          <w:numId w:val="7"/>
        </w:numPr>
        <w:spacing w:after="120" w:line="360" w:lineRule="auto"/>
        <w:jc w:val="both"/>
        <w:rPr>
          <w:rFonts w:ascii="Arial" w:hAnsi="Arial" w:cs="Arial"/>
        </w:rPr>
      </w:pPr>
      <w:r>
        <w:rPr>
          <w:rFonts w:ascii="Arial" w:hAnsi="Arial" w:cs="Arial"/>
        </w:rPr>
        <w:t>W przypadku ustanowienia podmiotu upoważnionego do ponoszenia wydatków beneficjent dołącza do aneksu</w:t>
      </w:r>
      <w:r w:rsidR="00B538A8">
        <w:rPr>
          <w:rFonts w:ascii="Arial" w:hAnsi="Arial" w:cs="Arial"/>
        </w:rPr>
        <w:t xml:space="preserve">, o którym mowa w punkcie </w:t>
      </w:r>
      <w:r w:rsidR="00DD1152">
        <w:rPr>
          <w:rFonts w:ascii="Arial" w:hAnsi="Arial" w:cs="Arial"/>
        </w:rPr>
        <w:t>5</w:t>
      </w:r>
      <w:r w:rsidR="00B538A8">
        <w:rPr>
          <w:rFonts w:ascii="Arial" w:hAnsi="Arial" w:cs="Arial"/>
        </w:rPr>
        <w:t>,</w:t>
      </w:r>
      <w:r>
        <w:rPr>
          <w:rFonts w:ascii="Arial" w:hAnsi="Arial" w:cs="Arial"/>
        </w:rPr>
        <w:t xml:space="preserve"> p</w:t>
      </w:r>
      <w:r w:rsidRPr="002A6034">
        <w:rPr>
          <w:rFonts w:ascii="Arial" w:hAnsi="Arial" w:cs="Arial"/>
        </w:rPr>
        <w:t>orozumienie lub umow</w:t>
      </w:r>
      <w:r>
        <w:rPr>
          <w:rFonts w:ascii="Arial" w:hAnsi="Arial" w:cs="Arial"/>
        </w:rPr>
        <w:t>ę</w:t>
      </w:r>
      <w:r w:rsidRPr="002A6034">
        <w:rPr>
          <w:rFonts w:ascii="Arial" w:hAnsi="Arial" w:cs="Arial"/>
        </w:rPr>
        <w:t xml:space="preserve"> zawar</w:t>
      </w:r>
      <w:r>
        <w:rPr>
          <w:rFonts w:ascii="Arial" w:hAnsi="Arial" w:cs="Arial"/>
        </w:rPr>
        <w:t>tą</w:t>
      </w:r>
      <w:r w:rsidRPr="002A6034">
        <w:rPr>
          <w:rFonts w:ascii="Arial" w:hAnsi="Arial" w:cs="Arial"/>
        </w:rPr>
        <w:t xml:space="preserve"> pomiędzy beneficjentem a podmiotem upoważnionym</w:t>
      </w:r>
      <w:r w:rsidR="00DD1152">
        <w:rPr>
          <w:rFonts w:ascii="Arial" w:hAnsi="Arial" w:cs="Arial"/>
        </w:rPr>
        <w:t xml:space="preserve"> lub zaktualizowany wykaz podmiotów upoważnionych do ponoszenia wydatków stanowiący załącznik do umowy o dofinansowanie</w:t>
      </w:r>
      <w:r>
        <w:rPr>
          <w:rFonts w:ascii="Arial" w:hAnsi="Arial" w:cs="Arial"/>
        </w:rPr>
        <w:t xml:space="preserve">. </w:t>
      </w:r>
    </w:p>
    <w:p w:rsidR="00903FFD" w:rsidRPr="00B81671" w:rsidRDefault="00903FFD" w:rsidP="0030426E">
      <w:pPr>
        <w:numPr>
          <w:ilvl w:val="0"/>
          <w:numId w:val="7"/>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Niezależnie od tego, czy beneficjent upoważni inny podmiot do ponoszenia wydatków kwalifikowalnych, beneficjent</w:t>
      </w:r>
      <w:r w:rsidR="001C4734" w:rsidRPr="00B81671">
        <w:rPr>
          <w:rFonts w:ascii="Arial" w:eastAsia="Times New Roman" w:hAnsi="Arial" w:cs="Arial"/>
          <w:lang w:eastAsia="pl-PL"/>
        </w:rPr>
        <w:t xml:space="preserve">, </w:t>
      </w:r>
      <w:r w:rsidR="00423158" w:rsidRPr="00B81671">
        <w:rPr>
          <w:rFonts w:ascii="Arial" w:eastAsia="Times New Roman" w:hAnsi="Arial" w:cs="Arial"/>
          <w:lang w:eastAsia="pl-PL"/>
        </w:rPr>
        <w:t xml:space="preserve">jako strona </w:t>
      </w:r>
      <w:r w:rsidR="001C4734" w:rsidRPr="00B81671">
        <w:rPr>
          <w:rFonts w:ascii="Arial" w:eastAsia="Times New Roman" w:hAnsi="Arial" w:cs="Arial"/>
          <w:lang w:eastAsia="pl-PL"/>
        </w:rPr>
        <w:t>umow</w:t>
      </w:r>
      <w:r w:rsidR="00423158" w:rsidRPr="00B81671">
        <w:rPr>
          <w:rFonts w:ascii="Arial" w:eastAsia="Times New Roman" w:hAnsi="Arial" w:cs="Arial"/>
          <w:lang w:eastAsia="pl-PL"/>
        </w:rPr>
        <w:t>y</w:t>
      </w:r>
      <w:r w:rsidR="001C4734" w:rsidRPr="00B81671">
        <w:rPr>
          <w:rFonts w:ascii="Arial" w:eastAsia="Times New Roman" w:hAnsi="Arial" w:cs="Arial"/>
          <w:lang w:eastAsia="pl-PL"/>
        </w:rPr>
        <w:t xml:space="preserve"> o dofinansowanie</w:t>
      </w:r>
      <w:r w:rsidRPr="00B81671">
        <w:rPr>
          <w:rFonts w:ascii="Arial" w:eastAsia="Times New Roman" w:hAnsi="Arial" w:cs="Arial"/>
          <w:lang w:eastAsia="pl-PL"/>
        </w:rPr>
        <w:t>:</w:t>
      </w:r>
    </w:p>
    <w:p w:rsidR="00903FFD" w:rsidRPr="00B81671" w:rsidRDefault="00903FFD" w:rsidP="0030426E">
      <w:pPr>
        <w:numPr>
          <w:ilvl w:val="1"/>
          <w:numId w:val="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zawsze pozostaje odpowiedzialny za prawidłowość rzeczowej i finansowej realizacji tego projektu i odpowiada przed instytucją, z którą podpisał umowę</w:t>
      </w:r>
      <w:r w:rsidR="008B1747" w:rsidRPr="00B81671">
        <w:rPr>
          <w:rFonts w:ascii="Arial" w:eastAsia="Times New Roman" w:hAnsi="Arial" w:cs="Arial"/>
          <w:lang w:eastAsia="pl-PL"/>
        </w:rPr>
        <w:t xml:space="preserve"> </w:t>
      </w:r>
      <w:r w:rsidRPr="00B81671">
        <w:rPr>
          <w:rFonts w:ascii="Arial" w:eastAsia="Times New Roman" w:hAnsi="Arial" w:cs="Arial"/>
          <w:lang w:eastAsia="pl-PL"/>
        </w:rPr>
        <w:t>o dofinansowanie, za prawidłowość całości wydatków kwalifikowalnych</w:t>
      </w:r>
      <w:r w:rsidR="008B1747" w:rsidRPr="00B81671">
        <w:rPr>
          <w:rFonts w:ascii="Arial" w:eastAsia="Times New Roman" w:hAnsi="Arial" w:cs="Arial"/>
          <w:lang w:eastAsia="pl-PL"/>
        </w:rPr>
        <w:t xml:space="preserve"> ponoszonych </w:t>
      </w:r>
      <w:r w:rsidRPr="00B81671">
        <w:rPr>
          <w:rFonts w:ascii="Arial" w:eastAsia="Times New Roman" w:hAnsi="Arial" w:cs="Arial"/>
          <w:lang w:eastAsia="pl-PL"/>
        </w:rPr>
        <w:t>w ramach projektu,</w:t>
      </w:r>
    </w:p>
    <w:p w:rsidR="00903FFD" w:rsidRPr="00B81671" w:rsidRDefault="00903FFD" w:rsidP="0030426E">
      <w:pPr>
        <w:numPr>
          <w:ilvl w:val="1"/>
          <w:numId w:val="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zawsze pozostaje odpowiedzialny za zapewnienie trwałości projektu, zgodnie z</w:t>
      </w:r>
      <w:r w:rsidR="00C87A22" w:rsidRPr="00B81671">
        <w:rPr>
          <w:rFonts w:ascii="Arial" w:eastAsia="Times New Roman" w:hAnsi="Arial" w:cs="Arial"/>
          <w:lang w:eastAsia="pl-PL"/>
        </w:rPr>
        <w:t xml:space="preserve"> </w:t>
      </w:r>
      <w:r w:rsidRPr="00B81671">
        <w:rPr>
          <w:rFonts w:ascii="Arial" w:eastAsia="Times New Roman" w:hAnsi="Arial" w:cs="Arial"/>
          <w:lang w:eastAsia="pl-PL"/>
        </w:rPr>
        <w:t>art.</w:t>
      </w:r>
      <w:r w:rsidR="00C87A22" w:rsidRPr="00B81671">
        <w:rPr>
          <w:rFonts w:ascii="Arial" w:eastAsia="Times New Roman" w:hAnsi="Arial" w:cs="Arial"/>
          <w:lang w:eastAsia="pl-PL"/>
        </w:rPr>
        <w:t xml:space="preserve"> </w:t>
      </w:r>
      <w:r w:rsidRPr="00B81671">
        <w:rPr>
          <w:rFonts w:ascii="Arial" w:eastAsia="Times New Roman" w:hAnsi="Arial" w:cs="Arial"/>
          <w:lang w:eastAsia="pl-PL"/>
        </w:rPr>
        <w:t>71 rozporządzenia ogólnego,</w:t>
      </w:r>
    </w:p>
    <w:p w:rsidR="00903FFD" w:rsidRPr="00B81671" w:rsidRDefault="00903FFD" w:rsidP="0030426E">
      <w:pPr>
        <w:numPr>
          <w:ilvl w:val="1"/>
          <w:numId w:val="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zawsze pozostaje jedynym podmiotem właściwym do kontaktów z instytucjami w systemie realizacji POPC, </w:t>
      </w:r>
      <w:r w:rsidR="008B1747" w:rsidRPr="00B81671">
        <w:rPr>
          <w:rFonts w:ascii="Arial" w:eastAsia="Times New Roman" w:hAnsi="Arial" w:cs="Arial"/>
          <w:lang w:eastAsia="pl-PL"/>
        </w:rPr>
        <w:t xml:space="preserve">do </w:t>
      </w:r>
      <w:r w:rsidRPr="00B81671">
        <w:rPr>
          <w:rFonts w:ascii="Arial" w:eastAsia="Times New Roman" w:hAnsi="Arial" w:cs="Arial"/>
          <w:lang w:eastAsia="pl-PL"/>
        </w:rPr>
        <w:t xml:space="preserve">przedstawiania wniosków o płatność oraz </w:t>
      </w:r>
      <w:r w:rsidR="008B1747" w:rsidRPr="00B81671">
        <w:rPr>
          <w:rFonts w:ascii="Arial" w:eastAsia="Times New Roman" w:hAnsi="Arial" w:cs="Arial"/>
          <w:lang w:eastAsia="pl-PL"/>
        </w:rPr>
        <w:t xml:space="preserve">do </w:t>
      </w:r>
      <w:r w:rsidRPr="00B81671">
        <w:rPr>
          <w:rFonts w:ascii="Arial" w:eastAsia="Times New Roman" w:hAnsi="Arial" w:cs="Arial"/>
          <w:lang w:eastAsia="pl-PL"/>
        </w:rPr>
        <w:t>otrzymywania dofinansowania ze środków przeznaczonych na realizację POPC.</w:t>
      </w:r>
    </w:p>
    <w:p w:rsidR="00903FFD" w:rsidRPr="00B81671" w:rsidRDefault="00903FFD" w:rsidP="0030426E">
      <w:pPr>
        <w:numPr>
          <w:ilvl w:val="0"/>
          <w:numId w:val="7"/>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lastRenderedPageBreak/>
        <w:t xml:space="preserve">Do wszystkich wydatków kwalifikowalnych mają zastosowanie te same wymogi dotyczące ich ponoszenia, dokumentowania, sporządzania wniosków o płatność itp., bez względu na to czy wydatek został poniesiony przez beneficjenta, </w:t>
      </w:r>
      <w:r w:rsidR="00B32EA7" w:rsidRPr="00B81671">
        <w:rPr>
          <w:rFonts w:ascii="Arial" w:eastAsia="Times New Roman" w:hAnsi="Arial" w:cs="Arial"/>
          <w:lang w:eastAsia="pl-PL"/>
        </w:rPr>
        <w:t xml:space="preserve">partnera </w:t>
      </w:r>
      <w:r w:rsidR="00C360B2" w:rsidRPr="00B81671">
        <w:rPr>
          <w:rFonts w:ascii="Arial" w:eastAsia="Times New Roman" w:hAnsi="Arial" w:cs="Arial"/>
          <w:lang w:eastAsia="pl-PL"/>
        </w:rPr>
        <w:t>czy przez inny podmiot przewidziany w systemie realizacji danego działania</w:t>
      </w:r>
      <w:r w:rsidRPr="00B81671">
        <w:rPr>
          <w:rFonts w:ascii="Arial" w:eastAsia="Times New Roman" w:hAnsi="Arial" w:cs="Arial"/>
          <w:lang w:eastAsia="pl-PL"/>
        </w:rPr>
        <w:t>.</w:t>
      </w:r>
    </w:p>
    <w:p w:rsidR="0069794E" w:rsidRPr="007E469E" w:rsidRDefault="0069794E" w:rsidP="0069794E">
      <w:pPr>
        <w:spacing w:before="120" w:after="120" w:line="360" w:lineRule="auto"/>
        <w:ind w:left="360"/>
        <w:jc w:val="both"/>
        <w:rPr>
          <w:rFonts w:ascii="Helv" w:eastAsia="MS Mincho" w:hAnsi="Helv" w:cs="Helv"/>
          <w:color w:val="000000"/>
          <w:sz w:val="20"/>
          <w:szCs w:val="20"/>
          <w:lang w:eastAsia="pl-PL"/>
        </w:rPr>
      </w:pPr>
    </w:p>
    <w:p w:rsidR="00903FFD" w:rsidRPr="00B81671" w:rsidRDefault="00903FFD" w:rsidP="005A373A">
      <w:pPr>
        <w:pStyle w:val="Nagwek2"/>
        <w:numPr>
          <w:ilvl w:val="1"/>
          <w:numId w:val="1"/>
        </w:numPr>
        <w:spacing w:before="240" w:after="60" w:line="360" w:lineRule="auto"/>
        <w:jc w:val="center"/>
        <w:rPr>
          <w:rFonts w:ascii="Arial" w:hAnsi="Arial" w:cs="Arial"/>
          <w:i/>
          <w:color w:val="auto"/>
          <w:sz w:val="24"/>
          <w:szCs w:val="24"/>
        </w:rPr>
      </w:pPr>
      <w:bookmarkStart w:id="78" w:name="_Toc500323002"/>
      <w:r w:rsidRPr="00B81671">
        <w:rPr>
          <w:rFonts w:ascii="Arial" w:hAnsi="Arial" w:cs="Arial"/>
          <w:i/>
          <w:color w:val="auto"/>
          <w:sz w:val="24"/>
          <w:szCs w:val="24"/>
        </w:rPr>
        <w:t>Podmiot na rzecz którego ponoszone są wydatki kwalifikowalne</w:t>
      </w:r>
      <w:bookmarkEnd w:id="78"/>
    </w:p>
    <w:p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Co do zasady, wydatki kwalifikowalne ponoszone są na rzecz podmiotu (wykonawcy) będącego stroną umowy lub wskazanego w umowie  dostaw</w:t>
      </w:r>
      <w:r w:rsidR="00C87A22" w:rsidRPr="00B81671">
        <w:rPr>
          <w:rFonts w:ascii="Arial" w:eastAsia="Times New Roman" w:hAnsi="Arial" w:cs="Arial"/>
          <w:lang w:eastAsia="pl-PL"/>
        </w:rPr>
        <w:t>y</w:t>
      </w:r>
      <w:r w:rsidRPr="00B81671">
        <w:rPr>
          <w:rFonts w:ascii="Arial" w:eastAsia="Times New Roman" w:hAnsi="Arial" w:cs="Arial"/>
          <w:lang w:eastAsia="pl-PL"/>
        </w:rPr>
        <w:t>,</w:t>
      </w:r>
      <w:r w:rsidR="00C87A22" w:rsidRPr="00B81671">
        <w:rPr>
          <w:rFonts w:ascii="Arial" w:eastAsia="Times New Roman" w:hAnsi="Arial" w:cs="Arial"/>
          <w:lang w:eastAsia="pl-PL"/>
        </w:rPr>
        <w:t xml:space="preserve"> umowie o roboty budowlane lub</w:t>
      </w:r>
      <w:r w:rsidR="002F1902" w:rsidRPr="00B81671">
        <w:rPr>
          <w:rFonts w:ascii="Arial" w:eastAsia="Times New Roman" w:hAnsi="Arial" w:cs="Arial"/>
          <w:lang w:eastAsia="pl-PL"/>
        </w:rPr>
        <w:t xml:space="preserve"> </w:t>
      </w:r>
      <w:r w:rsidR="00C87A22" w:rsidRPr="00B81671">
        <w:rPr>
          <w:rFonts w:ascii="Arial" w:eastAsia="Times New Roman" w:hAnsi="Arial" w:cs="Arial"/>
          <w:lang w:eastAsia="pl-PL"/>
        </w:rPr>
        <w:t xml:space="preserve">umowie o świadczenie usług </w:t>
      </w:r>
      <w:r w:rsidRPr="00B81671">
        <w:rPr>
          <w:rFonts w:ascii="Arial" w:eastAsia="Times New Roman" w:hAnsi="Arial" w:cs="Arial"/>
          <w:lang w:eastAsia="pl-PL"/>
        </w:rPr>
        <w:t>zawartej z beneficjentem (zamawiającym).</w:t>
      </w:r>
    </w:p>
    <w:p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Na podstawie umowy, o której mowa w pkt 1 beneficjent dokonuje płatności na rzecz wykonawcy.</w:t>
      </w:r>
    </w:p>
    <w:p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Mając na uwadze art. 143c ustawy </w:t>
      </w:r>
      <w:proofErr w:type="spellStart"/>
      <w:r w:rsidRPr="00B81671">
        <w:rPr>
          <w:rFonts w:ascii="Arial" w:eastAsia="Times New Roman" w:hAnsi="Arial" w:cs="Arial"/>
          <w:lang w:eastAsia="pl-PL"/>
        </w:rPr>
        <w:t>Pzp</w:t>
      </w:r>
      <w:proofErr w:type="spellEnd"/>
      <w:r w:rsidRPr="00B81671">
        <w:rPr>
          <w:rFonts w:ascii="Arial" w:eastAsia="Times New Roman" w:hAnsi="Arial" w:cs="Arial"/>
          <w:lang w:eastAsia="pl-PL"/>
        </w:rPr>
        <w:t xml:space="preserve">, za kwalifikowalne mogą zostać uznane wydatki poniesione na rzecz podmiotu innego niż wskazany w punkcie 1. Zgodnie z art. 143c ust. 1 ustawy </w:t>
      </w:r>
      <w:proofErr w:type="spellStart"/>
      <w:r w:rsidRPr="00B81671">
        <w:rPr>
          <w:rFonts w:ascii="Arial" w:eastAsia="Times New Roman" w:hAnsi="Arial" w:cs="Arial"/>
          <w:lang w:eastAsia="pl-PL"/>
        </w:rPr>
        <w:t>Pzp</w:t>
      </w:r>
      <w:proofErr w:type="spellEnd"/>
      <w:r w:rsidRPr="00B81671">
        <w:rPr>
          <w:rFonts w:ascii="Arial" w:eastAsia="Times New Roman" w:hAnsi="Arial" w:cs="Arial"/>
          <w:lang w:eastAsia="pl-PL"/>
        </w:rPr>
        <w:t xml:space="preserve">, zamawiający dokonuje </w:t>
      </w:r>
      <w:r w:rsidRPr="00B81671">
        <w:rPr>
          <w:rFonts w:ascii="A" w:hAnsi="A" w:cs="A"/>
        </w:rPr>
        <w:t xml:space="preserve">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r w:rsidRPr="00B81671">
        <w:rPr>
          <w:rFonts w:ascii="Arial" w:eastAsia="Times New Roman" w:hAnsi="Arial" w:cs="Arial"/>
          <w:lang w:eastAsia="pl-PL"/>
        </w:rPr>
        <w:t xml:space="preserve"> </w:t>
      </w:r>
    </w:p>
    <w:p w:rsidR="00C4069A"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Wydatki kwalifikowalne stanowi</w:t>
      </w:r>
      <w:r w:rsidR="00B97E7F" w:rsidRPr="00B81671">
        <w:rPr>
          <w:rFonts w:ascii="Arial" w:eastAsia="Times New Roman" w:hAnsi="Arial" w:cs="Arial"/>
          <w:lang w:eastAsia="pl-PL"/>
        </w:rPr>
        <w:t>ą</w:t>
      </w:r>
      <w:r w:rsidRPr="00B81671">
        <w:rPr>
          <w:rFonts w:ascii="Arial" w:eastAsia="Times New Roman" w:hAnsi="Arial" w:cs="Arial"/>
          <w:lang w:eastAsia="pl-PL"/>
        </w:rPr>
        <w:t xml:space="preserve"> wówczas</w:t>
      </w:r>
      <w:r w:rsidRPr="00B81671">
        <w:rPr>
          <w:rFonts w:ascii="A" w:hAnsi="A" w:cs="A"/>
        </w:rPr>
        <w:t xml:space="preserve"> wyłącznie wynagrodzenie dotyczące należności powstałych</w:t>
      </w:r>
      <w:r w:rsidR="00C4069A" w:rsidRPr="00B81671">
        <w:rPr>
          <w:rFonts w:ascii="A" w:hAnsi="A" w:cs="A"/>
        </w:rPr>
        <w:t>:</w:t>
      </w:r>
    </w:p>
    <w:p w:rsidR="00C4069A" w:rsidRPr="00B81671" w:rsidRDefault="00C4069A" w:rsidP="005A373A">
      <w:pPr>
        <w:spacing w:before="120" w:after="120" w:line="360" w:lineRule="auto"/>
        <w:ind w:left="360"/>
        <w:jc w:val="both"/>
        <w:rPr>
          <w:rFonts w:ascii="A" w:hAnsi="A" w:cs="A"/>
        </w:rPr>
      </w:pPr>
      <w:r w:rsidRPr="00B81671">
        <w:rPr>
          <w:rFonts w:ascii="A" w:hAnsi="A" w:cs="A"/>
        </w:rPr>
        <w:t xml:space="preserve">- </w:t>
      </w:r>
      <w:r w:rsidR="00A011A3" w:rsidRPr="00B81671">
        <w:rPr>
          <w:rFonts w:ascii="A" w:hAnsi="A" w:cs="A"/>
        </w:rPr>
        <w:t xml:space="preserve"> po zaakceptowaniu przez </w:t>
      </w:r>
      <w:r w:rsidR="00A011A3" w:rsidRPr="00B81671">
        <w:rPr>
          <w:rFonts w:ascii="Arial" w:eastAsia="Times New Roman" w:hAnsi="Arial" w:cs="Arial"/>
          <w:lang w:eastAsia="pl-PL"/>
        </w:rPr>
        <w:t xml:space="preserve">beneficjenta </w:t>
      </w:r>
      <w:r w:rsidR="00A011A3" w:rsidRPr="00B81671">
        <w:rPr>
          <w:rFonts w:ascii="A" w:hAnsi="A" w:cs="A"/>
        </w:rPr>
        <w:t>umowy o podwykonawstwo, której przedmiotem są roboty budowlane lub</w:t>
      </w:r>
      <w:r w:rsidR="00583AEB" w:rsidRPr="00B81671">
        <w:rPr>
          <w:rFonts w:ascii="A" w:hAnsi="A" w:cs="A"/>
        </w:rPr>
        <w:t>,</w:t>
      </w:r>
      <w:r w:rsidR="00A011A3" w:rsidRPr="00B81671">
        <w:rPr>
          <w:rFonts w:ascii="A" w:hAnsi="A" w:cs="A"/>
        </w:rPr>
        <w:t xml:space="preserve"> </w:t>
      </w:r>
    </w:p>
    <w:p w:rsidR="00A011A3" w:rsidRPr="00B81671" w:rsidRDefault="00C4069A" w:rsidP="005A373A">
      <w:pPr>
        <w:spacing w:before="120" w:after="120" w:line="360" w:lineRule="auto"/>
        <w:ind w:left="360"/>
        <w:jc w:val="both"/>
        <w:rPr>
          <w:rFonts w:ascii="Arial" w:eastAsia="Times New Roman" w:hAnsi="Arial" w:cs="Arial"/>
          <w:lang w:eastAsia="pl-PL"/>
        </w:rPr>
      </w:pPr>
      <w:r w:rsidRPr="00B81671">
        <w:rPr>
          <w:rFonts w:ascii="A" w:hAnsi="A" w:cs="A"/>
        </w:rPr>
        <w:t xml:space="preserve">- </w:t>
      </w:r>
      <w:r w:rsidR="00A011A3" w:rsidRPr="00B81671">
        <w:rPr>
          <w:rFonts w:ascii="A" w:hAnsi="A" w:cs="A"/>
        </w:rPr>
        <w:t>po przedłożeniu zamawiającemu poświadczonej za zgodność z oryginałem kopii umowy o podwykonawstwo, której przedmiotem</w:t>
      </w:r>
      <w:r w:rsidR="00010292" w:rsidRPr="00B81671">
        <w:rPr>
          <w:rFonts w:ascii="A" w:hAnsi="A" w:cs="A"/>
        </w:rPr>
        <w:t xml:space="preserve"> </w:t>
      </w:r>
      <w:r w:rsidR="00561A31" w:rsidRPr="00B81671">
        <w:rPr>
          <w:rFonts w:ascii="A" w:hAnsi="A" w:cs="A"/>
        </w:rPr>
        <w:t xml:space="preserve"> </w:t>
      </w:r>
      <w:r w:rsidR="00A011A3" w:rsidRPr="00B81671">
        <w:rPr>
          <w:rFonts w:ascii="A" w:hAnsi="A" w:cs="A"/>
        </w:rPr>
        <w:t>są dostawy lub usługi – bez odsetek, należnych podwykonawcy lub dalszemu podwykonawcy.</w:t>
      </w:r>
    </w:p>
    <w:p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W przypadku, gdy beneficjent dokonuje płatności bezpośrednio na rzecz podwykonawcy, wydatki dokonane w tym trybie mogą być uznane za kwalifikowalne, jeżeli zostały dokonane z zachowaniem pozostałych obowiązujących zasad i warunków dotyczących kwalifikowalności wydatków, w tym z zachowaniem zakazu podwójnego finansowania. </w:t>
      </w:r>
    </w:p>
    <w:p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lastRenderedPageBreak/>
        <w:t>Postanowienia, o których mowa w pkt 3-5 stosuje się odpowiednio do wydatków ponoszonych przez podmioty zobowiązane do stosowania zasady konkurencyjności, o której mowa w sekcji 6.5.</w:t>
      </w:r>
      <w:r w:rsidR="00193C31">
        <w:rPr>
          <w:rFonts w:ascii="Arial" w:eastAsia="Times New Roman" w:hAnsi="Arial" w:cs="Arial"/>
          <w:lang w:eastAsia="pl-PL"/>
        </w:rPr>
        <w:t>2</w:t>
      </w:r>
      <w:r w:rsidR="00193C31" w:rsidRPr="00B81671">
        <w:rPr>
          <w:rFonts w:ascii="Arial" w:eastAsia="Times New Roman" w:hAnsi="Arial" w:cs="Arial"/>
          <w:lang w:eastAsia="pl-PL"/>
        </w:rPr>
        <w:t xml:space="preserve"> </w:t>
      </w:r>
      <w:r w:rsidRPr="00B81671">
        <w:rPr>
          <w:rFonts w:ascii="Arial" w:eastAsia="Times New Roman" w:hAnsi="Arial" w:cs="Arial"/>
          <w:i/>
          <w:lang w:eastAsia="pl-PL"/>
        </w:rPr>
        <w:t>Wytycznych.</w:t>
      </w:r>
    </w:p>
    <w:p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 W przypadku zajęcia płatności na rzecz wykonawcy przez komornika wydatek poniesiony na rachunek bankowy wskazany przez komornika może być kwalifikowalny, jeżeli został poniesiony zgodnie z pozostałymi warunkami dotyczącymi kwalifikowania wydatków.</w:t>
      </w:r>
    </w:p>
    <w:p w:rsidR="008C0F3D" w:rsidRPr="00B81671" w:rsidRDefault="008C0F3D" w:rsidP="008C0F3D">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W przypadku dokonania przez wykonawcę cesji wierzytelności na rzecz innego podmiotu, wydatki poniesione przez zamawiającego na rachunek bankowy </w:t>
      </w:r>
      <w:r w:rsidR="002F416C" w:rsidRPr="00B81671">
        <w:rPr>
          <w:rFonts w:ascii="Arial" w:eastAsia="Times New Roman" w:hAnsi="Arial" w:cs="Arial"/>
          <w:lang w:eastAsia="pl-PL"/>
        </w:rPr>
        <w:t>c</w:t>
      </w:r>
      <w:r w:rsidRPr="00B81671">
        <w:rPr>
          <w:rFonts w:ascii="Arial" w:eastAsia="Times New Roman" w:hAnsi="Arial" w:cs="Arial"/>
          <w:lang w:eastAsia="pl-PL"/>
        </w:rPr>
        <w:t>esjonariusza mogą być uznane za kwalifikowalne, jeśli zostaną poniesione zgodnie z pozostałymi wymogami dotyczącymi kwalifikowania wydatków oraz pod warunkiem dokonania cesji zgodnie z prawem.</w:t>
      </w:r>
    </w:p>
    <w:p w:rsidR="00FF2954" w:rsidRPr="007E469E" w:rsidRDefault="00FF2954" w:rsidP="00FF2954">
      <w:pPr>
        <w:spacing w:before="120" w:after="120" w:line="360" w:lineRule="auto"/>
        <w:ind w:left="360"/>
        <w:jc w:val="both"/>
        <w:rPr>
          <w:rFonts w:ascii="Arial" w:eastAsia="Times New Roman" w:hAnsi="Arial" w:cs="Arial"/>
          <w:lang w:eastAsia="pl-PL"/>
        </w:rPr>
      </w:pPr>
    </w:p>
    <w:p w:rsidR="005A373A" w:rsidRDefault="005A373A">
      <w:pPr>
        <w:rPr>
          <w:rFonts w:ascii="Arial" w:eastAsia="Times New Roman" w:hAnsi="Arial" w:cs="Arial"/>
          <w:lang w:eastAsia="pl-PL"/>
        </w:rPr>
      </w:pPr>
      <w:r>
        <w:rPr>
          <w:rFonts w:ascii="Arial" w:eastAsia="Times New Roman" w:hAnsi="Arial" w:cs="Arial"/>
          <w:lang w:eastAsia="pl-PL"/>
        </w:rPr>
        <w:br w:type="page"/>
      </w:r>
    </w:p>
    <w:p w:rsidR="00903FFD" w:rsidRPr="007E469E" w:rsidRDefault="00903FFD" w:rsidP="005A373A">
      <w:pPr>
        <w:pStyle w:val="Nagwek1"/>
        <w:numPr>
          <w:ilvl w:val="0"/>
          <w:numId w:val="1"/>
        </w:numPr>
        <w:spacing w:before="240" w:after="60" w:line="360" w:lineRule="auto"/>
        <w:jc w:val="center"/>
        <w:rPr>
          <w:rFonts w:ascii="Arial" w:hAnsi="Arial" w:cs="Arial"/>
          <w:color w:val="auto"/>
          <w:sz w:val="24"/>
          <w:szCs w:val="24"/>
        </w:rPr>
      </w:pPr>
      <w:bookmarkStart w:id="79" w:name="_Toc429043896"/>
      <w:bookmarkStart w:id="80" w:name="_Toc500323003"/>
      <w:bookmarkEnd w:id="79"/>
      <w:r w:rsidRPr="007E469E">
        <w:rPr>
          <w:rFonts w:ascii="Arial" w:hAnsi="Arial" w:cs="Arial"/>
          <w:color w:val="auto"/>
          <w:sz w:val="24"/>
          <w:szCs w:val="24"/>
        </w:rPr>
        <w:lastRenderedPageBreak/>
        <w:t xml:space="preserve">Rozdział - Oś priorytetowa II </w:t>
      </w:r>
      <w:r w:rsidRPr="00B538A8">
        <w:rPr>
          <w:rFonts w:ascii="Arial" w:hAnsi="Arial" w:cs="Arial"/>
          <w:i/>
          <w:color w:val="auto"/>
          <w:sz w:val="24"/>
          <w:szCs w:val="24"/>
        </w:rPr>
        <w:t>E-administracja i otwarty rząd</w:t>
      </w:r>
      <w:r w:rsidRPr="007E469E">
        <w:rPr>
          <w:rFonts w:ascii="Arial" w:hAnsi="Arial" w:cs="Arial"/>
          <w:color w:val="auto"/>
          <w:sz w:val="24"/>
          <w:szCs w:val="24"/>
        </w:rPr>
        <w:t xml:space="preserve"> - szczegółowe zasady kwalifikowalności wydatków w ramach EFRR</w:t>
      </w:r>
      <w:bookmarkEnd w:id="80"/>
    </w:p>
    <w:p w:rsidR="00903FFD" w:rsidRPr="007E469E" w:rsidRDefault="00903FFD" w:rsidP="008A69F7">
      <w:pPr>
        <w:numPr>
          <w:ilvl w:val="0"/>
          <w:numId w:val="24"/>
        </w:numPr>
        <w:tabs>
          <w:tab w:val="num" w:pos="405"/>
        </w:tabs>
        <w:spacing w:before="120" w:after="120" w:line="360" w:lineRule="auto"/>
        <w:ind w:left="403" w:hanging="403"/>
        <w:jc w:val="both"/>
        <w:rPr>
          <w:rFonts w:ascii="Arial" w:eastAsia="MS Mincho" w:hAnsi="Arial" w:cs="Arial"/>
          <w:lang w:eastAsia="ja-JP"/>
        </w:rPr>
      </w:pPr>
      <w:r w:rsidRPr="007E469E">
        <w:rPr>
          <w:rFonts w:ascii="Arial" w:eastAsia="MS Mincho" w:hAnsi="Arial" w:cs="Arial"/>
          <w:lang w:eastAsia="ja-JP"/>
        </w:rPr>
        <w:t xml:space="preserve">Wydatki kwalifikowalne w niniejszym rozdziale zostały zaprezentowane w podziale na kategorie i podkategorie. </w:t>
      </w:r>
    </w:p>
    <w:p w:rsidR="00903FFD" w:rsidRPr="007E469E" w:rsidRDefault="00903FFD" w:rsidP="008A69F7">
      <w:pPr>
        <w:numPr>
          <w:ilvl w:val="0"/>
          <w:numId w:val="24"/>
        </w:numPr>
        <w:tabs>
          <w:tab w:val="num" w:pos="405"/>
        </w:tabs>
        <w:spacing w:before="120" w:after="120" w:line="360" w:lineRule="auto"/>
        <w:ind w:left="403" w:hanging="403"/>
        <w:jc w:val="both"/>
        <w:rPr>
          <w:rFonts w:ascii="Arial" w:eastAsia="MS Mincho" w:hAnsi="Arial" w:cs="Arial"/>
          <w:lang w:eastAsia="ja-JP"/>
        </w:rPr>
      </w:pPr>
      <w:r w:rsidRPr="007E469E">
        <w:rPr>
          <w:rFonts w:ascii="Arial" w:eastAsia="MS Mincho" w:hAnsi="Arial" w:cs="Arial"/>
          <w:lang w:eastAsia="ja-JP"/>
        </w:rPr>
        <w:t xml:space="preserve">Budżet projektu ujęty we wniosku o dofinansowanie projektu przedstawia wydatki kwalifikowalne w podziale na kategorie i podkategorie, opisane w tabeli nr </w:t>
      </w:r>
      <w:r w:rsidR="0000551B">
        <w:rPr>
          <w:rFonts w:ascii="Arial" w:eastAsia="MS Mincho" w:hAnsi="Arial" w:cs="Arial"/>
          <w:lang w:eastAsia="ja-JP"/>
        </w:rPr>
        <w:t>1</w:t>
      </w:r>
      <w:r w:rsidRPr="007E469E">
        <w:rPr>
          <w:rFonts w:ascii="Arial" w:eastAsia="MS Mincho" w:hAnsi="Arial" w:cs="Arial"/>
          <w:lang w:eastAsia="ja-JP"/>
        </w:rPr>
        <w:t xml:space="preserve">. </w:t>
      </w:r>
    </w:p>
    <w:p w:rsidR="00903FFD" w:rsidRDefault="00903FFD" w:rsidP="008A69F7">
      <w:pPr>
        <w:numPr>
          <w:ilvl w:val="0"/>
          <w:numId w:val="24"/>
        </w:numPr>
        <w:tabs>
          <w:tab w:val="num" w:pos="405"/>
        </w:tabs>
        <w:spacing w:before="120" w:after="120" w:line="360" w:lineRule="auto"/>
        <w:ind w:left="403" w:hanging="403"/>
        <w:jc w:val="both"/>
        <w:rPr>
          <w:rFonts w:ascii="Arial" w:eastAsia="MS Mincho" w:hAnsi="Arial" w:cs="Arial"/>
          <w:lang w:eastAsia="ja-JP"/>
        </w:rPr>
      </w:pPr>
      <w:r w:rsidRPr="007E469E">
        <w:rPr>
          <w:rFonts w:ascii="Arial" w:eastAsia="MS Mincho" w:hAnsi="Arial" w:cs="Arial"/>
          <w:lang w:eastAsia="ja-JP"/>
        </w:rPr>
        <w:t xml:space="preserve">Umowa o dofinansowanie reguluje sposób postępowania w przypadku konieczności dokonania przesunięć wydatków pomiędzy kategoriami lub podkategoriami wydatków, wskazując sytuacje wymagające aneksowania umowy o dofinansowanie. </w:t>
      </w:r>
    </w:p>
    <w:p w:rsidR="002E6750" w:rsidRPr="002E6750" w:rsidRDefault="00323F82" w:rsidP="002E6750">
      <w:pPr>
        <w:numPr>
          <w:ilvl w:val="0"/>
          <w:numId w:val="24"/>
        </w:numPr>
        <w:tabs>
          <w:tab w:val="num" w:pos="405"/>
        </w:tabs>
        <w:spacing w:before="120" w:after="120" w:line="360" w:lineRule="auto"/>
        <w:ind w:left="403" w:hanging="403"/>
        <w:jc w:val="both"/>
        <w:rPr>
          <w:rFonts w:ascii="Arial" w:eastAsia="MS Mincho" w:hAnsi="Arial" w:cs="Arial"/>
          <w:bCs/>
          <w:lang w:eastAsia="ja-JP"/>
        </w:rPr>
      </w:pPr>
      <w:r w:rsidRPr="00323F82">
        <w:rPr>
          <w:rFonts w:ascii="Arial" w:eastAsia="MS Mincho" w:hAnsi="Arial" w:cs="Arial"/>
          <w:bCs/>
          <w:lang w:eastAsia="ja-JP"/>
        </w:rPr>
        <w:t>Wnioskodawca z chwilą składania wniosku podejmuje decyzję o sposobie rozliczania kosztów pośrednich, tj. na podstawie faktycznie poniesionych wydatków albo według stawk</w:t>
      </w:r>
      <w:r w:rsidR="00130DBE">
        <w:rPr>
          <w:rFonts w:ascii="Arial" w:eastAsia="MS Mincho" w:hAnsi="Arial" w:cs="Arial"/>
          <w:bCs/>
          <w:lang w:eastAsia="ja-JP"/>
        </w:rPr>
        <w:t xml:space="preserve">i ryczałtowej </w:t>
      </w:r>
      <w:r w:rsidR="005A09CB" w:rsidRPr="005A09CB">
        <w:rPr>
          <w:rFonts w:ascii="Arial" w:eastAsia="MS Mincho" w:hAnsi="Arial" w:cs="Arial"/>
          <w:bCs/>
          <w:lang w:eastAsia="ja-JP"/>
        </w:rPr>
        <w:t xml:space="preserve">w wysokości </w:t>
      </w:r>
      <w:r w:rsidR="00DD1152">
        <w:rPr>
          <w:rFonts w:ascii="Arial" w:eastAsia="MS Mincho" w:hAnsi="Arial" w:cs="Arial"/>
          <w:bCs/>
          <w:lang w:eastAsia="ja-JP"/>
        </w:rPr>
        <w:t xml:space="preserve">do </w:t>
      </w:r>
      <w:r w:rsidR="005A09CB" w:rsidRPr="005A09CB">
        <w:rPr>
          <w:rFonts w:ascii="Arial" w:eastAsia="MS Mincho" w:hAnsi="Arial" w:cs="Arial"/>
          <w:bCs/>
          <w:lang w:eastAsia="ja-JP"/>
        </w:rPr>
        <w:t xml:space="preserve">15% bezpośrednich kwalifikowanych kosztów wykazanych w kategorii </w:t>
      </w:r>
      <w:r w:rsidR="005A09CB" w:rsidRPr="005A09CB">
        <w:rPr>
          <w:rFonts w:ascii="Arial" w:eastAsia="MS Mincho" w:hAnsi="Arial" w:cs="Arial"/>
          <w:bCs/>
          <w:i/>
          <w:lang w:eastAsia="ja-JP"/>
        </w:rPr>
        <w:t>Wynagrodzenia pracowników wykonujących merytoryczne zadania bezpośrednio związane z głównymi celami i produktami projektu</w:t>
      </w:r>
      <w:r w:rsidR="005A09CB" w:rsidRPr="005A09CB">
        <w:rPr>
          <w:rFonts w:ascii="Arial" w:eastAsia="MS Mincho" w:hAnsi="Arial" w:cs="Arial"/>
          <w:bCs/>
          <w:lang w:eastAsia="ja-JP"/>
        </w:rPr>
        <w:t xml:space="preserve"> na zasadach określonych w rozdziale 6.6 Wytycznych oraz w niniejszym </w:t>
      </w:r>
      <w:r w:rsidR="005A09CB" w:rsidRPr="005A09CB">
        <w:rPr>
          <w:rFonts w:ascii="Arial" w:eastAsia="MS Mincho" w:hAnsi="Arial" w:cs="Arial"/>
          <w:bCs/>
          <w:i/>
          <w:lang w:eastAsia="ja-JP"/>
        </w:rPr>
        <w:t>Katalogu</w:t>
      </w:r>
      <w:r w:rsidR="005A09CB" w:rsidRPr="005A09CB">
        <w:rPr>
          <w:rFonts w:ascii="Arial" w:eastAsia="MS Mincho" w:hAnsi="Arial" w:cs="Arial"/>
          <w:bCs/>
          <w:lang w:eastAsia="ja-JP"/>
        </w:rPr>
        <w:t>.</w:t>
      </w:r>
      <w:r w:rsidR="005A09CB">
        <w:rPr>
          <w:rFonts w:ascii="Arial" w:eastAsia="MS Mincho" w:hAnsi="Arial" w:cs="Arial"/>
          <w:bCs/>
          <w:lang w:eastAsia="ja-JP"/>
        </w:rPr>
        <w:t xml:space="preserve"> </w:t>
      </w:r>
      <w:r w:rsidR="001A3485">
        <w:rPr>
          <w:rFonts w:ascii="Arial" w:eastAsia="MS Mincho" w:hAnsi="Arial" w:cs="Arial"/>
          <w:bCs/>
          <w:lang w:eastAsia="ja-JP"/>
        </w:rPr>
        <w:t xml:space="preserve"> </w:t>
      </w:r>
      <w:r w:rsidR="002E6750" w:rsidRPr="002E6750">
        <w:rPr>
          <w:rFonts w:ascii="Arial" w:eastAsia="MS Mincho" w:hAnsi="Arial" w:cs="Arial"/>
          <w:bCs/>
          <w:lang w:eastAsia="ja-JP"/>
        </w:rPr>
        <w:t>Wyjątkowo, wprowadzenie uproszczonych metod rozliczania wydatków na pozostałą część projektu dopuszczalne jest w przypadku projektów wieloletnich. W takich przypadkach okres, za który deklarowane są koszty faktycznie poniesione powinien być wyraźnie oddzielony od okresu, za który koszty są deklarowane na podstawie uproszczonych metod rozliczania wydatków, tak aby uniknąć podwójnego finansowania kosztów projektu.</w:t>
      </w:r>
    </w:p>
    <w:p w:rsidR="001A3485" w:rsidRPr="002E6750" w:rsidRDefault="001A3485" w:rsidP="00D61F73">
      <w:pPr>
        <w:numPr>
          <w:ilvl w:val="0"/>
          <w:numId w:val="24"/>
        </w:numPr>
        <w:tabs>
          <w:tab w:val="num" w:pos="405"/>
        </w:tabs>
        <w:spacing w:before="120" w:after="120" w:line="360" w:lineRule="auto"/>
        <w:ind w:left="403" w:hanging="403"/>
        <w:jc w:val="both"/>
        <w:rPr>
          <w:rFonts w:ascii="Arial" w:eastAsia="MS Mincho" w:hAnsi="Arial" w:cs="Arial"/>
          <w:bCs/>
          <w:lang w:eastAsia="ja-JP"/>
        </w:rPr>
      </w:pPr>
      <w:r w:rsidRPr="002E6750">
        <w:rPr>
          <w:rFonts w:ascii="Arial" w:eastAsia="MS Mincho" w:hAnsi="Arial" w:cs="Arial"/>
          <w:bCs/>
          <w:lang w:eastAsia="ja-JP"/>
        </w:rPr>
        <w:t>W projektach wybranych do dofinansowania:</w:t>
      </w:r>
    </w:p>
    <w:p w:rsidR="001A3485" w:rsidRPr="001A3485" w:rsidRDefault="001A3485" w:rsidP="00D61F73">
      <w:pPr>
        <w:spacing w:before="120" w:after="120" w:line="360" w:lineRule="auto"/>
        <w:ind w:left="403"/>
        <w:jc w:val="both"/>
        <w:rPr>
          <w:rFonts w:ascii="Arial" w:eastAsia="MS Mincho" w:hAnsi="Arial" w:cs="Arial"/>
          <w:bCs/>
          <w:lang w:eastAsia="ja-JP"/>
        </w:rPr>
      </w:pPr>
      <w:r w:rsidRPr="001A3485">
        <w:rPr>
          <w:rFonts w:ascii="Arial" w:eastAsia="MS Mincho" w:hAnsi="Arial" w:cs="Arial"/>
          <w:bCs/>
          <w:lang w:eastAsia="ja-JP"/>
        </w:rPr>
        <w:t>-   w trybie konkursowym w ramach konkursów wszczętych po 1 stycznia 2018 r.,</w:t>
      </w:r>
    </w:p>
    <w:p w:rsidR="001A3485" w:rsidRPr="001A3485" w:rsidRDefault="001A3485" w:rsidP="00D61F73">
      <w:pPr>
        <w:spacing w:before="120" w:after="120" w:line="360" w:lineRule="auto"/>
        <w:ind w:left="403"/>
        <w:jc w:val="both"/>
        <w:rPr>
          <w:rFonts w:ascii="Arial" w:eastAsia="MS Mincho" w:hAnsi="Arial" w:cs="Arial"/>
          <w:bCs/>
          <w:lang w:eastAsia="ja-JP"/>
        </w:rPr>
      </w:pPr>
      <w:r w:rsidRPr="001A3485">
        <w:rPr>
          <w:rFonts w:ascii="Arial" w:eastAsia="MS Mincho" w:hAnsi="Arial" w:cs="Arial"/>
          <w:bCs/>
          <w:lang w:eastAsia="ja-JP"/>
        </w:rPr>
        <w:t>-  w trybie pozakonkursowym w projektach</w:t>
      </w:r>
      <w:r>
        <w:rPr>
          <w:rFonts w:ascii="Arial" w:eastAsia="MS Mincho" w:hAnsi="Arial" w:cs="Arial"/>
          <w:bCs/>
          <w:lang w:eastAsia="ja-JP"/>
        </w:rPr>
        <w:t>,</w:t>
      </w:r>
      <w:r w:rsidRPr="001A3485">
        <w:rPr>
          <w:rFonts w:ascii="Arial" w:eastAsia="MS Mincho" w:hAnsi="Arial" w:cs="Arial"/>
          <w:bCs/>
          <w:lang w:eastAsia="ja-JP"/>
        </w:rPr>
        <w:t xml:space="preserve"> dla których umowy o dofinansowanie podpisane zostały po 1 stycznia 2018 r.,</w:t>
      </w:r>
    </w:p>
    <w:p w:rsidR="001A3485" w:rsidRDefault="001A3485" w:rsidP="00D61F73">
      <w:pPr>
        <w:spacing w:before="120" w:after="120" w:line="360" w:lineRule="auto"/>
        <w:ind w:left="403"/>
        <w:jc w:val="both"/>
        <w:rPr>
          <w:rFonts w:ascii="Arial" w:eastAsia="MS Mincho" w:hAnsi="Arial" w:cs="Arial"/>
          <w:bCs/>
          <w:lang w:eastAsia="ja-JP"/>
        </w:rPr>
      </w:pPr>
      <w:r w:rsidRPr="001A3485">
        <w:rPr>
          <w:rFonts w:ascii="Arial" w:eastAsia="MS Mincho" w:hAnsi="Arial" w:cs="Arial"/>
          <w:bCs/>
          <w:lang w:eastAsia="ja-JP"/>
        </w:rPr>
        <w:t xml:space="preserve">koszty pośrednie rozliczane </w:t>
      </w:r>
      <w:r w:rsidRPr="00D13DA7">
        <w:rPr>
          <w:rFonts w:ascii="Arial" w:eastAsia="MS Mincho" w:hAnsi="Arial" w:cs="Arial"/>
          <w:bCs/>
          <w:lang w:eastAsia="ja-JP"/>
        </w:rPr>
        <w:t xml:space="preserve">są </w:t>
      </w:r>
      <w:r w:rsidRPr="001A3485">
        <w:rPr>
          <w:rFonts w:ascii="Arial" w:eastAsia="MS Mincho" w:hAnsi="Arial" w:cs="Arial"/>
          <w:bCs/>
          <w:lang w:eastAsia="ja-JP"/>
        </w:rPr>
        <w:t xml:space="preserve">stawką ryczałtową </w:t>
      </w:r>
      <w:r>
        <w:rPr>
          <w:rFonts w:ascii="Arial" w:eastAsia="MS Mincho" w:hAnsi="Arial" w:cs="Arial"/>
          <w:bCs/>
          <w:lang w:eastAsia="ja-JP"/>
        </w:rPr>
        <w:t xml:space="preserve">określoną w punkcie 4. </w:t>
      </w:r>
    </w:p>
    <w:p w:rsidR="001A3485" w:rsidRPr="002E6750" w:rsidRDefault="001A3485" w:rsidP="001A3485">
      <w:pPr>
        <w:numPr>
          <w:ilvl w:val="0"/>
          <w:numId w:val="24"/>
        </w:numPr>
        <w:tabs>
          <w:tab w:val="num" w:pos="405"/>
        </w:tabs>
        <w:spacing w:before="120" w:after="120" w:line="360" w:lineRule="auto"/>
        <w:ind w:left="403" w:hanging="403"/>
        <w:jc w:val="both"/>
        <w:rPr>
          <w:rFonts w:ascii="Arial" w:eastAsia="MS Mincho" w:hAnsi="Arial" w:cs="Arial"/>
          <w:lang w:eastAsia="ja-JP"/>
        </w:rPr>
      </w:pPr>
      <w:r w:rsidRPr="001A3485">
        <w:rPr>
          <w:rFonts w:ascii="Arial" w:eastAsia="MS Mincho" w:hAnsi="Arial" w:cs="Arial"/>
          <w:bCs/>
          <w:lang w:eastAsia="ja-JP"/>
        </w:rPr>
        <w:t xml:space="preserve">W przypadku projektów, w których co najmniej 50% wydatków bezpośrednich (zgodnie </w:t>
      </w:r>
      <w:r w:rsidRPr="002E6750">
        <w:rPr>
          <w:rFonts w:ascii="Arial" w:eastAsia="MS Mincho" w:hAnsi="Arial" w:cs="Arial"/>
          <w:bCs/>
          <w:lang w:eastAsia="ja-JP"/>
        </w:rPr>
        <w:t xml:space="preserve">z szacunkiem beneficjenta wynikającym ze złożonego do oceny wniosku o dofinasowanie) ponoszone jest w drodze zastosowania </w:t>
      </w:r>
      <w:proofErr w:type="spellStart"/>
      <w:r w:rsidRPr="002E6750">
        <w:rPr>
          <w:rFonts w:ascii="Arial" w:eastAsia="MS Mincho" w:hAnsi="Arial" w:cs="Arial"/>
          <w:bCs/>
          <w:lang w:eastAsia="ja-JP"/>
        </w:rPr>
        <w:t>Pzp</w:t>
      </w:r>
      <w:proofErr w:type="spellEnd"/>
      <w:r w:rsidRPr="002E6750">
        <w:rPr>
          <w:rFonts w:ascii="Arial" w:eastAsia="MS Mincho" w:hAnsi="Arial" w:cs="Arial"/>
          <w:bCs/>
          <w:lang w:eastAsia="ja-JP"/>
        </w:rPr>
        <w:t xml:space="preserve">, </w:t>
      </w:r>
      <w:r w:rsidRPr="005A09CB">
        <w:rPr>
          <w:rFonts w:ascii="Arial" w:eastAsia="MS Mincho" w:hAnsi="Arial" w:cs="Arial"/>
          <w:bCs/>
          <w:lang w:eastAsia="ja-JP"/>
        </w:rPr>
        <w:t xml:space="preserve">koszty pośrednie mogą być rozliczane  na podstawie rzeczywiście poniesionych wydatków (tj. z pełnym udokumentowaniem wydatków), z zachowaniem wymogów określonych w podrozdziale 6.5 </w:t>
      </w:r>
      <w:r w:rsidRPr="00D61F73">
        <w:rPr>
          <w:rFonts w:ascii="Arial" w:eastAsia="MS Mincho" w:hAnsi="Arial" w:cs="Arial"/>
          <w:bCs/>
          <w:i/>
          <w:lang w:eastAsia="ja-JP"/>
        </w:rPr>
        <w:t xml:space="preserve">Wytycznych </w:t>
      </w:r>
      <w:r w:rsidR="002E6750" w:rsidRPr="00D61F73">
        <w:rPr>
          <w:rFonts w:ascii="Arial" w:eastAsia="MS Mincho" w:hAnsi="Arial" w:cs="Arial"/>
          <w:bCs/>
          <w:lang w:eastAsia="ja-JP"/>
        </w:rPr>
        <w:t>oraz podrozdziału 3.4 niniejszego</w:t>
      </w:r>
      <w:r w:rsidR="002E6750">
        <w:rPr>
          <w:rFonts w:ascii="Arial" w:eastAsia="MS Mincho" w:hAnsi="Arial" w:cs="Arial"/>
          <w:bCs/>
          <w:i/>
          <w:lang w:eastAsia="ja-JP"/>
        </w:rPr>
        <w:t xml:space="preserve"> Katalogu</w:t>
      </w:r>
      <w:r w:rsidRPr="001A3485">
        <w:rPr>
          <w:rFonts w:ascii="Arial" w:eastAsia="MS Mincho" w:hAnsi="Arial" w:cs="Arial"/>
          <w:bCs/>
          <w:lang w:eastAsia="ja-JP"/>
        </w:rPr>
        <w:t xml:space="preserve">. </w:t>
      </w:r>
    </w:p>
    <w:p w:rsidR="00F81D5B" w:rsidRDefault="00197515" w:rsidP="008A69F7">
      <w:pPr>
        <w:numPr>
          <w:ilvl w:val="0"/>
          <w:numId w:val="24"/>
        </w:numPr>
        <w:tabs>
          <w:tab w:val="num" w:pos="405"/>
        </w:tabs>
        <w:spacing w:before="120" w:after="120" w:line="360" w:lineRule="auto"/>
        <w:ind w:left="403" w:hanging="403"/>
        <w:jc w:val="both"/>
        <w:rPr>
          <w:rFonts w:ascii="Arial" w:eastAsia="MS Mincho" w:hAnsi="Arial" w:cs="Arial"/>
          <w:lang w:eastAsia="ja-JP"/>
        </w:rPr>
      </w:pPr>
      <w:r>
        <w:rPr>
          <w:rFonts w:ascii="Arial" w:eastAsia="MS Mincho" w:hAnsi="Arial" w:cs="Arial"/>
          <w:lang w:eastAsia="ja-JP"/>
        </w:rPr>
        <w:lastRenderedPageBreak/>
        <w:t>Usługi</w:t>
      </w:r>
      <w:r w:rsidR="00F81D5B">
        <w:rPr>
          <w:rFonts w:ascii="Arial" w:eastAsia="MS Mincho" w:hAnsi="Arial" w:cs="Arial"/>
          <w:lang w:eastAsia="ja-JP"/>
        </w:rPr>
        <w:t xml:space="preserve"> niezlecane na zewnątrz, ale wykonywane przez pracowników beneficjenta </w:t>
      </w:r>
      <w:r w:rsidR="00D45AEE">
        <w:rPr>
          <w:rFonts w:ascii="Arial" w:eastAsia="MS Mincho" w:hAnsi="Arial" w:cs="Arial"/>
          <w:lang w:eastAsia="ja-JP"/>
        </w:rPr>
        <w:t xml:space="preserve">lub partnera </w:t>
      </w:r>
      <w:r w:rsidR="00F81D5B">
        <w:rPr>
          <w:rFonts w:ascii="Arial" w:eastAsia="MS Mincho" w:hAnsi="Arial" w:cs="Arial"/>
          <w:lang w:eastAsia="ja-JP"/>
        </w:rPr>
        <w:t>są finansowane w ramach kategorii dotyczącej wynagrodzenia pracowników</w:t>
      </w:r>
      <w:r w:rsidR="00D45AEE">
        <w:rPr>
          <w:rFonts w:ascii="Arial" w:eastAsia="MS Mincho" w:hAnsi="Arial" w:cs="Arial"/>
          <w:lang w:eastAsia="ja-JP"/>
        </w:rPr>
        <w:t xml:space="preserve"> lub kosztów pośrednich</w:t>
      </w:r>
      <w:r w:rsidR="00F81D5B">
        <w:rPr>
          <w:rFonts w:ascii="Arial" w:eastAsia="MS Mincho" w:hAnsi="Arial" w:cs="Arial"/>
          <w:lang w:eastAsia="ja-JP"/>
        </w:rPr>
        <w:t xml:space="preserve">. </w:t>
      </w:r>
    </w:p>
    <w:p w:rsidR="00ED1E1F" w:rsidRPr="00ED1E1F" w:rsidRDefault="00ED1E1F" w:rsidP="00ED1E1F">
      <w:pPr>
        <w:numPr>
          <w:ilvl w:val="0"/>
          <w:numId w:val="24"/>
        </w:numPr>
        <w:tabs>
          <w:tab w:val="num" w:pos="405"/>
        </w:tabs>
        <w:spacing w:before="120" w:after="120" w:line="360" w:lineRule="auto"/>
        <w:ind w:left="403" w:hanging="403"/>
        <w:jc w:val="both"/>
        <w:rPr>
          <w:rFonts w:ascii="Arial" w:eastAsia="MS Mincho" w:hAnsi="Arial" w:cs="Arial"/>
          <w:lang w:eastAsia="ja-JP"/>
        </w:rPr>
      </w:pPr>
      <w:r w:rsidRPr="00ED1E1F">
        <w:rPr>
          <w:rFonts w:ascii="Arial" w:eastAsia="MS Mincho" w:hAnsi="Arial" w:cs="Arial"/>
          <w:lang w:eastAsia="ja-JP"/>
        </w:rPr>
        <w:t xml:space="preserve">Koszty personelu mogą być zaliczane zarówno do kosztów bezpośrednich (koszty personelu wykonującego konkretne zadania w projekcie zdefiniowane we wniosku o dofinansowanie oraz harmonogramie projektu) jak i kosztów pośrednich (np. wynagrodzenia zaliczające się do kosztów zarządu, w tym w szczególności kierownika jednostki, obsługi księgowej, kadrowej, administracyjnej na potrzeby funkcjonowania jednostki). </w:t>
      </w:r>
    </w:p>
    <w:p w:rsidR="00903FFD" w:rsidRPr="007E469E" w:rsidRDefault="00903FFD" w:rsidP="00903FFD">
      <w:pPr>
        <w:spacing w:before="40" w:after="40" w:line="360" w:lineRule="auto"/>
        <w:jc w:val="both"/>
        <w:rPr>
          <w:rFonts w:ascii="Arial" w:eastAsia="Times New Roman" w:hAnsi="Arial" w:cs="Arial"/>
          <w:sz w:val="18"/>
          <w:szCs w:val="18"/>
          <w:lang w:eastAsia="pl-PL"/>
        </w:rPr>
      </w:pPr>
      <w:r w:rsidRPr="007E469E">
        <w:rPr>
          <w:rFonts w:ascii="Arial" w:eastAsia="Times New Roman" w:hAnsi="Arial" w:cs="Arial"/>
          <w:sz w:val="18"/>
          <w:szCs w:val="18"/>
          <w:lang w:eastAsia="pl-PL"/>
        </w:rPr>
        <w:t xml:space="preserve">Tabela </w:t>
      </w:r>
      <w:r w:rsidR="0000551B">
        <w:rPr>
          <w:rFonts w:ascii="Arial" w:eastAsia="Times New Roman" w:hAnsi="Arial" w:cs="Arial"/>
          <w:sz w:val="18"/>
          <w:szCs w:val="18"/>
          <w:lang w:eastAsia="pl-PL"/>
        </w:rPr>
        <w:t>1</w:t>
      </w:r>
      <w:r w:rsidRPr="007E469E">
        <w:rPr>
          <w:rFonts w:ascii="Arial" w:eastAsia="Times New Roman" w:hAnsi="Arial" w:cs="Arial"/>
          <w:sz w:val="18"/>
          <w:szCs w:val="18"/>
          <w:lang w:eastAsia="pl-PL"/>
        </w:rPr>
        <w:t>. Klasyfikacja wydatków w</w:t>
      </w:r>
      <w:r w:rsidR="001A10AC">
        <w:rPr>
          <w:rFonts w:ascii="Arial" w:eastAsia="Times New Roman" w:hAnsi="Arial" w:cs="Arial"/>
          <w:sz w:val="18"/>
          <w:szCs w:val="18"/>
          <w:lang w:eastAsia="pl-PL"/>
        </w:rPr>
        <w:t xml:space="preserve"> osi II PO PC </w:t>
      </w:r>
      <w:r w:rsidRPr="007E469E">
        <w:rPr>
          <w:rFonts w:ascii="Arial" w:eastAsia="Times New Roman" w:hAnsi="Arial" w:cs="Arial"/>
          <w:sz w:val="18"/>
          <w:szCs w:val="18"/>
          <w:lang w:eastAsia="pl-PL"/>
        </w:rPr>
        <w:t>według kategorii i podkategorii</w:t>
      </w:r>
    </w:p>
    <w:tbl>
      <w:tblPr>
        <w:tblStyle w:val="Tabela-Siatka"/>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98"/>
        <w:gridCol w:w="4606"/>
      </w:tblGrid>
      <w:tr w:rsidR="00903FFD" w:rsidRPr="007E469E" w:rsidTr="00792F8A">
        <w:tc>
          <w:tcPr>
            <w:tcW w:w="44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03FFD" w:rsidRPr="007E469E" w:rsidRDefault="00903FFD" w:rsidP="00792F8A">
            <w:pPr>
              <w:jc w:val="center"/>
              <w:rPr>
                <w:rFonts w:ascii="Arial" w:hAnsi="Arial" w:cs="Arial"/>
                <w:b/>
              </w:rPr>
            </w:pPr>
          </w:p>
          <w:p w:rsidR="00903FFD" w:rsidRPr="007E469E" w:rsidRDefault="00903FFD" w:rsidP="00792F8A">
            <w:pPr>
              <w:jc w:val="center"/>
              <w:rPr>
                <w:rFonts w:ascii="Arial" w:hAnsi="Arial" w:cs="Arial"/>
                <w:b/>
              </w:rPr>
            </w:pPr>
            <w:r w:rsidRPr="007E469E">
              <w:rPr>
                <w:rFonts w:ascii="Arial" w:hAnsi="Arial" w:cs="Arial"/>
                <w:b/>
              </w:rPr>
              <w:t>Kategoria</w:t>
            </w:r>
          </w:p>
          <w:p w:rsidR="00903FFD" w:rsidRPr="007E469E" w:rsidRDefault="00903FFD" w:rsidP="00792F8A">
            <w:pPr>
              <w:jc w:val="center"/>
              <w:rPr>
                <w:rFonts w:ascii="Arial" w:hAnsi="Arial" w:cs="Arial"/>
                <w:b/>
              </w:rPr>
            </w:pPr>
          </w:p>
        </w:tc>
        <w:tc>
          <w:tcPr>
            <w:tcW w:w="4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03FFD" w:rsidRPr="007E469E" w:rsidRDefault="00903FFD" w:rsidP="00792F8A">
            <w:pPr>
              <w:jc w:val="center"/>
              <w:rPr>
                <w:rFonts w:ascii="Arial" w:hAnsi="Arial" w:cs="Arial"/>
                <w:b/>
              </w:rPr>
            </w:pPr>
          </w:p>
          <w:p w:rsidR="00903FFD" w:rsidRPr="007E469E" w:rsidRDefault="00903FFD" w:rsidP="00792F8A">
            <w:pPr>
              <w:jc w:val="center"/>
              <w:rPr>
                <w:rFonts w:ascii="Arial" w:hAnsi="Arial" w:cs="Arial"/>
                <w:b/>
              </w:rPr>
            </w:pPr>
            <w:r w:rsidRPr="007E469E">
              <w:rPr>
                <w:rFonts w:ascii="Arial" w:hAnsi="Arial" w:cs="Arial"/>
                <w:b/>
              </w:rPr>
              <w:t>Podkategoria</w:t>
            </w:r>
          </w:p>
        </w:tc>
      </w:tr>
      <w:tr w:rsidR="00181F03" w:rsidRPr="007E469E" w:rsidTr="00792F8A">
        <w:tc>
          <w:tcPr>
            <w:tcW w:w="4498" w:type="dxa"/>
            <w:vMerge w:val="restart"/>
            <w:tcBorders>
              <w:top w:val="single" w:sz="4" w:space="0" w:color="auto"/>
              <w:left w:val="single" w:sz="4" w:space="0" w:color="auto"/>
              <w:right w:val="single" w:sz="4" w:space="0" w:color="auto"/>
            </w:tcBorders>
            <w:vAlign w:val="center"/>
          </w:tcPr>
          <w:p w:rsidR="00181F03" w:rsidRPr="007E469E" w:rsidRDefault="00181F03" w:rsidP="00B949A5">
            <w:pPr>
              <w:spacing w:before="120" w:after="120" w:line="240" w:lineRule="exact"/>
              <w:jc w:val="center"/>
              <w:rPr>
                <w:rFonts w:ascii="Arial" w:hAnsi="Arial" w:cs="Arial"/>
              </w:rPr>
            </w:pPr>
            <w:r>
              <w:rPr>
                <w:rFonts w:ascii="Arial" w:hAnsi="Arial" w:cs="Arial"/>
              </w:rPr>
              <w:t xml:space="preserve">Środki </w:t>
            </w:r>
            <w:r w:rsidRPr="007E469E">
              <w:rPr>
                <w:rFonts w:ascii="Arial" w:hAnsi="Arial" w:cs="Arial"/>
              </w:rPr>
              <w:t>trwał</w:t>
            </w:r>
            <w:r>
              <w:rPr>
                <w:rFonts w:ascii="Arial" w:hAnsi="Arial" w:cs="Arial"/>
              </w:rPr>
              <w:t>e</w:t>
            </w:r>
            <w:r w:rsidRPr="007E469E">
              <w:rPr>
                <w:rFonts w:ascii="Arial" w:hAnsi="Arial" w:cs="Arial"/>
              </w:rPr>
              <w:t xml:space="preserve"> i wartości niematerialn</w:t>
            </w:r>
            <w:r>
              <w:rPr>
                <w:rFonts w:ascii="Arial" w:hAnsi="Arial" w:cs="Arial"/>
              </w:rPr>
              <w:t>e</w:t>
            </w:r>
            <w:r w:rsidRPr="007E469E">
              <w:rPr>
                <w:rFonts w:ascii="Arial" w:hAnsi="Arial" w:cs="Arial"/>
              </w:rPr>
              <w:t xml:space="preserve"> i prawn</w:t>
            </w:r>
            <w:r>
              <w:rPr>
                <w:rFonts w:ascii="Arial" w:hAnsi="Arial" w:cs="Arial"/>
              </w:rPr>
              <w:t>e</w:t>
            </w:r>
          </w:p>
        </w:tc>
        <w:tc>
          <w:tcPr>
            <w:tcW w:w="4606" w:type="dxa"/>
            <w:tcBorders>
              <w:top w:val="single" w:sz="4" w:space="0" w:color="auto"/>
              <w:left w:val="single" w:sz="4" w:space="0" w:color="auto"/>
              <w:bottom w:val="single" w:sz="4" w:space="0" w:color="auto"/>
              <w:right w:val="single" w:sz="4" w:space="0" w:color="auto"/>
            </w:tcBorders>
            <w:vAlign w:val="center"/>
          </w:tcPr>
          <w:p w:rsidR="00181F03" w:rsidRPr="007E469E" w:rsidRDefault="00181F03" w:rsidP="00792F8A">
            <w:pPr>
              <w:spacing w:before="120" w:after="120" w:line="240" w:lineRule="exact"/>
              <w:jc w:val="both"/>
              <w:rPr>
                <w:rFonts w:ascii="Arial" w:hAnsi="Arial" w:cs="Arial"/>
              </w:rPr>
            </w:pPr>
            <w:r w:rsidRPr="007E469E">
              <w:rPr>
                <w:rFonts w:ascii="Arial" w:hAnsi="Arial" w:cs="Arial"/>
              </w:rPr>
              <w:t>Oprogramowanie</w:t>
            </w:r>
          </w:p>
        </w:tc>
      </w:tr>
      <w:tr w:rsidR="00181F03" w:rsidRPr="007E469E" w:rsidTr="00090C88">
        <w:tc>
          <w:tcPr>
            <w:tcW w:w="4498" w:type="dxa"/>
            <w:vMerge/>
            <w:tcBorders>
              <w:left w:val="single" w:sz="4" w:space="0" w:color="auto"/>
              <w:right w:val="single" w:sz="4" w:space="0" w:color="auto"/>
            </w:tcBorders>
            <w:vAlign w:val="center"/>
          </w:tcPr>
          <w:p w:rsidR="00181F03" w:rsidRPr="007E469E" w:rsidRDefault="00181F03"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rsidR="00181F03" w:rsidRPr="007E469E" w:rsidRDefault="00181F03" w:rsidP="00792F8A">
            <w:pPr>
              <w:spacing w:before="120" w:after="120" w:line="240" w:lineRule="exact"/>
              <w:jc w:val="both"/>
              <w:rPr>
                <w:rFonts w:ascii="Arial" w:hAnsi="Arial" w:cs="Arial"/>
              </w:rPr>
            </w:pPr>
            <w:r w:rsidRPr="007E469E">
              <w:rPr>
                <w:rFonts w:ascii="Arial" w:hAnsi="Arial" w:cs="Arial"/>
              </w:rPr>
              <w:t>Sprzęt informatyczny</w:t>
            </w:r>
          </w:p>
        </w:tc>
      </w:tr>
      <w:tr w:rsidR="00181F03" w:rsidRPr="007E469E" w:rsidTr="00792F8A">
        <w:tc>
          <w:tcPr>
            <w:tcW w:w="4498" w:type="dxa"/>
            <w:vMerge/>
            <w:tcBorders>
              <w:left w:val="single" w:sz="4" w:space="0" w:color="auto"/>
              <w:bottom w:val="single" w:sz="4" w:space="0" w:color="auto"/>
              <w:right w:val="single" w:sz="4" w:space="0" w:color="auto"/>
            </w:tcBorders>
            <w:vAlign w:val="center"/>
          </w:tcPr>
          <w:p w:rsidR="00181F03" w:rsidRPr="007E469E" w:rsidRDefault="00181F03"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rsidR="00181F03" w:rsidRPr="007E469E" w:rsidRDefault="00181F03" w:rsidP="00792F8A">
            <w:pPr>
              <w:spacing w:before="120" w:after="120" w:line="240" w:lineRule="exact"/>
              <w:jc w:val="both"/>
              <w:rPr>
                <w:rFonts w:ascii="Arial" w:hAnsi="Arial" w:cs="Arial"/>
              </w:rPr>
            </w:pPr>
            <w:r>
              <w:rPr>
                <w:rFonts w:ascii="Arial" w:hAnsi="Arial" w:cs="Arial"/>
              </w:rPr>
              <w:t>Sprzęt do digitalizacji</w:t>
            </w:r>
          </w:p>
        </w:tc>
      </w:tr>
      <w:tr w:rsidR="00EB34E0" w:rsidRPr="007E469E" w:rsidTr="00792F8A">
        <w:tc>
          <w:tcPr>
            <w:tcW w:w="4498" w:type="dxa"/>
            <w:vMerge w:val="restart"/>
            <w:tcBorders>
              <w:top w:val="single" w:sz="4" w:space="0" w:color="auto"/>
              <w:left w:val="single" w:sz="4" w:space="0" w:color="auto"/>
              <w:right w:val="single" w:sz="4" w:space="0" w:color="auto"/>
            </w:tcBorders>
            <w:vAlign w:val="center"/>
          </w:tcPr>
          <w:p w:rsidR="00EB34E0" w:rsidRPr="007E469E" w:rsidRDefault="00EB34E0" w:rsidP="00792F8A">
            <w:pPr>
              <w:spacing w:before="120" w:after="120" w:line="240" w:lineRule="exact"/>
              <w:jc w:val="center"/>
              <w:rPr>
                <w:rFonts w:ascii="Arial" w:hAnsi="Arial" w:cs="Arial"/>
              </w:rPr>
            </w:pPr>
            <w:r w:rsidRPr="007E469E">
              <w:rPr>
                <w:rFonts w:ascii="Arial" w:hAnsi="Arial" w:cs="Arial"/>
              </w:rPr>
              <w:t>Usługi zewnętrzne</w:t>
            </w:r>
          </w:p>
        </w:tc>
        <w:tc>
          <w:tcPr>
            <w:tcW w:w="4606" w:type="dxa"/>
            <w:tcBorders>
              <w:top w:val="single" w:sz="4" w:space="0" w:color="auto"/>
              <w:left w:val="single" w:sz="4" w:space="0" w:color="auto"/>
              <w:bottom w:val="single" w:sz="4" w:space="0" w:color="auto"/>
              <w:right w:val="single" w:sz="4" w:space="0" w:color="auto"/>
            </w:tcBorders>
            <w:vAlign w:val="center"/>
          </w:tcPr>
          <w:p w:rsidR="00EB34E0" w:rsidRPr="007E469E" w:rsidRDefault="00EB34E0" w:rsidP="00792F8A">
            <w:pPr>
              <w:spacing w:before="120" w:after="120" w:line="240" w:lineRule="exact"/>
              <w:jc w:val="both"/>
              <w:rPr>
                <w:rFonts w:ascii="Arial" w:hAnsi="Arial" w:cs="Arial"/>
              </w:rPr>
            </w:pPr>
            <w:r w:rsidRPr="007E469E">
              <w:rPr>
                <w:rFonts w:ascii="Arial" w:hAnsi="Arial" w:cs="Arial"/>
              </w:rPr>
              <w:t>Przygotowanie projektu</w:t>
            </w:r>
          </w:p>
        </w:tc>
      </w:tr>
      <w:tr w:rsidR="00EB34E0" w:rsidRPr="007E469E" w:rsidTr="00792F8A">
        <w:tc>
          <w:tcPr>
            <w:tcW w:w="4498" w:type="dxa"/>
            <w:vMerge/>
            <w:tcBorders>
              <w:left w:val="single" w:sz="4" w:space="0" w:color="auto"/>
              <w:right w:val="single" w:sz="4" w:space="0" w:color="auto"/>
            </w:tcBorders>
            <w:vAlign w:val="center"/>
          </w:tcPr>
          <w:p w:rsidR="00EB34E0" w:rsidRPr="007E469E" w:rsidRDefault="00EB34E0"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rsidR="00EB34E0" w:rsidRPr="007E469E" w:rsidRDefault="00EB34E0" w:rsidP="00792F8A">
            <w:pPr>
              <w:spacing w:before="120" w:after="120" w:line="240" w:lineRule="exact"/>
              <w:jc w:val="both"/>
              <w:rPr>
                <w:rFonts w:ascii="Arial" w:hAnsi="Arial" w:cs="Arial"/>
              </w:rPr>
            </w:pPr>
            <w:r w:rsidRPr="007E469E">
              <w:rPr>
                <w:rFonts w:ascii="Arial" w:hAnsi="Arial" w:cs="Arial"/>
              </w:rPr>
              <w:t>Usługi informatyczne</w:t>
            </w:r>
          </w:p>
        </w:tc>
      </w:tr>
      <w:tr w:rsidR="00EB34E0" w:rsidRPr="007E469E" w:rsidTr="00F46CF9">
        <w:tc>
          <w:tcPr>
            <w:tcW w:w="4498" w:type="dxa"/>
            <w:vMerge/>
            <w:tcBorders>
              <w:left w:val="single" w:sz="4" w:space="0" w:color="auto"/>
              <w:right w:val="single" w:sz="4" w:space="0" w:color="auto"/>
            </w:tcBorders>
            <w:vAlign w:val="center"/>
          </w:tcPr>
          <w:p w:rsidR="00EB34E0" w:rsidRPr="007E469E" w:rsidRDefault="00EB34E0"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rsidR="00EB34E0" w:rsidRPr="007E469E" w:rsidRDefault="00EB34E0" w:rsidP="00792F8A">
            <w:pPr>
              <w:spacing w:before="120" w:after="120" w:line="240" w:lineRule="exact"/>
              <w:jc w:val="both"/>
              <w:rPr>
                <w:rFonts w:ascii="Arial" w:hAnsi="Arial" w:cs="Arial"/>
              </w:rPr>
            </w:pPr>
            <w:r w:rsidRPr="007E469E">
              <w:rPr>
                <w:rFonts w:ascii="Arial" w:hAnsi="Arial" w:cs="Arial"/>
              </w:rPr>
              <w:t>Usługi wspomagające realizację projektu</w:t>
            </w:r>
          </w:p>
        </w:tc>
      </w:tr>
      <w:tr w:rsidR="00EB34E0" w:rsidRPr="007E469E" w:rsidTr="00792F8A">
        <w:tc>
          <w:tcPr>
            <w:tcW w:w="4498" w:type="dxa"/>
            <w:vMerge/>
            <w:tcBorders>
              <w:left w:val="single" w:sz="4" w:space="0" w:color="auto"/>
              <w:bottom w:val="single" w:sz="4" w:space="0" w:color="auto"/>
              <w:right w:val="single" w:sz="4" w:space="0" w:color="auto"/>
            </w:tcBorders>
            <w:vAlign w:val="center"/>
          </w:tcPr>
          <w:p w:rsidR="00EB34E0" w:rsidRPr="007E469E" w:rsidRDefault="00EB34E0"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rsidR="00EB34E0" w:rsidRPr="007E469E" w:rsidRDefault="00EB34E0" w:rsidP="00792F8A">
            <w:pPr>
              <w:spacing w:before="120" w:after="120" w:line="240" w:lineRule="exact"/>
              <w:jc w:val="both"/>
              <w:rPr>
                <w:rFonts w:ascii="Arial" w:hAnsi="Arial" w:cs="Arial"/>
              </w:rPr>
            </w:pPr>
            <w:r>
              <w:rPr>
                <w:rFonts w:ascii="Arial" w:hAnsi="Arial" w:cs="Arial"/>
              </w:rPr>
              <w:t xml:space="preserve">Usługi dotyczące digitalizacji zasobów </w:t>
            </w:r>
            <w:r w:rsidR="002D057E" w:rsidRPr="002D057E">
              <w:rPr>
                <w:rFonts w:ascii="Arial" w:hAnsi="Arial" w:cs="Arial"/>
              </w:rPr>
              <w:t>(w tym przygotowanie do digitalizacji)</w:t>
            </w:r>
          </w:p>
        </w:tc>
      </w:tr>
      <w:tr w:rsidR="00EB34E0" w:rsidRPr="007E469E" w:rsidTr="00792F8A">
        <w:tc>
          <w:tcPr>
            <w:tcW w:w="4498" w:type="dxa"/>
            <w:tcBorders>
              <w:left w:val="single" w:sz="4" w:space="0" w:color="auto"/>
              <w:bottom w:val="single" w:sz="4" w:space="0" w:color="auto"/>
              <w:right w:val="single" w:sz="4" w:space="0" w:color="auto"/>
            </w:tcBorders>
            <w:vAlign w:val="center"/>
          </w:tcPr>
          <w:p w:rsidR="00EB34E0" w:rsidRPr="007E469E" w:rsidRDefault="00D45AEE" w:rsidP="00792F8A">
            <w:pPr>
              <w:spacing w:before="120" w:after="120" w:line="240" w:lineRule="exact"/>
              <w:jc w:val="center"/>
              <w:rPr>
                <w:rFonts w:ascii="Arial" w:hAnsi="Arial" w:cs="Arial"/>
              </w:rPr>
            </w:pPr>
            <w:r>
              <w:rPr>
                <w:rFonts w:ascii="Arial" w:hAnsi="Arial" w:cs="Arial"/>
              </w:rPr>
              <w:t>Pozostałe</w:t>
            </w:r>
            <w:r w:rsidR="00F81D5B">
              <w:rPr>
                <w:rFonts w:ascii="Arial" w:hAnsi="Arial" w:cs="Arial"/>
              </w:rPr>
              <w:t xml:space="preserve"> wydatki związane z digitalizacją zasobów</w:t>
            </w:r>
          </w:p>
        </w:tc>
        <w:tc>
          <w:tcPr>
            <w:tcW w:w="4606" w:type="dxa"/>
            <w:tcBorders>
              <w:top w:val="single" w:sz="4" w:space="0" w:color="auto"/>
              <w:left w:val="single" w:sz="4" w:space="0" w:color="auto"/>
              <w:bottom w:val="single" w:sz="4" w:space="0" w:color="auto"/>
              <w:right w:val="single" w:sz="4" w:space="0" w:color="auto"/>
            </w:tcBorders>
            <w:vAlign w:val="center"/>
          </w:tcPr>
          <w:p w:rsidR="00EB34E0" w:rsidRDefault="00EB34E0" w:rsidP="008E66D4">
            <w:pPr>
              <w:spacing w:before="120" w:after="120" w:line="240" w:lineRule="exact"/>
              <w:jc w:val="both"/>
              <w:rPr>
                <w:rFonts w:ascii="Arial" w:hAnsi="Arial" w:cs="Arial"/>
              </w:rPr>
            </w:pPr>
          </w:p>
        </w:tc>
      </w:tr>
      <w:tr w:rsidR="00352001" w:rsidRPr="007E469E" w:rsidTr="00973929">
        <w:trPr>
          <w:trHeight w:val="825"/>
        </w:trPr>
        <w:tc>
          <w:tcPr>
            <w:tcW w:w="4498" w:type="dxa"/>
            <w:tcBorders>
              <w:top w:val="single" w:sz="4" w:space="0" w:color="auto"/>
              <w:left w:val="single" w:sz="4" w:space="0" w:color="auto"/>
              <w:right w:val="single" w:sz="4" w:space="0" w:color="auto"/>
            </w:tcBorders>
            <w:vAlign w:val="center"/>
          </w:tcPr>
          <w:p w:rsidR="00352001" w:rsidRPr="007E469E" w:rsidRDefault="00346E16" w:rsidP="005C4465">
            <w:pPr>
              <w:spacing w:before="120" w:after="120" w:line="240" w:lineRule="exact"/>
              <w:jc w:val="center"/>
              <w:rPr>
                <w:rFonts w:ascii="Arial" w:hAnsi="Arial" w:cs="Arial"/>
              </w:rPr>
            </w:pPr>
            <w:r w:rsidRPr="00AE367A">
              <w:rPr>
                <w:rFonts w:ascii="Arial" w:hAnsi="Arial" w:cs="Arial"/>
              </w:rPr>
              <w:t xml:space="preserve">Wynagrodzenia pracowników wykonujących </w:t>
            </w:r>
            <w:r w:rsidR="005C4465">
              <w:rPr>
                <w:rFonts w:ascii="Arial" w:hAnsi="Arial" w:cs="Arial"/>
              </w:rPr>
              <w:t>merytoryczne zadania bezpośrednio związane z głównymi celami i produktami projektu</w:t>
            </w:r>
          </w:p>
        </w:tc>
        <w:tc>
          <w:tcPr>
            <w:tcW w:w="4606" w:type="dxa"/>
            <w:tcBorders>
              <w:top w:val="single" w:sz="4" w:space="0" w:color="auto"/>
              <w:left w:val="single" w:sz="4" w:space="0" w:color="auto"/>
              <w:right w:val="single" w:sz="4" w:space="0" w:color="auto"/>
            </w:tcBorders>
            <w:vAlign w:val="center"/>
          </w:tcPr>
          <w:p w:rsidR="00352001" w:rsidRPr="007E469E" w:rsidRDefault="00352001" w:rsidP="00973929">
            <w:pPr>
              <w:spacing w:before="120" w:after="120" w:line="240" w:lineRule="exact"/>
              <w:jc w:val="both"/>
              <w:rPr>
                <w:rFonts w:ascii="Arial" w:hAnsi="Arial" w:cs="Arial"/>
              </w:rPr>
            </w:pPr>
          </w:p>
        </w:tc>
      </w:tr>
      <w:tr w:rsidR="00EB34E0" w:rsidRPr="007E469E" w:rsidTr="00F46CF9">
        <w:tc>
          <w:tcPr>
            <w:tcW w:w="4498" w:type="dxa"/>
            <w:vMerge w:val="restart"/>
            <w:tcBorders>
              <w:top w:val="single" w:sz="4" w:space="0" w:color="auto"/>
              <w:left w:val="single" w:sz="4" w:space="0" w:color="auto"/>
              <w:right w:val="single" w:sz="4" w:space="0" w:color="auto"/>
            </w:tcBorders>
            <w:vAlign w:val="center"/>
          </w:tcPr>
          <w:p w:rsidR="00EB34E0" w:rsidRPr="007E469E" w:rsidRDefault="00EB34E0" w:rsidP="00792F8A">
            <w:pPr>
              <w:spacing w:before="120" w:after="120" w:line="240" w:lineRule="exact"/>
              <w:jc w:val="center"/>
              <w:rPr>
                <w:rFonts w:ascii="Arial" w:hAnsi="Arial" w:cs="Arial"/>
              </w:rPr>
            </w:pPr>
            <w:r w:rsidRPr="007E469E">
              <w:rPr>
                <w:rFonts w:ascii="Arial" w:hAnsi="Arial" w:cs="Arial"/>
              </w:rPr>
              <w:t>Zakup nieruchomości</w:t>
            </w:r>
            <w:r>
              <w:rPr>
                <w:rFonts w:ascii="Arial" w:hAnsi="Arial" w:cs="Arial"/>
              </w:rPr>
              <w:t>/gruntu</w:t>
            </w:r>
          </w:p>
        </w:tc>
        <w:tc>
          <w:tcPr>
            <w:tcW w:w="4606" w:type="dxa"/>
            <w:tcBorders>
              <w:top w:val="single" w:sz="4" w:space="0" w:color="auto"/>
              <w:left w:val="single" w:sz="4" w:space="0" w:color="auto"/>
              <w:bottom w:val="single" w:sz="4" w:space="0" w:color="auto"/>
              <w:right w:val="single" w:sz="4" w:space="0" w:color="auto"/>
            </w:tcBorders>
            <w:vAlign w:val="center"/>
          </w:tcPr>
          <w:p w:rsidR="00EB34E0" w:rsidRPr="007E469E" w:rsidRDefault="00EB34E0" w:rsidP="00792F8A">
            <w:pPr>
              <w:spacing w:before="120" w:after="120" w:line="240" w:lineRule="exact"/>
              <w:jc w:val="both"/>
              <w:rPr>
                <w:rFonts w:ascii="Arial" w:hAnsi="Arial" w:cs="Arial"/>
              </w:rPr>
            </w:pPr>
            <w:r>
              <w:rPr>
                <w:rFonts w:ascii="Arial" w:hAnsi="Arial" w:cs="Arial"/>
              </w:rPr>
              <w:t>Zakup nieruchomości zabudowanej</w:t>
            </w:r>
          </w:p>
        </w:tc>
      </w:tr>
      <w:tr w:rsidR="00EB34E0" w:rsidRPr="007E469E" w:rsidTr="00F46CF9">
        <w:tc>
          <w:tcPr>
            <w:tcW w:w="4498" w:type="dxa"/>
            <w:vMerge/>
            <w:tcBorders>
              <w:left w:val="single" w:sz="4" w:space="0" w:color="auto"/>
              <w:bottom w:val="single" w:sz="4" w:space="0" w:color="auto"/>
              <w:right w:val="single" w:sz="4" w:space="0" w:color="auto"/>
            </w:tcBorders>
            <w:vAlign w:val="center"/>
          </w:tcPr>
          <w:p w:rsidR="00EB34E0" w:rsidRPr="007E469E" w:rsidRDefault="00EB34E0"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rsidR="00EB34E0" w:rsidRPr="007E469E" w:rsidRDefault="00EB34E0" w:rsidP="00792F8A">
            <w:pPr>
              <w:spacing w:before="120" w:after="120" w:line="240" w:lineRule="exact"/>
              <w:jc w:val="both"/>
              <w:rPr>
                <w:rFonts w:ascii="Arial" w:hAnsi="Arial" w:cs="Arial"/>
              </w:rPr>
            </w:pPr>
            <w:r>
              <w:rPr>
                <w:rFonts w:ascii="Arial" w:hAnsi="Arial" w:cs="Arial"/>
              </w:rPr>
              <w:t>Zakup nieruchomości niezabudowanej</w:t>
            </w:r>
          </w:p>
        </w:tc>
      </w:tr>
      <w:tr w:rsidR="00903FFD" w:rsidRPr="007E469E" w:rsidTr="00792F8A">
        <w:tc>
          <w:tcPr>
            <w:tcW w:w="4498" w:type="dxa"/>
            <w:tcBorders>
              <w:top w:val="single" w:sz="4" w:space="0" w:color="auto"/>
              <w:left w:val="single" w:sz="4" w:space="0" w:color="auto"/>
              <w:bottom w:val="single" w:sz="4" w:space="0" w:color="auto"/>
              <w:right w:val="single" w:sz="4" w:space="0" w:color="auto"/>
            </w:tcBorders>
            <w:vAlign w:val="center"/>
          </w:tcPr>
          <w:p w:rsidR="00903FFD" w:rsidRPr="007E469E" w:rsidRDefault="00903FFD" w:rsidP="00792F8A">
            <w:pPr>
              <w:spacing w:before="120" w:after="120" w:line="240" w:lineRule="exact"/>
              <w:jc w:val="center"/>
              <w:rPr>
                <w:rFonts w:ascii="Arial" w:hAnsi="Arial" w:cs="Arial"/>
              </w:rPr>
            </w:pPr>
            <w:r w:rsidRPr="007E469E">
              <w:rPr>
                <w:rFonts w:ascii="Arial" w:hAnsi="Arial" w:cs="Arial"/>
              </w:rPr>
              <w:t>Roboty budowlane</w:t>
            </w:r>
          </w:p>
        </w:tc>
        <w:tc>
          <w:tcPr>
            <w:tcW w:w="4606" w:type="dxa"/>
            <w:tcBorders>
              <w:top w:val="single" w:sz="4" w:space="0" w:color="auto"/>
              <w:left w:val="single" w:sz="4" w:space="0" w:color="auto"/>
              <w:bottom w:val="single" w:sz="4" w:space="0" w:color="auto"/>
              <w:right w:val="single" w:sz="4" w:space="0" w:color="auto"/>
            </w:tcBorders>
            <w:vAlign w:val="center"/>
          </w:tcPr>
          <w:p w:rsidR="00903FFD" w:rsidRPr="007E469E" w:rsidRDefault="00903FFD" w:rsidP="00792F8A">
            <w:pPr>
              <w:spacing w:before="120" w:after="120" w:line="240" w:lineRule="exact"/>
              <w:jc w:val="both"/>
              <w:rPr>
                <w:rFonts w:ascii="Arial" w:hAnsi="Arial" w:cs="Arial"/>
              </w:rPr>
            </w:pPr>
          </w:p>
        </w:tc>
      </w:tr>
      <w:tr w:rsidR="00903FFD" w:rsidRPr="007E469E" w:rsidTr="00792F8A">
        <w:tc>
          <w:tcPr>
            <w:tcW w:w="4498" w:type="dxa"/>
            <w:tcBorders>
              <w:top w:val="single" w:sz="4" w:space="0" w:color="auto"/>
              <w:left w:val="single" w:sz="4" w:space="0" w:color="auto"/>
              <w:bottom w:val="single" w:sz="4" w:space="0" w:color="auto"/>
              <w:right w:val="single" w:sz="4" w:space="0" w:color="auto"/>
            </w:tcBorders>
            <w:vAlign w:val="center"/>
          </w:tcPr>
          <w:p w:rsidR="00903FFD" w:rsidRPr="007E469E" w:rsidRDefault="00903FFD" w:rsidP="00792F8A">
            <w:pPr>
              <w:spacing w:before="120" w:after="120" w:line="240" w:lineRule="exact"/>
              <w:jc w:val="center"/>
              <w:rPr>
                <w:rFonts w:ascii="Arial" w:hAnsi="Arial" w:cs="Arial"/>
              </w:rPr>
            </w:pPr>
            <w:r w:rsidRPr="007E469E">
              <w:rPr>
                <w:rFonts w:ascii="Arial" w:hAnsi="Arial" w:cs="Arial"/>
              </w:rPr>
              <w:t>Szkolenia</w:t>
            </w:r>
          </w:p>
        </w:tc>
        <w:tc>
          <w:tcPr>
            <w:tcW w:w="4606" w:type="dxa"/>
            <w:tcBorders>
              <w:top w:val="single" w:sz="4" w:space="0" w:color="auto"/>
              <w:left w:val="single" w:sz="4" w:space="0" w:color="auto"/>
              <w:bottom w:val="single" w:sz="4" w:space="0" w:color="auto"/>
              <w:right w:val="single" w:sz="4" w:space="0" w:color="auto"/>
            </w:tcBorders>
            <w:vAlign w:val="center"/>
          </w:tcPr>
          <w:p w:rsidR="00903FFD" w:rsidRPr="007E469E" w:rsidRDefault="00903FFD" w:rsidP="00792F8A">
            <w:pPr>
              <w:spacing w:before="120" w:after="120" w:line="240" w:lineRule="exact"/>
              <w:jc w:val="both"/>
              <w:rPr>
                <w:rFonts w:ascii="Arial" w:hAnsi="Arial" w:cs="Arial"/>
              </w:rPr>
            </w:pPr>
          </w:p>
        </w:tc>
      </w:tr>
      <w:tr w:rsidR="00903FFD" w:rsidRPr="007E469E" w:rsidTr="00792F8A">
        <w:tc>
          <w:tcPr>
            <w:tcW w:w="4498" w:type="dxa"/>
            <w:tcBorders>
              <w:top w:val="single" w:sz="4" w:space="0" w:color="auto"/>
              <w:left w:val="single" w:sz="4" w:space="0" w:color="auto"/>
              <w:bottom w:val="single" w:sz="4" w:space="0" w:color="auto"/>
              <w:right w:val="single" w:sz="4" w:space="0" w:color="auto"/>
            </w:tcBorders>
            <w:vAlign w:val="center"/>
          </w:tcPr>
          <w:p w:rsidR="00903FFD" w:rsidRPr="007E469E" w:rsidRDefault="00903FFD" w:rsidP="00792F8A">
            <w:pPr>
              <w:spacing w:before="120" w:after="120" w:line="240" w:lineRule="exact"/>
              <w:jc w:val="center"/>
              <w:rPr>
                <w:rFonts w:ascii="Arial" w:hAnsi="Arial" w:cs="Arial"/>
              </w:rPr>
            </w:pPr>
            <w:r w:rsidRPr="007E469E">
              <w:rPr>
                <w:rFonts w:ascii="Arial" w:hAnsi="Arial" w:cs="Arial"/>
              </w:rPr>
              <w:t>Informacja i Promocja</w:t>
            </w:r>
          </w:p>
        </w:tc>
        <w:tc>
          <w:tcPr>
            <w:tcW w:w="4606" w:type="dxa"/>
            <w:tcBorders>
              <w:top w:val="single" w:sz="4" w:space="0" w:color="auto"/>
              <w:left w:val="single" w:sz="4" w:space="0" w:color="auto"/>
              <w:bottom w:val="single" w:sz="4" w:space="0" w:color="auto"/>
              <w:right w:val="single" w:sz="4" w:space="0" w:color="auto"/>
            </w:tcBorders>
            <w:vAlign w:val="center"/>
          </w:tcPr>
          <w:p w:rsidR="00903FFD" w:rsidRPr="007E469E" w:rsidRDefault="00903FFD" w:rsidP="00792F8A">
            <w:pPr>
              <w:spacing w:before="120" w:after="120" w:line="240" w:lineRule="exact"/>
              <w:jc w:val="both"/>
              <w:rPr>
                <w:rFonts w:ascii="Arial" w:hAnsi="Arial" w:cs="Arial"/>
              </w:rPr>
            </w:pPr>
          </w:p>
        </w:tc>
      </w:tr>
      <w:tr w:rsidR="00903FFD" w:rsidRPr="007E469E" w:rsidTr="00792F8A">
        <w:tc>
          <w:tcPr>
            <w:tcW w:w="4498" w:type="dxa"/>
            <w:tcBorders>
              <w:top w:val="single" w:sz="4" w:space="0" w:color="auto"/>
              <w:left w:val="single" w:sz="4" w:space="0" w:color="auto"/>
              <w:bottom w:val="single" w:sz="4" w:space="0" w:color="auto"/>
              <w:right w:val="single" w:sz="4" w:space="0" w:color="auto"/>
            </w:tcBorders>
            <w:vAlign w:val="center"/>
          </w:tcPr>
          <w:p w:rsidR="00903FFD" w:rsidRPr="007E469E" w:rsidRDefault="001008EC" w:rsidP="00B97E7F">
            <w:pPr>
              <w:spacing w:before="120" w:after="120" w:line="240" w:lineRule="exact"/>
              <w:jc w:val="center"/>
              <w:rPr>
                <w:rFonts w:ascii="Arial" w:hAnsi="Arial" w:cs="Arial"/>
              </w:rPr>
            </w:pPr>
            <w:r>
              <w:rPr>
                <w:rFonts w:ascii="Arial" w:hAnsi="Arial" w:cs="Arial"/>
              </w:rPr>
              <w:t>Wydatki poniesione na pokrycie k</w:t>
            </w:r>
            <w:r w:rsidR="00903FFD" w:rsidRPr="00AE367A">
              <w:rPr>
                <w:rFonts w:ascii="Arial" w:hAnsi="Arial" w:cs="Arial"/>
              </w:rPr>
              <w:t>oszt</w:t>
            </w:r>
            <w:r>
              <w:rPr>
                <w:rFonts w:ascii="Arial" w:hAnsi="Arial" w:cs="Arial"/>
              </w:rPr>
              <w:t>ów</w:t>
            </w:r>
            <w:r w:rsidR="00903FFD" w:rsidRPr="00AE367A">
              <w:rPr>
                <w:rFonts w:ascii="Arial" w:hAnsi="Arial" w:cs="Arial"/>
              </w:rPr>
              <w:t xml:space="preserve"> pośredn</w:t>
            </w:r>
            <w:r>
              <w:rPr>
                <w:rFonts w:ascii="Arial" w:hAnsi="Arial" w:cs="Arial"/>
              </w:rPr>
              <w:t>ich</w:t>
            </w:r>
            <w:r w:rsidR="00346E16" w:rsidRPr="00AE367A">
              <w:rPr>
                <w:rFonts w:ascii="Arial" w:hAnsi="Arial" w:cs="Arial"/>
              </w:rPr>
              <w:t xml:space="preserve"> </w:t>
            </w:r>
          </w:p>
        </w:tc>
        <w:tc>
          <w:tcPr>
            <w:tcW w:w="4606" w:type="dxa"/>
            <w:tcBorders>
              <w:top w:val="single" w:sz="4" w:space="0" w:color="auto"/>
              <w:left w:val="single" w:sz="4" w:space="0" w:color="auto"/>
              <w:bottom w:val="single" w:sz="4" w:space="0" w:color="auto"/>
              <w:right w:val="single" w:sz="4" w:space="0" w:color="auto"/>
            </w:tcBorders>
            <w:vAlign w:val="center"/>
          </w:tcPr>
          <w:p w:rsidR="00903FFD" w:rsidRPr="007E469E" w:rsidRDefault="00903FFD" w:rsidP="00792F8A">
            <w:pPr>
              <w:spacing w:before="120" w:after="120" w:line="240" w:lineRule="exact"/>
              <w:jc w:val="both"/>
              <w:rPr>
                <w:rFonts w:ascii="Arial" w:hAnsi="Arial" w:cs="Arial"/>
              </w:rPr>
            </w:pPr>
          </w:p>
        </w:tc>
      </w:tr>
      <w:tr w:rsidR="00903FFD" w:rsidRPr="007E469E" w:rsidTr="00792F8A">
        <w:tc>
          <w:tcPr>
            <w:tcW w:w="4498" w:type="dxa"/>
            <w:tcBorders>
              <w:top w:val="single" w:sz="4" w:space="0" w:color="auto"/>
              <w:left w:val="single" w:sz="4" w:space="0" w:color="auto"/>
              <w:bottom w:val="single" w:sz="4" w:space="0" w:color="auto"/>
              <w:right w:val="single" w:sz="4" w:space="0" w:color="auto"/>
            </w:tcBorders>
            <w:vAlign w:val="center"/>
          </w:tcPr>
          <w:p w:rsidR="00903FFD" w:rsidRPr="007E469E" w:rsidRDefault="00903FFD" w:rsidP="00792F8A">
            <w:pPr>
              <w:spacing w:before="120" w:after="120" w:line="240" w:lineRule="exact"/>
              <w:jc w:val="center"/>
              <w:rPr>
                <w:rFonts w:ascii="Arial" w:hAnsi="Arial" w:cs="Arial"/>
              </w:rPr>
            </w:pPr>
            <w:r w:rsidRPr="007E469E">
              <w:rPr>
                <w:rFonts w:ascii="Arial" w:hAnsi="Arial" w:cs="Arial"/>
              </w:rPr>
              <w:lastRenderedPageBreak/>
              <w:t>Wkład niepieniężny</w:t>
            </w:r>
          </w:p>
        </w:tc>
        <w:tc>
          <w:tcPr>
            <w:tcW w:w="4606" w:type="dxa"/>
            <w:tcBorders>
              <w:top w:val="single" w:sz="4" w:space="0" w:color="auto"/>
              <w:left w:val="single" w:sz="4" w:space="0" w:color="auto"/>
              <w:bottom w:val="single" w:sz="4" w:space="0" w:color="auto"/>
              <w:right w:val="single" w:sz="4" w:space="0" w:color="auto"/>
            </w:tcBorders>
            <w:vAlign w:val="center"/>
          </w:tcPr>
          <w:p w:rsidR="00903FFD" w:rsidRPr="007E469E" w:rsidRDefault="00903FFD" w:rsidP="00792F8A">
            <w:pPr>
              <w:spacing w:before="120" w:after="120" w:line="240" w:lineRule="exact"/>
              <w:jc w:val="both"/>
              <w:rPr>
                <w:rFonts w:ascii="Arial" w:hAnsi="Arial" w:cs="Arial"/>
              </w:rPr>
            </w:pPr>
          </w:p>
        </w:tc>
      </w:tr>
    </w:tbl>
    <w:p w:rsidR="00903FFD" w:rsidRPr="007E469E" w:rsidRDefault="00903FFD" w:rsidP="005A373A">
      <w:pPr>
        <w:pStyle w:val="Nagwek2"/>
        <w:numPr>
          <w:ilvl w:val="1"/>
          <w:numId w:val="1"/>
        </w:numPr>
        <w:spacing w:before="240" w:after="60" w:line="360" w:lineRule="auto"/>
        <w:jc w:val="center"/>
        <w:rPr>
          <w:rFonts w:ascii="Arial" w:hAnsi="Arial" w:cs="Arial"/>
          <w:i/>
          <w:color w:val="auto"/>
          <w:sz w:val="24"/>
          <w:szCs w:val="24"/>
        </w:rPr>
      </w:pPr>
      <w:bookmarkStart w:id="81" w:name="_Toc500323004"/>
      <w:r w:rsidRPr="007E469E">
        <w:rPr>
          <w:rFonts w:ascii="Arial" w:hAnsi="Arial" w:cs="Arial"/>
          <w:i/>
          <w:color w:val="auto"/>
          <w:sz w:val="24"/>
          <w:szCs w:val="24"/>
        </w:rPr>
        <w:t>Wydatki kwalifikowalne</w:t>
      </w:r>
      <w:bookmarkEnd w:id="81"/>
    </w:p>
    <w:p w:rsidR="00903FFD" w:rsidRPr="008D3EC8" w:rsidRDefault="00903FFD" w:rsidP="005A373A">
      <w:pPr>
        <w:pStyle w:val="Nagwek3"/>
        <w:numPr>
          <w:ilvl w:val="2"/>
          <w:numId w:val="1"/>
        </w:numPr>
        <w:spacing w:before="240" w:after="60" w:line="360" w:lineRule="auto"/>
        <w:jc w:val="center"/>
        <w:rPr>
          <w:rFonts w:ascii="Arial" w:hAnsi="Arial" w:cs="Arial"/>
          <w:b w:val="0"/>
          <w:i/>
          <w:color w:val="auto"/>
          <w:sz w:val="24"/>
          <w:szCs w:val="24"/>
        </w:rPr>
      </w:pPr>
      <w:bookmarkStart w:id="82" w:name="_Toc500323005"/>
      <w:r w:rsidRPr="008D3EC8">
        <w:rPr>
          <w:rFonts w:ascii="Arial" w:hAnsi="Arial" w:cs="Arial"/>
          <w:b w:val="0"/>
          <w:i/>
          <w:color w:val="auto"/>
          <w:sz w:val="24"/>
          <w:szCs w:val="24"/>
        </w:rPr>
        <w:t>Wykaz wydatków kwalifikowalnych ponoszonych na rzecz projektów realizowanych w ramach II osi priorytetowej</w:t>
      </w:r>
      <w:bookmarkEnd w:id="82"/>
      <w:r w:rsidRPr="008D3EC8">
        <w:rPr>
          <w:rFonts w:ascii="Arial" w:hAnsi="Arial" w:cs="Arial"/>
          <w:b w:val="0"/>
          <w:i/>
          <w:color w:val="auto"/>
          <w:sz w:val="24"/>
          <w:szCs w:val="24"/>
        </w:rPr>
        <w:t xml:space="preserve"> </w:t>
      </w:r>
    </w:p>
    <w:p w:rsidR="0006631E" w:rsidRPr="00AE367A" w:rsidRDefault="0006631E" w:rsidP="002877CA">
      <w:pPr>
        <w:spacing w:before="120" w:after="120" w:line="360" w:lineRule="auto"/>
        <w:ind w:left="284"/>
        <w:jc w:val="both"/>
        <w:rPr>
          <w:rFonts w:ascii="Arial" w:eastAsia="MS Mincho" w:hAnsi="Arial" w:cs="Arial"/>
          <w:lang w:eastAsia="ja-JP"/>
        </w:rPr>
      </w:pPr>
      <w:r w:rsidRPr="00AE367A">
        <w:rPr>
          <w:rFonts w:ascii="Arial" w:eastAsia="MS Mincho" w:hAnsi="Arial" w:cs="Arial"/>
          <w:lang w:eastAsia="ja-JP"/>
        </w:rPr>
        <w:t xml:space="preserve">Wydatki wymienione w </w:t>
      </w:r>
      <w:r w:rsidR="0084466D">
        <w:rPr>
          <w:rFonts w:ascii="Arial" w:eastAsia="MS Mincho" w:hAnsi="Arial" w:cs="Arial"/>
          <w:lang w:eastAsia="ja-JP"/>
        </w:rPr>
        <w:t>rozdziale 4</w:t>
      </w:r>
      <w:r w:rsidRPr="00AE367A">
        <w:rPr>
          <w:rFonts w:ascii="Arial" w:eastAsia="MS Mincho" w:hAnsi="Arial" w:cs="Arial"/>
          <w:lang w:eastAsia="ja-JP"/>
        </w:rPr>
        <w:t xml:space="preserve"> uznaje się za kwalifikowalne, o ile poniesione zostały w okresie </w:t>
      </w:r>
      <w:r w:rsidR="000906F5">
        <w:rPr>
          <w:rFonts w:ascii="Arial" w:eastAsia="MS Mincho" w:hAnsi="Arial" w:cs="Arial"/>
          <w:lang w:eastAsia="ja-JP"/>
        </w:rPr>
        <w:t xml:space="preserve">od 1 stycznia 2014 r. do </w:t>
      </w:r>
      <w:r w:rsidR="00105308">
        <w:rPr>
          <w:rFonts w:ascii="Arial" w:eastAsia="MS Mincho" w:hAnsi="Arial" w:cs="Arial"/>
          <w:lang w:eastAsia="ja-JP"/>
        </w:rPr>
        <w:t xml:space="preserve">31 grudnia 2023 r., chyba że umowa o dofinansowanie </w:t>
      </w:r>
      <w:r w:rsidR="00B05CF9">
        <w:rPr>
          <w:rFonts w:ascii="Arial" w:eastAsia="MS Mincho" w:hAnsi="Arial" w:cs="Arial"/>
          <w:lang w:eastAsia="ja-JP"/>
        </w:rPr>
        <w:t xml:space="preserve">projektu </w:t>
      </w:r>
      <w:r w:rsidR="00105308">
        <w:rPr>
          <w:rFonts w:ascii="Arial" w:eastAsia="MS Mincho" w:hAnsi="Arial" w:cs="Arial"/>
          <w:lang w:eastAsia="ja-JP"/>
        </w:rPr>
        <w:t>stanowi inaczej.</w:t>
      </w:r>
      <w:r w:rsidRPr="00AE367A">
        <w:rPr>
          <w:rFonts w:ascii="Arial" w:eastAsia="MS Mincho" w:hAnsi="Arial" w:cs="Arial"/>
          <w:lang w:eastAsia="ja-JP"/>
        </w:rPr>
        <w:t xml:space="preserve"> </w:t>
      </w:r>
    </w:p>
    <w:p w:rsidR="00903FFD" w:rsidRPr="00E2651F" w:rsidRDefault="00903FFD" w:rsidP="000C13DB">
      <w:pPr>
        <w:numPr>
          <w:ilvl w:val="0"/>
          <w:numId w:val="50"/>
        </w:numPr>
        <w:spacing w:before="120" w:after="120" w:line="360" w:lineRule="auto"/>
        <w:jc w:val="both"/>
        <w:rPr>
          <w:rFonts w:ascii="Arial" w:eastAsia="Times New Roman" w:hAnsi="Arial" w:cs="Arial"/>
          <w:lang w:eastAsia="pl-PL"/>
        </w:rPr>
      </w:pPr>
      <w:r w:rsidRPr="00E2651F">
        <w:rPr>
          <w:rFonts w:ascii="Arial" w:eastAsia="Times New Roman" w:hAnsi="Arial" w:cs="Arial"/>
          <w:lang w:eastAsia="pl-PL"/>
        </w:rPr>
        <w:t>Za kwalifikowalne uznaje się następujące wydatki w ramach poniższych kategorii i podkategorii:</w:t>
      </w:r>
    </w:p>
    <w:p w:rsidR="00903FFD" w:rsidRPr="007E469E" w:rsidRDefault="00EB34E0" w:rsidP="008A69F7">
      <w:pPr>
        <w:pStyle w:val="Akapitzlist"/>
        <w:numPr>
          <w:ilvl w:val="1"/>
          <w:numId w:val="12"/>
        </w:numPr>
        <w:spacing w:after="0" w:line="360" w:lineRule="auto"/>
        <w:ind w:hanging="357"/>
        <w:jc w:val="both"/>
        <w:rPr>
          <w:rFonts w:ascii="Arial" w:hAnsi="Arial" w:cs="Arial"/>
        </w:rPr>
      </w:pPr>
      <w:r>
        <w:rPr>
          <w:rFonts w:ascii="Arial" w:hAnsi="Arial" w:cs="Arial"/>
        </w:rPr>
        <w:t xml:space="preserve">Środki trwałe </w:t>
      </w:r>
      <w:r w:rsidR="00903FFD" w:rsidRPr="007E469E">
        <w:rPr>
          <w:rFonts w:ascii="Arial" w:hAnsi="Arial" w:cs="Arial"/>
        </w:rPr>
        <w:t xml:space="preserve">i wartości </w:t>
      </w:r>
      <w:r w:rsidRPr="007E469E">
        <w:rPr>
          <w:rFonts w:ascii="Arial" w:hAnsi="Arial" w:cs="Arial"/>
        </w:rPr>
        <w:t>niematerialn</w:t>
      </w:r>
      <w:r>
        <w:rPr>
          <w:rFonts w:ascii="Arial" w:hAnsi="Arial" w:cs="Arial"/>
        </w:rPr>
        <w:t>e</w:t>
      </w:r>
      <w:r w:rsidRPr="007E469E">
        <w:rPr>
          <w:rFonts w:ascii="Arial" w:hAnsi="Arial" w:cs="Arial"/>
        </w:rPr>
        <w:t xml:space="preserve"> </w:t>
      </w:r>
      <w:r w:rsidR="00903FFD" w:rsidRPr="007E469E">
        <w:rPr>
          <w:rFonts w:ascii="Arial" w:hAnsi="Arial" w:cs="Arial"/>
        </w:rPr>
        <w:t xml:space="preserve">i </w:t>
      </w:r>
      <w:r w:rsidRPr="007E469E">
        <w:rPr>
          <w:rFonts w:ascii="Arial" w:hAnsi="Arial" w:cs="Arial"/>
        </w:rPr>
        <w:t>prawn</w:t>
      </w:r>
      <w:r>
        <w:rPr>
          <w:rFonts w:ascii="Arial" w:hAnsi="Arial" w:cs="Arial"/>
        </w:rPr>
        <w:t>e</w:t>
      </w:r>
    </w:p>
    <w:p w:rsidR="00903FFD" w:rsidRPr="007E469E" w:rsidRDefault="00903FFD" w:rsidP="000C13DB">
      <w:pPr>
        <w:numPr>
          <w:ilvl w:val="0"/>
          <w:numId w:val="62"/>
        </w:numPr>
        <w:spacing w:before="120" w:after="120" w:line="360" w:lineRule="auto"/>
        <w:jc w:val="both"/>
        <w:rPr>
          <w:rFonts w:ascii="Arial" w:eastAsia="Times New Roman" w:hAnsi="Arial" w:cs="Arial"/>
          <w:lang w:eastAsia="pl-PL"/>
        </w:rPr>
      </w:pPr>
      <w:r w:rsidRPr="007E469E">
        <w:rPr>
          <w:rFonts w:ascii="Arial" w:eastAsia="Times New Roman" w:hAnsi="Arial" w:cs="Arial"/>
          <w:lang w:eastAsia="pl-PL"/>
        </w:rPr>
        <w:t xml:space="preserve">Oprogramowanie  </w:t>
      </w:r>
    </w:p>
    <w:p w:rsidR="00903FFD" w:rsidRPr="00AC115D" w:rsidRDefault="00903FFD" w:rsidP="008A69F7">
      <w:pPr>
        <w:pStyle w:val="Default"/>
        <w:numPr>
          <w:ilvl w:val="0"/>
          <w:numId w:val="27"/>
        </w:numPr>
        <w:spacing w:before="120" w:after="120" w:line="360" w:lineRule="auto"/>
        <w:jc w:val="both"/>
        <w:rPr>
          <w:color w:val="auto"/>
          <w:sz w:val="22"/>
          <w:szCs w:val="22"/>
        </w:rPr>
      </w:pPr>
      <w:r w:rsidRPr="00AC115D">
        <w:rPr>
          <w:color w:val="auto"/>
          <w:sz w:val="22"/>
          <w:szCs w:val="22"/>
        </w:rPr>
        <w:t>wydatki na pokrycie kosztów stworzenia</w:t>
      </w:r>
      <w:r w:rsidR="00A55CF2">
        <w:rPr>
          <w:color w:val="auto"/>
          <w:sz w:val="22"/>
          <w:szCs w:val="22"/>
        </w:rPr>
        <w:t xml:space="preserve">, </w:t>
      </w:r>
      <w:r w:rsidRPr="00AC115D">
        <w:rPr>
          <w:color w:val="auto"/>
          <w:sz w:val="22"/>
          <w:szCs w:val="22"/>
        </w:rPr>
        <w:t>zakupu</w:t>
      </w:r>
      <w:r w:rsidR="00A55CF2">
        <w:rPr>
          <w:color w:val="auto"/>
          <w:sz w:val="22"/>
          <w:szCs w:val="22"/>
        </w:rPr>
        <w:t>, leasingu, dzierżawy i najmu</w:t>
      </w:r>
      <w:r w:rsidRPr="00AC115D">
        <w:rPr>
          <w:color w:val="auto"/>
          <w:sz w:val="22"/>
          <w:szCs w:val="22"/>
        </w:rPr>
        <w:t xml:space="preserve"> oprogramowania, wydatki na wdrożenie oprogramowania,</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rozbudowę i aktualizację istniejącego oprogramowania,</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pokrycie kosztów prac instalacyjnych, konfiguracyjnych i optymalizacyjnych,</w:t>
      </w:r>
    </w:p>
    <w:p w:rsidR="00903FFD" w:rsidRPr="00A55CF2" w:rsidRDefault="00903FFD" w:rsidP="008A69F7">
      <w:pPr>
        <w:pStyle w:val="Default"/>
        <w:numPr>
          <w:ilvl w:val="0"/>
          <w:numId w:val="27"/>
        </w:numPr>
        <w:spacing w:before="120" w:after="120" w:line="360" w:lineRule="auto"/>
        <w:jc w:val="both"/>
        <w:rPr>
          <w:color w:val="auto"/>
          <w:sz w:val="22"/>
          <w:szCs w:val="22"/>
        </w:rPr>
      </w:pPr>
      <w:r w:rsidRPr="00A55CF2">
        <w:rPr>
          <w:color w:val="auto"/>
          <w:sz w:val="22"/>
          <w:szCs w:val="22"/>
        </w:rPr>
        <w:t>wydatki na pokrycie kosztów stworzenia domen (platform) i portali,</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pokrycie kosztów przygotowania zawartości portali, w tym wydatki na rozbudowę portali,</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budowę lub rozbudowę zabezpieczeń logicznych (firewall, systemy IDS, IPS),</w:t>
      </w:r>
    </w:p>
    <w:p w:rsidR="00AC115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zakup narzędzi warstwy programowej niezbędnych dla zapewnienia bezpieczeństwa przesyłanych informacji</w:t>
      </w:r>
      <w:r w:rsidR="00637A64">
        <w:rPr>
          <w:color w:val="auto"/>
          <w:sz w:val="22"/>
          <w:szCs w:val="22"/>
        </w:rPr>
        <w:t xml:space="preserve"> oraz</w:t>
      </w:r>
      <w:r w:rsidRPr="007E469E">
        <w:rPr>
          <w:color w:val="auto"/>
          <w:sz w:val="22"/>
          <w:szCs w:val="22"/>
        </w:rPr>
        <w:t xml:space="preserve"> identyfikacji (np. elektronicznego poświadczania tożsamości), </w:t>
      </w:r>
    </w:p>
    <w:p w:rsidR="002D4A8A" w:rsidRPr="002D4A8A" w:rsidRDefault="002D4A8A" w:rsidP="008A69F7">
      <w:pPr>
        <w:pStyle w:val="Default"/>
        <w:numPr>
          <w:ilvl w:val="0"/>
          <w:numId w:val="27"/>
        </w:numPr>
        <w:spacing w:before="120" w:after="120" w:line="360" w:lineRule="auto"/>
        <w:jc w:val="both"/>
        <w:rPr>
          <w:color w:val="auto"/>
          <w:sz w:val="22"/>
          <w:szCs w:val="22"/>
        </w:rPr>
      </w:pPr>
      <w:r w:rsidRPr="002D4A8A">
        <w:rPr>
          <w:color w:val="auto"/>
          <w:sz w:val="22"/>
          <w:szCs w:val="22"/>
        </w:rPr>
        <w:t>amortyzacja wartości niematerialnych z zachowaniem zasad ogólnych dotyczących amortyzacji dan</w:t>
      </w:r>
      <w:r w:rsidR="00637A64">
        <w:rPr>
          <w:color w:val="auto"/>
          <w:sz w:val="22"/>
          <w:szCs w:val="22"/>
        </w:rPr>
        <w:t>ego rodzaju</w:t>
      </w:r>
      <w:r w:rsidRPr="002D4A8A">
        <w:rPr>
          <w:color w:val="auto"/>
          <w:sz w:val="22"/>
          <w:szCs w:val="22"/>
        </w:rPr>
        <w:t xml:space="preserve"> wartości niematerialnych w zakresie i w czasie, w jakim są one wykorzystywane do realizacji projektu.</w:t>
      </w:r>
    </w:p>
    <w:p w:rsidR="00AC115D" w:rsidRPr="00AC115D" w:rsidRDefault="00AC115D" w:rsidP="005476DC">
      <w:pPr>
        <w:pStyle w:val="Default"/>
        <w:spacing w:before="120" w:after="120" w:line="360" w:lineRule="auto"/>
        <w:ind w:left="708"/>
        <w:jc w:val="both"/>
        <w:rPr>
          <w:color w:val="auto"/>
          <w:sz w:val="22"/>
          <w:szCs w:val="22"/>
        </w:rPr>
      </w:pPr>
      <w:r>
        <w:rPr>
          <w:color w:val="auto"/>
          <w:sz w:val="22"/>
          <w:szCs w:val="22"/>
        </w:rPr>
        <w:t>Przy zakupie, modernizacji, aktualizacj</w:t>
      </w:r>
      <w:r w:rsidR="005A6088">
        <w:rPr>
          <w:color w:val="auto"/>
          <w:sz w:val="22"/>
          <w:szCs w:val="22"/>
        </w:rPr>
        <w:t>i</w:t>
      </w:r>
      <w:r>
        <w:rPr>
          <w:color w:val="auto"/>
          <w:sz w:val="22"/>
          <w:szCs w:val="22"/>
        </w:rPr>
        <w:t xml:space="preserve"> bądź stworzeniu oprogramowania</w:t>
      </w:r>
      <w:r w:rsidR="005A6088">
        <w:rPr>
          <w:color w:val="auto"/>
          <w:sz w:val="22"/>
          <w:szCs w:val="22"/>
        </w:rPr>
        <w:t xml:space="preserve"> </w:t>
      </w:r>
      <w:r>
        <w:rPr>
          <w:color w:val="auto"/>
          <w:sz w:val="22"/>
          <w:szCs w:val="22"/>
        </w:rPr>
        <w:t xml:space="preserve">kwalifikowalne są </w:t>
      </w:r>
      <w:r w:rsidR="00A0475E">
        <w:rPr>
          <w:color w:val="auto"/>
          <w:sz w:val="22"/>
          <w:szCs w:val="22"/>
        </w:rPr>
        <w:t xml:space="preserve">wydatki </w:t>
      </w:r>
      <w:r>
        <w:rPr>
          <w:color w:val="auto"/>
          <w:sz w:val="22"/>
          <w:szCs w:val="22"/>
        </w:rPr>
        <w:t xml:space="preserve"> zakupu, rozszerzenia i aktualizacji licencji lub przejęcia autorskich praw majątkowych</w:t>
      </w:r>
      <w:r w:rsidR="00663591">
        <w:rPr>
          <w:color w:val="auto"/>
          <w:sz w:val="22"/>
          <w:szCs w:val="22"/>
        </w:rPr>
        <w:t>.</w:t>
      </w:r>
      <w:r>
        <w:rPr>
          <w:color w:val="auto"/>
          <w:sz w:val="22"/>
          <w:szCs w:val="22"/>
        </w:rPr>
        <w:t xml:space="preserve"> </w:t>
      </w:r>
    </w:p>
    <w:p w:rsidR="00903FFD" w:rsidRPr="007E469E" w:rsidRDefault="00903FFD" w:rsidP="000C13DB">
      <w:pPr>
        <w:numPr>
          <w:ilvl w:val="0"/>
          <w:numId w:val="62"/>
        </w:numPr>
        <w:spacing w:before="120" w:after="120" w:line="360" w:lineRule="auto"/>
        <w:jc w:val="both"/>
        <w:rPr>
          <w:rFonts w:ascii="Arial" w:eastAsia="Times New Roman" w:hAnsi="Arial" w:cs="Arial"/>
          <w:lang w:eastAsia="pl-PL"/>
        </w:rPr>
      </w:pPr>
      <w:r w:rsidRPr="007E469E">
        <w:rPr>
          <w:rFonts w:ascii="Arial" w:eastAsia="Times New Roman" w:hAnsi="Arial" w:cs="Arial"/>
          <w:lang w:eastAsia="pl-PL"/>
        </w:rPr>
        <w:lastRenderedPageBreak/>
        <w:t>Sprzęt informatyczny</w:t>
      </w:r>
      <w:r w:rsidR="00197515">
        <w:rPr>
          <w:rStyle w:val="Odwoanieprzypisudolnego"/>
          <w:rFonts w:ascii="Arial" w:eastAsia="Times New Roman" w:hAnsi="Arial" w:cs="Arial"/>
          <w:lang w:eastAsia="pl-PL"/>
        </w:rPr>
        <w:footnoteReference w:id="17"/>
      </w:r>
      <w:r w:rsidRPr="007E469E">
        <w:rPr>
          <w:rFonts w:ascii="Arial" w:eastAsia="Times New Roman" w:hAnsi="Arial" w:cs="Arial"/>
          <w:lang w:eastAsia="pl-PL"/>
        </w:rPr>
        <w:t xml:space="preserve"> </w:t>
      </w:r>
    </w:p>
    <w:p w:rsidR="00903FF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zakup i dostawę sprzętu informatycznego,</w:t>
      </w:r>
    </w:p>
    <w:p w:rsidR="002A0309" w:rsidRPr="007E469E" w:rsidRDefault="002A0309" w:rsidP="008A69F7">
      <w:pPr>
        <w:pStyle w:val="Default"/>
        <w:numPr>
          <w:ilvl w:val="0"/>
          <w:numId w:val="27"/>
        </w:numPr>
        <w:spacing w:before="120" w:after="120" w:line="360" w:lineRule="auto"/>
        <w:jc w:val="both"/>
        <w:rPr>
          <w:color w:val="auto"/>
          <w:sz w:val="22"/>
          <w:szCs w:val="22"/>
        </w:rPr>
      </w:pPr>
      <w:r>
        <w:rPr>
          <w:color w:val="auto"/>
          <w:sz w:val="22"/>
          <w:szCs w:val="22"/>
        </w:rPr>
        <w:t xml:space="preserve">wydatki na urządzenia sieciowe i osprzęt sieciowy pozwalający na przyłączenie do szerokopasmowego </w:t>
      </w:r>
      <w:proofErr w:type="spellStart"/>
      <w:r>
        <w:rPr>
          <w:color w:val="auto"/>
          <w:sz w:val="22"/>
          <w:szCs w:val="22"/>
        </w:rPr>
        <w:t>inte</w:t>
      </w:r>
      <w:r w:rsidR="002C6384">
        <w:rPr>
          <w:color w:val="auto"/>
          <w:sz w:val="22"/>
          <w:szCs w:val="22"/>
        </w:rPr>
        <w:t>r</w:t>
      </w:r>
      <w:r>
        <w:rPr>
          <w:color w:val="auto"/>
          <w:sz w:val="22"/>
          <w:szCs w:val="22"/>
        </w:rPr>
        <w:t>netu</w:t>
      </w:r>
      <w:proofErr w:type="spellEnd"/>
      <w:r>
        <w:rPr>
          <w:color w:val="auto"/>
          <w:sz w:val="22"/>
          <w:szCs w:val="22"/>
        </w:rPr>
        <w:t xml:space="preserve">, </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modernizację sprzętu informatycznego</w:t>
      </w:r>
      <w:r w:rsidR="00616629">
        <w:rPr>
          <w:color w:val="auto"/>
          <w:sz w:val="22"/>
          <w:szCs w:val="22"/>
        </w:rPr>
        <w:t xml:space="preserve"> </w:t>
      </w:r>
      <w:r w:rsidR="009829C6">
        <w:rPr>
          <w:color w:val="auto"/>
          <w:sz w:val="22"/>
          <w:szCs w:val="22"/>
        </w:rPr>
        <w:t>w zakresie w jakim jest to niezbędne do realizacji projektu</w:t>
      </w:r>
      <w:r w:rsidR="00616629">
        <w:rPr>
          <w:color w:val="auto"/>
          <w:sz w:val="22"/>
          <w:szCs w:val="22"/>
        </w:rPr>
        <w:t>,</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utrzymanie sprzętu w okresie realizacji projektu,</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leasing sprzętu informatycznego,</w:t>
      </w:r>
    </w:p>
    <w:p w:rsidR="008E66D4"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najem sprzętu informatycznego</w:t>
      </w:r>
      <w:r w:rsidR="008E66D4">
        <w:rPr>
          <w:color w:val="auto"/>
          <w:sz w:val="22"/>
          <w:szCs w:val="22"/>
        </w:rPr>
        <w:t>,</w:t>
      </w:r>
    </w:p>
    <w:p w:rsidR="00A55CF2" w:rsidRDefault="00A55CF2" w:rsidP="008A69F7">
      <w:pPr>
        <w:pStyle w:val="Default"/>
        <w:numPr>
          <w:ilvl w:val="0"/>
          <w:numId w:val="27"/>
        </w:numPr>
        <w:spacing w:before="120" w:after="120" w:line="360" w:lineRule="auto"/>
        <w:jc w:val="both"/>
        <w:rPr>
          <w:color w:val="auto"/>
          <w:sz w:val="22"/>
          <w:szCs w:val="22"/>
        </w:rPr>
      </w:pPr>
      <w:r>
        <w:rPr>
          <w:color w:val="auto"/>
          <w:sz w:val="22"/>
          <w:szCs w:val="22"/>
        </w:rPr>
        <w:t>wydatki na dzierżawę sprzętu informatycznego,</w:t>
      </w:r>
    </w:p>
    <w:p w:rsidR="00637A64" w:rsidRPr="008E66D4" w:rsidRDefault="008E66D4" w:rsidP="00FC425B">
      <w:pPr>
        <w:pStyle w:val="Default"/>
        <w:numPr>
          <w:ilvl w:val="0"/>
          <w:numId w:val="27"/>
        </w:numPr>
        <w:spacing w:before="120" w:after="120" w:line="360" w:lineRule="auto"/>
        <w:jc w:val="both"/>
        <w:rPr>
          <w:color w:val="auto"/>
          <w:sz w:val="22"/>
          <w:szCs w:val="22"/>
        </w:rPr>
      </w:pPr>
      <w:r w:rsidRPr="008E66D4">
        <w:rPr>
          <w:color w:val="auto"/>
          <w:sz w:val="22"/>
          <w:szCs w:val="22"/>
        </w:rPr>
        <w:t>amortyzacja sprzętu informatycznego z zachowaniem zasad ogólnych dotycz</w:t>
      </w:r>
      <w:r w:rsidR="00637A64">
        <w:rPr>
          <w:color w:val="auto"/>
          <w:sz w:val="22"/>
          <w:szCs w:val="22"/>
        </w:rPr>
        <w:t>ących amortyzacji danego rodzaju</w:t>
      </w:r>
      <w:r w:rsidRPr="008E66D4">
        <w:rPr>
          <w:color w:val="auto"/>
          <w:sz w:val="22"/>
          <w:szCs w:val="22"/>
        </w:rPr>
        <w:t xml:space="preserve"> środków trwałych w zakresie i w czasie, w jakim są one wykorzystywane do realizacji projektu</w:t>
      </w:r>
      <w:r>
        <w:rPr>
          <w:color w:val="auto"/>
          <w:sz w:val="22"/>
          <w:szCs w:val="22"/>
        </w:rPr>
        <w:t>,</w:t>
      </w:r>
    </w:p>
    <w:p w:rsidR="00903FF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zakup narzędzi warstwy sprzętowej niezbędnych dla zapewnienia bezpieczeństwa przesyłanych informacji</w:t>
      </w:r>
      <w:r w:rsidR="00663591">
        <w:rPr>
          <w:color w:val="auto"/>
          <w:sz w:val="22"/>
          <w:szCs w:val="22"/>
        </w:rPr>
        <w:t xml:space="preserve"> oraz</w:t>
      </w:r>
      <w:r w:rsidRPr="007E469E">
        <w:rPr>
          <w:color w:val="auto"/>
          <w:sz w:val="22"/>
          <w:szCs w:val="22"/>
        </w:rPr>
        <w:t xml:space="preserve"> identyfikacji (np. elektronicznego poświadczania tożsamości</w:t>
      </w:r>
      <w:r w:rsidR="00663591">
        <w:rPr>
          <w:color w:val="auto"/>
          <w:sz w:val="22"/>
          <w:szCs w:val="22"/>
        </w:rPr>
        <w:t>)</w:t>
      </w:r>
      <w:r w:rsidRPr="007E469E">
        <w:rPr>
          <w:color w:val="auto"/>
          <w:sz w:val="22"/>
          <w:szCs w:val="22"/>
        </w:rPr>
        <w:t>.</w:t>
      </w:r>
    </w:p>
    <w:p w:rsidR="0057541F" w:rsidRDefault="0057541F" w:rsidP="00FC425B">
      <w:pPr>
        <w:pStyle w:val="Default"/>
        <w:numPr>
          <w:ilvl w:val="0"/>
          <w:numId w:val="62"/>
        </w:numPr>
        <w:spacing w:before="120" w:after="120" w:line="360" w:lineRule="auto"/>
        <w:jc w:val="both"/>
        <w:rPr>
          <w:color w:val="auto"/>
          <w:sz w:val="22"/>
          <w:szCs w:val="22"/>
        </w:rPr>
      </w:pPr>
      <w:r>
        <w:rPr>
          <w:color w:val="auto"/>
          <w:sz w:val="22"/>
          <w:szCs w:val="22"/>
        </w:rPr>
        <w:t>Sprzęt do digitalizacji</w:t>
      </w:r>
    </w:p>
    <w:p w:rsidR="0057541F" w:rsidRPr="00FC425B" w:rsidRDefault="0057541F" w:rsidP="00FC425B">
      <w:pPr>
        <w:pStyle w:val="Default"/>
        <w:numPr>
          <w:ilvl w:val="0"/>
          <w:numId w:val="27"/>
        </w:numPr>
        <w:spacing w:before="120" w:after="120" w:line="360" w:lineRule="auto"/>
        <w:jc w:val="both"/>
      </w:pPr>
      <w:r w:rsidRPr="00FC425B">
        <w:rPr>
          <w:color w:val="auto"/>
          <w:sz w:val="22"/>
          <w:szCs w:val="22"/>
        </w:rPr>
        <w:t xml:space="preserve">wydatki związane z zakupem infrastruktury do </w:t>
      </w:r>
      <w:r w:rsidR="00050247">
        <w:rPr>
          <w:color w:val="auto"/>
          <w:sz w:val="22"/>
          <w:szCs w:val="22"/>
        </w:rPr>
        <w:t xml:space="preserve">pozyskiwania udostępnianych w ramach projektu danych oraz do </w:t>
      </w:r>
      <w:r w:rsidRPr="00FC425B">
        <w:rPr>
          <w:color w:val="auto"/>
          <w:sz w:val="22"/>
          <w:szCs w:val="22"/>
        </w:rPr>
        <w:t>digitalizacji (skanery, kamery cyfrowe, oświetlenie, zestawy komputerowe, podzespoły komputerowe, kalibratory i spektrofotometry, akcesoria itp.)</w:t>
      </w:r>
    </w:p>
    <w:p w:rsidR="0057541F" w:rsidRPr="00FC425B" w:rsidRDefault="0057541F" w:rsidP="00FC425B">
      <w:pPr>
        <w:pStyle w:val="Default"/>
        <w:numPr>
          <w:ilvl w:val="0"/>
          <w:numId w:val="27"/>
        </w:numPr>
        <w:spacing w:before="120" w:after="120" w:line="360" w:lineRule="auto"/>
        <w:jc w:val="both"/>
      </w:pPr>
      <w:r w:rsidRPr="00FC425B">
        <w:rPr>
          <w:color w:val="auto"/>
          <w:sz w:val="22"/>
          <w:szCs w:val="22"/>
        </w:rPr>
        <w:t>wydatki na modernizację sprzętu do digitalizacji</w:t>
      </w:r>
      <w:r w:rsidR="00050247">
        <w:rPr>
          <w:color w:val="auto"/>
          <w:sz w:val="22"/>
          <w:szCs w:val="22"/>
        </w:rPr>
        <w:t xml:space="preserve"> w zakresie w jakim jest to niezbędne do realizacji projektu</w:t>
      </w:r>
      <w:r w:rsidRPr="00FC425B">
        <w:rPr>
          <w:color w:val="auto"/>
          <w:sz w:val="22"/>
          <w:szCs w:val="22"/>
        </w:rPr>
        <w:t>, pod warunkiem, że sprzęt ten nie został zakupiony przy współfinansowaniu ze środków funduszy unijnych,</w:t>
      </w:r>
    </w:p>
    <w:p w:rsidR="0057541F" w:rsidRPr="00FC425B" w:rsidRDefault="0057541F" w:rsidP="00FC425B">
      <w:pPr>
        <w:pStyle w:val="Default"/>
        <w:numPr>
          <w:ilvl w:val="0"/>
          <w:numId w:val="27"/>
        </w:numPr>
        <w:spacing w:before="120" w:after="120" w:line="360" w:lineRule="auto"/>
        <w:jc w:val="both"/>
      </w:pPr>
      <w:r w:rsidRPr="00FC425B">
        <w:rPr>
          <w:color w:val="auto"/>
          <w:sz w:val="22"/>
          <w:szCs w:val="22"/>
        </w:rPr>
        <w:t>utrzymanie sprzętu w okresie realizacji projektu,</w:t>
      </w:r>
    </w:p>
    <w:p w:rsidR="0057541F" w:rsidRPr="00FC425B" w:rsidRDefault="0057541F" w:rsidP="00FC425B">
      <w:pPr>
        <w:pStyle w:val="Default"/>
        <w:numPr>
          <w:ilvl w:val="0"/>
          <w:numId w:val="27"/>
        </w:numPr>
        <w:spacing w:before="120" w:after="120" w:line="360" w:lineRule="auto"/>
        <w:jc w:val="both"/>
      </w:pPr>
      <w:r w:rsidRPr="00FC425B">
        <w:rPr>
          <w:color w:val="auto"/>
          <w:sz w:val="22"/>
          <w:szCs w:val="22"/>
        </w:rPr>
        <w:t>wydatki na opiekę serwisową posprzedażową (</w:t>
      </w:r>
      <w:proofErr w:type="spellStart"/>
      <w:r w:rsidRPr="00FC425B">
        <w:rPr>
          <w:color w:val="auto"/>
          <w:sz w:val="22"/>
          <w:szCs w:val="22"/>
        </w:rPr>
        <w:t>maintenance</w:t>
      </w:r>
      <w:proofErr w:type="spellEnd"/>
      <w:r w:rsidRPr="00FC425B">
        <w:rPr>
          <w:color w:val="auto"/>
          <w:sz w:val="22"/>
          <w:szCs w:val="22"/>
        </w:rPr>
        <w:t>) sprzętu do digitalizacji</w:t>
      </w:r>
      <w:r w:rsidR="008B6AB6">
        <w:rPr>
          <w:color w:val="auto"/>
          <w:sz w:val="22"/>
          <w:szCs w:val="22"/>
        </w:rPr>
        <w:t>,</w:t>
      </w:r>
    </w:p>
    <w:p w:rsidR="0057541F" w:rsidRPr="00FC425B" w:rsidRDefault="0057541F" w:rsidP="00FC425B">
      <w:pPr>
        <w:pStyle w:val="Default"/>
        <w:numPr>
          <w:ilvl w:val="0"/>
          <w:numId w:val="27"/>
        </w:numPr>
        <w:spacing w:before="120" w:after="120" w:line="360" w:lineRule="auto"/>
        <w:jc w:val="both"/>
      </w:pPr>
      <w:r w:rsidRPr="00FC425B">
        <w:rPr>
          <w:color w:val="auto"/>
          <w:sz w:val="22"/>
          <w:szCs w:val="22"/>
        </w:rPr>
        <w:t>wydatki na leasing sprzętu do digitalizacji,</w:t>
      </w:r>
    </w:p>
    <w:p w:rsidR="0057541F" w:rsidRPr="00FC425B" w:rsidRDefault="0057541F" w:rsidP="00FC425B">
      <w:pPr>
        <w:pStyle w:val="Default"/>
        <w:numPr>
          <w:ilvl w:val="0"/>
          <w:numId w:val="27"/>
        </w:numPr>
        <w:spacing w:before="120" w:after="120" w:line="360" w:lineRule="auto"/>
        <w:jc w:val="both"/>
      </w:pPr>
      <w:r w:rsidRPr="00FC425B">
        <w:rPr>
          <w:color w:val="auto"/>
          <w:sz w:val="22"/>
          <w:szCs w:val="22"/>
        </w:rPr>
        <w:t>wydatki na najem sprzętu do digitalizacji,</w:t>
      </w:r>
    </w:p>
    <w:p w:rsidR="0057541F" w:rsidRPr="00FC425B" w:rsidRDefault="0057541F" w:rsidP="00FC425B">
      <w:pPr>
        <w:pStyle w:val="Default"/>
        <w:numPr>
          <w:ilvl w:val="0"/>
          <w:numId w:val="27"/>
        </w:numPr>
        <w:spacing w:before="120" w:after="120" w:line="360" w:lineRule="auto"/>
        <w:jc w:val="both"/>
      </w:pPr>
      <w:r w:rsidRPr="00FC425B">
        <w:rPr>
          <w:color w:val="auto"/>
          <w:sz w:val="22"/>
          <w:szCs w:val="22"/>
        </w:rPr>
        <w:lastRenderedPageBreak/>
        <w:t>wydatki na dzierżawę sprzętu do digitalizacji,</w:t>
      </w:r>
    </w:p>
    <w:p w:rsidR="0057541F" w:rsidRPr="00FC425B" w:rsidRDefault="0057541F" w:rsidP="00FC425B">
      <w:pPr>
        <w:pStyle w:val="Default"/>
        <w:numPr>
          <w:ilvl w:val="0"/>
          <w:numId w:val="27"/>
        </w:numPr>
        <w:spacing w:before="120" w:after="120" w:line="360" w:lineRule="auto"/>
        <w:jc w:val="both"/>
      </w:pPr>
      <w:r w:rsidRPr="00FC425B">
        <w:rPr>
          <w:color w:val="auto"/>
          <w:sz w:val="22"/>
          <w:szCs w:val="22"/>
        </w:rPr>
        <w:t>amortyzacja sprzętu do digitalizacji, z zachowaniem zasad ogólnych dotyczących amortyzacji danego rodzaju środków trwałych w zakresie i w czasie, w jakim są one wykorzystywane do realizacji projektu,</w:t>
      </w:r>
    </w:p>
    <w:p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Usługi zewnętrzne</w:t>
      </w:r>
    </w:p>
    <w:p w:rsidR="00903FFD" w:rsidRPr="007E469E" w:rsidRDefault="0004784F" w:rsidP="008A69F7">
      <w:pPr>
        <w:numPr>
          <w:ilvl w:val="0"/>
          <w:numId w:val="28"/>
        </w:numPr>
        <w:spacing w:before="120" w:after="120" w:line="360" w:lineRule="auto"/>
        <w:ind w:left="993"/>
        <w:jc w:val="both"/>
        <w:rPr>
          <w:rFonts w:ascii="Arial" w:eastAsia="Times New Roman" w:hAnsi="Arial" w:cs="Arial"/>
          <w:lang w:eastAsia="pl-PL"/>
        </w:rPr>
      </w:pPr>
      <w:r>
        <w:rPr>
          <w:rFonts w:ascii="Arial" w:eastAsia="Times New Roman" w:hAnsi="Arial" w:cs="Arial"/>
          <w:lang w:eastAsia="pl-PL"/>
        </w:rPr>
        <w:t>P</w:t>
      </w:r>
      <w:r w:rsidR="00903FFD" w:rsidRPr="007E469E">
        <w:rPr>
          <w:rFonts w:ascii="Arial" w:eastAsia="Times New Roman" w:hAnsi="Arial" w:cs="Arial"/>
          <w:lang w:eastAsia="pl-PL"/>
        </w:rPr>
        <w:t xml:space="preserve">rzygotowanie projektu </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 xml:space="preserve">dokumentacja techniczna, finansowa o ile jej opracowanie jest niezbędne do przygotowania lub realizacji projektu, z wyjątkiem wypełnienia formularza wniosku o dofinansowanie. </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studium wykonalności,</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dokumentacja przetargowa,</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uzyskanie niezbędnych decyzji administracyjnych na etapie przygotowania projektu czy wniosku o dofinansowanie,</w:t>
      </w:r>
    </w:p>
    <w:p w:rsidR="00C62CEF"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obsługa instrumentów zabezpieczających realizację umowy o dofinansowanie, określona w umowie o dofinansowanie,</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ocena oddziaływania na środowisko,</w:t>
      </w:r>
    </w:p>
    <w:p w:rsidR="00903FF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mapy lub szkice sytuujące projekt</w:t>
      </w:r>
      <w:r w:rsidR="008E66D4">
        <w:rPr>
          <w:color w:val="auto"/>
          <w:sz w:val="22"/>
          <w:szCs w:val="22"/>
        </w:rPr>
        <w:t>,</w:t>
      </w:r>
    </w:p>
    <w:p w:rsidR="008E66D4" w:rsidRPr="007E469E" w:rsidRDefault="00A0475E" w:rsidP="008A69F7">
      <w:pPr>
        <w:pStyle w:val="Default"/>
        <w:numPr>
          <w:ilvl w:val="0"/>
          <w:numId w:val="27"/>
        </w:numPr>
        <w:spacing w:before="120" w:after="120" w:line="360" w:lineRule="auto"/>
        <w:jc w:val="both"/>
        <w:rPr>
          <w:color w:val="auto"/>
          <w:sz w:val="22"/>
          <w:szCs w:val="22"/>
        </w:rPr>
      </w:pPr>
      <w:r>
        <w:rPr>
          <w:color w:val="auto"/>
          <w:sz w:val="22"/>
          <w:szCs w:val="22"/>
        </w:rPr>
        <w:t xml:space="preserve">wydatki poniesione na pokrycie </w:t>
      </w:r>
      <w:r w:rsidR="008E66D4">
        <w:rPr>
          <w:color w:val="auto"/>
          <w:sz w:val="22"/>
          <w:szCs w:val="22"/>
        </w:rPr>
        <w:t>koszt</w:t>
      </w:r>
      <w:r>
        <w:rPr>
          <w:color w:val="auto"/>
          <w:sz w:val="22"/>
          <w:szCs w:val="22"/>
        </w:rPr>
        <w:t>ów</w:t>
      </w:r>
      <w:r w:rsidR="008E66D4">
        <w:rPr>
          <w:color w:val="auto"/>
          <w:sz w:val="22"/>
          <w:szCs w:val="22"/>
        </w:rPr>
        <w:t xml:space="preserve"> związan</w:t>
      </w:r>
      <w:r>
        <w:rPr>
          <w:color w:val="auto"/>
          <w:sz w:val="22"/>
          <w:szCs w:val="22"/>
        </w:rPr>
        <w:t>ych</w:t>
      </w:r>
      <w:r w:rsidR="008E66D4">
        <w:rPr>
          <w:color w:val="auto"/>
          <w:sz w:val="22"/>
          <w:szCs w:val="22"/>
        </w:rPr>
        <w:t xml:space="preserve"> z innymi wymagan</w:t>
      </w:r>
      <w:r w:rsidR="00363E15">
        <w:rPr>
          <w:color w:val="auto"/>
          <w:sz w:val="22"/>
          <w:szCs w:val="22"/>
        </w:rPr>
        <w:t>ymi</w:t>
      </w:r>
      <w:r w:rsidR="008E66D4">
        <w:rPr>
          <w:color w:val="auto"/>
          <w:sz w:val="22"/>
          <w:szCs w:val="22"/>
        </w:rPr>
        <w:t xml:space="preserve"> przez IZ/IP POPC działaniami koniecznymi do przeprowadzenia na etapie sporządzania wniosku o dofinansowanie (np. związane z publiczną prezentacją projektu). </w:t>
      </w:r>
    </w:p>
    <w:p w:rsidR="00903FFD" w:rsidRPr="007E469E" w:rsidRDefault="0004784F" w:rsidP="008A69F7">
      <w:pPr>
        <w:numPr>
          <w:ilvl w:val="0"/>
          <w:numId w:val="28"/>
        </w:numPr>
        <w:spacing w:before="120" w:after="120" w:line="360" w:lineRule="auto"/>
        <w:ind w:left="993"/>
        <w:jc w:val="both"/>
        <w:rPr>
          <w:rFonts w:ascii="Arial" w:eastAsia="Times New Roman" w:hAnsi="Arial" w:cs="Arial"/>
          <w:lang w:eastAsia="pl-PL"/>
        </w:rPr>
      </w:pPr>
      <w:r>
        <w:rPr>
          <w:rFonts w:ascii="Arial" w:eastAsia="Times New Roman" w:hAnsi="Arial" w:cs="Arial"/>
          <w:lang w:eastAsia="pl-PL"/>
        </w:rPr>
        <w:t>U</w:t>
      </w:r>
      <w:r w:rsidR="00903FFD" w:rsidRPr="007E469E">
        <w:rPr>
          <w:rFonts w:ascii="Arial" w:eastAsia="Times New Roman" w:hAnsi="Arial" w:cs="Arial"/>
          <w:lang w:eastAsia="pl-PL"/>
        </w:rPr>
        <w:t>sługi informatyczne</w:t>
      </w:r>
    </w:p>
    <w:p w:rsidR="002D4A8A" w:rsidRPr="002D4A8A" w:rsidRDefault="002D4A8A" w:rsidP="008A69F7">
      <w:pPr>
        <w:pStyle w:val="Akapitzlist"/>
        <w:numPr>
          <w:ilvl w:val="0"/>
          <w:numId w:val="27"/>
        </w:numPr>
        <w:rPr>
          <w:rFonts w:ascii="Arial" w:hAnsi="Arial" w:cs="Arial"/>
        </w:rPr>
      </w:pPr>
      <w:r w:rsidRPr="002D4A8A">
        <w:rPr>
          <w:rFonts w:ascii="Arial" w:hAnsi="Arial" w:cs="Arial"/>
        </w:rPr>
        <w:t>wydatki na opiekę serwisową posprzedażową (</w:t>
      </w:r>
      <w:proofErr w:type="spellStart"/>
      <w:r w:rsidRPr="002D4A8A">
        <w:rPr>
          <w:rFonts w:ascii="Arial" w:hAnsi="Arial" w:cs="Arial"/>
        </w:rPr>
        <w:t>maintenance</w:t>
      </w:r>
      <w:proofErr w:type="spellEnd"/>
      <w:r w:rsidRPr="002D4A8A">
        <w:rPr>
          <w:rFonts w:ascii="Arial" w:hAnsi="Arial" w:cs="Arial"/>
        </w:rPr>
        <w:t>) oprogramowania,</w:t>
      </w:r>
    </w:p>
    <w:p w:rsidR="008E66D4" w:rsidRPr="006854B8" w:rsidRDefault="008E66D4" w:rsidP="008A69F7">
      <w:pPr>
        <w:pStyle w:val="Default"/>
        <w:numPr>
          <w:ilvl w:val="0"/>
          <w:numId w:val="27"/>
        </w:numPr>
        <w:spacing w:before="120" w:after="120" w:line="360" w:lineRule="auto"/>
        <w:jc w:val="both"/>
        <w:rPr>
          <w:color w:val="auto"/>
          <w:sz w:val="22"/>
          <w:szCs w:val="22"/>
        </w:rPr>
      </w:pPr>
      <w:r w:rsidRPr="006854B8">
        <w:rPr>
          <w:color w:val="auto"/>
          <w:sz w:val="22"/>
          <w:szCs w:val="22"/>
        </w:rPr>
        <w:t>wydatki na opiekę serwisową posprzedażową (</w:t>
      </w:r>
      <w:proofErr w:type="spellStart"/>
      <w:r w:rsidRPr="006854B8">
        <w:rPr>
          <w:color w:val="auto"/>
          <w:sz w:val="22"/>
          <w:szCs w:val="22"/>
        </w:rPr>
        <w:t>maintenance</w:t>
      </w:r>
      <w:proofErr w:type="spellEnd"/>
      <w:r w:rsidRPr="006854B8">
        <w:rPr>
          <w:color w:val="auto"/>
          <w:sz w:val="22"/>
          <w:szCs w:val="22"/>
        </w:rPr>
        <w:t>) sprzętu informatycznego (konserwacja),</w:t>
      </w:r>
    </w:p>
    <w:p w:rsidR="002D4A8A" w:rsidRDefault="008E66D4" w:rsidP="008A69F7">
      <w:pPr>
        <w:pStyle w:val="Default"/>
        <w:numPr>
          <w:ilvl w:val="0"/>
          <w:numId w:val="27"/>
        </w:numPr>
        <w:spacing w:before="120" w:after="120" w:line="360" w:lineRule="auto"/>
        <w:jc w:val="both"/>
        <w:rPr>
          <w:color w:val="auto"/>
          <w:sz w:val="22"/>
          <w:szCs w:val="22"/>
        </w:rPr>
      </w:pPr>
      <w:r w:rsidRPr="006854B8">
        <w:rPr>
          <w:color w:val="auto"/>
          <w:sz w:val="22"/>
          <w:szCs w:val="22"/>
        </w:rPr>
        <w:t>wydatki na obsługę i serwis wynajmowanego w ramach projektu sprzętu informatycznego,</w:t>
      </w:r>
    </w:p>
    <w:p w:rsidR="00A55CF2" w:rsidRPr="006854B8" w:rsidRDefault="00A55CF2" w:rsidP="008A69F7">
      <w:pPr>
        <w:pStyle w:val="Default"/>
        <w:numPr>
          <w:ilvl w:val="0"/>
          <w:numId w:val="27"/>
        </w:numPr>
        <w:spacing w:before="120" w:after="120" w:line="360" w:lineRule="auto"/>
        <w:jc w:val="both"/>
        <w:rPr>
          <w:color w:val="auto"/>
          <w:sz w:val="22"/>
          <w:szCs w:val="22"/>
        </w:rPr>
      </w:pPr>
      <w:r w:rsidRPr="00A55CF2">
        <w:rPr>
          <w:color w:val="auto"/>
          <w:sz w:val="22"/>
          <w:szCs w:val="22"/>
        </w:rPr>
        <w:t>wydatki na pokrycie kosztów utrzymania domen (platform) i portali</w:t>
      </w:r>
      <w:r>
        <w:rPr>
          <w:color w:val="auto"/>
          <w:sz w:val="22"/>
          <w:szCs w:val="22"/>
        </w:rPr>
        <w:t>,</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pokrycie kosztów usług: zapewnienia dostępu do sieci Internet, hostingu, kolokacji i innych,</w:t>
      </w:r>
    </w:p>
    <w:p w:rsidR="00903FF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zakup usług przetwarzania w chmurze obliczeniowej typu IaaS, SaaS, PaaS,</w:t>
      </w:r>
    </w:p>
    <w:p w:rsidR="00663591" w:rsidRDefault="00663591" w:rsidP="008A69F7">
      <w:pPr>
        <w:pStyle w:val="Default"/>
        <w:numPr>
          <w:ilvl w:val="0"/>
          <w:numId w:val="27"/>
        </w:numPr>
        <w:spacing w:before="120" w:after="120" w:line="360" w:lineRule="auto"/>
        <w:jc w:val="both"/>
        <w:rPr>
          <w:color w:val="auto"/>
          <w:sz w:val="22"/>
          <w:szCs w:val="22"/>
        </w:rPr>
      </w:pPr>
      <w:r>
        <w:rPr>
          <w:color w:val="auto"/>
          <w:sz w:val="22"/>
          <w:szCs w:val="22"/>
        </w:rPr>
        <w:lastRenderedPageBreak/>
        <w:t xml:space="preserve">digitalizacja rejestrów i poprawa jakości danych, w tym czyszczenie danych oraz digitalizacja danych dostępnych w innych </w:t>
      </w:r>
      <w:r w:rsidR="00B10CE1">
        <w:rPr>
          <w:color w:val="auto"/>
          <w:sz w:val="22"/>
          <w:szCs w:val="22"/>
        </w:rPr>
        <w:t>formach niż forma cyfrowa</w:t>
      </w:r>
      <w:r w:rsidR="008B6AB6">
        <w:rPr>
          <w:color w:val="auto"/>
          <w:sz w:val="22"/>
          <w:szCs w:val="22"/>
        </w:rPr>
        <w:t>,</w:t>
      </w:r>
    </w:p>
    <w:p w:rsidR="008B6AB6" w:rsidRPr="008B6AB6" w:rsidRDefault="008B6AB6" w:rsidP="008B6AB6">
      <w:pPr>
        <w:pStyle w:val="Default"/>
        <w:numPr>
          <w:ilvl w:val="0"/>
          <w:numId w:val="27"/>
        </w:numPr>
        <w:spacing w:before="120" w:after="120" w:line="360" w:lineRule="auto"/>
        <w:jc w:val="both"/>
        <w:rPr>
          <w:color w:val="auto"/>
          <w:sz w:val="22"/>
          <w:szCs w:val="22"/>
        </w:rPr>
      </w:pPr>
      <w:r>
        <w:rPr>
          <w:color w:val="auto"/>
          <w:sz w:val="22"/>
          <w:szCs w:val="22"/>
        </w:rPr>
        <w:t>wydatki na usługi audytu zewnętrznego w zakresie sprzętu lub oprogramowania oraz audyty dostępności treści pod katem zgodności z WCAG 2.0.</w:t>
      </w:r>
    </w:p>
    <w:p w:rsidR="00903FFD" w:rsidRPr="007E469E" w:rsidRDefault="0004784F" w:rsidP="008A69F7">
      <w:pPr>
        <w:numPr>
          <w:ilvl w:val="0"/>
          <w:numId w:val="28"/>
        </w:numPr>
        <w:spacing w:before="120" w:after="120" w:line="360" w:lineRule="auto"/>
        <w:ind w:left="993"/>
        <w:jc w:val="both"/>
        <w:rPr>
          <w:rFonts w:ascii="Arial" w:eastAsia="Times New Roman" w:hAnsi="Arial" w:cs="Arial"/>
          <w:lang w:eastAsia="pl-PL"/>
        </w:rPr>
      </w:pPr>
      <w:r>
        <w:rPr>
          <w:rFonts w:ascii="Arial" w:eastAsia="Times New Roman" w:hAnsi="Arial" w:cs="Arial"/>
          <w:lang w:eastAsia="pl-PL"/>
        </w:rPr>
        <w:t>U</w:t>
      </w:r>
      <w:r w:rsidR="00903FFD" w:rsidRPr="007E469E">
        <w:rPr>
          <w:rFonts w:ascii="Arial" w:eastAsia="Times New Roman" w:hAnsi="Arial" w:cs="Arial"/>
          <w:lang w:eastAsia="pl-PL"/>
        </w:rPr>
        <w:t xml:space="preserve">sługi wspomagające realizację projektu </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 xml:space="preserve">usługi doradcze w trakcie realizacji projektu, w tym zapewnienie wsparcia technicznego, </w:t>
      </w:r>
    </w:p>
    <w:p w:rsidR="00903FF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ekspertyzy</w:t>
      </w:r>
      <w:r w:rsidR="008B6AB6">
        <w:rPr>
          <w:color w:val="auto"/>
          <w:sz w:val="22"/>
          <w:szCs w:val="22"/>
        </w:rPr>
        <w:t xml:space="preserve"> prawne</w:t>
      </w:r>
      <w:r w:rsidRPr="007E469E">
        <w:rPr>
          <w:color w:val="auto"/>
          <w:sz w:val="22"/>
          <w:szCs w:val="22"/>
        </w:rPr>
        <w:t>, badania i analizy techniczne, finansowe, ekonomiczne oraz w zakresie wdrażania krajowych i międzynarodowych standardów,</w:t>
      </w:r>
    </w:p>
    <w:p w:rsidR="002A0309" w:rsidRPr="007E469E" w:rsidRDefault="002A0309" w:rsidP="008A69F7">
      <w:pPr>
        <w:pStyle w:val="Default"/>
        <w:numPr>
          <w:ilvl w:val="0"/>
          <w:numId w:val="27"/>
        </w:numPr>
        <w:spacing w:before="120" w:after="120" w:line="360" w:lineRule="auto"/>
        <w:jc w:val="both"/>
        <w:rPr>
          <w:color w:val="auto"/>
          <w:sz w:val="22"/>
          <w:szCs w:val="22"/>
        </w:rPr>
      </w:pPr>
      <w:r>
        <w:rPr>
          <w:color w:val="auto"/>
          <w:sz w:val="22"/>
          <w:szCs w:val="22"/>
        </w:rPr>
        <w:t>usługi prawne,</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usługi zarządcze,</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tłumaczenia</w:t>
      </w:r>
      <w:r w:rsidR="00F46CF9">
        <w:rPr>
          <w:color w:val="auto"/>
          <w:sz w:val="22"/>
          <w:szCs w:val="22"/>
        </w:rPr>
        <w:t>,</w:t>
      </w:r>
    </w:p>
    <w:p w:rsidR="00C62CEF"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 xml:space="preserve">usługi księgowe, </w:t>
      </w:r>
    </w:p>
    <w:p w:rsidR="00903FFD" w:rsidRPr="007E469E" w:rsidRDefault="001B7EFE" w:rsidP="008A69F7">
      <w:pPr>
        <w:pStyle w:val="Default"/>
        <w:numPr>
          <w:ilvl w:val="0"/>
          <w:numId w:val="27"/>
        </w:numPr>
        <w:spacing w:before="120" w:after="120" w:line="360" w:lineRule="auto"/>
        <w:jc w:val="both"/>
        <w:rPr>
          <w:color w:val="auto"/>
          <w:sz w:val="22"/>
          <w:szCs w:val="22"/>
        </w:rPr>
      </w:pPr>
      <w:r w:rsidRPr="007E469E">
        <w:rPr>
          <w:color w:val="auto"/>
          <w:sz w:val="22"/>
          <w:szCs w:val="22"/>
        </w:rPr>
        <w:t>usługi</w:t>
      </w:r>
      <w:r w:rsidR="00C62CEF" w:rsidRPr="007E469E">
        <w:rPr>
          <w:color w:val="auto"/>
          <w:sz w:val="22"/>
          <w:szCs w:val="22"/>
        </w:rPr>
        <w:t xml:space="preserve"> </w:t>
      </w:r>
      <w:r w:rsidR="00903FFD" w:rsidRPr="007E469E">
        <w:rPr>
          <w:color w:val="auto"/>
          <w:sz w:val="22"/>
          <w:szCs w:val="22"/>
        </w:rPr>
        <w:t xml:space="preserve">audytu </w:t>
      </w:r>
      <w:r w:rsidR="00C62CEF" w:rsidRPr="007E469E">
        <w:rPr>
          <w:color w:val="auto"/>
          <w:sz w:val="22"/>
          <w:szCs w:val="22"/>
        </w:rPr>
        <w:t xml:space="preserve">zewnętrznego </w:t>
      </w:r>
      <w:r w:rsidR="00903FFD" w:rsidRPr="007E469E">
        <w:rPr>
          <w:color w:val="auto"/>
          <w:sz w:val="22"/>
          <w:szCs w:val="22"/>
        </w:rPr>
        <w:t xml:space="preserve">, </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 xml:space="preserve">zakup ogłoszeń prasowych (nie dotyczących promocji), </w:t>
      </w:r>
    </w:p>
    <w:p w:rsidR="008B6AB6"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usługi drukarskie i usługi kopiowania dokumentów</w:t>
      </w:r>
      <w:r w:rsidR="008B6AB6">
        <w:rPr>
          <w:color w:val="auto"/>
          <w:sz w:val="22"/>
          <w:szCs w:val="22"/>
        </w:rPr>
        <w:t>.</w:t>
      </w:r>
    </w:p>
    <w:p w:rsidR="00903FFD" w:rsidRPr="007E469E" w:rsidRDefault="008B6AB6" w:rsidP="00ED2B08">
      <w:pPr>
        <w:pStyle w:val="Default"/>
        <w:spacing w:before="120" w:after="120" w:line="360" w:lineRule="auto"/>
        <w:ind w:left="709"/>
        <w:jc w:val="both"/>
        <w:rPr>
          <w:color w:val="auto"/>
          <w:sz w:val="22"/>
          <w:szCs w:val="22"/>
        </w:rPr>
      </w:pPr>
      <w:r w:rsidRPr="004E5E1A">
        <w:rPr>
          <w:color w:val="auto"/>
          <w:sz w:val="22"/>
          <w:szCs w:val="22"/>
        </w:rPr>
        <w:t xml:space="preserve">W przypadku, gdy dana usługa nie jest bezpośrednio związana z głównymi celami i produktami </w:t>
      </w:r>
      <w:r>
        <w:rPr>
          <w:color w:val="auto"/>
          <w:sz w:val="22"/>
          <w:szCs w:val="22"/>
        </w:rPr>
        <w:t>p</w:t>
      </w:r>
      <w:r w:rsidRPr="004E5E1A">
        <w:rPr>
          <w:color w:val="auto"/>
          <w:sz w:val="22"/>
          <w:szCs w:val="22"/>
        </w:rPr>
        <w:t xml:space="preserve">rojektu wydatek powinien zostać wykazany w ramach kategorii </w:t>
      </w:r>
      <w:r w:rsidRPr="00FF535C">
        <w:rPr>
          <w:i/>
          <w:color w:val="auto"/>
          <w:sz w:val="22"/>
          <w:szCs w:val="22"/>
        </w:rPr>
        <w:t>Wydatki poniesione na pokrycie kosztów pośrednich</w:t>
      </w:r>
      <w:r w:rsidRPr="004E5E1A">
        <w:rPr>
          <w:color w:val="auto"/>
          <w:sz w:val="22"/>
          <w:szCs w:val="22"/>
        </w:rPr>
        <w:t xml:space="preserve"> np. ogłoszenia w prasie dotyczące wyboru wykonawców, ekspertyzy i usługi prawne z zakresu </w:t>
      </w:r>
      <w:proofErr w:type="spellStart"/>
      <w:r w:rsidRPr="004E5E1A">
        <w:rPr>
          <w:color w:val="auto"/>
          <w:sz w:val="22"/>
          <w:szCs w:val="22"/>
        </w:rPr>
        <w:t>pzp</w:t>
      </w:r>
      <w:proofErr w:type="spellEnd"/>
      <w:r w:rsidRPr="004E5E1A">
        <w:rPr>
          <w:color w:val="auto"/>
          <w:sz w:val="22"/>
          <w:szCs w:val="22"/>
        </w:rPr>
        <w:t xml:space="preserve">, usługi kopiowania dokumentów na potrzeby kontroli czy usługi doradcze z zakresu zarządzania projektem </w:t>
      </w:r>
      <w:r>
        <w:rPr>
          <w:color w:val="auto"/>
          <w:sz w:val="22"/>
          <w:szCs w:val="22"/>
        </w:rPr>
        <w:t>itp.</w:t>
      </w:r>
    </w:p>
    <w:p w:rsidR="00903FFD"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Zakup nieruchomości</w:t>
      </w:r>
      <w:r w:rsidR="00F46CF9">
        <w:rPr>
          <w:rFonts w:ascii="Arial" w:hAnsi="Arial" w:cs="Arial"/>
        </w:rPr>
        <w:t>/gruntu</w:t>
      </w:r>
      <w:r w:rsidRPr="007E469E">
        <w:rPr>
          <w:rFonts w:ascii="Arial" w:hAnsi="Arial" w:cs="Arial"/>
        </w:rPr>
        <w:t xml:space="preserve"> </w:t>
      </w:r>
    </w:p>
    <w:p w:rsidR="00FD1C7C" w:rsidRPr="007E469E" w:rsidRDefault="00FD1C7C" w:rsidP="00FC425B">
      <w:pPr>
        <w:pStyle w:val="Akapitzlist"/>
        <w:spacing w:after="0" w:line="360" w:lineRule="auto"/>
        <w:jc w:val="both"/>
        <w:rPr>
          <w:rFonts w:ascii="Arial" w:hAnsi="Arial" w:cs="Arial"/>
        </w:rPr>
      </w:pPr>
      <w:r>
        <w:rPr>
          <w:rFonts w:ascii="Arial" w:hAnsi="Arial" w:cs="Arial"/>
        </w:rPr>
        <w:t>Zakup nieruchomości jest kwalifikowalny na warunkach określonych w podrozdziale 7.</w:t>
      </w:r>
      <w:r w:rsidR="008D3190">
        <w:rPr>
          <w:rFonts w:ascii="Arial" w:hAnsi="Arial" w:cs="Arial"/>
        </w:rPr>
        <w:t>3</w:t>
      </w:r>
      <w:r>
        <w:rPr>
          <w:rFonts w:ascii="Arial" w:hAnsi="Arial" w:cs="Arial"/>
        </w:rPr>
        <w:t xml:space="preserve"> </w:t>
      </w:r>
      <w:r w:rsidRPr="00FC425B">
        <w:rPr>
          <w:rFonts w:ascii="Arial" w:hAnsi="Arial" w:cs="Arial"/>
          <w:i/>
        </w:rPr>
        <w:t>Wytycznych</w:t>
      </w:r>
      <w:r>
        <w:rPr>
          <w:rFonts w:ascii="Arial" w:hAnsi="Arial" w:cs="Arial"/>
        </w:rPr>
        <w:t>. Do wydatków kwalifikowalnych zalicza się wydatki poniesione na:</w:t>
      </w:r>
    </w:p>
    <w:p w:rsidR="00903FFD" w:rsidRPr="007E469E" w:rsidRDefault="00903FFD" w:rsidP="008A69F7">
      <w:pPr>
        <w:numPr>
          <w:ilvl w:val="0"/>
          <w:numId w:val="29"/>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 xml:space="preserve">zakup nieruchomości zabudowanej, </w:t>
      </w:r>
    </w:p>
    <w:p w:rsidR="00903FFD" w:rsidRPr="007E469E" w:rsidRDefault="00903FFD" w:rsidP="008A69F7">
      <w:pPr>
        <w:numPr>
          <w:ilvl w:val="0"/>
          <w:numId w:val="29"/>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 xml:space="preserve">zakup nieruchomości niezabudowanej, </w:t>
      </w:r>
    </w:p>
    <w:p w:rsidR="00903FFD" w:rsidRPr="007E469E" w:rsidRDefault="00903FFD" w:rsidP="008A69F7">
      <w:pPr>
        <w:numPr>
          <w:ilvl w:val="0"/>
          <w:numId w:val="29"/>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 xml:space="preserve">wydatki na opłaty niezbędne do zakupu nieruchomości jeżeli </w:t>
      </w:r>
      <w:r w:rsidR="00F46CF9">
        <w:rPr>
          <w:rFonts w:ascii="Arial" w:eastAsia="Times New Roman" w:hAnsi="Arial" w:cs="Arial"/>
          <w:lang w:eastAsia="pl-PL"/>
        </w:rPr>
        <w:t xml:space="preserve">nieruchomość jest </w:t>
      </w:r>
      <w:r w:rsidRPr="007E469E">
        <w:rPr>
          <w:rFonts w:ascii="Arial" w:eastAsia="Times New Roman" w:hAnsi="Arial" w:cs="Arial"/>
          <w:lang w:eastAsia="pl-PL"/>
        </w:rPr>
        <w:t xml:space="preserve"> niezbędn</w:t>
      </w:r>
      <w:r w:rsidR="00F46CF9">
        <w:rPr>
          <w:rFonts w:ascii="Arial" w:eastAsia="Times New Roman" w:hAnsi="Arial" w:cs="Arial"/>
          <w:lang w:eastAsia="pl-PL"/>
        </w:rPr>
        <w:t>a</w:t>
      </w:r>
      <w:r w:rsidRPr="007E469E">
        <w:rPr>
          <w:rFonts w:ascii="Arial" w:eastAsia="Times New Roman" w:hAnsi="Arial" w:cs="Arial"/>
          <w:lang w:eastAsia="pl-PL"/>
        </w:rPr>
        <w:t xml:space="preserve"> do realizacji projektu (np. opłaty notarialne).</w:t>
      </w:r>
    </w:p>
    <w:p w:rsidR="00903FFD" w:rsidRPr="007E469E" w:rsidRDefault="00903FFD" w:rsidP="00903FFD">
      <w:pPr>
        <w:pStyle w:val="Default"/>
        <w:spacing w:before="120" w:after="120" w:line="360" w:lineRule="auto"/>
        <w:ind w:left="708"/>
        <w:jc w:val="both"/>
        <w:rPr>
          <w:color w:val="auto"/>
          <w:sz w:val="22"/>
          <w:szCs w:val="22"/>
        </w:rPr>
      </w:pPr>
      <w:r w:rsidRPr="007E469E">
        <w:rPr>
          <w:color w:val="auto"/>
          <w:sz w:val="22"/>
          <w:szCs w:val="22"/>
        </w:rPr>
        <w:t>Powyższe wydatki nie mogą przekraczać 10% całkowitych wydatków kwalifikowalnych projektu.</w:t>
      </w:r>
    </w:p>
    <w:p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lastRenderedPageBreak/>
        <w:t xml:space="preserve">Roboty budowlane </w:t>
      </w:r>
    </w:p>
    <w:p w:rsidR="00903FFD" w:rsidRPr="007E469E" w:rsidRDefault="00A0475E" w:rsidP="00AA774A">
      <w:pPr>
        <w:numPr>
          <w:ilvl w:val="0"/>
          <w:numId w:val="31"/>
        </w:numPr>
        <w:spacing w:before="120" w:after="120" w:line="360" w:lineRule="auto"/>
        <w:ind w:left="993"/>
        <w:jc w:val="both"/>
        <w:rPr>
          <w:rFonts w:ascii="Arial" w:eastAsia="Times New Roman" w:hAnsi="Arial" w:cs="Arial"/>
          <w:lang w:eastAsia="pl-PL"/>
        </w:rPr>
      </w:pPr>
      <w:r>
        <w:rPr>
          <w:rFonts w:ascii="Arial" w:eastAsia="Times New Roman" w:hAnsi="Arial" w:cs="Arial"/>
          <w:lang w:eastAsia="pl-PL"/>
        </w:rPr>
        <w:t xml:space="preserve">wydatki na pokrycie </w:t>
      </w:r>
      <w:r w:rsidR="00903FFD" w:rsidRPr="007E469E">
        <w:rPr>
          <w:rFonts w:ascii="Arial" w:eastAsia="Times New Roman" w:hAnsi="Arial" w:cs="Arial"/>
          <w:lang w:eastAsia="pl-PL"/>
        </w:rPr>
        <w:t>koszt</w:t>
      </w:r>
      <w:r>
        <w:rPr>
          <w:rFonts w:ascii="Arial" w:eastAsia="Times New Roman" w:hAnsi="Arial" w:cs="Arial"/>
          <w:lang w:eastAsia="pl-PL"/>
        </w:rPr>
        <w:t>ów</w:t>
      </w:r>
      <w:r w:rsidR="00903FFD" w:rsidRPr="007E469E">
        <w:rPr>
          <w:rFonts w:ascii="Arial" w:eastAsia="Times New Roman" w:hAnsi="Arial" w:cs="Arial"/>
          <w:lang w:eastAsia="pl-PL"/>
        </w:rPr>
        <w:t xml:space="preserve"> robót budowlanych mających na celu budowę obiektów lub adaptację pomieszczeń na potrzeby funkcjonowania systemów teleinformatycznych wspieranych w ramach projektu (wraz z kosztami związanymi z wykonaniem odpowiedniej dokumentacji projektowej i technicznej, pracami instalacyjnymi, niezbędnymi materiałami i wyposażeniem oraz kosztami nadzoru technicznego),</w:t>
      </w:r>
    </w:p>
    <w:p w:rsidR="00903FFD" w:rsidRPr="007E469E" w:rsidRDefault="00A0475E" w:rsidP="00AA774A">
      <w:pPr>
        <w:numPr>
          <w:ilvl w:val="0"/>
          <w:numId w:val="31"/>
        </w:numPr>
        <w:spacing w:before="120" w:after="120" w:line="360" w:lineRule="auto"/>
        <w:ind w:left="993"/>
        <w:jc w:val="both"/>
        <w:rPr>
          <w:rFonts w:ascii="Arial" w:eastAsia="Times New Roman" w:hAnsi="Arial" w:cs="Arial"/>
          <w:lang w:eastAsia="pl-PL"/>
        </w:rPr>
      </w:pPr>
      <w:r>
        <w:rPr>
          <w:rFonts w:ascii="Arial" w:eastAsia="Times New Roman" w:hAnsi="Arial" w:cs="Arial"/>
          <w:lang w:eastAsia="pl-PL"/>
        </w:rPr>
        <w:t xml:space="preserve">wydatki na pokrycie </w:t>
      </w:r>
      <w:r w:rsidR="00903FFD" w:rsidRPr="007E469E">
        <w:rPr>
          <w:rFonts w:ascii="Arial" w:eastAsia="Times New Roman" w:hAnsi="Arial" w:cs="Arial"/>
          <w:lang w:eastAsia="pl-PL"/>
        </w:rPr>
        <w:t>koszt</w:t>
      </w:r>
      <w:r>
        <w:rPr>
          <w:rFonts w:ascii="Arial" w:eastAsia="Times New Roman" w:hAnsi="Arial" w:cs="Arial"/>
          <w:lang w:eastAsia="pl-PL"/>
        </w:rPr>
        <w:t>ów</w:t>
      </w:r>
      <w:r w:rsidR="00903FFD" w:rsidRPr="007E469E">
        <w:rPr>
          <w:rFonts w:ascii="Arial" w:eastAsia="Times New Roman" w:hAnsi="Arial" w:cs="Arial"/>
          <w:lang w:eastAsia="pl-PL"/>
        </w:rPr>
        <w:t xml:space="preserve"> dostosowania terenów i obiektów w ramach realizowanego projektu, obejmujące koszt zagospodarowania terenu, koszt budowy, przebudowy i modernizacji przyłączy, niezbędnej infrastruktury technicznej, obejmującej infrastrukturę wodną, kanalizacyjną, energetyczną, gazową, telekomunikacyjną, sieci specjalistyczne.</w:t>
      </w:r>
    </w:p>
    <w:p w:rsidR="00903FFD" w:rsidRPr="007E469E" w:rsidRDefault="00903FFD" w:rsidP="00AA774A">
      <w:pPr>
        <w:numPr>
          <w:ilvl w:val="0"/>
          <w:numId w:val="31"/>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wydatki na budowę lub rozbudowę w istniejących ośrodkach przetwarzania danych systemów zabezpieczeń fizycznych (kontrola dostępu, klimatyzacja, systemy przeciwpożarowe).</w:t>
      </w:r>
    </w:p>
    <w:p w:rsidR="00E520FB" w:rsidRPr="00FD0FB3" w:rsidRDefault="00F46CF9" w:rsidP="008A69F7">
      <w:pPr>
        <w:pStyle w:val="Akapitzlist"/>
        <w:numPr>
          <w:ilvl w:val="1"/>
          <w:numId w:val="12"/>
        </w:numPr>
        <w:spacing w:after="0" w:line="360" w:lineRule="auto"/>
        <w:jc w:val="both"/>
        <w:rPr>
          <w:rFonts w:ascii="Arial" w:hAnsi="Arial" w:cs="Arial"/>
          <w:color w:val="FF0000"/>
        </w:rPr>
      </w:pPr>
      <w:r w:rsidRPr="008F7DE0">
        <w:rPr>
          <w:rFonts w:ascii="Arial" w:hAnsi="Arial" w:cs="Arial"/>
        </w:rPr>
        <w:t xml:space="preserve">Wynagrodzenia pracowników wykonujących </w:t>
      </w:r>
      <w:r w:rsidR="00D94F26">
        <w:rPr>
          <w:rFonts w:ascii="Arial" w:hAnsi="Arial" w:cs="Arial"/>
        </w:rPr>
        <w:t>merytoryczne zadania bezpośrednio związane z głównymi celami i produktami projektu</w:t>
      </w:r>
      <w:r w:rsidR="00E520FB">
        <w:rPr>
          <w:rFonts w:ascii="Arial" w:hAnsi="Arial" w:cs="Arial"/>
        </w:rPr>
        <w:t>.</w:t>
      </w:r>
    </w:p>
    <w:p w:rsidR="00186EAB" w:rsidRPr="00186EAB" w:rsidRDefault="00FD0FB3" w:rsidP="00845B21">
      <w:pPr>
        <w:pStyle w:val="Default"/>
        <w:spacing w:line="360" w:lineRule="auto"/>
        <w:ind w:left="709"/>
        <w:jc w:val="both"/>
        <w:rPr>
          <w:color w:val="000000" w:themeColor="text1"/>
          <w:sz w:val="22"/>
          <w:szCs w:val="22"/>
        </w:rPr>
      </w:pPr>
      <w:r w:rsidRPr="00186EAB">
        <w:rPr>
          <w:color w:val="000000" w:themeColor="text1"/>
          <w:sz w:val="22"/>
          <w:szCs w:val="22"/>
        </w:rPr>
        <w:t xml:space="preserve">W ramach tej kategorii uwzględnia się także koszty wynagrodzeń koordynatora/kierownika projektu oraz koordynatorów/kierowników zespołów wraz z ich asystentami. </w:t>
      </w:r>
    </w:p>
    <w:p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Szkolenia</w:t>
      </w:r>
    </w:p>
    <w:p w:rsidR="00903FFD" w:rsidRPr="007E469E" w:rsidRDefault="00903FFD" w:rsidP="008A69F7">
      <w:pPr>
        <w:numPr>
          <w:ilvl w:val="0"/>
          <w:numId w:val="30"/>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 xml:space="preserve">szkolenia, seminaria i warsztaty dla pracowników </w:t>
      </w:r>
      <w:r w:rsidR="00B70925">
        <w:rPr>
          <w:rFonts w:ascii="Arial" w:eastAsia="Times New Roman" w:hAnsi="Arial" w:cs="Arial"/>
          <w:lang w:eastAsia="pl-PL"/>
        </w:rPr>
        <w:t>instytucji</w:t>
      </w:r>
      <w:r w:rsidRPr="007E469E">
        <w:rPr>
          <w:rFonts w:ascii="Arial" w:eastAsia="Times New Roman" w:hAnsi="Arial" w:cs="Arial"/>
          <w:lang w:eastAsia="pl-PL"/>
        </w:rPr>
        <w:t xml:space="preserve"> korzystających z</w:t>
      </w:r>
      <w:r w:rsidR="00AF3AEE">
        <w:rPr>
          <w:rFonts w:ascii="Arial" w:eastAsia="Times New Roman" w:hAnsi="Arial" w:cs="Arial"/>
          <w:lang w:eastAsia="pl-PL"/>
        </w:rPr>
        <w:t> </w:t>
      </w:r>
      <w:r w:rsidRPr="007E469E">
        <w:rPr>
          <w:rFonts w:ascii="Arial" w:eastAsia="Times New Roman" w:hAnsi="Arial" w:cs="Arial"/>
          <w:lang w:eastAsia="pl-PL"/>
        </w:rPr>
        <w:t>produktów projektu, w tym e-learning,</w:t>
      </w:r>
    </w:p>
    <w:p w:rsidR="00903FFD" w:rsidRPr="007E469E" w:rsidRDefault="00903FFD" w:rsidP="008A69F7">
      <w:pPr>
        <w:numPr>
          <w:ilvl w:val="0"/>
          <w:numId w:val="30"/>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szkolenia dla osób zaangażowanych we wdrażanie projektu.</w:t>
      </w:r>
    </w:p>
    <w:p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Informacja i promocja</w:t>
      </w:r>
      <w:r w:rsidR="00F46CF9">
        <w:rPr>
          <w:rFonts w:ascii="Arial" w:hAnsi="Arial" w:cs="Arial"/>
        </w:rPr>
        <w:t>, w tym</w:t>
      </w:r>
      <w:r w:rsidR="00AF3AEE">
        <w:rPr>
          <w:rFonts w:ascii="Arial" w:hAnsi="Arial" w:cs="Arial"/>
        </w:rPr>
        <w:t xml:space="preserve"> wydatki</w:t>
      </w:r>
      <w:r w:rsidR="00F46CF9">
        <w:rPr>
          <w:rFonts w:ascii="Arial" w:hAnsi="Arial" w:cs="Arial"/>
        </w:rPr>
        <w:t>:</w:t>
      </w:r>
    </w:p>
    <w:p w:rsidR="008F3F77" w:rsidRPr="00CF30FC" w:rsidRDefault="00F46CF9" w:rsidP="00BF416D">
      <w:pPr>
        <w:pStyle w:val="Default"/>
        <w:numPr>
          <w:ilvl w:val="0"/>
          <w:numId w:val="45"/>
        </w:numPr>
        <w:spacing w:line="360" w:lineRule="auto"/>
        <w:ind w:left="993"/>
        <w:jc w:val="both"/>
        <w:rPr>
          <w:color w:val="auto"/>
          <w:sz w:val="22"/>
          <w:szCs w:val="22"/>
        </w:rPr>
      </w:pPr>
      <w:r w:rsidRPr="00007CB4">
        <w:rPr>
          <w:color w:val="auto"/>
          <w:sz w:val="22"/>
          <w:szCs w:val="22"/>
        </w:rPr>
        <w:t xml:space="preserve">poniesione na tablice informacyjne i </w:t>
      </w:r>
      <w:r w:rsidRPr="00CF30FC">
        <w:rPr>
          <w:color w:val="auto"/>
          <w:sz w:val="22"/>
          <w:szCs w:val="22"/>
        </w:rPr>
        <w:t>pamiątkowe,</w:t>
      </w:r>
    </w:p>
    <w:p w:rsidR="008F3F77" w:rsidRPr="00CF30FC" w:rsidRDefault="00F46CF9" w:rsidP="00BF416D">
      <w:pPr>
        <w:pStyle w:val="Default"/>
        <w:numPr>
          <w:ilvl w:val="0"/>
          <w:numId w:val="45"/>
        </w:numPr>
        <w:spacing w:line="360" w:lineRule="auto"/>
        <w:ind w:left="993"/>
        <w:jc w:val="both"/>
        <w:rPr>
          <w:color w:val="auto"/>
          <w:sz w:val="22"/>
          <w:szCs w:val="22"/>
        </w:rPr>
      </w:pPr>
      <w:r w:rsidRPr="00CF30FC">
        <w:rPr>
          <w:color w:val="auto"/>
          <w:sz w:val="22"/>
          <w:szCs w:val="22"/>
        </w:rPr>
        <w:t>związane ze stworzeniem i prowadzeniem strony internetowej projektu,</w:t>
      </w:r>
      <w:r w:rsidR="002A0309" w:rsidRPr="00CF30FC">
        <w:rPr>
          <w:color w:val="auto"/>
          <w:sz w:val="22"/>
          <w:szCs w:val="22"/>
        </w:rPr>
        <w:t xml:space="preserve"> profili na portalach społecznościowych, blogów i innych form wykorzystujących komunikację internetową,</w:t>
      </w:r>
    </w:p>
    <w:p w:rsidR="00034FB2" w:rsidRPr="00CF30FC" w:rsidRDefault="00A0475E" w:rsidP="00BF416D">
      <w:pPr>
        <w:pStyle w:val="Default"/>
        <w:numPr>
          <w:ilvl w:val="0"/>
          <w:numId w:val="45"/>
        </w:numPr>
        <w:spacing w:line="360" w:lineRule="auto"/>
        <w:ind w:left="993"/>
        <w:jc w:val="both"/>
        <w:rPr>
          <w:color w:val="auto"/>
          <w:sz w:val="22"/>
          <w:szCs w:val="22"/>
        </w:rPr>
      </w:pPr>
      <w:r w:rsidRPr="00CF30FC">
        <w:rPr>
          <w:color w:val="auto"/>
          <w:sz w:val="22"/>
          <w:szCs w:val="22"/>
        </w:rPr>
        <w:t xml:space="preserve">poniesione </w:t>
      </w:r>
      <w:r w:rsidR="008E14C5" w:rsidRPr="00CF30FC">
        <w:rPr>
          <w:color w:val="auto"/>
          <w:sz w:val="22"/>
          <w:szCs w:val="22"/>
        </w:rPr>
        <w:t xml:space="preserve">w związku z </w:t>
      </w:r>
      <w:r w:rsidR="00151E60" w:rsidRPr="00CF30FC">
        <w:rPr>
          <w:color w:val="auto"/>
          <w:sz w:val="22"/>
          <w:szCs w:val="22"/>
        </w:rPr>
        <w:t>organizacj</w:t>
      </w:r>
      <w:r w:rsidR="008E14C5" w:rsidRPr="00CF30FC">
        <w:rPr>
          <w:color w:val="auto"/>
          <w:sz w:val="22"/>
          <w:szCs w:val="22"/>
        </w:rPr>
        <w:t>ą</w:t>
      </w:r>
      <w:r w:rsidR="00151E60" w:rsidRPr="00CF30FC">
        <w:rPr>
          <w:color w:val="auto"/>
          <w:sz w:val="22"/>
          <w:szCs w:val="22"/>
        </w:rPr>
        <w:t xml:space="preserve"> konferencji promując</w:t>
      </w:r>
      <w:r w:rsidR="00397A8E" w:rsidRPr="00CF30FC">
        <w:rPr>
          <w:color w:val="auto"/>
          <w:sz w:val="22"/>
          <w:szCs w:val="22"/>
        </w:rPr>
        <w:t>ych</w:t>
      </w:r>
      <w:r w:rsidR="00151E60" w:rsidRPr="00CF30FC">
        <w:rPr>
          <w:color w:val="auto"/>
          <w:sz w:val="22"/>
          <w:szCs w:val="22"/>
        </w:rPr>
        <w:t xml:space="preserve"> projekt</w:t>
      </w:r>
      <w:r w:rsidR="00034FB2" w:rsidRPr="00CF30FC">
        <w:rPr>
          <w:color w:val="auto"/>
          <w:sz w:val="22"/>
          <w:szCs w:val="22"/>
        </w:rPr>
        <w:t>,</w:t>
      </w:r>
    </w:p>
    <w:p w:rsidR="00034FB2" w:rsidRPr="00F80636" w:rsidRDefault="00034FB2" w:rsidP="00FC425B">
      <w:pPr>
        <w:pStyle w:val="Default"/>
        <w:numPr>
          <w:ilvl w:val="0"/>
          <w:numId w:val="45"/>
        </w:numPr>
        <w:spacing w:line="360" w:lineRule="auto"/>
        <w:ind w:left="993"/>
        <w:jc w:val="both"/>
      </w:pPr>
      <w:r w:rsidRPr="00FC425B">
        <w:rPr>
          <w:color w:val="auto"/>
          <w:sz w:val="22"/>
          <w:szCs w:val="22"/>
        </w:rPr>
        <w:t xml:space="preserve">poniesione w związku z </w:t>
      </w:r>
      <w:r w:rsidR="00230FA5" w:rsidRPr="00FC425B">
        <w:rPr>
          <w:color w:val="auto"/>
          <w:sz w:val="22"/>
          <w:szCs w:val="22"/>
        </w:rPr>
        <w:t>realizacją</w:t>
      </w:r>
      <w:r w:rsidRPr="00FC425B">
        <w:rPr>
          <w:color w:val="auto"/>
          <w:sz w:val="22"/>
          <w:szCs w:val="22"/>
        </w:rPr>
        <w:t xml:space="preserve"> </w:t>
      </w:r>
      <w:r w:rsidR="00230FA5" w:rsidRPr="00FC425B">
        <w:rPr>
          <w:color w:val="auto"/>
          <w:sz w:val="22"/>
          <w:szCs w:val="22"/>
        </w:rPr>
        <w:t xml:space="preserve">działań informacyjno-promocyjnych, w tym m.in. </w:t>
      </w:r>
      <w:r w:rsidRPr="00FC425B">
        <w:rPr>
          <w:color w:val="auto"/>
          <w:sz w:val="22"/>
          <w:szCs w:val="22"/>
        </w:rPr>
        <w:t>kampanii</w:t>
      </w:r>
      <w:r w:rsidR="00AF3AEE" w:rsidRPr="00FC425B">
        <w:rPr>
          <w:color w:val="auto"/>
          <w:sz w:val="22"/>
          <w:szCs w:val="22"/>
        </w:rPr>
        <w:t xml:space="preserve">, </w:t>
      </w:r>
      <w:r w:rsidRPr="00FC425B">
        <w:rPr>
          <w:color w:val="auto"/>
          <w:sz w:val="22"/>
          <w:szCs w:val="22"/>
        </w:rPr>
        <w:t>promocji w mediach elektronicznych i</w:t>
      </w:r>
      <w:r w:rsidR="00230FA5" w:rsidRPr="00FC425B">
        <w:rPr>
          <w:color w:val="auto"/>
          <w:sz w:val="22"/>
          <w:szCs w:val="22"/>
        </w:rPr>
        <w:t> </w:t>
      </w:r>
      <w:r w:rsidRPr="00FC425B">
        <w:rPr>
          <w:color w:val="auto"/>
          <w:sz w:val="22"/>
          <w:szCs w:val="22"/>
        </w:rPr>
        <w:t>tradycyjnych</w:t>
      </w:r>
      <w:r w:rsidR="00230FA5" w:rsidRPr="00FC425B">
        <w:rPr>
          <w:color w:val="auto"/>
          <w:sz w:val="22"/>
          <w:szCs w:val="22"/>
        </w:rPr>
        <w:t>,</w:t>
      </w:r>
    </w:p>
    <w:p w:rsidR="00AF3AEE" w:rsidRPr="00CF30FC" w:rsidRDefault="00034FB2" w:rsidP="00BF416D">
      <w:pPr>
        <w:pStyle w:val="Default"/>
        <w:numPr>
          <w:ilvl w:val="0"/>
          <w:numId w:val="45"/>
        </w:numPr>
        <w:spacing w:line="360" w:lineRule="auto"/>
        <w:ind w:left="993"/>
        <w:jc w:val="both"/>
        <w:rPr>
          <w:color w:val="auto"/>
          <w:sz w:val="22"/>
          <w:szCs w:val="22"/>
        </w:rPr>
      </w:pPr>
      <w:r w:rsidRPr="00CF30FC">
        <w:rPr>
          <w:color w:val="auto"/>
          <w:sz w:val="22"/>
          <w:szCs w:val="22"/>
        </w:rPr>
        <w:t xml:space="preserve">poniesione w związku z organizowaniem </w:t>
      </w:r>
      <w:r w:rsidRPr="00007CB4">
        <w:rPr>
          <w:color w:val="auto"/>
          <w:sz w:val="22"/>
          <w:szCs w:val="22"/>
        </w:rPr>
        <w:t>spotkań</w:t>
      </w:r>
      <w:r w:rsidR="00230FA5" w:rsidRPr="00CF30FC">
        <w:rPr>
          <w:color w:val="auto"/>
          <w:sz w:val="22"/>
          <w:szCs w:val="22"/>
        </w:rPr>
        <w:t xml:space="preserve"> informacyjnych</w:t>
      </w:r>
      <w:r w:rsidRPr="00CF30FC">
        <w:rPr>
          <w:color w:val="auto"/>
          <w:sz w:val="22"/>
          <w:szCs w:val="22"/>
        </w:rPr>
        <w:t xml:space="preserve"> </w:t>
      </w:r>
      <w:r w:rsidR="00AF3AEE" w:rsidRPr="00CF30FC">
        <w:rPr>
          <w:color w:val="auto"/>
          <w:sz w:val="22"/>
          <w:szCs w:val="22"/>
        </w:rPr>
        <w:t xml:space="preserve">i wydarzeń promocyjnych </w:t>
      </w:r>
      <w:r w:rsidRPr="00CF30FC">
        <w:rPr>
          <w:color w:val="auto"/>
          <w:sz w:val="22"/>
          <w:szCs w:val="22"/>
        </w:rPr>
        <w:t>(w tym wynajem sali, catering)</w:t>
      </w:r>
      <w:r w:rsidR="00AF3AEE" w:rsidRPr="00CF30FC">
        <w:rPr>
          <w:color w:val="auto"/>
          <w:sz w:val="22"/>
          <w:szCs w:val="22"/>
        </w:rPr>
        <w:t>,</w:t>
      </w:r>
    </w:p>
    <w:p w:rsidR="00F46CF9" w:rsidRDefault="00AF3AEE" w:rsidP="00BF416D">
      <w:pPr>
        <w:pStyle w:val="Default"/>
        <w:numPr>
          <w:ilvl w:val="0"/>
          <w:numId w:val="45"/>
        </w:numPr>
        <w:spacing w:line="360" w:lineRule="auto"/>
        <w:ind w:left="993"/>
        <w:jc w:val="both"/>
        <w:rPr>
          <w:color w:val="auto"/>
          <w:sz w:val="22"/>
          <w:szCs w:val="22"/>
        </w:rPr>
      </w:pPr>
      <w:r>
        <w:rPr>
          <w:color w:val="auto"/>
          <w:sz w:val="22"/>
          <w:szCs w:val="22"/>
        </w:rPr>
        <w:lastRenderedPageBreak/>
        <w:t>poniesione na podstawowe materiały informacyjne i promocyjne</w:t>
      </w:r>
      <w:r w:rsidR="008B6AB6">
        <w:rPr>
          <w:rStyle w:val="Odwoanieprzypisudolnego"/>
          <w:color w:val="auto"/>
          <w:sz w:val="22"/>
          <w:szCs w:val="22"/>
        </w:rPr>
        <w:footnoteReference w:id="18"/>
      </w:r>
      <w:r>
        <w:rPr>
          <w:color w:val="auto"/>
          <w:sz w:val="22"/>
          <w:szCs w:val="22"/>
        </w:rPr>
        <w:t xml:space="preserve">. </w:t>
      </w:r>
    </w:p>
    <w:p w:rsidR="00ED1E1F" w:rsidRPr="00ED1E1F" w:rsidRDefault="00ED1E1F" w:rsidP="00285F07">
      <w:pPr>
        <w:pStyle w:val="Default"/>
        <w:spacing w:line="360" w:lineRule="auto"/>
        <w:ind w:left="708"/>
        <w:jc w:val="both"/>
        <w:rPr>
          <w:color w:val="auto"/>
          <w:sz w:val="22"/>
          <w:szCs w:val="22"/>
        </w:rPr>
      </w:pPr>
      <w:r w:rsidRPr="00ED1E1F">
        <w:rPr>
          <w:color w:val="auto"/>
          <w:sz w:val="22"/>
          <w:szCs w:val="22"/>
        </w:rPr>
        <w:t>Wydatki związane z działaniami informacyjno-promocyjnymi stanowią wydatki kwalifikowalne w ramach realizowanych projektów jeśli</w:t>
      </w:r>
      <w:r>
        <w:rPr>
          <w:color w:val="auto"/>
          <w:sz w:val="22"/>
          <w:szCs w:val="22"/>
        </w:rPr>
        <w:t xml:space="preserve"> p</w:t>
      </w:r>
      <w:r w:rsidRPr="00ED1E1F">
        <w:rPr>
          <w:color w:val="auto"/>
          <w:sz w:val="22"/>
          <w:szCs w:val="22"/>
        </w:rPr>
        <w:t>onoszone są zgodnie z warunkami i procedurami określonymi w Wytycznych, niniejszym Katalogu, w umowie o dofinasowanie projektu oraz w Podręczniku wnioskodawcy i beneficjenta programów polityki spójności 2014-2020.</w:t>
      </w:r>
    </w:p>
    <w:p w:rsidR="00903FFD" w:rsidRDefault="00903FFD" w:rsidP="00F46CF9">
      <w:pPr>
        <w:pStyle w:val="Default"/>
        <w:spacing w:line="360" w:lineRule="auto"/>
        <w:ind w:left="708"/>
        <w:jc w:val="both"/>
        <w:rPr>
          <w:color w:val="auto"/>
          <w:sz w:val="22"/>
          <w:szCs w:val="22"/>
        </w:rPr>
      </w:pPr>
      <w:r w:rsidRPr="007E469E">
        <w:rPr>
          <w:color w:val="auto"/>
          <w:sz w:val="22"/>
          <w:szCs w:val="22"/>
        </w:rPr>
        <w:t xml:space="preserve">Wydatki na informację i promocję nie mogą przekraczać 3% </w:t>
      </w:r>
      <w:r w:rsidR="008E14C5">
        <w:rPr>
          <w:color w:val="auto"/>
          <w:sz w:val="22"/>
          <w:szCs w:val="22"/>
        </w:rPr>
        <w:t>wydatków</w:t>
      </w:r>
      <w:r w:rsidR="008E14C5" w:rsidRPr="007E469E">
        <w:rPr>
          <w:color w:val="auto"/>
          <w:sz w:val="22"/>
          <w:szCs w:val="22"/>
        </w:rPr>
        <w:t xml:space="preserve"> </w:t>
      </w:r>
      <w:r w:rsidRPr="007E469E">
        <w:rPr>
          <w:color w:val="auto"/>
          <w:sz w:val="22"/>
          <w:szCs w:val="22"/>
        </w:rPr>
        <w:t>kwalifikowalnych projektu</w:t>
      </w:r>
      <w:r w:rsidR="00AB17BC">
        <w:rPr>
          <w:color w:val="auto"/>
          <w:sz w:val="22"/>
          <w:szCs w:val="22"/>
        </w:rPr>
        <w:t xml:space="preserve">, o ile zapisy w </w:t>
      </w:r>
      <w:r w:rsidR="00CF30FC">
        <w:rPr>
          <w:color w:val="auto"/>
          <w:sz w:val="22"/>
          <w:szCs w:val="22"/>
        </w:rPr>
        <w:t xml:space="preserve">sekcjach </w:t>
      </w:r>
      <w:r w:rsidR="00AB17BC">
        <w:rPr>
          <w:color w:val="auto"/>
          <w:sz w:val="22"/>
          <w:szCs w:val="22"/>
        </w:rPr>
        <w:t xml:space="preserve">dotyczących dodatkowych wydatków kwalifikowalnych dla poszczególnych działań nie stanowią inaczej. </w:t>
      </w:r>
    </w:p>
    <w:p w:rsidR="00A50959" w:rsidRDefault="00A50959" w:rsidP="00F46CF9">
      <w:pPr>
        <w:pStyle w:val="Default"/>
        <w:spacing w:line="360" w:lineRule="auto"/>
        <w:ind w:left="708"/>
        <w:jc w:val="both"/>
        <w:rPr>
          <w:color w:val="auto"/>
          <w:sz w:val="22"/>
          <w:szCs w:val="22"/>
        </w:rPr>
      </w:pPr>
      <w:r w:rsidRPr="00A50959">
        <w:rPr>
          <w:color w:val="auto"/>
          <w:sz w:val="22"/>
          <w:szCs w:val="22"/>
        </w:rPr>
        <w:t xml:space="preserve">Produkcja i </w:t>
      </w:r>
      <w:r w:rsidR="004C2887">
        <w:rPr>
          <w:color w:val="auto"/>
          <w:sz w:val="22"/>
          <w:szCs w:val="22"/>
        </w:rPr>
        <w:t>d</w:t>
      </w:r>
      <w:r w:rsidR="004C2887" w:rsidRPr="00A50959">
        <w:rPr>
          <w:color w:val="auto"/>
          <w:sz w:val="22"/>
          <w:szCs w:val="22"/>
        </w:rPr>
        <w:t xml:space="preserve">ystrybucja </w:t>
      </w:r>
      <w:r w:rsidRPr="00A50959">
        <w:rPr>
          <w:color w:val="auto"/>
          <w:sz w:val="22"/>
          <w:szCs w:val="22"/>
        </w:rPr>
        <w:t xml:space="preserve">przedmiotów promocyjnych typu tzw. ,,gadżety” nie jest rekomendowanym narzędziem promocji FE. Wydatki na cele reprezentacyjne, których nie można jednocześnie uznać za związane z promocją funduszy polityki spójności, są niedozwolone. Przedmiotów o charakterze upominkowym nie można stosować </w:t>
      </w:r>
      <w:r>
        <w:rPr>
          <w:color w:val="auto"/>
          <w:sz w:val="22"/>
          <w:szCs w:val="22"/>
        </w:rPr>
        <w:br/>
      </w:r>
      <w:r w:rsidRPr="00A50959">
        <w:rPr>
          <w:color w:val="auto"/>
          <w:sz w:val="22"/>
          <w:szCs w:val="22"/>
        </w:rPr>
        <w:t>w komunikacji FE.</w:t>
      </w:r>
    </w:p>
    <w:p w:rsidR="00903FFD" w:rsidRPr="008D3190" w:rsidRDefault="001008EC" w:rsidP="00AE584F">
      <w:pPr>
        <w:pStyle w:val="Akapitzlist"/>
        <w:numPr>
          <w:ilvl w:val="1"/>
          <w:numId w:val="12"/>
        </w:numPr>
        <w:spacing w:before="120" w:after="120" w:line="360" w:lineRule="auto"/>
        <w:ind w:hanging="357"/>
        <w:jc w:val="both"/>
        <w:rPr>
          <w:rFonts w:ascii="Arial" w:hAnsi="Arial" w:cs="Arial"/>
        </w:rPr>
      </w:pPr>
      <w:r>
        <w:rPr>
          <w:rFonts w:ascii="Arial" w:hAnsi="Arial" w:cs="Arial"/>
        </w:rPr>
        <w:t xml:space="preserve">Wydatki poniesione na pokrycie </w:t>
      </w:r>
      <w:r w:rsidRPr="008D3190">
        <w:rPr>
          <w:rFonts w:ascii="Arial" w:hAnsi="Arial" w:cs="Arial"/>
        </w:rPr>
        <w:t>k</w:t>
      </w:r>
      <w:r w:rsidR="00903FFD" w:rsidRPr="008D3190">
        <w:rPr>
          <w:rFonts w:ascii="Arial" w:hAnsi="Arial" w:cs="Arial"/>
        </w:rPr>
        <w:t>oszt</w:t>
      </w:r>
      <w:r w:rsidRPr="008D3190">
        <w:rPr>
          <w:rFonts w:ascii="Arial" w:hAnsi="Arial" w:cs="Arial"/>
        </w:rPr>
        <w:t>ów</w:t>
      </w:r>
      <w:r w:rsidR="00903FFD" w:rsidRPr="008D3190">
        <w:rPr>
          <w:rFonts w:ascii="Arial" w:hAnsi="Arial" w:cs="Arial"/>
        </w:rPr>
        <w:t xml:space="preserve"> pośredni</w:t>
      </w:r>
      <w:r w:rsidRPr="008D3190">
        <w:rPr>
          <w:rFonts w:ascii="Arial" w:hAnsi="Arial" w:cs="Arial"/>
        </w:rPr>
        <w:t>ch</w:t>
      </w:r>
    </w:p>
    <w:p w:rsidR="007E226B" w:rsidRDefault="00903FFD" w:rsidP="00AE584F">
      <w:pPr>
        <w:pStyle w:val="Default"/>
        <w:spacing w:before="120" w:after="120" w:line="360" w:lineRule="auto"/>
        <w:ind w:left="708"/>
        <w:jc w:val="both"/>
        <w:rPr>
          <w:color w:val="auto"/>
          <w:sz w:val="22"/>
          <w:szCs w:val="22"/>
        </w:rPr>
      </w:pPr>
      <w:r w:rsidRPr="00E20860">
        <w:rPr>
          <w:color w:val="auto"/>
          <w:sz w:val="22"/>
          <w:szCs w:val="22"/>
        </w:rPr>
        <w:t xml:space="preserve">W ramach osi II wydatkami kwalifikowalnymi w </w:t>
      </w:r>
      <w:r w:rsidR="00907742">
        <w:rPr>
          <w:color w:val="auto"/>
          <w:sz w:val="22"/>
          <w:szCs w:val="22"/>
        </w:rPr>
        <w:t xml:space="preserve">zakresie tej kategorii </w:t>
      </w:r>
      <w:r w:rsidRPr="00E20860">
        <w:rPr>
          <w:color w:val="auto"/>
          <w:sz w:val="22"/>
          <w:szCs w:val="22"/>
        </w:rPr>
        <w:t>mogą być</w:t>
      </w:r>
      <w:r w:rsidR="007E226B">
        <w:rPr>
          <w:color w:val="auto"/>
          <w:sz w:val="22"/>
          <w:szCs w:val="22"/>
        </w:rPr>
        <w:t>:</w:t>
      </w:r>
    </w:p>
    <w:p w:rsidR="00903FFD" w:rsidRPr="00E20860" w:rsidRDefault="001008EC" w:rsidP="00D61F73">
      <w:pPr>
        <w:pStyle w:val="Default"/>
        <w:numPr>
          <w:ilvl w:val="0"/>
          <w:numId w:val="148"/>
        </w:numPr>
        <w:spacing w:before="120" w:after="120" w:line="360" w:lineRule="auto"/>
        <w:jc w:val="both"/>
        <w:rPr>
          <w:color w:val="auto"/>
          <w:sz w:val="22"/>
          <w:szCs w:val="22"/>
        </w:rPr>
      </w:pPr>
      <w:r>
        <w:rPr>
          <w:color w:val="auto"/>
          <w:sz w:val="22"/>
          <w:szCs w:val="22"/>
        </w:rPr>
        <w:t>wydatki</w:t>
      </w:r>
      <w:r w:rsidRPr="00E20860">
        <w:rPr>
          <w:color w:val="auto"/>
          <w:sz w:val="22"/>
          <w:szCs w:val="22"/>
        </w:rPr>
        <w:t xml:space="preserve"> </w:t>
      </w:r>
      <w:r w:rsidR="00903FFD" w:rsidRPr="00E20860">
        <w:rPr>
          <w:color w:val="auto"/>
          <w:sz w:val="22"/>
          <w:szCs w:val="22"/>
        </w:rPr>
        <w:t xml:space="preserve">związane z zaangażowaniem </w:t>
      </w:r>
      <w:r w:rsidR="007E226B">
        <w:rPr>
          <w:color w:val="auto"/>
          <w:sz w:val="22"/>
          <w:szCs w:val="22"/>
        </w:rPr>
        <w:t>osób</w:t>
      </w:r>
      <w:r w:rsidR="007E226B" w:rsidRPr="00E20860">
        <w:rPr>
          <w:color w:val="auto"/>
          <w:sz w:val="22"/>
          <w:szCs w:val="22"/>
        </w:rPr>
        <w:t xml:space="preserve"> </w:t>
      </w:r>
      <w:r w:rsidR="002877CA" w:rsidRPr="00E20860">
        <w:rPr>
          <w:color w:val="auto"/>
          <w:sz w:val="22"/>
          <w:szCs w:val="22"/>
        </w:rPr>
        <w:t xml:space="preserve">wykonujących </w:t>
      </w:r>
      <w:r w:rsidR="00903FFD" w:rsidRPr="00E20860">
        <w:rPr>
          <w:color w:val="auto"/>
          <w:sz w:val="22"/>
          <w:szCs w:val="22"/>
        </w:rPr>
        <w:t>czynności nie</w:t>
      </w:r>
      <w:r w:rsidR="002877CA" w:rsidRPr="00E20860">
        <w:rPr>
          <w:color w:val="auto"/>
          <w:sz w:val="22"/>
          <w:szCs w:val="22"/>
        </w:rPr>
        <w:t xml:space="preserve">związane bezpośrednio z </w:t>
      </w:r>
      <w:r w:rsidR="00D94F26">
        <w:rPr>
          <w:color w:val="auto"/>
          <w:sz w:val="22"/>
          <w:szCs w:val="22"/>
        </w:rPr>
        <w:t>głównymi celami i produktami projektu</w:t>
      </w:r>
      <w:r w:rsidR="007E226B">
        <w:rPr>
          <w:color w:val="auto"/>
          <w:sz w:val="22"/>
          <w:szCs w:val="22"/>
        </w:rPr>
        <w:t>, z zastrzeżeniem zapisów podrozdziału 6.1</w:t>
      </w:r>
      <w:r w:rsidR="000C6D89">
        <w:rPr>
          <w:color w:val="auto"/>
          <w:sz w:val="22"/>
          <w:szCs w:val="22"/>
        </w:rPr>
        <w:t>5</w:t>
      </w:r>
      <w:r w:rsidR="007E226B">
        <w:rPr>
          <w:color w:val="auto"/>
          <w:sz w:val="22"/>
          <w:szCs w:val="22"/>
        </w:rPr>
        <w:t xml:space="preserve"> </w:t>
      </w:r>
      <w:r w:rsidR="007E226B" w:rsidRPr="00B81671">
        <w:rPr>
          <w:i/>
          <w:color w:val="auto"/>
          <w:sz w:val="22"/>
          <w:szCs w:val="22"/>
        </w:rPr>
        <w:t>Wytycznych</w:t>
      </w:r>
      <w:r w:rsidR="00903FFD" w:rsidRPr="00E20860">
        <w:rPr>
          <w:color w:val="auto"/>
          <w:sz w:val="22"/>
          <w:szCs w:val="22"/>
        </w:rPr>
        <w:t xml:space="preserve">. </w:t>
      </w:r>
      <w:r w:rsidR="008E14C5">
        <w:rPr>
          <w:color w:val="auto"/>
          <w:sz w:val="22"/>
          <w:szCs w:val="22"/>
        </w:rPr>
        <w:t>Można do nich zaliczyć</w:t>
      </w:r>
      <w:r>
        <w:rPr>
          <w:color w:val="auto"/>
          <w:sz w:val="22"/>
          <w:szCs w:val="22"/>
        </w:rPr>
        <w:t xml:space="preserve"> wydatki poniesione na </w:t>
      </w:r>
      <w:r w:rsidR="00482633">
        <w:rPr>
          <w:color w:val="auto"/>
          <w:sz w:val="22"/>
          <w:szCs w:val="22"/>
        </w:rPr>
        <w:t>pokrycie</w:t>
      </w:r>
      <w:r w:rsidR="00903FFD" w:rsidRPr="00E20860">
        <w:rPr>
          <w:color w:val="auto"/>
          <w:sz w:val="22"/>
          <w:szCs w:val="22"/>
        </w:rPr>
        <w:t>:</w:t>
      </w:r>
    </w:p>
    <w:p w:rsidR="00903FFD" w:rsidRPr="00C31104" w:rsidRDefault="007E226B" w:rsidP="00AE584F">
      <w:pPr>
        <w:pStyle w:val="Default"/>
        <w:spacing w:before="120" w:after="120" w:line="360" w:lineRule="auto"/>
        <w:ind w:left="1428"/>
        <w:jc w:val="both"/>
        <w:rPr>
          <w:color w:val="auto"/>
          <w:sz w:val="22"/>
          <w:szCs w:val="22"/>
        </w:rPr>
      </w:pPr>
      <w:r>
        <w:rPr>
          <w:color w:val="auto"/>
          <w:sz w:val="22"/>
          <w:szCs w:val="22"/>
        </w:rPr>
        <w:t xml:space="preserve">- </w:t>
      </w:r>
      <w:r w:rsidR="00903FFD" w:rsidRPr="00C31104">
        <w:rPr>
          <w:color w:val="auto"/>
          <w:sz w:val="22"/>
          <w:szCs w:val="22"/>
        </w:rPr>
        <w:t>koszt</w:t>
      </w:r>
      <w:r w:rsidR="001008EC">
        <w:rPr>
          <w:color w:val="auto"/>
          <w:sz w:val="22"/>
          <w:szCs w:val="22"/>
        </w:rPr>
        <w:t>ów</w:t>
      </w:r>
      <w:r w:rsidR="00903FFD" w:rsidRPr="00C31104">
        <w:rPr>
          <w:color w:val="auto"/>
          <w:sz w:val="22"/>
          <w:szCs w:val="22"/>
        </w:rPr>
        <w:t xml:space="preserve"> wynagrodze</w:t>
      </w:r>
      <w:r w:rsidR="001008EC">
        <w:rPr>
          <w:color w:val="auto"/>
          <w:sz w:val="22"/>
          <w:szCs w:val="22"/>
        </w:rPr>
        <w:t>ń</w:t>
      </w:r>
      <w:r w:rsidR="00903FFD" w:rsidRPr="00C31104">
        <w:rPr>
          <w:color w:val="auto"/>
          <w:sz w:val="22"/>
          <w:szCs w:val="22"/>
        </w:rPr>
        <w:t xml:space="preserve"> personelu zarządzającego jednostki, </w:t>
      </w:r>
    </w:p>
    <w:p w:rsidR="00903FFD" w:rsidRDefault="007E226B" w:rsidP="00AE584F">
      <w:pPr>
        <w:pStyle w:val="Default"/>
        <w:spacing w:before="120" w:after="120" w:line="360" w:lineRule="auto"/>
        <w:ind w:left="1428"/>
        <w:jc w:val="both"/>
        <w:rPr>
          <w:color w:val="auto"/>
          <w:sz w:val="22"/>
          <w:szCs w:val="22"/>
        </w:rPr>
      </w:pPr>
      <w:r>
        <w:rPr>
          <w:color w:val="auto"/>
          <w:sz w:val="22"/>
          <w:szCs w:val="22"/>
        </w:rPr>
        <w:t xml:space="preserve">- </w:t>
      </w:r>
      <w:r w:rsidR="00903FFD" w:rsidRPr="00C31104">
        <w:rPr>
          <w:color w:val="auto"/>
          <w:sz w:val="22"/>
          <w:szCs w:val="22"/>
        </w:rPr>
        <w:t>koszt</w:t>
      </w:r>
      <w:r w:rsidR="001008EC">
        <w:rPr>
          <w:color w:val="auto"/>
          <w:sz w:val="22"/>
          <w:szCs w:val="22"/>
        </w:rPr>
        <w:t>ów</w:t>
      </w:r>
      <w:r w:rsidR="00903FFD" w:rsidRPr="00C31104">
        <w:rPr>
          <w:color w:val="auto"/>
          <w:sz w:val="22"/>
          <w:szCs w:val="22"/>
        </w:rPr>
        <w:t xml:space="preserve"> wynagrodze</w:t>
      </w:r>
      <w:r w:rsidR="001008EC">
        <w:rPr>
          <w:color w:val="auto"/>
          <w:sz w:val="22"/>
          <w:szCs w:val="22"/>
        </w:rPr>
        <w:t>ń</w:t>
      </w:r>
      <w:r w:rsidR="00903FFD" w:rsidRPr="00C31104">
        <w:rPr>
          <w:color w:val="auto"/>
          <w:sz w:val="22"/>
          <w:szCs w:val="22"/>
        </w:rPr>
        <w:t xml:space="preserve"> innych osób zaliczających się do personelu wsparcia, czyli osób zaangażowanych w obsługę techniczną projektu, w tym obsługę kadrową, administracyjną, sekretariat i kancelarię, księgowość</w:t>
      </w:r>
      <w:r w:rsidR="00CF30FC">
        <w:rPr>
          <w:color w:val="auto"/>
          <w:sz w:val="22"/>
          <w:szCs w:val="22"/>
        </w:rPr>
        <w:t>, obsługę w zakresie promocji, zamówień</w:t>
      </w:r>
      <w:r w:rsidR="00007CB4">
        <w:rPr>
          <w:color w:val="auto"/>
          <w:sz w:val="22"/>
          <w:szCs w:val="22"/>
        </w:rPr>
        <w:t xml:space="preserve">, prawnym </w:t>
      </w:r>
      <w:r w:rsidR="00903FFD" w:rsidRPr="00C31104">
        <w:rPr>
          <w:color w:val="auto"/>
          <w:sz w:val="22"/>
          <w:szCs w:val="22"/>
        </w:rPr>
        <w:t xml:space="preserve">i realizujące także inne działania niezwiązane z wdrażaniem </w:t>
      </w:r>
      <w:r w:rsidR="003B4005" w:rsidRPr="00C31104">
        <w:rPr>
          <w:color w:val="auto"/>
          <w:sz w:val="22"/>
          <w:szCs w:val="22"/>
        </w:rPr>
        <w:t xml:space="preserve">konkretnych zadań wskazanych we wniosku o dofinansowanie </w:t>
      </w:r>
      <w:r w:rsidR="00903FFD" w:rsidRPr="00C31104">
        <w:rPr>
          <w:color w:val="auto"/>
          <w:sz w:val="22"/>
          <w:szCs w:val="22"/>
        </w:rPr>
        <w:t>projektu</w:t>
      </w:r>
      <w:r>
        <w:rPr>
          <w:color w:val="auto"/>
          <w:sz w:val="22"/>
          <w:szCs w:val="22"/>
        </w:rPr>
        <w:t>,</w:t>
      </w:r>
    </w:p>
    <w:p w:rsidR="00442757" w:rsidRDefault="007E226B" w:rsidP="00D61F73">
      <w:pPr>
        <w:pStyle w:val="Default"/>
        <w:numPr>
          <w:ilvl w:val="0"/>
          <w:numId w:val="148"/>
        </w:numPr>
        <w:spacing w:before="120" w:after="120" w:line="360" w:lineRule="auto"/>
        <w:jc w:val="both"/>
        <w:rPr>
          <w:sz w:val="22"/>
          <w:szCs w:val="22"/>
        </w:rPr>
      </w:pPr>
      <w:r w:rsidRPr="00AE584F">
        <w:rPr>
          <w:sz w:val="22"/>
          <w:szCs w:val="22"/>
        </w:rPr>
        <w:t>wydatki na pokrycie kosztów usług wspomagających realizację i zarządzanie projektem, niezwiązanych bezpośrednio z głównymi celami i produktami projektu, w zakresie usług prawnych, zarządczych, tłumaczeń, usług księgowych, drukarskich i kopiowania dokumentów lub zakupu ogłoszeń prasowych niedotyczących promocji projektu</w:t>
      </w:r>
      <w:r w:rsidR="000C6D89">
        <w:rPr>
          <w:sz w:val="22"/>
          <w:szCs w:val="22"/>
        </w:rPr>
        <w:t>,</w:t>
      </w:r>
    </w:p>
    <w:p w:rsidR="00EF19AE" w:rsidRDefault="00AB17BC" w:rsidP="00AC3F48">
      <w:pPr>
        <w:pStyle w:val="Default"/>
        <w:spacing w:line="360" w:lineRule="auto"/>
        <w:ind w:left="709"/>
        <w:jc w:val="both"/>
        <w:rPr>
          <w:color w:val="auto"/>
          <w:sz w:val="22"/>
          <w:szCs w:val="22"/>
        </w:rPr>
      </w:pPr>
      <w:r w:rsidRPr="003B4005">
        <w:rPr>
          <w:color w:val="auto"/>
          <w:sz w:val="22"/>
          <w:szCs w:val="22"/>
        </w:rPr>
        <w:lastRenderedPageBreak/>
        <w:t xml:space="preserve">Powyższe </w:t>
      </w:r>
      <w:r w:rsidR="001008EC">
        <w:rPr>
          <w:color w:val="auto"/>
          <w:sz w:val="22"/>
          <w:szCs w:val="22"/>
        </w:rPr>
        <w:t xml:space="preserve">wydatki </w:t>
      </w:r>
      <w:r w:rsidR="00156EDF">
        <w:rPr>
          <w:color w:val="auto"/>
          <w:sz w:val="22"/>
          <w:szCs w:val="22"/>
        </w:rPr>
        <w:t xml:space="preserve">są kwalifikowalne w wysokości </w:t>
      </w:r>
      <w:r w:rsidRPr="003B4005">
        <w:rPr>
          <w:color w:val="auto"/>
          <w:sz w:val="22"/>
          <w:szCs w:val="22"/>
        </w:rPr>
        <w:t>nie przekr</w:t>
      </w:r>
      <w:r w:rsidR="00156EDF">
        <w:rPr>
          <w:color w:val="auto"/>
          <w:sz w:val="22"/>
          <w:szCs w:val="22"/>
        </w:rPr>
        <w:t xml:space="preserve">aczającej </w:t>
      </w:r>
      <w:r w:rsidRPr="003B4005">
        <w:rPr>
          <w:color w:val="auto"/>
          <w:sz w:val="22"/>
          <w:szCs w:val="22"/>
        </w:rPr>
        <w:t>1</w:t>
      </w:r>
      <w:r w:rsidR="00B000DD">
        <w:rPr>
          <w:color w:val="auto"/>
          <w:sz w:val="22"/>
          <w:szCs w:val="22"/>
        </w:rPr>
        <w:t>0</w:t>
      </w:r>
      <w:r w:rsidRPr="003B4005">
        <w:rPr>
          <w:color w:val="auto"/>
          <w:sz w:val="22"/>
          <w:szCs w:val="22"/>
        </w:rPr>
        <w:t xml:space="preserve">% całkowitych </w:t>
      </w:r>
      <w:r w:rsidR="001008EC">
        <w:rPr>
          <w:color w:val="auto"/>
          <w:sz w:val="22"/>
          <w:szCs w:val="22"/>
        </w:rPr>
        <w:t xml:space="preserve">wydatków </w:t>
      </w:r>
      <w:r w:rsidRPr="003B4005">
        <w:rPr>
          <w:color w:val="auto"/>
          <w:sz w:val="22"/>
          <w:szCs w:val="22"/>
        </w:rPr>
        <w:t>kwalifikowalnych projektu.</w:t>
      </w:r>
      <w:r w:rsidR="00EF19AE">
        <w:rPr>
          <w:color w:val="auto"/>
          <w:sz w:val="22"/>
          <w:szCs w:val="22"/>
        </w:rPr>
        <w:t xml:space="preserve"> </w:t>
      </w:r>
      <w:r w:rsidR="005142B5" w:rsidRPr="005142B5">
        <w:rPr>
          <w:color w:val="auto"/>
          <w:sz w:val="22"/>
          <w:szCs w:val="22"/>
        </w:rPr>
        <w:t>W przypadku zmiany wysokości kosztów kwalifikowanych w projekcie należy ponownie przeliczyć limit określony dla kosztów pośrednich.</w:t>
      </w:r>
    </w:p>
    <w:p w:rsidR="00AB17BC" w:rsidRDefault="00EF19AE" w:rsidP="00AC3F48">
      <w:pPr>
        <w:pStyle w:val="Default"/>
        <w:spacing w:line="360" w:lineRule="auto"/>
        <w:ind w:left="709"/>
        <w:jc w:val="both"/>
        <w:rPr>
          <w:color w:val="auto"/>
          <w:sz w:val="22"/>
          <w:szCs w:val="22"/>
        </w:rPr>
      </w:pPr>
      <w:r>
        <w:rPr>
          <w:color w:val="auto"/>
          <w:sz w:val="22"/>
          <w:szCs w:val="22"/>
        </w:rPr>
        <w:t xml:space="preserve">Dla projektów wybranych do dofinansowania w ramach naboru dla działania 2.1 </w:t>
      </w:r>
      <w:r w:rsidRPr="00EF19AE">
        <w:rPr>
          <w:color w:val="auto"/>
          <w:sz w:val="22"/>
          <w:szCs w:val="22"/>
        </w:rPr>
        <w:t>nr POPC.02.01.00-IP.01-00-001/15</w:t>
      </w:r>
      <w:r w:rsidR="00186EAB">
        <w:rPr>
          <w:color w:val="auto"/>
          <w:sz w:val="22"/>
          <w:szCs w:val="22"/>
        </w:rPr>
        <w:t>,</w:t>
      </w:r>
      <w:r w:rsidR="004C2887">
        <w:rPr>
          <w:color w:val="auto"/>
          <w:sz w:val="22"/>
          <w:szCs w:val="22"/>
        </w:rPr>
        <w:t xml:space="preserve"> </w:t>
      </w:r>
      <w:r>
        <w:rPr>
          <w:color w:val="auto"/>
          <w:sz w:val="22"/>
          <w:szCs w:val="22"/>
        </w:rPr>
        <w:t xml:space="preserve">powyższe wydatki są kwalifikowalne do </w:t>
      </w:r>
      <w:r w:rsidRPr="00EF19AE">
        <w:rPr>
          <w:color w:val="auto"/>
          <w:sz w:val="22"/>
          <w:szCs w:val="22"/>
        </w:rPr>
        <w:t xml:space="preserve">wysokości nieprzekraczającej 25% całkowitych </w:t>
      </w:r>
      <w:r w:rsidR="00E035C0">
        <w:rPr>
          <w:color w:val="auto"/>
          <w:sz w:val="22"/>
          <w:szCs w:val="22"/>
        </w:rPr>
        <w:t xml:space="preserve">i </w:t>
      </w:r>
      <w:r w:rsidRPr="00EF19AE">
        <w:rPr>
          <w:color w:val="auto"/>
          <w:sz w:val="22"/>
          <w:szCs w:val="22"/>
        </w:rPr>
        <w:t>bezpośrednich wydatków kwalifikowalnych projektu</w:t>
      </w:r>
      <w:r>
        <w:rPr>
          <w:color w:val="auto"/>
          <w:sz w:val="22"/>
          <w:szCs w:val="22"/>
        </w:rPr>
        <w:t>.</w:t>
      </w:r>
      <w:r w:rsidRPr="00EF19AE">
        <w:rPr>
          <w:color w:val="auto"/>
          <w:sz w:val="22"/>
          <w:szCs w:val="22"/>
        </w:rPr>
        <w:t xml:space="preserve"> </w:t>
      </w:r>
    </w:p>
    <w:p w:rsidR="000C6D89" w:rsidRDefault="000C6D89" w:rsidP="00AC3F48">
      <w:pPr>
        <w:pStyle w:val="Default"/>
        <w:spacing w:line="360" w:lineRule="auto"/>
        <w:ind w:left="709"/>
        <w:jc w:val="both"/>
        <w:rPr>
          <w:color w:val="auto"/>
          <w:sz w:val="22"/>
          <w:szCs w:val="22"/>
        </w:rPr>
      </w:pPr>
      <w:r w:rsidRPr="00D61F73">
        <w:rPr>
          <w:color w:val="auto"/>
          <w:sz w:val="22"/>
          <w:szCs w:val="22"/>
        </w:rPr>
        <w:t xml:space="preserve">Ponadto w </w:t>
      </w:r>
      <w:r>
        <w:rPr>
          <w:color w:val="auto"/>
          <w:sz w:val="22"/>
          <w:szCs w:val="22"/>
        </w:rPr>
        <w:t xml:space="preserve">ramach projektów wyłanianych do dofinansowania w trybie pozakonkursowym </w:t>
      </w:r>
      <w:r w:rsidR="00E14E6F">
        <w:rPr>
          <w:color w:val="auto"/>
          <w:sz w:val="22"/>
          <w:szCs w:val="22"/>
        </w:rPr>
        <w:t xml:space="preserve">w ramach II osi priorytetowej </w:t>
      </w:r>
      <w:r w:rsidRPr="000C6D89">
        <w:rPr>
          <w:color w:val="auto"/>
          <w:sz w:val="22"/>
          <w:szCs w:val="22"/>
        </w:rPr>
        <w:t>wydatkami kwalifikowalnymi w zakresie tej kategorii mogą być</w:t>
      </w:r>
      <w:r>
        <w:rPr>
          <w:color w:val="auto"/>
          <w:sz w:val="22"/>
          <w:szCs w:val="22"/>
        </w:rPr>
        <w:t xml:space="preserve"> również: </w:t>
      </w:r>
    </w:p>
    <w:p w:rsidR="000C6D89" w:rsidRDefault="000C6D89" w:rsidP="00D61F73">
      <w:pPr>
        <w:pStyle w:val="Default"/>
        <w:numPr>
          <w:ilvl w:val="0"/>
          <w:numId w:val="148"/>
        </w:numPr>
        <w:spacing w:before="120" w:after="120" w:line="360" w:lineRule="auto"/>
        <w:jc w:val="both"/>
        <w:rPr>
          <w:sz w:val="22"/>
          <w:szCs w:val="22"/>
        </w:rPr>
      </w:pPr>
      <w:r>
        <w:rPr>
          <w:sz w:val="22"/>
          <w:szCs w:val="22"/>
        </w:rPr>
        <w:t>koszty utrzymania powierzchni biurowych (czynsz, najem, opłaty administracyjne) związanych z obsługą administracyjną projektu,</w:t>
      </w:r>
    </w:p>
    <w:p w:rsidR="000C6D89" w:rsidRPr="00AE584F" w:rsidRDefault="000C6D89" w:rsidP="00D61F73">
      <w:pPr>
        <w:pStyle w:val="Default"/>
        <w:numPr>
          <w:ilvl w:val="0"/>
          <w:numId w:val="148"/>
        </w:numPr>
        <w:spacing w:before="120" w:after="120" w:line="360" w:lineRule="auto"/>
        <w:jc w:val="both"/>
        <w:rPr>
          <w:sz w:val="22"/>
          <w:szCs w:val="22"/>
        </w:rPr>
      </w:pPr>
      <w:r>
        <w:rPr>
          <w:sz w:val="22"/>
          <w:szCs w:val="22"/>
        </w:rPr>
        <w:t>opłaty za energię elektryczną, cieplną, gazową i wodę, opłaty przesyłowe, opłaty za odprowadzanie ścieków w zakresie związanym z obsługą administracyjną projektu.</w:t>
      </w:r>
      <w:r w:rsidRPr="00AE584F">
        <w:rPr>
          <w:sz w:val="22"/>
          <w:szCs w:val="22"/>
        </w:rPr>
        <w:t xml:space="preserve"> </w:t>
      </w:r>
    </w:p>
    <w:p w:rsidR="00E14E6F" w:rsidRDefault="00E14E6F" w:rsidP="00AC3F48">
      <w:pPr>
        <w:pStyle w:val="Default"/>
        <w:spacing w:line="360" w:lineRule="auto"/>
        <w:ind w:left="709"/>
        <w:jc w:val="both"/>
        <w:rPr>
          <w:color w:val="auto"/>
          <w:sz w:val="22"/>
          <w:szCs w:val="22"/>
        </w:rPr>
      </w:pPr>
      <w:r>
        <w:rPr>
          <w:color w:val="auto"/>
          <w:sz w:val="22"/>
          <w:szCs w:val="22"/>
        </w:rPr>
        <w:t xml:space="preserve">Koszty pośrednie w projektach pozakonkursowych </w:t>
      </w:r>
      <w:r w:rsidRPr="00E14E6F">
        <w:rPr>
          <w:color w:val="auto"/>
          <w:sz w:val="22"/>
          <w:szCs w:val="22"/>
        </w:rPr>
        <w:t>są kwalifikowalne w wysokości nie przekraczającej 1</w:t>
      </w:r>
      <w:r>
        <w:rPr>
          <w:color w:val="auto"/>
          <w:sz w:val="22"/>
          <w:szCs w:val="22"/>
        </w:rPr>
        <w:t>5</w:t>
      </w:r>
      <w:r w:rsidRPr="00E14E6F">
        <w:rPr>
          <w:color w:val="auto"/>
          <w:sz w:val="22"/>
          <w:szCs w:val="22"/>
        </w:rPr>
        <w:t>% całkowitych wydatków kwalifikowalnych projektu.</w:t>
      </w:r>
    </w:p>
    <w:p w:rsidR="00E14E6F" w:rsidRDefault="00E14E6F" w:rsidP="00AC3F48">
      <w:pPr>
        <w:pStyle w:val="Default"/>
        <w:spacing w:line="360" w:lineRule="auto"/>
        <w:ind w:left="709"/>
        <w:jc w:val="both"/>
        <w:rPr>
          <w:color w:val="auto"/>
          <w:sz w:val="22"/>
          <w:szCs w:val="22"/>
        </w:rPr>
      </w:pPr>
    </w:p>
    <w:p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 xml:space="preserve">Wkład niepieniężny </w:t>
      </w:r>
    </w:p>
    <w:p w:rsidR="00903FFD" w:rsidRDefault="00903FFD" w:rsidP="00903FFD">
      <w:pPr>
        <w:pStyle w:val="Default"/>
        <w:spacing w:before="120" w:after="120" w:line="360" w:lineRule="auto"/>
        <w:ind w:left="708"/>
        <w:jc w:val="both"/>
        <w:rPr>
          <w:color w:val="auto"/>
          <w:sz w:val="22"/>
          <w:szCs w:val="22"/>
        </w:rPr>
      </w:pPr>
      <w:r w:rsidRPr="007E469E">
        <w:rPr>
          <w:color w:val="auto"/>
          <w:sz w:val="22"/>
          <w:szCs w:val="22"/>
        </w:rPr>
        <w:t>Wkład niepieniężny wniesiony do projektu przez beneficjenta w postaci gruntów, urządzeń, materiałów lub surowców nabytych przed rozpoczęciem realizacji projektu i wniesionych do projektu, oraz nieodpłatnej pracy wolontariuszy.</w:t>
      </w:r>
    </w:p>
    <w:p w:rsidR="00146543" w:rsidRPr="007E469E" w:rsidRDefault="00146543" w:rsidP="00903FFD">
      <w:pPr>
        <w:pStyle w:val="Default"/>
        <w:spacing w:before="120" w:after="120" w:line="360" w:lineRule="auto"/>
        <w:ind w:left="708"/>
        <w:jc w:val="both"/>
        <w:rPr>
          <w:color w:val="auto"/>
          <w:sz w:val="22"/>
          <w:szCs w:val="22"/>
        </w:rPr>
      </w:pPr>
      <w:r w:rsidRPr="00146543">
        <w:rPr>
          <w:color w:val="auto"/>
          <w:sz w:val="22"/>
          <w:szCs w:val="22"/>
        </w:rPr>
        <w:t>Sytuacja, w której beneficjent jako wkład własny wnosi do projektu wkład niepieniężny, który w ciągu 7 poprzednich lat (dla nieruchomości 10 lat) był współfinansowany ze środków unijnych lub dotacji z krajowych środków publicznych, stanowi podwójne finansowanie i jest niedozwolona.</w:t>
      </w:r>
    </w:p>
    <w:p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Rezerwa na nieprzewidziane wydatki</w:t>
      </w:r>
    </w:p>
    <w:p w:rsidR="00903FFD" w:rsidRPr="007E469E" w:rsidRDefault="00903FFD" w:rsidP="00903FFD">
      <w:pPr>
        <w:pStyle w:val="Default"/>
        <w:spacing w:before="120" w:after="120" w:line="360" w:lineRule="auto"/>
        <w:ind w:left="708"/>
        <w:jc w:val="both"/>
        <w:rPr>
          <w:color w:val="auto"/>
          <w:sz w:val="22"/>
          <w:szCs w:val="22"/>
        </w:rPr>
      </w:pPr>
      <w:r w:rsidRPr="007E469E">
        <w:rPr>
          <w:color w:val="auto"/>
          <w:sz w:val="22"/>
          <w:szCs w:val="22"/>
        </w:rPr>
        <w:t xml:space="preserve">Możliwe jest uwzględnienie w budżecie projektu rezerwy na nieprzewidziane wydatki w </w:t>
      </w:r>
      <w:r w:rsidRPr="00FC425B">
        <w:rPr>
          <w:b/>
          <w:color w:val="auto"/>
          <w:sz w:val="22"/>
          <w:szCs w:val="22"/>
        </w:rPr>
        <w:t>części inwestycyjnej projektu</w:t>
      </w:r>
      <w:r w:rsidRPr="007E469E">
        <w:rPr>
          <w:color w:val="auto"/>
          <w:sz w:val="22"/>
          <w:szCs w:val="22"/>
        </w:rPr>
        <w:t xml:space="preserve">, pod warunkiem, że wartość tej rezerwy nie przekracza 10% </w:t>
      </w:r>
      <w:r w:rsidR="00D94F26">
        <w:rPr>
          <w:color w:val="auto"/>
          <w:sz w:val="22"/>
          <w:szCs w:val="22"/>
        </w:rPr>
        <w:t xml:space="preserve">wydatków kwalifikowalnych kategorii, której dotyczy </w:t>
      </w:r>
      <w:r w:rsidRPr="007E469E">
        <w:rPr>
          <w:color w:val="auto"/>
          <w:sz w:val="22"/>
          <w:szCs w:val="22"/>
        </w:rPr>
        <w:t xml:space="preserve">bez tej rezerwy, a do proponowanego projektu załączona jest szczegółowa analiza ryzyka, uzasadniająca utworzenie rezerwy. </w:t>
      </w:r>
      <w:r w:rsidR="005C46A3" w:rsidRPr="005C46A3">
        <w:rPr>
          <w:color w:val="auto"/>
          <w:sz w:val="22"/>
          <w:szCs w:val="22"/>
        </w:rPr>
        <w:t xml:space="preserve">Brak lub niewystarczające uzasadnienie dla utworzenia rezerwy w danej wysokości będzie skutkować </w:t>
      </w:r>
      <w:proofErr w:type="spellStart"/>
      <w:r w:rsidR="005C46A3" w:rsidRPr="005C46A3">
        <w:rPr>
          <w:color w:val="auto"/>
          <w:sz w:val="22"/>
          <w:szCs w:val="22"/>
        </w:rPr>
        <w:t>niekwalifikowalnością</w:t>
      </w:r>
      <w:proofErr w:type="spellEnd"/>
      <w:r w:rsidR="005C46A3" w:rsidRPr="005C46A3">
        <w:rPr>
          <w:color w:val="auto"/>
          <w:sz w:val="22"/>
          <w:szCs w:val="22"/>
        </w:rPr>
        <w:t xml:space="preserve"> </w:t>
      </w:r>
      <w:r w:rsidR="005C46A3" w:rsidRPr="005C46A3">
        <w:rPr>
          <w:color w:val="auto"/>
          <w:sz w:val="22"/>
          <w:szCs w:val="22"/>
        </w:rPr>
        <w:lastRenderedPageBreak/>
        <w:t xml:space="preserve">przeznaczonych na nią wydatków. </w:t>
      </w:r>
      <w:r w:rsidRPr="007E469E">
        <w:rPr>
          <w:color w:val="auto"/>
          <w:sz w:val="22"/>
          <w:szCs w:val="22"/>
        </w:rPr>
        <w:t>Rezerwa ta może być wykorzystana na działania wynikające z powyższej analizy ryzyka, a w szczególności na:</w:t>
      </w:r>
    </w:p>
    <w:p w:rsidR="00903FFD" w:rsidRPr="00C31104" w:rsidRDefault="00903FFD" w:rsidP="000C13DB">
      <w:pPr>
        <w:pStyle w:val="Default"/>
        <w:numPr>
          <w:ilvl w:val="0"/>
          <w:numId w:val="91"/>
        </w:numPr>
        <w:spacing w:line="360" w:lineRule="auto"/>
        <w:jc w:val="both"/>
        <w:rPr>
          <w:color w:val="auto"/>
          <w:sz w:val="22"/>
          <w:szCs w:val="22"/>
        </w:rPr>
      </w:pPr>
      <w:r w:rsidRPr="00C31104">
        <w:rPr>
          <w:color w:val="auto"/>
          <w:sz w:val="22"/>
          <w:szCs w:val="22"/>
        </w:rPr>
        <w:t xml:space="preserve">przekroczenia planowanych wartości przetargów, </w:t>
      </w:r>
    </w:p>
    <w:p w:rsidR="00903FFD" w:rsidRPr="00C31104" w:rsidRDefault="00903FFD" w:rsidP="000C13DB">
      <w:pPr>
        <w:pStyle w:val="Default"/>
        <w:numPr>
          <w:ilvl w:val="0"/>
          <w:numId w:val="91"/>
        </w:numPr>
        <w:spacing w:line="360" w:lineRule="auto"/>
        <w:jc w:val="both"/>
        <w:rPr>
          <w:color w:val="auto"/>
          <w:sz w:val="22"/>
          <w:szCs w:val="22"/>
        </w:rPr>
      </w:pPr>
      <w:r w:rsidRPr="00C31104">
        <w:rPr>
          <w:color w:val="auto"/>
          <w:sz w:val="22"/>
          <w:szCs w:val="22"/>
        </w:rPr>
        <w:t xml:space="preserve">ewentualny wzrost stawki </w:t>
      </w:r>
      <w:r w:rsidR="00E035C0">
        <w:rPr>
          <w:color w:val="auto"/>
          <w:sz w:val="22"/>
          <w:szCs w:val="22"/>
        </w:rPr>
        <w:t xml:space="preserve">podatku </w:t>
      </w:r>
      <w:r w:rsidRPr="00C31104">
        <w:rPr>
          <w:color w:val="auto"/>
          <w:sz w:val="22"/>
          <w:szCs w:val="22"/>
        </w:rPr>
        <w:t xml:space="preserve">VAT. </w:t>
      </w:r>
    </w:p>
    <w:p w:rsidR="00903FFD" w:rsidRPr="007E469E" w:rsidRDefault="00903FFD" w:rsidP="00903FFD">
      <w:pPr>
        <w:pStyle w:val="Default"/>
        <w:spacing w:before="120" w:after="120" w:line="360" w:lineRule="auto"/>
        <w:ind w:left="633"/>
        <w:jc w:val="both"/>
        <w:rPr>
          <w:color w:val="auto"/>
          <w:sz w:val="22"/>
          <w:szCs w:val="22"/>
        </w:rPr>
      </w:pPr>
      <w:r w:rsidRPr="007E469E">
        <w:rPr>
          <w:color w:val="auto"/>
          <w:sz w:val="22"/>
          <w:szCs w:val="22"/>
        </w:rPr>
        <w:t xml:space="preserve">Każdy wydatek </w:t>
      </w:r>
      <w:r w:rsidR="00D94F26">
        <w:rPr>
          <w:color w:val="auto"/>
          <w:sz w:val="22"/>
          <w:szCs w:val="22"/>
        </w:rPr>
        <w:t xml:space="preserve">zaplanowany oraz </w:t>
      </w:r>
      <w:r w:rsidRPr="007E469E">
        <w:rPr>
          <w:color w:val="auto"/>
          <w:sz w:val="22"/>
          <w:szCs w:val="22"/>
        </w:rPr>
        <w:t xml:space="preserve">poniesiony w ramach rezerwy musi być przyporządkowany do jednej z </w:t>
      </w:r>
      <w:r w:rsidR="00B156D9">
        <w:rPr>
          <w:color w:val="auto"/>
          <w:sz w:val="22"/>
          <w:szCs w:val="22"/>
        </w:rPr>
        <w:t xml:space="preserve">następujących </w:t>
      </w:r>
      <w:r w:rsidRPr="007E469E">
        <w:rPr>
          <w:color w:val="auto"/>
          <w:sz w:val="22"/>
          <w:szCs w:val="22"/>
        </w:rPr>
        <w:t xml:space="preserve">kategorii wymienionych w tabeli </w:t>
      </w:r>
      <w:r w:rsidR="00BA671C">
        <w:rPr>
          <w:color w:val="auto"/>
          <w:sz w:val="22"/>
          <w:szCs w:val="22"/>
        </w:rPr>
        <w:t xml:space="preserve">nr </w:t>
      </w:r>
      <w:r w:rsidR="008571C1">
        <w:rPr>
          <w:color w:val="auto"/>
          <w:sz w:val="22"/>
          <w:szCs w:val="22"/>
        </w:rPr>
        <w:t xml:space="preserve">1 </w:t>
      </w:r>
      <w:r w:rsidRPr="007E469E">
        <w:rPr>
          <w:color w:val="auto"/>
          <w:sz w:val="22"/>
          <w:szCs w:val="22"/>
        </w:rPr>
        <w:t>zamieszczonej w rozdziale</w:t>
      </w:r>
      <w:r w:rsidR="00BA671C">
        <w:rPr>
          <w:color w:val="auto"/>
          <w:sz w:val="22"/>
          <w:szCs w:val="22"/>
        </w:rPr>
        <w:t xml:space="preserve"> </w:t>
      </w:r>
      <w:r w:rsidR="00096679">
        <w:rPr>
          <w:color w:val="auto"/>
          <w:sz w:val="22"/>
          <w:szCs w:val="22"/>
        </w:rPr>
        <w:t>4</w:t>
      </w:r>
      <w:r w:rsidR="00B156D9">
        <w:rPr>
          <w:color w:val="auto"/>
          <w:sz w:val="22"/>
          <w:szCs w:val="22"/>
        </w:rPr>
        <w:t xml:space="preserve">: środki trwałe i wartości niematerialne i prawne, usługi zewnętrzne, </w:t>
      </w:r>
      <w:r w:rsidR="003E0F44">
        <w:rPr>
          <w:color w:val="auto"/>
          <w:sz w:val="22"/>
          <w:szCs w:val="22"/>
        </w:rPr>
        <w:t xml:space="preserve">pozostałe wydatki związane z </w:t>
      </w:r>
      <w:r w:rsidR="00B156D9">
        <w:rPr>
          <w:color w:val="auto"/>
          <w:sz w:val="22"/>
          <w:szCs w:val="22"/>
        </w:rPr>
        <w:t>digitalizacja zasobów, zakup nieruchomości/gruntu oraz roboty budowlane</w:t>
      </w:r>
      <w:r w:rsidRPr="007E469E">
        <w:rPr>
          <w:color w:val="auto"/>
          <w:sz w:val="22"/>
          <w:szCs w:val="22"/>
        </w:rPr>
        <w:t xml:space="preserve">. </w:t>
      </w:r>
      <w:r w:rsidR="00CE7EFD">
        <w:rPr>
          <w:color w:val="auto"/>
          <w:sz w:val="22"/>
          <w:szCs w:val="22"/>
        </w:rPr>
        <w:t>Podstawą wyliczenia kwoty rezerwy są wydatki wykazane w danym zadaniu w jednej z wyżej wskazanych kategorii. Koszty rezerwy powinny zostać wykazane w ramach zadania, w którym ujęto wydatki będące podstawą jej wyliczenia.</w:t>
      </w:r>
    </w:p>
    <w:p w:rsidR="00A7373A" w:rsidRPr="008D3EC8" w:rsidRDefault="00A7373A" w:rsidP="005A373A">
      <w:pPr>
        <w:pStyle w:val="Nagwek3"/>
        <w:numPr>
          <w:ilvl w:val="2"/>
          <w:numId w:val="1"/>
        </w:numPr>
        <w:spacing w:before="240" w:after="60" w:line="360" w:lineRule="auto"/>
        <w:jc w:val="center"/>
        <w:rPr>
          <w:rFonts w:ascii="Arial" w:hAnsi="Arial" w:cs="Arial"/>
          <w:b w:val="0"/>
          <w:i/>
          <w:color w:val="auto"/>
          <w:sz w:val="24"/>
          <w:szCs w:val="24"/>
        </w:rPr>
      </w:pPr>
      <w:bookmarkStart w:id="83" w:name="_Toc429043907"/>
      <w:bookmarkStart w:id="84" w:name="_Toc500323006"/>
      <w:bookmarkEnd w:id="83"/>
      <w:r w:rsidRPr="008D3EC8">
        <w:rPr>
          <w:rFonts w:ascii="Arial" w:hAnsi="Arial" w:cs="Arial"/>
          <w:b w:val="0"/>
          <w:i/>
          <w:color w:val="auto"/>
          <w:sz w:val="24"/>
          <w:szCs w:val="24"/>
        </w:rPr>
        <w:t>Dodatkowe wydatki kwalifikowalne w ramach działania 2.2</w:t>
      </w:r>
      <w:bookmarkEnd w:id="84"/>
      <w:r w:rsidRPr="008D3EC8">
        <w:rPr>
          <w:rFonts w:ascii="Arial" w:hAnsi="Arial" w:cs="Arial"/>
          <w:b w:val="0"/>
          <w:i/>
          <w:color w:val="auto"/>
          <w:sz w:val="24"/>
          <w:szCs w:val="24"/>
        </w:rPr>
        <w:t xml:space="preserve"> </w:t>
      </w:r>
    </w:p>
    <w:p w:rsidR="00E20860" w:rsidRPr="00103D76" w:rsidRDefault="00E20860" w:rsidP="00103D76">
      <w:pPr>
        <w:pStyle w:val="Default"/>
        <w:spacing w:before="120" w:after="120" w:line="360" w:lineRule="auto"/>
        <w:ind w:left="708"/>
        <w:jc w:val="both"/>
        <w:rPr>
          <w:color w:val="auto"/>
          <w:sz w:val="22"/>
          <w:szCs w:val="22"/>
        </w:rPr>
      </w:pPr>
      <w:r w:rsidRPr="00103D76">
        <w:rPr>
          <w:color w:val="auto"/>
          <w:sz w:val="22"/>
          <w:szCs w:val="22"/>
        </w:rPr>
        <w:t xml:space="preserve">Za kwalifikowalne w ramach działania 2.2 uznaje się wydatki wymienione w </w:t>
      </w:r>
      <w:r w:rsidR="00F56343">
        <w:rPr>
          <w:color w:val="auto"/>
          <w:sz w:val="22"/>
          <w:szCs w:val="22"/>
        </w:rPr>
        <w:t>sekcji</w:t>
      </w:r>
      <w:r w:rsidR="003C2904" w:rsidRPr="00103D76">
        <w:rPr>
          <w:color w:val="auto"/>
          <w:sz w:val="22"/>
          <w:szCs w:val="22"/>
        </w:rPr>
        <w:t xml:space="preserve"> </w:t>
      </w:r>
      <w:r w:rsidR="008571C1">
        <w:rPr>
          <w:color w:val="auto"/>
          <w:sz w:val="22"/>
          <w:szCs w:val="22"/>
        </w:rPr>
        <w:t>4</w:t>
      </w:r>
      <w:r w:rsidRPr="00103D76">
        <w:rPr>
          <w:color w:val="auto"/>
          <w:sz w:val="22"/>
          <w:szCs w:val="22"/>
        </w:rPr>
        <w:t>.1</w:t>
      </w:r>
      <w:r w:rsidR="003B4005" w:rsidRPr="00103D76">
        <w:rPr>
          <w:color w:val="auto"/>
          <w:sz w:val="22"/>
          <w:szCs w:val="22"/>
        </w:rPr>
        <w:t>.1</w:t>
      </w:r>
      <w:r w:rsidR="00F56343">
        <w:rPr>
          <w:color w:val="auto"/>
          <w:sz w:val="22"/>
          <w:szCs w:val="22"/>
        </w:rPr>
        <w:t xml:space="preserve">, które nie zostały wykluczone w podrozdziale </w:t>
      </w:r>
      <w:r w:rsidR="008571C1">
        <w:rPr>
          <w:color w:val="auto"/>
          <w:sz w:val="22"/>
          <w:szCs w:val="22"/>
        </w:rPr>
        <w:t>4</w:t>
      </w:r>
      <w:r w:rsidR="00F56343">
        <w:rPr>
          <w:color w:val="auto"/>
          <w:sz w:val="22"/>
          <w:szCs w:val="22"/>
        </w:rPr>
        <w:t>.3</w:t>
      </w:r>
      <w:r w:rsidRPr="00103D76">
        <w:rPr>
          <w:color w:val="auto"/>
          <w:sz w:val="22"/>
          <w:szCs w:val="22"/>
        </w:rPr>
        <w:t xml:space="preserve"> oraz następujące:</w:t>
      </w:r>
    </w:p>
    <w:p w:rsidR="00A7373A" w:rsidRPr="00E20860" w:rsidRDefault="009159EF" w:rsidP="00AA774A">
      <w:pPr>
        <w:pStyle w:val="Akapitzlist"/>
        <w:numPr>
          <w:ilvl w:val="1"/>
          <w:numId w:val="37"/>
        </w:numPr>
        <w:spacing w:before="120" w:after="120" w:line="360" w:lineRule="auto"/>
        <w:jc w:val="both"/>
        <w:rPr>
          <w:rFonts w:ascii="Arial" w:eastAsia="MS Mincho" w:hAnsi="Arial" w:cs="Arial"/>
          <w:lang w:eastAsia="ja-JP"/>
        </w:rPr>
      </w:pPr>
      <w:r>
        <w:rPr>
          <w:rFonts w:ascii="Arial" w:eastAsia="MS Mincho" w:hAnsi="Arial" w:cs="Arial"/>
          <w:lang w:eastAsia="ja-JP"/>
        </w:rPr>
        <w:t>W u</w:t>
      </w:r>
      <w:r w:rsidR="008940CA">
        <w:rPr>
          <w:rFonts w:ascii="Arial" w:eastAsia="MS Mincho" w:hAnsi="Arial" w:cs="Arial"/>
          <w:lang w:eastAsia="ja-JP"/>
        </w:rPr>
        <w:t>zupełnieni</w:t>
      </w:r>
      <w:r>
        <w:rPr>
          <w:rFonts w:ascii="Arial" w:eastAsia="MS Mincho" w:hAnsi="Arial" w:cs="Arial"/>
          <w:lang w:eastAsia="ja-JP"/>
        </w:rPr>
        <w:t>u</w:t>
      </w:r>
      <w:r w:rsidR="008940CA">
        <w:rPr>
          <w:rFonts w:ascii="Arial" w:eastAsia="MS Mincho" w:hAnsi="Arial" w:cs="Arial"/>
          <w:lang w:eastAsia="ja-JP"/>
        </w:rPr>
        <w:t xml:space="preserve"> do podkategorii </w:t>
      </w:r>
      <w:r w:rsidR="008940CA" w:rsidRPr="008940CA">
        <w:rPr>
          <w:rFonts w:ascii="Arial" w:eastAsia="MS Mincho" w:hAnsi="Arial" w:cs="Arial"/>
          <w:i/>
          <w:lang w:eastAsia="ja-JP"/>
        </w:rPr>
        <w:t>sprzęt informatyczny</w:t>
      </w:r>
      <w:r>
        <w:rPr>
          <w:rFonts w:ascii="Arial" w:eastAsia="MS Mincho" w:hAnsi="Arial" w:cs="Arial"/>
          <w:i/>
          <w:lang w:eastAsia="ja-JP"/>
        </w:rPr>
        <w:t>:</w:t>
      </w:r>
      <w:r w:rsidR="00A7373A" w:rsidRPr="00E20860">
        <w:rPr>
          <w:rFonts w:ascii="Arial" w:eastAsia="MS Mincho" w:hAnsi="Arial" w:cs="Arial"/>
          <w:lang w:eastAsia="ja-JP"/>
        </w:rPr>
        <w:t xml:space="preserve"> </w:t>
      </w:r>
    </w:p>
    <w:p w:rsidR="00A7373A" w:rsidRPr="00103D76" w:rsidRDefault="00A7373A" w:rsidP="00103D76">
      <w:pPr>
        <w:pStyle w:val="Default"/>
        <w:spacing w:before="120" w:after="120" w:line="360" w:lineRule="auto"/>
        <w:ind w:left="708"/>
        <w:jc w:val="both"/>
        <w:rPr>
          <w:color w:val="auto"/>
          <w:sz w:val="22"/>
          <w:szCs w:val="22"/>
        </w:rPr>
      </w:pPr>
      <w:r w:rsidRPr="00103D76">
        <w:rPr>
          <w:color w:val="auto"/>
          <w:sz w:val="22"/>
          <w:szCs w:val="22"/>
        </w:rPr>
        <w:t xml:space="preserve">Wydatki na zakup sprzętu informatycznego oraz uzupełnienie wyposażenia teleinformatycznego nie mogą przekroczyć 30% całkowitych kwalifikowalnych </w:t>
      </w:r>
      <w:r w:rsidR="008E14C5">
        <w:rPr>
          <w:color w:val="auto"/>
          <w:sz w:val="22"/>
          <w:szCs w:val="22"/>
        </w:rPr>
        <w:t>wydatków</w:t>
      </w:r>
      <w:r w:rsidRPr="00103D76">
        <w:rPr>
          <w:color w:val="auto"/>
          <w:sz w:val="22"/>
          <w:szCs w:val="22"/>
        </w:rPr>
        <w:t xml:space="preserve"> projektu.</w:t>
      </w:r>
    </w:p>
    <w:p w:rsidR="00A7373A" w:rsidRPr="008940CA" w:rsidRDefault="0042552C" w:rsidP="00AA774A">
      <w:pPr>
        <w:pStyle w:val="Akapitzlist"/>
        <w:numPr>
          <w:ilvl w:val="1"/>
          <w:numId w:val="37"/>
        </w:numPr>
        <w:spacing w:before="120" w:after="0" w:line="360" w:lineRule="auto"/>
        <w:jc w:val="both"/>
        <w:rPr>
          <w:rFonts w:ascii="Arial" w:eastAsia="Calibri" w:hAnsi="Arial" w:cs="Arial"/>
        </w:rPr>
      </w:pPr>
      <w:r>
        <w:rPr>
          <w:rFonts w:ascii="Arial" w:eastAsia="MS Mincho" w:hAnsi="Arial" w:cs="Arial"/>
          <w:lang w:eastAsia="ja-JP"/>
        </w:rPr>
        <w:t>W u</w:t>
      </w:r>
      <w:r w:rsidR="008940CA" w:rsidRPr="008940CA">
        <w:rPr>
          <w:rFonts w:ascii="Arial" w:eastAsia="MS Mincho" w:hAnsi="Arial" w:cs="Arial"/>
          <w:lang w:eastAsia="ja-JP"/>
        </w:rPr>
        <w:t>zupełnieni</w:t>
      </w:r>
      <w:r>
        <w:rPr>
          <w:rFonts w:ascii="Arial" w:eastAsia="MS Mincho" w:hAnsi="Arial" w:cs="Arial"/>
          <w:lang w:eastAsia="ja-JP"/>
        </w:rPr>
        <w:t>u</w:t>
      </w:r>
      <w:r w:rsidR="008940CA" w:rsidRPr="008940CA">
        <w:rPr>
          <w:rFonts w:ascii="Arial" w:eastAsia="MS Mincho" w:hAnsi="Arial" w:cs="Arial"/>
          <w:lang w:eastAsia="ja-JP"/>
        </w:rPr>
        <w:t xml:space="preserve"> do podkategorii </w:t>
      </w:r>
      <w:r w:rsidR="00A7373A" w:rsidRPr="008940CA">
        <w:rPr>
          <w:rFonts w:ascii="Arial" w:eastAsia="Calibri" w:hAnsi="Arial" w:cs="Arial"/>
          <w:i/>
        </w:rPr>
        <w:t>usługi wspomagające realizację projektu</w:t>
      </w:r>
    </w:p>
    <w:p w:rsidR="00A7373A" w:rsidRPr="008D3EC8" w:rsidRDefault="00A7373A" w:rsidP="00AA774A">
      <w:pPr>
        <w:pStyle w:val="Akapitzlist"/>
        <w:numPr>
          <w:ilvl w:val="2"/>
          <w:numId w:val="37"/>
        </w:numPr>
        <w:autoSpaceDE w:val="0"/>
        <w:autoSpaceDN w:val="0"/>
        <w:adjustRightInd w:val="0"/>
        <w:spacing w:before="120" w:after="120" w:line="360" w:lineRule="auto"/>
        <w:jc w:val="both"/>
        <w:rPr>
          <w:rFonts w:ascii="Arial" w:eastAsia="Calibri" w:hAnsi="Arial" w:cs="Arial"/>
        </w:rPr>
      </w:pPr>
      <w:r w:rsidRPr="008D3EC8">
        <w:rPr>
          <w:rFonts w:ascii="Arial" w:eastAsia="Calibri" w:hAnsi="Arial" w:cs="Arial"/>
        </w:rPr>
        <w:t>wydatki na pokrycie kosztów ekspertyz, badań, analiz technicznych i analiz finansowych, ekonomicznych, zarządczych oraz specjalistycznych (np. utworzenie standardu wyceny usług IT w zakresie wytwarzania i utrzymania rozwiązań e-administracji);</w:t>
      </w:r>
    </w:p>
    <w:p w:rsidR="00A7373A" w:rsidRPr="00FC425B" w:rsidRDefault="0042552C" w:rsidP="00AA774A">
      <w:pPr>
        <w:pStyle w:val="Akapitzlist"/>
        <w:numPr>
          <w:ilvl w:val="1"/>
          <w:numId w:val="37"/>
        </w:numPr>
        <w:spacing w:before="120" w:after="120" w:line="360" w:lineRule="auto"/>
        <w:jc w:val="both"/>
        <w:rPr>
          <w:rFonts w:ascii="Arial" w:eastAsia="MS Mincho" w:hAnsi="Arial" w:cs="Arial"/>
          <w:i/>
          <w:lang w:eastAsia="ja-JP"/>
        </w:rPr>
      </w:pPr>
      <w:r>
        <w:rPr>
          <w:rFonts w:ascii="Arial" w:eastAsia="MS Mincho" w:hAnsi="Arial" w:cs="Arial"/>
          <w:lang w:eastAsia="ja-JP"/>
        </w:rPr>
        <w:t>W u</w:t>
      </w:r>
      <w:r w:rsidR="008940CA">
        <w:rPr>
          <w:rFonts w:ascii="Arial" w:eastAsia="MS Mincho" w:hAnsi="Arial" w:cs="Arial"/>
          <w:lang w:eastAsia="ja-JP"/>
        </w:rPr>
        <w:t>zu</w:t>
      </w:r>
      <w:r>
        <w:rPr>
          <w:rFonts w:ascii="Arial" w:eastAsia="MS Mincho" w:hAnsi="Arial" w:cs="Arial"/>
          <w:lang w:eastAsia="ja-JP"/>
        </w:rPr>
        <w:t>pełnieniu</w:t>
      </w:r>
      <w:r w:rsidR="008940CA">
        <w:rPr>
          <w:rFonts w:ascii="Arial" w:eastAsia="MS Mincho" w:hAnsi="Arial" w:cs="Arial"/>
          <w:lang w:eastAsia="ja-JP"/>
        </w:rPr>
        <w:t xml:space="preserve"> do kategorii </w:t>
      </w:r>
      <w:r w:rsidR="00007CB4" w:rsidRPr="00FC425B">
        <w:rPr>
          <w:rFonts w:ascii="Arial" w:eastAsia="MS Mincho" w:hAnsi="Arial" w:cs="Arial"/>
          <w:i/>
          <w:lang w:eastAsia="ja-JP"/>
        </w:rPr>
        <w:t xml:space="preserve">szkolenia </w:t>
      </w:r>
    </w:p>
    <w:p w:rsidR="00A7373A" w:rsidRPr="00E20860" w:rsidRDefault="00A7373A" w:rsidP="00AA774A">
      <w:pPr>
        <w:pStyle w:val="Akapitzlist"/>
        <w:numPr>
          <w:ilvl w:val="2"/>
          <w:numId w:val="37"/>
        </w:numPr>
        <w:spacing w:after="0" w:line="360" w:lineRule="auto"/>
        <w:jc w:val="both"/>
        <w:rPr>
          <w:rFonts w:ascii="Arial" w:eastAsia="Calibri" w:hAnsi="Arial" w:cs="Arial"/>
        </w:rPr>
      </w:pPr>
      <w:r w:rsidRPr="00E20860">
        <w:rPr>
          <w:rFonts w:ascii="Arial" w:eastAsia="Calibri" w:hAnsi="Arial" w:cs="Arial"/>
        </w:rPr>
        <w:t>zakup usługi organizacji oraz prowadzenia takich form edukacyjnych jak:</w:t>
      </w:r>
    </w:p>
    <w:p w:rsidR="00A7373A" w:rsidRPr="00A7373A" w:rsidRDefault="00A7373A" w:rsidP="008A69F7">
      <w:pPr>
        <w:numPr>
          <w:ilvl w:val="0"/>
          <w:numId w:val="27"/>
        </w:numPr>
        <w:autoSpaceDE w:val="0"/>
        <w:autoSpaceDN w:val="0"/>
        <w:adjustRightInd w:val="0"/>
        <w:spacing w:before="120" w:after="120" w:line="360" w:lineRule="auto"/>
        <w:jc w:val="both"/>
        <w:rPr>
          <w:rFonts w:ascii="Arial" w:eastAsia="Calibri" w:hAnsi="Arial" w:cs="Arial"/>
        </w:rPr>
      </w:pPr>
      <w:r w:rsidRPr="00A7373A">
        <w:rPr>
          <w:rFonts w:ascii="Arial" w:eastAsia="Calibri" w:hAnsi="Arial" w:cs="Arial"/>
        </w:rPr>
        <w:t xml:space="preserve">dedykowane studia podyplomowe, </w:t>
      </w:r>
    </w:p>
    <w:p w:rsidR="00A7373A" w:rsidRPr="00A7373A" w:rsidRDefault="00A7373A" w:rsidP="008A69F7">
      <w:pPr>
        <w:numPr>
          <w:ilvl w:val="0"/>
          <w:numId w:val="27"/>
        </w:numPr>
        <w:autoSpaceDE w:val="0"/>
        <w:autoSpaceDN w:val="0"/>
        <w:adjustRightInd w:val="0"/>
        <w:spacing w:before="120" w:after="120" w:line="360" w:lineRule="auto"/>
        <w:jc w:val="both"/>
        <w:rPr>
          <w:rFonts w:ascii="Arial" w:eastAsia="Calibri" w:hAnsi="Arial" w:cs="Arial"/>
        </w:rPr>
      </w:pPr>
      <w:r w:rsidRPr="00A7373A">
        <w:rPr>
          <w:rFonts w:ascii="Arial" w:eastAsia="Calibri" w:hAnsi="Arial" w:cs="Arial"/>
        </w:rPr>
        <w:t xml:space="preserve">szkolenia/kursy tematyczne, </w:t>
      </w:r>
    </w:p>
    <w:p w:rsidR="00A7373A" w:rsidRPr="00A7373A" w:rsidRDefault="00A7373A" w:rsidP="008A69F7">
      <w:pPr>
        <w:numPr>
          <w:ilvl w:val="0"/>
          <w:numId w:val="27"/>
        </w:numPr>
        <w:autoSpaceDE w:val="0"/>
        <w:autoSpaceDN w:val="0"/>
        <w:adjustRightInd w:val="0"/>
        <w:spacing w:before="120" w:after="120" w:line="360" w:lineRule="auto"/>
        <w:jc w:val="both"/>
        <w:rPr>
          <w:rFonts w:ascii="Arial" w:eastAsia="Calibri" w:hAnsi="Arial" w:cs="Arial"/>
        </w:rPr>
      </w:pPr>
      <w:r w:rsidRPr="00A7373A">
        <w:rPr>
          <w:rFonts w:ascii="Arial" w:eastAsia="Calibri" w:hAnsi="Arial" w:cs="Arial"/>
        </w:rPr>
        <w:t xml:space="preserve">seminaria i warsztaty istotne z punktu widzenia poprawy cyfrowej efektywności urzędów. </w:t>
      </w:r>
    </w:p>
    <w:p w:rsidR="00A7373A" w:rsidRPr="00E20860" w:rsidRDefault="008E14C5" w:rsidP="00AA774A">
      <w:pPr>
        <w:pStyle w:val="Akapitzlist"/>
        <w:numPr>
          <w:ilvl w:val="2"/>
          <w:numId w:val="37"/>
        </w:numPr>
        <w:spacing w:after="0" w:line="360" w:lineRule="auto"/>
        <w:jc w:val="both"/>
        <w:rPr>
          <w:rFonts w:ascii="Arial" w:eastAsia="Calibri" w:hAnsi="Arial" w:cs="Arial"/>
        </w:rPr>
      </w:pPr>
      <w:r>
        <w:rPr>
          <w:rFonts w:ascii="Arial" w:eastAsia="Calibri" w:hAnsi="Arial" w:cs="Arial"/>
        </w:rPr>
        <w:t xml:space="preserve">Wydatki poniesione w związku z </w:t>
      </w:r>
      <w:r w:rsidR="00A7373A" w:rsidRPr="00E20860">
        <w:rPr>
          <w:rFonts w:ascii="Arial" w:eastAsia="Calibri" w:hAnsi="Arial" w:cs="Arial"/>
        </w:rPr>
        <w:t>przygotowani</w:t>
      </w:r>
      <w:r>
        <w:rPr>
          <w:rFonts w:ascii="Arial" w:eastAsia="Calibri" w:hAnsi="Arial" w:cs="Arial"/>
        </w:rPr>
        <w:t>em</w:t>
      </w:r>
      <w:r w:rsidR="00A7373A" w:rsidRPr="00E20860">
        <w:rPr>
          <w:rFonts w:ascii="Arial" w:eastAsia="Calibri" w:hAnsi="Arial" w:cs="Arial"/>
        </w:rPr>
        <w:t xml:space="preserve"> materiałów szkoleniowych oraz treści kursów e-learningowych (podnoszenie kompetencji kadry IT, pracowników). </w:t>
      </w:r>
    </w:p>
    <w:p w:rsidR="00A7373A" w:rsidRPr="00103D76" w:rsidRDefault="00A7373A" w:rsidP="00103D76">
      <w:pPr>
        <w:pStyle w:val="Default"/>
        <w:spacing w:before="120" w:after="120" w:line="360" w:lineRule="auto"/>
        <w:ind w:left="708"/>
        <w:jc w:val="both"/>
        <w:rPr>
          <w:color w:val="auto"/>
          <w:sz w:val="22"/>
          <w:szCs w:val="22"/>
        </w:rPr>
      </w:pPr>
      <w:r w:rsidRPr="00103D76">
        <w:rPr>
          <w:color w:val="auto"/>
          <w:sz w:val="22"/>
          <w:szCs w:val="22"/>
        </w:rPr>
        <w:lastRenderedPageBreak/>
        <w:t>Realizacja działań szkoleniowych i edukacyjnych będzie możliwa pod warunkiem, że wnioskodawca wykaże, że są one niezbędne dla efektywne</w:t>
      </w:r>
      <w:r w:rsidR="008940CA" w:rsidRPr="00103D76">
        <w:rPr>
          <w:color w:val="auto"/>
          <w:sz w:val="22"/>
          <w:szCs w:val="22"/>
        </w:rPr>
        <w:t xml:space="preserve">go wdrożenia lub </w:t>
      </w:r>
      <w:r w:rsidRPr="00103D76">
        <w:rPr>
          <w:color w:val="auto"/>
          <w:sz w:val="22"/>
          <w:szCs w:val="22"/>
        </w:rPr>
        <w:t xml:space="preserve">eksploatacji </w:t>
      </w:r>
      <w:r w:rsidR="008940CA" w:rsidRPr="00103D76">
        <w:rPr>
          <w:color w:val="auto"/>
          <w:sz w:val="22"/>
          <w:szCs w:val="22"/>
        </w:rPr>
        <w:t>działań i</w:t>
      </w:r>
      <w:r w:rsidRPr="00103D76">
        <w:rPr>
          <w:color w:val="auto"/>
          <w:sz w:val="22"/>
          <w:szCs w:val="22"/>
        </w:rPr>
        <w:t xml:space="preserve">nwestycyjnych wspartych w ramach działania 2.2. </w:t>
      </w:r>
    </w:p>
    <w:p w:rsidR="00A7373A" w:rsidRPr="008D3EC8" w:rsidRDefault="00A7373A" w:rsidP="005A373A">
      <w:pPr>
        <w:pStyle w:val="Nagwek3"/>
        <w:numPr>
          <w:ilvl w:val="2"/>
          <w:numId w:val="1"/>
        </w:numPr>
        <w:spacing w:before="240" w:after="60" w:line="360" w:lineRule="auto"/>
        <w:jc w:val="center"/>
        <w:rPr>
          <w:rFonts w:ascii="Arial" w:hAnsi="Arial" w:cs="Arial"/>
          <w:b w:val="0"/>
          <w:i/>
          <w:color w:val="auto"/>
          <w:sz w:val="24"/>
          <w:szCs w:val="24"/>
        </w:rPr>
      </w:pPr>
      <w:bookmarkStart w:id="85" w:name="_Toc500323007"/>
      <w:r w:rsidRPr="008D3EC8">
        <w:rPr>
          <w:rFonts w:ascii="Arial" w:hAnsi="Arial" w:cs="Arial"/>
          <w:b w:val="0"/>
          <w:i/>
          <w:color w:val="auto"/>
          <w:sz w:val="24"/>
          <w:szCs w:val="24"/>
        </w:rPr>
        <w:t>Dodatkowe wydatki kwalifikowalne w ramach działania 2.3</w:t>
      </w:r>
      <w:bookmarkEnd w:id="85"/>
      <w:r w:rsidRPr="008D3EC8">
        <w:rPr>
          <w:rFonts w:ascii="Arial" w:hAnsi="Arial" w:cs="Arial"/>
          <w:b w:val="0"/>
          <w:i/>
          <w:color w:val="auto"/>
          <w:sz w:val="24"/>
          <w:szCs w:val="24"/>
        </w:rPr>
        <w:t xml:space="preserve"> </w:t>
      </w:r>
    </w:p>
    <w:p w:rsidR="00E20860" w:rsidRPr="00103D76" w:rsidRDefault="00E20860" w:rsidP="00103D76">
      <w:pPr>
        <w:pStyle w:val="Default"/>
        <w:spacing w:before="120" w:after="120" w:line="360" w:lineRule="auto"/>
        <w:ind w:left="708"/>
        <w:jc w:val="both"/>
        <w:rPr>
          <w:color w:val="auto"/>
          <w:sz w:val="22"/>
          <w:szCs w:val="22"/>
        </w:rPr>
      </w:pPr>
      <w:r w:rsidRPr="00103D76">
        <w:rPr>
          <w:color w:val="auto"/>
          <w:sz w:val="22"/>
          <w:szCs w:val="22"/>
        </w:rPr>
        <w:t xml:space="preserve">Za kwalifikowalne w ramach działania 2.3 uznaje się wydatki wymienione w </w:t>
      </w:r>
      <w:r w:rsidR="00F56343">
        <w:rPr>
          <w:color w:val="auto"/>
          <w:sz w:val="22"/>
          <w:szCs w:val="22"/>
        </w:rPr>
        <w:t>sekcji</w:t>
      </w:r>
      <w:r w:rsidR="003C2904" w:rsidRPr="00103D76">
        <w:rPr>
          <w:color w:val="auto"/>
          <w:sz w:val="22"/>
          <w:szCs w:val="22"/>
        </w:rPr>
        <w:t xml:space="preserve"> </w:t>
      </w:r>
      <w:r w:rsidR="008571C1">
        <w:rPr>
          <w:color w:val="auto"/>
          <w:sz w:val="22"/>
          <w:szCs w:val="22"/>
        </w:rPr>
        <w:t>4</w:t>
      </w:r>
      <w:r w:rsidRPr="00103D76">
        <w:rPr>
          <w:color w:val="auto"/>
          <w:sz w:val="22"/>
          <w:szCs w:val="22"/>
        </w:rPr>
        <w:t>.1</w:t>
      </w:r>
      <w:r w:rsidR="008940CA" w:rsidRPr="00103D76">
        <w:rPr>
          <w:color w:val="auto"/>
          <w:sz w:val="22"/>
          <w:szCs w:val="22"/>
        </w:rPr>
        <w:t>.1</w:t>
      </w:r>
      <w:r w:rsidR="00F56343">
        <w:rPr>
          <w:color w:val="auto"/>
          <w:sz w:val="22"/>
          <w:szCs w:val="22"/>
        </w:rPr>
        <w:t xml:space="preserve">, które nie zostały wykluczone w podrozdziale </w:t>
      </w:r>
      <w:r w:rsidR="008571C1">
        <w:rPr>
          <w:color w:val="auto"/>
          <w:sz w:val="22"/>
          <w:szCs w:val="22"/>
        </w:rPr>
        <w:t>4</w:t>
      </w:r>
      <w:r w:rsidR="00F56343">
        <w:rPr>
          <w:color w:val="auto"/>
          <w:sz w:val="22"/>
          <w:szCs w:val="22"/>
        </w:rPr>
        <w:t>.3</w:t>
      </w:r>
      <w:r w:rsidRPr="00103D76">
        <w:rPr>
          <w:color w:val="auto"/>
          <w:sz w:val="22"/>
          <w:szCs w:val="22"/>
        </w:rPr>
        <w:t xml:space="preserve"> oraz następujące:</w:t>
      </w:r>
    </w:p>
    <w:p w:rsidR="00A7373A" w:rsidRPr="00E20860" w:rsidRDefault="0042552C" w:rsidP="008A69F7">
      <w:pPr>
        <w:pStyle w:val="Akapitzlist"/>
        <w:numPr>
          <w:ilvl w:val="1"/>
          <w:numId w:val="10"/>
        </w:numPr>
        <w:spacing w:before="120" w:after="120" w:line="360" w:lineRule="auto"/>
        <w:jc w:val="both"/>
        <w:rPr>
          <w:rFonts w:ascii="Arial" w:eastAsia="MS Mincho" w:hAnsi="Arial" w:cs="Arial"/>
          <w:lang w:eastAsia="ja-JP"/>
        </w:rPr>
      </w:pPr>
      <w:r>
        <w:rPr>
          <w:rFonts w:ascii="Arial" w:eastAsia="MS Mincho" w:hAnsi="Arial" w:cs="Arial"/>
          <w:lang w:eastAsia="ja-JP"/>
        </w:rPr>
        <w:t>W u</w:t>
      </w:r>
      <w:r w:rsidR="004E62D9">
        <w:rPr>
          <w:rFonts w:ascii="Arial" w:eastAsia="MS Mincho" w:hAnsi="Arial" w:cs="Arial"/>
          <w:lang w:eastAsia="ja-JP"/>
        </w:rPr>
        <w:t>zupełnieni</w:t>
      </w:r>
      <w:r>
        <w:rPr>
          <w:rFonts w:ascii="Arial" w:eastAsia="MS Mincho" w:hAnsi="Arial" w:cs="Arial"/>
          <w:lang w:eastAsia="ja-JP"/>
        </w:rPr>
        <w:t>u</w:t>
      </w:r>
      <w:r w:rsidR="004E62D9">
        <w:rPr>
          <w:rFonts w:ascii="Arial" w:eastAsia="MS Mincho" w:hAnsi="Arial" w:cs="Arial"/>
          <w:lang w:eastAsia="ja-JP"/>
        </w:rPr>
        <w:t xml:space="preserve"> do podkategorii </w:t>
      </w:r>
      <w:r w:rsidR="004E62D9">
        <w:rPr>
          <w:rFonts w:ascii="Arial" w:eastAsia="MS Mincho" w:hAnsi="Arial" w:cs="Arial"/>
          <w:i/>
          <w:lang w:eastAsia="ja-JP"/>
        </w:rPr>
        <w:t>o</w:t>
      </w:r>
      <w:r w:rsidR="004E62D9" w:rsidRPr="004E62D9">
        <w:rPr>
          <w:rFonts w:ascii="Arial" w:eastAsia="MS Mincho" w:hAnsi="Arial" w:cs="Arial"/>
          <w:i/>
          <w:lang w:eastAsia="ja-JP"/>
        </w:rPr>
        <w:t>programowanie</w:t>
      </w:r>
      <w:r w:rsidR="004E62D9">
        <w:rPr>
          <w:rFonts w:ascii="Arial" w:eastAsia="MS Mincho" w:hAnsi="Arial" w:cs="Arial"/>
          <w:lang w:eastAsia="ja-JP"/>
        </w:rPr>
        <w:t xml:space="preserve"> </w:t>
      </w:r>
    </w:p>
    <w:p w:rsidR="00A7373A" w:rsidRPr="008D3EC8" w:rsidRDefault="00A7373A" w:rsidP="008A69F7">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8D3EC8">
        <w:rPr>
          <w:rFonts w:ascii="Arial" w:eastAsia="Calibri" w:hAnsi="Arial" w:cs="Arial"/>
        </w:rPr>
        <w:t>programy i systemy informatyczne współpracujące ze sprzętem do digitalizacji,</w:t>
      </w:r>
    </w:p>
    <w:p w:rsidR="00A7373A" w:rsidRPr="00E20860" w:rsidRDefault="004E62D9" w:rsidP="008A69F7">
      <w:pPr>
        <w:pStyle w:val="Akapitzlist"/>
        <w:numPr>
          <w:ilvl w:val="1"/>
          <w:numId w:val="10"/>
        </w:numPr>
        <w:spacing w:before="120" w:after="120" w:line="360" w:lineRule="auto"/>
        <w:jc w:val="both"/>
        <w:rPr>
          <w:rFonts w:ascii="Arial" w:eastAsia="MS Mincho" w:hAnsi="Arial" w:cs="Arial"/>
          <w:lang w:eastAsia="ja-JP"/>
        </w:rPr>
      </w:pPr>
      <w:r>
        <w:rPr>
          <w:rFonts w:ascii="Arial" w:eastAsia="MS Mincho" w:hAnsi="Arial" w:cs="Arial"/>
          <w:lang w:eastAsia="ja-JP"/>
        </w:rPr>
        <w:t xml:space="preserve">W ramach podkategorii </w:t>
      </w:r>
      <w:r>
        <w:rPr>
          <w:rFonts w:ascii="Arial" w:eastAsia="MS Mincho" w:hAnsi="Arial" w:cs="Arial"/>
          <w:i/>
          <w:lang w:eastAsia="ja-JP"/>
        </w:rPr>
        <w:t>u</w:t>
      </w:r>
      <w:r w:rsidR="00A7373A" w:rsidRPr="004E62D9">
        <w:rPr>
          <w:rFonts w:ascii="Arial" w:eastAsia="MS Mincho" w:hAnsi="Arial" w:cs="Arial"/>
          <w:i/>
          <w:lang w:eastAsia="ja-JP"/>
        </w:rPr>
        <w:t xml:space="preserve">sługi </w:t>
      </w:r>
      <w:r w:rsidRPr="004E62D9">
        <w:rPr>
          <w:rFonts w:ascii="Arial" w:eastAsia="MS Mincho" w:hAnsi="Arial" w:cs="Arial"/>
          <w:i/>
          <w:lang w:eastAsia="ja-JP"/>
        </w:rPr>
        <w:t>dotyczące digitalizacji zasobów</w:t>
      </w:r>
      <w:r w:rsidR="002D057E">
        <w:rPr>
          <w:rFonts w:ascii="Arial" w:eastAsia="MS Mincho" w:hAnsi="Arial" w:cs="Arial"/>
          <w:i/>
          <w:lang w:eastAsia="ja-JP"/>
        </w:rPr>
        <w:t xml:space="preserve"> </w:t>
      </w:r>
      <w:r w:rsidR="002D057E" w:rsidRPr="002D057E">
        <w:rPr>
          <w:rFonts w:ascii="Arial" w:eastAsia="MS Mincho" w:hAnsi="Arial" w:cs="Arial"/>
          <w:i/>
          <w:lang w:eastAsia="ja-JP"/>
        </w:rPr>
        <w:t xml:space="preserve">(w tym przygotowania </w:t>
      </w:r>
      <w:r w:rsidR="00D91AFA">
        <w:rPr>
          <w:rFonts w:ascii="Arial" w:eastAsia="MS Mincho" w:hAnsi="Arial" w:cs="Arial"/>
          <w:i/>
          <w:lang w:eastAsia="ja-JP"/>
        </w:rPr>
        <w:t xml:space="preserve">do </w:t>
      </w:r>
      <w:r w:rsidR="002D057E" w:rsidRPr="002D057E">
        <w:rPr>
          <w:rFonts w:ascii="Arial" w:eastAsia="MS Mincho" w:hAnsi="Arial" w:cs="Arial"/>
          <w:i/>
          <w:lang w:eastAsia="ja-JP"/>
        </w:rPr>
        <w:t>digitalizacji)</w:t>
      </w:r>
      <w:r w:rsidR="009159EF">
        <w:rPr>
          <w:rFonts w:ascii="Arial" w:eastAsia="MS Mincho" w:hAnsi="Arial" w:cs="Arial"/>
          <w:i/>
          <w:lang w:eastAsia="ja-JP"/>
        </w:rPr>
        <w:t>:</w:t>
      </w:r>
      <w:r w:rsidR="00A7373A" w:rsidRPr="00E20860">
        <w:rPr>
          <w:rFonts w:ascii="Arial" w:eastAsia="MS Mincho" w:hAnsi="Arial" w:cs="Arial"/>
          <w:lang w:eastAsia="ja-JP"/>
        </w:rPr>
        <w:t xml:space="preserve"> </w:t>
      </w:r>
    </w:p>
    <w:p w:rsidR="00D45AEE" w:rsidRDefault="008D3EC8" w:rsidP="00FC425B">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8D3EC8">
        <w:rPr>
          <w:rFonts w:ascii="Arial" w:eastAsia="Calibri" w:hAnsi="Arial" w:cs="Arial"/>
        </w:rPr>
        <w:t xml:space="preserve"> </w:t>
      </w:r>
      <w:r w:rsidR="00A7373A" w:rsidRPr="008D3EC8">
        <w:rPr>
          <w:rFonts w:ascii="Arial" w:eastAsia="Calibri" w:hAnsi="Arial" w:cs="Arial"/>
        </w:rPr>
        <w:t xml:space="preserve">wydatki związane z digitalizacją obiektów (tworzenie, obróbka materiałów cyfrowych i weryfikacja jakości), </w:t>
      </w:r>
    </w:p>
    <w:p w:rsidR="00D45AEE" w:rsidRDefault="00D45AEE" w:rsidP="00D45AEE">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4E62D9">
        <w:rPr>
          <w:rFonts w:ascii="Arial" w:eastAsia="Calibri" w:hAnsi="Arial" w:cs="Arial"/>
        </w:rPr>
        <w:t>zadania w zakresie selekcji i przygotowania obiektów i materiałów do digitalizacji, w tym np. wybór, przygotowanie, zabezpieczenie konserwatorskie obiektów i materiałów,</w:t>
      </w:r>
      <w:r>
        <w:rPr>
          <w:rFonts w:ascii="Arial" w:eastAsia="Calibri" w:hAnsi="Arial" w:cs="Arial"/>
        </w:rPr>
        <w:t xml:space="preserve"> wykonanie </w:t>
      </w:r>
      <w:proofErr w:type="spellStart"/>
      <w:r w:rsidR="00E035C0">
        <w:rPr>
          <w:rFonts w:ascii="Arial" w:eastAsia="Calibri" w:hAnsi="Arial" w:cs="Arial"/>
        </w:rPr>
        <w:t>odwzorowań</w:t>
      </w:r>
      <w:proofErr w:type="spellEnd"/>
      <w:r>
        <w:rPr>
          <w:rFonts w:ascii="Arial" w:eastAsia="Calibri" w:hAnsi="Arial" w:cs="Arial"/>
        </w:rPr>
        <w:t xml:space="preserve">, </w:t>
      </w:r>
      <w:r w:rsidRPr="004E62D9">
        <w:rPr>
          <w:rFonts w:ascii="Arial" w:eastAsia="Calibri" w:hAnsi="Arial" w:cs="Arial"/>
        </w:rPr>
        <w:t xml:space="preserve">transport obiektów do pracowni digitalizacyjnej, </w:t>
      </w:r>
      <w:r>
        <w:rPr>
          <w:rFonts w:ascii="Arial" w:eastAsia="Calibri" w:hAnsi="Arial" w:cs="Arial"/>
        </w:rPr>
        <w:t xml:space="preserve">wydatki poniesione na pokrycie </w:t>
      </w:r>
      <w:r w:rsidRPr="004E62D9">
        <w:rPr>
          <w:rFonts w:ascii="Arial" w:eastAsia="Calibri" w:hAnsi="Arial" w:cs="Arial"/>
        </w:rPr>
        <w:t>koszt</w:t>
      </w:r>
      <w:r>
        <w:rPr>
          <w:rFonts w:ascii="Arial" w:eastAsia="Calibri" w:hAnsi="Arial" w:cs="Arial"/>
        </w:rPr>
        <w:t>ów</w:t>
      </w:r>
      <w:r w:rsidRPr="004E62D9">
        <w:rPr>
          <w:rFonts w:ascii="Arial" w:eastAsia="Calibri" w:hAnsi="Arial" w:cs="Arial"/>
        </w:rPr>
        <w:t xml:space="preserve"> wyjazdów terenowych, opracowanie merytoryczne materiałów</w:t>
      </w:r>
      <w:r>
        <w:rPr>
          <w:rFonts w:ascii="Arial" w:eastAsia="Calibri" w:hAnsi="Arial" w:cs="Arial"/>
        </w:rPr>
        <w:t xml:space="preserve">, </w:t>
      </w:r>
      <w:r w:rsidRPr="004E62D9">
        <w:rPr>
          <w:rFonts w:ascii="Arial" w:eastAsia="Calibri" w:hAnsi="Arial" w:cs="Arial"/>
        </w:rPr>
        <w:t>itp.</w:t>
      </w:r>
    </w:p>
    <w:p w:rsidR="00D45AEE" w:rsidRPr="00D1313C" w:rsidRDefault="00D45AEE" w:rsidP="00D45AEE">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D1313C">
        <w:rPr>
          <w:rFonts w:ascii="Arial" w:eastAsia="Calibri" w:hAnsi="Arial" w:cs="Arial"/>
        </w:rPr>
        <w:t>wydatki związane z tworzeniem, wprowadzeniem do baz danych informacji o zasobach (opracowanie metadanych obiektów), strukturyzacja języka opisu, tłumaczenia słowników oraz weryfikacja jakości,</w:t>
      </w:r>
    </w:p>
    <w:p w:rsidR="00D45AEE" w:rsidRPr="00D1313C" w:rsidRDefault="00D45AEE" w:rsidP="00D45AEE">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D1313C">
        <w:rPr>
          <w:rFonts w:ascii="Arial" w:eastAsia="Calibri" w:hAnsi="Arial" w:cs="Arial"/>
        </w:rPr>
        <w:t>digitalizacja rejestrów i poprawa jakości danych, w tym czyszczenie danych oraz digitalizacja danych dostępnych w innych formach niż forma cyfrowa.</w:t>
      </w:r>
    </w:p>
    <w:p w:rsidR="00A7373A" w:rsidRPr="002D057E" w:rsidRDefault="004E62D9" w:rsidP="002D057E">
      <w:pPr>
        <w:pStyle w:val="Akapitzlist"/>
        <w:numPr>
          <w:ilvl w:val="1"/>
          <w:numId w:val="10"/>
        </w:numPr>
        <w:autoSpaceDE w:val="0"/>
        <w:autoSpaceDN w:val="0"/>
        <w:adjustRightInd w:val="0"/>
        <w:spacing w:before="240" w:after="120" w:line="360" w:lineRule="auto"/>
        <w:ind w:hanging="357"/>
        <w:jc w:val="both"/>
        <w:rPr>
          <w:rFonts w:ascii="Arial" w:eastAsia="Calibri" w:hAnsi="Arial" w:cs="Arial"/>
          <w:i/>
        </w:rPr>
      </w:pPr>
      <w:r>
        <w:rPr>
          <w:rFonts w:ascii="Arial" w:eastAsia="Calibri" w:hAnsi="Arial" w:cs="Arial"/>
        </w:rPr>
        <w:t xml:space="preserve">W ramach kategorii </w:t>
      </w:r>
      <w:r w:rsidR="00D45AEE" w:rsidRPr="00FC425B">
        <w:rPr>
          <w:rFonts w:ascii="Arial" w:eastAsia="Calibri" w:hAnsi="Arial" w:cs="Arial"/>
          <w:i/>
        </w:rPr>
        <w:t>pozostałe wydatki związane z digitalizacją zasobów</w:t>
      </w:r>
      <w:r w:rsidR="00D45AEE">
        <w:rPr>
          <w:rFonts w:ascii="Arial" w:eastAsia="Calibri" w:hAnsi="Arial" w:cs="Arial"/>
        </w:rPr>
        <w:t xml:space="preserve"> </w:t>
      </w:r>
      <w:r w:rsidR="002D057E">
        <w:rPr>
          <w:rFonts w:ascii="Arial" w:eastAsia="Calibri" w:hAnsi="Arial" w:cs="Arial"/>
          <w:i/>
        </w:rPr>
        <w:t>:</w:t>
      </w:r>
    </w:p>
    <w:p w:rsidR="00A7373A" w:rsidRDefault="009416AF" w:rsidP="00C31104">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9159EF">
        <w:rPr>
          <w:rFonts w:ascii="Arial" w:eastAsia="Calibri" w:hAnsi="Arial" w:cs="Arial"/>
        </w:rPr>
        <w:t>rzeczowe aktywa niestanowiące środków trwałych</w:t>
      </w:r>
      <w:r w:rsidR="00C523F3">
        <w:rPr>
          <w:rFonts w:ascii="Arial" w:eastAsia="Calibri" w:hAnsi="Arial" w:cs="Arial"/>
        </w:rPr>
        <w:t>, w tym</w:t>
      </w:r>
      <w:r w:rsidR="00A7373A" w:rsidRPr="0042552C">
        <w:rPr>
          <w:rFonts w:ascii="Arial" w:eastAsia="Calibri" w:hAnsi="Arial" w:cs="Arial"/>
        </w:rPr>
        <w:t xml:space="preserve"> wydatki na zakup materiałów niezbędnych do digitalizacji zasobów, </w:t>
      </w:r>
    </w:p>
    <w:p w:rsidR="00E162C7" w:rsidRDefault="00D45AEE" w:rsidP="00C31104">
      <w:pPr>
        <w:pStyle w:val="Akapitzlist"/>
        <w:numPr>
          <w:ilvl w:val="2"/>
          <w:numId w:val="10"/>
        </w:numPr>
        <w:autoSpaceDE w:val="0"/>
        <w:autoSpaceDN w:val="0"/>
        <w:adjustRightInd w:val="0"/>
        <w:spacing w:before="120" w:after="120" w:line="360" w:lineRule="auto"/>
        <w:jc w:val="both"/>
        <w:rPr>
          <w:rFonts w:ascii="Arial" w:eastAsia="Calibri" w:hAnsi="Arial" w:cs="Arial"/>
        </w:rPr>
      </w:pPr>
      <w:r>
        <w:rPr>
          <w:rFonts w:ascii="Arial" w:eastAsia="Calibri" w:hAnsi="Arial" w:cs="Arial"/>
        </w:rPr>
        <w:t xml:space="preserve">wydatki związane z transportem obiektów do digitalizacji do pracowni digitalizacyjnej </w:t>
      </w:r>
      <w:r w:rsidR="00CE7EFD">
        <w:rPr>
          <w:rFonts w:ascii="Arial" w:eastAsia="Calibri" w:hAnsi="Arial" w:cs="Arial"/>
        </w:rPr>
        <w:t xml:space="preserve">realizowanym </w:t>
      </w:r>
      <w:r>
        <w:rPr>
          <w:rFonts w:ascii="Arial" w:eastAsia="Calibri" w:hAnsi="Arial" w:cs="Arial"/>
        </w:rPr>
        <w:t>własnymi środkami transportu</w:t>
      </w:r>
      <w:r w:rsidR="00E162C7">
        <w:rPr>
          <w:rFonts w:ascii="Arial" w:eastAsia="Calibri" w:hAnsi="Arial" w:cs="Arial"/>
        </w:rPr>
        <w:t>,</w:t>
      </w:r>
      <w:r w:rsidR="00CE7EFD">
        <w:rPr>
          <w:rFonts w:ascii="Arial" w:eastAsia="Calibri" w:hAnsi="Arial" w:cs="Arial"/>
        </w:rPr>
        <w:t xml:space="preserve"> </w:t>
      </w:r>
    </w:p>
    <w:p w:rsidR="00D45AEE" w:rsidRPr="0042552C" w:rsidRDefault="00834C49" w:rsidP="00C31104">
      <w:pPr>
        <w:pStyle w:val="Akapitzlist"/>
        <w:numPr>
          <w:ilvl w:val="2"/>
          <w:numId w:val="10"/>
        </w:numPr>
        <w:autoSpaceDE w:val="0"/>
        <w:autoSpaceDN w:val="0"/>
        <w:adjustRightInd w:val="0"/>
        <w:spacing w:before="120" w:after="120" w:line="360" w:lineRule="auto"/>
        <w:jc w:val="both"/>
        <w:rPr>
          <w:rFonts w:ascii="Arial" w:eastAsia="Calibri" w:hAnsi="Arial" w:cs="Arial"/>
        </w:rPr>
      </w:pPr>
      <w:r>
        <w:rPr>
          <w:rFonts w:ascii="Arial" w:eastAsia="Calibri" w:hAnsi="Arial" w:cs="Arial"/>
        </w:rPr>
        <w:t xml:space="preserve">koszty delegacji związanych z </w:t>
      </w:r>
      <w:r w:rsidR="00CE7EFD">
        <w:rPr>
          <w:rFonts w:ascii="Arial" w:eastAsia="Calibri" w:hAnsi="Arial" w:cs="Arial"/>
        </w:rPr>
        <w:t>wyjazd</w:t>
      </w:r>
      <w:r>
        <w:rPr>
          <w:rFonts w:ascii="Arial" w:eastAsia="Calibri" w:hAnsi="Arial" w:cs="Arial"/>
        </w:rPr>
        <w:t>ami</w:t>
      </w:r>
      <w:r w:rsidR="00CE7EFD">
        <w:rPr>
          <w:rFonts w:ascii="Arial" w:eastAsia="Calibri" w:hAnsi="Arial" w:cs="Arial"/>
        </w:rPr>
        <w:t xml:space="preserve"> terenowy</w:t>
      </w:r>
      <w:r>
        <w:rPr>
          <w:rFonts w:ascii="Arial" w:eastAsia="Calibri" w:hAnsi="Arial" w:cs="Arial"/>
        </w:rPr>
        <w:t>mi</w:t>
      </w:r>
      <w:r w:rsidR="00CE7EFD">
        <w:rPr>
          <w:rFonts w:ascii="Arial" w:eastAsia="Calibri" w:hAnsi="Arial" w:cs="Arial"/>
        </w:rPr>
        <w:t xml:space="preserve"> </w:t>
      </w:r>
      <w:r>
        <w:rPr>
          <w:rFonts w:ascii="Arial" w:eastAsia="Calibri" w:hAnsi="Arial" w:cs="Arial"/>
        </w:rPr>
        <w:t xml:space="preserve">dotyczącymi </w:t>
      </w:r>
      <w:r w:rsidR="00CE7EFD">
        <w:rPr>
          <w:rFonts w:ascii="Arial" w:eastAsia="Calibri" w:hAnsi="Arial" w:cs="Arial"/>
        </w:rPr>
        <w:t>przeprowadze</w:t>
      </w:r>
      <w:r>
        <w:rPr>
          <w:rFonts w:ascii="Arial" w:eastAsia="Calibri" w:hAnsi="Arial" w:cs="Arial"/>
        </w:rPr>
        <w:t>nia</w:t>
      </w:r>
      <w:r w:rsidR="00CE7EFD">
        <w:rPr>
          <w:rFonts w:ascii="Arial" w:eastAsia="Calibri" w:hAnsi="Arial" w:cs="Arial"/>
        </w:rPr>
        <w:t xml:space="preserve"> procesu digitalizacji (z wyłączeniem spotkań związanych z </w:t>
      </w:r>
      <w:r w:rsidR="00947E5D">
        <w:rPr>
          <w:rFonts w:ascii="Arial" w:eastAsia="Calibri" w:hAnsi="Arial" w:cs="Arial"/>
        </w:rPr>
        <w:t>zarządzaniem projektem)</w:t>
      </w:r>
      <w:r w:rsidR="00D45AEE">
        <w:rPr>
          <w:rFonts w:ascii="Arial" w:eastAsia="Calibri" w:hAnsi="Arial" w:cs="Arial"/>
        </w:rPr>
        <w:t>.</w:t>
      </w:r>
      <w:r w:rsidR="00947E5D">
        <w:rPr>
          <w:rFonts w:ascii="Arial" w:eastAsia="Calibri" w:hAnsi="Arial" w:cs="Arial"/>
        </w:rPr>
        <w:t xml:space="preserve"> W przypadku, gdy koszty wyjazdów związane są z organizacją szkoleń, należy przyporządkować je do kategorii </w:t>
      </w:r>
      <w:r w:rsidR="00947E5D" w:rsidRPr="00FC425B">
        <w:rPr>
          <w:rFonts w:ascii="Arial" w:eastAsia="Calibri" w:hAnsi="Arial" w:cs="Arial"/>
          <w:i/>
        </w:rPr>
        <w:t>szkolenia</w:t>
      </w:r>
      <w:r w:rsidR="00947E5D">
        <w:rPr>
          <w:rFonts w:ascii="Arial" w:eastAsia="Calibri" w:hAnsi="Arial" w:cs="Arial"/>
        </w:rPr>
        <w:t>.</w:t>
      </w:r>
    </w:p>
    <w:p w:rsidR="00A7373A" w:rsidRPr="00E20860" w:rsidRDefault="00BB27C9" w:rsidP="008A69F7">
      <w:pPr>
        <w:pStyle w:val="Akapitzlist"/>
        <w:numPr>
          <w:ilvl w:val="1"/>
          <w:numId w:val="10"/>
        </w:numPr>
        <w:autoSpaceDE w:val="0"/>
        <w:autoSpaceDN w:val="0"/>
        <w:adjustRightInd w:val="0"/>
        <w:spacing w:before="120" w:after="120" w:line="360" w:lineRule="auto"/>
        <w:jc w:val="both"/>
        <w:rPr>
          <w:rFonts w:ascii="Arial" w:eastAsia="Calibri" w:hAnsi="Arial" w:cs="Arial"/>
        </w:rPr>
      </w:pPr>
      <w:r>
        <w:rPr>
          <w:rFonts w:ascii="Arial" w:eastAsia="Calibri" w:hAnsi="Arial" w:cs="Arial"/>
        </w:rPr>
        <w:t xml:space="preserve">W </w:t>
      </w:r>
      <w:r w:rsidR="00156EDF">
        <w:rPr>
          <w:rFonts w:ascii="Arial" w:eastAsia="Calibri" w:hAnsi="Arial" w:cs="Arial"/>
        </w:rPr>
        <w:t>uzupełnieniu do</w:t>
      </w:r>
      <w:r>
        <w:rPr>
          <w:rFonts w:ascii="Arial" w:eastAsia="Calibri" w:hAnsi="Arial" w:cs="Arial"/>
        </w:rPr>
        <w:t xml:space="preserve"> kategorii </w:t>
      </w:r>
      <w:r w:rsidRPr="00BB27C9">
        <w:rPr>
          <w:rFonts w:ascii="Arial" w:eastAsia="Calibri" w:hAnsi="Arial" w:cs="Arial"/>
          <w:i/>
        </w:rPr>
        <w:t>r</w:t>
      </w:r>
      <w:r w:rsidR="00A7373A" w:rsidRPr="00BB27C9">
        <w:rPr>
          <w:rFonts w:ascii="Arial" w:eastAsia="Calibri" w:hAnsi="Arial" w:cs="Arial"/>
          <w:i/>
        </w:rPr>
        <w:t>oboty budowlane</w:t>
      </w:r>
    </w:p>
    <w:p w:rsidR="00A7373A" w:rsidRPr="009D445F" w:rsidRDefault="00A7373A" w:rsidP="00C31104">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9D445F">
        <w:rPr>
          <w:rFonts w:ascii="Arial" w:eastAsia="Calibri" w:hAnsi="Arial" w:cs="Arial"/>
        </w:rPr>
        <w:t>wydatki na rozbudowę</w:t>
      </w:r>
      <w:r w:rsidR="003B1241" w:rsidRPr="009D445F">
        <w:rPr>
          <w:rFonts w:ascii="Arial" w:eastAsia="Calibri" w:hAnsi="Arial" w:cs="Arial"/>
        </w:rPr>
        <w:t>, modernizację</w:t>
      </w:r>
      <w:r w:rsidRPr="009D445F">
        <w:rPr>
          <w:rFonts w:ascii="Arial" w:eastAsia="Calibri" w:hAnsi="Arial" w:cs="Arial"/>
        </w:rPr>
        <w:t xml:space="preserve"> pracowni digitalizacyjnych</w:t>
      </w:r>
      <w:r w:rsidR="003B1241" w:rsidRPr="009D445F">
        <w:rPr>
          <w:rFonts w:ascii="Arial" w:eastAsia="Calibri" w:hAnsi="Arial" w:cs="Arial"/>
        </w:rPr>
        <w:t xml:space="preserve"> lub adaptację pomieszczeń na pracownię</w:t>
      </w:r>
      <w:r w:rsidRPr="009D445F">
        <w:rPr>
          <w:rFonts w:ascii="Arial" w:eastAsia="Calibri" w:hAnsi="Arial" w:cs="Arial"/>
        </w:rPr>
        <w:t xml:space="preserve"> (zapewnienie odpowiednich warunków pomiarowych </w:t>
      </w:r>
      <w:r w:rsidRPr="009D445F">
        <w:rPr>
          <w:rFonts w:ascii="Arial" w:eastAsia="Calibri" w:hAnsi="Arial" w:cs="Arial"/>
        </w:rPr>
        <w:lastRenderedPageBreak/>
        <w:t>w tym: stabilizacja podłoża, dostosowanie kolorystyki, oświetlenia, warunki klimatyczne; ko</w:t>
      </w:r>
      <w:r w:rsidR="003B1241" w:rsidRPr="009D445F">
        <w:rPr>
          <w:rFonts w:ascii="Arial" w:eastAsia="Calibri" w:hAnsi="Arial" w:cs="Arial"/>
        </w:rPr>
        <w:t>ntrola dostępu, przyłącza itp.)</w:t>
      </w:r>
    </w:p>
    <w:p w:rsidR="003B1241" w:rsidRDefault="003B1241" w:rsidP="00C31104">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3B1241">
        <w:rPr>
          <w:rFonts w:ascii="Arial" w:eastAsia="Calibri" w:hAnsi="Arial" w:cs="Arial"/>
        </w:rPr>
        <w:t xml:space="preserve">wydatki na rozbudowę, modernizację </w:t>
      </w:r>
      <w:r w:rsidR="009416AF">
        <w:rPr>
          <w:rFonts w:ascii="Arial" w:eastAsia="Calibri" w:hAnsi="Arial" w:cs="Arial"/>
        </w:rPr>
        <w:t xml:space="preserve">lub adaptacje pomieszczeń przeznaczonych na potrzebę funkcjonowania systemów teleinformatycznych służących udostępnianiu zasobów cyfrowych. </w:t>
      </w:r>
    </w:p>
    <w:p w:rsidR="00E20860" w:rsidRPr="00103D76" w:rsidRDefault="00E20860" w:rsidP="00103D76">
      <w:pPr>
        <w:pStyle w:val="Default"/>
        <w:spacing w:before="120" w:after="120" w:line="360" w:lineRule="auto"/>
        <w:ind w:left="708"/>
        <w:jc w:val="both"/>
        <w:rPr>
          <w:color w:val="auto"/>
          <w:sz w:val="22"/>
          <w:szCs w:val="22"/>
        </w:rPr>
      </w:pPr>
      <w:r w:rsidRPr="00103D76">
        <w:rPr>
          <w:color w:val="auto"/>
          <w:sz w:val="22"/>
          <w:szCs w:val="22"/>
        </w:rPr>
        <w:t xml:space="preserve">Wydatki na roboty budowlane nie mogą przekraczać 10% całkowitych </w:t>
      </w:r>
      <w:r w:rsidR="008E14C5">
        <w:rPr>
          <w:color w:val="auto"/>
          <w:sz w:val="22"/>
          <w:szCs w:val="22"/>
        </w:rPr>
        <w:t>wydatków</w:t>
      </w:r>
      <w:r w:rsidRPr="00103D76">
        <w:rPr>
          <w:color w:val="auto"/>
          <w:sz w:val="22"/>
          <w:szCs w:val="22"/>
        </w:rPr>
        <w:t xml:space="preserve"> kwalifikowalnych projektu</w:t>
      </w:r>
      <w:r w:rsidR="00AC3F48">
        <w:rPr>
          <w:color w:val="auto"/>
          <w:sz w:val="22"/>
          <w:szCs w:val="22"/>
        </w:rPr>
        <w:t>.</w:t>
      </w:r>
    </w:p>
    <w:p w:rsidR="00E20860" w:rsidRPr="00034FB2" w:rsidRDefault="0042552C" w:rsidP="008A69F7">
      <w:pPr>
        <w:pStyle w:val="Akapitzlist"/>
        <w:numPr>
          <w:ilvl w:val="1"/>
          <w:numId w:val="10"/>
        </w:numPr>
        <w:autoSpaceDE w:val="0"/>
        <w:autoSpaceDN w:val="0"/>
        <w:adjustRightInd w:val="0"/>
        <w:spacing w:before="120" w:after="120" w:line="360" w:lineRule="auto"/>
        <w:jc w:val="both"/>
        <w:rPr>
          <w:rFonts w:ascii="Arial" w:eastAsia="Calibri" w:hAnsi="Arial" w:cs="Arial"/>
        </w:rPr>
      </w:pPr>
      <w:r>
        <w:rPr>
          <w:rFonts w:ascii="Arial" w:eastAsia="Calibri" w:hAnsi="Arial" w:cs="Arial"/>
        </w:rPr>
        <w:t>W u</w:t>
      </w:r>
      <w:r w:rsidR="00BB27C9">
        <w:rPr>
          <w:rFonts w:ascii="Arial" w:eastAsia="Calibri" w:hAnsi="Arial" w:cs="Arial"/>
        </w:rPr>
        <w:t>zupełnieni</w:t>
      </w:r>
      <w:r>
        <w:rPr>
          <w:rFonts w:ascii="Arial" w:eastAsia="Calibri" w:hAnsi="Arial" w:cs="Arial"/>
        </w:rPr>
        <w:t>u</w:t>
      </w:r>
      <w:r w:rsidR="00BB27C9">
        <w:rPr>
          <w:rFonts w:ascii="Arial" w:eastAsia="Calibri" w:hAnsi="Arial" w:cs="Arial"/>
        </w:rPr>
        <w:t xml:space="preserve"> do kategorii </w:t>
      </w:r>
      <w:r w:rsidR="00BB27C9" w:rsidRPr="00BB27C9">
        <w:rPr>
          <w:rFonts w:ascii="Arial" w:eastAsia="Calibri" w:hAnsi="Arial" w:cs="Arial"/>
          <w:i/>
        </w:rPr>
        <w:t>i</w:t>
      </w:r>
      <w:r w:rsidR="00E20860" w:rsidRPr="00BB27C9">
        <w:rPr>
          <w:rFonts w:ascii="Arial" w:eastAsia="Calibri" w:hAnsi="Arial" w:cs="Arial"/>
          <w:i/>
        </w:rPr>
        <w:t>nformacja i promocja</w:t>
      </w:r>
      <w:r w:rsidR="002D057E">
        <w:rPr>
          <w:rFonts w:ascii="Arial" w:eastAsia="Calibri" w:hAnsi="Arial" w:cs="Arial"/>
          <w:i/>
        </w:rPr>
        <w:t>:</w:t>
      </w:r>
    </w:p>
    <w:p w:rsidR="00E20860" w:rsidRDefault="00E20860" w:rsidP="00103D76">
      <w:pPr>
        <w:pStyle w:val="Default"/>
        <w:spacing w:before="120" w:after="120" w:line="360" w:lineRule="auto"/>
        <w:ind w:left="708"/>
        <w:jc w:val="both"/>
        <w:rPr>
          <w:color w:val="auto"/>
          <w:sz w:val="22"/>
          <w:szCs w:val="22"/>
        </w:rPr>
      </w:pPr>
      <w:r w:rsidRPr="00103D76">
        <w:rPr>
          <w:color w:val="auto"/>
          <w:sz w:val="22"/>
          <w:szCs w:val="22"/>
        </w:rPr>
        <w:t xml:space="preserve">Wydatki na informację i promocję nie mogą przekraczać 10% całkowitych </w:t>
      </w:r>
      <w:r w:rsidR="008E14C5">
        <w:rPr>
          <w:color w:val="auto"/>
          <w:sz w:val="22"/>
          <w:szCs w:val="22"/>
        </w:rPr>
        <w:t xml:space="preserve">wydatków </w:t>
      </w:r>
      <w:r w:rsidRPr="00103D76">
        <w:rPr>
          <w:color w:val="auto"/>
          <w:sz w:val="22"/>
          <w:szCs w:val="22"/>
        </w:rPr>
        <w:t>kwalifikowalnych projektu.</w:t>
      </w:r>
    </w:p>
    <w:p w:rsidR="00834C49" w:rsidRDefault="00834C49" w:rsidP="008363E1">
      <w:pPr>
        <w:pStyle w:val="Default"/>
        <w:numPr>
          <w:ilvl w:val="1"/>
          <w:numId w:val="10"/>
        </w:numPr>
        <w:spacing w:before="120" w:after="120" w:line="360" w:lineRule="auto"/>
        <w:jc w:val="both"/>
        <w:rPr>
          <w:color w:val="auto"/>
          <w:sz w:val="22"/>
          <w:szCs w:val="22"/>
        </w:rPr>
      </w:pPr>
      <w:r>
        <w:rPr>
          <w:color w:val="auto"/>
          <w:sz w:val="22"/>
          <w:szCs w:val="22"/>
        </w:rPr>
        <w:t xml:space="preserve">W uzupełnieniu do kategorii </w:t>
      </w:r>
      <w:r w:rsidRPr="00707EC4">
        <w:rPr>
          <w:i/>
          <w:color w:val="auto"/>
          <w:sz w:val="22"/>
          <w:szCs w:val="22"/>
        </w:rPr>
        <w:t>szkolenia</w:t>
      </w:r>
      <w:r>
        <w:rPr>
          <w:color w:val="auto"/>
          <w:sz w:val="22"/>
          <w:szCs w:val="22"/>
        </w:rPr>
        <w:t>:</w:t>
      </w:r>
    </w:p>
    <w:p w:rsidR="00834C49" w:rsidRPr="00103D76" w:rsidRDefault="00834C49" w:rsidP="00707EC4">
      <w:pPr>
        <w:pStyle w:val="Default"/>
        <w:numPr>
          <w:ilvl w:val="2"/>
          <w:numId w:val="10"/>
        </w:numPr>
        <w:spacing w:before="120" w:after="120" w:line="360" w:lineRule="auto"/>
        <w:jc w:val="both"/>
        <w:rPr>
          <w:color w:val="auto"/>
          <w:sz w:val="22"/>
          <w:szCs w:val="22"/>
        </w:rPr>
      </w:pPr>
      <w:r>
        <w:rPr>
          <w:color w:val="auto"/>
          <w:sz w:val="22"/>
          <w:szCs w:val="22"/>
        </w:rPr>
        <w:t xml:space="preserve">szkolenia dla grup docelowych korzystających z zasobów udostępnianych w ramach projektu. </w:t>
      </w:r>
    </w:p>
    <w:p w:rsidR="005F0269" w:rsidRPr="007E469E" w:rsidRDefault="005F0269" w:rsidP="00707EC4">
      <w:pPr>
        <w:pStyle w:val="Default"/>
        <w:spacing w:before="120" w:after="120" w:line="360" w:lineRule="auto"/>
        <w:ind w:left="720"/>
        <w:jc w:val="both"/>
        <w:rPr>
          <w:color w:val="auto"/>
          <w:sz w:val="22"/>
          <w:szCs w:val="22"/>
        </w:rPr>
      </w:pPr>
    </w:p>
    <w:p w:rsidR="00903FFD" w:rsidRPr="007E469E" w:rsidRDefault="008246CF" w:rsidP="005A373A">
      <w:pPr>
        <w:pStyle w:val="Nagwek2"/>
        <w:numPr>
          <w:ilvl w:val="1"/>
          <w:numId w:val="1"/>
        </w:numPr>
        <w:spacing w:before="240" w:after="60" w:line="360" w:lineRule="auto"/>
        <w:jc w:val="center"/>
        <w:rPr>
          <w:rFonts w:ascii="Arial" w:hAnsi="Arial" w:cs="Arial"/>
          <w:i/>
          <w:color w:val="auto"/>
          <w:sz w:val="24"/>
          <w:szCs w:val="24"/>
        </w:rPr>
      </w:pPr>
      <w:bookmarkStart w:id="86" w:name="_Toc500323008"/>
      <w:r w:rsidRPr="007E469E">
        <w:rPr>
          <w:rFonts w:ascii="Arial" w:hAnsi="Arial" w:cs="Arial"/>
          <w:i/>
          <w:color w:val="auto"/>
          <w:sz w:val="24"/>
          <w:szCs w:val="24"/>
        </w:rPr>
        <w:t>C</w:t>
      </w:r>
      <w:r w:rsidR="00903FFD" w:rsidRPr="007E469E">
        <w:rPr>
          <w:rFonts w:ascii="Arial" w:hAnsi="Arial" w:cs="Arial"/>
          <w:i/>
          <w:color w:val="auto"/>
          <w:sz w:val="24"/>
          <w:szCs w:val="24"/>
        </w:rPr>
        <w:t>ross-</w:t>
      </w:r>
      <w:proofErr w:type="spellStart"/>
      <w:r w:rsidR="00903FFD" w:rsidRPr="007E469E">
        <w:rPr>
          <w:rFonts w:ascii="Arial" w:hAnsi="Arial" w:cs="Arial"/>
          <w:i/>
          <w:color w:val="auto"/>
          <w:sz w:val="24"/>
          <w:szCs w:val="24"/>
        </w:rPr>
        <w:t>financing</w:t>
      </w:r>
      <w:bookmarkEnd w:id="86"/>
      <w:proofErr w:type="spellEnd"/>
    </w:p>
    <w:p w:rsidR="00964FDE" w:rsidRDefault="00964FDE" w:rsidP="00285F07">
      <w:pPr>
        <w:numPr>
          <w:ilvl w:val="0"/>
          <w:numId w:val="23"/>
        </w:numPr>
        <w:tabs>
          <w:tab w:val="num" w:pos="405"/>
        </w:tabs>
        <w:spacing w:before="120" w:after="120" w:line="360" w:lineRule="auto"/>
        <w:ind w:left="403" w:hanging="403"/>
        <w:jc w:val="both"/>
        <w:rPr>
          <w:rFonts w:ascii="Arial" w:eastAsia="MS Mincho" w:hAnsi="Arial" w:cs="Arial"/>
          <w:lang w:eastAsia="ja-JP"/>
        </w:rPr>
      </w:pPr>
      <w:r w:rsidRPr="00285F07">
        <w:rPr>
          <w:rFonts w:ascii="Arial" w:eastAsia="MS Mincho" w:hAnsi="Arial" w:cs="Arial"/>
          <w:lang w:eastAsia="ja-JP"/>
        </w:rPr>
        <w:t>Zasady i warunki finansowania wydatków w ramach cross-</w:t>
      </w:r>
      <w:proofErr w:type="spellStart"/>
      <w:r w:rsidRPr="00285F07">
        <w:rPr>
          <w:rFonts w:ascii="Arial" w:eastAsia="MS Mincho" w:hAnsi="Arial" w:cs="Arial"/>
          <w:lang w:eastAsia="ja-JP"/>
        </w:rPr>
        <w:t>financingu</w:t>
      </w:r>
      <w:proofErr w:type="spellEnd"/>
      <w:r w:rsidRPr="00285F07">
        <w:rPr>
          <w:rFonts w:ascii="Arial" w:eastAsia="MS Mincho" w:hAnsi="Arial" w:cs="Arial"/>
          <w:lang w:eastAsia="ja-JP"/>
        </w:rPr>
        <w:t xml:space="preserve"> w ramach projektów finansowanych z EFRR zostały określone w </w:t>
      </w:r>
      <w:r w:rsidRPr="000366E8">
        <w:rPr>
          <w:rFonts w:ascii="Arial" w:eastAsia="MS Mincho" w:hAnsi="Arial" w:cs="Arial"/>
          <w:i/>
          <w:lang w:eastAsia="ja-JP"/>
        </w:rPr>
        <w:t xml:space="preserve">Wytycznych </w:t>
      </w:r>
      <w:r w:rsidRPr="00285F07">
        <w:rPr>
          <w:rFonts w:ascii="Arial" w:eastAsia="MS Mincho" w:hAnsi="Arial" w:cs="Arial"/>
          <w:lang w:eastAsia="ja-JP"/>
        </w:rPr>
        <w:t>w podrozdziale 6.8 oraz w niniejszym Katalogu.</w:t>
      </w:r>
    </w:p>
    <w:p w:rsidR="00964FDE" w:rsidRDefault="00964FDE" w:rsidP="00285F07">
      <w:pPr>
        <w:numPr>
          <w:ilvl w:val="0"/>
          <w:numId w:val="23"/>
        </w:numPr>
        <w:tabs>
          <w:tab w:val="num" w:pos="405"/>
        </w:tabs>
        <w:spacing w:before="120" w:after="120" w:line="360" w:lineRule="auto"/>
        <w:ind w:left="403" w:hanging="403"/>
        <w:jc w:val="both"/>
        <w:rPr>
          <w:rFonts w:ascii="Arial" w:eastAsia="MS Mincho" w:hAnsi="Arial" w:cs="Arial"/>
          <w:lang w:eastAsia="ja-JP"/>
        </w:rPr>
      </w:pPr>
      <w:r w:rsidRPr="00964FDE">
        <w:rPr>
          <w:rFonts w:ascii="Arial" w:eastAsia="MS Mincho" w:hAnsi="Arial" w:cs="Arial"/>
          <w:lang w:eastAsia="ja-JP"/>
        </w:rPr>
        <w:t>Zasada cross-</w:t>
      </w:r>
      <w:proofErr w:type="spellStart"/>
      <w:r w:rsidRPr="00964FDE">
        <w:rPr>
          <w:rFonts w:ascii="Arial" w:eastAsia="MS Mincho" w:hAnsi="Arial" w:cs="Arial"/>
          <w:lang w:eastAsia="ja-JP"/>
        </w:rPr>
        <w:t>financingu</w:t>
      </w:r>
      <w:proofErr w:type="spellEnd"/>
      <w:r w:rsidRPr="00964FDE">
        <w:rPr>
          <w:rFonts w:ascii="Arial" w:eastAsia="MS Mincho" w:hAnsi="Arial" w:cs="Arial"/>
          <w:lang w:eastAsia="ja-JP"/>
        </w:rPr>
        <w:t xml:space="preserve"> może dotyczyć wyłącznie takich kategorii wydatków, których poniesienie wynika z potrzeby realizacji danej operacji w rozumieniu art. 2 pkt 9 rozporządzenia ogólnego i stanowi logiczne uzupełnienie zadań inwestycyjnych.</w:t>
      </w:r>
    </w:p>
    <w:p w:rsidR="00964FDE" w:rsidRDefault="00964FDE" w:rsidP="00285F07">
      <w:pPr>
        <w:numPr>
          <w:ilvl w:val="0"/>
          <w:numId w:val="23"/>
        </w:numPr>
        <w:tabs>
          <w:tab w:val="num" w:pos="405"/>
        </w:tabs>
        <w:spacing w:before="120" w:after="120" w:line="360" w:lineRule="auto"/>
        <w:ind w:left="403" w:hanging="403"/>
        <w:jc w:val="both"/>
        <w:rPr>
          <w:rFonts w:ascii="Arial" w:eastAsia="MS Mincho" w:hAnsi="Arial" w:cs="Arial"/>
          <w:lang w:eastAsia="ja-JP"/>
        </w:rPr>
      </w:pPr>
      <w:r w:rsidRPr="00964FDE">
        <w:rPr>
          <w:rFonts w:ascii="Arial" w:eastAsia="MS Mincho" w:hAnsi="Arial" w:cs="Arial"/>
          <w:lang w:eastAsia="ja-JP"/>
        </w:rPr>
        <w:t>Limit wydatków w ramach cross-</w:t>
      </w:r>
      <w:proofErr w:type="spellStart"/>
      <w:r w:rsidRPr="00964FDE">
        <w:rPr>
          <w:rFonts w:ascii="Arial" w:eastAsia="MS Mincho" w:hAnsi="Arial" w:cs="Arial"/>
          <w:lang w:eastAsia="ja-JP"/>
        </w:rPr>
        <w:t>financingu</w:t>
      </w:r>
      <w:proofErr w:type="spellEnd"/>
      <w:r w:rsidRPr="00964FDE">
        <w:rPr>
          <w:rFonts w:ascii="Arial" w:eastAsia="MS Mincho" w:hAnsi="Arial" w:cs="Arial"/>
          <w:lang w:eastAsia="ja-JP"/>
        </w:rPr>
        <w:t xml:space="preserve"> na poziomie projektu został określony w SZOOP POPC, zgodnie z którym wartość wydatków planowanych we wniosku o dofinansowanie projektu w ramach cross-</w:t>
      </w:r>
      <w:proofErr w:type="spellStart"/>
      <w:r w:rsidRPr="00964FDE">
        <w:rPr>
          <w:rFonts w:ascii="Arial" w:eastAsia="MS Mincho" w:hAnsi="Arial" w:cs="Arial"/>
          <w:lang w:eastAsia="ja-JP"/>
        </w:rPr>
        <w:t>financingu</w:t>
      </w:r>
      <w:proofErr w:type="spellEnd"/>
      <w:r w:rsidRPr="00964FDE">
        <w:rPr>
          <w:rFonts w:ascii="Arial" w:eastAsia="MS Mincho" w:hAnsi="Arial" w:cs="Arial"/>
          <w:lang w:eastAsia="ja-JP"/>
        </w:rPr>
        <w:t xml:space="preserve"> co do zasady nie może stanowić więcej niż 10% wszystkich wydatków kwalifikowalnych projektu. W indywidualnych, szczególnie uzasadnionych przypadkach, IP POPC może wyrazić zgodę na zwiększenie limitu dotyczącego cross-</w:t>
      </w:r>
      <w:proofErr w:type="spellStart"/>
      <w:r w:rsidRPr="00964FDE">
        <w:rPr>
          <w:rFonts w:ascii="Arial" w:eastAsia="MS Mincho" w:hAnsi="Arial" w:cs="Arial"/>
          <w:lang w:eastAsia="ja-JP"/>
        </w:rPr>
        <w:t>financingu</w:t>
      </w:r>
      <w:proofErr w:type="spellEnd"/>
      <w:r w:rsidRPr="00964FDE">
        <w:rPr>
          <w:rFonts w:ascii="Arial" w:eastAsia="MS Mincho" w:hAnsi="Arial" w:cs="Arial"/>
          <w:lang w:eastAsia="ja-JP"/>
        </w:rPr>
        <w:t xml:space="preserve"> w ramach wydatków kwalifikowalnych na poziomie projektu, pod warunkiem, że taka możliwość została przewidziana w SZOOP POPC.</w:t>
      </w:r>
    </w:p>
    <w:p w:rsidR="00964FDE" w:rsidRPr="00285F07" w:rsidRDefault="00964FDE" w:rsidP="00285F07">
      <w:pPr>
        <w:numPr>
          <w:ilvl w:val="0"/>
          <w:numId w:val="23"/>
        </w:numPr>
        <w:tabs>
          <w:tab w:val="num" w:pos="405"/>
        </w:tabs>
        <w:spacing w:before="120" w:after="120" w:line="360" w:lineRule="auto"/>
        <w:ind w:left="403" w:hanging="403"/>
        <w:jc w:val="both"/>
        <w:rPr>
          <w:rFonts w:ascii="Arial" w:eastAsia="MS Mincho" w:hAnsi="Arial" w:cs="Arial"/>
          <w:lang w:eastAsia="ja-JP"/>
        </w:rPr>
      </w:pPr>
      <w:r w:rsidRPr="00964FDE">
        <w:rPr>
          <w:rFonts w:ascii="Arial" w:eastAsia="MS Mincho" w:hAnsi="Arial" w:cs="Arial"/>
          <w:lang w:eastAsia="ja-JP"/>
        </w:rPr>
        <w:t>W przypadku przekroczenia ustalonego dla danego projektu przez IP POPC limitu wydatków ponoszonych w ramach cross-</w:t>
      </w:r>
      <w:proofErr w:type="spellStart"/>
      <w:r w:rsidRPr="00964FDE">
        <w:rPr>
          <w:rFonts w:ascii="Arial" w:eastAsia="MS Mincho" w:hAnsi="Arial" w:cs="Arial"/>
          <w:lang w:eastAsia="ja-JP"/>
        </w:rPr>
        <w:t>financingu</w:t>
      </w:r>
      <w:proofErr w:type="spellEnd"/>
      <w:r w:rsidRPr="00964FDE">
        <w:rPr>
          <w:rFonts w:ascii="Arial" w:eastAsia="MS Mincho" w:hAnsi="Arial" w:cs="Arial"/>
          <w:lang w:eastAsia="ja-JP"/>
        </w:rPr>
        <w:t>, wydatki przekraczające limit uznaje się za niekwalifikowalne na etapie końcowego rozliczenia projektu.</w:t>
      </w:r>
    </w:p>
    <w:p w:rsidR="00903FFD" w:rsidRPr="007E469E" w:rsidRDefault="00903FFD" w:rsidP="008A69F7">
      <w:pPr>
        <w:numPr>
          <w:ilvl w:val="0"/>
          <w:numId w:val="23"/>
        </w:numPr>
        <w:tabs>
          <w:tab w:val="num" w:pos="405"/>
        </w:tabs>
        <w:spacing w:before="120" w:after="120" w:line="360" w:lineRule="auto"/>
        <w:ind w:left="403" w:hanging="403"/>
        <w:jc w:val="both"/>
        <w:rPr>
          <w:rFonts w:ascii="Arial" w:eastAsia="MS Mincho" w:hAnsi="Arial" w:cs="Arial"/>
          <w:lang w:eastAsia="ja-JP"/>
        </w:rPr>
      </w:pPr>
      <w:r w:rsidRPr="007E469E">
        <w:rPr>
          <w:rFonts w:ascii="Arial" w:eastAsia="MS Mincho" w:hAnsi="Arial" w:cs="Arial"/>
          <w:lang w:eastAsia="ja-JP"/>
        </w:rPr>
        <w:t>Za kwalifikowalne uznaje się, zgodnie z zasadą cross-</w:t>
      </w:r>
      <w:proofErr w:type="spellStart"/>
      <w:r w:rsidRPr="007E469E">
        <w:rPr>
          <w:rFonts w:ascii="Arial" w:eastAsia="MS Mincho" w:hAnsi="Arial" w:cs="Arial"/>
          <w:lang w:eastAsia="ja-JP"/>
        </w:rPr>
        <w:t>financingu</w:t>
      </w:r>
      <w:proofErr w:type="spellEnd"/>
      <w:r w:rsidRPr="007E469E">
        <w:rPr>
          <w:rFonts w:ascii="Arial" w:eastAsia="MS Mincho" w:hAnsi="Arial" w:cs="Arial"/>
          <w:lang w:eastAsia="ja-JP"/>
        </w:rPr>
        <w:t>, następujące wydatki ponoszone na szkolenia</w:t>
      </w:r>
      <w:r w:rsidR="00034FB2">
        <w:rPr>
          <w:rFonts w:ascii="Arial" w:eastAsia="MS Mincho" w:hAnsi="Arial" w:cs="Arial"/>
          <w:lang w:eastAsia="ja-JP"/>
        </w:rPr>
        <w:t>, warsztaty, seminaria oraz e-learning</w:t>
      </w:r>
      <w:r w:rsidRPr="007E469E">
        <w:rPr>
          <w:rFonts w:ascii="Arial" w:eastAsia="MS Mincho" w:hAnsi="Arial" w:cs="Arial"/>
          <w:lang w:eastAsia="ja-JP"/>
        </w:rPr>
        <w:t>:</w:t>
      </w:r>
    </w:p>
    <w:p w:rsidR="00903FFD" w:rsidRPr="007E469E" w:rsidRDefault="00903FFD" w:rsidP="008A69F7">
      <w:pPr>
        <w:pStyle w:val="Akapitzlist"/>
        <w:numPr>
          <w:ilvl w:val="1"/>
          <w:numId w:val="26"/>
        </w:numPr>
        <w:spacing w:after="0" w:line="360" w:lineRule="auto"/>
        <w:jc w:val="both"/>
        <w:rPr>
          <w:rFonts w:ascii="Arial" w:hAnsi="Arial" w:cs="Arial"/>
        </w:rPr>
      </w:pPr>
      <w:r w:rsidRPr="007E469E">
        <w:rPr>
          <w:rFonts w:ascii="Arial" w:hAnsi="Arial" w:cs="Arial"/>
        </w:rPr>
        <w:lastRenderedPageBreak/>
        <w:t>wynajem sali wraz z niezbędnym do przeprowadzenia szkolenia sprzętem multimedialnym,</w:t>
      </w:r>
    </w:p>
    <w:p w:rsidR="00903FFD" w:rsidRPr="007E469E" w:rsidRDefault="00903FFD" w:rsidP="008A69F7">
      <w:pPr>
        <w:pStyle w:val="Akapitzlist"/>
        <w:numPr>
          <w:ilvl w:val="1"/>
          <w:numId w:val="26"/>
        </w:numPr>
        <w:spacing w:after="0" w:line="360" w:lineRule="auto"/>
        <w:ind w:hanging="357"/>
        <w:jc w:val="both"/>
        <w:rPr>
          <w:rFonts w:ascii="Arial" w:hAnsi="Arial" w:cs="Arial"/>
        </w:rPr>
      </w:pPr>
      <w:r w:rsidRPr="007E469E">
        <w:rPr>
          <w:rFonts w:ascii="Arial" w:hAnsi="Arial" w:cs="Arial"/>
        </w:rPr>
        <w:t>catering,</w:t>
      </w:r>
    </w:p>
    <w:p w:rsidR="00903FFD" w:rsidRDefault="00903FFD" w:rsidP="008A69F7">
      <w:pPr>
        <w:pStyle w:val="Akapitzlist"/>
        <w:numPr>
          <w:ilvl w:val="1"/>
          <w:numId w:val="26"/>
        </w:numPr>
        <w:spacing w:after="0" w:line="360" w:lineRule="auto"/>
        <w:ind w:hanging="357"/>
        <w:jc w:val="both"/>
        <w:rPr>
          <w:rFonts w:ascii="Arial" w:hAnsi="Arial" w:cs="Arial"/>
        </w:rPr>
      </w:pPr>
      <w:r w:rsidRPr="007E469E">
        <w:rPr>
          <w:rFonts w:ascii="Arial" w:hAnsi="Arial" w:cs="Arial"/>
        </w:rPr>
        <w:t>dojazd uczestników i trenera,</w:t>
      </w:r>
    </w:p>
    <w:p w:rsidR="00A7373A" w:rsidRPr="007E469E" w:rsidRDefault="00A7373A" w:rsidP="008A69F7">
      <w:pPr>
        <w:pStyle w:val="Akapitzlist"/>
        <w:numPr>
          <w:ilvl w:val="1"/>
          <w:numId w:val="26"/>
        </w:numPr>
        <w:spacing w:after="0" w:line="360" w:lineRule="auto"/>
        <w:ind w:hanging="357"/>
        <w:jc w:val="both"/>
        <w:rPr>
          <w:rFonts w:ascii="Arial" w:hAnsi="Arial" w:cs="Arial"/>
        </w:rPr>
      </w:pPr>
      <w:r>
        <w:rPr>
          <w:rFonts w:ascii="Arial" w:hAnsi="Arial" w:cs="Arial"/>
        </w:rPr>
        <w:t>noclegi</w:t>
      </w:r>
      <w:r w:rsidR="009C4F73">
        <w:rPr>
          <w:rFonts w:ascii="Arial" w:hAnsi="Arial" w:cs="Arial"/>
        </w:rPr>
        <w:t xml:space="preserve"> (w wysokości stawek zgodnych z regulacjami wewnętrznymi beneficjenta)</w:t>
      </w:r>
      <w:r>
        <w:rPr>
          <w:rFonts w:ascii="Arial" w:hAnsi="Arial" w:cs="Arial"/>
        </w:rPr>
        <w:t>,</w:t>
      </w:r>
    </w:p>
    <w:p w:rsidR="00903FFD" w:rsidRPr="007E469E" w:rsidRDefault="00903FFD" w:rsidP="008A69F7">
      <w:pPr>
        <w:pStyle w:val="Akapitzlist"/>
        <w:numPr>
          <w:ilvl w:val="1"/>
          <w:numId w:val="26"/>
        </w:numPr>
        <w:spacing w:after="0" w:line="360" w:lineRule="auto"/>
        <w:ind w:hanging="357"/>
        <w:jc w:val="both"/>
        <w:rPr>
          <w:rFonts w:ascii="Arial" w:hAnsi="Arial" w:cs="Arial"/>
        </w:rPr>
      </w:pPr>
      <w:r w:rsidRPr="007E469E">
        <w:rPr>
          <w:rFonts w:ascii="Arial" w:hAnsi="Arial" w:cs="Arial"/>
        </w:rPr>
        <w:t>wynagrodzenie trenera,</w:t>
      </w:r>
    </w:p>
    <w:p w:rsidR="00903FFD" w:rsidRDefault="008E14C5" w:rsidP="008A69F7">
      <w:pPr>
        <w:pStyle w:val="Akapitzlist"/>
        <w:numPr>
          <w:ilvl w:val="1"/>
          <w:numId w:val="26"/>
        </w:numPr>
        <w:spacing w:after="0" w:line="360" w:lineRule="auto"/>
        <w:ind w:hanging="357"/>
        <w:jc w:val="both"/>
        <w:rPr>
          <w:rFonts w:ascii="Arial" w:hAnsi="Arial" w:cs="Arial"/>
        </w:rPr>
      </w:pPr>
      <w:r>
        <w:rPr>
          <w:rFonts w:ascii="Arial" w:hAnsi="Arial" w:cs="Arial"/>
        </w:rPr>
        <w:t xml:space="preserve">pokrycie </w:t>
      </w:r>
      <w:r w:rsidR="00903FFD" w:rsidRPr="007E469E">
        <w:rPr>
          <w:rFonts w:ascii="Arial" w:hAnsi="Arial" w:cs="Arial"/>
        </w:rPr>
        <w:t>koszt</w:t>
      </w:r>
      <w:r>
        <w:rPr>
          <w:rFonts w:ascii="Arial" w:hAnsi="Arial" w:cs="Arial"/>
        </w:rPr>
        <w:t>ów</w:t>
      </w:r>
      <w:r w:rsidR="00903FFD" w:rsidRPr="007E469E">
        <w:rPr>
          <w:rFonts w:ascii="Arial" w:hAnsi="Arial" w:cs="Arial"/>
        </w:rPr>
        <w:t xml:space="preserve"> zakupu</w:t>
      </w:r>
      <w:r w:rsidR="008C717F">
        <w:rPr>
          <w:rFonts w:ascii="Arial" w:hAnsi="Arial" w:cs="Arial"/>
        </w:rPr>
        <w:t xml:space="preserve"> lub przygotowania</w:t>
      </w:r>
      <w:r w:rsidR="00903FFD" w:rsidRPr="007E469E">
        <w:rPr>
          <w:rFonts w:ascii="Arial" w:hAnsi="Arial" w:cs="Arial"/>
        </w:rPr>
        <w:t xml:space="preserve"> </w:t>
      </w:r>
      <w:r w:rsidR="00A7373A">
        <w:rPr>
          <w:rFonts w:ascii="Arial" w:hAnsi="Arial" w:cs="Arial"/>
        </w:rPr>
        <w:t xml:space="preserve">materiałów szkoleniowych, </w:t>
      </w:r>
      <w:r w:rsidR="00903FFD" w:rsidRPr="007E469E">
        <w:rPr>
          <w:rFonts w:ascii="Arial" w:hAnsi="Arial" w:cs="Arial"/>
        </w:rPr>
        <w:t>podręczników i certyfikatów,</w:t>
      </w:r>
    </w:p>
    <w:p w:rsidR="00B70925" w:rsidRDefault="00B70925" w:rsidP="008A69F7">
      <w:pPr>
        <w:pStyle w:val="Akapitzlist"/>
        <w:numPr>
          <w:ilvl w:val="1"/>
          <w:numId w:val="26"/>
        </w:numPr>
        <w:spacing w:after="0" w:line="360" w:lineRule="auto"/>
        <w:ind w:hanging="357"/>
        <w:jc w:val="both"/>
        <w:rPr>
          <w:rFonts w:ascii="Arial" w:hAnsi="Arial" w:cs="Arial"/>
        </w:rPr>
      </w:pPr>
      <w:r>
        <w:rPr>
          <w:rFonts w:ascii="Arial" w:hAnsi="Arial" w:cs="Arial"/>
        </w:rPr>
        <w:t>pokrycie kosztów stworzenia materiałów do e-learningu.</w:t>
      </w:r>
    </w:p>
    <w:p w:rsidR="00E06C27" w:rsidRPr="007E469E" w:rsidRDefault="00E06C27" w:rsidP="00285F07">
      <w:pPr>
        <w:pStyle w:val="Akapitzlist"/>
        <w:spacing w:after="0" w:line="360" w:lineRule="auto"/>
        <w:jc w:val="both"/>
        <w:rPr>
          <w:rFonts w:ascii="Arial" w:hAnsi="Arial" w:cs="Arial"/>
        </w:rPr>
      </w:pPr>
    </w:p>
    <w:p w:rsidR="009E6E9E" w:rsidRPr="007E469E" w:rsidRDefault="009E6E9E" w:rsidP="005A373A">
      <w:pPr>
        <w:pStyle w:val="Nagwek2"/>
        <w:numPr>
          <w:ilvl w:val="1"/>
          <w:numId w:val="1"/>
        </w:numPr>
        <w:spacing w:before="240" w:after="60" w:line="360" w:lineRule="auto"/>
        <w:jc w:val="center"/>
        <w:rPr>
          <w:rFonts w:ascii="Arial" w:hAnsi="Arial" w:cs="Arial"/>
          <w:i/>
          <w:color w:val="auto"/>
          <w:sz w:val="24"/>
          <w:szCs w:val="24"/>
        </w:rPr>
      </w:pPr>
      <w:bookmarkStart w:id="87" w:name="_Toc500323009"/>
      <w:r w:rsidRPr="007E469E">
        <w:rPr>
          <w:rFonts w:ascii="Arial" w:hAnsi="Arial" w:cs="Arial"/>
          <w:i/>
          <w:color w:val="auto"/>
          <w:sz w:val="24"/>
          <w:szCs w:val="24"/>
        </w:rPr>
        <w:t>Wykaz wydatków niekwalifikowalnych w ramach II osi priorytetowej</w:t>
      </w:r>
      <w:bookmarkEnd w:id="87"/>
      <w:r w:rsidRPr="007E469E">
        <w:rPr>
          <w:rFonts w:ascii="Arial" w:hAnsi="Arial" w:cs="Arial"/>
          <w:i/>
          <w:color w:val="auto"/>
          <w:sz w:val="24"/>
          <w:szCs w:val="24"/>
        </w:rPr>
        <w:t xml:space="preserve"> </w:t>
      </w:r>
    </w:p>
    <w:p w:rsidR="00E06C27" w:rsidRPr="00285F07" w:rsidRDefault="00E06C27" w:rsidP="00285F07">
      <w:pPr>
        <w:numPr>
          <w:ilvl w:val="0"/>
          <w:numId w:val="141"/>
        </w:numPr>
        <w:spacing w:before="120" w:after="120" w:line="360" w:lineRule="auto"/>
        <w:jc w:val="both"/>
        <w:rPr>
          <w:rFonts w:ascii="Arial" w:eastAsia="MS Mincho" w:hAnsi="Arial" w:cs="Arial"/>
          <w:lang w:eastAsia="ja-JP"/>
        </w:rPr>
      </w:pPr>
      <w:r w:rsidRPr="00285F07">
        <w:rPr>
          <w:rFonts w:ascii="Arial" w:eastAsia="MS Mincho" w:hAnsi="Arial" w:cs="Arial"/>
          <w:lang w:eastAsia="ja-JP"/>
        </w:rPr>
        <w:t xml:space="preserve">Do współfinansowania nie kwalifikują się wszelkie wydatki niezgodne z </w:t>
      </w:r>
      <w:r w:rsidRPr="005A09CB">
        <w:rPr>
          <w:rFonts w:ascii="Arial" w:eastAsia="MS Mincho" w:hAnsi="Arial" w:cs="Arial"/>
          <w:i/>
          <w:lang w:eastAsia="ja-JP"/>
        </w:rPr>
        <w:t xml:space="preserve">Wytycznymi </w:t>
      </w:r>
      <w:r w:rsidRPr="00285F07">
        <w:rPr>
          <w:rFonts w:ascii="Arial" w:eastAsia="MS Mincho" w:hAnsi="Arial" w:cs="Arial"/>
          <w:lang w:eastAsia="ja-JP"/>
        </w:rPr>
        <w:t xml:space="preserve">oraz wydatki wyłączone z kwalifikowalności poprzez odpowiednie zapisy </w:t>
      </w:r>
      <w:r w:rsidRPr="005A09CB">
        <w:rPr>
          <w:rFonts w:ascii="Arial" w:eastAsia="MS Mincho" w:hAnsi="Arial" w:cs="Arial"/>
          <w:i/>
          <w:lang w:eastAsia="ja-JP"/>
        </w:rPr>
        <w:t>Wytycznych</w:t>
      </w:r>
      <w:r w:rsidRPr="00285F07">
        <w:rPr>
          <w:rFonts w:ascii="Arial" w:eastAsia="MS Mincho" w:hAnsi="Arial" w:cs="Arial"/>
          <w:lang w:eastAsia="ja-JP"/>
        </w:rPr>
        <w:t xml:space="preserve">. </w:t>
      </w:r>
    </w:p>
    <w:p w:rsidR="00E06C27" w:rsidRPr="00285F07" w:rsidRDefault="00E06C27" w:rsidP="00285F07">
      <w:pPr>
        <w:numPr>
          <w:ilvl w:val="0"/>
          <w:numId w:val="141"/>
        </w:numPr>
        <w:spacing w:before="120" w:after="120" w:line="360" w:lineRule="auto"/>
        <w:jc w:val="both"/>
        <w:rPr>
          <w:rFonts w:ascii="Arial" w:eastAsia="MS Mincho" w:hAnsi="Arial" w:cs="Arial"/>
          <w:lang w:eastAsia="ja-JP"/>
        </w:rPr>
      </w:pPr>
      <w:r w:rsidRPr="00285F07">
        <w:rPr>
          <w:rFonts w:ascii="Arial" w:eastAsia="MS Mincho" w:hAnsi="Arial" w:cs="Arial"/>
          <w:lang w:eastAsia="ja-JP"/>
        </w:rPr>
        <w:t xml:space="preserve">Do współfinansowania nie kwalifikują się również wszelkie wydatki niezgodne z niniejszym </w:t>
      </w:r>
      <w:r w:rsidRPr="005A09CB">
        <w:rPr>
          <w:rFonts w:ascii="Arial" w:eastAsia="MS Mincho" w:hAnsi="Arial" w:cs="Arial"/>
          <w:i/>
          <w:lang w:eastAsia="ja-JP"/>
        </w:rPr>
        <w:t>Katalogiem</w:t>
      </w:r>
      <w:r w:rsidRPr="00285F07">
        <w:rPr>
          <w:rFonts w:ascii="Arial" w:eastAsia="MS Mincho" w:hAnsi="Arial" w:cs="Arial"/>
          <w:lang w:eastAsia="ja-JP"/>
        </w:rPr>
        <w:t xml:space="preserve"> oraz wydatki wyłączone z kwalifikowalności poprzez odpowiednie zapisy niniejszego </w:t>
      </w:r>
      <w:r w:rsidRPr="005A09CB">
        <w:rPr>
          <w:rFonts w:ascii="Arial" w:eastAsia="MS Mincho" w:hAnsi="Arial" w:cs="Arial"/>
          <w:i/>
          <w:lang w:eastAsia="ja-JP"/>
        </w:rPr>
        <w:t>Katalogu</w:t>
      </w:r>
      <w:r w:rsidRPr="00285F07">
        <w:rPr>
          <w:rFonts w:ascii="Arial" w:eastAsia="MS Mincho" w:hAnsi="Arial" w:cs="Arial"/>
          <w:lang w:eastAsia="ja-JP"/>
        </w:rPr>
        <w:t xml:space="preserve">, Regulaminu konkursu lub umowy o dofinansowanie projektu. </w:t>
      </w:r>
    </w:p>
    <w:p w:rsidR="006854B8" w:rsidRPr="00285F07" w:rsidRDefault="006854B8" w:rsidP="00285F07">
      <w:pPr>
        <w:pStyle w:val="Akapitzlist"/>
        <w:numPr>
          <w:ilvl w:val="0"/>
          <w:numId w:val="141"/>
        </w:numPr>
        <w:autoSpaceDE w:val="0"/>
        <w:autoSpaceDN w:val="0"/>
        <w:adjustRightInd w:val="0"/>
        <w:spacing w:before="120" w:after="120" w:line="360" w:lineRule="auto"/>
        <w:jc w:val="both"/>
        <w:rPr>
          <w:rFonts w:ascii="Arial" w:eastAsia="Calibri" w:hAnsi="Arial" w:cs="Arial"/>
        </w:rPr>
      </w:pPr>
      <w:r w:rsidRPr="00285F07">
        <w:rPr>
          <w:rFonts w:ascii="Arial" w:eastAsia="Calibri" w:hAnsi="Arial" w:cs="Arial"/>
        </w:rPr>
        <w:t>Do dofinansowania w ramach II osi priorytetowej POPC nie kwalifikują się:</w:t>
      </w:r>
    </w:p>
    <w:p w:rsidR="00D61F73" w:rsidRDefault="00BB27C9" w:rsidP="00285F07">
      <w:pPr>
        <w:pStyle w:val="Akapitzlist"/>
        <w:numPr>
          <w:ilvl w:val="0"/>
          <w:numId w:val="25"/>
        </w:numPr>
        <w:spacing w:before="120" w:after="120" w:line="360" w:lineRule="auto"/>
        <w:jc w:val="both"/>
        <w:rPr>
          <w:rFonts w:ascii="Arial" w:eastAsia="MS Mincho" w:hAnsi="Arial" w:cs="Arial"/>
          <w:lang w:eastAsia="ja-JP"/>
        </w:rPr>
      </w:pPr>
      <w:r w:rsidRPr="00285F07">
        <w:rPr>
          <w:rFonts w:ascii="Arial" w:eastAsia="MS Mincho" w:hAnsi="Arial" w:cs="Arial"/>
          <w:lang w:eastAsia="ja-JP"/>
        </w:rPr>
        <w:t>Premie i nagrody wypłacone w związku z zaangażowaniem personelu projektu do zadań realizowanych po upływie 36 miesięcy od daty podpi</w:t>
      </w:r>
      <w:r w:rsidR="007A31CD" w:rsidRPr="00285F07">
        <w:rPr>
          <w:rFonts w:ascii="Arial" w:eastAsia="MS Mincho" w:hAnsi="Arial" w:cs="Arial"/>
          <w:lang w:eastAsia="ja-JP"/>
        </w:rPr>
        <w:t>sania umowy o dofinansowanie</w:t>
      </w:r>
      <w:r w:rsidR="00D61F73">
        <w:rPr>
          <w:rFonts w:ascii="Arial" w:eastAsia="MS Mincho" w:hAnsi="Arial" w:cs="Arial"/>
          <w:lang w:eastAsia="ja-JP"/>
        </w:rPr>
        <w:t xml:space="preserve"> </w:t>
      </w:r>
      <w:r w:rsidR="0098691F">
        <w:rPr>
          <w:rFonts w:ascii="Arial" w:eastAsia="MS Mincho" w:hAnsi="Arial" w:cs="Arial"/>
          <w:lang w:eastAsia="ja-JP"/>
        </w:rPr>
        <w:t xml:space="preserve">w ramach </w:t>
      </w:r>
      <w:r w:rsidR="00D61F73">
        <w:rPr>
          <w:rFonts w:ascii="Arial" w:eastAsia="MS Mincho" w:hAnsi="Arial" w:cs="Arial"/>
          <w:lang w:eastAsia="ja-JP"/>
        </w:rPr>
        <w:t>projektów wdrażanych w działani</w:t>
      </w:r>
      <w:r w:rsidR="0098691F">
        <w:rPr>
          <w:rFonts w:ascii="Arial" w:eastAsia="MS Mincho" w:hAnsi="Arial" w:cs="Arial"/>
          <w:lang w:eastAsia="ja-JP"/>
        </w:rPr>
        <w:t>u</w:t>
      </w:r>
      <w:r w:rsidR="00D61F73">
        <w:rPr>
          <w:rFonts w:ascii="Arial" w:eastAsia="MS Mincho" w:hAnsi="Arial" w:cs="Arial"/>
          <w:lang w:eastAsia="ja-JP"/>
        </w:rPr>
        <w:t xml:space="preserve"> 2.3,</w:t>
      </w:r>
    </w:p>
    <w:p w:rsidR="00BB27C9" w:rsidRPr="00285F07" w:rsidRDefault="00D61F73" w:rsidP="00285F07">
      <w:pPr>
        <w:pStyle w:val="Akapitzlist"/>
        <w:numPr>
          <w:ilvl w:val="0"/>
          <w:numId w:val="25"/>
        </w:numPr>
        <w:spacing w:before="120" w:after="120" w:line="360" w:lineRule="auto"/>
        <w:jc w:val="both"/>
        <w:rPr>
          <w:rFonts w:ascii="Arial" w:eastAsia="MS Mincho" w:hAnsi="Arial" w:cs="Arial"/>
          <w:lang w:eastAsia="ja-JP"/>
        </w:rPr>
      </w:pPr>
      <w:r w:rsidRPr="00D61F73">
        <w:rPr>
          <w:rFonts w:ascii="Arial" w:eastAsia="MS Mincho" w:hAnsi="Arial" w:cs="Arial"/>
          <w:lang w:eastAsia="ja-JP"/>
        </w:rPr>
        <w:t xml:space="preserve">Premie i nagrody wypłacone w związku z zaangażowaniem personelu projektu do zadań </w:t>
      </w:r>
      <w:r>
        <w:rPr>
          <w:rFonts w:ascii="Arial" w:eastAsia="MS Mincho" w:hAnsi="Arial" w:cs="Arial"/>
          <w:lang w:eastAsia="ja-JP"/>
        </w:rPr>
        <w:t>wdrażanych</w:t>
      </w:r>
      <w:r w:rsidRPr="00D61F73">
        <w:rPr>
          <w:rFonts w:ascii="Arial" w:eastAsia="MS Mincho" w:hAnsi="Arial" w:cs="Arial"/>
          <w:lang w:eastAsia="ja-JP"/>
        </w:rPr>
        <w:t xml:space="preserve"> po</w:t>
      </w:r>
      <w:r>
        <w:rPr>
          <w:rFonts w:ascii="Arial" w:eastAsia="MS Mincho" w:hAnsi="Arial" w:cs="Arial"/>
          <w:lang w:eastAsia="ja-JP"/>
        </w:rPr>
        <w:t xml:space="preserve"> okresie realizacji projektu wdrażanego w ramach działania 2.1 i 2.2</w:t>
      </w:r>
      <w:r w:rsidR="00E06C27">
        <w:rPr>
          <w:rFonts w:ascii="Arial" w:eastAsia="MS Mincho" w:hAnsi="Arial" w:cs="Arial"/>
          <w:lang w:eastAsia="ja-JP"/>
        </w:rPr>
        <w:t>,</w:t>
      </w:r>
    </w:p>
    <w:p w:rsidR="00E241C6" w:rsidRDefault="006854B8" w:rsidP="00285F07">
      <w:pPr>
        <w:pStyle w:val="Akapitzlist"/>
        <w:numPr>
          <w:ilvl w:val="0"/>
          <w:numId w:val="25"/>
        </w:numPr>
        <w:spacing w:before="120" w:after="120" w:line="360" w:lineRule="auto"/>
        <w:jc w:val="both"/>
        <w:rPr>
          <w:rFonts w:ascii="Arial" w:eastAsia="MS Mincho" w:hAnsi="Arial" w:cs="Arial"/>
          <w:lang w:eastAsia="ja-JP"/>
        </w:rPr>
      </w:pPr>
      <w:r w:rsidRPr="006854B8">
        <w:rPr>
          <w:rFonts w:ascii="Arial" w:eastAsia="MS Mincho" w:hAnsi="Arial" w:cs="Arial"/>
          <w:lang w:eastAsia="ja-JP"/>
        </w:rPr>
        <w:t>Wydatki ponoszone na rzeczowe aktywa nie stanowiące środków trwałych</w:t>
      </w:r>
      <w:r w:rsidR="00BB27C9">
        <w:rPr>
          <w:rFonts w:ascii="Arial" w:eastAsia="MS Mincho" w:hAnsi="Arial" w:cs="Arial"/>
          <w:lang w:eastAsia="ja-JP"/>
        </w:rPr>
        <w:t xml:space="preserve"> w ramach działania 2.1, </w:t>
      </w:r>
      <w:r>
        <w:rPr>
          <w:rFonts w:ascii="Arial" w:eastAsia="MS Mincho" w:hAnsi="Arial" w:cs="Arial"/>
          <w:lang w:eastAsia="ja-JP"/>
        </w:rPr>
        <w:t>2.2</w:t>
      </w:r>
      <w:r w:rsidR="00BB27C9">
        <w:rPr>
          <w:rFonts w:ascii="Arial" w:eastAsia="MS Mincho" w:hAnsi="Arial" w:cs="Arial"/>
          <w:lang w:eastAsia="ja-JP"/>
        </w:rPr>
        <w:t xml:space="preserve"> i 2.4</w:t>
      </w:r>
      <w:r w:rsidR="00E241C6">
        <w:rPr>
          <w:rFonts w:ascii="Arial" w:eastAsia="MS Mincho" w:hAnsi="Arial" w:cs="Arial"/>
          <w:lang w:eastAsia="ja-JP"/>
        </w:rPr>
        <w:t xml:space="preserve">. </w:t>
      </w:r>
    </w:p>
    <w:p w:rsidR="00E241C6" w:rsidRDefault="00E241C6" w:rsidP="00FC425B">
      <w:pPr>
        <w:spacing w:before="120" w:after="120" w:line="360" w:lineRule="auto"/>
        <w:ind w:left="284"/>
        <w:jc w:val="both"/>
        <w:rPr>
          <w:rFonts w:ascii="Arial" w:eastAsia="MS Mincho" w:hAnsi="Arial" w:cs="Arial"/>
          <w:lang w:eastAsia="ja-JP"/>
        </w:rPr>
      </w:pPr>
      <w:r>
        <w:rPr>
          <w:rFonts w:ascii="Arial" w:eastAsia="MS Mincho" w:hAnsi="Arial" w:cs="Arial"/>
          <w:lang w:eastAsia="ja-JP"/>
        </w:rPr>
        <w:t xml:space="preserve">Powyższe </w:t>
      </w:r>
      <w:r w:rsidR="006854B8" w:rsidRPr="006854B8">
        <w:rPr>
          <w:rFonts w:ascii="Arial" w:eastAsia="MS Mincho" w:hAnsi="Arial" w:cs="Arial"/>
          <w:lang w:eastAsia="ja-JP"/>
        </w:rPr>
        <w:t>nie dotyczy wydatków</w:t>
      </w:r>
      <w:r>
        <w:rPr>
          <w:rFonts w:ascii="Arial" w:eastAsia="MS Mincho" w:hAnsi="Arial" w:cs="Arial"/>
          <w:lang w:eastAsia="ja-JP"/>
        </w:rPr>
        <w:t>:</w:t>
      </w:r>
    </w:p>
    <w:p w:rsidR="006854B8" w:rsidRPr="00AC3F48" w:rsidRDefault="006854B8" w:rsidP="00AC3F48">
      <w:pPr>
        <w:pStyle w:val="Akapitzlist"/>
        <w:numPr>
          <w:ilvl w:val="0"/>
          <w:numId w:val="138"/>
        </w:numPr>
        <w:spacing w:before="120" w:after="120" w:line="360" w:lineRule="auto"/>
        <w:ind w:left="567" w:hanging="283"/>
        <w:jc w:val="both"/>
        <w:rPr>
          <w:rFonts w:ascii="Arial" w:eastAsia="MS Mincho" w:hAnsi="Arial" w:cs="Arial"/>
          <w:lang w:eastAsia="ja-JP"/>
        </w:rPr>
      </w:pPr>
      <w:r w:rsidRPr="00AC3F48">
        <w:rPr>
          <w:rFonts w:ascii="Arial" w:eastAsia="MS Mincho" w:hAnsi="Arial" w:cs="Arial"/>
          <w:lang w:eastAsia="ja-JP"/>
        </w:rPr>
        <w:t xml:space="preserve"> ponoszonych w ramach ka</w:t>
      </w:r>
      <w:r w:rsidR="00BB27C9" w:rsidRPr="00AC3F48">
        <w:rPr>
          <w:rFonts w:ascii="Arial" w:eastAsia="MS Mincho" w:hAnsi="Arial" w:cs="Arial"/>
          <w:lang w:eastAsia="ja-JP"/>
        </w:rPr>
        <w:t xml:space="preserve">tegorii </w:t>
      </w:r>
      <w:r w:rsidRPr="00AC3F48">
        <w:rPr>
          <w:rFonts w:ascii="Arial" w:eastAsia="MS Mincho" w:hAnsi="Arial" w:cs="Arial"/>
          <w:i/>
          <w:lang w:eastAsia="ja-JP"/>
        </w:rPr>
        <w:t>informacja i promocja</w:t>
      </w:r>
      <w:r w:rsidR="00BB27C9" w:rsidRPr="00AC3F48">
        <w:rPr>
          <w:rFonts w:ascii="Arial" w:eastAsia="MS Mincho" w:hAnsi="Arial" w:cs="Arial"/>
          <w:lang w:eastAsia="ja-JP"/>
        </w:rPr>
        <w:t xml:space="preserve"> oraz </w:t>
      </w:r>
      <w:r w:rsidRPr="00AC3F48">
        <w:rPr>
          <w:rFonts w:ascii="Arial" w:eastAsia="MS Mincho" w:hAnsi="Arial" w:cs="Arial"/>
          <w:i/>
          <w:lang w:eastAsia="ja-JP"/>
        </w:rPr>
        <w:t>szkolenia</w:t>
      </w:r>
      <w:r w:rsidR="00E241C6" w:rsidRPr="00AC3F48">
        <w:rPr>
          <w:rFonts w:ascii="Arial" w:eastAsia="MS Mincho" w:hAnsi="Arial" w:cs="Arial"/>
          <w:i/>
          <w:lang w:eastAsia="ja-JP"/>
        </w:rPr>
        <w:t>,</w:t>
      </w:r>
    </w:p>
    <w:p w:rsidR="00E241C6" w:rsidRPr="006854B8" w:rsidRDefault="00350544" w:rsidP="00FC425B">
      <w:pPr>
        <w:spacing w:before="120" w:after="120" w:line="360" w:lineRule="auto"/>
        <w:ind w:left="284"/>
        <w:jc w:val="both"/>
        <w:rPr>
          <w:rFonts w:ascii="Arial" w:eastAsia="MS Mincho" w:hAnsi="Arial" w:cs="Arial"/>
          <w:lang w:eastAsia="ja-JP"/>
        </w:rPr>
      </w:pPr>
      <w:r w:rsidRPr="00E06C27">
        <w:rPr>
          <w:rFonts w:ascii="Arial" w:eastAsia="MS Mincho" w:hAnsi="Arial" w:cs="Arial"/>
          <w:lang w:eastAsia="ja-JP"/>
        </w:rPr>
        <w:t>–</w:t>
      </w:r>
      <w:r w:rsidR="00E241C6">
        <w:rPr>
          <w:rFonts w:ascii="Arial" w:eastAsia="MS Mincho" w:hAnsi="Arial" w:cs="Arial"/>
          <w:lang w:eastAsia="ja-JP"/>
        </w:rPr>
        <w:t xml:space="preserve"> </w:t>
      </w:r>
      <w:r w:rsidR="009C7F64">
        <w:rPr>
          <w:rFonts w:ascii="Arial" w:eastAsia="MS Mincho" w:hAnsi="Arial" w:cs="Arial"/>
          <w:lang w:eastAsia="ja-JP"/>
        </w:rPr>
        <w:t xml:space="preserve"> ponoszonych na </w:t>
      </w:r>
      <w:r>
        <w:rPr>
          <w:rFonts w:ascii="Arial" w:eastAsia="MS Mincho" w:hAnsi="Arial" w:cs="Arial"/>
          <w:lang w:eastAsia="ja-JP"/>
        </w:rPr>
        <w:t xml:space="preserve">zakup </w:t>
      </w:r>
      <w:r w:rsidR="00E241C6">
        <w:rPr>
          <w:rFonts w:ascii="Arial" w:eastAsia="MS Mincho" w:hAnsi="Arial" w:cs="Arial"/>
          <w:lang w:eastAsia="ja-JP"/>
        </w:rPr>
        <w:t>sprzętu informatycznego bez względu na sposób ujęcia go w księgach rachunkowych.</w:t>
      </w:r>
    </w:p>
    <w:p w:rsidR="006854B8" w:rsidRPr="006854B8" w:rsidRDefault="006854B8" w:rsidP="00285F07">
      <w:pPr>
        <w:pStyle w:val="Akapitzlist"/>
        <w:numPr>
          <w:ilvl w:val="0"/>
          <w:numId w:val="25"/>
        </w:numPr>
        <w:spacing w:before="120" w:after="120" w:line="360" w:lineRule="auto"/>
        <w:jc w:val="both"/>
        <w:rPr>
          <w:rFonts w:ascii="Arial" w:eastAsia="MS Mincho" w:hAnsi="Arial" w:cs="Arial"/>
          <w:lang w:eastAsia="ja-JP"/>
        </w:rPr>
      </w:pPr>
      <w:r w:rsidRPr="006854B8">
        <w:rPr>
          <w:rFonts w:ascii="Arial" w:eastAsia="MS Mincho" w:hAnsi="Arial" w:cs="Arial"/>
          <w:lang w:eastAsia="ja-JP"/>
        </w:rPr>
        <w:t xml:space="preserve">W przypadku działania 2.2, </w:t>
      </w:r>
      <w:r w:rsidR="008E14C5">
        <w:rPr>
          <w:rFonts w:ascii="Arial" w:eastAsia="MS Mincho" w:hAnsi="Arial" w:cs="Arial"/>
          <w:lang w:eastAsia="ja-JP"/>
        </w:rPr>
        <w:t xml:space="preserve">wydatki poniesione w związku z </w:t>
      </w:r>
      <w:r w:rsidRPr="006854B8">
        <w:rPr>
          <w:rFonts w:ascii="Arial" w:eastAsia="MS Mincho" w:hAnsi="Arial" w:cs="Arial"/>
          <w:lang w:eastAsia="ja-JP"/>
        </w:rPr>
        <w:t>zakup</w:t>
      </w:r>
      <w:r w:rsidR="008E14C5">
        <w:rPr>
          <w:rFonts w:ascii="Arial" w:eastAsia="MS Mincho" w:hAnsi="Arial" w:cs="Arial"/>
          <w:lang w:eastAsia="ja-JP"/>
        </w:rPr>
        <w:t>em</w:t>
      </w:r>
      <w:r w:rsidRPr="006854B8">
        <w:rPr>
          <w:rFonts w:ascii="Arial" w:eastAsia="MS Mincho" w:hAnsi="Arial" w:cs="Arial"/>
          <w:lang w:eastAsia="ja-JP"/>
        </w:rPr>
        <w:t xml:space="preserve"> nieruchomości</w:t>
      </w:r>
      <w:r w:rsidR="00BB27C9">
        <w:rPr>
          <w:rFonts w:ascii="Arial" w:eastAsia="MS Mincho" w:hAnsi="Arial" w:cs="Arial"/>
          <w:lang w:eastAsia="ja-JP"/>
        </w:rPr>
        <w:t>/gruntu</w:t>
      </w:r>
      <w:r w:rsidRPr="006854B8">
        <w:rPr>
          <w:rFonts w:ascii="Arial" w:eastAsia="MS Mincho" w:hAnsi="Arial" w:cs="Arial"/>
          <w:lang w:eastAsia="ja-JP"/>
        </w:rPr>
        <w:t>.</w:t>
      </w:r>
    </w:p>
    <w:p w:rsidR="006854B8" w:rsidRPr="006854B8" w:rsidRDefault="006854B8" w:rsidP="00285F07">
      <w:pPr>
        <w:pStyle w:val="Akapitzlist"/>
        <w:numPr>
          <w:ilvl w:val="0"/>
          <w:numId w:val="25"/>
        </w:numPr>
        <w:spacing w:before="120" w:after="120" w:line="360" w:lineRule="auto"/>
        <w:jc w:val="both"/>
        <w:rPr>
          <w:rFonts w:ascii="Arial" w:eastAsia="MS Mincho" w:hAnsi="Arial" w:cs="Arial"/>
          <w:lang w:eastAsia="ja-JP"/>
        </w:rPr>
      </w:pPr>
      <w:r w:rsidRPr="006854B8">
        <w:rPr>
          <w:rFonts w:ascii="Arial" w:eastAsia="MS Mincho" w:hAnsi="Arial" w:cs="Arial"/>
          <w:lang w:eastAsia="ja-JP"/>
        </w:rPr>
        <w:t>W przypadku działania 2.3:</w:t>
      </w:r>
    </w:p>
    <w:p w:rsidR="006854B8" w:rsidRPr="00285F07" w:rsidRDefault="00E06C27" w:rsidP="00285F07">
      <w:pPr>
        <w:pStyle w:val="Akapitzlist"/>
        <w:numPr>
          <w:ilvl w:val="2"/>
          <w:numId w:val="145"/>
        </w:numPr>
        <w:autoSpaceDE w:val="0"/>
        <w:autoSpaceDN w:val="0"/>
        <w:adjustRightInd w:val="0"/>
        <w:spacing w:before="120" w:after="120" w:line="360" w:lineRule="auto"/>
        <w:jc w:val="both"/>
        <w:rPr>
          <w:rFonts w:ascii="Arial" w:eastAsia="Calibri" w:hAnsi="Arial" w:cs="Arial"/>
        </w:rPr>
      </w:pPr>
      <w:r w:rsidRPr="00285F07">
        <w:rPr>
          <w:rFonts w:ascii="Arial" w:eastAsia="Calibri" w:hAnsi="Arial" w:cs="Arial"/>
        </w:rPr>
        <w:t xml:space="preserve"> </w:t>
      </w:r>
      <w:r w:rsidR="008E14C5" w:rsidRPr="00285F07">
        <w:rPr>
          <w:rFonts w:ascii="Arial" w:eastAsia="Calibri" w:hAnsi="Arial" w:cs="Arial"/>
        </w:rPr>
        <w:t xml:space="preserve">wydatki poniesione na pokrycie </w:t>
      </w:r>
      <w:r w:rsidR="006854B8" w:rsidRPr="00285F07">
        <w:rPr>
          <w:rFonts w:ascii="Arial" w:eastAsia="Calibri" w:hAnsi="Arial" w:cs="Arial"/>
        </w:rPr>
        <w:t>koszt</w:t>
      </w:r>
      <w:r w:rsidR="008E14C5" w:rsidRPr="00285F07">
        <w:rPr>
          <w:rFonts w:ascii="Arial" w:eastAsia="Calibri" w:hAnsi="Arial" w:cs="Arial"/>
        </w:rPr>
        <w:t>ów</w:t>
      </w:r>
      <w:r w:rsidR="006854B8" w:rsidRPr="00285F07">
        <w:rPr>
          <w:rFonts w:ascii="Arial" w:eastAsia="Calibri" w:hAnsi="Arial" w:cs="Arial"/>
        </w:rPr>
        <w:t xml:space="preserve"> zakupu nieruchomości/gruntu,</w:t>
      </w:r>
    </w:p>
    <w:p w:rsidR="006854B8" w:rsidRPr="00285F07" w:rsidRDefault="006854B8" w:rsidP="00285F07">
      <w:pPr>
        <w:pStyle w:val="Akapitzlist"/>
        <w:numPr>
          <w:ilvl w:val="2"/>
          <w:numId w:val="145"/>
        </w:numPr>
        <w:autoSpaceDE w:val="0"/>
        <w:autoSpaceDN w:val="0"/>
        <w:adjustRightInd w:val="0"/>
        <w:spacing w:before="120" w:after="120" w:line="360" w:lineRule="auto"/>
        <w:jc w:val="both"/>
        <w:rPr>
          <w:rFonts w:ascii="Arial" w:eastAsia="Calibri" w:hAnsi="Arial" w:cs="Arial"/>
        </w:rPr>
      </w:pPr>
      <w:r w:rsidRPr="00285F07">
        <w:rPr>
          <w:rFonts w:ascii="Arial" w:eastAsia="Calibri" w:hAnsi="Arial" w:cs="Arial"/>
        </w:rPr>
        <w:lastRenderedPageBreak/>
        <w:t xml:space="preserve">wydatki na rzecz wykupu praw autorskich do </w:t>
      </w:r>
      <w:proofErr w:type="spellStart"/>
      <w:r w:rsidRPr="00285F07">
        <w:rPr>
          <w:rFonts w:ascii="Arial" w:eastAsia="Calibri" w:hAnsi="Arial" w:cs="Arial"/>
        </w:rPr>
        <w:t>digitalizowanych</w:t>
      </w:r>
      <w:proofErr w:type="spellEnd"/>
      <w:r w:rsidRPr="00285F07">
        <w:rPr>
          <w:rFonts w:ascii="Arial" w:eastAsia="Calibri" w:hAnsi="Arial" w:cs="Arial"/>
        </w:rPr>
        <w:t>/udostępnianych zasobów.</w:t>
      </w:r>
    </w:p>
    <w:p w:rsidR="006854B8" w:rsidRPr="006854B8" w:rsidRDefault="00BB27C9" w:rsidP="00285F07">
      <w:pPr>
        <w:pStyle w:val="Akapitzlist"/>
        <w:numPr>
          <w:ilvl w:val="0"/>
          <w:numId w:val="25"/>
        </w:numPr>
        <w:spacing w:before="120" w:after="120" w:line="360" w:lineRule="auto"/>
        <w:jc w:val="both"/>
        <w:rPr>
          <w:rFonts w:ascii="Arial" w:eastAsia="MS Mincho" w:hAnsi="Arial" w:cs="Arial"/>
          <w:lang w:eastAsia="ja-JP"/>
        </w:rPr>
      </w:pPr>
      <w:r>
        <w:rPr>
          <w:rFonts w:ascii="Arial" w:eastAsia="MS Mincho" w:hAnsi="Arial" w:cs="Arial"/>
          <w:lang w:eastAsia="ja-JP"/>
        </w:rPr>
        <w:t>W przypadku działania 2.4</w:t>
      </w:r>
      <w:r w:rsidR="006854B8" w:rsidRPr="006854B8">
        <w:rPr>
          <w:rFonts w:ascii="Arial" w:eastAsia="MS Mincho" w:hAnsi="Arial" w:cs="Arial"/>
          <w:lang w:eastAsia="ja-JP"/>
        </w:rPr>
        <w:t>:</w:t>
      </w:r>
    </w:p>
    <w:p w:rsidR="006854B8" w:rsidRPr="00285F07" w:rsidRDefault="008E14C5" w:rsidP="00285F07">
      <w:pPr>
        <w:pStyle w:val="Akapitzlist"/>
        <w:numPr>
          <w:ilvl w:val="2"/>
          <w:numId w:val="146"/>
        </w:numPr>
        <w:autoSpaceDE w:val="0"/>
        <w:autoSpaceDN w:val="0"/>
        <w:adjustRightInd w:val="0"/>
        <w:spacing w:before="120" w:after="120" w:line="360" w:lineRule="auto"/>
        <w:jc w:val="both"/>
        <w:rPr>
          <w:rFonts w:ascii="Arial" w:eastAsia="Calibri" w:hAnsi="Arial" w:cs="Arial"/>
        </w:rPr>
      </w:pPr>
      <w:r w:rsidRPr="00285F07">
        <w:rPr>
          <w:rFonts w:ascii="Arial" w:eastAsia="Calibri" w:hAnsi="Arial" w:cs="Arial"/>
        </w:rPr>
        <w:t xml:space="preserve">wydatki poniesione na pokrycie </w:t>
      </w:r>
      <w:r w:rsidR="006854B8" w:rsidRPr="00285F07">
        <w:rPr>
          <w:rFonts w:ascii="Arial" w:eastAsia="Calibri" w:hAnsi="Arial" w:cs="Arial"/>
        </w:rPr>
        <w:t>koszt</w:t>
      </w:r>
      <w:r w:rsidRPr="00285F07">
        <w:rPr>
          <w:rFonts w:ascii="Arial" w:eastAsia="Calibri" w:hAnsi="Arial" w:cs="Arial"/>
        </w:rPr>
        <w:t>ów</w:t>
      </w:r>
      <w:r w:rsidR="006854B8" w:rsidRPr="00285F07">
        <w:rPr>
          <w:rFonts w:ascii="Arial" w:eastAsia="Calibri" w:hAnsi="Arial" w:cs="Arial"/>
        </w:rPr>
        <w:t xml:space="preserve"> zakupu nieruchomości/gruntu,</w:t>
      </w:r>
    </w:p>
    <w:p w:rsidR="00AE7230" w:rsidRPr="00285F07" w:rsidRDefault="008E14C5" w:rsidP="00285F07">
      <w:pPr>
        <w:pStyle w:val="Akapitzlist"/>
        <w:numPr>
          <w:ilvl w:val="2"/>
          <w:numId w:val="146"/>
        </w:numPr>
        <w:autoSpaceDE w:val="0"/>
        <w:autoSpaceDN w:val="0"/>
        <w:adjustRightInd w:val="0"/>
        <w:spacing w:before="120" w:after="120" w:line="360" w:lineRule="auto"/>
        <w:jc w:val="both"/>
        <w:rPr>
          <w:rFonts w:ascii="Arial" w:eastAsia="Calibri" w:hAnsi="Arial" w:cs="Arial"/>
        </w:rPr>
      </w:pPr>
      <w:r w:rsidRPr="00285F07">
        <w:rPr>
          <w:rFonts w:ascii="Arial" w:eastAsia="Calibri" w:hAnsi="Arial" w:cs="Arial"/>
        </w:rPr>
        <w:t xml:space="preserve">wydatki poniesione na pokrycie </w:t>
      </w:r>
      <w:r w:rsidR="006854B8" w:rsidRPr="00285F07">
        <w:rPr>
          <w:rFonts w:ascii="Arial" w:eastAsia="Calibri" w:hAnsi="Arial" w:cs="Arial"/>
        </w:rPr>
        <w:t>koszt</w:t>
      </w:r>
      <w:r w:rsidRPr="00285F07">
        <w:rPr>
          <w:rFonts w:ascii="Arial" w:eastAsia="Calibri" w:hAnsi="Arial" w:cs="Arial"/>
        </w:rPr>
        <w:t>ów</w:t>
      </w:r>
      <w:r w:rsidR="006854B8" w:rsidRPr="00285F07">
        <w:rPr>
          <w:rFonts w:ascii="Arial" w:eastAsia="Calibri" w:hAnsi="Arial" w:cs="Arial"/>
        </w:rPr>
        <w:t xml:space="preserve"> robót budowlanych</w:t>
      </w:r>
      <w:r w:rsidR="00AE7230" w:rsidRPr="00285F07">
        <w:rPr>
          <w:rFonts w:ascii="Arial" w:eastAsia="Calibri" w:hAnsi="Arial" w:cs="Arial"/>
        </w:rPr>
        <w:t>,</w:t>
      </w:r>
    </w:p>
    <w:p w:rsidR="00944E2A" w:rsidRPr="00285F07" w:rsidRDefault="00707EC4" w:rsidP="00285F07">
      <w:pPr>
        <w:pStyle w:val="Akapitzlist"/>
        <w:numPr>
          <w:ilvl w:val="2"/>
          <w:numId w:val="146"/>
        </w:numPr>
        <w:autoSpaceDE w:val="0"/>
        <w:autoSpaceDN w:val="0"/>
        <w:adjustRightInd w:val="0"/>
        <w:spacing w:before="120" w:after="120" w:line="360" w:lineRule="auto"/>
        <w:jc w:val="both"/>
        <w:rPr>
          <w:rFonts w:ascii="Arial" w:eastAsia="Calibri" w:hAnsi="Arial" w:cs="Arial"/>
        </w:rPr>
      </w:pPr>
      <w:r w:rsidRPr="00285F07">
        <w:rPr>
          <w:rFonts w:ascii="Arial" w:eastAsia="Calibri" w:hAnsi="Arial" w:cs="Arial"/>
        </w:rPr>
        <w:t xml:space="preserve">wydatki w ramach podkategorii sprzęt do digitalizacji. </w:t>
      </w:r>
      <w:r w:rsidR="006854B8" w:rsidRPr="00285F07">
        <w:rPr>
          <w:rFonts w:ascii="Arial" w:eastAsia="Calibri" w:hAnsi="Arial" w:cs="Arial"/>
        </w:rPr>
        <w:t xml:space="preserve"> </w:t>
      </w:r>
    </w:p>
    <w:p w:rsidR="00944E2A" w:rsidRDefault="00944E2A">
      <w:pPr>
        <w:rPr>
          <w:rFonts w:ascii="Arial" w:hAnsi="Arial" w:cs="Arial"/>
        </w:rPr>
      </w:pPr>
      <w:r>
        <w:rPr>
          <w:rFonts w:ascii="Arial" w:hAnsi="Arial" w:cs="Arial"/>
        </w:rPr>
        <w:br w:type="page"/>
      </w:r>
    </w:p>
    <w:p w:rsidR="00903FFD" w:rsidRPr="00B81671" w:rsidRDefault="00903FFD" w:rsidP="00903FFD">
      <w:pPr>
        <w:keepNext/>
        <w:tabs>
          <w:tab w:val="num" w:pos="432"/>
        </w:tabs>
        <w:spacing w:before="120" w:after="120" w:line="360" w:lineRule="auto"/>
        <w:ind w:left="432" w:hanging="432"/>
        <w:jc w:val="center"/>
        <w:outlineLvl w:val="0"/>
        <w:rPr>
          <w:rFonts w:ascii="Arial" w:eastAsia="Times New Roman" w:hAnsi="Arial" w:cs="Times New Roman"/>
          <w:b/>
          <w:bCs/>
          <w:sz w:val="24"/>
          <w:szCs w:val="20"/>
          <w:lang w:eastAsia="pl-PL"/>
        </w:rPr>
      </w:pPr>
      <w:bookmarkStart w:id="88" w:name="_Toc500323010"/>
      <w:r w:rsidRPr="00B81671">
        <w:rPr>
          <w:rFonts w:ascii="Arial" w:eastAsia="Times New Roman" w:hAnsi="Arial" w:cs="Times New Roman"/>
          <w:b/>
          <w:bCs/>
          <w:sz w:val="24"/>
          <w:szCs w:val="20"/>
          <w:lang w:eastAsia="pl-PL"/>
        </w:rPr>
        <w:lastRenderedPageBreak/>
        <w:t xml:space="preserve">Załącznik nr </w:t>
      </w:r>
      <w:r w:rsidR="00186EAB">
        <w:rPr>
          <w:rFonts w:ascii="Arial" w:eastAsia="Times New Roman" w:hAnsi="Arial" w:cs="Times New Roman"/>
          <w:b/>
          <w:bCs/>
          <w:sz w:val="24"/>
          <w:szCs w:val="20"/>
          <w:lang w:eastAsia="pl-PL"/>
        </w:rPr>
        <w:t>1</w:t>
      </w:r>
      <w:r w:rsidRPr="00B81671">
        <w:rPr>
          <w:rFonts w:ascii="Arial" w:eastAsia="Times New Roman" w:hAnsi="Arial" w:cs="Times New Roman"/>
          <w:b/>
          <w:bCs/>
          <w:sz w:val="24"/>
          <w:szCs w:val="20"/>
          <w:lang w:eastAsia="pl-PL"/>
        </w:rPr>
        <w:t xml:space="preserve"> – Przykładowy wykaz nieprawidłowości w obszarze </w:t>
      </w:r>
      <w:r w:rsidR="00305BD6" w:rsidRPr="00B81671">
        <w:rPr>
          <w:rFonts w:ascii="Arial" w:eastAsia="Times New Roman" w:hAnsi="Arial" w:cs="Times New Roman"/>
          <w:b/>
          <w:bCs/>
          <w:sz w:val="24"/>
          <w:szCs w:val="20"/>
          <w:lang w:eastAsia="pl-PL"/>
        </w:rPr>
        <w:t>zamówień publicznych</w:t>
      </w:r>
      <w:r w:rsidR="00CA606B">
        <w:rPr>
          <w:rFonts w:ascii="Arial" w:eastAsia="Times New Roman" w:hAnsi="Arial" w:cs="Times New Roman"/>
          <w:b/>
          <w:bCs/>
          <w:sz w:val="24"/>
          <w:szCs w:val="20"/>
          <w:lang w:eastAsia="pl-PL"/>
        </w:rPr>
        <w:t xml:space="preserve"> </w:t>
      </w:r>
      <w:r w:rsidR="006075DD">
        <w:rPr>
          <w:rFonts w:ascii="Arial" w:eastAsia="Times New Roman" w:hAnsi="Arial" w:cs="Times New Roman"/>
          <w:b/>
          <w:bCs/>
          <w:sz w:val="24"/>
          <w:szCs w:val="20"/>
          <w:lang w:eastAsia="pl-PL"/>
        </w:rPr>
        <w:t xml:space="preserve">udzielanych </w:t>
      </w:r>
      <w:r w:rsidR="00CA606B">
        <w:rPr>
          <w:rFonts w:ascii="Arial" w:eastAsia="Times New Roman" w:hAnsi="Arial" w:cs="Times New Roman"/>
          <w:b/>
          <w:bCs/>
          <w:sz w:val="24"/>
          <w:szCs w:val="20"/>
          <w:lang w:eastAsia="pl-PL"/>
        </w:rPr>
        <w:t>na podstawie</w:t>
      </w:r>
      <w:r w:rsidR="006075DD">
        <w:rPr>
          <w:rFonts w:ascii="Arial" w:eastAsia="Times New Roman" w:hAnsi="Arial" w:cs="Times New Roman"/>
          <w:b/>
          <w:bCs/>
          <w:sz w:val="24"/>
          <w:szCs w:val="20"/>
          <w:lang w:eastAsia="pl-PL"/>
        </w:rPr>
        <w:t xml:space="preserve"> przepisów</w:t>
      </w:r>
      <w:r w:rsidR="00CA606B">
        <w:rPr>
          <w:rFonts w:ascii="Arial" w:eastAsia="Times New Roman" w:hAnsi="Arial" w:cs="Times New Roman"/>
          <w:b/>
          <w:bCs/>
          <w:sz w:val="24"/>
          <w:szCs w:val="20"/>
          <w:lang w:eastAsia="pl-PL"/>
        </w:rPr>
        <w:t xml:space="preserve"> </w:t>
      </w:r>
      <w:proofErr w:type="spellStart"/>
      <w:r w:rsidR="00CA606B">
        <w:rPr>
          <w:rFonts w:ascii="Arial" w:eastAsia="Times New Roman" w:hAnsi="Arial" w:cs="Times New Roman"/>
          <w:b/>
          <w:bCs/>
          <w:sz w:val="24"/>
          <w:szCs w:val="20"/>
          <w:lang w:eastAsia="pl-PL"/>
        </w:rPr>
        <w:t>Pzp</w:t>
      </w:r>
      <w:bookmarkEnd w:id="88"/>
      <w:proofErr w:type="spellEnd"/>
    </w:p>
    <w:p w:rsidR="005530C1" w:rsidRPr="00B81671" w:rsidRDefault="005530C1" w:rsidP="005530C1">
      <w:pPr>
        <w:spacing w:after="0" w:line="360" w:lineRule="auto"/>
        <w:ind w:left="426"/>
        <w:jc w:val="both"/>
        <w:rPr>
          <w:rFonts w:ascii="Arial" w:eastAsia="Times New Roman" w:hAnsi="Arial" w:cs="Arial"/>
          <w:lang w:eastAsia="pl-PL"/>
        </w:rPr>
      </w:pPr>
    </w:p>
    <w:p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Nieuprawnione stosowanie trybów niekonkurencyjnych lub nieuprawnione stosowanie procedur przyspieszonych powołując się np. na termin zakończenia projektu lub koniec roku budżetowego.</w:t>
      </w:r>
    </w:p>
    <w:p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Niekorzystne zjawisko „uzależnienia się” zamawiającego od pierwotnego wykonawcy systemu lub producenta sprzętu lub oprogramowania gotowego, uniemożliwiające nabycie niezbędnych usług lub dostaw w trybach konkurencyjnych np. brak zapewnienia sobie w pierwotnym przetargu praw autorskich, kodów dostępu.</w:t>
      </w:r>
    </w:p>
    <w:p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Nieuzasadnione udzielanie zamówień publicznych z wolnej ręki związanych z systemami informatycznymi, wynikające z niewłaściwego przygotowania postępowania i udzielania zamówienia publicznego.</w:t>
      </w:r>
    </w:p>
    <w:p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Niedopuszczenie przez zamawiającego zaoferowania produktu równoważnego</w:t>
      </w:r>
      <w:r w:rsidR="006A5F52" w:rsidRPr="006A5F52">
        <w:rPr>
          <w:rFonts w:ascii="Arial" w:eastAsia="Times New Roman" w:hAnsi="Arial" w:cs="Arial"/>
          <w:lang w:eastAsia="pl-PL"/>
        </w:rPr>
        <w:t xml:space="preserve"> </w:t>
      </w:r>
      <w:r w:rsidR="006A5F52">
        <w:rPr>
          <w:rFonts w:ascii="Arial" w:eastAsia="Times New Roman" w:hAnsi="Arial" w:cs="Arial"/>
          <w:lang w:eastAsia="pl-PL"/>
        </w:rPr>
        <w:t>lub usługi równoważnej</w:t>
      </w:r>
      <w:r w:rsidRPr="00B81671">
        <w:rPr>
          <w:rFonts w:ascii="Arial" w:eastAsia="Times New Roman" w:hAnsi="Arial" w:cs="Arial"/>
          <w:lang w:eastAsia="pl-PL"/>
        </w:rPr>
        <w:t>, w przypadku opisania przedmiotu zamówienia publicznego poprzez wskazanie znaków towarowych, patentów</w:t>
      </w:r>
      <w:r w:rsidR="006A5F52">
        <w:rPr>
          <w:rFonts w:ascii="Arial" w:eastAsia="Times New Roman" w:hAnsi="Arial" w:cs="Arial"/>
          <w:lang w:eastAsia="pl-PL"/>
        </w:rPr>
        <w:t xml:space="preserve">, </w:t>
      </w:r>
      <w:r w:rsidRPr="00B81671">
        <w:rPr>
          <w:rFonts w:ascii="Arial" w:eastAsia="Times New Roman" w:hAnsi="Arial" w:cs="Arial"/>
          <w:lang w:eastAsia="pl-PL"/>
        </w:rPr>
        <w:t>pochodzenia</w:t>
      </w:r>
      <w:r w:rsidR="006A5F52">
        <w:rPr>
          <w:rFonts w:ascii="Arial" w:eastAsia="Times New Roman" w:hAnsi="Arial" w:cs="Arial"/>
          <w:lang w:eastAsia="pl-PL"/>
        </w:rPr>
        <w:t>, źródła lub szczególnego proces</w:t>
      </w:r>
      <w:r w:rsidR="007A75F4">
        <w:rPr>
          <w:rFonts w:ascii="Arial" w:eastAsia="Times New Roman" w:hAnsi="Arial" w:cs="Arial"/>
          <w:lang w:eastAsia="pl-PL"/>
        </w:rPr>
        <w:t>u, który charakteryzuje produkty</w:t>
      </w:r>
      <w:r w:rsidR="006A5F52">
        <w:rPr>
          <w:rFonts w:ascii="Arial" w:eastAsia="Times New Roman" w:hAnsi="Arial" w:cs="Arial"/>
          <w:lang w:eastAsia="pl-PL"/>
        </w:rPr>
        <w:t xml:space="preserve"> lub usługi dostarczane przez konkretnego wykonawcę.</w:t>
      </w:r>
    </w:p>
    <w:p w:rsidR="005530C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 xml:space="preserve">Nieuprawnione dzielenie zamówienia publicznego na części w celu zastosowania mniej restrykcyjnej zasady udzielenia zamówienia w sytuacji, gdy zamawiający wszczyna kilka postępowań, które są tożsame przedmiotowo i czasowo, a zamówienie publiczne może być wykonane przez jednego wykonawcę. Tożsamość czasową należy odnosić nie tylko do roku budżetowego, ale także do całego okresu realizacji projektu. </w:t>
      </w:r>
    </w:p>
    <w:p w:rsidR="007A75F4" w:rsidRPr="00B81671" w:rsidRDefault="007A75F4"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Pr>
          <w:rFonts w:ascii="Arial" w:eastAsia="Times New Roman" w:hAnsi="Arial" w:cs="Arial"/>
          <w:lang w:eastAsia="pl-PL"/>
        </w:rPr>
        <w:t xml:space="preserve">Nieuprawnione łączenie zamówień publicznych, które odrębnie udzielane wymagają zastosowania różnych zasad udzielenia. </w:t>
      </w:r>
    </w:p>
    <w:p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Nieuzasadnione przedmiotem zamówienia publicznego ograniczenia dotyczące podwykonawstwa, np. wprowadzenie zasady, że określona w sposób procentowy część zamówienia publicznego nie może być zlecona podwykonawcom.</w:t>
      </w:r>
    </w:p>
    <w:p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Wymaganie od wykonawcy posiadania potencjału technicznego już na etapie składania ofert/wniosków o dopuszczenie do udziału w postępowaniu.</w:t>
      </w:r>
    </w:p>
    <w:p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Żądanie, aby wykonawca posiadał doświadczenie w realizacji usług, dostaw lub robót budowlanych współfinansowanych ze środków UE lub z funduszy krajowych (w sytuacji</w:t>
      </w:r>
      <w:r w:rsidR="00071E68">
        <w:rPr>
          <w:rFonts w:ascii="Arial" w:eastAsia="Times New Roman" w:hAnsi="Arial" w:cs="Arial"/>
          <w:lang w:eastAsia="pl-PL"/>
        </w:rPr>
        <w:t>,</w:t>
      </w:r>
      <w:r w:rsidRPr="00B81671">
        <w:rPr>
          <w:rFonts w:ascii="Arial" w:eastAsia="Times New Roman" w:hAnsi="Arial" w:cs="Arial"/>
          <w:lang w:eastAsia="pl-PL"/>
        </w:rPr>
        <w:t xml:space="preserve"> gdy fakt współfinansowania nie ma wpływu na potwierdzenie umiejętności wykonawcy w zakresie wykonania zamówienia publicznego).</w:t>
      </w:r>
    </w:p>
    <w:p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Żądanie zamawiającego, aby wykonawca posiadał doświadczenie w realizacji usług, dostaw lub robót budowlanych wykonywanych wyłącznie w Polsce.</w:t>
      </w:r>
    </w:p>
    <w:p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lastRenderedPageBreak/>
        <w:t>Uwzględnianie przez zamawiającego jedynie doświadczenia zdobytego po uzyskaniu przez wykonawcę stosownych polskich uprawnień budowlanych lub posiadania doświadczenia zdobytego w Polsce.</w:t>
      </w:r>
    </w:p>
    <w:p w:rsidR="005530C1" w:rsidRPr="00B81671" w:rsidRDefault="005530C1" w:rsidP="005530C1">
      <w:pPr>
        <w:numPr>
          <w:ilvl w:val="0"/>
          <w:numId w:val="32"/>
        </w:numPr>
        <w:tabs>
          <w:tab w:val="clear" w:pos="403"/>
          <w:tab w:val="left" w:pos="426"/>
        </w:tabs>
        <w:spacing w:after="0" w:line="360" w:lineRule="auto"/>
        <w:ind w:left="426" w:hanging="426"/>
        <w:jc w:val="both"/>
      </w:pPr>
      <w:r w:rsidRPr="00B81671">
        <w:rPr>
          <w:rFonts w:ascii="Arial" w:eastAsia="Times New Roman" w:hAnsi="Arial" w:cs="Arial"/>
          <w:lang w:eastAsia="pl-PL"/>
        </w:rPr>
        <w:t>Odrzucenie przez zamawiającego oferty zamiast dokonania poprawy oczywistej omyłki pisarskiej/rachunkowej</w:t>
      </w:r>
      <w:r w:rsidR="00071E68">
        <w:rPr>
          <w:rFonts w:ascii="Arial" w:eastAsia="Times New Roman" w:hAnsi="Arial" w:cs="Arial"/>
          <w:lang w:eastAsia="pl-PL"/>
        </w:rPr>
        <w:t>/innej</w:t>
      </w:r>
      <w:r w:rsidRPr="00B81671">
        <w:rPr>
          <w:rFonts w:ascii="Arial" w:eastAsia="Times New Roman" w:hAnsi="Arial" w:cs="Arial"/>
          <w:lang w:eastAsia="pl-PL"/>
        </w:rPr>
        <w:t xml:space="preserve">. </w:t>
      </w:r>
      <w:r w:rsidRPr="00B81671">
        <w:rPr>
          <w:rFonts w:ascii="Arial" w:eastAsia="Calibri" w:hAnsi="Arial" w:cs="Times New Roman"/>
          <w:szCs w:val="20"/>
        </w:rPr>
        <w:t>Za niedopuszczalne uznaje się natomiast uprzednie uzgodnienie z </w:t>
      </w:r>
      <w:r w:rsidR="00850178" w:rsidRPr="00B81671">
        <w:rPr>
          <w:rFonts w:ascii="Arial" w:eastAsia="Calibri" w:hAnsi="Arial" w:cs="Times New Roman"/>
          <w:szCs w:val="20"/>
        </w:rPr>
        <w:t xml:space="preserve">wykonawcą </w:t>
      </w:r>
      <w:r w:rsidRPr="00B81671">
        <w:rPr>
          <w:rFonts w:ascii="Arial" w:eastAsia="Calibri" w:hAnsi="Arial" w:cs="Times New Roman"/>
          <w:szCs w:val="20"/>
        </w:rPr>
        <w:t xml:space="preserve">lub jakimkolwiek innym podmiotem/jakąkolwiek inną osobą sposobu poprawienia omyłek, które pojawiły się w ofercie, a o których mowa w przepisie art.  87 ust. 2 ustawy </w:t>
      </w:r>
      <w:proofErr w:type="spellStart"/>
      <w:r w:rsidRPr="00B81671">
        <w:rPr>
          <w:rFonts w:ascii="Arial" w:eastAsia="Calibri" w:hAnsi="Arial" w:cs="Times New Roman"/>
          <w:szCs w:val="20"/>
        </w:rPr>
        <w:t>Pzp</w:t>
      </w:r>
      <w:proofErr w:type="spellEnd"/>
      <w:r w:rsidRPr="00B81671">
        <w:rPr>
          <w:rFonts w:ascii="Arial" w:eastAsia="Calibri" w:hAnsi="Arial" w:cs="Times New Roman"/>
          <w:szCs w:val="20"/>
        </w:rPr>
        <w:t>.</w:t>
      </w:r>
    </w:p>
    <w:p w:rsidR="005530C1" w:rsidRPr="00B81671" w:rsidRDefault="005530C1" w:rsidP="005530C1">
      <w:pPr>
        <w:numPr>
          <w:ilvl w:val="0"/>
          <w:numId w:val="32"/>
        </w:numPr>
        <w:tabs>
          <w:tab w:val="clear" w:pos="403"/>
          <w:tab w:val="left" w:pos="426"/>
        </w:tabs>
        <w:spacing w:after="0" w:line="360" w:lineRule="auto"/>
        <w:ind w:left="426" w:hanging="426"/>
        <w:jc w:val="both"/>
      </w:pPr>
      <w:r w:rsidRPr="00B81671">
        <w:rPr>
          <w:rFonts w:ascii="Arial" w:eastAsia="Calibri" w:hAnsi="Arial" w:cs="Times New Roman"/>
        </w:rPr>
        <w:t>Przekazywanie wybranym wykonawcom określonych informacji dotyczących prowadzonego postępowania, które mogą stawiać ich w uprzywilejowanej pozycji w stosunku do innych wykonawców.</w:t>
      </w:r>
    </w:p>
    <w:p w:rsidR="005530C1" w:rsidRPr="00B81671" w:rsidRDefault="005530C1" w:rsidP="005530C1">
      <w:pPr>
        <w:numPr>
          <w:ilvl w:val="0"/>
          <w:numId w:val="32"/>
        </w:numPr>
        <w:tabs>
          <w:tab w:val="clear" w:pos="403"/>
          <w:tab w:val="left" w:pos="426"/>
        </w:tabs>
        <w:spacing w:after="0" w:line="360" w:lineRule="auto"/>
        <w:ind w:left="426" w:hanging="426"/>
        <w:jc w:val="both"/>
      </w:pPr>
      <w:r w:rsidRPr="00B81671">
        <w:rPr>
          <w:rFonts w:ascii="Arial" w:eastAsia="Calibri" w:hAnsi="Arial" w:cs="Times New Roman"/>
          <w:szCs w:val="20"/>
        </w:rPr>
        <w:t>Wyznaczenie nowego terminu na złożenie wyjaśnień/uzupełnień po upływie pierwotnie wyznaczonego terminu. Zamawiający może rozważyć przedłużenie pierwotnie wyznaczonego terminu w trakcie jego biegu na odpowiednio umotywowany wniosek wykonawcy, mając na względzie potrzebę zachowania zasady uczciwej konkurencji i równego traktowania wykonawców.</w:t>
      </w:r>
    </w:p>
    <w:p w:rsidR="005530C1" w:rsidRPr="00B81671" w:rsidRDefault="005530C1" w:rsidP="005530C1">
      <w:pPr>
        <w:numPr>
          <w:ilvl w:val="0"/>
          <w:numId w:val="32"/>
        </w:numPr>
        <w:tabs>
          <w:tab w:val="clear" w:pos="403"/>
          <w:tab w:val="left" w:pos="426"/>
        </w:tabs>
        <w:spacing w:after="0" w:line="360" w:lineRule="auto"/>
        <w:ind w:left="426" w:hanging="426"/>
        <w:jc w:val="both"/>
      </w:pPr>
      <w:r w:rsidRPr="00B81671">
        <w:rPr>
          <w:rFonts w:ascii="Arial" w:eastAsia="Calibri" w:hAnsi="Arial" w:cs="Times New Roman"/>
          <w:szCs w:val="20"/>
        </w:rPr>
        <w:t>Uznanie przez zamawiającego ofert, wyjaśnień lub uzupełnień, które wpłynęły do zamawiającego po upływie wyznaczonego terminu lub – w zakresie uzupełnień – także w nieodpowiedniej formie.</w:t>
      </w:r>
    </w:p>
    <w:p w:rsidR="005530C1" w:rsidRPr="00B81671" w:rsidRDefault="005530C1" w:rsidP="00850178">
      <w:pPr>
        <w:numPr>
          <w:ilvl w:val="0"/>
          <w:numId w:val="32"/>
        </w:numPr>
        <w:tabs>
          <w:tab w:val="clear" w:pos="403"/>
          <w:tab w:val="left" w:pos="426"/>
        </w:tabs>
        <w:spacing w:after="0" w:line="360" w:lineRule="auto"/>
        <w:ind w:left="426" w:hanging="426"/>
        <w:jc w:val="both"/>
        <w:rPr>
          <w:rFonts w:ascii="Arial" w:eastAsia="Calibri" w:hAnsi="Arial" w:cs="Times New Roman"/>
          <w:szCs w:val="20"/>
        </w:rPr>
      </w:pPr>
      <w:r w:rsidRPr="00B81671">
        <w:rPr>
          <w:rFonts w:ascii="Arial" w:eastAsia="Calibri" w:hAnsi="Arial" w:cs="Times New Roman"/>
          <w:szCs w:val="20"/>
        </w:rPr>
        <w:t>Wszelkie działania mające na celu modyfikację daty lub godziny wpływu korespondencji do zamawiającego w sytuacji, gdy data lub godzina wpływu warunkuje uwzględnienie pisma wykonawcy.</w:t>
      </w:r>
    </w:p>
    <w:p w:rsidR="005530C1" w:rsidRPr="00B81671" w:rsidRDefault="005530C1" w:rsidP="00903FFD">
      <w:pPr>
        <w:spacing w:after="0" w:line="360" w:lineRule="auto"/>
        <w:ind w:left="426"/>
        <w:jc w:val="both"/>
        <w:rPr>
          <w:rFonts w:ascii="Arial" w:eastAsia="Times New Roman" w:hAnsi="Arial" w:cs="Arial"/>
          <w:lang w:eastAsia="pl-PL"/>
        </w:rPr>
      </w:pPr>
    </w:p>
    <w:p w:rsidR="005530C1" w:rsidRPr="00B81671" w:rsidRDefault="005530C1" w:rsidP="00903FFD">
      <w:pPr>
        <w:spacing w:after="0" w:line="360" w:lineRule="auto"/>
        <w:ind w:left="426"/>
        <w:jc w:val="both"/>
        <w:rPr>
          <w:rFonts w:ascii="Arial" w:eastAsia="Times New Roman" w:hAnsi="Arial" w:cs="Arial"/>
          <w:lang w:eastAsia="pl-PL"/>
        </w:rPr>
      </w:pPr>
    </w:p>
    <w:p w:rsidR="005530C1" w:rsidRPr="00B81671" w:rsidRDefault="005530C1" w:rsidP="00903FFD">
      <w:pPr>
        <w:spacing w:after="0" w:line="360" w:lineRule="auto"/>
        <w:ind w:left="426"/>
        <w:jc w:val="both"/>
        <w:rPr>
          <w:rFonts w:ascii="Arial" w:eastAsia="Times New Roman" w:hAnsi="Arial" w:cs="Arial"/>
          <w:lang w:eastAsia="pl-PL"/>
        </w:rPr>
      </w:pPr>
    </w:p>
    <w:p w:rsidR="005530C1" w:rsidRPr="00B81671" w:rsidRDefault="005530C1" w:rsidP="00903FFD">
      <w:pPr>
        <w:spacing w:after="0" w:line="360" w:lineRule="auto"/>
        <w:ind w:left="426"/>
        <w:jc w:val="both"/>
        <w:rPr>
          <w:rFonts w:ascii="Arial" w:eastAsia="Times New Roman" w:hAnsi="Arial" w:cs="Arial"/>
          <w:lang w:eastAsia="pl-PL"/>
        </w:rPr>
      </w:pPr>
    </w:p>
    <w:p w:rsidR="00AA41C9" w:rsidRPr="00B81671" w:rsidRDefault="00AA41C9" w:rsidP="001B27A2">
      <w:pPr>
        <w:spacing w:after="0" w:line="360" w:lineRule="auto"/>
        <w:jc w:val="both"/>
        <w:rPr>
          <w:rFonts w:ascii="Arial" w:eastAsia="Calibri" w:hAnsi="Arial" w:cs="Times New Roman"/>
          <w:szCs w:val="20"/>
        </w:rPr>
      </w:pPr>
    </w:p>
    <w:p w:rsidR="00AA41C9" w:rsidRPr="00B81671" w:rsidRDefault="00AA41C9" w:rsidP="001B27A2">
      <w:pPr>
        <w:spacing w:after="0" w:line="360" w:lineRule="auto"/>
        <w:jc w:val="both"/>
      </w:pPr>
    </w:p>
    <w:p w:rsidR="007E0407" w:rsidRPr="00B81671" w:rsidRDefault="007E0407">
      <w:r w:rsidRPr="00B81671">
        <w:br w:type="page"/>
      </w:r>
    </w:p>
    <w:p w:rsidR="007E0407" w:rsidRPr="00B81671" w:rsidRDefault="007E0407" w:rsidP="007E0407">
      <w:pPr>
        <w:spacing w:after="0" w:line="360" w:lineRule="auto"/>
        <w:ind w:left="426"/>
        <w:jc w:val="both"/>
        <w:sectPr w:rsidR="007E0407" w:rsidRPr="00B81671" w:rsidSect="00FF40FA">
          <w:footerReference w:type="default" r:id="rId11"/>
          <w:pgSz w:w="11906" w:h="16838"/>
          <w:pgMar w:top="1417" w:right="1417" w:bottom="1417" w:left="1417" w:header="708" w:footer="708" w:gutter="0"/>
          <w:cols w:space="708"/>
          <w:titlePg/>
          <w:docGrid w:linePitch="360"/>
        </w:sectPr>
      </w:pPr>
    </w:p>
    <w:p w:rsidR="007E0407" w:rsidRPr="00B81671" w:rsidRDefault="007E0407" w:rsidP="007E0407">
      <w:pPr>
        <w:keepNext/>
        <w:tabs>
          <w:tab w:val="num" w:pos="432"/>
        </w:tabs>
        <w:spacing w:before="120" w:after="120" w:line="360" w:lineRule="auto"/>
        <w:ind w:left="432" w:hanging="432"/>
        <w:jc w:val="center"/>
        <w:outlineLvl w:val="0"/>
        <w:rPr>
          <w:rFonts w:ascii="Arial" w:eastAsia="Times New Roman" w:hAnsi="Arial" w:cs="Times New Roman"/>
          <w:b/>
          <w:bCs/>
          <w:sz w:val="24"/>
          <w:szCs w:val="20"/>
          <w:lang w:eastAsia="pl-PL"/>
        </w:rPr>
      </w:pPr>
      <w:bookmarkStart w:id="89" w:name="_Toc500323011"/>
      <w:r w:rsidRPr="00B81671">
        <w:rPr>
          <w:rFonts w:ascii="Arial" w:eastAsia="Times New Roman" w:hAnsi="Arial" w:cs="Times New Roman"/>
          <w:b/>
          <w:bCs/>
          <w:sz w:val="24"/>
          <w:szCs w:val="20"/>
          <w:lang w:eastAsia="pl-PL"/>
        </w:rPr>
        <w:lastRenderedPageBreak/>
        <w:t xml:space="preserve">Załącznik nr </w:t>
      </w:r>
      <w:r w:rsidR="00466310">
        <w:rPr>
          <w:rFonts w:ascii="Arial" w:eastAsia="Times New Roman" w:hAnsi="Arial" w:cs="Times New Roman"/>
          <w:b/>
          <w:bCs/>
          <w:sz w:val="24"/>
          <w:szCs w:val="20"/>
          <w:lang w:eastAsia="pl-PL"/>
        </w:rPr>
        <w:t>2</w:t>
      </w:r>
      <w:r w:rsidRPr="00B81671">
        <w:rPr>
          <w:rFonts w:ascii="Arial" w:eastAsia="Times New Roman" w:hAnsi="Arial" w:cs="Times New Roman"/>
          <w:b/>
          <w:bCs/>
          <w:sz w:val="24"/>
          <w:szCs w:val="20"/>
          <w:lang w:eastAsia="pl-PL"/>
        </w:rPr>
        <w:t xml:space="preserve"> – Zestawienie regulacji w zakresie zasady konkurenc</w:t>
      </w:r>
      <w:r w:rsidR="00466310">
        <w:rPr>
          <w:rFonts w:ascii="Arial" w:eastAsia="Times New Roman" w:hAnsi="Arial" w:cs="Times New Roman"/>
          <w:b/>
          <w:bCs/>
          <w:sz w:val="24"/>
          <w:szCs w:val="20"/>
          <w:lang w:eastAsia="pl-PL"/>
        </w:rPr>
        <w:t>y</w:t>
      </w:r>
      <w:r w:rsidRPr="00B81671">
        <w:rPr>
          <w:rFonts w:ascii="Arial" w:eastAsia="Times New Roman" w:hAnsi="Arial" w:cs="Times New Roman"/>
          <w:b/>
          <w:bCs/>
          <w:sz w:val="24"/>
          <w:szCs w:val="20"/>
          <w:lang w:eastAsia="pl-PL"/>
        </w:rPr>
        <w:t>j</w:t>
      </w:r>
      <w:r w:rsidR="00466310">
        <w:rPr>
          <w:rFonts w:ascii="Arial" w:eastAsia="Times New Roman" w:hAnsi="Arial" w:cs="Times New Roman"/>
          <w:b/>
          <w:bCs/>
          <w:sz w:val="24"/>
          <w:szCs w:val="20"/>
          <w:lang w:eastAsia="pl-PL"/>
        </w:rPr>
        <w:t>nośc</w:t>
      </w:r>
      <w:r w:rsidRPr="00B81671">
        <w:rPr>
          <w:rFonts w:ascii="Arial" w:eastAsia="Times New Roman" w:hAnsi="Arial" w:cs="Times New Roman"/>
          <w:b/>
          <w:bCs/>
          <w:sz w:val="24"/>
          <w:szCs w:val="20"/>
          <w:lang w:eastAsia="pl-PL"/>
        </w:rPr>
        <w:t>i, w odniesieniu do konieczności stosowania przez zamawiającego określonej ścieżki postępowania</w:t>
      </w:r>
      <w:bookmarkEnd w:id="89"/>
    </w:p>
    <w:p w:rsidR="0065055F" w:rsidRPr="00B81671" w:rsidRDefault="0065055F" w:rsidP="0065055F">
      <w:pPr>
        <w:spacing w:before="120" w:after="120" w:line="360" w:lineRule="auto"/>
        <w:jc w:val="both"/>
        <w:rPr>
          <w:rFonts w:ascii="Arial" w:eastAsia="MS Mincho" w:hAnsi="Arial" w:cs="Arial"/>
          <w:lang w:eastAsia="ja-JP"/>
        </w:rPr>
      </w:pPr>
    </w:p>
    <w:p w:rsidR="0065055F" w:rsidRPr="00B81671" w:rsidRDefault="0065055F" w:rsidP="0065055F">
      <w:pPr>
        <w:spacing w:before="120" w:after="120" w:line="360" w:lineRule="auto"/>
        <w:jc w:val="both"/>
        <w:rPr>
          <w:rFonts w:ascii="Arial" w:eastAsia="MS Mincho" w:hAnsi="Arial" w:cs="Arial"/>
          <w:i/>
          <w:lang w:eastAsia="ja-JP"/>
        </w:rPr>
      </w:pPr>
      <w:r w:rsidRPr="00B81671">
        <w:rPr>
          <w:rFonts w:ascii="Arial" w:eastAsia="MS Mincho" w:hAnsi="Arial" w:cs="Arial"/>
          <w:lang w:eastAsia="ja-JP"/>
        </w:rPr>
        <w:t xml:space="preserve">Poniższe zestawienie zostało opracowane na podstawie podrozdziału 6.5 </w:t>
      </w:r>
      <w:r w:rsidRPr="00B81671">
        <w:rPr>
          <w:rFonts w:ascii="Arial" w:eastAsia="MS Mincho" w:hAnsi="Arial" w:cs="Arial"/>
          <w:i/>
          <w:lang w:eastAsia="ja-JP"/>
        </w:rPr>
        <w:t xml:space="preserve">Wytycznych </w:t>
      </w:r>
      <w:r w:rsidRPr="00B81671">
        <w:rPr>
          <w:rFonts w:ascii="Arial" w:eastAsia="MS Mincho" w:hAnsi="Arial" w:cs="Arial"/>
          <w:lang w:eastAsia="ja-JP"/>
        </w:rPr>
        <w:t xml:space="preserve">i podrozdziału </w:t>
      </w:r>
      <w:r w:rsidR="00466310">
        <w:rPr>
          <w:rFonts w:ascii="Arial" w:eastAsia="MS Mincho" w:hAnsi="Arial" w:cs="Arial"/>
          <w:lang w:eastAsia="ja-JP"/>
        </w:rPr>
        <w:t>3</w:t>
      </w:r>
      <w:r w:rsidRPr="00B81671">
        <w:rPr>
          <w:rFonts w:ascii="Arial" w:eastAsia="MS Mincho" w:hAnsi="Arial" w:cs="Arial"/>
          <w:lang w:eastAsia="ja-JP"/>
        </w:rPr>
        <w:t>.</w:t>
      </w:r>
      <w:r w:rsidR="005A09CB">
        <w:rPr>
          <w:rFonts w:ascii="Arial" w:eastAsia="MS Mincho" w:hAnsi="Arial" w:cs="Arial"/>
          <w:lang w:eastAsia="ja-JP"/>
        </w:rPr>
        <w:t>4</w:t>
      </w:r>
      <w:r w:rsidRPr="00B81671">
        <w:rPr>
          <w:rFonts w:ascii="Arial" w:eastAsia="MS Mincho" w:hAnsi="Arial" w:cs="Arial"/>
          <w:lang w:eastAsia="ja-JP"/>
        </w:rPr>
        <w:t xml:space="preserve"> niniejsz</w:t>
      </w:r>
      <w:r w:rsidR="00186EAB">
        <w:rPr>
          <w:rFonts w:ascii="Arial" w:eastAsia="MS Mincho" w:hAnsi="Arial" w:cs="Arial"/>
          <w:lang w:eastAsia="ja-JP"/>
        </w:rPr>
        <w:t>ego</w:t>
      </w:r>
      <w:r w:rsidRPr="00B81671">
        <w:rPr>
          <w:rFonts w:ascii="Arial" w:eastAsia="MS Mincho" w:hAnsi="Arial" w:cs="Arial"/>
          <w:lang w:eastAsia="ja-JP"/>
        </w:rPr>
        <w:t xml:space="preserve"> </w:t>
      </w:r>
      <w:r w:rsidR="00186EAB">
        <w:rPr>
          <w:rFonts w:ascii="Arial" w:eastAsia="MS Mincho" w:hAnsi="Arial" w:cs="Arial"/>
          <w:i/>
          <w:lang w:eastAsia="ja-JP"/>
        </w:rPr>
        <w:t>Katalogu</w:t>
      </w:r>
      <w:r w:rsidRPr="00B81671">
        <w:rPr>
          <w:rFonts w:ascii="Arial" w:eastAsia="MS Mincho" w:hAnsi="Arial" w:cs="Arial"/>
          <w:lang w:eastAsia="ja-JP"/>
        </w:rPr>
        <w:t>.</w:t>
      </w:r>
    </w:p>
    <w:tbl>
      <w:tblPr>
        <w:tblStyle w:val="Tabela-Siatka"/>
        <w:tblW w:w="0" w:type="auto"/>
        <w:tblInd w:w="-459" w:type="dxa"/>
        <w:tblLook w:val="04A0" w:firstRow="1" w:lastRow="0" w:firstColumn="1" w:lastColumn="0" w:noHBand="0" w:noVBand="1"/>
      </w:tblPr>
      <w:tblGrid>
        <w:gridCol w:w="2835"/>
        <w:gridCol w:w="3828"/>
        <w:gridCol w:w="3827"/>
        <w:gridCol w:w="3969"/>
      </w:tblGrid>
      <w:tr w:rsidR="0065055F" w:rsidRPr="00A96780" w:rsidTr="00773FC4">
        <w:tc>
          <w:tcPr>
            <w:tcW w:w="2835" w:type="dxa"/>
            <w:vMerge w:val="restart"/>
            <w:vAlign w:val="center"/>
          </w:tcPr>
          <w:p w:rsidR="0065055F" w:rsidRPr="00B81671" w:rsidRDefault="0065055F" w:rsidP="00CA606B">
            <w:pPr>
              <w:jc w:val="center"/>
              <w:rPr>
                <w:rFonts w:ascii="Arial" w:eastAsia="MS Mincho" w:hAnsi="Arial" w:cs="Arial"/>
                <w:i/>
                <w:lang w:eastAsia="ja-JP"/>
              </w:rPr>
            </w:pPr>
            <w:r w:rsidRPr="00B81671">
              <w:rPr>
                <w:rFonts w:ascii="Arial" w:hAnsi="Arial" w:cs="Arial"/>
                <w:b/>
              </w:rPr>
              <w:t xml:space="preserve">Wartość zamówienia </w:t>
            </w:r>
          </w:p>
        </w:tc>
        <w:tc>
          <w:tcPr>
            <w:tcW w:w="11624" w:type="dxa"/>
            <w:gridSpan w:val="3"/>
            <w:vAlign w:val="center"/>
          </w:tcPr>
          <w:p w:rsidR="0065055F" w:rsidRPr="00B81671" w:rsidRDefault="0065055F" w:rsidP="00773FC4">
            <w:pPr>
              <w:spacing w:before="120" w:after="120" w:line="360" w:lineRule="auto"/>
              <w:jc w:val="center"/>
              <w:rPr>
                <w:rFonts w:ascii="Arial" w:eastAsia="MS Mincho" w:hAnsi="Arial" w:cs="Arial"/>
                <w:i/>
                <w:lang w:eastAsia="ja-JP"/>
              </w:rPr>
            </w:pPr>
            <w:r w:rsidRPr="00B81671">
              <w:rPr>
                <w:rFonts w:ascii="Arial" w:eastAsia="Times New Roman" w:hAnsi="Arial" w:cs="Times New Roman"/>
                <w:b/>
                <w:bCs/>
                <w:sz w:val="24"/>
                <w:szCs w:val="20"/>
                <w:lang w:eastAsia="pl-PL"/>
              </w:rPr>
              <w:t>Regulacja w zakresie zasady uczciwej konkurencji</w:t>
            </w:r>
          </w:p>
        </w:tc>
      </w:tr>
      <w:tr w:rsidR="0065055F" w:rsidRPr="00A96780" w:rsidTr="00773FC4">
        <w:tc>
          <w:tcPr>
            <w:tcW w:w="2835" w:type="dxa"/>
            <w:vMerge/>
            <w:vAlign w:val="center"/>
          </w:tcPr>
          <w:p w:rsidR="0065055F" w:rsidRPr="00B81671" w:rsidRDefault="0065055F" w:rsidP="00773FC4">
            <w:pPr>
              <w:spacing w:before="120" w:after="120" w:line="360" w:lineRule="auto"/>
              <w:jc w:val="center"/>
              <w:rPr>
                <w:rFonts w:ascii="Arial" w:eastAsia="MS Mincho" w:hAnsi="Arial" w:cs="Arial"/>
                <w:i/>
                <w:highlight w:val="green"/>
                <w:lang w:eastAsia="ja-JP"/>
              </w:rPr>
            </w:pPr>
          </w:p>
        </w:tc>
        <w:tc>
          <w:tcPr>
            <w:tcW w:w="3828" w:type="dxa"/>
            <w:vAlign w:val="center"/>
          </w:tcPr>
          <w:p w:rsidR="0065055F" w:rsidRPr="00B81671" w:rsidRDefault="0065055F" w:rsidP="00773FC4">
            <w:pPr>
              <w:jc w:val="center"/>
              <w:rPr>
                <w:rFonts w:ascii="Arial" w:hAnsi="Arial" w:cs="Arial"/>
                <w:b/>
              </w:rPr>
            </w:pPr>
            <w:r w:rsidRPr="00B81671">
              <w:rPr>
                <w:rFonts w:ascii="Arial" w:hAnsi="Arial" w:cs="Arial"/>
                <w:b/>
              </w:rPr>
              <w:t xml:space="preserve">Zamawiający zobligowani do stosowania </w:t>
            </w:r>
            <w:proofErr w:type="spellStart"/>
            <w:r w:rsidRPr="00B81671">
              <w:rPr>
                <w:rFonts w:ascii="Arial" w:hAnsi="Arial" w:cs="Arial"/>
                <w:b/>
              </w:rPr>
              <w:t>Pzp</w:t>
            </w:r>
            <w:proofErr w:type="spellEnd"/>
            <w:r w:rsidRPr="00B81671">
              <w:rPr>
                <w:rFonts w:ascii="Arial" w:hAnsi="Arial" w:cs="Arial"/>
                <w:b/>
              </w:rPr>
              <w:t xml:space="preserve"> (zgodnie z art. 3 </w:t>
            </w:r>
            <w:proofErr w:type="spellStart"/>
            <w:r w:rsidRPr="00B81671">
              <w:rPr>
                <w:rFonts w:ascii="Arial" w:hAnsi="Arial" w:cs="Arial"/>
                <w:b/>
              </w:rPr>
              <w:t>Pzp</w:t>
            </w:r>
            <w:proofErr w:type="spellEnd"/>
            <w:r w:rsidRPr="00B81671">
              <w:rPr>
                <w:rFonts w:ascii="Arial" w:hAnsi="Arial" w:cs="Arial"/>
                <w:b/>
              </w:rPr>
              <w:t>)</w:t>
            </w:r>
          </w:p>
        </w:tc>
        <w:tc>
          <w:tcPr>
            <w:tcW w:w="3827" w:type="dxa"/>
            <w:vAlign w:val="center"/>
          </w:tcPr>
          <w:p w:rsidR="0065055F" w:rsidRPr="00B81671" w:rsidRDefault="0065055F" w:rsidP="00FE6D5B">
            <w:pPr>
              <w:jc w:val="center"/>
              <w:rPr>
                <w:rFonts w:ascii="Arial" w:hAnsi="Arial" w:cs="Arial"/>
                <w:b/>
              </w:rPr>
            </w:pPr>
            <w:r w:rsidRPr="00B81671">
              <w:rPr>
                <w:rFonts w:ascii="Arial" w:hAnsi="Arial" w:cs="Arial"/>
                <w:b/>
              </w:rPr>
              <w:t>Zamawiający zobowiązani do przestrzegania zasady konkurencyjności, o której mowa w sekcji 6.5.</w:t>
            </w:r>
            <w:r w:rsidR="00466310">
              <w:rPr>
                <w:rFonts w:ascii="Arial" w:hAnsi="Arial" w:cs="Arial"/>
                <w:b/>
              </w:rPr>
              <w:t>2</w:t>
            </w:r>
            <w:r w:rsidRPr="00B81671">
              <w:rPr>
                <w:rFonts w:ascii="Arial" w:hAnsi="Arial" w:cs="Arial"/>
                <w:b/>
              </w:rPr>
              <w:t xml:space="preserve"> </w:t>
            </w:r>
            <w:r w:rsidRPr="00B12F11">
              <w:rPr>
                <w:rFonts w:ascii="Arial" w:hAnsi="Arial" w:cs="Arial"/>
                <w:b/>
                <w:i/>
              </w:rPr>
              <w:t>Wytycznych</w:t>
            </w:r>
            <w:r w:rsidRPr="00B81671">
              <w:rPr>
                <w:rFonts w:ascii="Arial" w:hAnsi="Arial" w:cs="Arial"/>
                <w:b/>
              </w:rPr>
              <w:t xml:space="preserve"> </w:t>
            </w:r>
          </w:p>
        </w:tc>
        <w:tc>
          <w:tcPr>
            <w:tcW w:w="3969" w:type="dxa"/>
            <w:vAlign w:val="center"/>
          </w:tcPr>
          <w:p w:rsidR="0065055F" w:rsidRPr="00B81671" w:rsidRDefault="0065055F" w:rsidP="00FE6D5B">
            <w:pPr>
              <w:jc w:val="center"/>
              <w:rPr>
                <w:rFonts w:ascii="Arial" w:hAnsi="Arial" w:cs="Arial"/>
                <w:b/>
              </w:rPr>
            </w:pPr>
            <w:r w:rsidRPr="00B81671">
              <w:rPr>
                <w:rFonts w:ascii="Arial" w:hAnsi="Arial" w:cs="Arial"/>
                <w:b/>
              </w:rPr>
              <w:t xml:space="preserve">Zamawiający niezobowiązani do stosowania </w:t>
            </w:r>
            <w:proofErr w:type="spellStart"/>
            <w:r w:rsidRPr="00B81671">
              <w:rPr>
                <w:rFonts w:ascii="Arial" w:hAnsi="Arial" w:cs="Arial"/>
                <w:b/>
              </w:rPr>
              <w:t>Pzp</w:t>
            </w:r>
            <w:proofErr w:type="spellEnd"/>
            <w:r w:rsidRPr="00B81671">
              <w:rPr>
                <w:rFonts w:ascii="Arial" w:hAnsi="Arial" w:cs="Arial"/>
                <w:b/>
              </w:rPr>
              <w:t xml:space="preserve"> lub zasady konkurencyjności, o której mowa w sekcji 6.5.</w:t>
            </w:r>
            <w:r w:rsidR="00466310">
              <w:rPr>
                <w:rFonts w:ascii="Arial" w:hAnsi="Arial" w:cs="Arial"/>
                <w:b/>
              </w:rPr>
              <w:t>2</w:t>
            </w:r>
            <w:r w:rsidR="00466310" w:rsidRPr="00B81671">
              <w:rPr>
                <w:rFonts w:ascii="Arial" w:hAnsi="Arial" w:cs="Arial"/>
                <w:b/>
              </w:rPr>
              <w:t xml:space="preserve"> </w:t>
            </w:r>
            <w:r w:rsidRPr="00B12F11">
              <w:rPr>
                <w:rFonts w:ascii="Arial" w:hAnsi="Arial" w:cs="Arial"/>
                <w:b/>
                <w:i/>
              </w:rPr>
              <w:t xml:space="preserve">Wytycznych </w:t>
            </w:r>
          </w:p>
        </w:tc>
      </w:tr>
      <w:tr w:rsidR="0065055F" w:rsidRPr="00A96780" w:rsidTr="00773FC4">
        <w:trPr>
          <w:trHeight w:val="383"/>
        </w:trPr>
        <w:tc>
          <w:tcPr>
            <w:tcW w:w="2835" w:type="dxa"/>
          </w:tcPr>
          <w:p w:rsidR="0065055F" w:rsidRPr="00B81671" w:rsidRDefault="0065055F" w:rsidP="00773FC4">
            <w:pPr>
              <w:jc w:val="center"/>
              <w:rPr>
                <w:rFonts w:ascii="Arial" w:hAnsi="Arial" w:cs="Arial"/>
                <w:b/>
                <w:sz w:val="18"/>
                <w:szCs w:val="18"/>
              </w:rPr>
            </w:pPr>
            <w:r w:rsidRPr="00B81671">
              <w:rPr>
                <w:rFonts w:ascii="Arial" w:hAnsi="Arial" w:cs="Arial"/>
                <w:b/>
                <w:sz w:val="18"/>
                <w:szCs w:val="18"/>
              </w:rPr>
              <w:t>1</w:t>
            </w:r>
          </w:p>
        </w:tc>
        <w:tc>
          <w:tcPr>
            <w:tcW w:w="3828" w:type="dxa"/>
          </w:tcPr>
          <w:p w:rsidR="0065055F" w:rsidRPr="00B81671" w:rsidRDefault="0065055F" w:rsidP="00773FC4">
            <w:pPr>
              <w:jc w:val="center"/>
              <w:rPr>
                <w:rFonts w:ascii="Arial" w:hAnsi="Arial" w:cs="Arial"/>
                <w:b/>
                <w:sz w:val="18"/>
                <w:szCs w:val="18"/>
              </w:rPr>
            </w:pPr>
            <w:r w:rsidRPr="00B81671">
              <w:rPr>
                <w:rFonts w:ascii="Arial" w:hAnsi="Arial" w:cs="Arial"/>
                <w:b/>
                <w:sz w:val="18"/>
                <w:szCs w:val="18"/>
              </w:rPr>
              <w:t>2</w:t>
            </w:r>
          </w:p>
        </w:tc>
        <w:tc>
          <w:tcPr>
            <w:tcW w:w="3827" w:type="dxa"/>
          </w:tcPr>
          <w:p w:rsidR="0065055F" w:rsidRPr="00B81671" w:rsidRDefault="0065055F" w:rsidP="00773FC4">
            <w:pPr>
              <w:jc w:val="center"/>
              <w:rPr>
                <w:rFonts w:ascii="Arial" w:hAnsi="Arial" w:cs="Arial"/>
                <w:b/>
                <w:sz w:val="18"/>
                <w:szCs w:val="18"/>
              </w:rPr>
            </w:pPr>
            <w:r w:rsidRPr="00B81671">
              <w:rPr>
                <w:rFonts w:ascii="Arial" w:hAnsi="Arial" w:cs="Arial"/>
                <w:b/>
                <w:sz w:val="18"/>
                <w:szCs w:val="18"/>
              </w:rPr>
              <w:t>3</w:t>
            </w:r>
          </w:p>
        </w:tc>
        <w:tc>
          <w:tcPr>
            <w:tcW w:w="3969" w:type="dxa"/>
          </w:tcPr>
          <w:p w:rsidR="0065055F" w:rsidRPr="00B81671" w:rsidRDefault="0065055F" w:rsidP="00773FC4">
            <w:pPr>
              <w:jc w:val="center"/>
              <w:rPr>
                <w:rFonts w:ascii="Arial" w:hAnsi="Arial" w:cs="Arial"/>
                <w:b/>
                <w:sz w:val="18"/>
                <w:szCs w:val="18"/>
              </w:rPr>
            </w:pPr>
            <w:r w:rsidRPr="00B81671">
              <w:rPr>
                <w:rFonts w:ascii="Arial" w:hAnsi="Arial" w:cs="Arial"/>
                <w:b/>
                <w:sz w:val="18"/>
                <w:szCs w:val="18"/>
              </w:rPr>
              <w:t>4</w:t>
            </w:r>
          </w:p>
        </w:tc>
      </w:tr>
      <w:tr w:rsidR="0065055F" w:rsidRPr="00A96780" w:rsidTr="00773FC4">
        <w:tc>
          <w:tcPr>
            <w:tcW w:w="2835" w:type="dxa"/>
          </w:tcPr>
          <w:p w:rsidR="0065055F" w:rsidRPr="00B81671" w:rsidRDefault="0065055F" w:rsidP="00773FC4">
            <w:pPr>
              <w:jc w:val="center"/>
              <w:rPr>
                <w:rFonts w:ascii="Arial" w:hAnsi="Arial" w:cs="Arial"/>
                <w:b/>
                <w:sz w:val="20"/>
                <w:szCs w:val="20"/>
              </w:rPr>
            </w:pPr>
          </w:p>
          <w:p w:rsidR="0065055F" w:rsidRPr="00B81671" w:rsidRDefault="0065055F" w:rsidP="00773FC4">
            <w:pPr>
              <w:jc w:val="center"/>
              <w:rPr>
                <w:rFonts w:ascii="Arial" w:hAnsi="Arial" w:cs="Arial"/>
                <w:b/>
                <w:sz w:val="20"/>
                <w:szCs w:val="20"/>
              </w:rPr>
            </w:pPr>
            <w:r w:rsidRPr="00B81671">
              <w:rPr>
                <w:rFonts w:ascii="Arial" w:hAnsi="Arial" w:cs="Arial"/>
                <w:b/>
                <w:sz w:val="20"/>
                <w:szCs w:val="20"/>
              </w:rPr>
              <w:t>Od 20 tys. zł netto - 50 tys. zł netto włącznie</w:t>
            </w:r>
          </w:p>
          <w:p w:rsidR="0065055F" w:rsidRPr="00B81671" w:rsidRDefault="0065055F" w:rsidP="00773FC4">
            <w:pPr>
              <w:spacing w:before="120" w:after="120" w:line="360" w:lineRule="auto"/>
              <w:jc w:val="both"/>
              <w:rPr>
                <w:rFonts w:ascii="Arial" w:eastAsia="MS Mincho" w:hAnsi="Arial" w:cs="Arial"/>
                <w:i/>
                <w:lang w:eastAsia="ja-JP"/>
              </w:rPr>
            </w:pPr>
          </w:p>
        </w:tc>
        <w:tc>
          <w:tcPr>
            <w:tcW w:w="3828" w:type="dxa"/>
          </w:tcPr>
          <w:p w:rsidR="0065055F" w:rsidRPr="00B81671" w:rsidRDefault="0065055F" w:rsidP="00FE6D5B">
            <w:pPr>
              <w:spacing w:before="120" w:after="120" w:line="360" w:lineRule="auto"/>
              <w:rPr>
                <w:rFonts w:ascii="Arial" w:eastAsia="MS Mincho" w:hAnsi="Arial" w:cs="Arial"/>
                <w:i/>
                <w:lang w:eastAsia="ja-JP"/>
              </w:rPr>
            </w:pPr>
            <w:r w:rsidRPr="00B81671">
              <w:rPr>
                <w:rFonts w:ascii="Arial" w:hAnsi="Arial" w:cs="Arial"/>
                <w:b/>
                <w:sz w:val="20"/>
                <w:szCs w:val="20"/>
              </w:rPr>
              <w:t xml:space="preserve">Rozeznanie rynku </w:t>
            </w:r>
            <w:r w:rsidR="00466310">
              <w:rPr>
                <w:rFonts w:ascii="Arial" w:hAnsi="Arial" w:cs="Arial"/>
                <w:b/>
                <w:sz w:val="20"/>
                <w:szCs w:val="20"/>
              </w:rPr>
              <w:t xml:space="preserve">przeprowadzane zgodnie z zapisami sekcji 6.5.1 </w:t>
            </w:r>
            <w:r w:rsidR="00466310" w:rsidRPr="00B12F11">
              <w:rPr>
                <w:rFonts w:ascii="Arial" w:hAnsi="Arial" w:cs="Arial"/>
                <w:b/>
                <w:i/>
                <w:sz w:val="20"/>
                <w:szCs w:val="20"/>
              </w:rPr>
              <w:t xml:space="preserve">Wytycznych </w:t>
            </w:r>
          </w:p>
        </w:tc>
        <w:tc>
          <w:tcPr>
            <w:tcW w:w="3827" w:type="dxa"/>
          </w:tcPr>
          <w:p w:rsidR="0065055F" w:rsidRPr="00B81671" w:rsidRDefault="00466310" w:rsidP="00FE6D5B">
            <w:pPr>
              <w:spacing w:before="120" w:after="120" w:line="360" w:lineRule="auto"/>
              <w:rPr>
                <w:rFonts w:ascii="Arial" w:eastAsia="MS Mincho" w:hAnsi="Arial" w:cs="Arial"/>
                <w:i/>
                <w:lang w:eastAsia="ja-JP"/>
              </w:rPr>
            </w:pPr>
            <w:r w:rsidRPr="00466310">
              <w:rPr>
                <w:rFonts w:ascii="Arial" w:hAnsi="Arial" w:cs="Arial"/>
                <w:b/>
                <w:sz w:val="20"/>
                <w:szCs w:val="20"/>
              </w:rPr>
              <w:t xml:space="preserve">Rozeznanie rynku przeprowadzane zgodnie z zapisami sekcji 6.5.1 </w:t>
            </w:r>
            <w:r w:rsidRPr="00466310">
              <w:rPr>
                <w:rFonts w:ascii="Arial" w:hAnsi="Arial" w:cs="Arial"/>
                <w:b/>
                <w:i/>
                <w:sz w:val="20"/>
                <w:szCs w:val="20"/>
              </w:rPr>
              <w:t xml:space="preserve">Wytycznych </w:t>
            </w:r>
          </w:p>
        </w:tc>
        <w:tc>
          <w:tcPr>
            <w:tcW w:w="3969" w:type="dxa"/>
          </w:tcPr>
          <w:p w:rsidR="0065055F" w:rsidRPr="00B81671" w:rsidRDefault="00466310" w:rsidP="00FE6D5B">
            <w:pPr>
              <w:spacing w:before="120" w:after="120" w:line="360" w:lineRule="auto"/>
              <w:rPr>
                <w:rFonts w:ascii="Arial" w:eastAsia="MS Mincho" w:hAnsi="Arial" w:cs="Arial"/>
                <w:i/>
                <w:lang w:eastAsia="ja-JP"/>
              </w:rPr>
            </w:pPr>
            <w:r w:rsidRPr="00466310">
              <w:rPr>
                <w:rFonts w:ascii="Arial" w:hAnsi="Arial" w:cs="Arial"/>
                <w:b/>
                <w:sz w:val="20"/>
                <w:szCs w:val="20"/>
              </w:rPr>
              <w:t xml:space="preserve">Rozeznanie rynku przeprowadzane zgodnie z zapisami sekcji 6.5.1 </w:t>
            </w:r>
            <w:r w:rsidRPr="00466310">
              <w:rPr>
                <w:rFonts w:ascii="Arial" w:hAnsi="Arial" w:cs="Arial"/>
                <w:b/>
                <w:i/>
                <w:sz w:val="20"/>
                <w:szCs w:val="20"/>
              </w:rPr>
              <w:t xml:space="preserve">Wytycznych </w:t>
            </w:r>
          </w:p>
        </w:tc>
      </w:tr>
      <w:tr w:rsidR="0065055F" w:rsidRPr="00A96780" w:rsidTr="00773FC4">
        <w:trPr>
          <w:trHeight w:val="1536"/>
        </w:trPr>
        <w:tc>
          <w:tcPr>
            <w:tcW w:w="2835" w:type="dxa"/>
          </w:tcPr>
          <w:p w:rsidR="0065055F" w:rsidRPr="00B81671" w:rsidRDefault="0065055F" w:rsidP="00773FC4">
            <w:pPr>
              <w:jc w:val="center"/>
              <w:rPr>
                <w:rFonts w:ascii="Arial" w:hAnsi="Arial" w:cs="Arial"/>
                <w:b/>
                <w:sz w:val="20"/>
                <w:szCs w:val="20"/>
              </w:rPr>
            </w:pPr>
          </w:p>
          <w:p w:rsidR="0065055F" w:rsidRPr="00B81671" w:rsidRDefault="0065055F" w:rsidP="00773FC4">
            <w:pPr>
              <w:jc w:val="center"/>
              <w:rPr>
                <w:rFonts w:ascii="Arial" w:hAnsi="Arial" w:cs="Arial"/>
                <w:b/>
                <w:sz w:val="20"/>
                <w:szCs w:val="20"/>
              </w:rPr>
            </w:pPr>
            <w:r w:rsidRPr="00B81671">
              <w:rPr>
                <w:rFonts w:ascii="Arial" w:hAnsi="Arial" w:cs="Arial"/>
                <w:b/>
                <w:sz w:val="20"/>
                <w:szCs w:val="20"/>
              </w:rPr>
              <w:t>Powyżej 50 ty</w:t>
            </w:r>
            <w:r w:rsidR="00DC366C">
              <w:rPr>
                <w:rFonts w:ascii="Arial" w:hAnsi="Arial" w:cs="Arial"/>
                <w:b/>
                <w:sz w:val="20"/>
                <w:szCs w:val="20"/>
              </w:rPr>
              <w:t>s.</w:t>
            </w:r>
            <w:r w:rsidRPr="00B81671">
              <w:rPr>
                <w:rFonts w:ascii="Arial" w:hAnsi="Arial" w:cs="Arial"/>
                <w:b/>
                <w:sz w:val="20"/>
                <w:szCs w:val="20"/>
              </w:rPr>
              <w:t xml:space="preserve"> zł netto – do kwoty poniżej progu wynikającego z art. 4 ust 8 </w:t>
            </w:r>
            <w:proofErr w:type="spellStart"/>
            <w:r w:rsidRPr="00B81671">
              <w:rPr>
                <w:rFonts w:ascii="Arial" w:hAnsi="Arial" w:cs="Arial"/>
                <w:b/>
                <w:sz w:val="20"/>
                <w:szCs w:val="20"/>
              </w:rPr>
              <w:t>Pzp</w:t>
            </w:r>
            <w:proofErr w:type="spellEnd"/>
            <w:r w:rsidRPr="00B81671">
              <w:rPr>
                <w:rFonts w:ascii="Arial" w:hAnsi="Arial" w:cs="Arial"/>
                <w:b/>
                <w:sz w:val="20"/>
                <w:szCs w:val="20"/>
              </w:rPr>
              <w:t xml:space="preserve"> tj. 30 ty</w:t>
            </w:r>
            <w:r w:rsidR="00DC366C">
              <w:rPr>
                <w:rFonts w:ascii="Arial" w:hAnsi="Arial" w:cs="Arial"/>
                <w:b/>
                <w:sz w:val="20"/>
                <w:szCs w:val="20"/>
              </w:rPr>
              <w:t>s.</w:t>
            </w:r>
            <w:r w:rsidRPr="00B81671">
              <w:rPr>
                <w:rFonts w:ascii="Arial" w:hAnsi="Arial" w:cs="Arial"/>
                <w:b/>
                <w:sz w:val="20"/>
                <w:szCs w:val="20"/>
              </w:rPr>
              <w:t xml:space="preserve"> euro netto</w:t>
            </w:r>
          </w:p>
          <w:p w:rsidR="0065055F" w:rsidRPr="00B81671" w:rsidRDefault="0065055F" w:rsidP="00773FC4">
            <w:pPr>
              <w:spacing w:before="120" w:after="120" w:line="360" w:lineRule="auto"/>
              <w:jc w:val="both"/>
              <w:rPr>
                <w:rFonts w:ascii="Arial" w:eastAsia="MS Mincho" w:hAnsi="Arial" w:cs="Arial"/>
                <w:i/>
                <w:lang w:eastAsia="ja-JP"/>
              </w:rPr>
            </w:pPr>
          </w:p>
        </w:tc>
        <w:tc>
          <w:tcPr>
            <w:tcW w:w="3828" w:type="dxa"/>
          </w:tcPr>
          <w:p w:rsidR="0065055F" w:rsidRPr="00B81671" w:rsidRDefault="0065055F" w:rsidP="00773FC4">
            <w:pPr>
              <w:rPr>
                <w:rFonts w:ascii="Arial" w:hAnsi="Arial" w:cs="Arial"/>
                <w:b/>
                <w:sz w:val="20"/>
                <w:szCs w:val="20"/>
              </w:rPr>
            </w:pPr>
          </w:p>
          <w:p w:rsidR="0065055F" w:rsidRPr="00B81671" w:rsidRDefault="0065055F" w:rsidP="00FE6D5B">
            <w:pPr>
              <w:spacing w:before="120" w:after="120" w:line="360" w:lineRule="auto"/>
              <w:rPr>
                <w:rFonts w:ascii="Arial" w:eastAsia="MS Mincho" w:hAnsi="Arial" w:cs="Arial"/>
                <w:i/>
                <w:lang w:eastAsia="ja-JP"/>
              </w:rPr>
            </w:pPr>
            <w:r w:rsidRPr="00B81671">
              <w:rPr>
                <w:rFonts w:ascii="Arial" w:hAnsi="Arial" w:cs="Arial"/>
                <w:b/>
                <w:sz w:val="20"/>
                <w:szCs w:val="20"/>
              </w:rPr>
              <w:t>Sekcja 6.5.</w:t>
            </w:r>
            <w:r w:rsidR="00466310">
              <w:rPr>
                <w:rFonts w:ascii="Arial" w:hAnsi="Arial" w:cs="Arial"/>
                <w:b/>
                <w:sz w:val="20"/>
                <w:szCs w:val="20"/>
              </w:rPr>
              <w:t>2</w:t>
            </w:r>
            <w:r w:rsidRPr="00B81671">
              <w:rPr>
                <w:rFonts w:ascii="Arial" w:hAnsi="Arial" w:cs="Arial"/>
                <w:b/>
                <w:sz w:val="20"/>
                <w:szCs w:val="20"/>
              </w:rPr>
              <w:t xml:space="preserve"> </w:t>
            </w:r>
            <w:r w:rsidRPr="00B81671">
              <w:rPr>
                <w:rFonts w:ascii="Arial" w:hAnsi="Arial" w:cs="Arial"/>
                <w:b/>
                <w:i/>
                <w:sz w:val="20"/>
                <w:szCs w:val="20"/>
              </w:rPr>
              <w:t xml:space="preserve">Wytycznych </w:t>
            </w:r>
          </w:p>
        </w:tc>
        <w:tc>
          <w:tcPr>
            <w:tcW w:w="3827" w:type="dxa"/>
          </w:tcPr>
          <w:p w:rsidR="0065055F" w:rsidRPr="00B81671" w:rsidRDefault="0065055F" w:rsidP="00773FC4">
            <w:pPr>
              <w:rPr>
                <w:rFonts w:ascii="Arial" w:hAnsi="Arial" w:cs="Arial"/>
                <w:b/>
                <w:sz w:val="20"/>
                <w:szCs w:val="20"/>
              </w:rPr>
            </w:pPr>
          </w:p>
          <w:p w:rsidR="0065055F" w:rsidRPr="00B81671" w:rsidRDefault="00466310" w:rsidP="00FE6D5B">
            <w:pPr>
              <w:spacing w:before="120" w:after="120" w:line="360" w:lineRule="auto"/>
              <w:rPr>
                <w:rFonts w:ascii="Arial" w:eastAsia="MS Mincho" w:hAnsi="Arial" w:cs="Arial"/>
                <w:i/>
                <w:lang w:eastAsia="ja-JP"/>
              </w:rPr>
            </w:pPr>
            <w:r>
              <w:rPr>
                <w:rFonts w:ascii="Arial" w:hAnsi="Arial" w:cs="Arial"/>
                <w:b/>
                <w:sz w:val="20"/>
                <w:szCs w:val="20"/>
              </w:rPr>
              <w:t>Sekcja</w:t>
            </w:r>
            <w:r w:rsidRPr="00B81671">
              <w:rPr>
                <w:rFonts w:ascii="Arial" w:hAnsi="Arial" w:cs="Arial"/>
                <w:b/>
                <w:sz w:val="20"/>
                <w:szCs w:val="20"/>
              </w:rPr>
              <w:t xml:space="preserve"> </w:t>
            </w:r>
            <w:r w:rsidR="0065055F" w:rsidRPr="00B81671">
              <w:rPr>
                <w:rFonts w:ascii="Arial" w:hAnsi="Arial" w:cs="Arial"/>
                <w:b/>
                <w:sz w:val="20"/>
                <w:szCs w:val="20"/>
              </w:rPr>
              <w:t>6.5.</w:t>
            </w:r>
            <w:r>
              <w:rPr>
                <w:rFonts w:ascii="Arial" w:hAnsi="Arial" w:cs="Arial"/>
                <w:b/>
                <w:sz w:val="20"/>
                <w:szCs w:val="20"/>
              </w:rPr>
              <w:t>2</w:t>
            </w:r>
            <w:r w:rsidR="0065055F" w:rsidRPr="00B81671">
              <w:rPr>
                <w:rFonts w:ascii="Arial" w:hAnsi="Arial" w:cs="Arial"/>
                <w:b/>
                <w:sz w:val="20"/>
                <w:szCs w:val="20"/>
              </w:rPr>
              <w:t xml:space="preserve"> </w:t>
            </w:r>
            <w:r w:rsidR="0065055F" w:rsidRPr="00B81671">
              <w:rPr>
                <w:rFonts w:ascii="Arial" w:hAnsi="Arial" w:cs="Arial"/>
                <w:b/>
                <w:i/>
                <w:sz w:val="20"/>
                <w:szCs w:val="20"/>
              </w:rPr>
              <w:t xml:space="preserve">Wytycznych </w:t>
            </w:r>
          </w:p>
        </w:tc>
        <w:tc>
          <w:tcPr>
            <w:tcW w:w="3969" w:type="dxa"/>
          </w:tcPr>
          <w:p w:rsidR="0065055F" w:rsidRPr="00B81671" w:rsidRDefault="0065055F" w:rsidP="00773FC4">
            <w:pPr>
              <w:rPr>
                <w:rFonts w:ascii="Arial" w:hAnsi="Arial" w:cs="Arial"/>
                <w:b/>
                <w:sz w:val="20"/>
                <w:szCs w:val="20"/>
              </w:rPr>
            </w:pPr>
          </w:p>
          <w:p w:rsidR="0065055F" w:rsidRPr="00B81671" w:rsidRDefault="00466310" w:rsidP="00FE6D5B">
            <w:pPr>
              <w:spacing w:before="120" w:after="120" w:line="360" w:lineRule="auto"/>
              <w:rPr>
                <w:rFonts w:ascii="Arial" w:eastAsia="MS Mincho" w:hAnsi="Arial" w:cs="Arial"/>
                <w:i/>
                <w:lang w:eastAsia="ja-JP"/>
              </w:rPr>
            </w:pPr>
            <w:r w:rsidRPr="00466310">
              <w:rPr>
                <w:rFonts w:ascii="Arial" w:hAnsi="Arial" w:cs="Arial"/>
                <w:b/>
                <w:sz w:val="20"/>
                <w:szCs w:val="20"/>
              </w:rPr>
              <w:t xml:space="preserve">Rozeznanie rynku przeprowadzane zgodnie z zapisami sekcji 6.5.1 </w:t>
            </w:r>
            <w:r w:rsidRPr="00466310">
              <w:rPr>
                <w:rFonts w:ascii="Arial" w:hAnsi="Arial" w:cs="Arial"/>
                <w:b/>
                <w:i/>
                <w:sz w:val="20"/>
                <w:szCs w:val="20"/>
              </w:rPr>
              <w:t xml:space="preserve">Wytycznych </w:t>
            </w:r>
          </w:p>
        </w:tc>
      </w:tr>
      <w:tr w:rsidR="0065055F" w:rsidTr="00773FC4">
        <w:tc>
          <w:tcPr>
            <w:tcW w:w="2835" w:type="dxa"/>
          </w:tcPr>
          <w:p w:rsidR="0065055F" w:rsidRPr="00B81671" w:rsidRDefault="0065055F" w:rsidP="00773FC4">
            <w:pPr>
              <w:jc w:val="center"/>
              <w:rPr>
                <w:rFonts w:ascii="Arial" w:hAnsi="Arial" w:cs="Arial"/>
                <w:b/>
                <w:sz w:val="20"/>
                <w:szCs w:val="20"/>
              </w:rPr>
            </w:pPr>
          </w:p>
          <w:p w:rsidR="0065055F" w:rsidRPr="00B81671" w:rsidRDefault="0065055F" w:rsidP="00773FC4">
            <w:pPr>
              <w:jc w:val="center"/>
              <w:rPr>
                <w:rFonts w:ascii="Arial" w:hAnsi="Arial" w:cs="Arial"/>
                <w:b/>
                <w:sz w:val="20"/>
                <w:szCs w:val="20"/>
              </w:rPr>
            </w:pPr>
            <w:r w:rsidRPr="00B81671">
              <w:rPr>
                <w:rFonts w:ascii="Arial" w:hAnsi="Arial" w:cs="Arial"/>
                <w:b/>
                <w:sz w:val="20"/>
                <w:szCs w:val="20"/>
              </w:rPr>
              <w:t xml:space="preserve">Od 30 </w:t>
            </w:r>
            <w:r w:rsidR="00DC366C" w:rsidRPr="00B81671">
              <w:rPr>
                <w:rFonts w:ascii="Arial" w:hAnsi="Arial" w:cs="Arial"/>
                <w:b/>
                <w:sz w:val="20"/>
                <w:szCs w:val="20"/>
              </w:rPr>
              <w:t>ty</w:t>
            </w:r>
            <w:r w:rsidR="00DC366C">
              <w:rPr>
                <w:rFonts w:ascii="Arial" w:hAnsi="Arial" w:cs="Arial"/>
                <w:b/>
                <w:sz w:val="20"/>
                <w:szCs w:val="20"/>
              </w:rPr>
              <w:t>s.</w:t>
            </w:r>
            <w:r w:rsidR="00DC366C" w:rsidRPr="00B81671">
              <w:rPr>
                <w:rFonts w:ascii="Arial" w:hAnsi="Arial" w:cs="Arial"/>
                <w:b/>
                <w:sz w:val="20"/>
                <w:szCs w:val="20"/>
              </w:rPr>
              <w:t xml:space="preserve"> </w:t>
            </w:r>
            <w:r w:rsidRPr="00B81671">
              <w:rPr>
                <w:rFonts w:ascii="Arial" w:hAnsi="Arial" w:cs="Arial"/>
                <w:b/>
                <w:sz w:val="20"/>
                <w:szCs w:val="20"/>
              </w:rPr>
              <w:t>euro netto włącznie</w:t>
            </w:r>
          </w:p>
          <w:p w:rsidR="0065055F" w:rsidRPr="00B81671" w:rsidRDefault="0065055F" w:rsidP="00773FC4">
            <w:pPr>
              <w:spacing w:before="120" w:after="120" w:line="360" w:lineRule="auto"/>
              <w:jc w:val="both"/>
              <w:rPr>
                <w:rFonts w:ascii="Arial" w:eastAsia="MS Mincho" w:hAnsi="Arial" w:cs="Arial"/>
                <w:i/>
                <w:lang w:eastAsia="ja-JP"/>
              </w:rPr>
            </w:pPr>
          </w:p>
        </w:tc>
        <w:tc>
          <w:tcPr>
            <w:tcW w:w="3828" w:type="dxa"/>
          </w:tcPr>
          <w:p w:rsidR="0065055F" w:rsidRPr="00B81671" w:rsidRDefault="0065055F" w:rsidP="00773FC4">
            <w:pPr>
              <w:rPr>
                <w:rFonts w:ascii="Arial" w:hAnsi="Arial" w:cs="Arial"/>
                <w:b/>
                <w:sz w:val="20"/>
                <w:szCs w:val="20"/>
              </w:rPr>
            </w:pPr>
          </w:p>
          <w:p w:rsidR="0065055F" w:rsidRPr="00B81671" w:rsidRDefault="0065055F" w:rsidP="00773FC4">
            <w:pPr>
              <w:spacing w:before="120" w:after="120" w:line="360" w:lineRule="auto"/>
              <w:rPr>
                <w:rFonts w:ascii="Arial" w:eastAsia="MS Mincho" w:hAnsi="Arial" w:cs="Arial"/>
                <w:i/>
                <w:lang w:eastAsia="ja-JP"/>
              </w:rPr>
            </w:pPr>
            <w:proofErr w:type="spellStart"/>
            <w:r w:rsidRPr="00B81671">
              <w:rPr>
                <w:rFonts w:ascii="Arial" w:hAnsi="Arial" w:cs="Arial"/>
                <w:b/>
                <w:sz w:val="20"/>
                <w:szCs w:val="20"/>
              </w:rPr>
              <w:t>Pzp</w:t>
            </w:r>
            <w:proofErr w:type="spellEnd"/>
          </w:p>
        </w:tc>
        <w:tc>
          <w:tcPr>
            <w:tcW w:w="3827" w:type="dxa"/>
          </w:tcPr>
          <w:p w:rsidR="0065055F" w:rsidRPr="00B81671" w:rsidRDefault="0065055F" w:rsidP="00773FC4">
            <w:pPr>
              <w:rPr>
                <w:rFonts w:ascii="Arial" w:hAnsi="Arial" w:cs="Arial"/>
                <w:b/>
                <w:sz w:val="20"/>
                <w:szCs w:val="20"/>
              </w:rPr>
            </w:pPr>
          </w:p>
          <w:p w:rsidR="0065055F" w:rsidRPr="00B81671" w:rsidRDefault="0065055F" w:rsidP="00FE6D5B">
            <w:pPr>
              <w:spacing w:before="120" w:after="120" w:line="360" w:lineRule="auto"/>
              <w:rPr>
                <w:rFonts w:ascii="Arial" w:eastAsia="MS Mincho" w:hAnsi="Arial" w:cs="Arial"/>
                <w:i/>
                <w:lang w:eastAsia="ja-JP"/>
              </w:rPr>
            </w:pPr>
            <w:r w:rsidRPr="00B81671">
              <w:rPr>
                <w:rFonts w:ascii="Arial" w:hAnsi="Arial" w:cs="Arial"/>
                <w:b/>
                <w:sz w:val="20"/>
                <w:szCs w:val="20"/>
              </w:rPr>
              <w:t>Podrozdział 6.5.</w:t>
            </w:r>
            <w:r w:rsidR="00466310">
              <w:rPr>
                <w:rFonts w:ascii="Arial" w:hAnsi="Arial" w:cs="Arial"/>
                <w:b/>
                <w:sz w:val="20"/>
                <w:szCs w:val="20"/>
              </w:rPr>
              <w:t>2</w:t>
            </w:r>
            <w:r w:rsidRPr="00B81671">
              <w:rPr>
                <w:rFonts w:ascii="Arial" w:hAnsi="Arial" w:cs="Arial"/>
                <w:b/>
                <w:sz w:val="20"/>
                <w:szCs w:val="20"/>
              </w:rPr>
              <w:t xml:space="preserve"> </w:t>
            </w:r>
            <w:r w:rsidRPr="00B81671">
              <w:rPr>
                <w:rFonts w:ascii="Arial" w:hAnsi="Arial" w:cs="Arial"/>
                <w:b/>
                <w:i/>
                <w:sz w:val="20"/>
                <w:szCs w:val="20"/>
              </w:rPr>
              <w:t xml:space="preserve">Wytycznych </w:t>
            </w:r>
          </w:p>
        </w:tc>
        <w:tc>
          <w:tcPr>
            <w:tcW w:w="3969" w:type="dxa"/>
          </w:tcPr>
          <w:p w:rsidR="0065055F" w:rsidRPr="00B81671" w:rsidRDefault="0065055F" w:rsidP="00773FC4">
            <w:pPr>
              <w:rPr>
                <w:rFonts w:ascii="Arial" w:hAnsi="Arial" w:cs="Arial"/>
                <w:b/>
                <w:sz w:val="20"/>
                <w:szCs w:val="20"/>
              </w:rPr>
            </w:pPr>
          </w:p>
          <w:p w:rsidR="0065055F" w:rsidRDefault="00466310" w:rsidP="00FE6D5B">
            <w:pPr>
              <w:spacing w:before="120" w:after="120" w:line="360" w:lineRule="auto"/>
              <w:rPr>
                <w:rFonts w:ascii="Arial" w:eastAsia="MS Mincho" w:hAnsi="Arial" w:cs="Arial"/>
                <w:i/>
                <w:lang w:eastAsia="ja-JP"/>
              </w:rPr>
            </w:pPr>
            <w:r w:rsidRPr="00466310">
              <w:rPr>
                <w:rFonts w:ascii="Arial" w:hAnsi="Arial" w:cs="Arial"/>
                <w:b/>
                <w:sz w:val="20"/>
                <w:szCs w:val="20"/>
              </w:rPr>
              <w:t xml:space="preserve">Rozeznanie rynku przeprowadzane zgodnie z zapisami sekcji 6.5.1 </w:t>
            </w:r>
            <w:r w:rsidRPr="00466310">
              <w:rPr>
                <w:rFonts w:ascii="Arial" w:hAnsi="Arial" w:cs="Arial"/>
                <w:b/>
                <w:i/>
                <w:sz w:val="20"/>
                <w:szCs w:val="20"/>
              </w:rPr>
              <w:t xml:space="preserve">Wytycznych </w:t>
            </w:r>
          </w:p>
        </w:tc>
      </w:tr>
    </w:tbl>
    <w:p w:rsidR="007E0407" w:rsidRPr="007E469E" w:rsidRDefault="007E0407" w:rsidP="007E0407">
      <w:pPr>
        <w:spacing w:after="0" w:line="240" w:lineRule="auto"/>
      </w:pPr>
    </w:p>
    <w:p w:rsidR="007E0407" w:rsidRPr="007E469E" w:rsidRDefault="007E0407" w:rsidP="007E0407">
      <w:pPr>
        <w:spacing w:after="0" w:line="360" w:lineRule="auto"/>
        <w:ind w:left="426"/>
        <w:jc w:val="both"/>
      </w:pPr>
    </w:p>
    <w:sectPr w:rsidR="007E0407" w:rsidRPr="007E469E" w:rsidSect="00692CF7">
      <w:pgSz w:w="16838" w:h="11906" w:orient="landscape"/>
      <w:pgMar w:top="1021" w:right="1418"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82E" w:rsidRDefault="00E2182E" w:rsidP="00045401">
      <w:pPr>
        <w:spacing w:after="0" w:line="240" w:lineRule="auto"/>
      </w:pPr>
      <w:r>
        <w:separator/>
      </w:r>
    </w:p>
  </w:endnote>
  <w:endnote w:type="continuationSeparator" w:id="0">
    <w:p w:rsidR="00E2182E" w:rsidRDefault="00E2182E" w:rsidP="00045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TE278EC88t00">
    <w:altName w:val="Arial Unicode MS"/>
    <w:panose1 w:val="00000000000000000000"/>
    <w:charset w:val="80"/>
    <w:family w:val="auto"/>
    <w:notTrueType/>
    <w:pitch w:val="default"/>
    <w:sig w:usb0="00000001" w:usb1="08070000" w:usb2="00000010" w:usb3="00000000" w:csb0="00020000" w:csb1="00000000"/>
  </w:font>
  <w:font w:name="Helv">
    <w:panose1 w:val="020B0604020202030204"/>
    <w:charset w:val="00"/>
    <w:family w:val="swiss"/>
    <w:notTrueType/>
    <w:pitch w:val="variable"/>
    <w:sig w:usb0="00000003" w:usb1="00000000" w:usb2="00000000" w:usb3="00000000" w:csb0="00000001" w:csb1="00000000"/>
  </w:font>
  <w:font w:name="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1219629"/>
      <w:docPartObj>
        <w:docPartGallery w:val="Page Numbers (Bottom of Page)"/>
        <w:docPartUnique/>
      </w:docPartObj>
    </w:sdtPr>
    <w:sdtEndPr/>
    <w:sdtContent>
      <w:p w:rsidR="00E06E3A" w:rsidRDefault="00E06E3A">
        <w:pPr>
          <w:pStyle w:val="Stopka"/>
          <w:jc w:val="right"/>
        </w:pPr>
        <w:r>
          <w:fldChar w:fldCharType="begin"/>
        </w:r>
        <w:r>
          <w:instrText>PAGE   \* MERGEFORMAT</w:instrText>
        </w:r>
        <w:r>
          <w:fldChar w:fldCharType="separate"/>
        </w:r>
        <w:r w:rsidR="005D1673">
          <w:rPr>
            <w:noProof/>
          </w:rPr>
          <w:t>2</w:t>
        </w:r>
        <w:r>
          <w:fldChar w:fldCharType="end"/>
        </w:r>
      </w:p>
    </w:sdtContent>
  </w:sdt>
  <w:p w:rsidR="00E06E3A" w:rsidRDefault="00E06E3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82E" w:rsidRDefault="00E2182E" w:rsidP="00045401">
      <w:pPr>
        <w:spacing w:after="0" w:line="240" w:lineRule="auto"/>
      </w:pPr>
      <w:r>
        <w:separator/>
      </w:r>
    </w:p>
  </w:footnote>
  <w:footnote w:type="continuationSeparator" w:id="0">
    <w:p w:rsidR="00E2182E" w:rsidRDefault="00E2182E" w:rsidP="00045401">
      <w:pPr>
        <w:spacing w:after="0" w:line="240" w:lineRule="auto"/>
      </w:pPr>
      <w:r>
        <w:continuationSeparator/>
      </w:r>
    </w:p>
  </w:footnote>
  <w:footnote w:id="1">
    <w:p w:rsidR="00E06E3A" w:rsidRPr="00395C47" w:rsidRDefault="00E06E3A" w:rsidP="00395C47">
      <w:pPr>
        <w:spacing w:after="0" w:line="240" w:lineRule="auto"/>
        <w:rPr>
          <w:rFonts w:ascii="Arial" w:hAnsi="Arial" w:cs="Arial"/>
          <w:sz w:val="16"/>
          <w:szCs w:val="16"/>
        </w:rPr>
      </w:pPr>
      <w:r w:rsidRPr="00395C47">
        <w:rPr>
          <w:rStyle w:val="Odwoanieprzypisudolnego"/>
          <w:rFonts w:ascii="Arial" w:hAnsi="Arial" w:cs="Arial"/>
          <w:sz w:val="16"/>
          <w:szCs w:val="16"/>
        </w:rPr>
        <w:footnoteRef/>
      </w:r>
      <w:r w:rsidRPr="00395C47">
        <w:rPr>
          <w:rFonts w:ascii="Arial" w:hAnsi="Arial" w:cs="Arial"/>
          <w:sz w:val="16"/>
          <w:szCs w:val="16"/>
        </w:rPr>
        <w:t xml:space="preserve">  Definicja przyjęta przez Krajowy Instytut Norm i Technologii Stanów Zjednoczonych (NIST), http://www.nist.gov/. </w:t>
      </w:r>
    </w:p>
  </w:footnote>
  <w:footnote w:id="2">
    <w:p w:rsidR="00E06E3A" w:rsidRPr="000E3E65" w:rsidRDefault="00E06E3A" w:rsidP="002F60DC">
      <w:pPr>
        <w:pStyle w:val="Tekstprzypisudolnego"/>
        <w:ind w:left="0" w:firstLine="0"/>
        <w:rPr>
          <w:rFonts w:ascii="Arial" w:hAnsi="Arial" w:cs="Arial"/>
          <w:sz w:val="16"/>
          <w:szCs w:val="16"/>
        </w:rPr>
      </w:pPr>
      <w:r w:rsidRPr="00395C47">
        <w:rPr>
          <w:rStyle w:val="Odwoanieprzypisudolnego"/>
          <w:rFonts w:ascii="Arial" w:eastAsiaTheme="majorEastAsia" w:hAnsi="Arial" w:cs="Arial"/>
          <w:sz w:val="16"/>
          <w:szCs w:val="16"/>
        </w:rPr>
        <w:footnoteRef/>
      </w:r>
      <w:r w:rsidRPr="00395C47">
        <w:rPr>
          <w:rFonts w:ascii="Arial" w:hAnsi="Arial" w:cs="Arial"/>
          <w:sz w:val="16"/>
          <w:szCs w:val="16"/>
        </w:rPr>
        <w:t xml:space="preserve"> Definicje dochodu</w:t>
      </w:r>
      <w:r w:rsidRPr="00395C47">
        <w:rPr>
          <w:rFonts w:ascii="Arial" w:hAnsi="Arial" w:cs="Arial"/>
          <w:sz w:val="16"/>
          <w:szCs w:val="16"/>
          <w:lang w:val="pl-PL"/>
        </w:rPr>
        <w:t xml:space="preserve">, o którym mowa w art. 61 oraz 65 </w:t>
      </w:r>
      <w:r w:rsidRPr="00395C47">
        <w:rPr>
          <w:rFonts w:ascii="Arial" w:hAnsi="Arial" w:cs="Arial"/>
          <w:sz w:val="16"/>
          <w:szCs w:val="16"/>
        </w:rPr>
        <w:t>rozporządzenia ogólnego</w:t>
      </w:r>
      <w:r w:rsidRPr="00395C47">
        <w:rPr>
          <w:rFonts w:ascii="Arial" w:hAnsi="Arial" w:cs="Arial"/>
          <w:i/>
          <w:sz w:val="16"/>
          <w:szCs w:val="16"/>
        </w:rPr>
        <w:t xml:space="preserve"> </w:t>
      </w:r>
      <w:r w:rsidRPr="00395C47">
        <w:rPr>
          <w:rFonts w:ascii="Arial" w:hAnsi="Arial" w:cs="Arial"/>
          <w:sz w:val="16"/>
          <w:szCs w:val="16"/>
        </w:rPr>
        <w:t>są inne niż definicja dochodu wynikająca z krajowych przepisów o rachunkowości czy przepisów podatkowych.</w:t>
      </w:r>
    </w:p>
  </w:footnote>
  <w:footnote w:id="3">
    <w:p w:rsidR="00E06E3A" w:rsidRPr="00C55C98" w:rsidRDefault="00E06E3A" w:rsidP="001C60ED">
      <w:pPr>
        <w:pStyle w:val="Tekstprzypisudolnego"/>
        <w:ind w:left="0" w:firstLine="0"/>
        <w:rPr>
          <w:rFonts w:ascii="Arial" w:hAnsi="Arial" w:cs="Arial"/>
          <w:sz w:val="16"/>
          <w:szCs w:val="16"/>
          <w:lang w:val="pl-PL"/>
        </w:rPr>
      </w:pPr>
      <w:r w:rsidRPr="00C55C98">
        <w:rPr>
          <w:rStyle w:val="Odwoanieprzypisudolnego"/>
          <w:rFonts w:ascii="Arial" w:hAnsi="Arial" w:cs="Arial"/>
          <w:sz w:val="16"/>
          <w:szCs w:val="16"/>
        </w:rPr>
        <w:footnoteRef/>
      </w:r>
      <w:r w:rsidRPr="00C55C98">
        <w:rPr>
          <w:rFonts w:ascii="Arial" w:hAnsi="Arial" w:cs="Arial"/>
          <w:sz w:val="16"/>
          <w:szCs w:val="16"/>
          <w:lang w:val="pl-PL"/>
        </w:rPr>
        <w:t xml:space="preserve"> Szczegółowe znaczenie pojęć użytych w przedmiotowej definicji znajduje się w dokumencie „Wytyczne w zakresie zagadnień związanych z przygotowaniem projektów inwestycyjnych, w tym projektów generujących dochód i projektów hybrydowych na lata 2014-2020”.</w:t>
      </w:r>
    </w:p>
  </w:footnote>
  <w:footnote w:id="4">
    <w:p w:rsidR="00E06E3A" w:rsidRPr="00C55C98" w:rsidRDefault="00E06E3A" w:rsidP="00DF61D4">
      <w:pPr>
        <w:pStyle w:val="Tekstprzypisudolnego"/>
        <w:ind w:left="0" w:hanging="11"/>
        <w:rPr>
          <w:rFonts w:ascii="Arial" w:hAnsi="Arial" w:cs="Arial"/>
          <w:sz w:val="16"/>
          <w:szCs w:val="16"/>
          <w:lang w:val="pl-PL"/>
        </w:rPr>
      </w:pPr>
      <w:r w:rsidRPr="00C55C98">
        <w:rPr>
          <w:rStyle w:val="Odwoanieprzypisudolnego"/>
          <w:rFonts w:ascii="Arial" w:hAnsi="Arial" w:cs="Arial"/>
          <w:sz w:val="16"/>
          <w:szCs w:val="16"/>
        </w:rPr>
        <w:footnoteRef/>
      </w:r>
      <w:r w:rsidRPr="00C55C98">
        <w:rPr>
          <w:rFonts w:ascii="Arial" w:hAnsi="Arial" w:cs="Arial"/>
          <w:sz w:val="16"/>
          <w:szCs w:val="16"/>
        </w:rPr>
        <w:t xml:space="preserve"> Pojęcie współfinansowania krajowego z budżetu </w:t>
      </w:r>
      <w:r w:rsidRPr="00C55C98">
        <w:rPr>
          <w:rFonts w:ascii="Arial" w:hAnsi="Arial" w:cs="Arial"/>
          <w:sz w:val="16"/>
          <w:szCs w:val="16"/>
          <w:lang w:val="pl-PL"/>
        </w:rPr>
        <w:t>państwa - w kontekście pojęcia dofinansowania – nie dotyczy wkładu własnego beneficjentów będących jednostkami sektora finansów publicznych.</w:t>
      </w:r>
    </w:p>
  </w:footnote>
  <w:footnote w:id="5">
    <w:p w:rsidR="00E06E3A" w:rsidRPr="00C55C98" w:rsidRDefault="00E06E3A" w:rsidP="00B81671">
      <w:pPr>
        <w:pStyle w:val="Tekstprzypisudolnego"/>
        <w:ind w:left="0" w:hanging="11"/>
        <w:jc w:val="both"/>
        <w:rPr>
          <w:rFonts w:ascii="Arial" w:hAnsi="Arial" w:cs="Arial"/>
          <w:lang w:val="pl-PL"/>
        </w:rPr>
      </w:pPr>
      <w:r w:rsidRPr="003C75A8">
        <w:rPr>
          <w:rStyle w:val="Odwoanieprzypisudolnego"/>
          <w:sz w:val="16"/>
          <w:szCs w:val="16"/>
        </w:rPr>
        <w:footnoteRef/>
      </w:r>
      <w:r w:rsidRPr="00250FF7">
        <w:rPr>
          <w:rStyle w:val="Odwoanieprzypisudolnego"/>
          <w:sz w:val="16"/>
          <w:szCs w:val="16"/>
        </w:rPr>
        <w:t xml:space="preserve"> </w:t>
      </w:r>
      <w:r w:rsidRPr="00B81671">
        <w:rPr>
          <w:rFonts w:ascii="Arial" w:hAnsi="Arial" w:cs="Arial"/>
          <w:sz w:val="16"/>
          <w:szCs w:val="16"/>
          <w:lang w:val="pl-PL"/>
        </w:rPr>
        <w:t xml:space="preserve">Z art. 3 ust. 1 pkt 14 </w:t>
      </w:r>
      <w:r w:rsidRPr="001561AC">
        <w:rPr>
          <w:rFonts w:ascii="Arial" w:hAnsi="Arial" w:cs="Arial"/>
          <w:sz w:val="16"/>
          <w:szCs w:val="16"/>
          <w:lang w:val="pl-PL"/>
        </w:rPr>
        <w:t>ustawy z dnia 29 września 1994 r. o rachunkowości wynika</w:t>
      </w:r>
      <w:r>
        <w:rPr>
          <w:rFonts w:ascii="Arial" w:hAnsi="Arial" w:cs="Arial"/>
          <w:sz w:val="16"/>
          <w:szCs w:val="16"/>
          <w:lang w:val="pl-PL"/>
        </w:rPr>
        <w:t xml:space="preserve"> także</w:t>
      </w:r>
      <w:r w:rsidRPr="001561AC">
        <w:rPr>
          <w:rFonts w:ascii="Arial" w:hAnsi="Arial" w:cs="Arial"/>
          <w:sz w:val="16"/>
          <w:szCs w:val="16"/>
          <w:lang w:val="pl-PL"/>
        </w:rPr>
        <w:t>,</w:t>
      </w:r>
      <w:r>
        <w:rPr>
          <w:rFonts w:ascii="Arial" w:hAnsi="Arial" w:cs="Arial"/>
          <w:sz w:val="16"/>
          <w:szCs w:val="16"/>
          <w:lang w:val="pl-PL"/>
        </w:rPr>
        <w:t xml:space="preserve"> iż</w:t>
      </w:r>
      <w:r>
        <w:rPr>
          <w:sz w:val="16"/>
          <w:szCs w:val="16"/>
          <w:lang w:val="pl-PL"/>
        </w:rPr>
        <w:t xml:space="preserve"> </w:t>
      </w:r>
      <w:r>
        <w:rPr>
          <w:rFonts w:ascii="Arial" w:hAnsi="Arial" w:cs="Arial"/>
          <w:sz w:val="16"/>
          <w:szCs w:val="16"/>
          <w:lang w:val="pl-PL"/>
        </w:rPr>
        <w:t>w</w:t>
      </w:r>
      <w:r w:rsidRPr="00C55C98">
        <w:rPr>
          <w:rStyle w:val="Odwoanieprzypisudolnego"/>
          <w:rFonts w:ascii="Arial" w:hAnsi="Arial" w:cs="Arial"/>
          <w:sz w:val="16"/>
          <w:szCs w:val="16"/>
          <w:vertAlign w:val="baseline"/>
        </w:rPr>
        <w:t xml:space="preserve"> przypadku wartości niematerialnych i prawnych oddanych do używania na podstawie umowy najmu, dzierżawy lub leasingu, wartości niematerialne</w:t>
      </w:r>
      <w:r w:rsidRPr="00C55C98">
        <w:rPr>
          <w:rFonts w:ascii="Arial" w:hAnsi="Arial" w:cs="Arial"/>
          <w:sz w:val="16"/>
          <w:szCs w:val="16"/>
          <w:lang w:val="pl-PL"/>
        </w:rPr>
        <w:t xml:space="preserve"> i prawne zalicza się do aktywów trwałych jednej ze stron umowy, zgodnie z warunkami określonymi </w:t>
      </w:r>
      <w:r w:rsidRPr="00D904FF">
        <w:rPr>
          <w:rFonts w:ascii="Arial" w:hAnsi="Arial" w:cs="Arial"/>
          <w:sz w:val="16"/>
          <w:szCs w:val="16"/>
          <w:lang w:val="pl-PL"/>
        </w:rPr>
        <w:t>w ust. 4  tego przepisu</w:t>
      </w:r>
      <w:r w:rsidRPr="00C55C98">
        <w:rPr>
          <w:rFonts w:ascii="Arial" w:hAnsi="Arial" w:cs="Arial"/>
          <w:sz w:val="16"/>
          <w:szCs w:val="16"/>
          <w:lang w:val="pl-PL"/>
        </w:rPr>
        <w:t xml:space="preserve">. Do wartości niematerialnych i prawnych zalicza się również nabytą wartość firmy oraz koszty zakończonych prac rozwojowych. </w:t>
      </w:r>
    </w:p>
  </w:footnote>
  <w:footnote w:id="6">
    <w:p w:rsidR="00E06E3A" w:rsidRPr="00250FF7" w:rsidRDefault="00E06E3A" w:rsidP="00B81671">
      <w:pPr>
        <w:pStyle w:val="Tekstprzypisudolnego"/>
        <w:jc w:val="both"/>
        <w:rPr>
          <w:sz w:val="16"/>
          <w:szCs w:val="16"/>
        </w:rPr>
      </w:pPr>
      <w:r w:rsidRPr="00C55C98">
        <w:rPr>
          <w:rStyle w:val="Odwoanieprzypisudolnego"/>
          <w:rFonts w:ascii="Arial" w:hAnsi="Arial" w:cs="Arial"/>
          <w:sz w:val="16"/>
          <w:szCs w:val="16"/>
        </w:rPr>
        <w:footnoteRef/>
      </w:r>
      <w:r w:rsidRPr="00C55C98">
        <w:rPr>
          <w:rFonts w:ascii="Arial" w:hAnsi="Arial" w:cs="Arial"/>
        </w:rPr>
        <w:t xml:space="preserve"> </w:t>
      </w:r>
      <w:r w:rsidRPr="00C55C98">
        <w:rPr>
          <w:rFonts w:ascii="Arial" w:hAnsi="Arial" w:cs="Arial"/>
          <w:sz w:val="16"/>
          <w:szCs w:val="16"/>
        </w:rPr>
        <w:t>Stopa dofinansowania dla projektu rozumiana jako % dofinansowania wydatków kwalifikowalnych.</w:t>
      </w:r>
    </w:p>
  </w:footnote>
  <w:footnote w:id="7">
    <w:p w:rsidR="00E06E3A" w:rsidRPr="00D61F73" w:rsidRDefault="00E06E3A">
      <w:pPr>
        <w:pStyle w:val="Tekstprzypisudolnego"/>
        <w:rPr>
          <w:rFonts w:ascii="Arial" w:hAnsi="Arial" w:cs="Arial"/>
          <w:sz w:val="16"/>
          <w:szCs w:val="16"/>
        </w:rPr>
      </w:pPr>
      <w:r>
        <w:rPr>
          <w:rStyle w:val="Odwoanieprzypisudolnego"/>
        </w:rPr>
        <w:footnoteRef/>
      </w:r>
      <w:r>
        <w:t xml:space="preserve"> </w:t>
      </w:r>
      <w:r w:rsidRPr="00D61F73">
        <w:rPr>
          <w:rFonts w:ascii="Arial" w:hAnsi="Arial" w:cs="Arial"/>
          <w:sz w:val="16"/>
          <w:szCs w:val="16"/>
        </w:rPr>
        <w:t xml:space="preserve">Nie dotyczy osób będących personelem projektu w rozumieniu </w:t>
      </w:r>
      <w:r>
        <w:rPr>
          <w:rFonts w:ascii="Arial" w:hAnsi="Arial" w:cs="Arial"/>
          <w:sz w:val="16"/>
          <w:szCs w:val="16"/>
          <w:lang w:val="pl-PL"/>
        </w:rPr>
        <w:t>pkt 20.</w:t>
      </w:r>
    </w:p>
  </w:footnote>
  <w:footnote w:id="8">
    <w:p w:rsidR="00E06E3A" w:rsidRPr="006E7156" w:rsidRDefault="00E06E3A" w:rsidP="00395C47">
      <w:pPr>
        <w:pStyle w:val="Tekstprzypisudolnego"/>
        <w:ind w:left="142" w:hanging="142"/>
        <w:jc w:val="both"/>
        <w:rPr>
          <w:rFonts w:ascii="Arial" w:hAnsi="Arial" w:cs="Arial"/>
          <w:sz w:val="16"/>
          <w:szCs w:val="16"/>
          <w:lang w:val="pl-PL"/>
        </w:rPr>
      </w:pPr>
      <w:r w:rsidRPr="006E7156">
        <w:rPr>
          <w:rStyle w:val="Odwoanieprzypisudolnego"/>
          <w:rFonts w:ascii="Arial" w:hAnsi="Arial" w:cs="Arial"/>
          <w:sz w:val="16"/>
          <w:szCs w:val="16"/>
        </w:rPr>
        <w:footnoteRef/>
      </w:r>
      <w:r w:rsidRPr="006E7156">
        <w:rPr>
          <w:rFonts w:ascii="Arial" w:hAnsi="Arial" w:cs="Arial"/>
          <w:sz w:val="16"/>
          <w:szCs w:val="16"/>
        </w:rPr>
        <w:t xml:space="preserve"> </w:t>
      </w:r>
      <w:r w:rsidRPr="006E7156">
        <w:rPr>
          <w:rFonts w:ascii="Arial" w:hAnsi="Arial" w:cs="Arial"/>
          <w:sz w:val="16"/>
          <w:szCs w:val="16"/>
          <w:lang w:val="pl-PL"/>
        </w:rPr>
        <w:t xml:space="preserve">Pod pojęciem odrębnego systemu księgowego nie należy rozumieć konieczności stosowania osobnego systemu informatycznego, czy też konieczność prowadzenia oddzielnych ksiąg rachunkowych, a jako możliwość stworzenia dodatkowych kont syntetycznych, analitycznych czy pozabilansowych w prowadzonej już ewidencji lub prowadzenie wyodrębnionej ewidencji w inny elektroniczny sposób.  </w:t>
      </w:r>
    </w:p>
  </w:footnote>
  <w:footnote w:id="9">
    <w:p w:rsidR="00E06E3A" w:rsidRPr="006E7156" w:rsidRDefault="00E06E3A" w:rsidP="005476DC">
      <w:pPr>
        <w:pStyle w:val="Tekstprzypisudolnego"/>
        <w:ind w:left="0" w:firstLine="0"/>
        <w:jc w:val="both"/>
        <w:rPr>
          <w:sz w:val="16"/>
          <w:szCs w:val="16"/>
        </w:rPr>
      </w:pPr>
      <w:r w:rsidRPr="006E7156">
        <w:rPr>
          <w:rStyle w:val="Odwoanieprzypisudolnego"/>
          <w:rFonts w:ascii="Arial" w:hAnsi="Arial" w:cs="Arial"/>
          <w:sz w:val="16"/>
          <w:szCs w:val="16"/>
        </w:rPr>
        <w:footnoteRef/>
      </w:r>
      <w:r w:rsidRPr="006E7156">
        <w:rPr>
          <w:rFonts w:ascii="Arial" w:hAnsi="Arial" w:cs="Arial"/>
          <w:sz w:val="16"/>
          <w:szCs w:val="16"/>
        </w:rPr>
        <w:t xml:space="preserve"> Program pomocowy opracowany na podstawie </w:t>
      </w:r>
      <w:r w:rsidRPr="006E7156">
        <w:rPr>
          <w:rFonts w:ascii="Arial" w:hAnsi="Arial" w:cs="Arial"/>
          <w:sz w:val="16"/>
          <w:szCs w:val="16"/>
          <w:lang w:val="pl-PL"/>
        </w:rPr>
        <w:t xml:space="preserve">rozporządzenia KE nr 651/2014 </w:t>
      </w:r>
      <w:r w:rsidRPr="006E7156">
        <w:rPr>
          <w:rFonts w:ascii="Arial" w:hAnsi="Arial" w:cs="Arial"/>
          <w:sz w:val="16"/>
          <w:szCs w:val="16"/>
        </w:rPr>
        <w:t xml:space="preserve">i spełniający wskazane w nim warunki – nie podlega obowiązkowi notyfikacji </w:t>
      </w:r>
      <w:r w:rsidRPr="006E7156">
        <w:rPr>
          <w:rFonts w:ascii="Arial" w:hAnsi="Arial" w:cs="Arial"/>
          <w:sz w:val="16"/>
          <w:szCs w:val="16"/>
          <w:lang w:val="pl-PL"/>
        </w:rPr>
        <w:t>KE</w:t>
      </w:r>
      <w:r w:rsidRPr="006E7156">
        <w:rPr>
          <w:rFonts w:ascii="Arial" w:hAnsi="Arial" w:cs="Arial"/>
          <w:sz w:val="16"/>
          <w:szCs w:val="16"/>
        </w:rPr>
        <w:t>.</w:t>
      </w:r>
    </w:p>
  </w:footnote>
  <w:footnote w:id="10">
    <w:p w:rsidR="00E06E3A" w:rsidRPr="003217B9" w:rsidRDefault="00E06E3A" w:rsidP="003217B9">
      <w:pPr>
        <w:pStyle w:val="Tekstprzypisudolnego"/>
        <w:ind w:left="0" w:hanging="11"/>
        <w:jc w:val="both"/>
        <w:rPr>
          <w:rFonts w:ascii="Arial" w:hAnsi="Arial" w:cs="Arial"/>
          <w:sz w:val="16"/>
          <w:szCs w:val="16"/>
          <w:lang w:val="pl-PL"/>
        </w:rPr>
      </w:pPr>
      <w:r w:rsidRPr="003217B9">
        <w:rPr>
          <w:rStyle w:val="Odwoanieprzypisudolnego"/>
          <w:rFonts w:ascii="Arial" w:hAnsi="Arial" w:cs="Arial"/>
          <w:sz w:val="18"/>
          <w:szCs w:val="18"/>
        </w:rPr>
        <w:footnoteRef/>
      </w:r>
      <w:r w:rsidRPr="003217B9">
        <w:rPr>
          <w:rFonts w:ascii="Arial" w:hAnsi="Arial" w:cs="Arial"/>
          <w:sz w:val="18"/>
          <w:szCs w:val="18"/>
        </w:rPr>
        <w:t xml:space="preserve"> </w:t>
      </w:r>
      <w:r w:rsidRPr="003217B9">
        <w:rPr>
          <w:rFonts w:ascii="Arial" w:hAnsi="Arial" w:cs="Arial"/>
          <w:sz w:val="16"/>
          <w:szCs w:val="16"/>
          <w:lang w:val="pl-PL"/>
        </w:rPr>
        <w:t xml:space="preserve">W przypadku udzielania pomocy na sieci szerokopasmowe, w przypadku gdy na operatorze ciążą pewne zobowiązania do objęcia zasięgiem sieci pewnego obszaru docelowego, taki operator nie może kwalifikować się do pomocy państwa, ponieważ </w:t>
      </w:r>
      <w:r w:rsidRPr="004D07F4">
        <w:rPr>
          <w:rFonts w:ascii="Arial" w:hAnsi="Arial" w:cs="Arial"/>
          <w:sz w:val="16"/>
          <w:szCs w:val="16"/>
          <w:lang w:val="pl-PL"/>
        </w:rPr>
        <w:t>najprawdopodobniej</w:t>
      </w:r>
      <w:r w:rsidRPr="003217B9">
        <w:rPr>
          <w:rFonts w:ascii="Arial" w:hAnsi="Arial" w:cs="Arial"/>
          <w:sz w:val="16"/>
          <w:szCs w:val="16"/>
          <w:lang w:val="pl-PL"/>
        </w:rPr>
        <w:t xml:space="preserve"> nie będzie ona spełniać efektu zachęty.</w:t>
      </w:r>
      <w:r>
        <w:rPr>
          <w:rFonts w:ascii="Arial" w:hAnsi="Arial" w:cs="Arial"/>
          <w:sz w:val="16"/>
          <w:szCs w:val="16"/>
          <w:lang w:val="pl-PL"/>
        </w:rPr>
        <w:t xml:space="preserve"> Może tak być na przykład w przypadku operatorów sieci ruchomej typu LTE (ang. </w:t>
      </w:r>
      <w:proofErr w:type="spellStart"/>
      <w:r>
        <w:rPr>
          <w:rFonts w:ascii="Arial" w:hAnsi="Arial" w:cs="Arial"/>
          <w:sz w:val="16"/>
          <w:szCs w:val="16"/>
          <w:lang w:val="pl-PL"/>
        </w:rPr>
        <w:t>long</w:t>
      </w:r>
      <w:proofErr w:type="spellEnd"/>
      <w:r>
        <w:rPr>
          <w:rFonts w:ascii="Arial" w:hAnsi="Arial" w:cs="Arial"/>
          <w:sz w:val="16"/>
          <w:szCs w:val="16"/>
          <w:lang w:val="pl-PL"/>
        </w:rPr>
        <w:t xml:space="preserve">-term </w:t>
      </w:r>
      <w:proofErr w:type="spellStart"/>
      <w:r>
        <w:rPr>
          <w:rFonts w:ascii="Arial" w:hAnsi="Arial" w:cs="Arial"/>
          <w:sz w:val="16"/>
          <w:szCs w:val="16"/>
          <w:lang w:val="pl-PL"/>
        </w:rPr>
        <w:t>evolution</w:t>
      </w:r>
      <w:proofErr w:type="spellEnd"/>
      <w:r>
        <w:rPr>
          <w:rFonts w:ascii="Arial" w:hAnsi="Arial" w:cs="Arial"/>
          <w:sz w:val="16"/>
          <w:szCs w:val="16"/>
          <w:lang w:val="pl-PL"/>
        </w:rPr>
        <w:t xml:space="preserve">) lub </w:t>
      </w:r>
      <w:proofErr w:type="spellStart"/>
      <w:r>
        <w:rPr>
          <w:rFonts w:ascii="Arial" w:hAnsi="Arial" w:cs="Arial"/>
          <w:sz w:val="16"/>
          <w:szCs w:val="16"/>
          <w:lang w:val="pl-PL"/>
        </w:rPr>
        <w:t>LTEAdvanced</w:t>
      </w:r>
      <w:proofErr w:type="spellEnd"/>
      <w:r>
        <w:rPr>
          <w:rFonts w:ascii="Arial" w:hAnsi="Arial" w:cs="Arial"/>
          <w:sz w:val="16"/>
          <w:szCs w:val="16"/>
          <w:lang w:val="pl-PL"/>
        </w:rPr>
        <w:t xml:space="preserve">, którzy w warunkach licencji mają wyznaczone cele związane z zasięgiem na obszarze docelowym. Podobnie, jeżeli operator wyznaczony zgodnie z obowiązkiem w zakresie usługi publicznej otrzymuje rekompensatę z tytułu świadczenia usługi publicznej, nie można udzielić żadnej dodatkowej pomocy państwa na finansowanie tej samej sieci. </w:t>
      </w:r>
    </w:p>
  </w:footnote>
  <w:footnote w:id="11">
    <w:p w:rsidR="00E06E3A" w:rsidRPr="00AA2E60" w:rsidRDefault="00E06E3A" w:rsidP="00285F07">
      <w:pPr>
        <w:pStyle w:val="Tekstprzypisudolnego"/>
        <w:ind w:left="0" w:firstLine="0"/>
        <w:jc w:val="both"/>
        <w:rPr>
          <w:rFonts w:ascii="Arial" w:hAnsi="Arial" w:cs="Arial"/>
          <w:sz w:val="16"/>
          <w:szCs w:val="16"/>
          <w:lang w:val="pl-PL"/>
        </w:rPr>
      </w:pPr>
      <w:r w:rsidRPr="00AA2E60">
        <w:rPr>
          <w:rStyle w:val="Odwoanieprzypisudolnego"/>
          <w:rFonts w:ascii="Arial" w:hAnsi="Arial" w:cs="Arial"/>
          <w:sz w:val="16"/>
          <w:szCs w:val="16"/>
        </w:rPr>
        <w:footnoteRef/>
      </w:r>
      <w:r w:rsidRPr="00AA2E60">
        <w:rPr>
          <w:rFonts w:ascii="Arial" w:hAnsi="Arial" w:cs="Arial"/>
          <w:sz w:val="16"/>
          <w:szCs w:val="16"/>
        </w:rPr>
        <w:t xml:space="preserve"> </w:t>
      </w:r>
      <w:r w:rsidRPr="00AA2E60">
        <w:rPr>
          <w:rFonts w:ascii="Arial" w:hAnsi="Arial" w:cs="Arial"/>
          <w:sz w:val="16"/>
          <w:szCs w:val="16"/>
          <w:lang w:val="pl-PL"/>
        </w:rPr>
        <w:t>Z zastrzeżeniem szczególnych zasad w tym zakresie wskazanych w art. 6 ust. 5 dotyczących rodzajów pomocy wskazanych w tym przepisie</w:t>
      </w:r>
      <w:r>
        <w:rPr>
          <w:rFonts w:ascii="Arial" w:hAnsi="Arial" w:cs="Arial"/>
          <w:sz w:val="16"/>
          <w:szCs w:val="16"/>
          <w:lang w:val="pl-PL"/>
        </w:rPr>
        <w:t>, w tym pomocy na kulturę i zachowanie dziedzictwa kulturowego.</w:t>
      </w:r>
    </w:p>
  </w:footnote>
  <w:footnote w:id="12">
    <w:p w:rsidR="00E06E3A" w:rsidRPr="00F80636" w:rsidRDefault="00E06E3A" w:rsidP="001C278F">
      <w:pPr>
        <w:pStyle w:val="Tekstprzypisudolnego"/>
        <w:jc w:val="both"/>
        <w:rPr>
          <w:rFonts w:ascii="Arial" w:hAnsi="Arial" w:cs="Arial"/>
          <w:sz w:val="16"/>
          <w:szCs w:val="16"/>
          <w:lang w:val="pl-PL"/>
        </w:rPr>
      </w:pPr>
      <w:r w:rsidRPr="00AA2E60">
        <w:rPr>
          <w:rStyle w:val="Odwoanieprzypisudolnego"/>
          <w:rFonts w:ascii="Arial" w:hAnsi="Arial" w:cs="Arial"/>
          <w:sz w:val="16"/>
          <w:szCs w:val="16"/>
        </w:rPr>
        <w:footnoteRef/>
      </w:r>
      <w:r w:rsidRPr="00AA2E60">
        <w:rPr>
          <w:rFonts w:ascii="Arial" w:hAnsi="Arial" w:cs="Arial"/>
          <w:sz w:val="16"/>
          <w:szCs w:val="16"/>
        </w:rPr>
        <w:t xml:space="preserve"> Dz. U. Nr 194 poz. 1983 z </w:t>
      </w:r>
      <w:proofErr w:type="spellStart"/>
      <w:r w:rsidRPr="00AA2E60">
        <w:rPr>
          <w:rFonts w:ascii="Arial" w:hAnsi="Arial" w:cs="Arial"/>
          <w:sz w:val="16"/>
          <w:szCs w:val="16"/>
        </w:rPr>
        <w:t>późn</w:t>
      </w:r>
      <w:proofErr w:type="spellEnd"/>
      <w:r w:rsidRPr="00AA2E60">
        <w:rPr>
          <w:rFonts w:ascii="Arial" w:hAnsi="Arial" w:cs="Arial"/>
          <w:sz w:val="16"/>
          <w:szCs w:val="16"/>
        </w:rPr>
        <w:t>. zm.</w:t>
      </w:r>
    </w:p>
  </w:footnote>
  <w:footnote w:id="13">
    <w:p w:rsidR="00E06E3A" w:rsidRPr="006803C1" w:rsidRDefault="00E06E3A" w:rsidP="006803C1">
      <w:pPr>
        <w:pStyle w:val="Tekstprzypisudolnego"/>
        <w:jc w:val="both"/>
        <w:rPr>
          <w:rFonts w:ascii="Arial" w:hAnsi="Arial" w:cs="Arial"/>
          <w:sz w:val="16"/>
          <w:szCs w:val="16"/>
          <w:lang w:val="pl-PL"/>
        </w:rPr>
      </w:pPr>
      <w:r w:rsidRPr="006803C1">
        <w:rPr>
          <w:rStyle w:val="Odwoanieprzypisudolnego"/>
          <w:rFonts w:ascii="Arial" w:hAnsi="Arial" w:cs="Arial"/>
          <w:sz w:val="16"/>
          <w:szCs w:val="16"/>
        </w:rPr>
        <w:footnoteRef/>
      </w:r>
      <w:r w:rsidRPr="006803C1">
        <w:rPr>
          <w:rStyle w:val="Odwoanieprzypisudolnego"/>
          <w:rFonts w:ascii="Arial" w:hAnsi="Arial" w:cs="Arial"/>
          <w:sz w:val="16"/>
          <w:szCs w:val="16"/>
        </w:rPr>
        <w:t xml:space="preserve"> </w:t>
      </w:r>
      <w:r>
        <w:rPr>
          <w:rFonts w:ascii="Arial" w:hAnsi="Arial" w:cs="Arial"/>
          <w:sz w:val="16"/>
          <w:szCs w:val="16"/>
          <w:lang w:val="pl-PL"/>
        </w:rPr>
        <w:t xml:space="preserve"> Pismo Urzędu Ochrony Konkurencji i Konsumentów </w:t>
      </w:r>
      <w:r w:rsidRPr="006803C1">
        <w:rPr>
          <w:rFonts w:ascii="Arial" w:hAnsi="Arial" w:cs="Arial"/>
          <w:sz w:val="16"/>
          <w:szCs w:val="16"/>
          <w:lang w:val="pl-PL"/>
        </w:rPr>
        <w:t xml:space="preserve">z dnia </w:t>
      </w:r>
      <w:r>
        <w:rPr>
          <w:rFonts w:ascii="Arial" w:hAnsi="Arial" w:cs="Arial"/>
          <w:sz w:val="16"/>
          <w:szCs w:val="16"/>
          <w:lang w:val="pl-PL"/>
        </w:rPr>
        <w:t xml:space="preserve">25 lipca </w:t>
      </w:r>
      <w:r w:rsidRPr="006803C1">
        <w:rPr>
          <w:rFonts w:ascii="Arial" w:hAnsi="Arial" w:cs="Arial"/>
          <w:sz w:val="16"/>
          <w:szCs w:val="16"/>
          <w:lang w:val="pl-PL"/>
        </w:rPr>
        <w:t>2011</w:t>
      </w:r>
      <w:r>
        <w:rPr>
          <w:rFonts w:ascii="Arial" w:hAnsi="Arial" w:cs="Arial"/>
          <w:sz w:val="16"/>
          <w:szCs w:val="16"/>
          <w:lang w:val="pl-PL"/>
        </w:rPr>
        <w:t xml:space="preserve"> r., znak: </w:t>
      </w:r>
      <w:r w:rsidRPr="006803C1">
        <w:rPr>
          <w:rFonts w:ascii="Arial" w:hAnsi="Arial" w:cs="Arial"/>
          <w:sz w:val="16"/>
          <w:szCs w:val="16"/>
          <w:lang w:val="pl-PL"/>
        </w:rPr>
        <w:t>DDO-52-93(3)/11/</w:t>
      </w:r>
      <w:proofErr w:type="spellStart"/>
      <w:r w:rsidRPr="006803C1">
        <w:rPr>
          <w:rFonts w:ascii="Arial" w:hAnsi="Arial" w:cs="Arial"/>
          <w:sz w:val="16"/>
          <w:szCs w:val="16"/>
          <w:lang w:val="pl-PL"/>
        </w:rPr>
        <w:t>MGr</w:t>
      </w:r>
      <w:proofErr w:type="spellEnd"/>
      <w:r>
        <w:rPr>
          <w:rFonts w:ascii="Arial" w:hAnsi="Arial" w:cs="Arial"/>
          <w:sz w:val="16"/>
          <w:szCs w:val="16"/>
          <w:lang w:val="pl-PL"/>
        </w:rPr>
        <w:t>.</w:t>
      </w:r>
      <w:r w:rsidRPr="006803C1">
        <w:rPr>
          <w:rFonts w:ascii="Arial" w:hAnsi="Arial" w:cs="Arial"/>
          <w:sz w:val="16"/>
          <w:szCs w:val="16"/>
          <w:lang w:val="pl-PL"/>
        </w:rPr>
        <w:t xml:space="preserve"> </w:t>
      </w:r>
    </w:p>
  </w:footnote>
  <w:footnote w:id="14">
    <w:p w:rsidR="00E06E3A" w:rsidRPr="00AA2E60" w:rsidRDefault="00E06E3A" w:rsidP="001C278F">
      <w:pPr>
        <w:pStyle w:val="Tekstprzypisudolnego"/>
        <w:ind w:left="0" w:firstLine="0"/>
        <w:jc w:val="both"/>
        <w:rPr>
          <w:rFonts w:ascii="Arial" w:hAnsi="Arial" w:cs="Arial"/>
          <w:sz w:val="16"/>
          <w:szCs w:val="16"/>
          <w:lang w:val="pl-PL"/>
        </w:rPr>
      </w:pPr>
      <w:r w:rsidRPr="00AA2E60">
        <w:rPr>
          <w:rStyle w:val="Odwoanieprzypisudolnego"/>
          <w:rFonts w:ascii="Arial" w:hAnsi="Arial" w:cs="Arial"/>
          <w:sz w:val="16"/>
          <w:szCs w:val="16"/>
        </w:rPr>
        <w:footnoteRef/>
      </w:r>
      <w:r w:rsidRPr="00AA2E60">
        <w:rPr>
          <w:rFonts w:ascii="Arial" w:hAnsi="Arial" w:cs="Arial"/>
          <w:sz w:val="16"/>
          <w:szCs w:val="16"/>
        </w:rPr>
        <w:t xml:space="preserve"> Może on bowiem ulec zmianie w wyniku decyzji samego beneficjenta lub innych niezależnych od niego okoliczności wpływających na tempo realizacji inwestycji. Płatności są </w:t>
      </w:r>
      <w:r w:rsidRPr="00B76256">
        <w:rPr>
          <w:rFonts w:ascii="Arial" w:hAnsi="Arial" w:cs="Arial"/>
          <w:sz w:val="16"/>
          <w:szCs w:val="16"/>
          <w:lang w:val="pl-PL"/>
        </w:rPr>
        <w:t xml:space="preserve">w takim przypadku </w:t>
      </w:r>
      <w:r w:rsidRPr="00AA2E60">
        <w:rPr>
          <w:rFonts w:ascii="Arial" w:hAnsi="Arial" w:cs="Arial"/>
          <w:sz w:val="16"/>
          <w:szCs w:val="16"/>
        </w:rPr>
        <w:t xml:space="preserve">realizowane na podstawie wniosków </w:t>
      </w:r>
      <w:r w:rsidRPr="00B76256">
        <w:rPr>
          <w:rFonts w:ascii="Arial" w:hAnsi="Arial" w:cs="Arial"/>
          <w:sz w:val="16"/>
          <w:szCs w:val="16"/>
        </w:rPr>
        <w:t>o</w:t>
      </w:r>
      <w:r w:rsidRPr="00B76256">
        <w:rPr>
          <w:rFonts w:ascii="Arial" w:hAnsi="Arial" w:cs="Arial"/>
          <w:sz w:val="16"/>
          <w:szCs w:val="16"/>
          <w:lang w:val="pl-PL"/>
        </w:rPr>
        <w:t xml:space="preserve"> </w:t>
      </w:r>
      <w:r w:rsidRPr="00AA2E60">
        <w:rPr>
          <w:rFonts w:ascii="Arial" w:hAnsi="Arial" w:cs="Arial"/>
          <w:sz w:val="16"/>
          <w:szCs w:val="16"/>
        </w:rPr>
        <w:t xml:space="preserve">płatność, które mogą być przedkładane wcześniej i </w:t>
      </w:r>
      <w:r>
        <w:rPr>
          <w:rFonts w:ascii="Arial" w:hAnsi="Arial" w:cs="Arial"/>
          <w:sz w:val="16"/>
          <w:szCs w:val="16"/>
          <w:lang w:val="pl-PL"/>
        </w:rPr>
        <w:t xml:space="preserve">mogą </w:t>
      </w:r>
      <w:r w:rsidRPr="00AA2E60">
        <w:rPr>
          <w:rFonts w:ascii="Arial" w:hAnsi="Arial" w:cs="Arial"/>
          <w:sz w:val="16"/>
          <w:szCs w:val="16"/>
        </w:rPr>
        <w:t xml:space="preserve">dotyczyć wyższych kwot niż wynikałoby to </w:t>
      </w:r>
      <w:r w:rsidRPr="00B76256">
        <w:rPr>
          <w:rFonts w:ascii="Arial" w:hAnsi="Arial" w:cs="Arial"/>
          <w:sz w:val="16"/>
          <w:szCs w:val="16"/>
        </w:rPr>
        <w:t>z</w:t>
      </w:r>
      <w:r w:rsidRPr="00B76256">
        <w:rPr>
          <w:rFonts w:ascii="Arial" w:hAnsi="Arial" w:cs="Arial"/>
          <w:sz w:val="16"/>
          <w:szCs w:val="16"/>
          <w:lang w:val="pl-PL"/>
        </w:rPr>
        <w:t xml:space="preserve"> </w:t>
      </w:r>
      <w:r w:rsidRPr="00AA2E60">
        <w:rPr>
          <w:rFonts w:ascii="Arial" w:hAnsi="Arial" w:cs="Arial"/>
          <w:sz w:val="16"/>
          <w:szCs w:val="16"/>
        </w:rPr>
        <w:t>harmonogramu.</w:t>
      </w:r>
    </w:p>
  </w:footnote>
  <w:footnote w:id="15">
    <w:p w:rsidR="00E06E3A" w:rsidRPr="006E7156" w:rsidRDefault="00E06E3A">
      <w:pPr>
        <w:pStyle w:val="Tekstprzypisudolnego"/>
        <w:rPr>
          <w:rFonts w:ascii="Arial" w:hAnsi="Arial" w:cs="Arial"/>
          <w:sz w:val="16"/>
          <w:szCs w:val="16"/>
        </w:rPr>
      </w:pPr>
      <w:r w:rsidRPr="006E7156">
        <w:rPr>
          <w:rStyle w:val="Odwoanieprzypisudolnego"/>
          <w:rFonts w:ascii="Arial" w:hAnsi="Arial" w:cs="Arial"/>
          <w:sz w:val="16"/>
          <w:szCs w:val="16"/>
        </w:rPr>
        <w:footnoteRef/>
      </w:r>
      <w:r w:rsidRPr="006E7156">
        <w:rPr>
          <w:rFonts w:ascii="Arial" w:hAnsi="Arial" w:cs="Arial"/>
          <w:sz w:val="16"/>
          <w:szCs w:val="16"/>
        </w:rPr>
        <w:t xml:space="preserve"> Zapisy POPC przewidują wdrażanie</w:t>
      </w:r>
      <w:r w:rsidRPr="006E7156">
        <w:rPr>
          <w:rFonts w:ascii="Arial" w:hAnsi="Arial" w:cs="Arial"/>
          <w:sz w:val="16"/>
          <w:szCs w:val="16"/>
          <w:lang w:val="pl-PL"/>
        </w:rPr>
        <w:t xml:space="preserve"> w ramach II osi priorytetowej drugiego</w:t>
      </w:r>
      <w:r w:rsidRPr="006E7156">
        <w:rPr>
          <w:rFonts w:ascii="Arial" w:hAnsi="Arial" w:cs="Arial"/>
          <w:sz w:val="16"/>
          <w:szCs w:val="16"/>
        </w:rPr>
        <w:t>etapu projektu dużego pn. Elektroniczna Platforma Gromadzenia, Analizy i Udostępniania Zasobów Cyfrowych o Zdarzeniach Medycznych (P1).</w:t>
      </w:r>
    </w:p>
  </w:footnote>
  <w:footnote w:id="16">
    <w:p w:rsidR="00E06E3A" w:rsidRPr="00136638" w:rsidRDefault="00E06E3A" w:rsidP="00B81671">
      <w:pPr>
        <w:pStyle w:val="Tekstprzypisudolnego"/>
        <w:ind w:left="284" w:hanging="284"/>
        <w:jc w:val="both"/>
        <w:rPr>
          <w:lang w:val="pl-PL"/>
        </w:rPr>
      </w:pPr>
      <w:r w:rsidRPr="006E7156">
        <w:rPr>
          <w:rFonts w:ascii="Arial" w:hAnsi="Arial" w:cs="Arial"/>
          <w:sz w:val="16"/>
          <w:szCs w:val="16"/>
          <w:vertAlign w:val="superscript"/>
        </w:rPr>
        <w:footnoteRef/>
      </w:r>
      <w:r w:rsidRPr="006E7156">
        <w:rPr>
          <w:rFonts w:ascii="Arial" w:hAnsi="Arial" w:cs="Arial"/>
          <w:sz w:val="16"/>
          <w:szCs w:val="16"/>
          <w:vertAlign w:val="superscript"/>
        </w:rPr>
        <w:t xml:space="preserve"> </w:t>
      </w:r>
      <w:r w:rsidRPr="006E7156">
        <w:rPr>
          <w:rFonts w:ascii="Arial" w:hAnsi="Arial" w:cs="Arial"/>
          <w:sz w:val="16"/>
          <w:szCs w:val="16"/>
          <w:lang w:val="pl-PL"/>
        </w:rPr>
        <w:t>In</w:t>
      </w:r>
      <w:r w:rsidRPr="006E7156">
        <w:rPr>
          <w:rFonts w:ascii="Arial" w:hAnsi="Arial" w:cs="Arial"/>
          <w:sz w:val="16"/>
          <w:szCs w:val="16"/>
        </w:rPr>
        <w:t xml:space="preserve">formacji należy szukać na stronach Narodowego Banku Polskiego, zgodnie ze ścieżką: Statystyka i sprawozdawczość </w:t>
      </w:r>
      <w:r w:rsidRPr="006E7156">
        <w:rPr>
          <w:rFonts w:ascii="Arial" w:hAnsi="Arial" w:cs="Arial"/>
          <w:sz w:val="16"/>
          <w:szCs w:val="16"/>
        </w:rPr>
        <w:sym w:font="Wingdings" w:char="F0E0"/>
      </w:r>
      <w:r w:rsidRPr="006E7156">
        <w:rPr>
          <w:rFonts w:ascii="Arial" w:hAnsi="Arial" w:cs="Arial"/>
          <w:sz w:val="16"/>
          <w:szCs w:val="16"/>
        </w:rPr>
        <w:t xml:space="preserve">Kursy </w:t>
      </w:r>
      <w:r w:rsidRPr="006E7156">
        <w:rPr>
          <w:rFonts w:ascii="Arial" w:hAnsi="Arial" w:cs="Arial"/>
          <w:sz w:val="16"/>
          <w:szCs w:val="16"/>
        </w:rPr>
        <w:sym w:font="Wingdings" w:char="F0E0"/>
      </w:r>
      <w:r w:rsidRPr="006E7156">
        <w:rPr>
          <w:rFonts w:ascii="Arial" w:hAnsi="Arial" w:cs="Arial"/>
          <w:sz w:val="16"/>
          <w:szCs w:val="16"/>
        </w:rPr>
        <w:t xml:space="preserve">Archiwalne kursy walut  </w:t>
      </w:r>
      <w:r w:rsidRPr="006E7156">
        <w:rPr>
          <w:rFonts w:ascii="Arial" w:hAnsi="Arial" w:cs="Arial"/>
          <w:sz w:val="16"/>
          <w:szCs w:val="16"/>
        </w:rPr>
        <w:sym w:font="Wingdings" w:char="F0E0"/>
      </w:r>
      <w:r w:rsidRPr="006E7156">
        <w:rPr>
          <w:rFonts w:ascii="Arial" w:hAnsi="Arial" w:cs="Arial"/>
          <w:sz w:val="16"/>
          <w:szCs w:val="16"/>
        </w:rPr>
        <w:t xml:space="preserve"> Kursy średnie miesięczne, na koniec miesiąca, średnie .roczne. Wskazany adres strony może ulec zmianie.</w:t>
      </w:r>
    </w:p>
  </w:footnote>
  <w:footnote w:id="17">
    <w:p w:rsidR="00E06E3A" w:rsidRPr="006E7156" w:rsidRDefault="00E06E3A">
      <w:pPr>
        <w:pStyle w:val="Tekstprzypisudolnego"/>
        <w:rPr>
          <w:rFonts w:ascii="Arial" w:hAnsi="Arial" w:cs="Arial"/>
          <w:sz w:val="16"/>
          <w:szCs w:val="16"/>
          <w:lang w:val="pl-PL"/>
        </w:rPr>
      </w:pPr>
      <w:r w:rsidRPr="006E7156">
        <w:rPr>
          <w:rStyle w:val="Odwoanieprzypisudolnego"/>
          <w:rFonts w:ascii="Arial" w:hAnsi="Arial" w:cs="Arial"/>
          <w:sz w:val="16"/>
          <w:szCs w:val="16"/>
        </w:rPr>
        <w:footnoteRef/>
      </w:r>
      <w:r w:rsidRPr="006E7156">
        <w:rPr>
          <w:rFonts w:ascii="Arial" w:hAnsi="Arial" w:cs="Arial"/>
          <w:sz w:val="16"/>
          <w:szCs w:val="16"/>
        </w:rPr>
        <w:t xml:space="preserve"> </w:t>
      </w:r>
      <w:r w:rsidRPr="006E7156">
        <w:rPr>
          <w:rFonts w:ascii="Arial" w:hAnsi="Arial" w:cs="Arial"/>
          <w:sz w:val="16"/>
          <w:szCs w:val="16"/>
          <w:lang w:val="pl-PL"/>
        </w:rPr>
        <w:t>Pod pojęciem sprzęt informatyczny należy rozumieć również sprzęt z zakresu teleinformatyki.</w:t>
      </w:r>
    </w:p>
  </w:footnote>
  <w:footnote w:id="18">
    <w:p w:rsidR="00E06E3A" w:rsidRPr="006E7156" w:rsidRDefault="00E06E3A" w:rsidP="008B6AB6">
      <w:pPr>
        <w:pStyle w:val="Tekstprzypisudolnego"/>
        <w:ind w:left="0" w:firstLine="0"/>
        <w:rPr>
          <w:rFonts w:ascii="Arial" w:hAnsi="Arial" w:cs="Arial"/>
          <w:sz w:val="16"/>
          <w:szCs w:val="16"/>
        </w:rPr>
      </w:pPr>
      <w:r w:rsidRPr="006E7156">
        <w:rPr>
          <w:rStyle w:val="Odwoanieprzypisudolnego"/>
          <w:rFonts w:ascii="Arial" w:hAnsi="Arial" w:cs="Arial"/>
          <w:sz w:val="16"/>
          <w:szCs w:val="16"/>
        </w:rPr>
        <w:footnoteRef/>
      </w:r>
      <w:r w:rsidRPr="006E7156">
        <w:rPr>
          <w:rFonts w:ascii="Arial" w:hAnsi="Arial" w:cs="Arial"/>
          <w:sz w:val="16"/>
          <w:szCs w:val="16"/>
        </w:rPr>
        <w:t xml:space="preserve"> </w:t>
      </w:r>
      <w:r w:rsidRPr="006E7156">
        <w:rPr>
          <w:rFonts w:ascii="Arial" w:hAnsi="Arial" w:cs="Arial"/>
          <w:sz w:val="16"/>
          <w:szCs w:val="16"/>
          <w:lang w:val="pl-PL"/>
        </w:rPr>
        <w:t>Produkcja i dystrybucja przedmiotów promocyjnych typu gadżety nie jest rekomendowanym narzędziem promocji FE. Wydatki na cele reprezentacyjne, których nie można jednocześnie uznać za związane z promocją funduszy polityki spójności, są niedozwolone. Przedmiotów o charakterze upominkowym nie można stosować w komunikacji FE.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4442"/>
    <w:multiLevelType w:val="multilevel"/>
    <w:tmpl w:val="BFBC0404"/>
    <w:lvl w:ilvl="0">
      <w:start w:val="1"/>
      <w:numFmt w:val="lowerLetter"/>
      <w:lvlText w:val="%1)"/>
      <w:lvlJc w:val="left"/>
      <w:pPr>
        <w:ind w:left="436" w:hanging="360"/>
      </w:pPr>
      <w:rPr>
        <w:rFonts w:hint="default"/>
        <w:b w:val="0"/>
      </w:rPr>
    </w:lvl>
    <w:lvl w:ilvl="1">
      <w:start w:val="1"/>
      <w:numFmt w:val="lowerLetter"/>
      <w:lvlText w:val="%2)"/>
      <w:lvlJc w:val="left"/>
      <w:pPr>
        <w:ind w:left="796" w:hanging="360"/>
      </w:pPr>
      <w:rPr>
        <w:rFonts w:hint="default"/>
      </w:rPr>
    </w:lvl>
    <w:lvl w:ilvl="2">
      <w:start w:val="1"/>
      <w:numFmt w:val="lowerRoman"/>
      <w:lvlText w:val="%3)"/>
      <w:lvlJc w:val="left"/>
      <w:pPr>
        <w:ind w:left="1156" w:hanging="360"/>
      </w:pPr>
      <w:rPr>
        <w:rFonts w:hint="default"/>
      </w:rPr>
    </w:lvl>
    <w:lvl w:ilvl="3">
      <w:start w:val="1"/>
      <w:numFmt w:val="decimal"/>
      <w:lvlText w:val="(%4)"/>
      <w:lvlJc w:val="left"/>
      <w:pPr>
        <w:ind w:left="1516" w:hanging="360"/>
      </w:pPr>
      <w:rPr>
        <w:rFonts w:hint="default"/>
      </w:rPr>
    </w:lvl>
    <w:lvl w:ilvl="4">
      <w:start w:val="1"/>
      <w:numFmt w:val="lowerLetter"/>
      <w:lvlText w:val="(%5)"/>
      <w:lvlJc w:val="left"/>
      <w:pPr>
        <w:ind w:left="1876" w:hanging="360"/>
      </w:pPr>
      <w:rPr>
        <w:rFonts w:hint="default"/>
      </w:rPr>
    </w:lvl>
    <w:lvl w:ilvl="5">
      <w:start w:val="1"/>
      <w:numFmt w:val="lowerRoman"/>
      <w:lvlText w:val="(%6)"/>
      <w:lvlJc w:val="left"/>
      <w:pPr>
        <w:ind w:left="2236" w:hanging="360"/>
      </w:pPr>
      <w:rPr>
        <w:rFonts w:hint="default"/>
      </w:rPr>
    </w:lvl>
    <w:lvl w:ilvl="6">
      <w:start w:val="1"/>
      <w:numFmt w:val="decimal"/>
      <w:lvlText w:val="%7."/>
      <w:lvlJc w:val="left"/>
      <w:pPr>
        <w:ind w:left="2596" w:hanging="360"/>
      </w:pPr>
      <w:rPr>
        <w:rFonts w:hint="default"/>
      </w:rPr>
    </w:lvl>
    <w:lvl w:ilvl="7">
      <w:start w:val="1"/>
      <w:numFmt w:val="lowerLetter"/>
      <w:lvlText w:val="%8."/>
      <w:lvlJc w:val="left"/>
      <w:pPr>
        <w:ind w:left="2956" w:hanging="360"/>
      </w:pPr>
      <w:rPr>
        <w:rFonts w:hint="default"/>
      </w:rPr>
    </w:lvl>
    <w:lvl w:ilvl="8">
      <w:start w:val="1"/>
      <w:numFmt w:val="lowerRoman"/>
      <w:lvlText w:val="%9."/>
      <w:lvlJc w:val="left"/>
      <w:pPr>
        <w:ind w:left="3316" w:hanging="360"/>
      </w:pPr>
      <w:rPr>
        <w:rFonts w:hint="default"/>
      </w:rPr>
    </w:lvl>
  </w:abstractNum>
  <w:abstractNum w:abstractNumId="1">
    <w:nsid w:val="015077A0"/>
    <w:multiLevelType w:val="hybridMultilevel"/>
    <w:tmpl w:val="2F30A7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2C5F25"/>
    <w:multiLevelType w:val="multilevel"/>
    <w:tmpl w:val="D8107ABE"/>
    <w:lvl w:ilvl="0">
      <w:start w:val="1"/>
      <w:numFmt w:val="lowerLetter"/>
      <w:lvlText w:val="%1)"/>
      <w:lvlJc w:val="left"/>
      <w:pPr>
        <w:ind w:left="72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nsid w:val="0494436C"/>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49F7F38"/>
    <w:multiLevelType w:val="multilevel"/>
    <w:tmpl w:val="03BE088A"/>
    <w:lvl w:ilvl="0">
      <w:start w:val="1"/>
      <w:numFmt w:val="decimal"/>
      <w:lvlText w:val="%1)"/>
      <w:lvlJc w:val="left"/>
      <w:pPr>
        <w:tabs>
          <w:tab w:val="num" w:pos="403"/>
        </w:tabs>
        <w:ind w:left="403" w:hanging="403"/>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53443CC"/>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65057A8"/>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6D41CA3"/>
    <w:multiLevelType w:val="hybridMultilevel"/>
    <w:tmpl w:val="BD9821F8"/>
    <w:lvl w:ilvl="0" w:tplc="6C1A83A0">
      <w:start w:val="1"/>
      <w:numFmt w:val="bullet"/>
      <w:lvlText w:val="•"/>
      <w:lvlJc w:val="left"/>
      <w:pPr>
        <w:tabs>
          <w:tab w:val="num" w:pos="720"/>
        </w:tabs>
        <w:ind w:left="720" w:hanging="360"/>
      </w:pPr>
      <w:rPr>
        <w:rFonts w:ascii="Arial" w:hAnsi="Arial" w:hint="default"/>
      </w:rPr>
    </w:lvl>
    <w:lvl w:ilvl="1" w:tplc="212629E8" w:tentative="1">
      <w:start w:val="1"/>
      <w:numFmt w:val="bullet"/>
      <w:lvlText w:val="•"/>
      <w:lvlJc w:val="left"/>
      <w:pPr>
        <w:tabs>
          <w:tab w:val="num" w:pos="1440"/>
        </w:tabs>
        <w:ind w:left="1440" w:hanging="360"/>
      </w:pPr>
      <w:rPr>
        <w:rFonts w:ascii="Arial" w:hAnsi="Arial" w:hint="default"/>
      </w:rPr>
    </w:lvl>
    <w:lvl w:ilvl="2" w:tplc="FA948CF8" w:tentative="1">
      <w:start w:val="1"/>
      <w:numFmt w:val="bullet"/>
      <w:lvlText w:val="•"/>
      <w:lvlJc w:val="left"/>
      <w:pPr>
        <w:tabs>
          <w:tab w:val="num" w:pos="2160"/>
        </w:tabs>
        <w:ind w:left="2160" w:hanging="360"/>
      </w:pPr>
      <w:rPr>
        <w:rFonts w:ascii="Arial" w:hAnsi="Arial" w:hint="default"/>
      </w:rPr>
    </w:lvl>
    <w:lvl w:ilvl="3" w:tplc="72F23B0A" w:tentative="1">
      <w:start w:val="1"/>
      <w:numFmt w:val="bullet"/>
      <w:lvlText w:val="•"/>
      <w:lvlJc w:val="left"/>
      <w:pPr>
        <w:tabs>
          <w:tab w:val="num" w:pos="2880"/>
        </w:tabs>
        <w:ind w:left="2880" w:hanging="360"/>
      </w:pPr>
      <w:rPr>
        <w:rFonts w:ascii="Arial" w:hAnsi="Arial" w:hint="default"/>
      </w:rPr>
    </w:lvl>
    <w:lvl w:ilvl="4" w:tplc="683E8A66" w:tentative="1">
      <w:start w:val="1"/>
      <w:numFmt w:val="bullet"/>
      <w:lvlText w:val="•"/>
      <w:lvlJc w:val="left"/>
      <w:pPr>
        <w:tabs>
          <w:tab w:val="num" w:pos="3600"/>
        </w:tabs>
        <w:ind w:left="3600" w:hanging="360"/>
      </w:pPr>
      <w:rPr>
        <w:rFonts w:ascii="Arial" w:hAnsi="Arial" w:hint="default"/>
      </w:rPr>
    </w:lvl>
    <w:lvl w:ilvl="5" w:tplc="CBF02F18" w:tentative="1">
      <w:start w:val="1"/>
      <w:numFmt w:val="bullet"/>
      <w:lvlText w:val="•"/>
      <w:lvlJc w:val="left"/>
      <w:pPr>
        <w:tabs>
          <w:tab w:val="num" w:pos="4320"/>
        </w:tabs>
        <w:ind w:left="4320" w:hanging="360"/>
      </w:pPr>
      <w:rPr>
        <w:rFonts w:ascii="Arial" w:hAnsi="Arial" w:hint="default"/>
      </w:rPr>
    </w:lvl>
    <w:lvl w:ilvl="6" w:tplc="331C361A" w:tentative="1">
      <w:start w:val="1"/>
      <w:numFmt w:val="bullet"/>
      <w:lvlText w:val="•"/>
      <w:lvlJc w:val="left"/>
      <w:pPr>
        <w:tabs>
          <w:tab w:val="num" w:pos="5040"/>
        </w:tabs>
        <w:ind w:left="5040" w:hanging="360"/>
      </w:pPr>
      <w:rPr>
        <w:rFonts w:ascii="Arial" w:hAnsi="Arial" w:hint="default"/>
      </w:rPr>
    </w:lvl>
    <w:lvl w:ilvl="7" w:tplc="CFA8EBD0" w:tentative="1">
      <w:start w:val="1"/>
      <w:numFmt w:val="bullet"/>
      <w:lvlText w:val="•"/>
      <w:lvlJc w:val="left"/>
      <w:pPr>
        <w:tabs>
          <w:tab w:val="num" w:pos="5760"/>
        </w:tabs>
        <w:ind w:left="5760" w:hanging="360"/>
      </w:pPr>
      <w:rPr>
        <w:rFonts w:ascii="Arial" w:hAnsi="Arial" w:hint="default"/>
      </w:rPr>
    </w:lvl>
    <w:lvl w:ilvl="8" w:tplc="167CE16E" w:tentative="1">
      <w:start w:val="1"/>
      <w:numFmt w:val="bullet"/>
      <w:lvlText w:val="•"/>
      <w:lvlJc w:val="left"/>
      <w:pPr>
        <w:tabs>
          <w:tab w:val="num" w:pos="6480"/>
        </w:tabs>
        <w:ind w:left="6480" w:hanging="360"/>
      </w:pPr>
      <w:rPr>
        <w:rFonts w:ascii="Arial" w:hAnsi="Arial" w:hint="default"/>
      </w:rPr>
    </w:lvl>
  </w:abstractNum>
  <w:abstractNum w:abstractNumId="8">
    <w:nsid w:val="06DE20A2"/>
    <w:multiLevelType w:val="hybridMultilevel"/>
    <w:tmpl w:val="480A2B8A"/>
    <w:lvl w:ilvl="0" w:tplc="91EEEB24">
      <w:start w:val="1"/>
      <w:numFmt w:val="lowerRoman"/>
      <w:lvlText w:val="%1)"/>
      <w:lvlJc w:val="left"/>
      <w:pPr>
        <w:ind w:left="1800" w:hanging="360"/>
      </w:pPr>
      <w:rPr>
        <w:rFonts w:ascii="Corbel" w:eastAsia="Calibri" w:hAnsi="Corbel"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7197EBA"/>
    <w:multiLevelType w:val="multilevel"/>
    <w:tmpl w:val="5F744104"/>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7A74968"/>
    <w:multiLevelType w:val="multilevel"/>
    <w:tmpl w:val="352C5D4E"/>
    <w:lvl w:ilvl="0">
      <w:start w:val="1"/>
      <w:numFmt w:val="decimal"/>
      <w:lvlText w:val="%1)"/>
      <w:lvlJc w:val="left"/>
      <w:pPr>
        <w:ind w:left="360" w:hanging="360"/>
      </w:pPr>
      <w:rPr>
        <w:b w:val="0"/>
      </w:rPr>
    </w:lvl>
    <w:lvl w:ilvl="1">
      <w:start w:val="1"/>
      <w:numFmt w:val="lowerRoman"/>
      <w:lvlText w:val="%2)"/>
      <w:lvlJc w:val="left"/>
      <w:pPr>
        <w:ind w:left="786"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C36199"/>
    <w:multiLevelType w:val="multilevel"/>
    <w:tmpl w:val="CD56021A"/>
    <w:lvl w:ilvl="0">
      <w:start w:val="7"/>
      <w:numFmt w:val="decimal"/>
      <w:lvlText w:val="%1)"/>
      <w:lvlJc w:val="left"/>
      <w:pPr>
        <w:ind w:left="360" w:hanging="360"/>
      </w:pPr>
      <w:rPr>
        <w:rFonts w:hint="default"/>
        <w:b w:val="0"/>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89C76BB"/>
    <w:multiLevelType w:val="multilevel"/>
    <w:tmpl w:val="25F80474"/>
    <w:lvl w:ilvl="0">
      <w:start w:val="1"/>
      <w:numFmt w:val="lowerLetter"/>
      <w:lvlText w:val="%1)"/>
      <w:lvlJc w:val="left"/>
      <w:pPr>
        <w:ind w:left="360" w:hanging="360"/>
      </w:pPr>
      <w:rPr>
        <w:rFonts w:hint="default"/>
      </w:rPr>
    </w:lvl>
    <w:lvl w:ilvl="1">
      <w:start w:val="35"/>
      <w:numFmt w:val="lowerLetter"/>
      <w:lvlText w:val="%2)"/>
      <w:lvlJc w:val="left"/>
      <w:pPr>
        <w:ind w:left="720" w:hanging="360"/>
      </w:pPr>
      <w:rPr>
        <w:rFonts w:ascii="Arial" w:eastAsiaTheme="minorHAnsi" w:hAnsi="Arial" w:cs="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99C66EA"/>
    <w:multiLevelType w:val="hybridMultilevel"/>
    <w:tmpl w:val="BF34D6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CBE7DBA"/>
    <w:multiLevelType w:val="hybridMultilevel"/>
    <w:tmpl w:val="663CA854"/>
    <w:lvl w:ilvl="0" w:tplc="F6F01DB0">
      <w:start w:val="6"/>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0D67531C"/>
    <w:multiLevelType w:val="hybridMultilevel"/>
    <w:tmpl w:val="1F464C64"/>
    <w:lvl w:ilvl="0" w:tplc="04150017">
      <w:start w:val="1"/>
      <w:numFmt w:val="lowerLetter"/>
      <w:lvlText w:val="%1)"/>
      <w:lvlJc w:val="left"/>
      <w:pPr>
        <w:ind w:left="1428" w:hanging="360"/>
      </w:pPr>
    </w:lvl>
    <w:lvl w:ilvl="1" w:tplc="04150019">
      <w:start w:val="1"/>
      <w:numFmt w:val="lowerLetter"/>
      <w:lvlText w:val="%2."/>
      <w:lvlJc w:val="left"/>
      <w:pPr>
        <w:ind w:left="786"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6">
    <w:nsid w:val="0E1E57BF"/>
    <w:multiLevelType w:val="hybridMultilevel"/>
    <w:tmpl w:val="3D02EB2A"/>
    <w:lvl w:ilvl="0" w:tplc="04150017">
      <w:start w:val="6"/>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nsid w:val="0F2A622A"/>
    <w:multiLevelType w:val="hybridMultilevel"/>
    <w:tmpl w:val="55504434"/>
    <w:lvl w:ilvl="0" w:tplc="521A43E0">
      <w:start w:val="1"/>
      <w:numFmt w:val="bullet"/>
      <w:lvlText w:val="­"/>
      <w:lvlJc w:val="left"/>
      <w:pPr>
        <w:ind w:left="644" w:hanging="360"/>
      </w:pPr>
      <w:rPr>
        <w:rFonts w:ascii="Calibri" w:hAnsi="Calibri"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8">
    <w:nsid w:val="101E05A8"/>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11010CA8"/>
    <w:multiLevelType w:val="hybridMultilevel"/>
    <w:tmpl w:val="9A403150"/>
    <w:lvl w:ilvl="0" w:tplc="81C616F6">
      <w:start w:val="2"/>
      <w:numFmt w:val="decimal"/>
      <w:lvlText w:val="%1)"/>
      <w:lvlJc w:val="left"/>
      <w:pPr>
        <w:ind w:left="426"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1C274E8"/>
    <w:multiLevelType w:val="multilevel"/>
    <w:tmpl w:val="767C073E"/>
    <w:lvl w:ilvl="0">
      <w:start w:val="1"/>
      <w:numFmt w:val="lowerLetter"/>
      <w:lvlText w:val="%1)"/>
      <w:lvlJc w:val="left"/>
      <w:pPr>
        <w:ind w:left="360" w:hanging="360"/>
      </w:pPr>
      <w:rPr>
        <w:rFonts w:hint="default"/>
      </w:rPr>
    </w:lvl>
    <w:lvl w:ilvl="1">
      <w:start w:val="35"/>
      <w:numFmt w:val="lowerLetter"/>
      <w:lvlText w:val="%2)"/>
      <w:lvlJc w:val="left"/>
      <w:pPr>
        <w:ind w:left="720" w:hanging="360"/>
      </w:pPr>
      <w:rPr>
        <w:rFonts w:ascii="Arial" w:eastAsiaTheme="minorHAnsi" w:hAnsi="Arial" w:cs="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1C43DCD"/>
    <w:multiLevelType w:val="multilevel"/>
    <w:tmpl w:val="4D4EF7C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122E1287"/>
    <w:multiLevelType w:val="multilevel"/>
    <w:tmpl w:val="E0A47656"/>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12C831D3"/>
    <w:multiLevelType w:val="hybridMultilevel"/>
    <w:tmpl w:val="29CE39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32C2372"/>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134E5868"/>
    <w:multiLevelType w:val="multilevel"/>
    <w:tmpl w:val="CC4C015A"/>
    <w:lvl w:ilvl="0">
      <w:start w:val="1"/>
      <w:numFmt w:val="decimal"/>
      <w:lvlText w:val="%1)"/>
      <w:lvlJc w:val="left"/>
      <w:pPr>
        <w:ind w:left="360" w:hanging="360"/>
      </w:pPr>
      <w:rPr>
        <w:rFonts w:ascii="Arial" w:hAnsi="Arial" w:cs="Arial"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14BD3EF9"/>
    <w:multiLevelType w:val="multilevel"/>
    <w:tmpl w:val="1758FE3E"/>
    <w:lvl w:ilvl="0">
      <w:start w:val="1"/>
      <w:numFmt w:val="lowerLetter"/>
      <w:lvlText w:val="%1)"/>
      <w:lvlJc w:val="left"/>
      <w:pPr>
        <w:ind w:left="360" w:hanging="360"/>
      </w:pPr>
      <w:rPr>
        <w:rFonts w:hint="default"/>
      </w:rPr>
    </w:lvl>
    <w:lvl w:ilvl="1">
      <w:start w:val="9"/>
      <w:numFmt w:val="lowerLetter"/>
      <w:lvlText w:val="%2)"/>
      <w:lvlJc w:val="left"/>
      <w:pPr>
        <w:ind w:left="720" w:hanging="360"/>
      </w:pPr>
      <w:rPr>
        <w:rFonts w:ascii="Arial" w:eastAsiaTheme="minorHAnsi" w:hAnsi="Arial" w:cs="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15A04024"/>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1624158F"/>
    <w:multiLevelType w:val="hybridMultilevel"/>
    <w:tmpl w:val="66E6EEE0"/>
    <w:lvl w:ilvl="0" w:tplc="52702B8E">
      <w:start w:val="1"/>
      <w:numFmt w:val="lowerRoman"/>
      <w:lvlText w:val="%1)"/>
      <w:lvlJc w:val="left"/>
      <w:pPr>
        <w:ind w:left="1355" w:hanging="360"/>
      </w:pPr>
      <w:rPr>
        <w:rFonts w:ascii="Corbel" w:eastAsia="Calibri" w:hAnsi="Corbel" w:cs="Times New Roman"/>
        <w:b/>
        <w:i w:val="0"/>
      </w:rPr>
    </w:lvl>
    <w:lvl w:ilvl="1" w:tplc="04150019" w:tentative="1">
      <w:start w:val="1"/>
      <w:numFmt w:val="lowerLetter"/>
      <w:lvlText w:val="%2."/>
      <w:lvlJc w:val="left"/>
      <w:pPr>
        <w:ind w:left="2075" w:hanging="360"/>
      </w:pPr>
    </w:lvl>
    <w:lvl w:ilvl="2" w:tplc="0415001B" w:tentative="1">
      <w:start w:val="1"/>
      <w:numFmt w:val="lowerRoman"/>
      <w:lvlText w:val="%3."/>
      <w:lvlJc w:val="right"/>
      <w:pPr>
        <w:ind w:left="2795" w:hanging="180"/>
      </w:pPr>
    </w:lvl>
    <w:lvl w:ilvl="3" w:tplc="0415000F" w:tentative="1">
      <w:start w:val="1"/>
      <w:numFmt w:val="decimal"/>
      <w:lvlText w:val="%4."/>
      <w:lvlJc w:val="left"/>
      <w:pPr>
        <w:ind w:left="3515" w:hanging="360"/>
      </w:pPr>
    </w:lvl>
    <w:lvl w:ilvl="4" w:tplc="04150019" w:tentative="1">
      <w:start w:val="1"/>
      <w:numFmt w:val="lowerLetter"/>
      <w:lvlText w:val="%5."/>
      <w:lvlJc w:val="left"/>
      <w:pPr>
        <w:ind w:left="4235" w:hanging="360"/>
      </w:pPr>
    </w:lvl>
    <w:lvl w:ilvl="5" w:tplc="0415001B" w:tentative="1">
      <w:start w:val="1"/>
      <w:numFmt w:val="lowerRoman"/>
      <w:lvlText w:val="%6."/>
      <w:lvlJc w:val="right"/>
      <w:pPr>
        <w:ind w:left="4955" w:hanging="180"/>
      </w:pPr>
    </w:lvl>
    <w:lvl w:ilvl="6" w:tplc="0415000F" w:tentative="1">
      <w:start w:val="1"/>
      <w:numFmt w:val="decimal"/>
      <w:lvlText w:val="%7."/>
      <w:lvlJc w:val="left"/>
      <w:pPr>
        <w:ind w:left="5675" w:hanging="360"/>
      </w:pPr>
    </w:lvl>
    <w:lvl w:ilvl="7" w:tplc="04150019" w:tentative="1">
      <w:start w:val="1"/>
      <w:numFmt w:val="lowerLetter"/>
      <w:lvlText w:val="%8."/>
      <w:lvlJc w:val="left"/>
      <w:pPr>
        <w:ind w:left="6395" w:hanging="360"/>
      </w:pPr>
    </w:lvl>
    <w:lvl w:ilvl="8" w:tplc="0415001B" w:tentative="1">
      <w:start w:val="1"/>
      <w:numFmt w:val="lowerRoman"/>
      <w:lvlText w:val="%9."/>
      <w:lvlJc w:val="right"/>
      <w:pPr>
        <w:ind w:left="7115" w:hanging="180"/>
      </w:pPr>
    </w:lvl>
  </w:abstractNum>
  <w:abstractNum w:abstractNumId="29">
    <w:nsid w:val="16A03237"/>
    <w:multiLevelType w:val="hybridMultilevel"/>
    <w:tmpl w:val="6E3C5C60"/>
    <w:lvl w:ilvl="0" w:tplc="04150019">
      <w:start w:val="1"/>
      <w:numFmt w:val="lowerLetter"/>
      <w:lvlText w:val="%1."/>
      <w:lvlJc w:val="left"/>
      <w:pPr>
        <w:ind w:left="426" w:hanging="360"/>
      </w:pPr>
      <w:rPr>
        <w:rFonts w:hint="default"/>
        <w:color w:val="auto"/>
      </w:rPr>
    </w:lvl>
    <w:lvl w:ilvl="1" w:tplc="79563B10">
      <w:start w:val="1"/>
      <w:numFmt w:val="lowerLetter"/>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16E344D4"/>
    <w:multiLevelType w:val="hybridMultilevel"/>
    <w:tmpl w:val="53369C14"/>
    <w:lvl w:ilvl="0" w:tplc="43F4371C">
      <w:start w:val="1"/>
      <w:numFmt w:val="lowerRoman"/>
      <w:lvlText w:val="%1)"/>
      <w:lvlJc w:val="left"/>
      <w:pPr>
        <w:ind w:left="1800" w:hanging="360"/>
      </w:pPr>
      <w:rPr>
        <w:rFonts w:ascii="Corbel" w:eastAsia="Calibri" w:hAnsi="Corbel"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71F3165"/>
    <w:multiLevelType w:val="hybridMultilevel"/>
    <w:tmpl w:val="3552FF06"/>
    <w:lvl w:ilvl="0" w:tplc="521A43E0">
      <w:start w:val="1"/>
      <w:numFmt w:val="bullet"/>
      <w:lvlText w:val="­"/>
      <w:lvlJc w:val="left"/>
      <w:pPr>
        <w:ind w:left="644" w:hanging="360"/>
      </w:pPr>
      <w:rPr>
        <w:rFonts w:ascii="Calibri" w:hAnsi="Calibri"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2">
    <w:nsid w:val="19C71068"/>
    <w:multiLevelType w:val="hybridMultilevel"/>
    <w:tmpl w:val="A31E41E8"/>
    <w:lvl w:ilvl="0" w:tplc="CEBC9DE6">
      <w:start w:val="1"/>
      <w:numFmt w:val="lowerRoman"/>
      <w:lvlText w:val="%1)"/>
      <w:lvlJc w:val="left"/>
      <w:pPr>
        <w:ind w:left="928" w:hanging="360"/>
      </w:pPr>
      <w:rPr>
        <w:rFonts w:ascii="Corbel" w:eastAsia="Calibri" w:hAnsi="Corbel"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9DC4625"/>
    <w:multiLevelType w:val="hybridMultilevel"/>
    <w:tmpl w:val="7CC658A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1D847B12"/>
    <w:multiLevelType w:val="multilevel"/>
    <w:tmpl w:val="1AD01A90"/>
    <w:lvl w:ilvl="0">
      <w:start w:val="1"/>
      <w:numFmt w:val="decimal"/>
      <w:lvlText w:val="%1)"/>
      <w:lvlJc w:val="left"/>
      <w:pPr>
        <w:ind w:left="720" w:hanging="360"/>
      </w:pPr>
      <w:rPr>
        <w:rFonts w:hint="default"/>
        <w:b w:val="0"/>
        <w:i w:val="0"/>
        <w:color w:val="000000" w:themeColor="text1"/>
        <w:sz w:val="22"/>
        <w:szCs w:val="22"/>
      </w:rPr>
    </w:lvl>
    <w:lvl w:ilvl="1">
      <w:start w:val="1"/>
      <w:numFmt w:val="decimal"/>
      <w:isLgl/>
      <w:lvlText w:val="%1.%2"/>
      <w:lvlJc w:val="left"/>
      <w:pPr>
        <w:ind w:left="1004" w:hanging="720"/>
      </w:pPr>
      <w:rPr>
        <w:rFonts w:hint="default"/>
        <w:color w:val="auto"/>
      </w:rPr>
    </w:lvl>
    <w:lvl w:ilvl="2">
      <w:start w:val="1"/>
      <w:numFmt w:val="decimal"/>
      <w:isLgl/>
      <w:lvlText w:val="%1.%2.%3"/>
      <w:lvlJc w:val="left"/>
      <w:pPr>
        <w:ind w:left="3555"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nsid w:val="1F3B46AB"/>
    <w:multiLevelType w:val="hybridMultilevel"/>
    <w:tmpl w:val="DA241DFE"/>
    <w:lvl w:ilvl="0" w:tplc="1E6A12EE">
      <w:start w:val="1"/>
      <w:numFmt w:val="decimal"/>
      <w:lvlText w:val="%1)"/>
      <w:lvlJc w:val="left"/>
      <w:pPr>
        <w:ind w:left="360" w:hanging="360"/>
      </w:pPr>
      <w:rPr>
        <w:rFonts w:ascii="Arial" w:eastAsia="Calibri" w:hAnsi="Arial" w:cs="Arial"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204E03FA"/>
    <w:multiLevelType w:val="hybridMultilevel"/>
    <w:tmpl w:val="CA664746"/>
    <w:lvl w:ilvl="0" w:tplc="D7AA3430">
      <w:start w:val="1"/>
      <w:numFmt w:val="lowerRoman"/>
      <w:lvlText w:val="%1)"/>
      <w:lvlJc w:val="left"/>
      <w:pPr>
        <w:ind w:left="928" w:hanging="360"/>
      </w:pPr>
      <w:rPr>
        <w:rFonts w:ascii="Corbel" w:eastAsia="Calibri" w:hAnsi="Corbel" w:cs="Times New Roman"/>
        <w:b w:val="0"/>
        <w:i w:val="0"/>
      </w:rPr>
    </w:lvl>
    <w:lvl w:ilvl="1" w:tplc="04150019" w:tentative="1">
      <w:start w:val="1"/>
      <w:numFmt w:val="lowerLetter"/>
      <w:lvlText w:val="%2."/>
      <w:lvlJc w:val="left"/>
      <w:pPr>
        <w:ind w:left="568" w:hanging="360"/>
      </w:pPr>
    </w:lvl>
    <w:lvl w:ilvl="2" w:tplc="0415001B" w:tentative="1">
      <w:start w:val="1"/>
      <w:numFmt w:val="lowerRoman"/>
      <w:lvlText w:val="%3."/>
      <w:lvlJc w:val="right"/>
      <w:pPr>
        <w:ind w:left="1288" w:hanging="180"/>
      </w:pPr>
    </w:lvl>
    <w:lvl w:ilvl="3" w:tplc="0415000F" w:tentative="1">
      <w:start w:val="1"/>
      <w:numFmt w:val="decimal"/>
      <w:lvlText w:val="%4."/>
      <w:lvlJc w:val="left"/>
      <w:pPr>
        <w:ind w:left="2008" w:hanging="360"/>
      </w:pPr>
    </w:lvl>
    <w:lvl w:ilvl="4" w:tplc="04150019" w:tentative="1">
      <w:start w:val="1"/>
      <w:numFmt w:val="lowerLetter"/>
      <w:lvlText w:val="%5."/>
      <w:lvlJc w:val="left"/>
      <w:pPr>
        <w:ind w:left="2728" w:hanging="360"/>
      </w:pPr>
    </w:lvl>
    <w:lvl w:ilvl="5" w:tplc="0415001B" w:tentative="1">
      <w:start w:val="1"/>
      <w:numFmt w:val="lowerRoman"/>
      <w:lvlText w:val="%6."/>
      <w:lvlJc w:val="right"/>
      <w:pPr>
        <w:ind w:left="3448" w:hanging="180"/>
      </w:pPr>
    </w:lvl>
    <w:lvl w:ilvl="6" w:tplc="0415000F" w:tentative="1">
      <w:start w:val="1"/>
      <w:numFmt w:val="decimal"/>
      <w:lvlText w:val="%7."/>
      <w:lvlJc w:val="left"/>
      <w:pPr>
        <w:ind w:left="4168" w:hanging="360"/>
      </w:pPr>
    </w:lvl>
    <w:lvl w:ilvl="7" w:tplc="04150019" w:tentative="1">
      <w:start w:val="1"/>
      <w:numFmt w:val="lowerLetter"/>
      <w:lvlText w:val="%8."/>
      <w:lvlJc w:val="left"/>
      <w:pPr>
        <w:ind w:left="4888" w:hanging="360"/>
      </w:pPr>
    </w:lvl>
    <w:lvl w:ilvl="8" w:tplc="0415001B" w:tentative="1">
      <w:start w:val="1"/>
      <w:numFmt w:val="lowerRoman"/>
      <w:lvlText w:val="%9."/>
      <w:lvlJc w:val="right"/>
      <w:pPr>
        <w:ind w:left="5608" w:hanging="180"/>
      </w:pPr>
    </w:lvl>
  </w:abstractNum>
  <w:abstractNum w:abstractNumId="37">
    <w:nsid w:val="208E1AFC"/>
    <w:multiLevelType w:val="hybridMultilevel"/>
    <w:tmpl w:val="EE060F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12545D6"/>
    <w:multiLevelType w:val="multilevel"/>
    <w:tmpl w:val="D0D6540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21586381"/>
    <w:multiLevelType w:val="hybridMultilevel"/>
    <w:tmpl w:val="B0BCA936"/>
    <w:lvl w:ilvl="0" w:tplc="0A7ECD4E">
      <w:start w:val="1"/>
      <w:numFmt w:val="decimal"/>
      <w:lvlText w:val="%1)"/>
      <w:lvlJc w:val="left"/>
      <w:pPr>
        <w:ind w:left="360" w:hanging="360"/>
      </w:pPr>
      <w:rPr>
        <w:rFonts w:hint="default"/>
        <w:b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222C3182"/>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243944AD"/>
    <w:multiLevelType w:val="hybridMultilevel"/>
    <w:tmpl w:val="C3C62244"/>
    <w:lvl w:ilvl="0" w:tplc="79563B10">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73D7DBA"/>
    <w:multiLevelType w:val="hybridMultilevel"/>
    <w:tmpl w:val="DA241DFE"/>
    <w:lvl w:ilvl="0" w:tplc="1E6A12EE">
      <w:start w:val="1"/>
      <w:numFmt w:val="decimal"/>
      <w:lvlText w:val="%1)"/>
      <w:lvlJc w:val="left"/>
      <w:pPr>
        <w:ind w:left="502" w:hanging="360"/>
      </w:pPr>
      <w:rPr>
        <w:rFonts w:ascii="Arial" w:eastAsia="Calibri" w:hAnsi="Arial" w:cs="Arial" w:hint="default"/>
        <w:b w:val="0"/>
        <w:i w:val="0"/>
        <w:sz w:val="22"/>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3">
    <w:nsid w:val="278F4C91"/>
    <w:multiLevelType w:val="hybridMultilevel"/>
    <w:tmpl w:val="77CC35E4"/>
    <w:lvl w:ilvl="0" w:tplc="E5E65F52">
      <w:start w:val="1"/>
      <w:numFmt w:val="lowerLetter"/>
      <w:lvlText w:val="%1)"/>
      <w:lvlJc w:val="left"/>
      <w:pPr>
        <w:ind w:left="1080" w:hanging="360"/>
      </w:pPr>
      <w:rPr>
        <w:rFonts w:hint="default"/>
        <w:b w:val="0"/>
      </w:rPr>
    </w:lvl>
    <w:lvl w:ilvl="1" w:tplc="52702B8E">
      <w:start w:val="1"/>
      <w:numFmt w:val="lowerRoman"/>
      <w:lvlText w:val="%2)"/>
      <w:lvlJc w:val="left"/>
      <w:pPr>
        <w:ind w:left="1800" w:hanging="360"/>
      </w:pPr>
      <w:rPr>
        <w:rFonts w:ascii="Corbel" w:eastAsia="Calibri" w:hAnsi="Corbel" w:cs="Times New Roman"/>
        <w:b/>
        <w:i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27BC1002"/>
    <w:multiLevelType w:val="hybridMultilevel"/>
    <w:tmpl w:val="B798C5C8"/>
    <w:lvl w:ilvl="0" w:tplc="0415001B">
      <w:start w:val="1"/>
      <w:numFmt w:val="lowerRoman"/>
      <w:lvlText w:val="%1."/>
      <w:lvlJc w:val="righ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80E6853"/>
    <w:multiLevelType w:val="hybridMultilevel"/>
    <w:tmpl w:val="5B847110"/>
    <w:lvl w:ilvl="0" w:tplc="DFBCD1D6">
      <w:start w:val="1"/>
      <w:numFmt w:val="bullet"/>
      <w:lvlText w:val=""/>
      <w:lvlJc w:val="left"/>
      <w:pPr>
        <w:ind w:left="1004" w:hanging="360"/>
      </w:pPr>
      <w:rPr>
        <w:rFonts w:ascii="Symbol" w:hAnsi="Symbol" w:hint="default"/>
        <w:b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nsid w:val="28532E5A"/>
    <w:multiLevelType w:val="hybridMultilevel"/>
    <w:tmpl w:val="F6D26D80"/>
    <w:lvl w:ilvl="0" w:tplc="0A4C5FE6">
      <w:start w:val="1"/>
      <w:numFmt w:val="decimal"/>
      <w:lvlText w:val="%1)"/>
      <w:lvlJc w:val="left"/>
      <w:pPr>
        <w:tabs>
          <w:tab w:val="num" w:pos="405"/>
        </w:tabs>
        <w:ind w:left="405" w:hanging="405"/>
      </w:pPr>
      <w:rPr>
        <w:rFonts w:ascii="Arial" w:hAnsi="Arial" w:cs="Arial" w:hint="default"/>
        <w:sz w:val="22"/>
        <w:szCs w:val="22"/>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47">
    <w:nsid w:val="2A9B3694"/>
    <w:multiLevelType w:val="hybridMultilevel"/>
    <w:tmpl w:val="13FAD71C"/>
    <w:lvl w:ilvl="0" w:tplc="09788186">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8">
    <w:nsid w:val="2B1C062D"/>
    <w:multiLevelType w:val="multilevel"/>
    <w:tmpl w:val="2A485408"/>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2B617119"/>
    <w:multiLevelType w:val="multilevel"/>
    <w:tmpl w:val="F93C3108"/>
    <w:lvl w:ilvl="0">
      <w:start w:val="1"/>
      <w:numFmt w:val="decimal"/>
      <w:lvlText w:val="%1)"/>
      <w:lvlJc w:val="left"/>
      <w:pPr>
        <w:ind w:left="360" w:hanging="360"/>
      </w:pPr>
      <w:rPr>
        <w:rFonts w:ascii="Arial" w:hAnsi="Arial" w:cs="Arial" w:hint="default"/>
        <w:b w:val="0"/>
      </w:rPr>
    </w:lvl>
    <w:lvl w:ilvl="1">
      <w:start w:val="1"/>
      <w:numFmt w:val="lowerRoman"/>
      <w:lvlText w:val="%2)"/>
      <w:lvlJc w:val="left"/>
      <w:pPr>
        <w:ind w:left="720" w:hanging="360"/>
      </w:pPr>
      <w:rPr>
        <w:rFonts w:ascii="Corbel" w:eastAsia="Calibri" w:hAnsi="Corbel" w:cs="Times New Roman" w:hint="default"/>
        <w:b w:val="0"/>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2D0856CF"/>
    <w:multiLevelType w:val="hybridMultilevel"/>
    <w:tmpl w:val="13E23AD6"/>
    <w:lvl w:ilvl="0" w:tplc="52702B8E">
      <w:start w:val="1"/>
      <w:numFmt w:val="lowerRoman"/>
      <w:lvlText w:val="%1)"/>
      <w:lvlJc w:val="left"/>
      <w:pPr>
        <w:ind w:left="720" w:hanging="360"/>
      </w:pPr>
      <w:rPr>
        <w:rFonts w:ascii="Corbel" w:eastAsia="Calibri" w:hAnsi="Corbel" w:cs="Times New Roman"/>
        <w:b/>
        <w:i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D3B6BDA"/>
    <w:multiLevelType w:val="hybridMultilevel"/>
    <w:tmpl w:val="DA241DFE"/>
    <w:lvl w:ilvl="0" w:tplc="1E6A12EE">
      <w:start w:val="1"/>
      <w:numFmt w:val="decimal"/>
      <w:lvlText w:val="%1)"/>
      <w:lvlJc w:val="left"/>
      <w:pPr>
        <w:ind w:left="720" w:hanging="360"/>
      </w:pPr>
      <w:rPr>
        <w:rFonts w:ascii="Arial" w:eastAsia="Calibri" w:hAnsi="Arial" w:cs="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2DEC7C5D"/>
    <w:multiLevelType w:val="hybridMultilevel"/>
    <w:tmpl w:val="B4FC96AA"/>
    <w:lvl w:ilvl="0" w:tplc="8BA48726">
      <w:start w:val="1"/>
      <w:numFmt w:val="lowerRoman"/>
      <w:lvlText w:val="%1)"/>
      <w:lvlJc w:val="left"/>
      <w:pPr>
        <w:ind w:left="1800" w:hanging="360"/>
      </w:pPr>
      <w:rPr>
        <w:rFonts w:ascii="Corbel" w:eastAsia="Calibri" w:hAnsi="Corbel"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2EBA643A"/>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2F087096"/>
    <w:multiLevelType w:val="multilevel"/>
    <w:tmpl w:val="03BE088A"/>
    <w:lvl w:ilvl="0">
      <w:start w:val="1"/>
      <w:numFmt w:val="decimal"/>
      <w:lvlText w:val="%1)"/>
      <w:lvlJc w:val="left"/>
      <w:pPr>
        <w:tabs>
          <w:tab w:val="num" w:pos="403"/>
        </w:tabs>
        <w:ind w:left="403" w:hanging="403"/>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nsid w:val="2F5E640C"/>
    <w:multiLevelType w:val="hybridMultilevel"/>
    <w:tmpl w:val="C44AF7D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2FC84DE2"/>
    <w:multiLevelType w:val="hybridMultilevel"/>
    <w:tmpl w:val="A3EE8324"/>
    <w:lvl w:ilvl="0" w:tplc="95D69BE4">
      <w:start w:val="1"/>
      <w:numFmt w:val="lowerRoman"/>
      <w:lvlText w:val="%1)"/>
      <w:lvlJc w:val="left"/>
      <w:pPr>
        <w:ind w:left="786" w:hanging="360"/>
      </w:pPr>
      <w:rPr>
        <w:rFonts w:ascii="Corbel" w:eastAsia="Calibri" w:hAnsi="Corbel" w:cs="Times New Roman"/>
        <w:b w:val="0"/>
        <w:i w:val="0"/>
      </w:rPr>
    </w:lvl>
    <w:lvl w:ilvl="1" w:tplc="04150019" w:tentative="1">
      <w:start w:val="1"/>
      <w:numFmt w:val="lowerLetter"/>
      <w:lvlText w:val="%2."/>
      <w:lvlJc w:val="left"/>
      <w:pPr>
        <w:ind w:left="426" w:hanging="360"/>
      </w:pPr>
    </w:lvl>
    <w:lvl w:ilvl="2" w:tplc="0415001B" w:tentative="1">
      <w:start w:val="1"/>
      <w:numFmt w:val="lowerRoman"/>
      <w:lvlText w:val="%3."/>
      <w:lvlJc w:val="right"/>
      <w:pPr>
        <w:ind w:left="1146" w:hanging="180"/>
      </w:pPr>
    </w:lvl>
    <w:lvl w:ilvl="3" w:tplc="0415000F" w:tentative="1">
      <w:start w:val="1"/>
      <w:numFmt w:val="decimal"/>
      <w:lvlText w:val="%4."/>
      <w:lvlJc w:val="left"/>
      <w:pPr>
        <w:ind w:left="1866" w:hanging="360"/>
      </w:pPr>
    </w:lvl>
    <w:lvl w:ilvl="4" w:tplc="04150019" w:tentative="1">
      <w:start w:val="1"/>
      <w:numFmt w:val="lowerLetter"/>
      <w:lvlText w:val="%5."/>
      <w:lvlJc w:val="left"/>
      <w:pPr>
        <w:ind w:left="2586" w:hanging="360"/>
      </w:pPr>
    </w:lvl>
    <w:lvl w:ilvl="5" w:tplc="0415001B" w:tentative="1">
      <w:start w:val="1"/>
      <w:numFmt w:val="lowerRoman"/>
      <w:lvlText w:val="%6."/>
      <w:lvlJc w:val="right"/>
      <w:pPr>
        <w:ind w:left="3306" w:hanging="180"/>
      </w:pPr>
    </w:lvl>
    <w:lvl w:ilvl="6" w:tplc="0415000F" w:tentative="1">
      <w:start w:val="1"/>
      <w:numFmt w:val="decimal"/>
      <w:lvlText w:val="%7."/>
      <w:lvlJc w:val="left"/>
      <w:pPr>
        <w:ind w:left="4026" w:hanging="360"/>
      </w:pPr>
    </w:lvl>
    <w:lvl w:ilvl="7" w:tplc="04150019" w:tentative="1">
      <w:start w:val="1"/>
      <w:numFmt w:val="lowerLetter"/>
      <w:lvlText w:val="%8."/>
      <w:lvlJc w:val="left"/>
      <w:pPr>
        <w:ind w:left="4746" w:hanging="360"/>
      </w:pPr>
    </w:lvl>
    <w:lvl w:ilvl="8" w:tplc="0415001B" w:tentative="1">
      <w:start w:val="1"/>
      <w:numFmt w:val="lowerRoman"/>
      <w:lvlText w:val="%9."/>
      <w:lvlJc w:val="right"/>
      <w:pPr>
        <w:ind w:left="5466" w:hanging="180"/>
      </w:pPr>
    </w:lvl>
  </w:abstractNum>
  <w:abstractNum w:abstractNumId="57">
    <w:nsid w:val="2FF61B99"/>
    <w:multiLevelType w:val="multilevel"/>
    <w:tmpl w:val="8E56EB88"/>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8">
    <w:nsid w:val="31431649"/>
    <w:multiLevelType w:val="hybridMultilevel"/>
    <w:tmpl w:val="7FB6109A"/>
    <w:lvl w:ilvl="0" w:tplc="04150011">
      <w:start w:val="1"/>
      <w:numFmt w:val="decimal"/>
      <w:lvlText w:val="%1)"/>
      <w:lvlJc w:val="left"/>
      <w:pPr>
        <w:ind w:left="785"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1C47B79"/>
    <w:multiLevelType w:val="multilevel"/>
    <w:tmpl w:val="80DA908A"/>
    <w:lvl w:ilvl="0">
      <w:start w:val="1"/>
      <w:numFmt w:val="decimal"/>
      <w:lvlText w:val="%1)"/>
      <w:lvlJc w:val="left"/>
      <w:pPr>
        <w:tabs>
          <w:tab w:val="num" w:pos="403"/>
        </w:tabs>
        <w:ind w:left="403" w:hanging="403"/>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nsid w:val="32A175AE"/>
    <w:multiLevelType w:val="multilevel"/>
    <w:tmpl w:val="D0D6540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36E07373"/>
    <w:multiLevelType w:val="multilevel"/>
    <w:tmpl w:val="7758D4D8"/>
    <w:lvl w:ilvl="0">
      <w:start w:val="1"/>
      <w:numFmt w:val="lowerLetter"/>
      <w:lvlText w:val="%1)"/>
      <w:lvlJc w:val="left"/>
      <w:pPr>
        <w:ind w:left="360" w:hanging="360"/>
      </w:pPr>
    </w:lvl>
    <w:lvl w:ilvl="1">
      <w:start w:val="1"/>
      <w:numFmt w:val="lowerRoman"/>
      <w:lvlText w:val="%2)"/>
      <w:lvlJc w:val="left"/>
      <w:pPr>
        <w:ind w:left="720" w:hanging="360"/>
      </w:pPr>
      <w:rPr>
        <w:rFonts w:ascii="Corbel" w:eastAsia="Calibri" w:hAnsi="Corbel" w:cs="Times New Roman"/>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nsid w:val="37D179EE"/>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nsid w:val="38D6369E"/>
    <w:multiLevelType w:val="singleLevel"/>
    <w:tmpl w:val="6E2896EA"/>
    <w:lvl w:ilvl="0">
      <w:start w:val="1"/>
      <w:numFmt w:val="decimal"/>
      <w:lvlText w:val="%1)"/>
      <w:lvlJc w:val="left"/>
      <w:pPr>
        <w:ind w:left="720" w:hanging="360"/>
      </w:pPr>
      <w:rPr>
        <w:rFonts w:hint="default"/>
        <w:b w:val="0"/>
        <w:i w:val="0"/>
        <w:sz w:val="22"/>
        <w:szCs w:val="22"/>
      </w:rPr>
    </w:lvl>
  </w:abstractNum>
  <w:abstractNum w:abstractNumId="64">
    <w:nsid w:val="39C2084F"/>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nsid w:val="3A6D29E2"/>
    <w:multiLevelType w:val="singleLevel"/>
    <w:tmpl w:val="67E2A570"/>
    <w:lvl w:ilvl="0">
      <w:start w:val="1"/>
      <w:numFmt w:val="decimal"/>
      <w:lvlText w:val="%1)"/>
      <w:lvlJc w:val="left"/>
      <w:pPr>
        <w:ind w:left="720" w:hanging="360"/>
      </w:pPr>
      <w:rPr>
        <w:rFonts w:hint="default"/>
        <w:b w:val="0"/>
        <w:sz w:val="22"/>
        <w:szCs w:val="22"/>
      </w:rPr>
    </w:lvl>
  </w:abstractNum>
  <w:abstractNum w:abstractNumId="66">
    <w:nsid w:val="3F032804"/>
    <w:multiLevelType w:val="hybridMultilevel"/>
    <w:tmpl w:val="23700482"/>
    <w:lvl w:ilvl="0" w:tplc="86B2FE2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3F2107B7"/>
    <w:multiLevelType w:val="multilevel"/>
    <w:tmpl w:val="606803BE"/>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40094DC5"/>
    <w:multiLevelType w:val="hybridMultilevel"/>
    <w:tmpl w:val="A0B4AF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41AE6FE9"/>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nsid w:val="41EE00FC"/>
    <w:multiLevelType w:val="multilevel"/>
    <w:tmpl w:val="BFBC0404"/>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420626F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nsid w:val="43072ADD"/>
    <w:multiLevelType w:val="hybridMultilevel"/>
    <w:tmpl w:val="BF34D6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4312520F"/>
    <w:multiLevelType w:val="hybridMultilevel"/>
    <w:tmpl w:val="F04A0B3C"/>
    <w:lvl w:ilvl="0" w:tplc="67E2A57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nsid w:val="43CD5233"/>
    <w:multiLevelType w:val="multilevel"/>
    <w:tmpl w:val="352C5D4E"/>
    <w:lvl w:ilvl="0">
      <w:start w:val="1"/>
      <w:numFmt w:val="decimal"/>
      <w:lvlText w:val="%1)"/>
      <w:lvlJc w:val="left"/>
      <w:pPr>
        <w:ind w:left="360" w:hanging="360"/>
      </w:pPr>
      <w:rPr>
        <w:b w:val="0"/>
      </w:rPr>
    </w:lvl>
    <w:lvl w:ilvl="1">
      <w:start w:val="1"/>
      <w:numFmt w:val="lowerRoman"/>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nsid w:val="44430A17"/>
    <w:multiLevelType w:val="hybridMultilevel"/>
    <w:tmpl w:val="D1D0B7D0"/>
    <w:lvl w:ilvl="0" w:tplc="04150011">
      <w:start w:val="1"/>
      <w:numFmt w:val="decimal"/>
      <w:lvlText w:val="%1)"/>
      <w:lvlJc w:val="left"/>
      <w:pPr>
        <w:tabs>
          <w:tab w:val="num" w:pos="540"/>
        </w:tabs>
        <w:ind w:left="540" w:hanging="360"/>
      </w:pPr>
      <w:rPr>
        <w:rFonts w:hint="default"/>
        <w:sz w:val="22"/>
      </w:rPr>
    </w:lvl>
    <w:lvl w:ilvl="1" w:tplc="B0262E34">
      <w:start w:val="1"/>
      <w:numFmt w:val="lowerLetter"/>
      <w:lvlText w:val="%2)"/>
      <w:lvlJc w:val="left"/>
      <w:pPr>
        <w:tabs>
          <w:tab w:val="num" w:pos="1440"/>
        </w:tabs>
        <w:ind w:left="1440" w:hanging="360"/>
      </w:pPr>
      <w:rPr>
        <w:rFonts w:hint="default"/>
        <w:sz w:val="22"/>
      </w:rPr>
    </w:lvl>
    <w:lvl w:ilvl="2" w:tplc="B0262E34">
      <w:start w:val="1"/>
      <w:numFmt w:val="lowerLetter"/>
      <w:lvlText w:val="%3)"/>
      <w:lvlJc w:val="left"/>
      <w:pPr>
        <w:tabs>
          <w:tab w:val="num" w:pos="1440"/>
        </w:tabs>
        <w:ind w:left="1440" w:hanging="360"/>
      </w:pPr>
      <w:rPr>
        <w:rFonts w:hint="default"/>
        <w:sz w:val="22"/>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nsid w:val="44507500"/>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nsid w:val="460F726D"/>
    <w:multiLevelType w:val="multilevel"/>
    <w:tmpl w:val="D0D6540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467124C6"/>
    <w:multiLevelType w:val="multilevel"/>
    <w:tmpl w:val="3EE8BD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479D151E"/>
    <w:multiLevelType w:val="hybridMultilevel"/>
    <w:tmpl w:val="6D84BDF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nsid w:val="4BB643FD"/>
    <w:multiLevelType w:val="hybridMultilevel"/>
    <w:tmpl w:val="EFA4E808"/>
    <w:lvl w:ilvl="0" w:tplc="67E2A570">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nsid w:val="4CA92E3C"/>
    <w:multiLevelType w:val="hybridMultilevel"/>
    <w:tmpl w:val="DF08BED8"/>
    <w:lvl w:ilvl="0" w:tplc="61CC2F4C">
      <w:start w:val="1"/>
      <w:numFmt w:val="lowerRoman"/>
      <w:lvlText w:val="%1)"/>
      <w:lvlJc w:val="left"/>
      <w:pPr>
        <w:ind w:left="1355" w:hanging="360"/>
      </w:pPr>
      <w:rPr>
        <w:rFonts w:ascii="Corbel" w:eastAsia="Calibri" w:hAnsi="Corbel" w:cs="Times New Roman"/>
        <w:b w:val="0"/>
        <w:i w:val="0"/>
      </w:rPr>
    </w:lvl>
    <w:lvl w:ilvl="1" w:tplc="04150019" w:tentative="1">
      <w:start w:val="1"/>
      <w:numFmt w:val="lowerLetter"/>
      <w:lvlText w:val="%2."/>
      <w:lvlJc w:val="left"/>
      <w:pPr>
        <w:ind w:left="2075" w:hanging="360"/>
      </w:pPr>
    </w:lvl>
    <w:lvl w:ilvl="2" w:tplc="0415001B" w:tentative="1">
      <w:start w:val="1"/>
      <w:numFmt w:val="lowerRoman"/>
      <w:lvlText w:val="%3."/>
      <w:lvlJc w:val="right"/>
      <w:pPr>
        <w:ind w:left="2795" w:hanging="180"/>
      </w:pPr>
    </w:lvl>
    <w:lvl w:ilvl="3" w:tplc="0415000F" w:tentative="1">
      <w:start w:val="1"/>
      <w:numFmt w:val="decimal"/>
      <w:lvlText w:val="%4."/>
      <w:lvlJc w:val="left"/>
      <w:pPr>
        <w:ind w:left="3515" w:hanging="360"/>
      </w:pPr>
    </w:lvl>
    <w:lvl w:ilvl="4" w:tplc="04150019" w:tentative="1">
      <w:start w:val="1"/>
      <w:numFmt w:val="lowerLetter"/>
      <w:lvlText w:val="%5."/>
      <w:lvlJc w:val="left"/>
      <w:pPr>
        <w:ind w:left="4235" w:hanging="360"/>
      </w:pPr>
    </w:lvl>
    <w:lvl w:ilvl="5" w:tplc="0415001B" w:tentative="1">
      <w:start w:val="1"/>
      <w:numFmt w:val="lowerRoman"/>
      <w:lvlText w:val="%6."/>
      <w:lvlJc w:val="right"/>
      <w:pPr>
        <w:ind w:left="4955" w:hanging="180"/>
      </w:pPr>
    </w:lvl>
    <w:lvl w:ilvl="6" w:tplc="0415000F" w:tentative="1">
      <w:start w:val="1"/>
      <w:numFmt w:val="decimal"/>
      <w:lvlText w:val="%7."/>
      <w:lvlJc w:val="left"/>
      <w:pPr>
        <w:ind w:left="5675" w:hanging="360"/>
      </w:pPr>
    </w:lvl>
    <w:lvl w:ilvl="7" w:tplc="04150019" w:tentative="1">
      <w:start w:val="1"/>
      <w:numFmt w:val="lowerLetter"/>
      <w:lvlText w:val="%8."/>
      <w:lvlJc w:val="left"/>
      <w:pPr>
        <w:ind w:left="6395" w:hanging="360"/>
      </w:pPr>
    </w:lvl>
    <w:lvl w:ilvl="8" w:tplc="0415001B" w:tentative="1">
      <w:start w:val="1"/>
      <w:numFmt w:val="lowerRoman"/>
      <w:lvlText w:val="%9."/>
      <w:lvlJc w:val="right"/>
      <w:pPr>
        <w:ind w:left="7115" w:hanging="180"/>
      </w:pPr>
    </w:lvl>
  </w:abstractNum>
  <w:abstractNum w:abstractNumId="82">
    <w:nsid w:val="4E2D51BB"/>
    <w:multiLevelType w:val="hybridMultilevel"/>
    <w:tmpl w:val="65A610B8"/>
    <w:lvl w:ilvl="0" w:tplc="7A7C4C24">
      <w:start w:val="2"/>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3">
    <w:nsid w:val="4FF6462F"/>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nsid w:val="52251511"/>
    <w:multiLevelType w:val="hybridMultilevel"/>
    <w:tmpl w:val="BD700FDE"/>
    <w:lvl w:ilvl="0" w:tplc="6554E764">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52B06F28"/>
    <w:multiLevelType w:val="hybridMultilevel"/>
    <w:tmpl w:val="61E61446"/>
    <w:lvl w:ilvl="0" w:tplc="04150011">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5353716F"/>
    <w:multiLevelType w:val="hybridMultilevel"/>
    <w:tmpl w:val="20B2B198"/>
    <w:lvl w:ilvl="0" w:tplc="022E1258">
      <w:start w:val="1"/>
      <w:numFmt w:val="lowerRoman"/>
      <w:lvlText w:val="%1)"/>
      <w:lvlJc w:val="left"/>
      <w:pPr>
        <w:ind w:left="1800" w:hanging="360"/>
      </w:pPr>
      <w:rPr>
        <w:rFonts w:ascii="Corbel" w:eastAsia="Calibri" w:hAnsi="Corbel"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539A7BC3"/>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nsid w:val="54BE4FAC"/>
    <w:multiLevelType w:val="multilevel"/>
    <w:tmpl w:val="D0D6540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nsid w:val="55D75F08"/>
    <w:multiLevelType w:val="multilevel"/>
    <w:tmpl w:val="FEE88CD0"/>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nsid w:val="57481FC9"/>
    <w:multiLevelType w:val="hybridMultilevel"/>
    <w:tmpl w:val="E9BA30A4"/>
    <w:lvl w:ilvl="0" w:tplc="64AA4FEE">
      <w:start w:val="1"/>
      <w:numFmt w:val="lowerRoman"/>
      <w:lvlText w:val="%1)"/>
      <w:lvlJc w:val="left"/>
      <w:pPr>
        <w:ind w:left="644" w:hanging="360"/>
      </w:pPr>
      <w:rPr>
        <w:rFonts w:asciiTheme="minorHAnsi" w:eastAsiaTheme="minorHAnsi" w:hAnsiTheme="minorHAnsi" w:cstheme="minorBidi"/>
        <w:b w:val="0"/>
        <w:i w:val="0"/>
      </w:rPr>
    </w:lvl>
    <w:lvl w:ilvl="1" w:tplc="04150019" w:tentative="1">
      <w:start w:val="1"/>
      <w:numFmt w:val="lowerLetter"/>
      <w:lvlText w:val="%2."/>
      <w:lvlJc w:val="left"/>
      <w:pPr>
        <w:ind w:left="284" w:hanging="360"/>
      </w:pPr>
    </w:lvl>
    <w:lvl w:ilvl="2" w:tplc="0415001B" w:tentative="1">
      <w:start w:val="1"/>
      <w:numFmt w:val="lowerRoman"/>
      <w:lvlText w:val="%3."/>
      <w:lvlJc w:val="right"/>
      <w:pPr>
        <w:ind w:left="1004" w:hanging="180"/>
      </w:pPr>
    </w:lvl>
    <w:lvl w:ilvl="3" w:tplc="0415000F" w:tentative="1">
      <w:start w:val="1"/>
      <w:numFmt w:val="decimal"/>
      <w:lvlText w:val="%4."/>
      <w:lvlJc w:val="left"/>
      <w:pPr>
        <w:ind w:left="1724" w:hanging="360"/>
      </w:pPr>
    </w:lvl>
    <w:lvl w:ilvl="4" w:tplc="04150019" w:tentative="1">
      <w:start w:val="1"/>
      <w:numFmt w:val="lowerLetter"/>
      <w:lvlText w:val="%5."/>
      <w:lvlJc w:val="left"/>
      <w:pPr>
        <w:ind w:left="2444" w:hanging="360"/>
      </w:pPr>
    </w:lvl>
    <w:lvl w:ilvl="5" w:tplc="0415001B" w:tentative="1">
      <w:start w:val="1"/>
      <w:numFmt w:val="lowerRoman"/>
      <w:lvlText w:val="%6."/>
      <w:lvlJc w:val="right"/>
      <w:pPr>
        <w:ind w:left="3164" w:hanging="180"/>
      </w:pPr>
    </w:lvl>
    <w:lvl w:ilvl="6" w:tplc="0415000F" w:tentative="1">
      <w:start w:val="1"/>
      <w:numFmt w:val="decimal"/>
      <w:lvlText w:val="%7."/>
      <w:lvlJc w:val="left"/>
      <w:pPr>
        <w:ind w:left="3884" w:hanging="360"/>
      </w:pPr>
    </w:lvl>
    <w:lvl w:ilvl="7" w:tplc="04150019" w:tentative="1">
      <w:start w:val="1"/>
      <w:numFmt w:val="lowerLetter"/>
      <w:lvlText w:val="%8."/>
      <w:lvlJc w:val="left"/>
      <w:pPr>
        <w:ind w:left="4604" w:hanging="360"/>
      </w:pPr>
    </w:lvl>
    <w:lvl w:ilvl="8" w:tplc="0415001B" w:tentative="1">
      <w:start w:val="1"/>
      <w:numFmt w:val="lowerRoman"/>
      <w:lvlText w:val="%9."/>
      <w:lvlJc w:val="right"/>
      <w:pPr>
        <w:ind w:left="5324" w:hanging="180"/>
      </w:pPr>
    </w:lvl>
  </w:abstractNum>
  <w:abstractNum w:abstractNumId="91">
    <w:nsid w:val="59235F50"/>
    <w:multiLevelType w:val="singleLevel"/>
    <w:tmpl w:val="67E2A570"/>
    <w:lvl w:ilvl="0">
      <w:start w:val="1"/>
      <w:numFmt w:val="decimal"/>
      <w:lvlText w:val="%1)"/>
      <w:lvlJc w:val="left"/>
      <w:pPr>
        <w:ind w:left="720" w:hanging="360"/>
      </w:pPr>
      <w:rPr>
        <w:rFonts w:hint="default"/>
        <w:b w:val="0"/>
        <w:sz w:val="22"/>
        <w:szCs w:val="22"/>
      </w:rPr>
    </w:lvl>
  </w:abstractNum>
  <w:abstractNum w:abstractNumId="92">
    <w:nsid w:val="59D16F0C"/>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5BC567A1"/>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nsid w:val="5BE76AA8"/>
    <w:multiLevelType w:val="hybridMultilevel"/>
    <w:tmpl w:val="9384B6E8"/>
    <w:lvl w:ilvl="0" w:tplc="6144F7D4">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5C462EB9"/>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nsid w:val="5C892BA2"/>
    <w:multiLevelType w:val="hybridMultilevel"/>
    <w:tmpl w:val="007CD4B2"/>
    <w:lvl w:ilvl="0" w:tplc="548E2644">
      <w:start w:val="1"/>
      <w:numFmt w:val="lowerRoman"/>
      <w:lvlText w:val="%1)"/>
      <w:lvlJc w:val="left"/>
      <w:pPr>
        <w:ind w:left="644" w:hanging="360"/>
      </w:pPr>
      <w:rPr>
        <w:rFonts w:ascii="Corbel" w:eastAsia="Calibri" w:hAnsi="Corbel" w:cs="Times New Roman"/>
        <w:b w:val="0"/>
        <w:i w:val="0"/>
      </w:rPr>
    </w:lvl>
    <w:lvl w:ilvl="1" w:tplc="04150019" w:tentative="1">
      <w:start w:val="1"/>
      <w:numFmt w:val="lowerLetter"/>
      <w:lvlText w:val="%2."/>
      <w:lvlJc w:val="left"/>
      <w:pPr>
        <w:ind w:left="284" w:hanging="360"/>
      </w:pPr>
    </w:lvl>
    <w:lvl w:ilvl="2" w:tplc="0415001B" w:tentative="1">
      <w:start w:val="1"/>
      <w:numFmt w:val="lowerRoman"/>
      <w:lvlText w:val="%3."/>
      <w:lvlJc w:val="right"/>
      <w:pPr>
        <w:ind w:left="1004" w:hanging="180"/>
      </w:pPr>
    </w:lvl>
    <w:lvl w:ilvl="3" w:tplc="0415000F" w:tentative="1">
      <w:start w:val="1"/>
      <w:numFmt w:val="decimal"/>
      <w:lvlText w:val="%4."/>
      <w:lvlJc w:val="left"/>
      <w:pPr>
        <w:ind w:left="1724" w:hanging="360"/>
      </w:pPr>
    </w:lvl>
    <w:lvl w:ilvl="4" w:tplc="04150019" w:tentative="1">
      <w:start w:val="1"/>
      <w:numFmt w:val="lowerLetter"/>
      <w:lvlText w:val="%5."/>
      <w:lvlJc w:val="left"/>
      <w:pPr>
        <w:ind w:left="2444" w:hanging="360"/>
      </w:pPr>
    </w:lvl>
    <w:lvl w:ilvl="5" w:tplc="0415001B" w:tentative="1">
      <w:start w:val="1"/>
      <w:numFmt w:val="lowerRoman"/>
      <w:lvlText w:val="%6."/>
      <w:lvlJc w:val="right"/>
      <w:pPr>
        <w:ind w:left="3164" w:hanging="180"/>
      </w:pPr>
    </w:lvl>
    <w:lvl w:ilvl="6" w:tplc="0415000F" w:tentative="1">
      <w:start w:val="1"/>
      <w:numFmt w:val="decimal"/>
      <w:lvlText w:val="%7."/>
      <w:lvlJc w:val="left"/>
      <w:pPr>
        <w:ind w:left="3884" w:hanging="360"/>
      </w:pPr>
    </w:lvl>
    <w:lvl w:ilvl="7" w:tplc="04150019" w:tentative="1">
      <w:start w:val="1"/>
      <w:numFmt w:val="lowerLetter"/>
      <w:lvlText w:val="%8."/>
      <w:lvlJc w:val="left"/>
      <w:pPr>
        <w:ind w:left="4604" w:hanging="360"/>
      </w:pPr>
    </w:lvl>
    <w:lvl w:ilvl="8" w:tplc="0415001B" w:tentative="1">
      <w:start w:val="1"/>
      <w:numFmt w:val="lowerRoman"/>
      <w:lvlText w:val="%9."/>
      <w:lvlJc w:val="right"/>
      <w:pPr>
        <w:ind w:left="5324" w:hanging="180"/>
      </w:pPr>
    </w:lvl>
  </w:abstractNum>
  <w:abstractNum w:abstractNumId="97">
    <w:nsid w:val="5D2071AD"/>
    <w:multiLevelType w:val="hybridMultilevel"/>
    <w:tmpl w:val="B09ABB02"/>
    <w:lvl w:ilvl="0" w:tplc="022E1258">
      <w:start w:val="1"/>
      <w:numFmt w:val="lowerRoman"/>
      <w:lvlText w:val="%1)"/>
      <w:lvlJc w:val="left"/>
      <w:pPr>
        <w:ind w:left="1428" w:hanging="360"/>
      </w:pPr>
      <w:rPr>
        <w:rFonts w:ascii="Corbel" w:eastAsia="Calibri" w:hAnsi="Corbel" w:cs="Times New Roman"/>
        <w:b w:val="0"/>
        <w:i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8">
    <w:nsid w:val="5D59772B"/>
    <w:multiLevelType w:val="hybridMultilevel"/>
    <w:tmpl w:val="48CE841E"/>
    <w:lvl w:ilvl="0" w:tplc="CD329348">
      <w:start w:val="1"/>
      <w:numFmt w:val="decimal"/>
      <w:lvlText w:val="%1)"/>
      <w:lvlJc w:val="left"/>
      <w:pPr>
        <w:tabs>
          <w:tab w:val="num" w:pos="357"/>
        </w:tabs>
        <w:ind w:left="357" w:hanging="356"/>
      </w:pPr>
      <w:rPr>
        <w:rFonts w:hint="default"/>
      </w:rPr>
    </w:lvl>
    <w:lvl w:ilvl="1" w:tplc="5B403B96">
      <w:start w:val="1"/>
      <w:numFmt w:val="lowerLetter"/>
      <w:lvlText w:val="%2)"/>
      <w:lvlJc w:val="left"/>
      <w:pPr>
        <w:tabs>
          <w:tab w:val="num" w:pos="357"/>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nsid w:val="5DC3457B"/>
    <w:multiLevelType w:val="multilevel"/>
    <w:tmpl w:val="01AC7B0C"/>
    <w:lvl w:ilvl="0">
      <w:start w:val="1"/>
      <w:numFmt w:val="decimal"/>
      <w:lvlText w:val="%1)"/>
      <w:lvlJc w:val="left"/>
      <w:pPr>
        <w:tabs>
          <w:tab w:val="num" w:pos="360"/>
        </w:tabs>
        <w:ind w:left="360" w:hanging="360"/>
      </w:pPr>
    </w:lvl>
    <w:lvl w:ilvl="1">
      <w:start w:val="1"/>
      <w:numFmt w:val="lowerLetter"/>
      <w:lvlText w:val="%2)"/>
      <w:lvlJc w:val="left"/>
      <w:pPr>
        <w:tabs>
          <w:tab w:val="num" w:pos="927"/>
        </w:tabs>
        <w:ind w:left="927"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0">
    <w:nsid w:val="5DDA5192"/>
    <w:multiLevelType w:val="hybridMultilevel"/>
    <w:tmpl w:val="EDC897B4"/>
    <w:lvl w:ilvl="0" w:tplc="04150017">
      <w:start w:val="1"/>
      <w:numFmt w:val="lowerLetter"/>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01">
    <w:nsid w:val="5DDF6D4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nsid w:val="5DEA20F6"/>
    <w:multiLevelType w:val="hybridMultilevel"/>
    <w:tmpl w:val="848210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5DED1CA7"/>
    <w:multiLevelType w:val="hybridMultilevel"/>
    <w:tmpl w:val="93581556"/>
    <w:lvl w:ilvl="0" w:tplc="142068BC">
      <w:start w:val="1"/>
      <w:numFmt w:val="lowerLetter"/>
      <w:lvlText w:val="%1)"/>
      <w:lvlJc w:val="left"/>
      <w:pPr>
        <w:ind w:left="720" w:hanging="360"/>
      </w:pPr>
      <w:rPr>
        <w:rFonts w:eastAsia="MS Mincho"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5E8B38E6"/>
    <w:multiLevelType w:val="hybridMultilevel"/>
    <w:tmpl w:val="DF08BED8"/>
    <w:lvl w:ilvl="0" w:tplc="61CC2F4C">
      <w:start w:val="1"/>
      <w:numFmt w:val="lowerRoman"/>
      <w:lvlText w:val="%1)"/>
      <w:lvlJc w:val="left"/>
      <w:pPr>
        <w:ind w:left="1355" w:hanging="360"/>
      </w:pPr>
      <w:rPr>
        <w:rFonts w:ascii="Corbel" w:eastAsia="Calibri" w:hAnsi="Corbel" w:cs="Times New Roman"/>
        <w:b w:val="0"/>
        <w:i w:val="0"/>
      </w:rPr>
    </w:lvl>
    <w:lvl w:ilvl="1" w:tplc="04150019" w:tentative="1">
      <w:start w:val="1"/>
      <w:numFmt w:val="lowerLetter"/>
      <w:lvlText w:val="%2."/>
      <w:lvlJc w:val="left"/>
      <w:pPr>
        <w:ind w:left="2075" w:hanging="360"/>
      </w:pPr>
    </w:lvl>
    <w:lvl w:ilvl="2" w:tplc="0415001B" w:tentative="1">
      <w:start w:val="1"/>
      <w:numFmt w:val="lowerRoman"/>
      <w:lvlText w:val="%3."/>
      <w:lvlJc w:val="right"/>
      <w:pPr>
        <w:ind w:left="2795" w:hanging="180"/>
      </w:pPr>
    </w:lvl>
    <w:lvl w:ilvl="3" w:tplc="0415000F" w:tentative="1">
      <w:start w:val="1"/>
      <w:numFmt w:val="decimal"/>
      <w:lvlText w:val="%4."/>
      <w:lvlJc w:val="left"/>
      <w:pPr>
        <w:ind w:left="3515" w:hanging="360"/>
      </w:pPr>
    </w:lvl>
    <w:lvl w:ilvl="4" w:tplc="04150019" w:tentative="1">
      <w:start w:val="1"/>
      <w:numFmt w:val="lowerLetter"/>
      <w:lvlText w:val="%5."/>
      <w:lvlJc w:val="left"/>
      <w:pPr>
        <w:ind w:left="4235" w:hanging="360"/>
      </w:pPr>
    </w:lvl>
    <w:lvl w:ilvl="5" w:tplc="0415001B" w:tentative="1">
      <w:start w:val="1"/>
      <w:numFmt w:val="lowerRoman"/>
      <w:lvlText w:val="%6."/>
      <w:lvlJc w:val="right"/>
      <w:pPr>
        <w:ind w:left="4955" w:hanging="180"/>
      </w:pPr>
    </w:lvl>
    <w:lvl w:ilvl="6" w:tplc="0415000F" w:tentative="1">
      <w:start w:val="1"/>
      <w:numFmt w:val="decimal"/>
      <w:lvlText w:val="%7."/>
      <w:lvlJc w:val="left"/>
      <w:pPr>
        <w:ind w:left="5675" w:hanging="360"/>
      </w:pPr>
    </w:lvl>
    <w:lvl w:ilvl="7" w:tplc="04150019" w:tentative="1">
      <w:start w:val="1"/>
      <w:numFmt w:val="lowerLetter"/>
      <w:lvlText w:val="%8."/>
      <w:lvlJc w:val="left"/>
      <w:pPr>
        <w:ind w:left="6395" w:hanging="360"/>
      </w:pPr>
    </w:lvl>
    <w:lvl w:ilvl="8" w:tplc="0415001B" w:tentative="1">
      <w:start w:val="1"/>
      <w:numFmt w:val="lowerRoman"/>
      <w:lvlText w:val="%9."/>
      <w:lvlJc w:val="right"/>
      <w:pPr>
        <w:ind w:left="7115" w:hanging="180"/>
      </w:pPr>
    </w:lvl>
  </w:abstractNum>
  <w:abstractNum w:abstractNumId="105">
    <w:nsid w:val="5F1E4F6E"/>
    <w:multiLevelType w:val="hybridMultilevel"/>
    <w:tmpl w:val="DA241DFE"/>
    <w:lvl w:ilvl="0" w:tplc="1E6A12EE">
      <w:start w:val="1"/>
      <w:numFmt w:val="decimal"/>
      <w:lvlText w:val="%1)"/>
      <w:lvlJc w:val="left"/>
      <w:pPr>
        <w:ind w:left="720" w:hanging="360"/>
      </w:pPr>
      <w:rPr>
        <w:rFonts w:ascii="Arial" w:eastAsia="Calibri" w:hAnsi="Arial" w:cs="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61821309"/>
    <w:multiLevelType w:val="hybridMultilevel"/>
    <w:tmpl w:val="EE861032"/>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07">
    <w:nsid w:val="61C33FC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nsid w:val="63FB676C"/>
    <w:multiLevelType w:val="multilevel"/>
    <w:tmpl w:val="ADF2996E"/>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color w:val="auto"/>
      </w:rPr>
    </w:lvl>
    <w:lvl w:ilvl="2">
      <w:start w:val="1"/>
      <w:numFmt w:val="decimal"/>
      <w:isLgl/>
      <w:lvlText w:val="%1.%2.%3"/>
      <w:lvlJc w:val="left"/>
      <w:pPr>
        <w:ind w:left="1430"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9">
    <w:nsid w:val="641D73A2"/>
    <w:multiLevelType w:val="multilevel"/>
    <w:tmpl w:val="352C5D4E"/>
    <w:lvl w:ilvl="0">
      <w:start w:val="1"/>
      <w:numFmt w:val="decimal"/>
      <w:lvlText w:val="%1)"/>
      <w:lvlJc w:val="left"/>
      <w:pPr>
        <w:ind w:left="360" w:hanging="360"/>
      </w:pPr>
      <w:rPr>
        <w:b w:val="0"/>
      </w:rPr>
    </w:lvl>
    <w:lvl w:ilvl="1">
      <w:start w:val="1"/>
      <w:numFmt w:val="lowerRoman"/>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nsid w:val="657E6C2C"/>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1">
    <w:nsid w:val="663E3368"/>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nsid w:val="66714CF6"/>
    <w:multiLevelType w:val="multilevel"/>
    <w:tmpl w:val="98F458BC"/>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nsid w:val="695A6882"/>
    <w:multiLevelType w:val="hybridMultilevel"/>
    <w:tmpl w:val="7F2E6B74"/>
    <w:lvl w:ilvl="0" w:tplc="A7C6DA3C">
      <w:start w:val="1"/>
      <w:numFmt w:val="decimal"/>
      <w:lvlText w:val="%1)"/>
      <w:lvlJc w:val="left"/>
      <w:pPr>
        <w:tabs>
          <w:tab w:val="num" w:pos="403"/>
        </w:tabs>
        <w:ind w:left="403" w:hanging="403"/>
      </w:pPr>
      <w:rPr>
        <w:rFonts w:ascii="Arial" w:hAnsi="Arial" w:cs="Arial" w:hint="default"/>
      </w:rPr>
    </w:lvl>
    <w:lvl w:ilvl="1" w:tplc="04150019">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nsid w:val="696E5D9B"/>
    <w:multiLevelType w:val="hybridMultilevel"/>
    <w:tmpl w:val="8D7079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6AC377D6"/>
    <w:multiLevelType w:val="multilevel"/>
    <w:tmpl w:val="183AF29C"/>
    <w:lvl w:ilvl="0">
      <w:start w:val="1"/>
      <w:numFmt w:val="decimal"/>
      <w:lvlText w:val="%1)"/>
      <w:lvlJc w:val="left"/>
      <w:pPr>
        <w:tabs>
          <w:tab w:val="num" w:pos="403"/>
        </w:tabs>
        <w:ind w:left="403" w:hanging="403"/>
      </w:pPr>
      <w:rPr>
        <w:rFonts w:hint="default"/>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6">
    <w:nsid w:val="6B684C12"/>
    <w:multiLevelType w:val="hybridMultilevel"/>
    <w:tmpl w:val="94262362"/>
    <w:lvl w:ilvl="0" w:tplc="04150011">
      <w:start w:val="1"/>
      <w:numFmt w:val="decimal"/>
      <w:lvlText w:val="%1)"/>
      <w:lvlJc w:val="left"/>
      <w:pPr>
        <w:ind w:left="426" w:hanging="360"/>
      </w:pPr>
      <w:rPr>
        <w:rFonts w:hint="default"/>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6B91556C"/>
    <w:multiLevelType w:val="hybridMultilevel"/>
    <w:tmpl w:val="B5AAABC2"/>
    <w:lvl w:ilvl="0" w:tplc="FB8CBAF4">
      <w:start w:val="2"/>
      <w:numFmt w:val="lowerRoman"/>
      <w:lvlText w:val="%1)"/>
      <w:lvlJc w:val="left"/>
      <w:pPr>
        <w:ind w:left="502" w:hanging="360"/>
      </w:pPr>
      <w:rPr>
        <w:rFonts w:ascii="Corbel" w:eastAsia="Calibri" w:hAnsi="Corbel"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6BC9578D"/>
    <w:multiLevelType w:val="multilevel"/>
    <w:tmpl w:val="80DA908A"/>
    <w:lvl w:ilvl="0">
      <w:start w:val="1"/>
      <w:numFmt w:val="decimal"/>
      <w:lvlText w:val="%1)"/>
      <w:lvlJc w:val="left"/>
      <w:pPr>
        <w:tabs>
          <w:tab w:val="num" w:pos="403"/>
        </w:tabs>
        <w:ind w:left="403" w:hanging="403"/>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9">
    <w:nsid w:val="6C746EA0"/>
    <w:multiLevelType w:val="hybridMultilevel"/>
    <w:tmpl w:val="EE0E38AA"/>
    <w:lvl w:ilvl="0" w:tplc="29841996">
      <w:start w:val="4"/>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0">
    <w:nsid w:val="6C846533"/>
    <w:multiLevelType w:val="multilevel"/>
    <w:tmpl w:val="3F0E57CC"/>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nsid w:val="6D32587F"/>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nsid w:val="6D78696E"/>
    <w:multiLevelType w:val="hybridMultilevel"/>
    <w:tmpl w:val="F04A0B3C"/>
    <w:lvl w:ilvl="0" w:tplc="67E2A57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3">
    <w:nsid w:val="6E33697F"/>
    <w:multiLevelType w:val="multilevel"/>
    <w:tmpl w:val="BBFC587C"/>
    <w:lvl w:ilvl="0">
      <w:start w:val="1"/>
      <w:numFmt w:val="decimal"/>
      <w:lvlText w:val="%1)"/>
      <w:lvlJc w:val="left"/>
      <w:pPr>
        <w:ind w:left="502" w:hanging="360"/>
      </w:pPr>
      <w:rPr>
        <w:rFonts w:hint="default"/>
        <w:i w:val="0"/>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124">
    <w:nsid w:val="6E341BD0"/>
    <w:multiLevelType w:val="hybridMultilevel"/>
    <w:tmpl w:val="10AAA030"/>
    <w:lvl w:ilvl="0" w:tplc="D668F6D0">
      <w:start w:val="1"/>
      <w:numFmt w:val="lowerLetter"/>
      <w:lvlText w:val="%1)"/>
      <w:lvlJc w:val="left"/>
      <w:pPr>
        <w:ind w:left="720" w:hanging="360"/>
      </w:pPr>
      <w:rPr>
        <w:rFonts w:ascii="Arial" w:eastAsia="MS Mincho" w:hAnsi="Arial" w:cs="Arial"/>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700D7BFB"/>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nsid w:val="70525750"/>
    <w:multiLevelType w:val="hybridMultilevel"/>
    <w:tmpl w:val="C16E15FC"/>
    <w:lvl w:ilvl="0" w:tplc="022E1258">
      <w:start w:val="1"/>
      <w:numFmt w:val="lowerRoman"/>
      <w:lvlText w:val="%1)"/>
      <w:lvlJc w:val="left"/>
      <w:pPr>
        <w:ind w:left="2148" w:hanging="360"/>
      </w:pPr>
      <w:rPr>
        <w:rFonts w:ascii="Corbel" w:eastAsia="Calibri" w:hAnsi="Corbel" w:cs="Times New Roman"/>
        <w:b w:val="0"/>
        <w:i w:val="0"/>
      </w:r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127">
    <w:nsid w:val="70AA0171"/>
    <w:multiLevelType w:val="singleLevel"/>
    <w:tmpl w:val="B55C40E8"/>
    <w:lvl w:ilvl="0">
      <w:start w:val="1"/>
      <w:numFmt w:val="decimal"/>
      <w:lvlText w:val="%1)"/>
      <w:lvlJc w:val="left"/>
      <w:pPr>
        <w:tabs>
          <w:tab w:val="num" w:pos="405"/>
        </w:tabs>
        <w:ind w:left="405" w:hanging="405"/>
      </w:pPr>
      <w:rPr>
        <w:rFonts w:ascii="Arial" w:hAnsi="Arial" w:cs="Arial" w:hint="default"/>
        <w:sz w:val="22"/>
        <w:szCs w:val="22"/>
      </w:rPr>
    </w:lvl>
  </w:abstractNum>
  <w:abstractNum w:abstractNumId="128">
    <w:nsid w:val="71CF6922"/>
    <w:multiLevelType w:val="hybridMultilevel"/>
    <w:tmpl w:val="D5301AC8"/>
    <w:lvl w:ilvl="0" w:tplc="1C48398A">
      <w:start w:val="2"/>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9">
    <w:nsid w:val="71E8349F"/>
    <w:multiLevelType w:val="hybridMultilevel"/>
    <w:tmpl w:val="BB68377A"/>
    <w:lvl w:ilvl="0" w:tplc="61CC2F4C">
      <w:start w:val="1"/>
      <w:numFmt w:val="lowerRoman"/>
      <w:lvlText w:val="%1)"/>
      <w:lvlJc w:val="left"/>
      <w:pPr>
        <w:ind w:left="1355" w:hanging="360"/>
      </w:pPr>
      <w:rPr>
        <w:rFonts w:ascii="Corbel" w:eastAsia="Calibri" w:hAnsi="Corbel" w:cs="Times New Roman"/>
        <w:b w:val="0"/>
        <w:i w:val="0"/>
      </w:rPr>
    </w:lvl>
    <w:lvl w:ilvl="1" w:tplc="04150019" w:tentative="1">
      <w:start w:val="1"/>
      <w:numFmt w:val="lowerLetter"/>
      <w:lvlText w:val="%2."/>
      <w:lvlJc w:val="left"/>
      <w:pPr>
        <w:ind w:left="2075" w:hanging="360"/>
      </w:pPr>
    </w:lvl>
    <w:lvl w:ilvl="2" w:tplc="0415001B" w:tentative="1">
      <w:start w:val="1"/>
      <w:numFmt w:val="lowerRoman"/>
      <w:lvlText w:val="%3."/>
      <w:lvlJc w:val="right"/>
      <w:pPr>
        <w:ind w:left="2795" w:hanging="180"/>
      </w:pPr>
    </w:lvl>
    <w:lvl w:ilvl="3" w:tplc="0415000F" w:tentative="1">
      <w:start w:val="1"/>
      <w:numFmt w:val="decimal"/>
      <w:lvlText w:val="%4."/>
      <w:lvlJc w:val="left"/>
      <w:pPr>
        <w:ind w:left="3515" w:hanging="360"/>
      </w:pPr>
    </w:lvl>
    <w:lvl w:ilvl="4" w:tplc="04150019" w:tentative="1">
      <w:start w:val="1"/>
      <w:numFmt w:val="lowerLetter"/>
      <w:lvlText w:val="%5."/>
      <w:lvlJc w:val="left"/>
      <w:pPr>
        <w:ind w:left="4235" w:hanging="360"/>
      </w:pPr>
    </w:lvl>
    <w:lvl w:ilvl="5" w:tplc="0415001B" w:tentative="1">
      <w:start w:val="1"/>
      <w:numFmt w:val="lowerRoman"/>
      <w:lvlText w:val="%6."/>
      <w:lvlJc w:val="right"/>
      <w:pPr>
        <w:ind w:left="4955" w:hanging="180"/>
      </w:pPr>
    </w:lvl>
    <w:lvl w:ilvl="6" w:tplc="0415000F" w:tentative="1">
      <w:start w:val="1"/>
      <w:numFmt w:val="decimal"/>
      <w:lvlText w:val="%7."/>
      <w:lvlJc w:val="left"/>
      <w:pPr>
        <w:ind w:left="5675" w:hanging="360"/>
      </w:pPr>
    </w:lvl>
    <w:lvl w:ilvl="7" w:tplc="04150019" w:tentative="1">
      <w:start w:val="1"/>
      <w:numFmt w:val="lowerLetter"/>
      <w:lvlText w:val="%8."/>
      <w:lvlJc w:val="left"/>
      <w:pPr>
        <w:ind w:left="6395" w:hanging="360"/>
      </w:pPr>
    </w:lvl>
    <w:lvl w:ilvl="8" w:tplc="0415001B" w:tentative="1">
      <w:start w:val="1"/>
      <w:numFmt w:val="lowerRoman"/>
      <w:lvlText w:val="%9."/>
      <w:lvlJc w:val="right"/>
      <w:pPr>
        <w:ind w:left="7115" w:hanging="180"/>
      </w:pPr>
    </w:lvl>
  </w:abstractNum>
  <w:abstractNum w:abstractNumId="130">
    <w:nsid w:val="71FC10E3"/>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2">
    <w:nsid w:val="73F839E9"/>
    <w:multiLevelType w:val="hybridMultilevel"/>
    <w:tmpl w:val="C35AE7A6"/>
    <w:lvl w:ilvl="0" w:tplc="D952BABA">
      <w:start w:val="13"/>
      <w:numFmt w:val="decimal"/>
      <w:lvlText w:val="%1)"/>
      <w:lvlJc w:val="left"/>
      <w:pPr>
        <w:tabs>
          <w:tab w:val="num" w:pos="831"/>
        </w:tabs>
        <w:ind w:left="831" w:hanging="405"/>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740064A2"/>
    <w:multiLevelType w:val="hybridMultilevel"/>
    <w:tmpl w:val="64462D82"/>
    <w:lvl w:ilvl="0" w:tplc="04150011">
      <w:start w:val="1"/>
      <w:numFmt w:val="decimal"/>
      <w:lvlText w:val="%1)"/>
      <w:lvlJc w:val="left"/>
      <w:pPr>
        <w:tabs>
          <w:tab w:val="num" w:pos="403"/>
        </w:tabs>
        <w:ind w:left="403" w:hanging="403"/>
      </w:pPr>
      <w:rPr>
        <w:rFonts w:hint="default"/>
      </w:rPr>
    </w:lvl>
    <w:lvl w:ilvl="1" w:tplc="04150019">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4">
    <w:nsid w:val="74541BF8"/>
    <w:multiLevelType w:val="hybridMultilevel"/>
    <w:tmpl w:val="D4C41CEE"/>
    <w:lvl w:ilvl="0" w:tplc="86B2FE2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nsid w:val="75701F0F"/>
    <w:multiLevelType w:val="hybridMultilevel"/>
    <w:tmpl w:val="442A6B88"/>
    <w:lvl w:ilvl="0" w:tplc="64AA4FEE">
      <w:start w:val="1"/>
      <w:numFmt w:val="lowerRoman"/>
      <w:lvlText w:val="%1)"/>
      <w:lvlJc w:val="left"/>
      <w:pPr>
        <w:ind w:left="1428" w:hanging="360"/>
      </w:pPr>
      <w:rPr>
        <w:rFonts w:asciiTheme="minorHAnsi" w:eastAsiaTheme="minorHAnsi" w:hAnsiTheme="minorHAnsi" w:cstheme="minorBidi"/>
        <w:b w:val="0"/>
        <w:i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6">
    <w:nsid w:val="76447190"/>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7">
    <w:nsid w:val="76904643"/>
    <w:multiLevelType w:val="multilevel"/>
    <w:tmpl w:val="16D41DEC"/>
    <w:lvl w:ilvl="0">
      <w:start w:val="1"/>
      <w:numFmt w:val="decimal"/>
      <w:lvlText w:val="%1)"/>
      <w:lvlJc w:val="left"/>
      <w:pPr>
        <w:ind w:left="426" w:hanging="360"/>
      </w:pPr>
      <w:rPr>
        <w:rFonts w:hint="default"/>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8">
    <w:nsid w:val="76FB4E66"/>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9">
    <w:nsid w:val="773C0D9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0">
    <w:nsid w:val="77972426"/>
    <w:multiLevelType w:val="multilevel"/>
    <w:tmpl w:val="4D4EF7C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1">
    <w:nsid w:val="77B950DB"/>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nsid w:val="7A975407"/>
    <w:multiLevelType w:val="hybridMultilevel"/>
    <w:tmpl w:val="23CC9848"/>
    <w:lvl w:ilvl="0" w:tplc="022E1258">
      <w:start w:val="1"/>
      <w:numFmt w:val="lowerRoman"/>
      <w:lvlText w:val="%1)"/>
      <w:lvlJc w:val="left"/>
      <w:pPr>
        <w:ind w:left="1428" w:hanging="360"/>
      </w:pPr>
      <w:rPr>
        <w:rFonts w:ascii="Corbel" w:eastAsia="Calibri" w:hAnsi="Corbel" w:cs="Times New Roman"/>
        <w:b w:val="0"/>
        <w:i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43">
    <w:nsid w:val="7C43633D"/>
    <w:multiLevelType w:val="multilevel"/>
    <w:tmpl w:val="4D4EF7C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4">
    <w:nsid w:val="7CA4699E"/>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5">
    <w:nsid w:val="7CE353B7"/>
    <w:multiLevelType w:val="hybridMultilevel"/>
    <w:tmpl w:val="95B49352"/>
    <w:lvl w:ilvl="0" w:tplc="41EA1C66">
      <w:start w:val="3"/>
      <w:numFmt w:val="decimal"/>
      <w:lvlText w:val="%1)"/>
      <w:lvlJc w:val="left"/>
      <w:pPr>
        <w:ind w:left="360" w:hanging="360"/>
      </w:pPr>
      <w:rPr>
        <w:rFonts w:hint="default"/>
      </w:r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146">
    <w:nsid w:val="7DEB6C97"/>
    <w:multiLevelType w:val="hybridMultilevel"/>
    <w:tmpl w:val="F04A0B3C"/>
    <w:lvl w:ilvl="0" w:tplc="67E2A57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7">
    <w:nsid w:val="7E2B7F59"/>
    <w:multiLevelType w:val="singleLevel"/>
    <w:tmpl w:val="67E2A570"/>
    <w:lvl w:ilvl="0">
      <w:start w:val="1"/>
      <w:numFmt w:val="decimal"/>
      <w:lvlText w:val="%1)"/>
      <w:lvlJc w:val="left"/>
      <w:pPr>
        <w:ind w:left="720" w:hanging="360"/>
      </w:pPr>
      <w:rPr>
        <w:rFonts w:hint="default"/>
        <w:b w:val="0"/>
        <w:sz w:val="22"/>
        <w:szCs w:val="22"/>
      </w:rPr>
    </w:lvl>
  </w:abstractNum>
  <w:abstractNum w:abstractNumId="148">
    <w:nsid w:val="7FC16FF5"/>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8"/>
  </w:num>
  <w:num w:numId="2">
    <w:abstractNumId w:val="79"/>
  </w:num>
  <w:num w:numId="3">
    <w:abstractNumId w:val="131"/>
  </w:num>
  <w:num w:numId="4">
    <w:abstractNumId w:val="127"/>
  </w:num>
  <w:num w:numId="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0"/>
  </w:num>
  <w:num w:numId="7">
    <w:abstractNumId w:val="139"/>
  </w:num>
  <w:num w:numId="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133"/>
  </w:num>
  <w:num w:numId="12">
    <w:abstractNumId w:val="9"/>
  </w:num>
  <w:num w:numId="13">
    <w:abstractNumId w:val="123"/>
  </w:num>
  <w:num w:numId="14">
    <w:abstractNumId w:val="101"/>
  </w:num>
  <w:num w:numId="15">
    <w:abstractNumId w:val="54"/>
  </w:num>
  <w:num w:numId="16">
    <w:abstractNumId w:val="121"/>
  </w:num>
  <w:num w:numId="17">
    <w:abstractNumId w:val="112"/>
  </w:num>
  <w:num w:numId="18">
    <w:abstractNumId w:val="95"/>
  </w:num>
  <w:num w:numId="19">
    <w:abstractNumId w:val="92"/>
  </w:num>
  <w:num w:numId="20">
    <w:abstractNumId w:val="146"/>
  </w:num>
  <w:num w:numId="21">
    <w:abstractNumId w:val="4"/>
  </w:num>
  <w:num w:numId="22">
    <w:abstractNumId w:val="43"/>
  </w:num>
  <w:num w:numId="23">
    <w:abstractNumId w:val="105"/>
  </w:num>
  <w:num w:numId="24">
    <w:abstractNumId w:val="51"/>
  </w:num>
  <w:num w:numId="25">
    <w:abstractNumId w:val="124"/>
  </w:num>
  <w:num w:numId="26">
    <w:abstractNumId w:val="138"/>
  </w:num>
  <w:num w:numId="27">
    <w:abstractNumId w:val="47"/>
  </w:num>
  <w:num w:numId="28">
    <w:abstractNumId w:val="86"/>
  </w:num>
  <w:num w:numId="29">
    <w:abstractNumId w:val="52"/>
  </w:num>
  <w:num w:numId="30">
    <w:abstractNumId w:val="30"/>
  </w:num>
  <w:num w:numId="31">
    <w:abstractNumId w:val="8"/>
  </w:num>
  <w:num w:numId="32">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3"/>
  </w:num>
  <w:num w:numId="34">
    <w:abstractNumId w:val="118"/>
  </w:num>
  <w:num w:numId="35">
    <w:abstractNumId w:val="71"/>
  </w:num>
  <w:num w:numId="36">
    <w:abstractNumId w:val="78"/>
  </w:num>
  <w:num w:numId="37">
    <w:abstractNumId w:val="99"/>
  </w:num>
  <w:num w:numId="38">
    <w:abstractNumId w:val="93"/>
  </w:num>
  <w:num w:numId="39">
    <w:abstractNumId w:val="62"/>
  </w:num>
  <w:num w:numId="40">
    <w:abstractNumId w:val="109"/>
  </w:num>
  <w:num w:numId="41">
    <w:abstractNumId w:val="27"/>
  </w:num>
  <w:num w:numId="42">
    <w:abstractNumId w:val="76"/>
  </w:num>
  <w:num w:numId="43">
    <w:abstractNumId w:val="48"/>
  </w:num>
  <w:num w:numId="44">
    <w:abstractNumId w:val="115"/>
  </w:num>
  <w:num w:numId="45">
    <w:abstractNumId w:val="135"/>
  </w:num>
  <w:num w:numId="46">
    <w:abstractNumId w:val="130"/>
  </w:num>
  <w:num w:numId="47">
    <w:abstractNumId w:val="77"/>
  </w:num>
  <w:num w:numId="48">
    <w:abstractNumId w:val="24"/>
  </w:num>
  <w:num w:numId="49">
    <w:abstractNumId w:val="5"/>
  </w:num>
  <w:num w:numId="50">
    <w:abstractNumId w:val="107"/>
  </w:num>
  <w:num w:numId="51">
    <w:abstractNumId w:val="38"/>
  </w:num>
  <w:num w:numId="52">
    <w:abstractNumId w:val="136"/>
  </w:num>
  <w:num w:numId="53">
    <w:abstractNumId w:val="25"/>
  </w:num>
  <w:num w:numId="54">
    <w:abstractNumId w:val="64"/>
  </w:num>
  <w:num w:numId="55">
    <w:abstractNumId w:val="18"/>
  </w:num>
  <w:num w:numId="56">
    <w:abstractNumId w:val="53"/>
  </w:num>
  <w:num w:numId="57">
    <w:abstractNumId w:val="88"/>
  </w:num>
  <w:num w:numId="58">
    <w:abstractNumId w:val="144"/>
  </w:num>
  <w:num w:numId="59">
    <w:abstractNumId w:val="60"/>
  </w:num>
  <w:num w:numId="60">
    <w:abstractNumId w:val="6"/>
  </w:num>
  <w:num w:numId="61">
    <w:abstractNumId w:val="148"/>
  </w:num>
  <w:num w:numId="62">
    <w:abstractNumId w:val="32"/>
  </w:num>
  <w:num w:numId="63">
    <w:abstractNumId w:val="96"/>
  </w:num>
  <w:num w:numId="64">
    <w:abstractNumId w:val="90"/>
  </w:num>
  <w:num w:numId="65">
    <w:abstractNumId w:val="36"/>
  </w:num>
  <w:num w:numId="66">
    <w:abstractNumId w:val="141"/>
  </w:num>
  <w:num w:numId="67">
    <w:abstractNumId w:val="125"/>
  </w:num>
  <w:num w:numId="68">
    <w:abstractNumId w:val="3"/>
  </w:num>
  <w:num w:numId="69">
    <w:abstractNumId w:val="132"/>
  </w:num>
  <w:num w:numId="70">
    <w:abstractNumId w:val="40"/>
  </w:num>
  <w:num w:numId="71">
    <w:abstractNumId w:val="85"/>
  </w:num>
  <w:num w:numId="72">
    <w:abstractNumId w:val="83"/>
  </w:num>
  <w:num w:numId="73">
    <w:abstractNumId w:val="134"/>
  </w:num>
  <w:num w:numId="74">
    <w:abstractNumId w:val="29"/>
  </w:num>
  <w:num w:numId="75">
    <w:abstractNumId w:val="23"/>
  </w:num>
  <w:num w:numId="76">
    <w:abstractNumId w:val="31"/>
  </w:num>
  <w:num w:numId="77">
    <w:abstractNumId w:val="87"/>
  </w:num>
  <w:num w:numId="78">
    <w:abstractNumId w:val="114"/>
  </w:num>
  <w:num w:numId="79">
    <w:abstractNumId w:val="58"/>
  </w:num>
  <w:num w:numId="80">
    <w:abstractNumId w:val="13"/>
  </w:num>
  <w:num w:numId="81">
    <w:abstractNumId w:val="55"/>
  </w:num>
  <w:num w:numId="82">
    <w:abstractNumId w:val="94"/>
  </w:num>
  <w:num w:numId="83">
    <w:abstractNumId w:val="66"/>
  </w:num>
  <w:num w:numId="84">
    <w:abstractNumId w:val="19"/>
  </w:num>
  <w:num w:numId="85">
    <w:abstractNumId w:val="41"/>
  </w:num>
  <w:num w:numId="86">
    <w:abstractNumId w:val="100"/>
  </w:num>
  <w:num w:numId="87">
    <w:abstractNumId w:val="17"/>
  </w:num>
  <w:num w:numId="88">
    <w:abstractNumId w:val="106"/>
  </w:num>
  <w:num w:numId="89">
    <w:abstractNumId w:val="120"/>
  </w:num>
  <w:num w:numId="90">
    <w:abstractNumId w:val="97"/>
  </w:num>
  <w:num w:numId="91">
    <w:abstractNumId w:val="142"/>
  </w:num>
  <w:num w:numId="92">
    <w:abstractNumId w:val="111"/>
  </w:num>
  <w:num w:numId="93">
    <w:abstractNumId w:val="67"/>
  </w:num>
  <w:num w:numId="94">
    <w:abstractNumId w:val="22"/>
  </w:num>
  <w:num w:numId="95">
    <w:abstractNumId w:val="70"/>
  </w:num>
  <w:num w:numId="96">
    <w:abstractNumId w:val="102"/>
  </w:num>
  <w:num w:numId="97">
    <w:abstractNumId w:val="89"/>
  </w:num>
  <w:num w:numId="98">
    <w:abstractNumId w:val="0"/>
  </w:num>
  <w:num w:numId="99">
    <w:abstractNumId w:val="35"/>
  </w:num>
  <w:num w:numId="100">
    <w:abstractNumId w:val="69"/>
  </w:num>
  <w:num w:numId="101">
    <w:abstractNumId w:val="68"/>
  </w:num>
  <w:num w:numId="102">
    <w:abstractNumId w:val="131"/>
  </w:num>
  <w:num w:numId="103">
    <w:abstractNumId w:val="131"/>
  </w:num>
  <w:num w:numId="104">
    <w:abstractNumId w:val="131"/>
  </w:num>
  <w:num w:numId="105">
    <w:abstractNumId w:val="11"/>
  </w:num>
  <w:num w:numId="106">
    <w:abstractNumId w:val="131"/>
  </w:num>
  <w:num w:numId="107">
    <w:abstractNumId w:val="57"/>
  </w:num>
  <w:num w:numId="108">
    <w:abstractNumId w:val="46"/>
  </w:num>
  <w:num w:numId="109">
    <w:abstractNumId w:val="59"/>
  </w:num>
  <w:num w:numId="110">
    <w:abstractNumId w:val="33"/>
  </w:num>
  <w:num w:numId="111">
    <w:abstractNumId w:val="1"/>
  </w:num>
  <w:num w:numId="112">
    <w:abstractNumId w:val="10"/>
  </w:num>
  <w:num w:numId="113">
    <w:abstractNumId w:val="128"/>
  </w:num>
  <w:num w:numId="114">
    <w:abstractNumId w:val="119"/>
  </w:num>
  <w:num w:numId="115">
    <w:abstractNumId w:val="74"/>
  </w:num>
  <w:num w:numId="116">
    <w:abstractNumId w:val="56"/>
  </w:num>
  <w:num w:numId="117">
    <w:abstractNumId w:val="7"/>
  </w:num>
  <w:num w:numId="118">
    <w:abstractNumId w:val="72"/>
  </w:num>
  <w:num w:numId="119">
    <w:abstractNumId w:val="37"/>
  </w:num>
  <w:num w:numId="120">
    <w:abstractNumId w:val="147"/>
  </w:num>
  <w:num w:numId="121">
    <w:abstractNumId w:val="82"/>
  </w:num>
  <w:num w:numId="122">
    <w:abstractNumId w:val="14"/>
  </w:num>
  <w:num w:numId="123">
    <w:abstractNumId w:val="16"/>
  </w:num>
  <w:num w:numId="124">
    <w:abstractNumId w:val="117"/>
  </w:num>
  <w:num w:numId="125">
    <w:abstractNumId w:val="137"/>
  </w:num>
  <w:num w:numId="126">
    <w:abstractNumId w:val="65"/>
  </w:num>
  <w:num w:numId="127">
    <w:abstractNumId w:val="91"/>
  </w:num>
  <w:num w:numId="128">
    <w:abstractNumId w:val="103"/>
  </w:num>
  <w:num w:numId="129">
    <w:abstractNumId w:val="44"/>
  </w:num>
  <w:num w:numId="130">
    <w:abstractNumId w:val="49"/>
  </w:num>
  <w:num w:numId="131">
    <w:abstractNumId w:val="61"/>
  </w:num>
  <w:num w:numId="132">
    <w:abstractNumId w:val="145"/>
  </w:num>
  <w:num w:numId="133">
    <w:abstractNumId w:val="84"/>
  </w:num>
  <w:num w:numId="134">
    <w:abstractNumId w:val="131"/>
  </w:num>
  <w:num w:numId="135">
    <w:abstractNumId w:val="131"/>
  </w:num>
  <w:num w:numId="136">
    <w:abstractNumId w:val="116"/>
  </w:num>
  <w:num w:numId="137">
    <w:abstractNumId w:val="39"/>
  </w:num>
  <w:num w:numId="138">
    <w:abstractNumId w:val="45"/>
  </w:num>
  <w:num w:numId="139">
    <w:abstractNumId w:val="2"/>
  </w:num>
  <w:num w:numId="140">
    <w:abstractNumId w:val="98"/>
  </w:num>
  <w:num w:numId="141">
    <w:abstractNumId w:val="42"/>
  </w:num>
  <w:num w:numId="142">
    <w:abstractNumId w:val="26"/>
  </w:num>
  <w:num w:numId="143">
    <w:abstractNumId w:val="12"/>
  </w:num>
  <w:num w:numId="144">
    <w:abstractNumId w:val="20"/>
  </w:num>
  <w:num w:numId="145">
    <w:abstractNumId w:val="143"/>
  </w:num>
  <w:num w:numId="146">
    <w:abstractNumId w:val="140"/>
  </w:num>
  <w:num w:numId="147">
    <w:abstractNumId w:val="126"/>
  </w:num>
  <w:num w:numId="148">
    <w:abstractNumId w:val="129"/>
  </w:num>
  <w:num w:numId="149">
    <w:abstractNumId w:val="28"/>
  </w:num>
  <w:num w:numId="150">
    <w:abstractNumId w:val="50"/>
  </w:num>
  <w:num w:numId="151">
    <w:abstractNumId w:val="81"/>
  </w:num>
  <w:num w:numId="152">
    <w:abstractNumId w:val="104"/>
  </w:num>
  <w:num w:numId="153">
    <w:abstractNumId w:val="75"/>
  </w:num>
  <w:num w:numId="154">
    <w:abstractNumId w:val="34"/>
  </w:num>
  <w:num w:numId="155">
    <w:abstractNumId w:val="15"/>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9A"/>
    <w:rsid w:val="0000063F"/>
    <w:rsid w:val="000014A4"/>
    <w:rsid w:val="000016A6"/>
    <w:rsid w:val="00001873"/>
    <w:rsid w:val="00002167"/>
    <w:rsid w:val="00002598"/>
    <w:rsid w:val="00003683"/>
    <w:rsid w:val="00003731"/>
    <w:rsid w:val="00003E0A"/>
    <w:rsid w:val="00003F5C"/>
    <w:rsid w:val="00005009"/>
    <w:rsid w:val="0000551B"/>
    <w:rsid w:val="00005A52"/>
    <w:rsid w:val="000065C1"/>
    <w:rsid w:val="000070D2"/>
    <w:rsid w:val="0000716C"/>
    <w:rsid w:val="000073B8"/>
    <w:rsid w:val="00007CB4"/>
    <w:rsid w:val="00010292"/>
    <w:rsid w:val="00010581"/>
    <w:rsid w:val="00011AF8"/>
    <w:rsid w:val="00011FDB"/>
    <w:rsid w:val="00012B6B"/>
    <w:rsid w:val="0001346A"/>
    <w:rsid w:val="00013639"/>
    <w:rsid w:val="000145B4"/>
    <w:rsid w:val="00014F16"/>
    <w:rsid w:val="00014FA3"/>
    <w:rsid w:val="000152DE"/>
    <w:rsid w:val="00016FFB"/>
    <w:rsid w:val="00020158"/>
    <w:rsid w:val="000201CD"/>
    <w:rsid w:val="00021CD4"/>
    <w:rsid w:val="00022735"/>
    <w:rsid w:val="0002293C"/>
    <w:rsid w:val="00022BD8"/>
    <w:rsid w:val="00022C0D"/>
    <w:rsid w:val="0002398A"/>
    <w:rsid w:val="00024087"/>
    <w:rsid w:val="00024657"/>
    <w:rsid w:val="000246C0"/>
    <w:rsid w:val="000259C0"/>
    <w:rsid w:val="000302E5"/>
    <w:rsid w:val="0003090B"/>
    <w:rsid w:val="00030FC9"/>
    <w:rsid w:val="0003137D"/>
    <w:rsid w:val="000325A3"/>
    <w:rsid w:val="00032714"/>
    <w:rsid w:val="00032F2E"/>
    <w:rsid w:val="0003302C"/>
    <w:rsid w:val="000337E1"/>
    <w:rsid w:val="00033C45"/>
    <w:rsid w:val="00033FD4"/>
    <w:rsid w:val="00034FB2"/>
    <w:rsid w:val="00036003"/>
    <w:rsid w:val="000366E8"/>
    <w:rsid w:val="0003694F"/>
    <w:rsid w:val="000379CA"/>
    <w:rsid w:val="00037A99"/>
    <w:rsid w:val="00037BC9"/>
    <w:rsid w:val="00040C25"/>
    <w:rsid w:val="000410BF"/>
    <w:rsid w:val="00042EE0"/>
    <w:rsid w:val="00043E8A"/>
    <w:rsid w:val="00045401"/>
    <w:rsid w:val="000456F0"/>
    <w:rsid w:val="00045D7E"/>
    <w:rsid w:val="000475A0"/>
    <w:rsid w:val="0004784F"/>
    <w:rsid w:val="000478B7"/>
    <w:rsid w:val="00050247"/>
    <w:rsid w:val="000509B4"/>
    <w:rsid w:val="000521D0"/>
    <w:rsid w:val="00052847"/>
    <w:rsid w:val="000529F6"/>
    <w:rsid w:val="00053156"/>
    <w:rsid w:val="00053198"/>
    <w:rsid w:val="00053E19"/>
    <w:rsid w:val="000541BD"/>
    <w:rsid w:val="0005470F"/>
    <w:rsid w:val="00054989"/>
    <w:rsid w:val="00054DB0"/>
    <w:rsid w:val="0005508B"/>
    <w:rsid w:val="000554C7"/>
    <w:rsid w:val="000559C6"/>
    <w:rsid w:val="00057155"/>
    <w:rsid w:val="00057BA3"/>
    <w:rsid w:val="000604FC"/>
    <w:rsid w:val="00061EF4"/>
    <w:rsid w:val="00064173"/>
    <w:rsid w:val="0006445D"/>
    <w:rsid w:val="00064AA9"/>
    <w:rsid w:val="000650D0"/>
    <w:rsid w:val="00065C4D"/>
    <w:rsid w:val="0006631E"/>
    <w:rsid w:val="00070D9D"/>
    <w:rsid w:val="000713B9"/>
    <w:rsid w:val="00071740"/>
    <w:rsid w:val="00071E68"/>
    <w:rsid w:val="00071F62"/>
    <w:rsid w:val="00072143"/>
    <w:rsid w:val="0007341D"/>
    <w:rsid w:val="00073686"/>
    <w:rsid w:val="000741CC"/>
    <w:rsid w:val="00074FD4"/>
    <w:rsid w:val="000750B1"/>
    <w:rsid w:val="00075F9D"/>
    <w:rsid w:val="00076071"/>
    <w:rsid w:val="00076237"/>
    <w:rsid w:val="000763E4"/>
    <w:rsid w:val="00076531"/>
    <w:rsid w:val="000769D3"/>
    <w:rsid w:val="00076E6D"/>
    <w:rsid w:val="0007708D"/>
    <w:rsid w:val="0007766E"/>
    <w:rsid w:val="00077774"/>
    <w:rsid w:val="00077862"/>
    <w:rsid w:val="00080A0C"/>
    <w:rsid w:val="0008106A"/>
    <w:rsid w:val="00081D98"/>
    <w:rsid w:val="00083AA2"/>
    <w:rsid w:val="0008407A"/>
    <w:rsid w:val="0008520B"/>
    <w:rsid w:val="00085488"/>
    <w:rsid w:val="000854EB"/>
    <w:rsid w:val="00085868"/>
    <w:rsid w:val="00086E2C"/>
    <w:rsid w:val="00087209"/>
    <w:rsid w:val="00087B26"/>
    <w:rsid w:val="000906F5"/>
    <w:rsid w:val="00090762"/>
    <w:rsid w:val="00090795"/>
    <w:rsid w:val="00090C88"/>
    <w:rsid w:val="00090E32"/>
    <w:rsid w:val="00091A7E"/>
    <w:rsid w:val="00091F70"/>
    <w:rsid w:val="0009210F"/>
    <w:rsid w:val="00092351"/>
    <w:rsid w:val="00092D65"/>
    <w:rsid w:val="00094895"/>
    <w:rsid w:val="0009597A"/>
    <w:rsid w:val="0009597E"/>
    <w:rsid w:val="00095A2D"/>
    <w:rsid w:val="00095D7C"/>
    <w:rsid w:val="00096679"/>
    <w:rsid w:val="00096EEF"/>
    <w:rsid w:val="00097B59"/>
    <w:rsid w:val="000A0499"/>
    <w:rsid w:val="000A0535"/>
    <w:rsid w:val="000A2712"/>
    <w:rsid w:val="000A2A22"/>
    <w:rsid w:val="000A2EED"/>
    <w:rsid w:val="000A3879"/>
    <w:rsid w:val="000A3D3D"/>
    <w:rsid w:val="000A3FAE"/>
    <w:rsid w:val="000A4A2E"/>
    <w:rsid w:val="000A5790"/>
    <w:rsid w:val="000A6BEF"/>
    <w:rsid w:val="000A70EB"/>
    <w:rsid w:val="000A7900"/>
    <w:rsid w:val="000B0575"/>
    <w:rsid w:val="000B0E38"/>
    <w:rsid w:val="000B12E7"/>
    <w:rsid w:val="000B1361"/>
    <w:rsid w:val="000B3BAE"/>
    <w:rsid w:val="000B4656"/>
    <w:rsid w:val="000B5657"/>
    <w:rsid w:val="000B5768"/>
    <w:rsid w:val="000B5D01"/>
    <w:rsid w:val="000B655A"/>
    <w:rsid w:val="000B6928"/>
    <w:rsid w:val="000B6D26"/>
    <w:rsid w:val="000B7397"/>
    <w:rsid w:val="000B768C"/>
    <w:rsid w:val="000C0132"/>
    <w:rsid w:val="000C0EAB"/>
    <w:rsid w:val="000C13DB"/>
    <w:rsid w:val="000C1A98"/>
    <w:rsid w:val="000C2827"/>
    <w:rsid w:val="000C3534"/>
    <w:rsid w:val="000C4F74"/>
    <w:rsid w:val="000C51A5"/>
    <w:rsid w:val="000C548C"/>
    <w:rsid w:val="000C59D9"/>
    <w:rsid w:val="000C6255"/>
    <w:rsid w:val="000C6D89"/>
    <w:rsid w:val="000C73CA"/>
    <w:rsid w:val="000D0034"/>
    <w:rsid w:val="000D0300"/>
    <w:rsid w:val="000D066D"/>
    <w:rsid w:val="000D08A5"/>
    <w:rsid w:val="000D1C63"/>
    <w:rsid w:val="000D1E84"/>
    <w:rsid w:val="000D28C8"/>
    <w:rsid w:val="000D309A"/>
    <w:rsid w:val="000D406D"/>
    <w:rsid w:val="000D4B02"/>
    <w:rsid w:val="000D5644"/>
    <w:rsid w:val="000D5876"/>
    <w:rsid w:val="000D7515"/>
    <w:rsid w:val="000D79AE"/>
    <w:rsid w:val="000D7FC0"/>
    <w:rsid w:val="000E0615"/>
    <w:rsid w:val="000E1269"/>
    <w:rsid w:val="000E1626"/>
    <w:rsid w:val="000E3421"/>
    <w:rsid w:val="000E3AAB"/>
    <w:rsid w:val="000E3FA5"/>
    <w:rsid w:val="000E41DA"/>
    <w:rsid w:val="000E4225"/>
    <w:rsid w:val="000E48AD"/>
    <w:rsid w:val="000E4CE8"/>
    <w:rsid w:val="000E529C"/>
    <w:rsid w:val="000E57F6"/>
    <w:rsid w:val="000E5829"/>
    <w:rsid w:val="000E5D72"/>
    <w:rsid w:val="000E5F42"/>
    <w:rsid w:val="000E71DB"/>
    <w:rsid w:val="000E7546"/>
    <w:rsid w:val="000F215F"/>
    <w:rsid w:val="000F289A"/>
    <w:rsid w:val="000F4AF4"/>
    <w:rsid w:val="000F505C"/>
    <w:rsid w:val="000F6033"/>
    <w:rsid w:val="000F634A"/>
    <w:rsid w:val="000F6550"/>
    <w:rsid w:val="000F6788"/>
    <w:rsid w:val="000F6F91"/>
    <w:rsid w:val="000F7D49"/>
    <w:rsid w:val="001002AE"/>
    <w:rsid w:val="001008EC"/>
    <w:rsid w:val="00102499"/>
    <w:rsid w:val="00103A27"/>
    <w:rsid w:val="00103AA7"/>
    <w:rsid w:val="00103D76"/>
    <w:rsid w:val="00104230"/>
    <w:rsid w:val="0010462C"/>
    <w:rsid w:val="0010465C"/>
    <w:rsid w:val="00105308"/>
    <w:rsid w:val="00105C17"/>
    <w:rsid w:val="00105D2D"/>
    <w:rsid w:val="001101A3"/>
    <w:rsid w:val="00111628"/>
    <w:rsid w:val="0011522A"/>
    <w:rsid w:val="00115D70"/>
    <w:rsid w:val="00116078"/>
    <w:rsid w:val="001163F6"/>
    <w:rsid w:val="0011664B"/>
    <w:rsid w:val="001175BA"/>
    <w:rsid w:val="00117841"/>
    <w:rsid w:val="00120A47"/>
    <w:rsid w:val="001216B1"/>
    <w:rsid w:val="001227E2"/>
    <w:rsid w:val="00122D3D"/>
    <w:rsid w:val="00124D15"/>
    <w:rsid w:val="00125362"/>
    <w:rsid w:val="001261EB"/>
    <w:rsid w:val="00126CBB"/>
    <w:rsid w:val="00126CDA"/>
    <w:rsid w:val="00127010"/>
    <w:rsid w:val="001275BF"/>
    <w:rsid w:val="001279E4"/>
    <w:rsid w:val="00130C06"/>
    <w:rsid w:val="00130DBE"/>
    <w:rsid w:val="001321AA"/>
    <w:rsid w:val="0013274B"/>
    <w:rsid w:val="00132869"/>
    <w:rsid w:val="00132BE3"/>
    <w:rsid w:val="00134061"/>
    <w:rsid w:val="00135077"/>
    <w:rsid w:val="001359B7"/>
    <w:rsid w:val="00136638"/>
    <w:rsid w:val="00136A4C"/>
    <w:rsid w:val="00137BBF"/>
    <w:rsid w:val="00140537"/>
    <w:rsid w:val="00140E9C"/>
    <w:rsid w:val="0014122D"/>
    <w:rsid w:val="001424A1"/>
    <w:rsid w:val="00142D92"/>
    <w:rsid w:val="00142E02"/>
    <w:rsid w:val="001430DE"/>
    <w:rsid w:val="001439C2"/>
    <w:rsid w:val="00146312"/>
    <w:rsid w:val="00146543"/>
    <w:rsid w:val="001476E2"/>
    <w:rsid w:val="00150EC2"/>
    <w:rsid w:val="001512EB"/>
    <w:rsid w:val="0015171E"/>
    <w:rsid w:val="0015194D"/>
    <w:rsid w:val="00151E60"/>
    <w:rsid w:val="00152923"/>
    <w:rsid w:val="00153B01"/>
    <w:rsid w:val="00154FC6"/>
    <w:rsid w:val="00155A9A"/>
    <w:rsid w:val="001561AC"/>
    <w:rsid w:val="00156499"/>
    <w:rsid w:val="00156976"/>
    <w:rsid w:val="00156D42"/>
    <w:rsid w:val="00156EDF"/>
    <w:rsid w:val="0015745A"/>
    <w:rsid w:val="00157816"/>
    <w:rsid w:val="00157A42"/>
    <w:rsid w:val="001624F5"/>
    <w:rsid w:val="0016338A"/>
    <w:rsid w:val="00163737"/>
    <w:rsid w:val="00164A89"/>
    <w:rsid w:val="001654B8"/>
    <w:rsid w:val="001658FB"/>
    <w:rsid w:val="00165BF2"/>
    <w:rsid w:val="00167127"/>
    <w:rsid w:val="001678EF"/>
    <w:rsid w:val="001707F6"/>
    <w:rsid w:val="0017179E"/>
    <w:rsid w:val="00171987"/>
    <w:rsid w:val="00171C7E"/>
    <w:rsid w:val="00172161"/>
    <w:rsid w:val="001723E7"/>
    <w:rsid w:val="001728B5"/>
    <w:rsid w:val="001732A9"/>
    <w:rsid w:val="00173EDE"/>
    <w:rsid w:val="00174638"/>
    <w:rsid w:val="001747C0"/>
    <w:rsid w:val="00175527"/>
    <w:rsid w:val="00176173"/>
    <w:rsid w:val="00176626"/>
    <w:rsid w:val="00176DC9"/>
    <w:rsid w:val="00176E4C"/>
    <w:rsid w:val="00176EE6"/>
    <w:rsid w:val="00176FE7"/>
    <w:rsid w:val="00177350"/>
    <w:rsid w:val="001773D8"/>
    <w:rsid w:val="00180CF6"/>
    <w:rsid w:val="00181391"/>
    <w:rsid w:val="00181F03"/>
    <w:rsid w:val="0018204E"/>
    <w:rsid w:val="00182454"/>
    <w:rsid w:val="001829DF"/>
    <w:rsid w:val="00182A7C"/>
    <w:rsid w:val="0018384D"/>
    <w:rsid w:val="00183A6B"/>
    <w:rsid w:val="0018452E"/>
    <w:rsid w:val="00184C34"/>
    <w:rsid w:val="00184E6E"/>
    <w:rsid w:val="0018519F"/>
    <w:rsid w:val="001853E1"/>
    <w:rsid w:val="00185B94"/>
    <w:rsid w:val="00186EAB"/>
    <w:rsid w:val="00187C2C"/>
    <w:rsid w:val="00191704"/>
    <w:rsid w:val="001917FD"/>
    <w:rsid w:val="00191D8F"/>
    <w:rsid w:val="00192F06"/>
    <w:rsid w:val="00193059"/>
    <w:rsid w:val="0019369D"/>
    <w:rsid w:val="001936FF"/>
    <w:rsid w:val="0019373C"/>
    <w:rsid w:val="00193874"/>
    <w:rsid w:val="00193C31"/>
    <w:rsid w:val="00195512"/>
    <w:rsid w:val="001957C2"/>
    <w:rsid w:val="00196134"/>
    <w:rsid w:val="00196A2F"/>
    <w:rsid w:val="00197016"/>
    <w:rsid w:val="00197515"/>
    <w:rsid w:val="00197752"/>
    <w:rsid w:val="001A038A"/>
    <w:rsid w:val="001A0724"/>
    <w:rsid w:val="001A0739"/>
    <w:rsid w:val="001A10AC"/>
    <w:rsid w:val="001A1EA4"/>
    <w:rsid w:val="001A2F4F"/>
    <w:rsid w:val="001A3485"/>
    <w:rsid w:val="001A3DB1"/>
    <w:rsid w:val="001A58B3"/>
    <w:rsid w:val="001A61B7"/>
    <w:rsid w:val="001A6A6C"/>
    <w:rsid w:val="001A6D76"/>
    <w:rsid w:val="001A714B"/>
    <w:rsid w:val="001B051A"/>
    <w:rsid w:val="001B213A"/>
    <w:rsid w:val="001B27A2"/>
    <w:rsid w:val="001B2E78"/>
    <w:rsid w:val="001B330C"/>
    <w:rsid w:val="001B345A"/>
    <w:rsid w:val="001B34E4"/>
    <w:rsid w:val="001B5166"/>
    <w:rsid w:val="001B5E60"/>
    <w:rsid w:val="001B5F57"/>
    <w:rsid w:val="001B6400"/>
    <w:rsid w:val="001B74E0"/>
    <w:rsid w:val="001B77C5"/>
    <w:rsid w:val="001B7EDD"/>
    <w:rsid w:val="001B7EFE"/>
    <w:rsid w:val="001C0046"/>
    <w:rsid w:val="001C041B"/>
    <w:rsid w:val="001C0494"/>
    <w:rsid w:val="001C052F"/>
    <w:rsid w:val="001C278F"/>
    <w:rsid w:val="001C2814"/>
    <w:rsid w:val="001C3CAC"/>
    <w:rsid w:val="001C4734"/>
    <w:rsid w:val="001C60ED"/>
    <w:rsid w:val="001C61C1"/>
    <w:rsid w:val="001C6FB3"/>
    <w:rsid w:val="001D0403"/>
    <w:rsid w:val="001D1819"/>
    <w:rsid w:val="001D1B9C"/>
    <w:rsid w:val="001D21C2"/>
    <w:rsid w:val="001D23A5"/>
    <w:rsid w:val="001D2B1F"/>
    <w:rsid w:val="001D5656"/>
    <w:rsid w:val="001D5F3D"/>
    <w:rsid w:val="001D661D"/>
    <w:rsid w:val="001D6B0E"/>
    <w:rsid w:val="001E005E"/>
    <w:rsid w:val="001E08C8"/>
    <w:rsid w:val="001E0A6B"/>
    <w:rsid w:val="001E0F48"/>
    <w:rsid w:val="001E0F55"/>
    <w:rsid w:val="001E0FE8"/>
    <w:rsid w:val="001E114F"/>
    <w:rsid w:val="001E1312"/>
    <w:rsid w:val="001E18D1"/>
    <w:rsid w:val="001E26B3"/>
    <w:rsid w:val="001E2C53"/>
    <w:rsid w:val="001E33C4"/>
    <w:rsid w:val="001E51CF"/>
    <w:rsid w:val="001E5333"/>
    <w:rsid w:val="001E60F3"/>
    <w:rsid w:val="001F0117"/>
    <w:rsid w:val="001F29FF"/>
    <w:rsid w:val="001F3497"/>
    <w:rsid w:val="001F3B76"/>
    <w:rsid w:val="001F5562"/>
    <w:rsid w:val="001F68FA"/>
    <w:rsid w:val="001F7640"/>
    <w:rsid w:val="001F767B"/>
    <w:rsid w:val="001F7DCC"/>
    <w:rsid w:val="0020010F"/>
    <w:rsid w:val="0020096F"/>
    <w:rsid w:val="00200D32"/>
    <w:rsid w:val="0020122A"/>
    <w:rsid w:val="002021EC"/>
    <w:rsid w:val="00202F2E"/>
    <w:rsid w:val="00203F6D"/>
    <w:rsid w:val="002041C0"/>
    <w:rsid w:val="00204465"/>
    <w:rsid w:val="0020460E"/>
    <w:rsid w:val="00205028"/>
    <w:rsid w:val="00205665"/>
    <w:rsid w:val="00205E48"/>
    <w:rsid w:val="002067C8"/>
    <w:rsid w:val="0020775D"/>
    <w:rsid w:val="0021005C"/>
    <w:rsid w:val="002115C1"/>
    <w:rsid w:val="002121F0"/>
    <w:rsid w:val="002124AE"/>
    <w:rsid w:val="00212B55"/>
    <w:rsid w:val="00212D11"/>
    <w:rsid w:val="0021350E"/>
    <w:rsid w:val="00213A9F"/>
    <w:rsid w:val="00213EA6"/>
    <w:rsid w:val="00214CD2"/>
    <w:rsid w:val="00214F83"/>
    <w:rsid w:val="00215351"/>
    <w:rsid w:val="00215BC7"/>
    <w:rsid w:val="002162FD"/>
    <w:rsid w:val="00216454"/>
    <w:rsid w:val="00217B78"/>
    <w:rsid w:val="00217D31"/>
    <w:rsid w:val="0022179D"/>
    <w:rsid w:val="00222F1A"/>
    <w:rsid w:val="00224492"/>
    <w:rsid w:val="0022645F"/>
    <w:rsid w:val="00226AF8"/>
    <w:rsid w:val="00227576"/>
    <w:rsid w:val="00230FA5"/>
    <w:rsid w:val="00231213"/>
    <w:rsid w:val="00232666"/>
    <w:rsid w:val="00232DB4"/>
    <w:rsid w:val="0023368C"/>
    <w:rsid w:val="00233738"/>
    <w:rsid w:val="00233EAE"/>
    <w:rsid w:val="0023410C"/>
    <w:rsid w:val="00234DA2"/>
    <w:rsid w:val="0023639C"/>
    <w:rsid w:val="00236B9B"/>
    <w:rsid w:val="00236BE8"/>
    <w:rsid w:val="00237081"/>
    <w:rsid w:val="00237E1B"/>
    <w:rsid w:val="00240628"/>
    <w:rsid w:val="00241053"/>
    <w:rsid w:val="00241FEE"/>
    <w:rsid w:val="0024357C"/>
    <w:rsid w:val="00243A65"/>
    <w:rsid w:val="002445E8"/>
    <w:rsid w:val="00244F9F"/>
    <w:rsid w:val="0024647E"/>
    <w:rsid w:val="0024676B"/>
    <w:rsid w:val="00246C96"/>
    <w:rsid w:val="002477FB"/>
    <w:rsid w:val="00247D35"/>
    <w:rsid w:val="00250218"/>
    <w:rsid w:val="00250615"/>
    <w:rsid w:val="00250FF7"/>
    <w:rsid w:val="0025142F"/>
    <w:rsid w:val="002520B8"/>
    <w:rsid w:val="00252F32"/>
    <w:rsid w:val="002550D4"/>
    <w:rsid w:val="00255346"/>
    <w:rsid w:val="00255CE3"/>
    <w:rsid w:val="002567A4"/>
    <w:rsid w:val="0025707A"/>
    <w:rsid w:val="002600F9"/>
    <w:rsid w:val="0026083D"/>
    <w:rsid w:val="002609C9"/>
    <w:rsid w:val="002618F8"/>
    <w:rsid w:val="00261940"/>
    <w:rsid w:val="00263598"/>
    <w:rsid w:val="00263BBC"/>
    <w:rsid w:val="00264C1D"/>
    <w:rsid w:val="00265CB2"/>
    <w:rsid w:val="00265D65"/>
    <w:rsid w:val="00266550"/>
    <w:rsid w:val="00266652"/>
    <w:rsid w:val="00266B5C"/>
    <w:rsid w:val="00266C13"/>
    <w:rsid w:val="00266C20"/>
    <w:rsid w:val="00266EE3"/>
    <w:rsid w:val="002674E4"/>
    <w:rsid w:val="00267A3D"/>
    <w:rsid w:val="00267AA8"/>
    <w:rsid w:val="00270406"/>
    <w:rsid w:val="00270841"/>
    <w:rsid w:val="002718F5"/>
    <w:rsid w:val="00271B47"/>
    <w:rsid w:val="00271BFC"/>
    <w:rsid w:val="00272054"/>
    <w:rsid w:val="0027207E"/>
    <w:rsid w:val="00273A60"/>
    <w:rsid w:val="00273CCA"/>
    <w:rsid w:val="00276018"/>
    <w:rsid w:val="002764D4"/>
    <w:rsid w:val="002765E2"/>
    <w:rsid w:val="002771CE"/>
    <w:rsid w:val="00280D01"/>
    <w:rsid w:val="002814CF"/>
    <w:rsid w:val="002826DB"/>
    <w:rsid w:val="00283A1A"/>
    <w:rsid w:val="00284CBD"/>
    <w:rsid w:val="00284F54"/>
    <w:rsid w:val="00285F07"/>
    <w:rsid w:val="002861E6"/>
    <w:rsid w:val="00287148"/>
    <w:rsid w:val="0028755F"/>
    <w:rsid w:val="002877CA"/>
    <w:rsid w:val="002914FC"/>
    <w:rsid w:val="00292675"/>
    <w:rsid w:val="00292945"/>
    <w:rsid w:val="00292C6D"/>
    <w:rsid w:val="002947A2"/>
    <w:rsid w:val="00294BC8"/>
    <w:rsid w:val="00294FFC"/>
    <w:rsid w:val="002960FE"/>
    <w:rsid w:val="002972AE"/>
    <w:rsid w:val="00297AC7"/>
    <w:rsid w:val="002A00B2"/>
    <w:rsid w:val="002A0309"/>
    <w:rsid w:val="002A0938"/>
    <w:rsid w:val="002A2E59"/>
    <w:rsid w:val="002A30B6"/>
    <w:rsid w:val="002A3793"/>
    <w:rsid w:val="002A4F4C"/>
    <w:rsid w:val="002A50FD"/>
    <w:rsid w:val="002A6259"/>
    <w:rsid w:val="002A65E7"/>
    <w:rsid w:val="002A6E15"/>
    <w:rsid w:val="002A72AF"/>
    <w:rsid w:val="002B013C"/>
    <w:rsid w:val="002B01CE"/>
    <w:rsid w:val="002B2E36"/>
    <w:rsid w:val="002B3930"/>
    <w:rsid w:val="002B4022"/>
    <w:rsid w:val="002B59BC"/>
    <w:rsid w:val="002B6212"/>
    <w:rsid w:val="002B630C"/>
    <w:rsid w:val="002B63B2"/>
    <w:rsid w:val="002B6EAF"/>
    <w:rsid w:val="002B78E0"/>
    <w:rsid w:val="002C0689"/>
    <w:rsid w:val="002C0CB4"/>
    <w:rsid w:val="002C0CD6"/>
    <w:rsid w:val="002C1433"/>
    <w:rsid w:val="002C1615"/>
    <w:rsid w:val="002C2953"/>
    <w:rsid w:val="002C2A58"/>
    <w:rsid w:val="002C2CBC"/>
    <w:rsid w:val="002C3E06"/>
    <w:rsid w:val="002C3FF2"/>
    <w:rsid w:val="002C464B"/>
    <w:rsid w:val="002C5156"/>
    <w:rsid w:val="002C5614"/>
    <w:rsid w:val="002C5879"/>
    <w:rsid w:val="002C6384"/>
    <w:rsid w:val="002C6429"/>
    <w:rsid w:val="002C65C8"/>
    <w:rsid w:val="002C6932"/>
    <w:rsid w:val="002C702D"/>
    <w:rsid w:val="002C7424"/>
    <w:rsid w:val="002D057E"/>
    <w:rsid w:val="002D06D3"/>
    <w:rsid w:val="002D0AA9"/>
    <w:rsid w:val="002D1084"/>
    <w:rsid w:val="002D21BE"/>
    <w:rsid w:val="002D3F7E"/>
    <w:rsid w:val="002D4A8A"/>
    <w:rsid w:val="002D54CD"/>
    <w:rsid w:val="002D557B"/>
    <w:rsid w:val="002D60E6"/>
    <w:rsid w:val="002D64F7"/>
    <w:rsid w:val="002D6538"/>
    <w:rsid w:val="002D7AE8"/>
    <w:rsid w:val="002D7CC3"/>
    <w:rsid w:val="002D7D62"/>
    <w:rsid w:val="002E1205"/>
    <w:rsid w:val="002E2572"/>
    <w:rsid w:val="002E435F"/>
    <w:rsid w:val="002E473C"/>
    <w:rsid w:val="002E5D71"/>
    <w:rsid w:val="002E5E51"/>
    <w:rsid w:val="002E5ECE"/>
    <w:rsid w:val="002E6750"/>
    <w:rsid w:val="002E6EF3"/>
    <w:rsid w:val="002E7152"/>
    <w:rsid w:val="002E75F2"/>
    <w:rsid w:val="002E761C"/>
    <w:rsid w:val="002F1571"/>
    <w:rsid w:val="002F1902"/>
    <w:rsid w:val="002F1D21"/>
    <w:rsid w:val="002F1E2A"/>
    <w:rsid w:val="002F22B0"/>
    <w:rsid w:val="002F308E"/>
    <w:rsid w:val="002F35E3"/>
    <w:rsid w:val="002F416C"/>
    <w:rsid w:val="002F4FE0"/>
    <w:rsid w:val="002F5048"/>
    <w:rsid w:val="002F5C6A"/>
    <w:rsid w:val="002F5F3C"/>
    <w:rsid w:val="002F60DC"/>
    <w:rsid w:val="002F69E5"/>
    <w:rsid w:val="002F72C7"/>
    <w:rsid w:val="00300022"/>
    <w:rsid w:val="00300532"/>
    <w:rsid w:val="00300FBE"/>
    <w:rsid w:val="00301253"/>
    <w:rsid w:val="003012FD"/>
    <w:rsid w:val="0030190E"/>
    <w:rsid w:val="0030208A"/>
    <w:rsid w:val="00302DBA"/>
    <w:rsid w:val="00302E5A"/>
    <w:rsid w:val="003031E8"/>
    <w:rsid w:val="00303490"/>
    <w:rsid w:val="0030372E"/>
    <w:rsid w:val="00303BFC"/>
    <w:rsid w:val="0030426E"/>
    <w:rsid w:val="00304309"/>
    <w:rsid w:val="0030478B"/>
    <w:rsid w:val="003048BC"/>
    <w:rsid w:val="00305BD6"/>
    <w:rsid w:val="00306AD9"/>
    <w:rsid w:val="00306F7A"/>
    <w:rsid w:val="00307123"/>
    <w:rsid w:val="00310434"/>
    <w:rsid w:val="0031150C"/>
    <w:rsid w:val="003117BF"/>
    <w:rsid w:val="003122C7"/>
    <w:rsid w:val="00312A93"/>
    <w:rsid w:val="00312A9C"/>
    <w:rsid w:val="0031305A"/>
    <w:rsid w:val="003136F4"/>
    <w:rsid w:val="00314CAE"/>
    <w:rsid w:val="00315267"/>
    <w:rsid w:val="00315AD2"/>
    <w:rsid w:val="00315F16"/>
    <w:rsid w:val="003163EC"/>
    <w:rsid w:val="0031738E"/>
    <w:rsid w:val="0032038A"/>
    <w:rsid w:val="003217B9"/>
    <w:rsid w:val="0032220C"/>
    <w:rsid w:val="00322968"/>
    <w:rsid w:val="00323871"/>
    <w:rsid w:val="00323F82"/>
    <w:rsid w:val="00326CA3"/>
    <w:rsid w:val="0032782F"/>
    <w:rsid w:val="00330101"/>
    <w:rsid w:val="003314BD"/>
    <w:rsid w:val="00332032"/>
    <w:rsid w:val="003326A1"/>
    <w:rsid w:val="003334C0"/>
    <w:rsid w:val="0033393C"/>
    <w:rsid w:val="00334C1C"/>
    <w:rsid w:val="00335F20"/>
    <w:rsid w:val="00336ADA"/>
    <w:rsid w:val="003370FA"/>
    <w:rsid w:val="00337E7D"/>
    <w:rsid w:val="00340066"/>
    <w:rsid w:val="00340986"/>
    <w:rsid w:val="003412E8"/>
    <w:rsid w:val="00341445"/>
    <w:rsid w:val="00341721"/>
    <w:rsid w:val="00341F80"/>
    <w:rsid w:val="00342922"/>
    <w:rsid w:val="00342BA6"/>
    <w:rsid w:val="003435B8"/>
    <w:rsid w:val="003438B4"/>
    <w:rsid w:val="00344A80"/>
    <w:rsid w:val="0034559F"/>
    <w:rsid w:val="00345D20"/>
    <w:rsid w:val="003462A3"/>
    <w:rsid w:val="00346593"/>
    <w:rsid w:val="00346993"/>
    <w:rsid w:val="00346BD7"/>
    <w:rsid w:val="00346E16"/>
    <w:rsid w:val="00347005"/>
    <w:rsid w:val="0034735E"/>
    <w:rsid w:val="00347530"/>
    <w:rsid w:val="003477EE"/>
    <w:rsid w:val="00347890"/>
    <w:rsid w:val="00347ED2"/>
    <w:rsid w:val="00350544"/>
    <w:rsid w:val="0035124D"/>
    <w:rsid w:val="003513FD"/>
    <w:rsid w:val="00352001"/>
    <w:rsid w:val="003520DE"/>
    <w:rsid w:val="003527E1"/>
    <w:rsid w:val="00352A63"/>
    <w:rsid w:val="00352E37"/>
    <w:rsid w:val="00353138"/>
    <w:rsid w:val="003534B6"/>
    <w:rsid w:val="00354360"/>
    <w:rsid w:val="00355269"/>
    <w:rsid w:val="00355DBA"/>
    <w:rsid w:val="00355EFF"/>
    <w:rsid w:val="003564C9"/>
    <w:rsid w:val="00356615"/>
    <w:rsid w:val="00356C4A"/>
    <w:rsid w:val="00357515"/>
    <w:rsid w:val="00360EE9"/>
    <w:rsid w:val="00361FA5"/>
    <w:rsid w:val="00362E6F"/>
    <w:rsid w:val="003633D2"/>
    <w:rsid w:val="00363C7B"/>
    <w:rsid w:val="00363E15"/>
    <w:rsid w:val="003652DF"/>
    <w:rsid w:val="00365CD1"/>
    <w:rsid w:val="00365EB7"/>
    <w:rsid w:val="003670A0"/>
    <w:rsid w:val="0037088B"/>
    <w:rsid w:val="00371298"/>
    <w:rsid w:val="00371BC2"/>
    <w:rsid w:val="00371EBC"/>
    <w:rsid w:val="0037324D"/>
    <w:rsid w:val="0037616C"/>
    <w:rsid w:val="00377263"/>
    <w:rsid w:val="00380304"/>
    <w:rsid w:val="00380698"/>
    <w:rsid w:val="003808DB"/>
    <w:rsid w:val="00380E1F"/>
    <w:rsid w:val="0038235F"/>
    <w:rsid w:val="0038246E"/>
    <w:rsid w:val="003826D6"/>
    <w:rsid w:val="00382E5F"/>
    <w:rsid w:val="00383D88"/>
    <w:rsid w:val="00384ACA"/>
    <w:rsid w:val="0038539E"/>
    <w:rsid w:val="003853E0"/>
    <w:rsid w:val="00385B2D"/>
    <w:rsid w:val="0038649A"/>
    <w:rsid w:val="00386590"/>
    <w:rsid w:val="00386929"/>
    <w:rsid w:val="00386BE7"/>
    <w:rsid w:val="0038750A"/>
    <w:rsid w:val="0038790F"/>
    <w:rsid w:val="003879C6"/>
    <w:rsid w:val="00387ABF"/>
    <w:rsid w:val="00387FB3"/>
    <w:rsid w:val="003905CE"/>
    <w:rsid w:val="00392B26"/>
    <w:rsid w:val="0039330F"/>
    <w:rsid w:val="00393783"/>
    <w:rsid w:val="00394A06"/>
    <w:rsid w:val="00394D10"/>
    <w:rsid w:val="003953DC"/>
    <w:rsid w:val="00395C47"/>
    <w:rsid w:val="00395F09"/>
    <w:rsid w:val="00396BAB"/>
    <w:rsid w:val="003979F6"/>
    <w:rsid w:val="00397A8E"/>
    <w:rsid w:val="003A22C0"/>
    <w:rsid w:val="003A24D7"/>
    <w:rsid w:val="003A269B"/>
    <w:rsid w:val="003A2BAB"/>
    <w:rsid w:val="003A3290"/>
    <w:rsid w:val="003A3B96"/>
    <w:rsid w:val="003A4381"/>
    <w:rsid w:val="003A57CC"/>
    <w:rsid w:val="003A6511"/>
    <w:rsid w:val="003A68D3"/>
    <w:rsid w:val="003B02A5"/>
    <w:rsid w:val="003B0435"/>
    <w:rsid w:val="003B1241"/>
    <w:rsid w:val="003B1A1A"/>
    <w:rsid w:val="003B2F52"/>
    <w:rsid w:val="003B37A2"/>
    <w:rsid w:val="003B39A9"/>
    <w:rsid w:val="003B3A5F"/>
    <w:rsid w:val="003B4005"/>
    <w:rsid w:val="003B45E6"/>
    <w:rsid w:val="003B5914"/>
    <w:rsid w:val="003B5AEC"/>
    <w:rsid w:val="003B6C41"/>
    <w:rsid w:val="003C12C3"/>
    <w:rsid w:val="003C2904"/>
    <w:rsid w:val="003C75A8"/>
    <w:rsid w:val="003C781C"/>
    <w:rsid w:val="003D08C8"/>
    <w:rsid w:val="003D08E1"/>
    <w:rsid w:val="003D11CF"/>
    <w:rsid w:val="003D1349"/>
    <w:rsid w:val="003D164F"/>
    <w:rsid w:val="003D191D"/>
    <w:rsid w:val="003D26F1"/>
    <w:rsid w:val="003D4624"/>
    <w:rsid w:val="003D6B3B"/>
    <w:rsid w:val="003D6CF5"/>
    <w:rsid w:val="003E0718"/>
    <w:rsid w:val="003E0F44"/>
    <w:rsid w:val="003E142A"/>
    <w:rsid w:val="003E1D0C"/>
    <w:rsid w:val="003E2E32"/>
    <w:rsid w:val="003E3A16"/>
    <w:rsid w:val="003E3CE4"/>
    <w:rsid w:val="003E422C"/>
    <w:rsid w:val="003E4341"/>
    <w:rsid w:val="003E43E2"/>
    <w:rsid w:val="003E4528"/>
    <w:rsid w:val="003E6528"/>
    <w:rsid w:val="003E791C"/>
    <w:rsid w:val="003F082D"/>
    <w:rsid w:val="003F176F"/>
    <w:rsid w:val="003F1F22"/>
    <w:rsid w:val="003F27C2"/>
    <w:rsid w:val="003F2DD1"/>
    <w:rsid w:val="003F35CE"/>
    <w:rsid w:val="003F3B6E"/>
    <w:rsid w:val="003F48FE"/>
    <w:rsid w:val="003F493B"/>
    <w:rsid w:val="003F55CE"/>
    <w:rsid w:val="003F5665"/>
    <w:rsid w:val="003F5CBF"/>
    <w:rsid w:val="003F667C"/>
    <w:rsid w:val="003F6B74"/>
    <w:rsid w:val="00401528"/>
    <w:rsid w:val="0040184C"/>
    <w:rsid w:val="00402357"/>
    <w:rsid w:val="00402962"/>
    <w:rsid w:val="0040306B"/>
    <w:rsid w:val="0040350F"/>
    <w:rsid w:val="004036F0"/>
    <w:rsid w:val="00403C2E"/>
    <w:rsid w:val="00404DAF"/>
    <w:rsid w:val="004051C0"/>
    <w:rsid w:val="004061BC"/>
    <w:rsid w:val="00410629"/>
    <w:rsid w:val="004107D5"/>
    <w:rsid w:val="00410978"/>
    <w:rsid w:val="00410BAD"/>
    <w:rsid w:val="00411559"/>
    <w:rsid w:val="0041158C"/>
    <w:rsid w:val="00411AD5"/>
    <w:rsid w:val="00412198"/>
    <w:rsid w:val="00413609"/>
    <w:rsid w:val="0041403F"/>
    <w:rsid w:val="004160CD"/>
    <w:rsid w:val="00416358"/>
    <w:rsid w:val="00416A9A"/>
    <w:rsid w:val="00416C45"/>
    <w:rsid w:val="0042031F"/>
    <w:rsid w:val="00420972"/>
    <w:rsid w:val="004213A3"/>
    <w:rsid w:val="00421A95"/>
    <w:rsid w:val="004228A6"/>
    <w:rsid w:val="00423158"/>
    <w:rsid w:val="0042436A"/>
    <w:rsid w:val="0042552C"/>
    <w:rsid w:val="00425717"/>
    <w:rsid w:val="00425C54"/>
    <w:rsid w:val="00427BDC"/>
    <w:rsid w:val="00430733"/>
    <w:rsid w:val="00430898"/>
    <w:rsid w:val="0043262E"/>
    <w:rsid w:val="004326B2"/>
    <w:rsid w:val="00432A28"/>
    <w:rsid w:val="00432EFF"/>
    <w:rsid w:val="004332B6"/>
    <w:rsid w:val="004334C5"/>
    <w:rsid w:val="00433807"/>
    <w:rsid w:val="00434037"/>
    <w:rsid w:val="00434606"/>
    <w:rsid w:val="004356C2"/>
    <w:rsid w:val="004359A3"/>
    <w:rsid w:val="00435F34"/>
    <w:rsid w:val="004362EC"/>
    <w:rsid w:val="00437088"/>
    <w:rsid w:val="0043774B"/>
    <w:rsid w:val="00437B78"/>
    <w:rsid w:val="00440BAD"/>
    <w:rsid w:val="00440DCF"/>
    <w:rsid w:val="004416A0"/>
    <w:rsid w:val="004417C3"/>
    <w:rsid w:val="004425CF"/>
    <w:rsid w:val="00442757"/>
    <w:rsid w:val="004430FD"/>
    <w:rsid w:val="00444840"/>
    <w:rsid w:val="0044490D"/>
    <w:rsid w:val="00445172"/>
    <w:rsid w:val="00445249"/>
    <w:rsid w:val="00445481"/>
    <w:rsid w:val="00445897"/>
    <w:rsid w:val="00445DBF"/>
    <w:rsid w:val="0044687A"/>
    <w:rsid w:val="00446B30"/>
    <w:rsid w:val="00446DAA"/>
    <w:rsid w:val="00447506"/>
    <w:rsid w:val="004509B6"/>
    <w:rsid w:val="00450EF6"/>
    <w:rsid w:val="00451F12"/>
    <w:rsid w:val="00452610"/>
    <w:rsid w:val="00453410"/>
    <w:rsid w:val="004538CB"/>
    <w:rsid w:val="0045470F"/>
    <w:rsid w:val="00454ED2"/>
    <w:rsid w:val="00454F4C"/>
    <w:rsid w:val="00454F8A"/>
    <w:rsid w:val="00455FA0"/>
    <w:rsid w:val="00460573"/>
    <w:rsid w:val="00460AF1"/>
    <w:rsid w:val="0046139E"/>
    <w:rsid w:val="00463D32"/>
    <w:rsid w:val="004645A7"/>
    <w:rsid w:val="00464F3C"/>
    <w:rsid w:val="00465050"/>
    <w:rsid w:val="004654FE"/>
    <w:rsid w:val="00466310"/>
    <w:rsid w:val="0046646F"/>
    <w:rsid w:val="004664B8"/>
    <w:rsid w:val="004667D2"/>
    <w:rsid w:val="00466D6C"/>
    <w:rsid w:val="00466F67"/>
    <w:rsid w:val="0046731A"/>
    <w:rsid w:val="0047002D"/>
    <w:rsid w:val="00470A70"/>
    <w:rsid w:val="00470BAF"/>
    <w:rsid w:val="00470BF7"/>
    <w:rsid w:val="00470E04"/>
    <w:rsid w:val="00471BA5"/>
    <w:rsid w:val="00472BC4"/>
    <w:rsid w:val="00472C26"/>
    <w:rsid w:val="00473FF0"/>
    <w:rsid w:val="00474612"/>
    <w:rsid w:val="0047547E"/>
    <w:rsid w:val="0047578B"/>
    <w:rsid w:val="00475C97"/>
    <w:rsid w:val="00475EA7"/>
    <w:rsid w:val="00476832"/>
    <w:rsid w:val="0047796B"/>
    <w:rsid w:val="00480264"/>
    <w:rsid w:val="00480B94"/>
    <w:rsid w:val="00480F1B"/>
    <w:rsid w:val="00482633"/>
    <w:rsid w:val="004832F9"/>
    <w:rsid w:val="004849BA"/>
    <w:rsid w:val="00484E4C"/>
    <w:rsid w:val="00484F06"/>
    <w:rsid w:val="00484F0C"/>
    <w:rsid w:val="0048559F"/>
    <w:rsid w:val="00486031"/>
    <w:rsid w:val="004866F7"/>
    <w:rsid w:val="00487BFA"/>
    <w:rsid w:val="004937C9"/>
    <w:rsid w:val="004942C4"/>
    <w:rsid w:val="0049459F"/>
    <w:rsid w:val="00494766"/>
    <w:rsid w:val="00495C3D"/>
    <w:rsid w:val="00496484"/>
    <w:rsid w:val="004964C1"/>
    <w:rsid w:val="00496AD6"/>
    <w:rsid w:val="00496BD3"/>
    <w:rsid w:val="00497374"/>
    <w:rsid w:val="00497F9C"/>
    <w:rsid w:val="004A02A4"/>
    <w:rsid w:val="004A0E97"/>
    <w:rsid w:val="004A1A3D"/>
    <w:rsid w:val="004A25A4"/>
    <w:rsid w:val="004A28D3"/>
    <w:rsid w:val="004A38F3"/>
    <w:rsid w:val="004A3B82"/>
    <w:rsid w:val="004A3D48"/>
    <w:rsid w:val="004A3FDC"/>
    <w:rsid w:val="004A4567"/>
    <w:rsid w:val="004A4CEB"/>
    <w:rsid w:val="004A544F"/>
    <w:rsid w:val="004A5AC6"/>
    <w:rsid w:val="004A6420"/>
    <w:rsid w:val="004B0C3C"/>
    <w:rsid w:val="004B15BF"/>
    <w:rsid w:val="004B1759"/>
    <w:rsid w:val="004B1D5F"/>
    <w:rsid w:val="004B2034"/>
    <w:rsid w:val="004B3C6C"/>
    <w:rsid w:val="004B3E3D"/>
    <w:rsid w:val="004B473C"/>
    <w:rsid w:val="004B4ED8"/>
    <w:rsid w:val="004B5115"/>
    <w:rsid w:val="004B591F"/>
    <w:rsid w:val="004B5E6C"/>
    <w:rsid w:val="004B6B6C"/>
    <w:rsid w:val="004B76FC"/>
    <w:rsid w:val="004B7923"/>
    <w:rsid w:val="004C020F"/>
    <w:rsid w:val="004C0504"/>
    <w:rsid w:val="004C0BC9"/>
    <w:rsid w:val="004C1C93"/>
    <w:rsid w:val="004C2337"/>
    <w:rsid w:val="004C2474"/>
    <w:rsid w:val="004C27AA"/>
    <w:rsid w:val="004C2887"/>
    <w:rsid w:val="004C30FE"/>
    <w:rsid w:val="004C3EFC"/>
    <w:rsid w:val="004C3F4C"/>
    <w:rsid w:val="004C4D46"/>
    <w:rsid w:val="004C5596"/>
    <w:rsid w:val="004C56FD"/>
    <w:rsid w:val="004C623E"/>
    <w:rsid w:val="004C6619"/>
    <w:rsid w:val="004C6A44"/>
    <w:rsid w:val="004C6DD3"/>
    <w:rsid w:val="004C7222"/>
    <w:rsid w:val="004C74A4"/>
    <w:rsid w:val="004D04C4"/>
    <w:rsid w:val="004D05D2"/>
    <w:rsid w:val="004D07F4"/>
    <w:rsid w:val="004D0C3C"/>
    <w:rsid w:val="004D33DD"/>
    <w:rsid w:val="004D4641"/>
    <w:rsid w:val="004D52F8"/>
    <w:rsid w:val="004D5CA1"/>
    <w:rsid w:val="004D5E64"/>
    <w:rsid w:val="004D64BB"/>
    <w:rsid w:val="004D6BB6"/>
    <w:rsid w:val="004D6C22"/>
    <w:rsid w:val="004D74C2"/>
    <w:rsid w:val="004D7D79"/>
    <w:rsid w:val="004E0400"/>
    <w:rsid w:val="004E05DD"/>
    <w:rsid w:val="004E12B0"/>
    <w:rsid w:val="004E1B43"/>
    <w:rsid w:val="004E4EFD"/>
    <w:rsid w:val="004E518B"/>
    <w:rsid w:val="004E5595"/>
    <w:rsid w:val="004E5FD5"/>
    <w:rsid w:val="004E6298"/>
    <w:rsid w:val="004E62D9"/>
    <w:rsid w:val="004E6864"/>
    <w:rsid w:val="004E6DFD"/>
    <w:rsid w:val="004E70C2"/>
    <w:rsid w:val="004F08B2"/>
    <w:rsid w:val="004F0B30"/>
    <w:rsid w:val="004F0F6C"/>
    <w:rsid w:val="004F2226"/>
    <w:rsid w:val="004F252A"/>
    <w:rsid w:val="004F33D5"/>
    <w:rsid w:val="004F4364"/>
    <w:rsid w:val="004F45C8"/>
    <w:rsid w:val="004F7E4E"/>
    <w:rsid w:val="00500206"/>
    <w:rsid w:val="00500BC0"/>
    <w:rsid w:val="00501EED"/>
    <w:rsid w:val="00502355"/>
    <w:rsid w:val="00502DB1"/>
    <w:rsid w:val="00503C44"/>
    <w:rsid w:val="00503F75"/>
    <w:rsid w:val="005041CB"/>
    <w:rsid w:val="005046CB"/>
    <w:rsid w:val="0050493C"/>
    <w:rsid w:val="00504DB3"/>
    <w:rsid w:val="00504DCA"/>
    <w:rsid w:val="00505EF9"/>
    <w:rsid w:val="0050673A"/>
    <w:rsid w:val="00506F78"/>
    <w:rsid w:val="0050758B"/>
    <w:rsid w:val="00507D77"/>
    <w:rsid w:val="00507DF5"/>
    <w:rsid w:val="0051003C"/>
    <w:rsid w:val="00510B88"/>
    <w:rsid w:val="0051208E"/>
    <w:rsid w:val="005123D7"/>
    <w:rsid w:val="00512781"/>
    <w:rsid w:val="00513299"/>
    <w:rsid w:val="0051401B"/>
    <w:rsid w:val="005142B5"/>
    <w:rsid w:val="00515B32"/>
    <w:rsid w:val="005168B7"/>
    <w:rsid w:val="00517784"/>
    <w:rsid w:val="00517820"/>
    <w:rsid w:val="00517BF2"/>
    <w:rsid w:val="00517D1B"/>
    <w:rsid w:val="00520A79"/>
    <w:rsid w:val="0052190D"/>
    <w:rsid w:val="00521C36"/>
    <w:rsid w:val="00522049"/>
    <w:rsid w:val="005223A0"/>
    <w:rsid w:val="00522447"/>
    <w:rsid w:val="005224B8"/>
    <w:rsid w:val="005228E9"/>
    <w:rsid w:val="00523688"/>
    <w:rsid w:val="005237DC"/>
    <w:rsid w:val="0052414F"/>
    <w:rsid w:val="0052426D"/>
    <w:rsid w:val="00525991"/>
    <w:rsid w:val="0053091E"/>
    <w:rsid w:val="00531332"/>
    <w:rsid w:val="005319CA"/>
    <w:rsid w:val="00531C2C"/>
    <w:rsid w:val="00531FB2"/>
    <w:rsid w:val="005321DB"/>
    <w:rsid w:val="00533293"/>
    <w:rsid w:val="00533819"/>
    <w:rsid w:val="00533B80"/>
    <w:rsid w:val="00533D0B"/>
    <w:rsid w:val="00533D3A"/>
    <w:rsid w:val="005344EF"/>
    <w:rsid w:val="00534FD9"/>
    <w:rsid w:val="0053529F"/>
    <w:rsid w:val="005353F1"/>
    <w:rsid w:val="00536A35"/>
    <w:rsid w:val="00537C90"/>
    <w:rsid w:val="00537C95"/>
    <w:rsid w:val="00540534"/>
    <w:rsid w:val="00540B91"/>
    <w:rsid w:val="00540F0E"/>
    <w:rsid w:val="00541B25"/>
    <w:rsid w:val="00541DE7"/>
    <w:rsid w:val="005420E9"/>
    <w:rsid w:val="00543870"/>
    <w:rsid w:val="00543F33"/>
    <w:rsid w:val="00543FF0"/>
    <w:rsid w:val="00544529"/>
    <w:rsid w:val="00544ABC"/>
    <w:rsid w:val="0054596B"/>
    <w:rsid w:val="00545C9B"/>
    <w:rsid w:val="00545D61"/>
    <w:rsid w:val="00545F3D"/>
    <w:rsid w:val="005476DC"/>
    <w:rsid w:val="005477DE"/>
    <w:rsid w:val="00550C50"/>
    <w:rsid w:val="00551948"/>
    <w:rsid w:val="005519B1"/>
    <w:rsid w:val="00551C76"/>
    <w:rsid w:val="00552325"/>
    <w:rsid w:val="005529E3"/>
    <w:rsid w:val="005530C1"/>
    <w:rsid w:val="00553639"/>
    <w:rsid w:val="00554E0C"/>
    <w:rsid w:val="00556EA6"/>
    <w:rsid w:val="005573BC"/>
    <w:rsid w:val="005611CD"/>
    <w:rsid w:val="005611EC"/>
    <w:rsid w:val="00561624"/>
    <w:rsid w:val="0056167D"/>
    <w:rsid w:val="00561753"/>
    <w:rsid w:val="00561A31"/>
    <w:rsid w:val="00562AD4"/>
    <w:rsid w:val="00562ECC"/>
    <w:rsid w:val="00563389"/>
    <w:rsid w:val="00564848"/>
    <w:rsid w:val="005654B8"/>
    <w:rsid w:val="00565DF9"/>
    <w:rsid w:val="00566036"/>
    <w:rsid w:val="005671F0"/>
    <w:rsid w:val="00570AC2"/>
    <w:rsid w:val="00570B37"/>
    <w:rsid w:val="00570C89"/>
    <w:rsid w:val="00571D79"/>
    <w:rsid w:val="00572BFD"/>
    <w:rsid w:val="005735D6"/>
    <w:rsid w:val="00573C20"/>
    <w:rsid w:val="00575083"/>
    <w:rsid w:val="0057541F"/>
    <w:rsid w:val="00576223"/>
    <w:rsid w:val="0057649E"/>
    <w:rsid w:val="00577535"/>
    <w:rsid w:val="00577648"/>
    <w:rsid w:val="00580137"/>
    <w:rsid w:val="00580F3A"/>
    <w:rsid w:val="00581342"/>
    <w:rsid w:val="00583AEB"/>
    <w:rsid w:val="005867C3"/>
    <w:rsid w:val="00586934"/>
    <w:rsid w:val="00586C58"/>
    <w:rsid w:val="00586E3D"/>
    <w:rsid w:val="00587EF1"/>
    <w:rsid w:val="00590467"/>
    <w:rsid w:val="00590F25"/>
    <w:rsid w:val="00591009"/>
    <w:rsid w:val="00592A28"/>
    <w:rsid w:val="00593439"/>
    <w:rsid w:val="00596857"/>
    <w:rsid w:val="005977B2"/>
    <w:rsid w:val="005A0649"/>
    <w:rsid w:val="005A09CB"/>
    <w:rsid w:val="005A0BB2"/>
    <w:rsid w:val="005A0D97"/>
    <w:rsid w:val="005A2543"/>
    <w:rsid w:val="005A2B28"/>
    <w:rsid w:val="005A3257"/>
    <w:rsid w:val="005A349B"/>
    <w:rsid w:val="005A3627"/>
    <w:rsid w:val="005A373A"/>
    <w:rsid w:val="005A3997"/>
    <w:rsid w:val="005A3E72"/>
    <w:rsid w:val="005A450F"/>
    <w:rsid w:val="005A49DE"/>
    <w:rsid w:val="005A6088"/>
    <w:rsid w:val="005A78D1"/>
    <w:rsid w:val="005B0F29"/>
    <w:rsid w:val="005B1CB4"/>
    <w:rsid w:val="005B1FD5"/>
    <w:rsid w:val="005B3105"/>
    <w:rsid w:val="005B43E3"/>
    <w:rsid w:val="005B4D37"/>
    <w:rsid w:val="005B528A"/>
    <w:rsid w:val="005B5859"/>
    <w:rsid w:val="005B5CDB"/>
    <w:rsid w:val="005B64BF"/>
    <w:rsid w:val="005B7385"/>
    <w:rsid w:val="005B7B23"/>
    <w:rsid w:val="005C07DC"/>
    <w:rsid w:val="005C087A"/>
    <w:rsid w:val="005C1AAC"/>
    <w:rsid w:val="005C24D4"/>
    <w:rsid w:val="005C28C5"/>
    <w:rsid w:val="005C3D69"/>
    <w:rsid w:val="005C4465"/>
    <w:rsid w:val="005C46A3"/>
    <w:rsid w:val="005C49B2"/>
    <w:rsid w:val="005C4D88"/>
    <w:rsid w:val="005C6A62"/>
    <w:rsid w:val="005C6FDE"/>
    <w:rsid w:val="005C7312"/>
    <w:rsid w:val="005C7699"/>
    <w:rsid w:val="005C7839"/>
    <w:rsid w:val="005C7EA5"/>
    <w:rsid w:val="005D1673"/>
    <w:rsid w:val="005D1D52"/>
    <w:rsid w:val="005D27FF"/>
    <w:rsid w:val="005D3185"/>
    <w:rsid w:val="005D37FE"/>
    <w:rsid w:val="005D3BD3"/>
    <w:rsid w:val="005D3ED4"/>
    <w:rsid w:val="005D5F94"/>
    <w:rsid w:val="005D652A"/>
    <w:rsid w:val="005E0166"/>
    <w:rsid w:val="005E05ED"/>
    <w:rsid w:val="005E11F0"/>
    <w:rsid w:val="005E1C2A"/>
    <w:rsid w:val="005E1FA6"/>
    <w:rsid w:val="005E223B"/>
    <w:rsid w:val="005E32B9"/>
    <w:rsid w:val="005E32F2"/>
    <w:rsid w:val="005E33F5"/>
    <w:rsid w:val="005E37ED"/>
    <w:rsid w:val="005E3F74"/>
    <w:rsid w:val="005E4B67"/>
    <w:rsid w:val="005E53EF"/>
    <w:rsid w:val="005E55A7"/>
    <w:rsid w:val="005E6DA4"/>
    <w:rsid w:val="005F0269"/>
    <w:rsid w:val="005F0287"/>
    <w:rsid w:val="005F04F0"/>
    <w:rsid w:val="005F1158"/>
    <w:rsid w:val="005F16BC"/>
    <w:rsid w:val="005F3BD6"/>
    <w:rsid w:val="005F4D4A"/>
    <w:rsid w:val="005F50B1"/>
    <w:rsid w:val="005F57D7"/>
    <w:rsid w:val="005F5959"/>
    <w:rsid w:val="005F6620"/>
    <w:rsid w:val="005F71F1"/>
    <w:rsid w:val="005F77F6"/>
    <w:rsid w:val="006000D0"/>
    <w:rsid w:val="0060068E"/>
    <w:rsid w:val="006009BD"/>
    <w:rsid w:val="006016E4"/>
    <w:rsid w:val="00603092"/>
    <w:rsid w:val="0060328C"/>
    <w:rsid w:val="00603CF8"/>
    <w:rsid w:val="006056AC"/>
    <w:rsid w:val="00607056"/>
    <w:rsid w:val="006075DD"/>
    <w:rsid w:val="006101E2"/>
    <w:rsid w:val="006111C6"/>
    <w:rsid w:val="0061122E"/>
    <w:rsid w:val="006112EF"/>
    <w:rsid w:val="00611732"/>
    <w:rsid w:val="006121CB"/>
    <w:rsid w:val="00612300"/>
    <w:rsid w:val="00612801"/>
    <w:rsid w:val="00612AE4"/>
    <w:rsid w:val="00612E33"/>
    <w:rsid w:val="00613F08"/>
    <w:rsid w:val="006146A9"/>
    <w:rsid w:val="0061474F"/>
    <w:rsid w:val="00614ECB"/>
    <w:rsid w:val="00615E65"/>
    <w:rsid w:val="00616390"/>
    <w:rsid w:val="00616629"/>
    <w:rsid w:val="00616A7E"/>
    <w:rsid w:val="00617929"/>
    <w:rsid w:val="00617E3C"/>
    <w:rsid w:val="00620109"/>
    <w:rsid w:val="0062043B"/>
    <w:rsid w:val="006222DB"/>
    <w:rsid w:val="006237BF"/>
    <w:rsid w:val="00623C42"/>
    <w:rsid w:val="00623D93"/>
    <w:rsid w:val="00623E2F"/>
    <w:rsid w:val="006245A4"/>
    <w:rsid w:val="006253DC"/>
    <w:rsid w:val="00626061"/>
    <w:rsid w:val="0062610E"/>
    <w:rsid w:val="00626D8E"/>
    <w:rsid w:val="00626F06"/>
    <w:rsid w:val="00626F88"/>
    <w:rsid w:val="00627215"/>
    <w:rsid w:val="006273FC"/>
    <w:rsid w:val="006277DA"/>
    <w:rsid w:val="00627D8F"/>
    <w:rsid w:val="0063026F"/>
    <w:rsid w:val="00630F61"/>
    <w:rsid w:val="00632896"/>
    <w:rsid w:val="0063292A"/>
    <w:rsid w:val="00633B90"/>
    <w:rsid w:val="0063423F"/>
    <w:rsid w:val="00634795"/>
    <w:rsid w:val="00634991"/>
    <w:rsid w:val="00634F23"/>
    <w:rsid w:val="0063506B"/>
    <w:rsid w:val="0063582E"/>
    <w:rsid w:val="006358A8"/>
    <w:rsid w:val="00635D0E"/>
    <w:rsid w:val="006377A0"/>
    <w:rsid w:val="00637A64"/>
    <w:rsid w:val="00637BD0"/>
    <w:rsid w:val="00640E59"/>
    <w:rsid w:val="0064115D"/>
    <w:rsid w:val="0064174E"/>
    <w:rsid w:val="006420B6"/>
    <w:rsid w:val="006423EA"/>
    <w:rsid w:val="006426A5"/>
    <w:rsid w:val="006430B5"/>
    <w:rsid w:val="00643EEC"/>
    <w:rsid w:val="006440A7"/>
    <w:rsid w:val="00645B90"/>
    <w:rsid w:val="00646752"/>
    <w:rsid w:val="00647629"/>
    <w:rsid w:val="00650012"/>
    <w:rsid w:val="006502E8"/>
    <w:rsid w:val="0065055F"/>
    <w:rsid w:val="00652CEA"/>
    <w:rsid w:val="006550EE"/>
    <w:rsid w:val="00655A29"/>
    <w:rsid w:val="006572E6"/>
    <w:rsid w:val="00657432"/>
    <w:rsid w:val="00657D62"/>
    <w:rsid w:val="00657D82"/>
    <w:rsid w:val="00660646"/>
    <w:rsid w:val="00661F8E"/>
    <w:rsid w:val="006621E5"/>
    <w:rsid w:val="006622A9"/>
    <w:rsid w:val="00662715"/>
    <w:rsid w:val="0066313B"/>
    <w:rsid w:val="00663591"/>
    <w:rsid w:val="00663AF3"/>
    <w:rsid w:val="00663DE8"/>
    <w:rsid w:val="00664849"/>
    <w:rsid w:val="006650EA"/>
    <w:rsid w:val="00665DBC"/>
    <w:rsid w:val="00665F9F"/>
    <w:rsid w:val="0066636D"/>
    <w:rsid w:val="00667AAB"/>
    <w:rsid w:val="0067132C"/>
    <w:rsid w:val="00671489"/>
    <w:rsid w:val="00671B7F"/>
    <w:rsid w:val="00672DC3"/>
    <w:rsid w:val="00673218"/>
    <w:rsid w:val="00673AE1"/>
    <w:rsid w:val="00673C1E"/>
    <w:rsid w:val="0067404C"/>
    <w:rsid w:val="0067418A"/>
    <w:rsid w:val="00674BCA"/>
    <w:rsid w:val="00674E56"/>
    <w:rsid w:val="00675388"/>
    <w:rsid w:val="006753DD"/>
    <w:rsid w:val="006755BB"/>
    <w:rsid w:val="0067587C"/>
    <w:rsid w:val="00675DB0"/>
    <w:rsid w:val="0067779E"/>
    <w:rsid w:val="006802E2"/>
    <w:rsid w:val="006803C1"/>
    <w:rsid w:val="00680917"/>
    <w:rsid w:val="00681087"/>
    <w:rsid w:val="00681D8A"/>
    <w:rsid w:val="006823D7"/>
    <w:rsid w:val="0068374F"/>
    <w:rsid w:val="00683A8E"/>
    <w:rsid w:val="00683B4F"/>
    <w:rsid w:val="00683EFC"/>
    <w:rsid w:val="00684302"/>
    <w:rsid w:val="00684817"/>
    <w:rsid w:val="00684D2A"/>
    <w:rsid w:val="006854B8"/>
    <w:rsid w:val="00685EC6"/>
    <w:rsid w:val="00686078"/>
    <w:rsid w:val="00686443"/>
    <w:rsid w:val="00686EA7"/>
    <w:rsid w:val="00687757"/>
    <w:rsid w:val="006927C7"/>
    <w:rsid w:val="006928D9"/>
    <w:rsid w:val="00692CC9"/>
    <w:rsid w:val="00692CF7"/>
    <w:rsid w:val="00692FB8"/>
    <w:rsid w:val="006940BF"/>
    <w:rsid w:val="0069513E"/>
    <w:rsid w:val="0069576C"/>
    <w:rsid w:val="00695F36"/>
    <w:rsid w:val="0069677D"/>
    <w:rsid w:val="00696FF1"/>
    <w:rsid w:val="00697284"/>
    <w:rsid w:val="0069794E"/>
    <w:rsid w:val="006A017C"/>
    <w:rsid w:val="006A0C29"/>
    <w:rsid w:val="006A2267"/>
    <w:rsid w:val="006A276C"/>
    <w:rsid w:val="006A305E"/>
    <w:rsid w:val="006A3152"/>
    <w:rsid w:val="006A31C4"/>
    <w:rsid w:val="006A35D5"/>
    <w:rsid w:val="006A47EB"/>
    <w:rsid w:val="006A4932"/>
    <w:rsid w:val="006A566B"/>
    <w:rsid w:val="006A5F52"/>
    <w:rsid w:val="006A5F7B"/>
    <w:rsid w:val="006A626A"/>
    <w:rsid w:val="006A7402"/>
    <w:rsid w:val="006A7E80"/>
    <w:rsid w:val="006B1251"/>
    <w:rsid w:val="006B20FA"/>
    <w:rsid w:val="006B21E0"/>
    <w:rsid w:val="006B372C"/>
    <w:rsid w:val="006B49F8"/>
    <w:rsid w:val="006B5BDE"/>
    <w:rsid w:val="006B5DEA"/>
    <w:rsid w:val="006B6DD7"/>
    <w:rsid w:val="006B720A"/>
    <w:rsid w:val="006B7A31"/>
    <w:rsid w:val="006B7BB9"/>
    <w:rsid w:val="006C0D6A"/>
    <w:rsid w:val="006C0F55"/>
    <w:rsid w:val="006C1F29"/>
    <w:rsid w:val="006C1F92"/>
    <w:rsid w:val="006C2121"/>
    <w:rsid w:val="006C29BC"/>
    <w:rsid w:val="006C29ED"/>
    <w:rsid w:val="006C4092"/>
    <w:rsid w:val="006C40AF"/>
    <w:rsid w:val="006C5487"/>
    <w:rsid w:val="006C560E"/>
    <w:rsid w:val="006C586B"/>
    <w:rsid w:val="006C68DF"/>
    <w:rsid w:val="006C6D5C"/>
    <w:rsid w:val="006D0337"/>
    <w:rsid w:val="006D0485"/>
    <w:rsid w:val="006D0A51"/>
    <w:rsid w:val="006D0BA2"/>
    <w:rsid w:val="006D0D02"/>
    <w:rsid w:val="006D0F02"/>
    <w:rsid w:val="006D1BAC"/>
    <w:rsid w:val="006D2FCA"/>
    <w:rsid w:val="006D3492"/>
    <w:rsid w:val="006D3C41"/>
    <w:rsid w:val="006D3D7A"/>
    <w:rsid w:val="006D3E0B"/>
    <w:rsid w:val="006D435A"/>
    <w:rsid w:val="006D49C3"/>
    <w:rsid w:val="006D52A0"/>
    <w:rsid w:val="006E060F"/>
    <w:rsid w:val="006E2096"/>
    <w:rsid w:val="006E2B35"/>
    <w:rsid w:val="006E32A2"/>
    <w:rsid w:val="006E3C43"/>
    <w:rsid w:val="006E491B"/>
    <w:rsid w:val="006E689F"/>
    <w:rsid w:val="006E713E"/>
    <w:rsid w:val="006E7156"/>
    <w:rsid w:val="006E78C8"/>
    <w:rsid w:val="006F1CAC"/>
    <w:rsid w:val="006F3069"/>
    <w:rsid w:val="006F58D2"/>
    <w:rsid w:val="006F5948"/>
    <w:rsid w:val="006F60C5"/>
    <w:rsid w:val="006F6150"/>
    <w:rsid w:val="006F676B"/>
    <w:rsid w:val="006F6C0E"/>
    <w:rsid w:val="006F73F0"/>
    <w:rsid w:val="007005C1"/>
    <w:rsid w:val="00700782"/>
    <w:rsid w:val="00700B88"/>
    <w:rsid w:val="00701653"/>
    <w:rsid w:val="00701B4A"/>
    <w:rsid w:val="007022B4"/>
    <w:rsid w:val="007023AA"/>
    <w:rsid w:val="007023C1"/>
    <w:rsid w:val="007027B1"/>
    <w:rsid w:val="007032A3"/>
    <w:rsid w:val="0070440E"/>
    <w:rsid w:val="00706043"/>
    <w:rsid w:val="00706107"/>
    <w:rsid w:val="00707594"/>
    <w:rsid w:val="007075B6"/>
    <w:rsid w:val="00707D92"/>
    <w:rsid w:val="00707DFF"/>
    <w:rsid w:val="00707EC4"/>
    <w:rsid w:val="00710FCA"/>
    <w:rsid w:val="00711909"/>
    <w:rsid w:val="00711BFC"/>
    <w:rsid w:val="0071356B"/>
    <w:rsid w:val="00714036"/>
    <w:rsid w:val="007142F7"/>
    <w:rsid w:val="00715383"/>
    <w:rsid w:val="00715F5A"/>
    <w:rsid w:val="00716456"/>
    <w:rsid w:val="00716C5C"/>
    <w:rsid w:val="007172BD"/>
    <w:rsid w:val="00720F4F"/>
    <w:rsid w:val="00721AD3"/>
    <w:rsid w:val="007228D0"/>
    <w:rsid w:val="00722AAF"/>
    <w:rsid w:val="00722ACD"/>
    <w:rsid w:val="0072344B"/>
    <w:rsid w:val="0072371F"/>
    <w:rsid w:val="00724983"/>
    <w:rsid w:val="00725045"/>
    <w:rsid w:val="00725586"/>
    <w:rsid w:val="00725E02"/>
    <w:rsid w:val="00726B21"/>
    <w:rsid w:val="00726C7A"/>
    <w:rsid w:val="007317B3"/>
    <w:rsid w:val="00731E46"/>
    <w:rsid w:val="00731FAC"/>
    <w:rsid w:val="00732114"/>
    <w:rsid w:val="00732F27"/>
    <w:rsid w:val="00733293"/>
    <w:rsid w:val="00735DB3"/>
    <w:rsid w:val="00735E7B"/>
    <w:rsid w:val="007362D8"/>
    <w:rsid w:val="007363B8"/>
    <w:rsid w:val="0073770B"/>
    <w:rsid w:val="00740643"/>
    <w:rsid w:val="007406F4"/>
    <w:rsid w:val="007409A4"/>
    <w:rsid w:val="00740FCE"/>
    <w:rsid w:val="00741C01"/>
    <w:rsid w:val="00741F7C"/>
    <w:rsid w:val="007420C5"/>
    <w:rsid w:val="007432B9"/>
    <w:rsid w:val="00743ED5"/>
    <w:rsid w:val="00745CC5"/>
    <w:rsid w:val="00745E68"/>
    <w:rsid w:val="00746597"/>
    <w:rsid w:val="00746794"/>
    <w:rsid w:val="00747310"/>
    <w:rsid w:val="00747696"/>
    <w:rsid w:val="0075001C"/>
    <w:rsid w:val="00752051"/>
    <w:rsid w:val="00752484"/>
    <w:rsid w:val="00752D90"/>
    <w:rsid w:val="00753271"/>
    <w:rsid w:val="00753E41"/>
    <w:rsid w:val="007548E0"/>
    <w:rsid w:val="00754A91"/>
    <w:rsid w:val="00754C5A"/>
    <w:rsid w:val="00754DF0"/>
    <w:rsid w:val="00755982"/>
    <w:rsid w:val="00755AAD"/>
    <w:rsid w:val="0075727D"/>
    <w:rsid w:val="00760ED7"/>
    <w:rsid w:val="00761B36"/>
    <w:rsid w:val="00761D8B"/>
    <w:rsid w:val="0076246C"/>
    <w:rsid w:val="007626FB"/>
    <w:rsid w:val="00763AA3"/>
    <w:rsid w:val="00764FE1"/>
    <w:rsid w:val="007657CA"/>
    <w:rsid w:val="00765DC7"/>
    <w:rsid w:val="007711E2"/>
    <w:rsid w:val="007717B7"/>
    <w:rsid w:val="00771F97"/>
    <w:rsid w:val="007726E4"/>
    <w:rsid w:val="00772E65"/>
    <w:rsid w:val="00772F3A"/>
    <w:rsid w:val="007737D7"/>
    <w:rsid w:val="00773B8C"/>
    <w:rsid w:val="00773FC4"/>
    <w:rsid w:val="007741EF"/>
    <w:rsid w:val="0077511A"/>
    <w:rsid w:val="00775ECE"/>
    <w:rsid w:val="007763A9"/>
    <w:rsid w:val="00776635"/>
    <w:rsid w:val="007768D1"/>
    <w:rsid w:val="00776C73"/>
    <w:rsid w:val="00777453"/>
    <w:rsid w:val="0078050D"/>
    <w:rsid w:val="00781AC3"/>
    <w:rsid w:val="00781CF9"/>
    <w:rsid w:val="007820F2"/>
    <w:rsid w:val="007821AD"/>
    <w:rsid w:val="007826D3"/>
    <w:rsid w:val="007832EA"/>
    <w:rsid w:val="00783EA4"/>
    <w:rsid w:val="0078484B"/>
    <w:rsid w:val="00784E58"/>
    <w:rsid w:val="007853F7"/>
    <w:rsid w:val="0078676E"/>
    <w:rsid w:val="00786850"/>
    <w:rsid w:val="00787498"/>
    <w:rsid w:val="00787C38"/>
    <w:rsid w:val="00790BE8"/>
    <w:rsid w:val="0079101C"/>
    <w:rsid w:val="007915A4"/>
    <w:rsid w:val="00791621"/>
    <w:rsid w:val="00791B55"/>
    <w:rsid w:val="00791E0A"/>
    <w:rsid w:val="00791FE8"/>
    <w:rsid w:val="00792F8A"/>
    <w:rsid w:val="0079581E"/>
    <w:rsid w:val="00795A1E"/>
    <w:rsid w:val="00796441"/>
    <w:rsid w:val="0079783A"/>
    <w:rsid w:val="00797E3D"/>
    <w:rsid w:val="007A173A"/>
    <w:rsid w:val="007A2B11"/>
    <w:rsid w:val="007A31CD"/>
    <w:rsid w:val="007A3744"/>
    <w:rsid w:val="007A48D6"/>
    <w:rsid w:val="007A4971"/>
    <w:rsid w:val="007A4A2E"/>
    <w:rsid w:val="007A523D"/>
    <w:rsid w:val="007A548E"/>
    <w:rsid w:val="007A7031"/>
    <w:rsid w:val="007A7104"/>
    <w:rsid w:val="007A75F4"/>
    <w:rsid w:val="007A7658"/>
    <w:rsid w:val="007A7DA4"/>
    <w:rsid w:val="007B1575"/>
    <w:rsid w:val="007B1CD7"/>
    <w:rsid w:val="007B2578"/>
    <w:rsid w:val="007B2AA6"/>
    <w:rsid w:val="007B2B6F"/>
    <w:rsid w:val="007B309E"/>
    <w:rsid w:val="007B34B6"/>
    <w:rsid w:val="007B4BB6"/>
    <w:rsid w:val="007B5C00"/>
    <w:rsid w:val="007B7854"/>
    <w:rsid w:val="007C0E43"/>
    <w:rsid w:val="007C1E86"/>
    <w:rsid w:val="007C291C"/>
    <w:rsid w:val="007C3F3D"/>
    <w:rsid w:val="007C4640"/>
    <w:rsid w:val="007C48BE"/>
    <w:rsid w:val="007C52E9"/>
    <w:rsid w:val="007C557A"/>
    <w:rsid w:val="007C6BE0"/>
    <w:rsid w:val="007C6CD6"/>
    <w:rsid w:val="007C710C"/>
    <w:rsid w:val="007C778E"/>
    <w:rsid w:val="007C7B07"/>
    <w:rsid w:val="007D044E"/>
    <w:rsid w:val="007D0467"/>
    <w:rsid w:val="007D16C6"/>
    <w:rsid w:val="007D182E"/>
    <w:rsid w:val="007D28CA"/>
    <w:rsid w:val="007D332A"/>
    <w:rsid w:val="007D362E"/>
    <w:rsid w:val="007D4317"/>
    <w:rsid w:val="007D4DE6"/>
    <w:rsid w:val="007D5585"/>
    <w:rsid w:val="007D5810"/>
    <w:rsid w:val="007D6918"/>
    <w:rsid w:val="007D709D"/>
    <w:rsid w:val="007D733F"/>
    <w:rsid w:val="007E0360"/>
    <w:rsid w:val="007E0407"/>
    <w:rsid w:val="007E1B5B"/>
    <w:rsid w:val="007E1E9D"/>
    <w:rsid w:val="007E226B"/>
    <w:rsid w:val="007E2DE4"/>
    <w:rsid w:val="007E304E"/>
    <w:rsid w:val="007E338C"/>
    <w:rsid w:val="007E41C5"/>
    <w:rsid w:val="007E4306"/>
    <w:rsid w:val="007E469E"/>
    <w:rsid w:val="007E4C06"/>
    <w:rsid w:val="007E4C40"/>
    <w:rsid w:val="007E5406"/>
    <w:rsid w:val="007E572E"/>
    <w:rsid w:val="007E5736"/>
    <w:rsid w:val="007E6771"/>
    <w:rsid w:val="007E678F"/>
    <w:rsid w:val="007E68AA"/>
    <w:rsid w:val="007E7165"/>
    <w:rsid w:val="007E7B82"/>
    <w:rsid w:val="007F0564"/>
    <w:rsid w:val="007F2268"/>
    <w:rsid w:val="007F3024"/>
    <w:rsid w:val="007F31A0"/>
    <w:rsid w:val="007F324B"/>
    <w:rsid w:val="007F3679"/>
    <w:rsid w:val="007F3783"/>
    <w:rsid w:val="007F40A8"/>
    <w:rsid w:val="007F43F6"/>
    <w:rsid w:val="007F6385"/>
    <w:rsid w:val="00800E96"/>
    <w:rsid w:val="00802100"/>
    <w:rsid w:val="00802FAE"/>
    <w:rsid w:val="00803087"/>
    <w:rsid w:val="008032A8"/>
    <w:rsid w:val="00804861"/>
    <w:rsid w:val="00805419"/>
    <w:rsid w:val="00805DB4"/>
    <w:rsid w:val="0080707A"/>
    <w:rsid w:val="00810E62"/>
    <w:rsid w:val="00811906"/>
    <w:rsid w:val="00811C55"/>
    <w:rsid w:val="00812E7C"/>
    <w:rsid w:val="00813560"/>
    <w:rsid w:val="00814BA1"/>
    <w:rsid w:val="00815311"/>
    <w:rsid w:val="0081564D"/>
    <w:rsid w:val="00815997"/>
    <w:rsid w:val="00816A2B"/>
    <w:rsid w:val="00817260"/>
    <w:rsid w:val="00820212"/>
    <w:rsid w:val="0082043D"/>
    <w:rsid w:val="00820922"/>
    <w:rsid w:val="00821012"/>
    <w:rsid w:val="00821A23"/>
    <w:rsid w:val="00821A7B"/>
    <w:rsid w:val="00821EDF"/>
    <w:rsid w:val="00822844"/>
    <w:rsid w:val="00823289"/>
    <w:rsid w:val="00823E97"/>
    <w:rsid w:val="008242CF"/>
    <w:rsid w:val="00824554"/>
    <w:rsid w:val="008246CF"/>
    <w:rsid w:val="008249E5"/>
    <w:rsid w:val="00824D6F"/>
    <w:rsid w:val="008251F3"/>
    <w:rsid w:val="00825A85"/>
    <w:rsid w:val="008272D8"/>
    <w:rsid w:val="0083030E"/>
    <w:rsid w:val="008310FB"/>
    <w:rsid w:val="0083127D"/>
    <w:rsid w:val="008318CC"/>
    <w:rsid w:val="00832E97"/>
    <w:rsid w:val="00833216"/>
    <w:rsid w:val="008336BD"/>
    <w:rsid w:val="00833A56"/>
    <w:rsid w:val="00833AC7"/>
    <w:rsid w:val="00833E80"/>
    <w:rsid w:val="00834BAA"/>
    <w:rsid w:val="00834C49"/>
    <w:rsid w:val="00836009"/>
    <w:rsid w:val="008363E1"/>
    <w:rsid w:val="00836AAF"/>
    <w:rsid w:val="008371B2"/>
    <w:rsid w:val="00837B10"/>
    <w:rsid w:val="00837B79"/>
    <w:rsid w:val="00837B94"/>
    <w:rsid w:val="00837C9D"/>
    <w:rsid w:val="00837D00"/>
    <w:rsid w:val="0084017C"/>
    <w:rsid w:val="00841273"/>
    <w:rsid w:val="008412DA"/>
    <w:rsid w:val="008415EC"/>
    <w:rsid w:val="00842FFD"/>
    <w:rsid w:val="008432BC"/>
    <w:rsid w:val="00843429"/>
    <w:rsid w:val="008434A1"/>
    <w:rsid w:val="00843986"/>
    <w:rsid w:val="008439EE"/>
    <w:rsid w:val="00843BE2"/>
    <w:rsid w:val="00843FEA"/>
    <w:rsid w:val="00844067"/>
    <w:rsid w:val="0084413D"/>
    <w:rsid w:val="0084466D"/>
    <w:rsid w:val="00844BB3"/>
    <w:rsid w:val="00845064"/>
    <w:rsid w:val="00845218"/>
    <w:rsid w:val="008455ED"/>
    <w:rsid w:val="00845B21"/>
    <w:rsid w:val="00846494"/>
    <w:rsid w:val="00846ADE"/>
    <w:rsid w:val="008472C5"/>
    <w:rsid w:val="00847CED"/>
    <w:rsid w:val="00850178"/>
    <w:rsid w:val="00850267"/>
    <w:rsid w:val="00850420"/>
    <w:rsid w:val="008507A6"/>
    <w:rsid w:val="00850C78"/>
    <w:rsid w:val="00851FE5"/>
    <w:rsid w:val="008523A3"/>
    <w:rsid w:val="008529A5"/>
    <w:rsid w:val="00853377"/>
    <w:rsid w:val="00853DF2"/>
    <w:rsid w:val="008542F1"/>
    <w:rsid w:val="00854B6B"/>
    <w:rsid w:val="00855027"/>
    <w:rsid w:val="00856390"/>
    <w:rsid w:val="008564D5"/>
    <w:rsid w:val="0085718F"/>
    <w:rsid w:val="008571C1"/>
    <w:rsid w:val="00857E25"/>
    <w:rsid w:val="00860A90"/>
    <w:rsid w:val="008625D8"/>
    <w:rsid w:val="008628B6"/>
    <w:rsid w:val="00862A3F"/>
    <w:rsid w:val="008630DD"/>
    <w:rsid w:val="0086362C"/>
    <w:rsid w:val="0086387B"/>
    <w:rsid w:val="00863E03"/>
    <w:rsid w:val="008641E0"/>
    <w:rsid w:val="00864564"/>
    <w:rsid w:val="00865911"/>
    <w:rsid w:val="00866EDB"/>
    <w:rsid w:val="00867894"/>
    <w:rsid w:val="00870F4C"/>
    <w:rsid w:val="0087107E"/>
    <w:rsid w:val="008717A2"/>
    <w:rsid w:val="00871D76"/>
    <w:rsid w:val="00872365"/>
    <w:rsid w:val="00872A8B"/>
    <w:rsid w:val="0087354D"/>
    <w:rsid w:val="00873EC1"/>
    <w:rsid w:val="008768A5"/>
    <w:rsid w:val="00877F69"/>
    <w:rsid w:val="0088029A"/>
    <w:rsid w:val="008808EF"/>
    <w:rsid w:val="008825D4"/>
    <w:rsid w:val="00883099"/>
    <w:rsid w:val="00883110"/>
    <w:rsid w:val="0088319E"/>
    <w:rsid w:val="00883235"/>
    <w:rsid w:val="00885667"/>
    <w:rsid w:val="00885792"/>
    <w:rsid w:val="00885B56"/>
    <w:rsid w:val="00886062"/>
    <w:rsid w:val="00887D8B"/>
    <w:rsid w:val="00890E93"/>
    <w:rsid w:val="00892629"/>
    <w:rsid w:val="008928F6"/>
    <w:rsid w:val="00892E05"/>
    <w:rsid w:val="00893060"/>
    <w:rsid w:val="0089388D"/>
    <w:rsid w:val="00893C6C"/>
    <w:rsid w:val="00893F87"/>
    <w:rsid w:val="008940CA"/>
    <w:rsid w:val="00894245"/>
    <w:rsid w:val="0089452A"/>
    <w:rsid w:val="00894CF5"/>
    <w:rsid w:val="00895592"/>
    <w:rsid w:val="008955A6"/>
    <w:rsid w:val="00897517"/>
    <w:rsid w:val="00897C38"/>
    <w:rsid w:val="008A0460"/>
    <w:rsid w:val="008A1080"/>
    <w:rsid w:val="008A222B"/>
    <w:rsid w:val="008A287E"/>
    <w:rsid w:val="008A2CD9"/>
    <w:rsid w:val="008A3CBE"/>
    <w:rsid w:val="008A451F"/>
    <w:rsid w:val="008A467D"/>
    <w:rsid w:val="008A5E3D"/>
    <w:rsid w:val="008A603E"/>
    <w:rsid w:val="008A62BA"/>
    <w:rsid w:val="008A69F7"/>
    <w:rsid w:val="008A74B4"/>
    <w:rsid w:val="008A7E8D"/>
    <w:rsid w:val="008B010B"/>
    <w:rsid w:val="008B0389"/>
    <w:rsid w:val="008B1037"/>
    <w:rsid w:val="008B1747"/>
    <w:rsid w:val="008B185E"/>
    <w:rsid w:val="008B2A0F"/>
    <w:rsid w:val="008B36AC"/>
    <w:rsid w:val="008B4A24"/>
    <w:rsid w:val="008B4C44"/>
    <w:rsid w:val="008B5852"/>
    <w:rsid w:val="008B5BA3"/>
    <w:rsid w:val="008B60BF"/>
    <w:rsid w:val="008B6AB6"/>
    <w:rsid w:val="008B6F60"/>
    <w:rsid w:val="008B75D0"/>
    <w:rsid w:val="008C0338"/>
    <w:rsid w:val="008C0A73"/>
    <w:rsid w:val="008C0F3D"/>
    <w:rsid w:val="008C2856"/>
    <w:rsid w:val="008C4754"/>
    <w:rsid w:val="008C49CD"/>
    <w:rsid w:val="008C5BFF"/>
    <w:rsid w:val="008C620A"/>
    <w:rsid w:val="008C6766"/>
    <w:rsid w:val="008C68F7"/>
    <w:rsid w:val="008C717F"/>
    <w:rsid w:val="008C7677"/>
    <w:rsid w:val="008C7B32"/>
    <w:rsid w:val="008C7CFB"/>
    <w:rsid w:val="008D08BC"/>
    <w:rsid w:val="008D118F"/>
    <w:rsid w:val="008D204A"/>
    <w:rsid w:val="008D2680"/>
    <w:rsid w:val="008D2BC6"/>
    <w:rsid w:val="008D2E9C"/>
    <w:rsid w:val="008D3190"/>
    <w:rsid w:val="008D36C8"/>
    <w:rsid w:val="008D3E9B"/>
    <w:rsid w:val="008D3EB2"/>
    <w:rsid w:val="008D3EC8"/>
    <w:rsid w:val="008D4965"/>
    <w:rsid w:val="008D62A2"/>
    <w:rsid w:val="008E0D33"/>
    <w:rsid w:val="008E1144"/>
    <w:rsid w:val="008E14C5"/>
    <w:rsid w:val="008E284D"/>
    <w:rsid w:val="008E32BD"/>
    <w:rsid w:val="008E35A2"/>
    <w:rsid w:val="008E3DD4"/>
    <w:rsid w:val="008E3E5F"/>
    <w:rsid w:val="008E41CC"/>
    <w:rsid w:val="008E4288"/>
    <w:rsid w:val="008E473B"/>
    <w:rsid w:val="008E50AF"/>
    <w:rsid w:val="008E56D1"/>
    <w:rsid w:val="008E627A"/>
    <w:rsid w:val="008E6316"/>
    <w:rsid w:val="008E6445"/>
    <w:rsid w:val="008E6465"/>
    <w:rsid w:val="008E66D4"/>
    <w:rsid w:val="008F073C"/>
    <w:rsid w:val="008F0E09"/>
    <w:rsid w:val="008F2119"/>
    <w:rsid w:val="008F2862"/>
    <w:rsid w:val="008F28EB"/>
    <w:rsid w:val="008F3C6D"/>
    <w:rsid w:val="008F3F77"/>
    <w:rsid w:val="008F40B9"/>
    <w:rsid w:val="008F4615"/>
    <w:rsid w:val="008F5EA7"/>
    <w:rsid w:val="008F6563"/>
    <w:rsid w:val="008F73C3"/>
    <w:rsid w:val="008F7DE0"/>
    <w:rsid w:val="008F7E1D"/>
    <w:rsid w:val="0090047B"/>
    <w:rsid w:val="00900D7B"/>
    <w:rsid w:val="00900F16"/>
    <w:rsid w:val="00901595"/>
    <w:rsid w:val="0090199E"/>
    <w:rsid w:val="00903FFD"/>
    <w:rsid w:val="009043DA"/>
    <w:rsid w:val="009050F9"/>
    <w:rsid w:val="00905201"/>
    <w:rsid w:val="00905C43"/>
    <w:rsid w:val="009061D9"/>
    <w:rsid w:val="009074FA"/>
    <w:rsid w:val="00907742"/>
    <w:rsid w:val="00907C5A"/>
    <w:rsid w:val="0091013E"/>
    <w:rsid w:val="009106B7"/>
    <w:rsid w:val="00910ED9"/>
    <w:rsid w:val="0091113D"/>
    <w:rsid w:val="00911686"/>
    <w:rsid w:val="00911B95"/>
    <w:rsid w:val="00912CD0"/>
    <w:rsid w:val="009131EA"/>
    <w:rsid w:val="009135E8"/>
    <w:rsid w:val="00914E1F"/>
    <w:rsid w:val="00914E6F"/>
    <w:rsid w:val="009159EF"/>
    <w:rsid w:val="00915E0C"/>
    <w:rsid w:val="00916C8C"/>
    <w:rsid w:val="00916FBA"/>
    <w:rsid w:val="009177D2"/>
    <w:rsid w:val="00917B6E"/>
    <w:rsid w:val="00920595"/>
    <w:rsid w:val="00920ACF"/>
    <w:rsid w:val="00921EB1"/>
    <w:rsid w:val="00923253"/>
    <w:rsid w:val="009235EB"/>
    <w:rsid w:val="00924329"/>
    <w:rsid w:val="009247F9"/>
    <w:rsid w:val="009256FD"/>
    <w:rsid w:val="00925C53"/>
    <w:rsid w:val="00926019"/>
    <w:rsid w:val="0092685C"/>
    <w:rsid w:val="009269AD"/>
    <w:rsid w:val="00930479"/>
    <w:rsid w:val="00930B7C"/>
    <w:rsid w:val="00930F57"/>
    <w:rsid w:val="009319B4"/>
    <w:rsid w:val="00932425"/>
    <w:rsid w:val="00933963"/>
    <w:rsid w:val="00933C1D"/>
    <w:rsid w:val="00934BE5"/>
    <w:rsid w:val="00934DDF"/>
    <w:rsid w:val="009356A3"/>
    <w:rsid w:val="00935D74"/>
    <w:rsid w:val="009363E9"/>
    <w:rsid w:val="009366C8"/>
    <w:rsid w:val="00936EB3"/>
    <w:rsid w:val="00940789"/>
    <w:rsid w:val="009409C3"/>
    <w:rsid w:val="0094107D"/>
    <w:rsid w:val="009416AF"/>
    <w:rsid w:val="0094393F"/>
    <w:rsid w:val="00943F83"/>
    <w:rsid w:val="00944E2A"/>
    <w:rsid w:val="00945271"/>
    <w:rsid w:val="00945960"/>
    <w:rsid w:val="00946EF0"/>
    <w:rsid w:val="00946F3B"/>
    <w:rsid w:val="00947B3F"/>
    <w:rsid w:val="00947C48"/>
    <w:rsid w:val="00947E5D"/>
    <w:rsid w:val="0095095B"/>
    <w:rsid w:val="00950ECD"/>
    <w:rsid w:val="00951358"/>
    <w:rsid w:val="00951641"/>
    <w:rsid w:val="00951794"/>
    <w:rsid w:val="00951EBE"/>
    <w:rsid w:val="00953EBB"/>
    <w:rsid w:val="00954209"/>
    <w:rsid w:val="0095420F"/>
    <w:rsid w:val="00955B08"/>
    <w:rsid w:val="00955E13"/>
    <w:rsid w:val="00955F61"/>
    <w:rsid w:val="009568F8"/>
    <w:rsid w:val="00956CD8"/>
    <w:rsid w:val="00957F38"/>
    <w:rsid w:val="00960778"/>
    <w:rsid w:val="009611E3"/>
    <w:rsid w:val="00961AFC"/>
    <w:rsid w:val="009627C0"/>
    <w:rsid w:val="00962D35"/>
    <w:rsid w:val="00962DA7"/>
    <w:rsid w:val="00963A15"/>
    <w:rsid w:val="00964F88"/>
    <w:rsid w:val="00964FDE"/>
    <w:rsid w:val="00965769"/>
    <w:rsid w:val="00965C17"/>
    <w:rsid w:val="00965E93"/>
    <w:rsid w:val="00966651"/>
    <w:rsid w:val="00966A4E"/>
    <w:rsid w:val="00966A85"/>
    <w:rsid w:val="009679E0"/>
    <w:rsid w:val="00970051"/>
    <w:rsid w:val="0097059F"/>
    <w:rsid w:val="00971F94"/>
    <w:rsid w:val="00972436"/>
    <w:rsid w:val="00972CDD"/>
    <w:rsid w:val="00972D51"/>
    <w:rsid w:val="0097343C"/>
    <w:rsid w:val="009737C0"/>
    <w:rsid w:val="00973929"/>
    <w:rsid w:val="00974D72"/>
    <w:rsid w:val="00975C2A"/>
    <w:rsid w:val="00975DD6"/>
    <w:rsid w:val="0097604E"/>
    <w:rsid w:val="009767FE"/>
    <w:rsid w:val="00976C6D"/>
    <w:rsid w:val="00977EC1"/>
    <w:rsid w:val="00981126"/>
    <w:rsid w:val="00981301"/>
    <w:rsid w:val="00981ADE"/>
    <w:rsid w:val="00982440"/>
    <w:rsid w:val="009828E4"/>
    <w:rsid w:val="009829C6"/>
    <w:rsid w:val="0098338F"/>
    <w:rsid w:val="00983714"/>
    <w:rsid w:val="00984E88"/>
    <w:rsid w:val="00985101"/>
    <w:rsid w:val="00985AA7"/>
    <w:rsid w:val="009867E6"/>
    <w:rsid w:val="0098691F"/>
    <w:rsid w:val="00986BBB"/>
    <w:rsid w:val="00990900"/>
    <w:rsid w:val="00990949"/>
    <w:rsid w:val="00991D21"/>
    <w:rsid w:val="0099202B"/>
    <w:rsid w:val="009921E6"/>
    <w:rsid w:val="0099260A"/>
    <w:rsid w:val="009929E6"/>
    <w:rsid w:val="009930A0"/>
    <w:rsid w:val="00993C18"/>
    <w:rsid w:val="0099463F"/>
    <w:rsid w:val="0099526D"/>
    <w:rsid w:val="00996453"/>
    <w:rsid w:val="00996BE7"/>
    <w:rsid w:val="00996CB3"/>
    <w:rsid w:val="00996F75"/>
    <w:rsid w:val="0099706A"/>
    <w:rsid w:val="00997B8B"/>
    <w:rsid w:val="00997BCA"/>
    <w:rsid w:val="009A05BD"/>
    <w:rsid w:val="009A0B6E"/>
    <w:rsid w:val="009A26C3"/>
    <w:rsid w:val="009A2C6B"/>
    <w:rsid w:val="009A31FF"/>
    <w:rsid w:val="009A373C"/>
    <w:rsid w:val="009A3B81"/>
    <w:rsid w:val="009A3DCE"/>
    <w:rsid w:val="009A3E9D"/>
    <w:rsid w:val="009A3F8A"/>
    <w:rsid w:val="009A4A7B"/>
    <w:rsid w:val="009A4A81"/>
    <w:rsid w:val="009A5565"/>
    <w:rsid w:val="009A7563"/>
    <w:rsid w:val="009A781F"/>
    <w:rsid w:val="009B09C3"/>
    <w:rsid w:val="009B0C7E"/>
    <w:rsid w:val="009B0F8E"/>
    <w:rsid w:val="009B1BD7"/>
    <w:rsid w:val="009B2083"/>
    <w:rsid w:val="009B2165"/>
    <w:rsid w:val="009B2B66"/>
    <w:rsid w:val="009B2F58"/>
    <w:rsid w:val="009B33DF"/>
    <w:rsid w:val="009B3502"/>
    <w:rsid w:val="009B4F0E"/>
    <w:rsid w:val="009B5B78"/>
    <w:rsid w:val="009B5CA2"/>
    <w:rsid w:val="009B6440"/>
    <w:rsid w:val="009B65A2"/>
    <w:rsid w:val="009B7FF4"/>
    <w:rsid w:val="009C04CD"/>
    <w:rsid w:val="009C1841"/>
    <w:rsid w:val="009C1DB3"/>
    <w:rsid w:val="009C2A2B"/>
    <w:rsid w:val="009C3A3A"/>
    <w:rsid w:val="009C411B"/>
    <w:rsid w:val="009C432F"/>
    <w:rsid w:val="009C4CCC"/>
    <w:rsid w:val="009C4F73"/>
    <w:rsid w:val="009C4FF9"/>
    <w:rsid w:val="009C60C6"/>
    <w:rsid w:val="009C6A2B"/>
    <w:rsid w:val="009C7F64"/>
    <w:rsid w:val="009D0504"/>
    <w:rsid w:val="009D060F"/>
    <w:rsid w:val="009D106A"/>
    <w:rsid w:val="009D1757"/>
    <w:rsid w:val="009D1FE5"/>
    <w:rsid w:val="009D3472"/>
    <w:rsid w:val="009D3646"/>
    <w:rsid w:val="009D436C"/>
    <w:rsid w:val="009D445F"/>
    <w:rsid w:val="009D506A"/>
    <w:rsid w:val="009D53B9"/>
    <w:rsid w:val="009D6562"/>
    <w:rsid w:val="009D7053"/>
    <w:rsid w:val="009E01BB"/>
    <w:rsid w:val="009E0804"/>
    <w:rsid w:val="009E2BB3"/>
    <w:rsid w:val="009E4E0D"/>
    <w:rsid w:val="009E54D8"/>
    <w:rsid w:val="009E55CD"/>
    <w:rsid w:val="009E6BEC"/>
    <w:rsid w:val="009E6E9E"/>
    <w:rsid w:val="009E7747"/>
    <w:rsid w:val="009E7AB2"/>
    <w:rsid w:val="009E7E72"/>
    <w:rsid w:val="009F04C7"/>
    <w:rsid w:val="009F07ED"/>
    <w:rsid w:val="009F10D5"/>
    <w:rsid w:val="009F398B"/>
    <w:rsid w:val="009F5B56"/>
    <w:rsid w:val="009F7050"/>
    <w:rsid w:val="009F73B5"/>
    <w:rsid w:val="009F76D8"/>
    <w:rsid w:val="009F76E2"/>
    <w:rsid w:val="009F7715"/>
    <w:rsid w:val="009F7F36"/>
    <w:rsid w:val="00A01186"/>
    <w:rsid w:val="00A011A3"/>
    <w:rsid w:val="00A01606"/>
    <w:rsid w:val="00A01612"/>
    <w:rsid w:val="00A01CC1"/>
    <w:rsid w:val="00A03D0C"/>
    <w:rsid w:val="00A04115"/>
    <w:rsid w:val="00A0475E"/>
    <w:rsid w:val="00A04A1C"/>
    <w:rsid w:val="00A04CB6"/>
    <w:rsid w:val="00A06EE2"/>
    <w:rsid w:val="00A0723C"/>
    <w:rsid w:val="00A102BE"/>
    <w:rsid w:val="00A106B5"/>
    <w:rsid w:val="00A10D16"/>
    <w:rsid w:val="00A10FE0"/>
    <w:rsid w:val="00A11010"/>
    <w:rsid w:val="00A1111E"/>
    <w:rsid w:val="00A117E8"/>
    <w:rsid w:val="00A11AEA"/>
    <w:rsid w:val="00A120B0"/>
    <w:rsid w:val="00A12481"/>
    <w:rsid w:val="00A129B5"/>
    <w:rsid w:val="00A12E38"/>
    <w:rsid w:val="00A13938"/>
    <w:rsid w:val="00A139E9"/>
    <w:rsid w:val="00A13BD2"/>
    <w:rsid w:val="00A1407E"/>
    <w:rsid w:val="00A15602"/>
    <w:rsid w:val="00A159F0"/>
    <w:rsid w:val="00A15BDA"/>
    <w:rsid w:val="00A15E85"/>
    <w:rsid w:val="00A16228"/>
    <w:rsid w:val="00A1759B"/>
    <w:rsid w:val="00A17BDA"/>
    <w:rsid w:val="00A208B0"/>
    <w:rsid w:val="00A20DF2"/>
    <w:rsid w:val="00A22592"/>
    <w:rsid w:val="00A22FEB"/>
    <w:rsid w:val="00A23AB2"/>
    <w:rsid w:val="00A23C4B"/>
    <w:rsid w:val="00A242C6"/>
    <w:rsid w:val="00A244E9"/>
    <w:rsid w:val="00A24570"/>
    <w:rsid w:val="00A25D71"/>
    <w:rsid w:val="00A265AD"/>
    <w:rsid w:val="00A2693A"/>
    <w:rsid w:val="00A2722D"/>
    <w:rsid w:val="00A27606"/>
    <w:rsid w:val="00A303DF"/>
    <w:rsid w:val="00A31CC5"/>
    <w:rsid w:val="00A324AC"/>
    <w:rsid w:val="00A327D4"/>
    <w:rsid w:val="00A338E8"/>
    <w:rsid w:val="00A34087"/>
    <w:rsid w:val="00A341C2"/>
    <w:rsid w:val="00A34C99"/>
    <w:rsid w:val="00A3517B"/>
    <w:rsid w:val="00A35C47"/>
    <w:rsid w:val="00A40CD1"/>
    <w:rsid w:val="00A40E33"/>
    <w:rsid w:val="00A415C3"/>
    <w:rsid w:val="00A423E6"/>
    <w:rsid w:val="00A42593"/>
    <w:rsid w:val="00A451CE"/>
    <w:rsid w:val="00A453AA"/>
    <w:rsid w:val="00A46441"/>
    <w:rsid w:val="00A50440"/>
    <w:rsid w:val="00A50959"/>
    <w:rsid w:val="00A5133D"/>
    <w:rsid w:val="00A5183F"/>
    <w:rsid w:val="00A51E38"/>
    <w:rsid w:val="00A52331"/>
    <w:rsid w:val="00A555CE"/>
    <w:rsid w:val="00A55CF2"/>
    <w:rsid w:val="00A55FB8"/>
    <w:rsid w:val="00A5669F"/>
    <w:rsid w:val="00A56A08"/>
    <w:rsid w:val="00A56BE8"/>
    <w:rsid w:val="00A577B3"/>
    <w:rsid w:val="00A57AB6"/>
    <w:rsid w:val="00A57EE2"/>
    <w:rsid w:val="00A623A1"/>
    <w:rsid w:val="00A62BB8"/>
    <w:rsid w:val="00A6331E"/>
    <w:rsid w:val="00A644A7"/>
    <w:rsid w:val="00A64D34"/>
    <w:rsid w:val="00A65C92"/>
    <w:rsid w:val="00A66503"/>
    <w:rsid w:val="00A665FA"/>
    <w:rsid w:val="00A66BCE"/>
    <w:rsid w:val="00A6757F"/>
    <w:rsid w:val="00A707BD"/>
    <w:rsid w:val="00A70C6F"/>
    <w:rsid w:val="00A7124A"/>
    <w:rsid w:val="00A71256"/>
    <w:rsid w:val="00A7128C"/>
    <w:rsid w:val="00A7373A"/>
    <w:rsid w:val="00A74492"/>
    <w:rsid w:val="00A7452F"/>
    <w:rsid w:val="00A75577"/>
    <w:rsid w:val="00A75B72"/>
    <w:rsid w:val="00A762AA"/>
    <w:rsid w:val="00A764F2"/>
    <w:rsid w:val="00A80B06"/>
    <w:rsid w:val="00A80E1D"/>
    <w:rsid w:val="00A81271"/>
    <w:rsid w:val="00A81790"/>
    <w:rsid w:val="00A82255"/>
    <w:rsid w:val="00A83179"/>
    <w:rsid w:val="00A845B0"/>
    <w:rsid w:val="00A845F3"/>
    <w:rsid w:val="00A8527E"/>
    <w:rsid w:val="00A860E4"/>
    <w:rsid w:val="00A87209"/>
    <w:rsid w:val="00A87F67"/>
    <w:rsid w:val="00A906E5"/>
    <w:rsid w:val="00A91770"/>
    <w:rsid w:val="00A91EDA"/>
    <w:rsid w:val="00A92044"/>
    <w:rsid w:val="00A9345C"/>
    <w:rsid w:val="00A93697"/>
    <w:rsid w:val="00A945CD"/>
    <w:rsid w:val="00A95E79"/>
    <w:rsid w:val="00A96253"/>
    <w:rsid w:val="00A96780"/>
    <w:rsid w:val="00A9699A"/>
    <w:rsid w:val="00A969A5"/>
    <w:rsid w:val="00A96DAD"/>
    <w:rsid w:val="00A97424"/>
    <w:rsid w:val="00A97873"/>
    <w:rsid w:val="00A97B6B"/>
    <w:rsid w:val="00AA0026"/>
    <w:rsid w:val="00AA038F"/>
    <w:rsid w:val="00AA05B0"/>
    <w:rsid w:val="00AA0C5D"/>
    <w:rsid w:val="00AA0D56"/>
    <w:rsid w:val="00AA1145"/>
    <w:rsid w:val="00AA145E"/>
    <w:rsid w:val="00AA19D9"/>
    <w:rsid w:val="00AA1C40"/>
    <w:rsid w:val="00AA1C8A"/>
    <w:rsid w:val="00AA2C8A"/>
    <w:rsid w:val="00AA3A39"/>
    <w:rsid w:val="00AA3F9C"/>
    <w:rsid w:val="00AA40E5"/>
    <w:rsid w:val="00AA41C9"/>
    <w:rsid w:val="00AA4552"/>
    <w:rsid w:val="00AA502A"/>
    <w:rsid w:val="00AA5990"/>
    <w:rsid w:val="00AA5CA4"/>
    <w:rsid w:val="00AA5D96"/>
    <w:rsid w:val="00AA61C5"/>
    <w:rsid w:val="00AA774A"/>
    <w:rsid w:val="00AA7F64"/>
    <w:rsid w:val="00AB16A1"/>
    <w:rsid w:val="00AB17BC"/>
    <w:rsid w:val="00AB1BBD"/>
    <w:rsid w:val="00AB270B"/>
    <w:rsid w:val="00AB3610"/>
    <w:rsid w:val="00AB4E44"/>
    <w:rsid w:val="00AB5035"/>
    <w:rsid w:val="00AB5FE2"/>
    <w:rsid w:val="00AB670D"/>
    <w:rsid w:val="00AB75E2"/>
    <w:rsid w:val="00AB766D"/>
    <w:rsid w:val="00AC0114"/>
    <w:rsid w:val="00AC0BF2"/>
    <w:rsid w:val="00AC115D"/>
    <w:rsid w:val="00AC1244"/>
    <w:rsid w:val="00AC1FBA"/>
    <w:rsid w:val="00AC2372"/>
    <w:rsid w:val="00AC2401"/>
    <w:rsid w:val="00AC24D9"/>
    <w:rsid w:val="00AC2A05"/>
    <w:rsid w:val="00AC2C17"/>
    <w:rsid w:val="00AC3F48"/>
    <w:rsid w:val="00AC57E5"/>
    <w:rsid w:val="00AC5F52"/>
    <w:rsid w:val="00AC6B50"/>
    <w:rsid w:val="00AC6B8C"/>
    <w:rsid w:val="00AC6BF2"/>
    <w:rsid w:val="00AC7A0C"/>
    <w:rsid w:val="00AC7D5A"/>
    <w:rsid w:val="00AC7E96"/>
    <w:rsid w:val="00AC7ED8"/>
    <w:rsid w:val="00AD0828"/>
    <w:rsid w:val="00AD1191"/>
    <w:rsid w:val="00AD16DB"/>
    <w:rsid w:val="00AD289A"/>
    <w:rsid w:val="00AD29DB"/>
    <w:rsid w:val="00AD2C30"/>
    <w:rsid w:val="00AD2FC1"/>
    <w:rsid w:val="00AD339F"/>
    <w:rsid w:val="00AD39DB"/>
    <w:rsid w:val="00AD4367"/>
    <w:rsid w:val="00AD4B0A"/>
    <w:rsid w:val="00AD4BD9"/>
    <w:rsid w:val="00AD5069"/>
    <w:rsid w:val="00AD6BEF"/>
    <w:rsid w:val="00AD6F14"/>
    <w:rsid w:val="00AD728C"/>
    <w:rsid w:val="00AD7695"/>
    <w:rsid w:val="00AE000E"/>
    <w:rsid w:val="00AE0290"/>
    <w:rsid w:val="00AE03CC"/>
    <w:rsid w:val="00AE0B7E"/>
    <w:rsid w:val="00AE0DF0"/>
    <w:rsid w:val="00AE18B5"/>
    <w:rsid w:val="00AE1B92"/>
    <w:rsid w:val="00AE2260"/>
    <w:rsid w:val="00AE276F"/>
    <w:rsid w:val="00AE367A"/>
    <w:rsid w:val="00AE3847"/>
    <w:rsid w:val="00AE4553"/>
    <w:rsid w:val="00AE55CA"/>
    <w:rsid w:val="00AE584F"/>
    <w:rsid w:val="00AE7230"/>
    <w:rsid w:val="00AE7E27"/>
    <w:rsid w:val="00AE7FAC"/>
    <w:rsid w:val="00AF0E77"/>
    <w:rsid w:val="00AF2250"/>
    <w:rsid w:val="00AF2711"/>
    <w:rsid w:val="00AF2E6B"/>
    <w:rsid w:val="00AF3AEE"/>
    <w:rsid w:val="00AF42B1"/>
    <w:rsid w:val="00AF44A5"/>
    <w:rsid w:val="00AF5579"/>
    <w:rsid w:val="00AF5716"/>
    <w:rsid w:val="00AF6489"/>
    <w:rsid w:val="00AF67D6"/>
    <w:rsid w:val="00AF762E"/>
    <w:rsid w:val="00AF77B2"/>
    <w:rsid w:val="00AF7C80"/>
    <w:rsid w:val="00B000DD"/>
    <w:rsid w:val="00B001B0"/>
    <w:rsid w:val="00B00420"/>
    <w:rsid w:val="00B00A6D"/>
    <w:rsid w:val="00B01588"/>
    <w:rsid w:val="00B02EF0"/>
    <w:rsid w:val="00B038A7"/>
    <w:rsid w:val="00B04CE8"/>
    <w:rsid w:val="00B05CF9"/>
    <w:rsid w:val="00B06589"/>
    <w:rsid w:val="00B10531"/>
    <w:rsid w:val="00B107B6"/>
    <w:rsid w:val="00B10CE1"/>
    <w:rsid w:val="00B10E1F"/>
    <w:rsid w:val="00B1132E"/>
    <w:rsid w:val="00B116A9"/>
    <w:rsid w:val="00B11EE1"/>
    <w:rsid w:val="00B126CF"/>
    <w:rsid w:val="00B12F11"/>
    <w:rsid w:val="00B1308B"/>
    <w:rsid w:val="00B1311E"/>
    <w:rsid w:val="00B142DE"/>
    <w:rsid w:val="00B14D05"/>
    <w:rsid w:val="00B153B2"/>
    <w:rsid w:val="00B15467"/>
    <w:rsid w:val="00B156D9"/>
    <w:rsid w:val="00B15C3E"/>
    <w:rsid w:val="00B16C9E"/>
    <w:rsid w:val="00B17419"/>
    <w:rsid w:val="00B176BD"/>
    <w:rsid w:val="00B1775E"/>
    <w:rsid w:val="00B20486"/>
    <w:rsid w:val="00B21BAE"/>
    <w:rsid w:val="00B23AE2"/>
    <w:rsid w:val="00B23AF1"/>
    <w:rsid w:val="00B2520C"/>
    <w:rsid w:val="00B2526D"/>
    <w:rsid w:val="00B262C9"/>
    <w:rsid w:val="00B27B20"/>
    <w:rsid w:val="00B3047E"/>
    <w:rsid w:val="00B31278"/>
    <w:rsid w:val="00B3281F"/>
    <w:rsid w:val="00B32D0A"/>
    <w:rsid w:val="00B32EA7"/>
    <w:rsid w:val="00B33733"/>
    <w:rsid w:val="00B337EA"/>
    <w:rsid w:val="00B33E7C"/>
    <w:rsid w:val="00B35599"/>
    <w:rsid w:val="00B366C3"/>
    <w:rsid w:val="00B36A75"/>
    <w:rsid w:val="00B372F4"/>
    <w:rsid w:val="00B37566"/>
    <w:rsid w:val="00B407F1"/>
    <w:rsid w:val="00B41D8D"/>
    <w:rsid w:val="00B428DD"/>
    <w:rsid w:val="00B431CA"/>
    <w:rsid w:val="00B4387B"/>
    <w:rsid w:val="00B43C62"/>
    <w:rsid w:val="00B452D6"/>
    <w:rsid w:val="00B45A3C"/>
    <w:rsid w:val="00B46B78"/>
    <w:rsid w:val="00B474C4"/>
    <w:rsid w:val="00B47648"/>
    <w:rsid w:val="00B50467"/>
    <w:rsid w:val="00B50613"/>
    <w:rsid w:val="00B517FA"/>
    <w:rsid w:val="00B52680"/>
    <w:rsid w:val="00B538A8"/>
    <w:rsid w:val="00B53DFF"/>
    <w:rsid w:val="00B547A7"/>
    <w:rsid w:val="00B54EE8"/>
    <w:rsid w:val="00B558BD"/>
    <w:rsid w:val="00B562BE"/>
    <w:rsid w:val="00B575D5"/>
    <w:rsid w:val="00B57EE7"/>
    <w:rsid w:val="00B616AE"/>
    <w:rsid w:val="00B62766"/>
    <w:rsid w:val="00B62908"/>
    <w:rsid w:val="00B64392"/>
    <w:rsid w:val="00B65991"/>
    <w:rsid w:val="00B65AC1"/>
    <w:rsid w:val="00B65CD0"/>
    <w:rsid w:val="00B6664F"/>
    <w:rsid w:val="00B67697"/>
    <w:rsid w:val="00B67806"/>
    <w:rsid w:val="00B67A65"/>
    <w:rsid w:val="00B705C5"/>
    <w:rsid w:val="00B70720"/>
    <w:rsid w:val="00B70925"/>
    <w:rsid w:val="00B70DD8"/>
    <w:rsid w:val="00B721B1"/>
    <w:rsid w:val="00B72708"/>
    <w:rsid w:val="00B72AA2"/>
    <w:rsid w:val="00B739D6"/>
    <w:rsid w:val="00B744BA"/>
    <w:rsid w:val="00B753E7"/>
    <w:rsid w:val="00B77692"/>
    <w:rsid w:val="00B77AB6"/>
    <w:rsid w:val="00B77EC0"/>
    <w:rsid w:val="00B77FD2"/>
    <w:rsid w:val="00B81671"/>
    <w:rsid w:val="00B83038"/>
    <w:rsid w:val="00B845D5"/>
    <w:rsid w:val="00B84C54"/>
    <w:rsid w:val="00B85342"/>
    <w:rsid w:val="00B85808"/>
    <w:rsid w:val="00B86165"/>
    <w:rsid w:val="00B866E8"/>
    <w:rsid w:val="00B86A67"/>
    <w:rsid w:val="00B87890"/>
    <w:rsid w:val="00B87ED7"/>
    <w:rsid w:val="00B90001"/>
    <w:rsid w:val="00B9116D"/>
    <w:rsid w:val="00B91515"/>
    <w:rsid w:val="00B91DA8"/>
    <w:rsid w:val="00B949A5"/>
    <w:rsid w:val="00B95F90"/>
    <w:rsid w:val="00B96225"/>
    <w:rsid w:val="00B97E7F"/>
    <w:rsid w:val="00BA1160"/>
    <w:rsid w:val="00BA1401"/>
    <w:rsid w:val="00BA16EA"/>
    <w:rsid w:val="00BA18B6"/>
    <w:rsid w:val="00BA3033"/>
    <w:rsid w:val="00BA334B"/>
    <w:rsid w:val="00BA3E05"/>
    <w:rsid w:val="00BA3EBB"/>
    <w:rsid w:val="00BA4109"/>
    <w:rsid w:val="00BA44DA"/>
    <w:rsid w:val="00BA4657"/>
    <w:rsid w:val="00BA4943"/>
    <w:rsid w:val="00BA4B3F"/>
    <w:rsid w:val="00BA4D3E"/>
    <w:rsid w:val="00BA56A6"/>
    <w:rsid w:val="00BA58A7"/>
    <w:rsid w:val="00BA5960"/>
    <w:rsid w:val="00BA5C88"/>
    <w:rsid w:val="00BA5D2F"/>
    <w:rsid w:val="00BA6717"/>
    <w:rsid w:val="00BA671C"/>
    <w:rsid w:val="00BA6F29"/>
    <w:rsid w:val="00BA753B"/>
    <w:rsid w:val="00BA7B4A"/>
    <w:rsid w:val="00BB003F"/>
    <w:rsid w:val="00BB0CD5"/>
    <w:rsid w:val="00BB0D06"/>
    <w:rsid w:val="00BB1A0A"/>
    <w:rsid w:val="00BB27C9"/>
    <w:rsid w:val="00BB31C6"/>
    <w:rsid w:val="00BB3D95"/>
    <w:rsid w:val="00BB5698"/>
    <w:rsid w:val="00BB649A"/>
    <w:rsid w:val="00BB793B"/>
    <w:rsid w:val="00BB7BAF"/>
    <w:rsid w:val="00BC0D37"/>
    <w:rsid w:val="00BC1477"/>
    <w:rsid w:val="00BC1E80"/>
    <w:rsid w:val="00BC1FED"/>
    <w:rsid w:val="00BC22B0"/>
    <w:rsid w:val="00BC2552"/>
    <w:rsid w:val="00BC25E1"/>
    <w:rsid w:val="00BC350B"/>
    <w:rsid w:val="00BC4756"/>
    <w:rsid w:val="00BC4892"/>
    <w:rsid w:val="00BC4BEF"/>
    <w:rsid w:val="00BC4D40"/>
    <w:rsid w:val="00BC5809"/>
    <w:rsid w:val="00BC5A8D"/>
    <w:rsid w:val="00BC62BA"/>
    <w:rsid w:val="00BC6CC9"/>
    <w:rsid w:val="00BC707C"/>
    <w:rsid w:val="00BC7216"/>
    <w:rsid w:val="00BC736A"/>
    <w:rsid w:val="00BC79D4"/>
    <w:rsid w:val="00BD0406"/>
    <w:rsid w:val="00BD06F4"/>
    <w:rsid w:val="00BD0AF0"/>
    <w:rsid w:val="00BD1124"/>
    <w:rsid w:val="00BD1EB4"/>
    <w:rsid w:val="00BD2B13"/>
    <w:rsid w:val="00BD33AD"/>
    <w:rsid w:val="00BD6F2D"/>
    <w:rsid w:val="00BD7178"/>
    <w:rsid w:val="00BD724E"/>
    <w:rsid w:val="00BD72B1"/>
    <w:rsid w:val="00BD7CB4"/>
    <w:rsid w:val="00BE05CC"/>
    <w:rsid w:val="00BE0D43"/>
    <w:rsid w:val="00BE0DAA"/>
    <w:rsid w:val="00BE13F2"/>
    <w:rsid w:val="00BE1CF0"/>
    <w:rsid w:val="00BE2A81"/>
    <w:rsid w:val="00BE3CB8"/>
    <w:rsid w:val="00BE5242"/>
    <w:rsid w:val="00BE5BD8"/>
    <w:rsid w:val="00BE71CC"/>
    <w:rsid w:val="00BE7EFA"/>
    <w:rsid w:val="00BE7F3C"/>
    <w:rsid w:val="00BE7FB5"/>
    <w:rsid w:val="00BF00F7"/>
    <w:rsid w:val="00BF0690"/>
    <w:rsid w:val="00BF099A"/>
    <w:rsid w:val="00BF1A3D"/>
    <w:rsid w:val="00BF1B1E"/>
    <w:rsid w:val="00BF1F95"/>
    <w:rsid w:val="00BF23A3"/>
    <w:rsid w:val="00BF29F7"/>
    <w:rsid w:val="00BF3B80"/>
    <w:rsid w:val="00BF416D"/>
    <w:rsid w:val="00BF45E6"/>
    <w:rsid w:val="00BF47C5"/>
    <w:rsid w:val="00BF4B52"/>
    <w:rsid w:val="00BF75B3"/>
    <w:rsid w:val="00BF7DDB"/>
    <w:rsid w:val="00BF7E93"/>
    <w:rsid w:val="00C003E4"/>
    <w:rsid w:val="00C00591"/>
    <w:rsid w:val="00C010F9"/>
    <w:rsid w:val="00C02985"/>
    <w:rsid w:val="00C030C8"/>
    <w:rsid w:val="00C03517"/>
    <w:rsid w:val="00C0534E"/>
    <w:rsid w:val="00C05896"/>
    <w:rsid w:val="00C06CBE"/>
    <w:rsid w:val="00C107C1"/>
    <w:rsid w:val="00C11FF0"/>
    <w:rsid w:val="00C120BC"/>
    <w:rsid w:val="00C12EEA"/>
    <w:rsid w:val="00C141C2"/>
    <w:rsid w:val="00C14962"/>
    <w:rsid w:val="00C15C3E"/>
    <w:rsid w:val="00C15D39"/>
    <w:rsid w:val="00C16997"/>
    <w:rsid w:val="00C16E9D"/>
    <w:rsid w:val="00C17000"/>
    <w:rsid w:val="00C205AA"/>
    <w:rsid w:val="00C20740"/>
    <w:rsid w:val="00C21031"/>
    <w:rsid w:val="00C21653"/>
    <w:rsid w:val="00C21A2A"/>
    <w:rsid w:val="00C21BD7"/>
    <w:rsid w:val="00C21E89"/>
    <w:rsid w:val="00C22E17"/>
    <w:rsid w:val="00C24600"/>
    <w:rsid w:val="00C24CEE"/>
    <w:rsid w:val="00C250ED"/>
    <w:rsid w:val="00C252E5"/>
    <w:rsid w:val="00C2533C"/>
    <w:rsid w:val="00C2534A"/>
    <w:rsid w:val="00C25E20"/>
    <w:rsid w:val="00C2615A"/>
    <w:rsid w:val="00C26275"/>
    <w:rsid w:val="00C2665B"/>
    <w:rsid w:val="00C27FED"/>
    <w:rsid w:val="00C31104"/>
    <w:rsid w:val="00C33055"/>
    <w:rsid w:val="00C33407"/>
    <w:rsid w:val="00C33D21"/>
    <w:rsid w:val="00C3411D"/>
    <w:rsid w:val="00C3526B"/>
    <w:rsid w:val="00C35285"/>
    <w:rsid w:val="00C35303"/>
    <w:rsid w:val="00C356C6"/>
    <w:rsid w:val="00C360B2"/>
    <w:rsid w:val="00C36C7A"/>
    <w:rsid w:val="00C371D9"/>
    <w:rsid w:val="00C371F9"/>
    <w:rsid w:val="00C373D1"/>
    <w:rsid w:val="00C37E81"/>
    <w:rsid w:val="00C40006"/>
    <w:rsid w:val="00C401A0"/>
    <w:rsid w:val="00C401DF"/>
    <w:rsid w:val="00C4069A"/>
    <w:rsid w:val="00C40762"/>
    <w:rsid w:val="00C40808"/>
    <w:rsid w:val="00C40D83"/>
    <w:rsid w:val="00C411C8"/>
    <w:rsid w:val="00C41422"/>
    <w:rsid w:val="00C429F0"/>
    <w:rsid w:val="00C42DC1"/>
    <w:rsid w:val="00C42F9C"/>
    <w:rsid w:val="00C43B5B"/>
    <w:rsid w:val="00C44F3D"/>
    <w:rsid w:val="00C4559E"/>
    <w:rsid w:val="00C46349"/>
    <w:rsid w:val="00C46873"/>
    <w:rsid w:val="00C46A3D"/>
    <w:rsid w:val="00C46AD4"/>
    <w:rsid w:val="00C4736B"/>
    <w:rsid w:val="00C47788"/>
    <w:rsid w:val="00C50197"/>
    <w:rsid w:val="00C51497"/>
    <w:rsid w:val="00C52157"/>
    <w:rsid w:val="00C523F3"/>
    <w:rsid w:val="00C52656"/>
    <w:rsid w:val="00C527A8"/>
    <w:rsid w:val="00C52988"/>
    <w:rsid w:val="00C52B02"/>
    <w:rsid w:val="00C52F37"/>
    <w:rsid w:val="00C53175"/>
    <w:rsid w:val="00C53381"/>
    <w:rsid w:val="00C534ED"/>
    <w:rsid w:val="00C53559"/>
    <w:rsid w:val="00C54289"/>
    <w:rsid w:val="00C54520"/>
    <w:rsid w:val="00C5464E"/>
    <w:rsid w:val="00C55006"/>
    <w:rsid w:val="00C55050"/>
    <w:rsid w:val="00C558DE"/>
    <w:rsid w:val="00C55C98"/>
    <w:rsid w:val="00C569D0"/>
    <w:rsid w:val="00C56A4C"/>
    <w:rsid w:val="00C575F4"/>
    <w:rsid w:val="00C60541"/>
    <w:rsid w:val="00C61057"/>
    <w:rsid w:val="00C618E2"/>
    <w:rsid w:val="00C62948"/>
    <w:rsid w:val="00C62978"/>
    <w:rsid w:val="00C62C76"/>
    <w:rsid w:val="00C62CEF"/>
    <w:rsid w:val="00C633C9"/>
    <w:rsid w:val="00C63F33"/>
    <w:rsid w:val="00C64403"/>
    <w:rsid w:val="00C64931"/>
    <w:rsid w:val="00C653DF"/>
    <w:rsid w:val="00C65CDF"/>
    <w:rsid w:val="00C66350"/>
    <w:rsid w:val="00C67492"/>
    <w:rsid w:val="00C67786"/>
    <w:rsid w:val="00C70C13"/>
    <w:rsid w:val="00C72302"/>
    <w:rsid w:val="00C729FB"/>
    <w:rsid w:val="00C738B9"/>
    <w:rsid w:val="00C73969"/>
    <w:rsid w:val="00C74429"/>
    <w:rsid w:val="00C748ED"/>
    <w:rsid w:val="00C75FF8"/>
    <w:rsid w:val="00C76BC9"/>
    <w:rsid w:val="00C771B1"/>
    <w:rsid w:val="00C772D6"/>
    <w:rsid w:val="00C7760B"/>
    <w:rsid w:val="00C776AC"/>
    <w:rsid w:val="00C81DF5"/>
    <w:rsid w:val="00C824B5"/>
    <w:rsid w:val="00C82A02"/>
    <w:rsid w:val="00C82C49"/>
    <w:rsid w:val="00C837C2"/>
    <w:rsid w:val="00C84BE0"/>
    <w:rsid w:val="00C8561F"/>
    <w:rsid w:val="00C8666E"/>
    <w:rsid w:val="00C868D5"/>
    <w:rsid w:val="00C872CE"/>
    <w:rsid w:val="00C877F8"/>
    <w:rsid w:val="00C87A22"/>
    <w:rsid w:val="00C87FE3"/>
    <w:rsid w:val="00C91351"/>
    <w:rsid w:val="00C91A9D"/>
    <w:rsid w:val="00C920D9"/>
    <w:rsid w:val="00C92313"/>
    <w:rsid w:val="00C928AF"/>
    <w:rsid w:val="00C9324B"/>
    <w:rsid w:val="00C954CF"/>
    <w:rsid w:val="00C95BC5"/>
    <w:rsid w:val="00C95C74"/>
    <w:rsid w:val="00C95D28"/>
    <w:rsid w:val="00C9614E"/>
    <w:rsid w:val="00C974BD"/>
    <w:rsid w:val="00C97FE4"/>
    <w:rsid w:val="00CA1367"/>
    <w:rsid w:val="00CA15AD"/>
    <w:rsid w:val="00CA16B2"/>
    <w:rsid w:val="00CA1CDE"/>
    <w:rsid w:val="00CA236D"/>
    <w:rsid w:val="00CA25E1"/>
    <w:rsid w:val="00CA534F"/>
    <w:rsid w:val="00CA5383"/>
    <w:rsid w:val="00CA54F0"/>
    <w:rsid w:val="00CA5B99"/>
    <w:rsid w:val="00CA5CE8"/>
    <w:rsid w:val="00CA5DF3"/>
    <w:rsid w:val="00CA606B"/>
    <w:rsid w:val="00CA62EB"/>
    <w:rsid w:val="00CB001E"/>
    <w:rsid w:val="00CB01A4"/>
    <w:rsid w:val="00CB0346"/>
    <w:rsid w:val="00CB0A52"/>
    <w:rsid w:val="00CB0C90"/>
    <w:rsid w:val="00CB19CE"/>
    <w:rsid w:val="00CB1A12"/>
    <w:rsid w:val="00CB1E97"/>
    <w:rsid w:val="00CB2D7E"/>
    <w:rsid w:val="00CB2D96"/>
    <w:rsid w:val="00CB5350"/>
    <w:rsid w:val="00CB6FEB"/>
    <w:rsid w:val="00CB71A7"/>
    <w:rsid w:val="00CB72E6"/>
    <w:rsid w:val="00CB73BB"/>
    <w:rsid w:val="00CB7B49"/>
    <w:rsid w:val="00CC0114"/>
    <w:rsid w:val="00CC236F"/>
    <w:rsid w:val="00CC2497"/>
    <w:rsid w:val="00CC27DC"/>
    <w:rsid w:val="00CC2AD0"/>
    <w:rsid w:val="00CC407A"/>
    <w:rsid w:val="00CC50B3"/>
    <w:rsid w:val="00CC5C43"/>
    <w:rsid w:val="00CC6E84"/>
    <w:rsid w:val="00CC740C"/>
    <w:rsid w:val="00CC767C"/>
    <w:rsid w:val="00CC7BF7"/>
    <w:rsid w:val="00CC7DB9"/>
    <w:rsid w:val="00CC7E35"/>
    <w:rsid w:val="00CD02C2"/>
    <w:rsid w:val="00CD07A9"/>
    <w:rsid w:val="00CD0F21"/>
    <w:rsid w:val="00CD1492"/>
    <w:rsid w:val="00CD228A"/>
    <w:rsid w:val="00CD2B53"/>
    <w:rsid w:val="00CD3E7C"/>
    <w:rsid w:val="00CD40DC"/>
    <w:rsid w:val="00CD465E"/>
    <w:rsid w:val="00CD60F5"/>
    <w:rsid w:val="00CD6B47"/>
    <w:rsid w:val="00CD7A71"/>
    <w:rsid w:val="00CD7E6D"/>
    <w:rsid w:val="00CE07AA"/>
    <w:rsid w:val="00CE23A6"/>
    <w:rsid w:val="00CE3545"/>
    <w:rsid w:val="00CE4030"/>
    <w:rsid w:val="00CE4756"/>
    <w:rsid w:val="00CE520A"/>
    <w:rsid w:val="00CE5B70"/>
    <w:rsid w:val="00CE6564"/>
    <w:rsid w:val="00CE6EE9"/>
    <w:rsid w:val="00CE7EFD"/>
    <w:rsid w:val="00CF0209"/>
    <w:rsid w:val="00CF097D"/>
    <w:rsid w:val="00CF1C5D"/>
    <w:rsid w:val="00CF1D0B"/>
    <w:rsid w:val="00CF2E3E"/>
    <w:rsid w:val="00CF30FC"/>
    <w:rsid w:val="00CF3B86"/>
    <w:rsid w:val="00CF3E68"/>
    <w:rsid w:val="00CF5561"/>
    <w:rsid w:val="00CF5FA0"/>
    <w:rsid w:val="00CF6608"/>
    <w:rsid w:val="00CF76A7"/>
    <w:rsid w:val="00CF7A8D"/>
    <w:rsid w:val="00D001B9"/>
    <w:rsid w:val="00D002C3"/>
    <w:rsid w:val="00D005AF"/>
    <w:rsid w:val="00D01232"/>
    <w:rsid w:val="00D02883"/>
    <w:rsid w:val="00D0310D"/>
    <w:rsid w:val="00D038D9"/>
    <w:rsid w:val="00D04682"/>
    <w:rsid w:val="00D04FFE"/>
    <w:rsid w:val="00D053DC"/>
    <w:rsid w:val="00D05645"/>
    <w:rsid w:val="00D05DE8"/>
    <w:rsid w:val="00D0630D"/>
    <w:rsid w:val="00D06CDD"/>
    <w:rsid w:val="00D06DE1"/>
    <w:rsid w:val="00D06EF0"/>
    <w:rsid w:val="00D07B18"/>
    <w:rsid w:val="00D07F9C"/>
    <w:rsid w:val="00D07FC1"/>
    <w:rsid w:val="00D1145E"/>
    <w:rsid w:val="00D11897"/>
    <w:rsid w:val="00D11C3F"/>
    <w:rsid w:val="00D122D1"/>
    <w:rsid w:val="00D1313C"/>
    <w:rsid w:val="00D13888"/>
    <w:rsid w:val="00D13B2A"/>
    <w:rsid w:val="00D13EF6"/>
    <w:rsid w:val="00D145C0"/>
    <w:rsid w:val="00D15245"/>
    <w:rsid w:val="00D152B5"/>
    <w:rsid w:val="00D16B4E"/>
    <w:rsid w:val="00D16DE9"/>
    <w:rsid w:val="00D175AC"/>
    <w:rsid w:val="00D175E6"/>
    <w:rsid w:val="00D1771F"/>
    <w:rsid w:val="00D20E82"/>
    <w:rsid w:val="00D21515"/>
    <w:rsid w:val="00D2189D"/>
    <w:rsid w:val="00D21DDE"/>
    <w:rsid w:val="00D222BB"/>
    <w:rsid w:val="00D22C4B"/>
    <w:rsid w:val="00D23CD6"/>
    <w:rsid w:val="00D25A27"/>
    <w:rsid w:val="00D26224"/>
    <w:rsid w:val="00D263D2"/>
    <w:rsid w:val="00D2674D"/>
    <w:rsid w:val="00D26E50"/>
    <w:rsid w:val="00D27E4D"/>
    <w:rsid w:val="00D306DF"/>
    <w:rsid w:val="00D30D27"/>
    <w:rsid w:val="00D31B7B"/>
    <w:rsid w:val="00D31EAE"/>
    <w:rsid w:val="00D31F38"/>
    <w:rsid w:val="00D31F4D"/>
    <w:rsid w:val="00D321CD"/>
    <w:rsid w:val="00D326EB"/>
    <w:rsid w:val="00D32C34"/>
    <w:rsid w:val="00D32D03"/>
    <w:rsid w:val="00D33EBF"/>
    <w:rsid w:val="00D34651"/>
    <w:rsid w:val="00D349EB"/>
    <w:rsid w:val="00D34A00"/>
    <w:rsid w:val="00D35AF9"/>
    <w:rsid w:val="00D35CCC"/>
    <w:rsid w:val="00D36BB6"/>
    <w:rsid w:val="00D36DF6"/>
    <w:rsid w:val="00D36F23"/>
    <w:rsid w:val="00D36FA3"/>
    <w:rsid w:val="00D40A00"/>
    <w:rsid w:val="00D413AC"/>
    <w:rsid w:val="00D41963"/>
    <w:rsid w:val="00D41B32"/>
    <w:rsid w:val="00D42900"/>
    <w:rsid w:val="00D4331B"/>
    <w:rsid w:val="00D4352C"/>
    <w:rsid w:val="00D437FA"/>
    <w:rsid w:val="00D442E9"/>
    <w:rsid w:val="00D454D4"/>
    <w:rsid w:val="00D45AEE"/>
    <w:rsid w:val="00D46B2C"/>
    <w:rsid w:val="00D470B9"/>
    <w:rsid w:val="00D50053"/>
    <w:rsid w:val="00D50079"/>
    <w:rsid w:val="00D508CB"/>
    <w:rsid w:val="00D51C72"/>
    <w:rsid w:val="00D52C11"/>
    <w:rsid w:val="00D52D9B"/>
    <w:rsid w:val="00D537E5"/>
    <w:rsid w:val="00D53CA4"/>
    <w:rsid w:val="00D543B5"/>
    <w:rsid w:val="00D55B89"/>
    <w:rsid w:val="00D5659B"/>
    <w:rsid w:val="00D57065"/>
    <w:rsid w:val="00D575CF"/>
    <w:rsid w:val="00D576C6"/>
    <w:rsid w:val="00D576D5"/>
    <w:rsid w:val="00D57C28"/>
    <w:rsid w:val="00D607C2"/>
    <w:rsid w:val="00D61F73"/>
    <w:rsid w:val="00D62061"/>
    <w:rsid w:val="00D62C38"/>
    <w:rsid w:val="00D62EAE"/>
    <w:rsid w:val="00D6331F"/>
    <w:rsid w:val="00D63BA6"/>
    <w:rsid w:val="00D64958"/>
    <w:rsid w:val="00D64AA3"/>
    <w:rsid w:val="00D64C3C"/>
    <w:rsid w:val="00D65165"/>
    <w:rsid w:val="00D657A3"/>
    <w:rsid w:val="00D65B70"/>
    <w:rsid w:val="00D66C51"/>
    <w:rsid w:val="00D70193"/>
    <w:rsid w:val="00D703FC"/>
    <w:rsid w:val="00D71696"/>
    <w:rsid w:val="00D718EC"/>
    <w:rsid w:val="00D71A59"/>
    <w:rsid w:val="00D72E4B"/>
    <w:rsid w:val="00D73C02"/>
    <w:rsid w:val="00D740D8"/>
    <w:rsid w:val="00D74493"/>
    <w:rsid w:val="00D74AC7"/>
    <w:rsid w:val="00D74F83"/>
    <w:rsid w:val="00D75DC0"/>
    <w:rsid w:val="00D75F6F"/>
    <w:rsid w:val="00D8058F"/>
    <w:rsid w:val="00D81D18"/>
    <w:rsid w:val="00D81E84"/>
    <w:rsid w:val="00D82E07"/>
    <w:rsid w:val="00D82F37"/>
    <w:rsid w:val="00D83D85"/>
    <w:rsid w:val="00D84142"/>
    <w:rsid w:val="00D842F2"/>
    <w:rsid w:val="00D8445A"/>
    <w:rsid w:val="00D84A3D"/>
    <w:rsid w:val="00D8545E"/>
    <w:rsid w:val="00D86170"/>
    <w:rsid w:val="00D86371"/>
    <w:rsid w:val="00D8678F"/>
    <w:rsid w:val="00D8687F"/>
    <w:rsid w:val="00D86A2B"/>
    <w:rsid w:val="00D86C28"/>
    <w:rsid w:val="00D86F30"/>
    <w:rsid w:val="00D87074"/>
    <w:rsid w:val="00D8796E"/>
    <w:rsid w:val="00D87A18"/>
    <w:rsid w:val="00D904FF"/>
    <w:rsid w:val="00D90F07"/>
    <w:rsid w:val="00D91A66"/>
    <w:rsid w:val="00D91AFA"/>
    <w:rsid w:val="00D92028"/>
    <w:rsid w:val="00D9225F"/>
    <w:rsid w:val="00D92FE0"/>
    <w:rsid w:val="00D9435B"/>
    <w:rsid w:val="00D944FA"/>
    <w:rsid w:val="00D94A8B"/>
    <w:rsid w:val="00D94F26"/>
    <w:rsid w:val="00D95735"/>
    <w:rsid w:val="00D96718"/>
    <w:rsid w:val="00D9767A"/>
    <w:rsid w:val="00DA1357"/>
    <w:rsid w:val="00DA2A78"/>
    <w:rsid w:val="00DA3246"/>
    <w:rsid w:val="00DA326F"/>
    <w:rsid w:val="00DA3F7E"/>
    <w:rsid w:val="00DA4361"/>
    <w:rsid w:val="00DA4775"/>
    <w:rsid w:val="00DA47C3"/>
    <w:rsid w:val="00DA486C"/>
    <w:rsid w:val="00DA53E2"/>
    <w:rsid w:val="00DA5A59"/>
    <w:rsid w:val="00DA626A"/>
    <w:rsid w:val="00DA6F73"/>
    <w:rsid w:val="00DA7EEE"/>
    <w:rsid w:val="00DB008D"/>
    <w:rsid w:val="00DB0835"/>
    <w:rsid w:val="00DB1147"/>
    <w:rsid w:val="00DB2391"/>
    <w:rsid w:val="00DB42EB"/>
    <w:rsid w:val="00DB4451"/>
    <w:rsid w:val="00DB48A2"/>
    <w:rsid w:val="00DB5AD0"/>
    <w:rsid w:val="00DB7BDD"/>
    <w:rsid w:val="00DC0DBD"/>
    <w:rsid w:val="00DC1597"/>
    <w:rsid w:val="00DC1E2E"/>
    <w:rsid w:val="00DC332E"/>
    <w:rsid w:val="00DC366C"/>
    <w:rsid w:val="00DC3C1F"/>
    <w:rsid w:val="00DC4272"/>
    <w:rsid w:val="00DC4A79"/>
    <w:rsid w:val="00DC4B8A"/>
    <w:rsid w:val="00DC4D7B"/>
    <w:rsid w:val="00DC5253"/>
    <w:rsid w:val="00DC53D6"/>
    <w:rsid w:val="00DC56FD"/>
    <w:rsid w:val="00DC5771"/>
    <w:rsid w:val="00DC5D6E"/>
    <w:rsid w:val="00DC6F3F"/>
    <w:rsid w:val="00DC7C95"/>
    <w:rsid w:val="00DC7DDC"/>
    <w:rsid w:val="00DD020C"/>
    <w:rsid w:val="00DD0764"/>
    <w:rsid w:val="00DD0767"/>
    <w:rsid w:val="00DD1033"/>
    <w:rsid w:val="00DD1152"/>
    <w:rsid w:val="00DD270F"/>
    <w:rsid w:val="00DD32F1"/>
    <w:rsid w:val="00DD3D1E"/>
    <w:rsid w:val="00DD3FA5"/>
    <w:rsid w:val="00DD4011"/>
    <w:rsid w:val="00DD5C59"/>
    <w:rsid w:val="00DD5D8C"/>
    <w:rsid w:val="00DD625F"/>
    <w:rsid w:val="00DD6A15"/>
    <w:rsid w:val="00DD6A85"/>
    <w:rsid w:val="00DD79AE"/>
    <w:rsid w:val="00DE349A"/>
    <w:rsid w:val="00DE389C"/>
    <w:rsid w:val="00DE4548"/>
    <w:rsid w:val="00DE47B1"/>
    <w:rsid w:val="00DE5A26"/>
    <w:rsid w:val="00DE5CF0"/>
    <w:rsid w:val="00DE6DE7"/>
    <w:rsid w:val="00DE75F9"/>
    <w:rsid w:val="00DF02DB"/>
    <w:rsid w:val="00DF0365"/>
    <w:rsid w:val="00DF270E"/>
    <w:rsid w:val="00DF3C0E"/>
    <w:rsid w:val="00DF53DB"/>
    <w:rsid w:val="00DF553E"/>
    <w:rsid w:val="00DF61D4"/>
    <w:rsid w:val="00DF6954"/>
    <w:rsid w:val="00DF69F1"/>
    <w:rsid w:val="00DF7A30"/>
    <w:rsid w:val="00DF7A6E"/>
    <w:rsid w:val="00DF7B4F"/>
    <w:rsid w:val="00E00B0B"/>
    <w:rsid w:val="00E00B2F"/>
    <w:rsid w:val="00E00BFC"/>
    <w:rsid w:val="00E012EE"/>
    <w:rsid w:val="00E02F39"/>
    <w:rsid w:val="00E02FBD"/>
    <w:rsid w:val="00E03004"/>
    <w:rsid w:val="00E035C0"/>
    <w:rsid w:val="00E045EC"/>
    <w:rsid w:val="00E050EF"/>
    <w:rsid w:val="00E0589A"/>
    <w:rsid w:val="00E06C27"/>
    <w:rsid w:val="00E06E3A"/>
    <w:rsid w:val="00E07473"/>
    <w:rsid w:val="00E07509"/>
    <w:rsid w:val="00E07B51"/>
    <w:rsid w:val="00E107B5"/>
    <w:rsid w:val="00E1174F"/>
    <w:rsid w:val="00E11D51"/>
    <w:rsid w:val="00E11F62"/>
    <w:rsid w:val="00E12176"/>
    <w:rsid w:val="00E1233F"/>
    <w:rsid w:val="00E12972"/>
    <w:rsid w:val="00E13049"/>
    <w:rsid w:val="00E14E6F"/>
    <w:rsid w:val="00E162C7"/>
    <w:rsid w:val="00E1742E"/>
    <w:rsid w:val="00E200CF"/>
    <w:rsid w:val="00E200DF"/>
    <w:rsid w:val="00E20860"/>
    <w:rsid w:val="00E2113F"/>
    <w:rsid w:val="00E2182E"/>
    <w:rsid w:val="00E22797"/>
    <w:rsid w:val="00E22971"/>
    <w:rsid w:val="00E231EE"/>
    <w:rsid w:val="00E241C6"/>
    <w:rsid w:val="00E24781"/>
    <w:rsid w:val="00E247E3"/>
    <w:rsid w:val="00E25BC3"/>
    <w:rsid w:val="00E2651F"/>
    <w:rsid w:val="00E266FD"/>
    <w:rsid w:val="00E27252"/>
    <w:rsid w:val="00E27EA2"/>
    <w:rsid w:val="00E300D9"/>
    <w:rsid w:val="00E31308"/>
    <w:rsid w:val="00E33857"/>
    <w:rsid w:val="00E342DB"/>
    <w:rsid w:val="00E348EB"/>
    <w:rsid w:val="00E35240"/>
    <w:rsid w:val="00E352AA"/>
    <w:rsid w:val="00E355C3"/>
    <w:rsid w:val="00E359CD"/>
    <w:rsid w:val="00E36694"/>
    <w:rsid w:val="00E3792E"/>
    <w:rsid w:val="00E40597"/>
    <w:rsid w:val="00E412A2"/>
    <w:rsid w:val="00E41634"/>
    <w:rsid w:val="00E41DE9"/>
    <w:rsid w:val="00E435FE"/>
    <w:rsid w:val="00E43E31"/>
    <w:rsid w:val="00E47DC3"/>
    <w:rsid w:val="00E50DDC"/>
    <w:rsid w:val="00E51A53"/>
    <w:rsid w:val="00E51A62"/>
    <w:rsid w:val="00E520FB"/>
    <w:rsid w:val="00E5236F"/>
    <w:rsid w:val="00E53586"/>
    <w:rsid w:val="00E537D4"/>
    <w:rsid w:val="00E538D7"/>
    <w:rsid w:val="00E54207"/>
    <w:rsid w:val="00E5432A"/>
    <w:rsid w:val="00E553F7"/>
    <w:rsid w:val="00E56482"/>
    <w:rsid w:val="00E57485"/>
    <w:rsid w:val="00E57F07"/>
    <w:rsid w:val="00E60329"/>
    <w:rsid w:val="00E60936"/>
    <w:rsid w:val="00E6142B"/>
    <w:rsid w:val="00E6236C"/>
    <w:rsid w:val="00E62388"/>
    <w:rsid w:val="00E625BF"/>
    <w:rsid w:val="00E62E0D"/>
    <w:rsid w:val="00E630D2"/>
    <w:rsid w:val="00E632CF"/>
    <w:rsid w:val="00E639F6"/>
    <w:rsid w:val="00E64834"/>
    <w:rsid w:val="00E65664"/>
    <w:rsid w:val="00E66A28"/>
    <w:rsid w:val="00E66D6D"/>
    <w:rsid w:val="00E678A7"/>
    <w:rsid w:val="00E678C0"/>
    <w:rsid w:val="00E704ED"/>
    <w:rsid w:val="00E717DC"/>
    <w:rsid w:val="00E72277"/>
    <w:rsid w:val="00E72463"/>
    <w:rsid w:val="00E735CD"/>
    <w:rsid w:val="00E740C1"/>
    <w:rsid w:val="00E74897"/>
    <w:rsid w:val="00E75E2B"/>
    <w:rsid w:val="00E76EB5"/>
    <w:rsid w:val="00E7708A"/>
    <w:rsid w:val="00E779F1"/>
    <w:rsid w:val="00E77C54"/>
    <w:rsid w:val="00E800E1"/>
    <w:rsid w:val="00E80614"/>
    <w:rsid w:val="00E808EC"/>
    <w:rsid w:val="00E8221B"/>
    <w:rsid w:val="00E822A6"/>
    <w:rsid w:val="00E831A0"/>
    <w:rsid w:val="00E83436"/>
    <w:rsid w:val="00E83765"/>
    <w:rsid w:val="00E83F5B"/>
    <w:rsid w:val="00E8501E"/>
    <w:rsid w:val="00E853A0"/>
    <w:rsid w:val="00E87638"/>
    <w:rsid w:val="00E90BD5"/>
    <w:rsid w:val="00E93843"/>
    <w:rsid w:val="00E93EDB"/>
    <w:rsid w:val="00E94126"/>
    <w:rsid w:val="00E94238"/>
    <w:rsid w:val="00E94D42"/>
    <w:rsid w:val="00E94D7A"/>
    <w:rsid w:val="00E95155"/>
    <w:rsid w:val="00E95DF7"/>
    <w:rsid w:val="00EA04FF"/>
    <w:rsid w:val="00EA1F44"/>
    <w:rsid w:val="00EA34DC"/>
    <w:rsid w:val="00EA3619"/>
    <w:rsid w:val="00EA379B"/>
    <w:rsid w:val="00EA4806"/>
    <w:rsid w:val="00EA526C"/>
    <w:rsid w:val="00EA5CAA"/>
    <w:rsid w:val="00EA6F18"/>
    <w:rsid w:val="00EA7577"/>
    <w:rsid w:val="00EA7CBA"/>
    <w:rsid w:val="00EB0137"/>
    <w:rsid w:val="00EB1293"/>
    <w:rsid w:val="00EB2F9C"/>
    <w:rsid w:val="00EB34E0"/>
    <w:rsid w:val="00EB381F"/>
    <w:rsid w:val="00EB4001"/>
    <w:rsid w:val="00EB49F1"/>
    <w:rsid w:val="00EB52D3"/>
    <w:rsid w:val="00EB55C3"/>
    <w:rsid w:val="00EB5CE5"/>
    <w:rsid w:val="00EB6109"/>
    <w:rsid w:val="00EB6EE4"/>
    <w:rsid w:val="00EB71D2"/>
    <w:rsid w:val="00EB7602"/>
    <w:rsid w:val="00EC0ABE"/>
    <w:rsid w:val="00EC1966"/>
    <w:rsid w:val="00EC1D27"/>
    <w:rsid w:val="00EC2C47"/>
    <w:rsid w:val="00EC33C3"/>
    <w:rsid w:val="00EC349A"/>
    <w:rsid w:val="00EC35AA"/>
    <w:rsid w:val="00EC5D85"/>
    <w:rsid w:val="00EC6255"/>
    <w:rsid w:val="00EC72A1"/>
    <w:rsid w:val="00EC7E67"/>
    <w:rsid w:val="00ED1E1F"/>
    <w:rsid w:val="00ED1EF5"/>
    <w:rsid w:val="00ED2B08"/>
    <w:rsid w:val="00ED2C6D"/>
    <w:rsid w:val="00ED2E4E"/>
    <w:rsid w:val="00ED378A"/>
    <w:rsid w:val="00ED5095"/>
    <w:rsid w:val="00ED6A08"/>
    <w:rsid w:val="00ED70A6"/>
    <w:rsid w:val="00ED74FF"/>
    <w:rsid w:val="00ED7982"/>
    <w:rsid w:val="00EE0AE6"/>
    <w:rsid w:val="00EE40E0"/>
    <w:rsid w:val="00EE4A1F"/>
    <w:rsid w:val="00EE72B0"/>
    <w:rsid w:val="00EE76DB"/>
    <w:rsid w:val="00EF0233"/>
    <w:rsid w:val="00EF083E"/>
    <w:rsid w:val="00EF1174"/>
    <w:rsid w:val="00EF1234"/>
    <w:rsid w:val="00EF19AE"/>
    <w:rsid w:val="00EF1B0B"/>
    <w:rsid w:val="00EF2FE9"/>
    <w:rsid w:val="00EF3544"/>
    <w:rsid w:val="00EF3A1D"/>
    <w:rsid w:val="00EF54BF"/>
    <w:rsid w:val="00EF558F"/>
    <w:rsid w:val="00EF674D"/>
    <w:rsid w:val="00EF73BA"/>
    <w:rsid w:val="00F002CC"/>
    <w:rsid w:val="00F007C2"/>
    <w:rsid w:val="00F0145F"/>
    <w:rsid w:val="00F01779"/>
    <w:rsid w:val="00F02135"/>
    <w:rsid w:val="00F02995"/>
    <w:rsid w:val="00F02CE9"/>
    <w:rsid w:val="00F02DB9"/>
    <w:rsid w:val="00F02F42"/>
    <w:rsid w:val="00F03AB7"/>
    <w:rsid w:val="00F046BD"/>
    <w:rsid w:val="00F04887"/>
    <w:rsid w:val="00F04A2A"/>
    <w:rsid w:val="00F05760"/>
    <w:rsid w:val="00F057DA"/>
    <w:rsid w:val="00F0653C"/>
    <w:rsid w:val="00F06A31"/>
    <w:rsid w:val="00F0720E"/>
    <w:rsid w:val="00F07388"/>
    <w:rsid w:val="00F075BA"/>
    <w:rsid w:val="00F07BD6"/>
    <w:rsid w:val="00F07E4A"/>
    <w:rsid w:val="00F07EFC"/>
    <w:rsid w:val="00F1015F"/>
    <w:rsid w:val="00F102D5"/>
    <w:rsid w:val="00F10595"/>
    <w:rsid w:val="00F133D8"/>
    <w:rsid w:val="00F133ED"/>
    <w:rsid w:val="00F13F71"/>
    <w:rsid w:val="00F14286"/>
    <w:rsid w:val="00F155A0"/>
    <w:rsid w:val="00F16248"/>
    <w:rsid w:val="00F16827"/>
    <w:rsid w:val="00F178EE"/>
    <w:rsid w:val="00F20645"/>
    <w:rsid w:val="00F20870"/>
    <w:rsid w:val="00F215D0"/>
    <w:rsid w:val="00F21869"/>
    <w:rsid w:val="00F22B56"/>
    <w:rsid w:val="00F236D8"/>
    <w:rsid w:val="00F23948"/>
    <w:rsid w:val="00F24101"/>
    <w:rsid w:val="00F24C3C"/>
    <w:rsid w:val="00F260AC"/>
    <w:rsid w:val="00F261F7"/>
    <w:rsid w:val="00F261FC"/>
    <w:rsid w:val="00F27327"/>
    <w:rsid w:val="00F2779B"/>
    <w:rsid w:val="00F27859"/>
    <w:rsid w:val="00F27D09"/>
    <w:rsid w:val="00F30BDB"/>
    <w:rsid w:val="00F30D31"/>
    <w:rsid w:val="00F3155E"/>
    <w:rsid w:val="00F328F4"/>
    <w:rsid w:val="00F33CCF"/>
    <w:rsid w:val="00F341B3"/>
    <w:rsid w:val="00F34341"/>
    <w:rsid w:val="00F34F1E"/>
    <w:rsid w:val="00F34F77"/>
    <w:rsid w:val="00F35DC7"/>
    <w:rsid w:val="00F361AC"/>
    <w:rsid w:val="00F362BD"/>
    <w:rsid w:val="00F3697A"/>
    <w:rsid w:val="00F37DB1"/>
    <w:rsid w:val="00F402F9"/>
    <w:rsid w:val="00F40AD0"/>
    <w:rsid w:val="00F4208B"/>
    <w:rsid w:val="00F42678"/>
    <w:rsid w:val="00F4397A"/>
    <w:rsid w:val="00F43F25"/>
    <w:rsid w:val="00F44425"/>
    <w:rsid w:val="00F44C36"/>
    <w:rsid w:val="00F466BF"/>
    <w:rsid w:val="00F46A83"/>
    <w:rsid w:val="00F46CF9"/>
    <w:rsid w:val="00F47613"/>
    <w:rsid w:val="00F5063F"/>
    <w:rsid w:val="00F510FD"/>
    <w:rsid w:val="00F51504"/>
    <w:rsid w:val="00F51E02"/>
    <w:rsid w:val="00F52DBF"/>
    <w:rsid w:val="00F5386A"/>
    <w:rsid w:val="00F540E9"/>
    <w:rsid w:val="00F54420"/>
    <w:rsid w:val="00F55434"/>
    <w:rsid w:val="00F55644"/>
    <w:rsid w:val="00F55A14"/>
    <w:rsid w:val="00F56343"/>
    <w:rsid w:val="00F56D59"/>
    <w:rsid w:val="00F56EC7"/>
    <w:rsid w:val="00F572E5"/>
    <w:rsid w:val="00F57372"/>
    <w:rsid w:val="00F606BF"/>
    <w:rsid w:val="00F6099D"/>
    <w:rsid w:val="00F6104C"/>
    <w:rsid w:val="00F615BE"/>
    <w:rsid w:val="00F62487"/>
    <w:rsid w:val="00F63950"/>
    <w:rsid w:val="00F649C6"/>
    <w:rsid w:val="00F665EF"/>
    <w:rsid w:val="00F66AB8"/>
    <w:rsid w:val="00F66CE2"/>
    <w:rsid w:val="00F7028A"/>
    <w:rsid w:val="00F71A5D"/>
    <w:rsid w:val="00F734A9"/>
    <w:rsid w:val="00F73C28"/>
    <w:rsid w:val="00F744C6"/>
    <w:rsid w:val="00F74A2A"/>
    <w:rsid w:val="00F752E8"/>
    <w:rsid w:val="00F7567E"/>
    <w:rsid w:val="00F76011"/>
    <w:rsid w:val="00F7657F"/>
    <w:rsid w:val="00F766A3"/>
    <w:rsid w:val="00F77074"/>
    <w:rsid w:val="00F77A93"/>
    <w:rsid w:val="00F77C63"/>
    <w:rsid w:val="00F77FDE"/>
    <w:rsid w:val="00F80636"/>
    <w:rsid w:val="00F818DF"/>
    <w:rsid w:val="00F81D5B"/>
    <w:rsid w:val="00F82476"/>
    <w:rsid w:val="00F835BC"/>
    <w:rsid w:val="00F838AB"/>
    <w:rsid w:val="00F838CC"/>
    <w:rsid w:val="00F839C1"/>
    <w:rsid w:val="00F846B0"/>
    <w:rsid w:val="00F84B19"/>
    <w:rsid w:val="00F85169"/>
    <w:rsid w:val="00F86FA6"/>
    <w:rsid w:val="00F86FBF"/>
    <w:rsid w:val="00F87DEC"/>
    <w:rsid w:val="00F9170D"/>
    <w:rsid w:val="00F9200B"/>
    <w:rsid w:val="00F9616D"/>
    <w:rsid w:val="00F96897"/>
    <w:rsid w:val="00F97FA1"/>
    <w:rsid w:val="00FA05B2"/>
    <w:rsid w:val="00FA125F"/>
    <w:rsid w:val="00FA152D"/>
    <w:rsid w:val="00FA1603"/>
    <w:rsid w:val="00FA167A"/>
    <w:rsid w:val="00FA2310"/>
    <w:rsid w:val="00FA2351"/>
    <w:rsid w:val="00FA2B0E"/>
    <w:rsid w:val="00FA408A"/>
    <w:rsid w:val="00FA5E88"/>
    <w:rsid w:val="00FA6470"/>
    <w:rsid w:val="00FA7BF4"/>
    <w:rsid w:val="00FB04C2"/>
    <w:rsid w:val="00FB0BAB"/>
    <w:rsid w:val="00FB2061"/>
    <w:rsid w:val="00FB2AC3"/>
    <w:rsid w:val="00FB3050"/>
    <w:rsid w:val="00FB3C94"/>
    <w:rsid w:val="00FB4329"/>
    <w:rsid w:val="00FB4547"/>
    <w:rsid w:val="00FB4C07"/>
    <w:rsid w:val="00FB5657"/>
    <w:rsid w:val="00FB673A"/>
    <w:rsid w:val="00FB69FE"/>
    <w:rsid w:val="00FB6CCD"/>
    <w:rsid w:val="00FC0998"/>
    <w:rsid w:val="00FC112E"/>
    <w:rsid w:val="00FC14EC"/>
    <w:rsid w:val="00FC1D20"/>
    <w:rsid w:val="00FC219D"/>
    <w:rsid w:val="00FC26CD"/>
    <w:rsid w:val="00FC3644"/>
    <w:rsid w:val="00FC38F9"/>
    <w:rsid w:val="00FC3DA8"/>
    <w:rsid w:val="00FC425B"/>
    <w:rsid w:val="00FC5C7E"/>
    <w:rsid w:val="00FC6059"/>
    <w:rsid w:val="00FC691C"/>
    <w:rsid w:val="00FC6CA9"/>
    <w:rsid w:val="00FC7DC3"/>
    <w:rsid w:val="00FD0FB3"/>
    <w:rsid w:val="00FD117F"/>
    <w:rsid w:val="00FD182C"/>
    <w:rsid w:val="00FD1C7C"/>
    <w:rsid w:val="00FD1D9B"/>
    <w:rsid w:val="00FD24FA"/>
    <w:rsid w:val="00FD3A63"/>
    <w:rsid w:val="00FD3F69"/>
    <w:rsid w:val="00FD42C8"/>
    <w:rsid w:val="00FD4F8D"/>
    <w:rsid w:val="00FD5138"/>
    <w:rsid w:val="00FD52C4"/>
    <w:rsid w:val="00FD58CF"/>
    <w:rsid w:val="00FD60EC"/>
    <w:rsid w:val="00FD6133"/>
    <w:rsid w:val="00FD6AFB"/>
    <w:rsid w:val="00FD6EBF"/>
    <w:rsid w:val="00FD73EB"/>
    <w:rsid w:val="00FE001A"/>
    <w:rsid w:val="00FE0317"/>
    <w:rsid w:val="00FE07CF"/>
    <w:rsid w:val="00FE255F"/>
    <w:rsid w:val="00FE2DAF"/>
    <w:rsid w:val="00FE3B30"/>
    <w:rsid w:val="00FE58DD"/>
    <w:rsid w:val="00FE5CC6"/>
    <w:rsid w:val="00FE6127"/>
    <w:rsid w:val="00FE66D5"/>
    <w:rsid w:val="00FE6D5B"/>
    <w:rsid w:val="00FE780F"/>
    <w:rsid w:val="00FE7B9B"/>
    <w:rsid w:val="00FF1AB4"/>
    <w:rsid w:val="00FF1CDD"/>
    <w:rsid w:val="00FF281B"/>
    <w:rsid w:val="00FF2954"/>
    <w:rsid w:val="00FF2999"/>
    <w:rsid w:val="00FF2E8F"/>
    <w:rsid w:val="00FF40FA"/>
    <w:rsid w:val="00FF6838"/>
    <w:rsid w:val="00FF6DFC"/>
    <w:rsid w:val="00FF73D0"/>
    <w:rsid w:val="00FF7D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5599"/>
  </w:style>
  <w:style w:type="paragraph" w:styleId="Nagwek1">
    <w:name w:val="heading 1"/>
    <w:basedOn w:val="Normalny"/>
    <w:next w:val="Normalny"/>
    <w:link w:val="Nagwek1Znak"/>
    <w:uiPriority w:val="9"/>
    <w:qFormat/>
    <w:rsid w:val="00E632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E632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3326A1"/>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D71A5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C74A4"/>
    <w:pPr>
      <w:ind w:left="720"/>
      <w:contextualSpacing/>
    </w:pPr>
  </w:style>
  <w:style w:type="character" w:customStyle="1" w:styleId="Nagwek1Znak">
    <w:name w:val="Nagłówek 1 Znak"/>
    <w:basedOn w:val="Domylnaczcionkaakapitu"/>
    <w:link w:val="Nagwek1"/>
    <w:uiPriority w:val="9"/>
    <w:rsid w:val="00E632C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E632C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3326A1"/>
    <w:rPr>
      <w:rFonts w:asciiTheme="majorHAnsi" w:eastAsiaTheme="majorEastAsia" w:hAnsiTheme="majorHAnsi" w:cstheme="majorBidi"/>
      <w:b/>
      <w:bCs/>
      <w:color w:val="4F81BD" w:themeColor="accent1"/>
    </w:rPr>
  </w:style>
  <w:style w:type="paragraph" w:styleId="Nagwekspisutreci">
    <w:name w:val="TOC Heading"/>
    <w:basedOn w:val="Nagwek1"/>
    <w:next w:val="Normalny"/>
    <w:uiPriority w:val="39"/>
    <w:semiHidden/>
    <w:unhideWhenUsed/>
    <w:qFormat/>
    <w:rsid w:val="00003731"/>
    <w:pPr>
      <w:outlineLvl w:val="9"/>
    </w:pPr>
    <w:rPr>
      <w:lang w:eastAsia="pl-PL"/>
    </w:rPr>
  </w:style>
  <w:style w:type="paragraph" w:styleId="Spistreci2">
    <w:name w:val="toc 2"/>
    <w:basedOn w:val="Normalny"/>
    <w:next w:val="Normalny"/>
    <w:autoRedefine/>
    <w:uiPriority w:val="39"/>
    <w:unhideWhenUsed/>
    <w:qFormat/>
    <w:rsid w:val="00003731"/>
    <w:pPr>
      <w:spacing w:after="100"/>
      <w:ind w:left="220"/>
    </w:pPr>
    <w:rPr>
      <w:rFonts w:eastAsiaTheme="minorEastAsia"/>
      <w:lang w:eastAsia="pl-PL"/>
    </w:rPr>
  </w:style>
  <w:style w:type="paragraph" w:styleId="Spistreci1">
    <w:name w:val="toc 1"/>
    <w:basedOn w:val="Normalny"/>
    <w:next w:val="Normalny"/>
    <w:autoRedefine/>
    <w:uiPriority w:val="39"/>
    <w:unhideWhenUsed/>
    <w:qFormat/>
    <w:rsid w:val="008B0389"/>
    <w:pPr>
      <w:tabs>
        <w:tab w:val="left" w:pos="440"/>
        <w:tab w:val="right" w:leader="dot" w:pos="9062"/>
      </w:tabs>
      <w:spacing w:after="100"/>
      <w:jc w:val="both"/>
    </w:pPr>
    <w:rPr>
      <w:rFonts w:ascii="Arial" w:eastAsiaTheme="minorEastAsia" w:hAnsi="Arial" w:cs="Arial"/>
      <w:b/>
      <w:noProof/>
      <w:lang w:eastAsia="pl-PL"/>
    </w:rPr>
  </w:style>
  <w:style w:type="paragraph" w:styleId="Spistreci3">
    <w:name w:val="toc 3"/>
    <w:basedOn w:val="Normalny"/>
    <w:next w:val="Normalny"/>
    <w:autoRedefine/>
    <w:uiPriority w:val="39"/>
    <w:unhideWhenUsed/>
    <w:qFormat/>
    <w:rsid w:val="00003731"/>
    <w:pPr>
      <w:spacing w:after="100"/>
      <w:ind w:left="440"/>
    </w:pPr>
    <w:rPr>
      <w:rFonts w:eastAsiaTheme="minorEastAsia"/>
      <w:lang w:eastAsia="pl-PL"/>
    </w:rPr>
  </w:style>
  <w:style w:type="paragraph" w:styleId="Tekstdymka">
    <w:name w:val="Balloon Text"/>
    <w:basedOn w:val="Normalny"/>
    <w:link w:val="TekstdymkaZnak"/>
    <w:uiPriority w:val="99"/>
    <w:semiHidden/>
    <w:unhideWhenUsed/>
    <w:rsid w:val="0000373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03731"/>
    <w:rPr>
      <w:rFonts w:ascii="Tahoma" w:hAnsi="Tahoma" w:cs="Tahoma"/>
      <w:sz w:val="16"/>
      <w:szCs w:val="16"/>
    </w:rPr>
  </w:style>
  <w:style w:type="character" w:styleId="Hipercze">
    <w:name w:val="Hyperlink"/>
    <w:basedOn w:val="Domylnaczcionkaakapitu"/>
    <w:uiPriority w:val="99"/>
    <w:unhideWhenUsed/>
    <w:rsid w:val="00003731"/>
    <w:rPr>
      <w:color w:val="0000FF" w:themeColor="hyperlink"/>
      <w:u w:val="single"/>
    </w:rPr>
  </w:style>
  <w:style w:type="paragraph" w:styleId="Spistreci4">
    <w:name w:val="toc 4"/>
    <w:basedOn w:val="Normalny"/>
    <w:next w:val="Normalny"/>
    <w:autoRedefine/>
    <w:uiPriority w:val="39"/>
    <w:unhideWhenUsed/>
    <w:rsid w:val="00755982"/>
    <w:pPr>
      <w:spacing w:after="100"/>
      <w:ind w:left="660"/>
    </w:pPr>
    <w:rPr>
      <w:rFonts w:eastAsiaTheme="minorEastAsia"/>
      <w:lang w:eastAsia="pl-PL"/>
    </w:rPr>
  </w:style>
  <w:style w:type="paragraph" w:styleId="Spistreci5">
    <w:name w:val="toc 5"/>
    <w:basedOn w:val="Normalny"/>
    <w:next w:val="Normalny"/>
    <w:autoRedefine/>
    <w:uiPriority w:val="39"/>
    <w:unhideWhenUsed/>
    <w:rsid w:val="00755982"/>
    <w:pPr>
      <w:spacing w:after="100"/>
      <w:ind w:left="880"/>
    </w:pPr>
    <w:rPr>
      <w:rFonts w:eastAsiaTheme="minorEastAsia"/>
      <w:lang w:eastAsia="pl-PL"/>
    </w:rPr>
  </w:style>
  <w:style w:type="paragraph" w:styleId="Spistreci6">
    <w:name w:val="toc 6"/>
    <w:basedOn w:val="Normalny"/>
    <w:next w:val="Normalny"/>
    <w:autoRedefine/>
    <w:unhideWhenUsed/>
    <w:rsid w:val="00755982"/>
    <w:pPr>
      <w:spacing w:after="100"/>
      <w:ind w:left="1100"/>
    </w:pPr>
    <w:rPr>
      <w:rFonts w:eastAsiaTheme="minorEastAsia"/>
      <w:lang w:eastAsia="pl-PL"/>
    </w:rPr>
  </w:style>
  <w:style w:type="paragraph" w:styleId="Spistreci7">
    <w:name w:val="toc 7"/>
    <w:basedOn w:val="Normalny"/>
    <w:next w:val="Normalny"/>
    <w:autoRedefine/>
    <w:uiPriority w:val="39"/>
    <w:unhideWhenUsed/>
    <w:rsid w:val="00755982"/>
    <w:pPr>
      <w:spacing w:after="100"/>
      <w:ind w:left="1320"/>
    </w:pPr>
    <w:rPr>
      <w:rFonts w:eastAsiaTheme="minorEastAsia"/>
      <w:lang w:eastAsia="pl-PL"/>
    </w:rPr>
  </w:style>
  <w:style w:type="paragraph" w:styleId="Spistreci8">
    <w:name w:val="toc 8"/>
    <w:basedOn w:val="Normalny"/>
    <w:next w:val="Normalny"/>
    <w:autoRedefine/>
    <w:uiPriority w:val="39"/>
    <w:unhideWhenUsed/>
    <w:rsid w:val="00755982"/>
    <w:pPr>
      <w:spacing w:after="100"/>
      <w:ind w:left="1540"/>
    </w:pPr>
    <w:rPr>
      <w:rFonts w:eastAsiaTheme="minorEastAsia"/>
      <w:lang w:eastAsia="pl-PL"/>
    </w:rPr>
  </w:style>
  <w:style w:type="paragraph" w:styleId="Spistreci9">
    <w:name w:val="toc 9"/>
    <w:basedOn w:val="Normalny"/>
    <w:next w:val="Normalny"/>
    <w:autoRedefine/>
    <w:uiPriority w:val="39"/>
    <w:unhideWhenUsed/>
    <w:rsid w:val="00755982"/>
    <w:pPr>
      <w:spacing w:after="100"/>
      <w:ind w:left="1760"/>
    </w:pPr>
    <w:rPr>
      <w:rFonts w:eastAsiaTheme="minorEastAsia"/>
      <w:lang w:eastAsia="pl-PL"/>
    </w:rPr>
  </w:style>
  <w:style w:type="paragraph" w:styleId="Nagwek">
    <w:name w:val="header"/>
    <w:basedOn w:val="Normalny"/>
    <w:link w:val="NagwekZnak"/>
    <w:uiPriority w:val="99"/>
    <w:unhideWhenUsed/>
    <w:rsid w:val="000454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5401"/>
  </w:style>
  <w:style w:type="paragraph" w:styleId="Stopka">
    <w:name w:val="footer"/>
    <w:basedOn w:val="Normalny"/>
    <w:link w:val="StopkaZnak"/>
    <w:uiPriority w:val="99"/>
    <w:unhideWhenUsed/>
    <w:rsid w:val="000454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5401"/>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unhideWhenUsed/>
    <w:rsid w:val="007A548E"/>
    <w:rPr>
      <w:vertAlign w:val="superscript"/>
    </w:rPr>
  </w:style>
  <w:style w:type="paragraph" w:styleId="Tekstprzypisudolnego">
    <w:name w:val="footnote text"/>
    <w:aliases w:val="Podrozdział,Footnote,Podrozdzia3,Footnote Text Char,fn,footnote text,Footnotes,Footnote ak"/>
    <w:basedOn w:val="Normalny"/>
    <w:link w:val="TekstprzypisudolnegoZnak"/>
    <w:rsid w:val="007A548E"/>
    <w:pPr>
      <w:spacing w:after="0" w:line="240" w:lineRule="auto"/>
      <w:ind w:left="720" w:hanging="720"/>
    </w:pPr>
    <w:rPr>
      <w:rFonts w:ascii="Times New Roman" w:eastAsia="Times New Roman" w:hAnsi="Times New Roman" w:cs="Times New Roman"/>
      <w:sz w:val="24"/>
      <w:szCs w:val="20"/>
      <w:lang w:val="x-none"/>
    </w:rPr>
  </w:style>
  <w:style w:type="character" w:customStyle="1" w:styleId="TekstprzypisudolnegoZnak">
    <w:name w:val="Tekst przypisu dolnego Znak"/>
    <w:aliases w:val="Podrozdział Znak,Footnote Znak,Podrozdzia3 Znak,Footnote Text Char Znak,fn Znak,footnote text Znak,Footnotes Znak,Footnote ak Znak"/>
    <w:basedOn w:val="Domylnaczcionkaakapitu"/>
    <w:link w:val="Tekstprzypisudolnego"/>
    <w:rsid w:val="007A548E"/>
    <w:rPr>
      <w:rFonts w:ascii="Times New Roman" w:eastAsia="Times New Roman" w:hAnsi="Times New Roman" w:cs="Times New Roman"/>
      <w:sz w:val="24"/>
      <w:szCs w:val="20"/>
      <w:lang w:val="x-none"/>
    </w:rPr>
  </w:style>
  <w:style w:type="paragraph" w:customStyle="1" w:styleId="Tytuowa1">
    <w:name w:val="Tytułowa 1"/>
    <w:basedOn w:val="Tytu"/>
    <w:rsid w:val="00E352AA"/>
    <w:pPr>
      <w:pBdr>
        <w:bottom w:val="none" w:sz="0" w:space="0" w:color="auto"/>
      </w:pBdr>
      <w:spacing w:before="240" w:after="60" w:line="360" w:lineRule="auto"/>
      <w:contextualSpacing w:val="0"/>
      <w:jc w:val="center"/>
      <w:outlineLvl w:val="0"/>
    </w:pPr>
    <w:rPr>
      <w:rFonts w:ascii="Arial" w:eastAsia="Times New Roman" w:hAnsi="Arial" w:cs="Arial"/>
      <w:b/>
      <w:bCs/>
      <w:color w:val="auto"/>
      <w:spacing w:val="0"/>
      <w:sz w:val="32"/>
      <w:szCs w:val="32"/>
      <w:lang w:eastAsia="pl-PL"/>
    </w:rPr>
  </w:style>
  <w:style w:type="paragraph" w:styleId="Tytu">
    <w:name w:val="Title"/>
    <w:basedOn w:val="Normalny"/>
    <w:next w:val="Normalny"/>
    <w:link w:val="TytuZnak"/>
    <w:uiPriority w:val="10"/>
    <w:qFormat/>
    <w:rsid w:val="00E352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E352AA"/>
    <w:rPr>
      <w:rFonts w:asciiTheme="majorHAnsi" w:eastAsiaTheme="majorEastAsia" w:hAnsiTheme="majorHAnsi" w:cstheme="majorBidi"/>
      <w:color w:val="17365D" w:themeColor="text2" w:themeShade="BF"/>
      <w:spacing w:val="5"/>
      <w:kern w:val="28"/>
      <w:sz w:val="52"/>
      <w:szCs w:val="52"/>
    </w:rPr>
  </w:style>
  <w:style w:type="paragraph" w:customStyle="1" w:styleId="Akapit">
    <w:name w:val="Akapit"/>
    <w:basedOn w:val="Normalny"/>
    <w:rsid w:val="00E1174F"/>
    <w:pPr>
      <w:keepNext/>
      <w:numPr>
        <w:ilvl w:val="5"/>
        <w:numId w:val="3"/>
      </w:numPr>
      <w:spacing w:after="0" w:line="360" w:lineRule="auto"/>
      <w:jc w:val="both"/>
    </w:pPr>
    <w:rPr>
      <w:rFonts w:ascii="Arial" w:eastAsia="Times New Roman" w:hAnsi="Arial" w:cs="Times New Roman"/>
      <w:bCs/>
      <w:szCs w:val="24"/>
      <w:lang w:eastAsia="pl-PL"/>
    </w:rPr>
  </w:style>
  <w:style w:type="paragraph" w:customStyle="1" w:styleId="ZnakZnak">
    <w:name w:val="Znak Znak"/>
    <w:basedOn w:val="Normalny"/>
    <w:rsid w:val="00740FCE"/>
    <w:pPr>
      <w:spacing w:after="0" w:line="360" w:lineRule="auto"/>
      <w:jc w:val="both"/>
    </w:pPr>
    <w:rPr>
      <w:rFonts w:ascii="Verdana" w:eastAsia="Times New Roman" w:hAnsi="Verdana" w:cs="Times New Roman"/>
      <w:sz w:val="20"/>
      <w:szCs w:val="20"/>
      <w:lang w:eastAsia="pl-PL"/>
    </w:rPr>
  </w:style>
  <w:style w:type="paragraph" w:customStyle="1" w:styleId="ZnakZnak0">
    <w:name w:val="Znak Znak"/>
    <w:basedOn w:val="Normalny"/>
    <w:rsid w:val="00AA2C8A"/>
    <w:pPr>
      <w:spacing w:after="0" w:line="360" w:lineRule="auto"/>
      <w:jc w:val="both"/>
    </w:pPr>
    <w:rPr>
      <w:rFonts w:ascii="Verdana" w:eastAsia="Times New Roman" w:hAnsi="Verdana" w:cs="Times New Roman"/>
      <w:sz w:val="20"/>
      <w:szCs w:val="20"/>
      <w:lang w:eastAsia="pl-PL"/>
    </w:rPr>
  </w:style>
  <w:style w:type="paragraph" w:customStyle="1" w:styleId="ZnakZnak1">
    <w:name w:val="Znak Znak"/>
    <w:basedOn w:val="Normalny"/>
    <w:rsid w:val="00D32C34"/>
    <w:pPr>
      <w:spacing w:after="0" w:line="360" w:lineRule="auto"/>
      <w:jc w:val="both"/>
    </w:pPr>
    <w:rPr>
      <w:rFonts w:ascii="Verdana" w:eastAsia="Times New Roman" w:hAnsi="Verdana" w:cs="Times New Roman"/>
      <w:sz w:val="20"/>
      <w:szCs w:val="20"/>
      <w:lang w:eastAsia="pl-PL"/>
    </w:rPr>
  </w:style>
  <w:style w:type="paragraph" w:customStyle="1" w:styleId="ZnakZnak2">
    <w:name w:val="Znak Znak"/>
    <w:basedOn w:val="Normalny"/>
    <w:rsid w:val="00F510FD"/>
    <w:pPr>
      <w:spacing w:after="0" w:line="360" w:lineRule="auto"/>
      <w:jc w:val="both"/>
    </w:pPr>
    <w:rPr>
      <w:rFonts w:ascii="Verdana" w:eastAsia="Times New Roman" w:hAnsi="Verdana" w:cs="Times New Roman"/>
      <w:sz w:val="20"/>
      <w:szCs w:val="20"/>
      <w:lang w:eastAsia="pl-PL"/>
    </w:rPr>
  </w:style>
  <w:style w:type="paragraph" w:customStyle="1" w:styleId="ZnakZnak3">
    <w:name w:val="Znak Znak"/>
    <w:basedOn w:val="Normalny"/>
    <w:rsid w:val="006B6DD7"/>
    <w:pPr>
      <w:spacing w:after="0" w:line="360" w:lineRule="auto"/>
      <w:jc w:val="both"/>
    </w:pPr>
    <w:rPr>
      <w:rFonts w:ascii="Verdana" w:eastAsia="Times New Roman" w:hAnsi="Verdana" w:cs="Times New Roman"/>
      <w:sz w:val="20"/>
      <w:szCs w:val="20"/>
      <w:lang w:eastAsia="pl-PL"/>
    </w:rPr>
  </w:style>
  <w:style w:type="character" w:styleId="Odwoaniedokomentarza">
    <w:name w:val="annotation reference"/>
    <w:basedOn w:val="Domylnaczcionkaakapitu"/>
    <w:uiPriority w:val="99"/>
    <w:unhideWhenUsed/>
    <w:rsid w:val="00480264"/>
    <w:rPr>
      <w:sz w:val="16"/>
      <w:szCs w:val="16"/>
    </w:rPr>
  </w:style>
  <w:style w:type="paragraph" w:styleId="Tekstkomentarza">
    <w:name w:val="annotation text"/>
    <w:basedOn w:val="Normalny"/>
    <w:link w:val="TekstkomentarzaZnak"/>
    <w:uiPriority w:val="99"/>
    <w:unhideWhenUsed/>
    <w:rsid w:val="00480264"/>
    <w:pPr>
      <w:spacing w:line="240" w:lineRule="auto"/>
    </w:pPr>
    <w:rPr>
      <w:sz w:val="20"/>
      <w:szCs w:val="20"/>
    </w:rPr>
  </w:style>
  <w:style w:type="character" w:customStyle="1" w:styleId="TekstkomentarzaZnak">
    <w:name w:val="Tekst komentarza Znak"/>
    <w:basedOn w:val="Domylnaczcionkaakapitu"/>
    <w:link w:val="Tekstkomentarza"/>
    <w:uiPriority w:val="99"/>
    <w:rsid w:val="00480264"/>
    <w:rPr>
      <w:sz w:val="20"/>
      <w:szCs w:val="20"/>
    </w:rPr>
  </w:style>
  <w:style w:type="paragraph" w:styleId="Tematkomentarza">
    <w:name w:val="annotation subject"/>
    <w:basedOn w:val="Tekstkomentarza"/>
    <w:next w:val="Tekstkomentarza"/>
    <w:link w:val="TematkomentarzaZnak"/>
    <w:uiPriority w:val="99"/>
    <w:semiHidden/>
    <w:unhideWhenUsed/>
    <w:rsid w:val="00480264"/>
    <w:rPr>
      <w:b/>
      <w:bCs/>
    </w:rPr>
  </w:style>
  <w:style w:type="character" w:customStyle="1" w:styleId="TematkomentarzaZnak">
    <w:name w:val="Temat komentarza Znak"/>
    <w:basedOn w:val="TekstkomentarzaZnak"/>
    <w:link w:val="Tematkomentarza"/>
    <w:uiPriority w:val="99"/>
    <w:semiHidden/>
    <w:rsid w:val="00480264"/>
    <w:rPr>
      <w:b/>
      <w:bCs/>
      <w:sz w:val="20"/>
      <w:szCs w:val="20"/>
    </w:rPr>
  </w:style>
  <w:style w:type="paragraph" w:customStyle="1" w:styleId="ZnakZnak4">
    <w:name w:val="Znak Znak"/>
    <w:basedOn w:val="Normalny"/>
    <w:rsid w:val="00480264"/>
    <w:pPr>
      <w:spacing w:after="0" w:line="360" w:lineRule="auto"/>
      <w:jc w:val="both"/>
    </w:pPr>
    <w:rPr>
      <w:rFonts w:ascii="Verdana" w:eastAsia="Times New Roman" w:hAnsi="Verdana" w:cs="Times New Roman"/>
      <w:sz w:val="20"/>
      <w:szCs w:val="20"/>
      <w:lang w:eastAsia="pl-PL"/>
    </w:rPr>
  </w:style>
  <w:style w:type="paragraph" w:customStyle="1" w:styleId="Default">
    <w:name w:val="Default"/>
    <w:rsid w:val="00303BFC"/>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semiHidden/>
    <w:unhideWhenUsed/>
    <w:rsid w:val="00645B90"/>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645B90"/>
    <w:rPr>
      <w:sz w:val="20"/>
      <w:szCs w:val="20"/>
    </w:rPr>
  </w:style>
  <w:style w:type="character" w:styleId="Odwoanieprzypisukocowego">
    <w:name w:val="endnote reference"/>
    <w:basedOn w:val="Domylnaczcionkaakapitu"/>
    <w:uiPriority w:val="99"/>
    <w:semiHidden/>
    <w:unhideWhenUsed/>
    <w:rsid w:val="00645B90"/>
    <w:rPr>
      <w:vertAlign w:val="superscript"/>
    </w:rPr>
  </w:style>
  <w:style w:type="paragraph" w:styleId="Poprawka">
    <w:name w:val="Revision"/>
    <w:hidden/>
    <w:uiPriority w:val="99"/>
    <w:semiHidden/>
    <w:rsid w:val="00B721B1"/>
    <w:pPr>
      <w:spacing w:after="0" w:line="240" w:lineRule="auto"/>
    </w:pPr>
  </w:style>
  <w:style w:type="paragraph" w:customStyle="1" w:styleId="CM1">
    <w:name w:val="CM1"/>
    <w:basedOn w:val="Default"/>
    <w:next w:val="Default"/>
    <w:uiPriority w:val="99"/>
    <w:rsid w:val="009D3646"/>
    <w:pPr>
      <w:spacing w:before="200" w:after="200"/>
    </w:pPr>
    <w:rPr>
      <w:rFonts w:ascii="EUAlbertina" w:hAnsi="EUAlbertina" w:cstheme="minorBidi"/>
      <w:color w:val="auto"/>
    </w:rPr>
  </w:style>
  <w:style w:type="paragraph" w:customStyle="1" w:styleId="CM3">
    <w:name w:val="CM3"/>
    <w:basedOn w:val="Default"/>
    <w:next w:val="Default"/>
    <w:uiPriority w:val="99"/>
    <w:rsid w:val="009D3646"/>
    <w:pPr>
      <w:spacing w:before="60" w:after="60"/>
    </w:pPr>
    <w:rPr>
      <w:rFonts w:ascii="EUAlbertina" w:hAnsi="EUAlbertina" w:cstheme="minorBidi"/>
      <w:color w:val="auto"/>
    </w:rPr>
  </w:style>
  <w:style w:type="paragraph" w:customStyle="1" w:styleId="CM4">
    <w:name w:val="CM4"/>
    <w:basedOn w:val="Default"/>
    <w:next w:val="Default"/>
    <w:uiPriority w:val="99"/>
    <w:rsid w:val="009D3646"/>
    <w:pPr>
      <w:spacing w:before="60" w:after="60"/>
    </w:pPr>
    <w:rPr>
      <w:rFonts w:ascii="EUAlbertina" w:hAnsi="EUAlbertina" w:cstheme="minorBidi"/>
      <w:color w:val="auto"/>
    </w:rPr>
  </w:style>
  <w:style w:type="character" w:customStyle="1" w:styleId="Nagwek4Znak">
    <w:name w:val="Nagłówek 4 Znak"/>
    <w:basedOn w:val="Domylnaczcionkaakapitu"/>
    <w:link w:val="Nagwek4"/>
    <w:uiPriority w:val="9"/>
    <w:semiHidden/>
    <w:rsid w:val="00D71A59"/>
    <w:rPr>
      <w:rFonts w:asciiTheme="majorHAnsi" w:eastAsiaTheme="majorEastAsia" w:hAnsiTheme="majorHAnsi" w:cstheme="majorBidi"/>
      <w:b/>
      <w:bCs/>
      <w:i/>
      <w:iCs/>
      <w:color w:val="4F81BD" w:themeColor="accent1"/>
    </w:rPr>
  </w:style>
  <w:style w:type="character" w:styleId="Pogrubienie">
    <w:name w:val="Strong"/>
    <w:basedOn w:val="Domylnaczcionkaakapitu"/>
    <w:uiPriority w:val="22"/>
    <w:qFormat/>
    <w:rsid w:val="00F215D0"/>
    <w:rPr>
      <w:b/>
      <w:bCs/>
    </w:rPr>
  </w:style>
  <w:style w:type="paragraph" w:styleId="NormalnyWeb">
    <w:name w:val="Normal (Web)"/>
    <w:basedOn w:val="Normalny"/>
    <w:uiPriority w:val="99"/>
    <w:semiHidden/>
    <w:unhideWhenUsed/>
    <w:rsid w:val="00F215D0"/>
    <w:pPr>
      <w:spacing w:after="300" w:line="240" w:lineRule="auto"/>
    </w:pPr>
    <w:rPr>
      <w:rFonts w:ascii="inherit" w:eastAsia="Times New Roman" w:hAnsi="inherit" w:cs="Times New Roman"/>
      <w:sz w:val="24"/>
      <w:szCs w:val="24"/>
      <w:lang w:eastAsia="pl-PL"/>
    </w:rPr>
  </w:style>
  <w:style w:type="paragraph" w:customStyle="1" w:styleId="ZnakZnak5">
    <w:name w:val="Znak Znak"/>
    <w:basedOn w:val="Normalny"/>
    <w:rsid w:val="00A10FE0"/>
    <w:pPr>
      <w:spacing w:after="0" w:line="360" w:lineRule="auto"/>
      <w:jc w:val="both"/>
    </w:pPr>
    <w:rPr>
      <w:rFonts w:ascii="Verdana" w:eastAsia="Times New Roman" w:hAnsi="Verdana" w:cs="Times New Roman"/>
      <w:sz w:val="20"/>
      <w:szCs w:val="20"/>
      <w:lang w:eastAsia="pl-PL"/>
    </w:rPr>
  </w:style>
  <w:style w:type="paragraph" w:styleId="Tekstpodstawowy3">
    <w:name w:val="Body Text 3"/>
    <w:basedOn w:val="Normalny"/>
    <w:link w:val="Tekstpodstawowy3Znak"/>
    <w:rsid w:val="00A10FE0"/>
    <w:pPr>
      <w:spacing w:after="120" w:line="360" w:lineRule="auto"/>
      <w:jc w:val="both"/>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A10FE0"/>
    <w:rPr>
      <w:rFonts w:ascii="Times New Roman" w:eastAsia="Times New Roman" w:hAnsi="Times New Roman" w:cs="Times New Roman"/>
      <w:sz w:val="16"/>
      <w:szCs w:val="16"/>
      <w:lang w:eastAsia="pl-PL"/>
    </w:rPr>
  </w:style>
  <w:style w:type="paragraph" w:customStyle="1" w:styleId="ZnakZnak6">
    <w:name w:val="Znak Znak"/>
    <w:basedOn w:val="Normalny"/>
    <w:rsid w:val="005D652A"/>
    <w:pPr>
      <w:spacing w:after="0" w:line="360" w:lineRule="auto"/>
      <w:jc w:val="both"/>
    </w:pPr>
    <w:rPr>
      <w:rFonts w:ascii="Verdana" w:eastAsia="Times New Roman" w:hAnsi="Verdana" w:cs="Times New Roman"/>
      <w:sz w:val="20"/>
      <w:szCs w:val="20"/>
      <w:lang w:eastAsia="pl-PL"/>
    </w:rPr>
  </w:style>
  <w:style w:type="paragraph" w:customStyle="1" w:styleId="ManualNumPar1">
    <w:name w:val="Manual NumPar 1"/>
    <w:basedOn w:val="Normalny"/>
    <w:next w:val="Normalny"/>
    <w:rsid w:val="00DA5A59"/>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1">
    <w:name w:val="Point 1"/>
    <w:basedOn w:val="Normalny"/>
    <w:rsid w:val="00DA5A59"/>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ZnakZnak7">
    <w:name w:val="Znak Znak"/>
    <w:basedOn w:val="Normalny"/>
    <w:rsid w:val="006B20FA"/>
    <w:pPr>
      <w:spacing w:after="0" w:line="360" w:lineRule="auto"/>
      <w:jc w:val="both"/>
    </w:pPr>
    <w:rPr>
      <w:rFonts w:ascii="Verdana" w:eastAsia="Times New Roman" w:hAnsi="Verdana" w:cs="Times New Roman"/>
      <w:sz w:val="20"/>
      <w:szCs w:val="20"/>
      <w:lang w:eastAsia="pl-PL"/>
    </w:rPr>
  </w:style>
  <w:style w:type="paragraph" w:customStyle="1" w:styleId="ZnakZnak8">
    <w:name w:val="Znak Znak"/>
    <w:basedOn w:val="Normalny"/>
    <w:rsid w:val="004B15BF"/>
    <w:pPr>
      <w:spacing w:after="0" w:line="360" w:lineRule="auto"/>
      <w:jc w:val="both"/>
    </w:pPr>
    <w:rPr>
      <w:rFonts w:ascii="Verdana" w:eastAsia="Times New Roman" w:hAnsi="Verdana" w:cs="Times New Roman"/>
      <w:sz w:val="20"/>
      <w:szCs w:val="20"/>
      <w:lang w:eastAsia="pl-PL"/>
    </w:rPr>
  </w:style>
  <w:style w:type="paragraph" w:customStyle="1" w:styleId="ZnakZnak9">
    <w:name w:val="Znak Znak"/>
    <w:basedOn w:val="Normalny"/>
    <w:rsid w:val="003905CE"/>
    <w:pPr>
      <w:spacing w:after="0" w:line="360" w:lineRule="auto"/>
      <w:jc w:val="both"/>
    </w:pPr>
    <w:rPr>
      <w:rFonts w:ascii="Verdana" w:eastAsia="Times New Roman" w:hAnsi="Verdana" w:cs="Times New Roman"/>
      <w:sz w:val="20"/>
      <w:szCs w:val="20"/>
      <w:lang w:eastAsia="pl-PL"/>
    </w:rPr>
  </w:style>
  <w:style w:type="paragraph" w:customStyle="1" w:styleId="Standard">
    <w:name w:val="Standard"/>
    <w:rsid w:val="00903FFD"/>
    <w:pPr>
      <w:suppressAutoHyphens/>
      <w:autoSpaceDN w:val="0"/>
      <w:textAlignment w:val="baseline"/>
    </w:pPr>
    <w:rPr>
      <w:rFonts w:ascii="Calibri" w:eastAsia="Times New Roman" w:hAnsi="Calibri" w:cs="Times New Roman"/>
      <w:kern w:val="3"/>
      <w:lang w:eastAsia="zh-CN"/>
    </w:rPr>
  </w:style>
  <w:style w:type="table" w:styleId="Tabela-Siatka">
    <w:name w:val="Table Grid"/>
    <w:basedOn w:val="Standardowy"/>
    <w:uiPriority w:val="59"/>
    <w:rsid w:val="00903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A06EE2"/>
    <w:pPr>
      <w:spacing w:after="120"/>
    </w:pPr>
  </w:style>
  <w:style w:type="character" w:customStyle="1" w:styleId="TekstpodstawowyZnak">
    <w:name w:val="Tekst podstawowy Znak"/>
    <w:basedOn w:val="Domylnaczcionkaakapitu"/>
    <w:link w:val="Tekstpodstawowy"/>
    <w:uiPriority w:val="99"/>
    <w:semiHidden/>
    <w:rsid w:val="00A06EE2"/>
  </w:style>
  <w:style w:type="paragraph" w:customStyle="1" w:styleId="ZnakZnaka">
    <w:name w:val="Znak Znak"/>
    <w:basedOn w:val="Normalny"/>
    <w:rsid w:val="00224492"/>
    <w:pPr>
      <w:spacing w:after="0" w:line="360" w:lineRule="auto"/>
      <w:jc w:val="both"/>
    </w:pPr>
    <w:rPr>
      <w:rFonts w:ascii="Verdana" w:eastAsia="Times New Roman" w:hAnsi="Verdana" w:cs="Times New Roman"/>
      <w:sz w:val="20"/>
      <w:szCs w:val="20"/>
      <w:lang w:eastAsia="pl-PL"/>
    </w:rPr>
  </w:style>
  <w:style w:type="paragraph" w:customStyle="1" w:styleId="ZnakZnakb">
    <w:name w:val="Znak Znak"/>
    <w:basedOn w:val="Normalny"/>
    <w:rsid w:val="007409A4"/>
    <w:pPr>
      <w:spacing w:after="0" w:line="360" w:lineRule="auto"/>
      <w:jc w:val="both"/>
    </w:pPr>
    <w:rPr>
      <w:rFonts w:ascii="Verdana" w:eastAsia="Times New Roman" w:hAnsi="Verdana" w:cs="Times New Roman"/>
      <w:sz w:val="20"/>
      <w:szCs w:val="20"/>
      <w:lang w:eastAsia="pl-PL"/>
    </w:rPr>
  </w:style>
  <w:style w:type="character" w:customStyle="1" w:styleId="highlight">
    <w:name w:val="highlight"/>
    <w:basedOn w:val="Domylnaczcionkaakapitu"/>
    <w:rsid w:val="00D50079"/>
  </w:style>
  <w:style w:type="paragraph" w:customStyle="1" w:styleId="PKTpunkt">
    <w:name w:val="PKT – punkt"/>
    <w:uiPriority w:val="13"/>
    <w:qFormat/>
    <w:rsid w:val="00D06CDD"/>
    <w:pPr>
      <w:spacing w:after="0" w:line="360" w:lineRule="auto"/>
      <w:ind w:left="510" w:hanging="510"/>
      <w:jc w:val="both"/>
    </w:pPr>
    <w:rPr>
      <w:rFonts w:ascii="Times" w:eastAsiaTheme="minorEastAsia" w:hAnsi="Times" w:cs="Arial"/>
      <w:bCs/>
      <w:sz w:val="24"/>
      <w:szCs w:val="20"/>
      <w:lang w:eastAsia="pl-PL"/>
    </w:rPr>
  </w:style>
  <w:style w:type="character" w:customStyle="1" w:styleId="st">
    <w:name w:val="st"/>
    <w:basedOn w:val="Domylnaczcionkaakapitu"/>
    <w:rsid w:val="00132BE3"/>
  </w:style>
  <w:style w:type="character" w:styleId="UyteHipercze">
    <w:name w:val="FollowedHyperlink"/>
    <w:basedOn w:val="Domylnaczcionkaakapitu"/>
    <w:uiPriority w:val="99"/>
    <w:semiHidden/>
    <w:unhideWhenUsed/>
    <w:rsid w:val="00BC255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5599"/>
  </w:style>
  <w:style w:type="paragraph" w:styleId="Nagwek1">
    <w:name w:val="heading 1"/>
    <w:basedOn w:val="Normalny"/>
    <w:next w:val="Normalny"/>
    <w:link w:val="Nagwek1Znak"/>
    <w:uiPriority w:val="9"/>
    <w:qFormat/>
    <w:rsid w:val="00E632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E632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3326A1"/>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D71A5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C74A4"/>
    <w:pPr>
      <w:ind w:left="720"/>
      <w:contextualSpacing/>
    </w:pPr>
  </w:style>
  <w:style w:type="character" w:customStyle="1" w:styleId="Nagwek1Znak">
    <w:name w:val="Nagłówek 1 Znak"/>
    <w:basedOn w:val="Domylnaczcionkaakapitu"/>
    <w:link w:val="Nagwek1"/>
    <w:uiPriority w:val="9"/>
    <w:rsid w:val="00E632C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E632C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3326A1"/>
    <w:rPr>
      <w:rFonts w:asciiTheme="majorHAnsi" w:eastAsiaTheme="majorEastAsia" w:hAnsiTheme="majorHAnsi" w:cstheme="majorBidi"/>
      <w:b/>
      <w:bCs/>
      <w:color w:val="4F81BD" w:themeColor="accent1"/>
    </w:rPr>
  </w:style>
  <w:style w:type="paragraph" w:styleId="Nagwekspisutreci">
    <w:name w:val="TOC Heading"/>
    <w:basedOn w:val="Nagwek1"/>
    <w:next w:val="Normalny"/>
    <w:uiPriority w:val="39"/>
    <w:semiHidden/>
    <w:unhideWhenUsed/>
    <w:qFormat/>
    <w:rsid w:val="00003731"/>
    <w:pPr>
      <w:outlineLvl w:val="9"/>
    </w:pPr>
    <w:rPr>
      <w:lang w:eastAsia="pl-PL"/>
    </w:rPr>
  </w:style>
  <w:style w:type="paragraph" w:styleId="Spistreci2">
    <w:name w:val="toc 2"/>
    <w:basedOn w:val="Normalny"/>
    <w:next w:val="Normalny"/>
    <w:autoRedefine/>
    <w:uiPriority w:val="39"/>
    <w:unhideWhenUsed/>
    <w:qFormat/>
    <w:rsid w:val="00003731"/>
    <w:pPr>
      <w:spacing w:after="100"/>
      <w:ind w:left="220"/>
    </w:pPr>
    <w:rPr>
      <w:rFonts w:eastAsiaTheme="minorEastAsia"/>
      <w:lang w:eastAsia="pl-PL"/>
    </w:rPr>
  </w:style>
  <w:style w:type="paragraph" w:styleId="Spistreci1">
    <w:name w:val="toc 1"/>
    <w:basedOn w:val="Normalny"/>
    <w:next w:val="Normalny"/>
    <w:autoRedefine/>
    <w:uiPriority w:val="39"/>
    <w:unhideWhenUsed/>
    <w:qFormat/>
    <w:rsid w:val="008B0389"/>
    <w:pPr>
      <w:tabs>
        <w:tab w:val="left" w:pos="440"/>
        <w:tab w:val="right" w:leader="dot" w:pos="9062"/>
      </w:tabs>
      <w:spacing w:after="100"/>
      <w:jc w:val="both"/>
    </w:pPr>
    <w:rPr>
      <w:rFonts w:ascii="Arial" w:eastAsiaTheme="minorEastAsia" w:hAnsi="Arial" w:cs="Arial"/>
      <w:b/>
      <w:noProof/>
      <w:lang w:eastAsia="pl-PL"/>
    </w:rPr>
  </w:style>
  <w:style w:type="paragraph" w:styleId="Spistreci3">
    <w:name w:val="toc 3"/>
    <w:basedOn w:val="Normalny"/>
    <w:next w:val="Normalny"/>
    <w:autoRedefine/>
    <w:uiPriority w:val="39"/>
    <w:unhideWhenUsed/>
    <w:qFormat/>
    <w:rsid w:val="00003731"/>
    <w:pPr>
      <w:spacing w:after="100"/>
      <w:ind w:left="440"/>
    </w:pPr>
    <w:rPr>
      <w:rFonts w:eastAsiaTheme="minorEastAsia"/>
      <w:lang w:eastAsia="pl-PL"/>
    </w:rPr>
  </w:style>
  <w:style w:type="paragraph" w:styleId="Tekstdymka">
    <w:name w:val="Balloon Text"/>
    <w:basedOn w:val="Normalny"/>
    <w:link w:val="TekstdymkaZnak"/>
    <w:uiPriority w:val="99"/>
    <w:semiHidden/>
    <w:unhideWhenUsed/>
    <w:rsid w:val="0000373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03731"/>
    <w:rPr>
      <w:rFonts w:ascii="Tahoma" w:hAnsi="Tahoma" w:cs="Tahoma"/>
      <w:sz w:val="16"/>
      <w:szCs w:val="16"/>
    </w:rPr>
  </w:style>
  <w:style w:type="character" w:styleId="Hipercze">
    <w:name w:val="Hyperlink"/>
    <w:basedOn w:val="Domylnaczcionkaakapitu"/>
    <w:uiPriority w:val="99"/>
    <w:unhideWhenUsed/>
    <w:rsid w:val="00003731"/>
    <w:rPr>
      <w:color w:val="0000FF" w:themeColor="hyperlink"/>
      <w:u w:val="single"/>
    </w:rPr>
  </w:style>
  <w:style w:type="paragraph" w:styleId="Spistreci4">
    <w:name w:val="toc 4"/>
    <w:basedOn w:val="Normalny"/>
    <w:next w:val="Normalny"/>
    <w:autoRedefine/>
    <w:uiPriority w:val="39"/>
    <w:unhideWhenUsed/>
    <w:rsid w:val="00755982"/>
    <w:pPr>
      <w:spacing w:after="100"/>
      <w:ind w:left="660"/>
    </w:pPr>
    <w:rPr>
      <w:rFonts w:eastAsiaTheme="minorEastAsia"/>
      <w:lang w:eastAsia="pl-PL"/>
    </w:rPr>
  </w:style>
  <w:style w:type="paragraph" w:styleId="Spistreci5">
    <w:name w:val="toc 5"/>
    <w:basedOn w:val="Normalny"/>
    <w:next w:val="Normalny"/>
    <w:autoRedefine/>
    <w:uiPriority w:val="39"/>
    <w:unhideWhenUsed/>
    <w:rsid w:val="00755982"/>
    <w:pPr>
      <w:spacing w:after="100"/>
      <w:ind w:left="880"/>
    </w:pPr>
    <w:rPr>
      <w:rFonts w:eastAsiaTheme="minorEastAsia"/>
      <w:lang w:eastAsia="pl-PL"/>
    </w:rPr>
  </w:style>
  <w:style w:type="paragraph" w:styleId="Spistreci6">
    <w:name w:val="toc 6"/>
    <w:basedOn w:val="Normalny"/>
    <w:next w:val="Normalny"/>
    <w:autoRedefine/>
    <w:unhideWhenUsed/>
    <w:rsid w:val="00755982"/>
    <w:pPr>
      <w:spacing w:after="100"/>
      <w:ind w:left="1100"/>
    </w:pPr>
    <w:rPr>
      <w:rFonts w:eastAsiaTheme="minorEastAsia"/>
      <w:lang w:eastAsia="pl-PL"/>
    </w:rPr>
  </w:style>
  <w:style w:type="paragraph" w:styleId="Spistreci7">
    <w:name w:val="toc 7"/>
    <w:basedOn w:val="Normalny"/>
    <w:next w:val="Normalny"/>
    <w:autoRedefine/>
    <w:uiPriority w:val="39"/>
    <w:unhideWhenUsed/>
    <w:rsid w:val="00755982"/>
    <w:pPr>
      <w:spacing w:after="100"/>
      <w:ind w:left="1320"/>
    </w:pPr>
    <w:rPr>
      <w:rFonts w:eastAsiaTheme="minorEastAsia"/>
      <w:lang w:eastAsia="pl-PL"/>
    </w:rPr>
  </w:style>
  <w:style w:type="paragraph" w:styleId="Spistreci8">
    <w:name w:val="toc 8"/>
    <w:basedOn w:val="Normalny"/>
    <w:next w:val="Normalny"/>
    <w:autoRedefine/>
    <w:uiPriority w:val="39"/>
    <w:unhideWhenUsed/>
    <w:rsid w:val="00755982"/>
    <w:pPr>
      <w:spacing w:after="100"/>
      <w:ind w:left="1540"/>
    </w:pPr>
    <w:rPr>
      <w:rFonts w:eastAsiaTheme="minorEastAsia"/>
      <w:lang w:eastAsia="pl-PL"/>
    </w:rPr>
  </w:style>
  <w:style w:type="paragraph" w:styleId="Spistreci9">
    <w:name w:val="toc 9"/>
    <w:basedOn w:val="Normalny"/>
    <w:next w:val="Normalny"/>
    <w:autoRedefine/>
    <w:uiPriority w:val="39"/>
    <w:unhideWhenUsed/>
    <w:rsid w:val="00755982"/>
    <w:pPr>
      <w:spacing w:after="100"/>
      <w:ind w:left="1760"/>
    </w:pPr>
    <w:rPr>
      <w:rFonts w:eastAsiaTheme="minorEastAsia"/>
      <w:lang w:eastAsia="pl-PL"/>
    </w:rPr>
  </w:style>
  <w:style w:type="paragraph" w:styleId="Nagwek">
    <w:name w:val="header"/>
    <w:basedOn w:val="Normalny"/>
    <w:link w:val="NagwekZnak"/>
    <w:uiPriority w:val="99"/>
    <w:unhideWhenUsed/>
    <w:rsid w:val="000454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5401"/>
  </w:style>
  <w:style w:type="paragraph" w:styleId="Stopka">
    <w:name w:val="footer"/>
    <w:basedOn w:val="Normalny"/>
    <w:link w:val="StopkaZnak"/>
    <w:uiPriority w:val="99"/>
    <w:unhideWhenUsed/>
    <w:rsid w:val="000454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5401"/>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unhideWhenUsed/>
    <w:rsid w:val="007A548E"/>
    <w:rPr>
      <w:vertAlign w:val="superscript"/>
    </w:rPr>
  </w:style>
  <w:style w:type="paragraph" w:styleId="Tekstprzypisudolnego">
    <w:name w:val="footnote text"/>
    <w:aliases w:val="Podrozdział,Footnote,Podrozdzia3,Footnote Text Char,fn,footnote text,Footnotes,Footnote ak"/>
    <w:basedOn w:val="Normalny"/>
    <w:link w:val="TekstprzypisudolnegoZnak"/>
    <w:rsid w:val="007A548E"/>
    <w:pPr>
      <w:spacing w:after="0" w:line="240" w:lineRule="auto"/>
      <w:ind w:left="720" w:hanging="720"/>
    </w:pPr>
    <w:rPr>
      <w:rFonts w:ascii="Times New Roman" w:eastAsia="Times New Roman" w:hAnsi="Times New Roman" w:cs="Times New Roman"/>
      <w:sz w:val="24"/>
      <w:szCs w:val="20"/>
      <w:lang w:val="x-none"/>
    </w:rPr>
  </w:style>
  <w:style w:type="character" w:customStyle="1" w:styleId="TekstprzypisudolnegoZnak">
    <w:name w:val="Tekst przypisu dolnego Znak"/>
    <w:aliases w:val="Podrozdział Znak,Footnote Znak,Podrozdzia3 Znak,Footnote Text Char Znak,fn Znak,footnote text Znak,Footnotes Znak,Footnote ak Znak"/>
    <w:basedOn w:val="Domylnaczcionkaakapitu"/>
    <w:link w:val="Tekstprzypisudolnego"/>
    <w:rsid w:val="007A548E"/>
    <w:rPr>
      <w:rFonts w:ascii="Times New Roman" w:eastAsia="Times New Roman" w:hAnsi="Times New Roman" w:cs="Times New Roman"/>
      <w:sz w:val="24"/>
      <w:szCs w:val="20"/>
      <w:lang w:val="x-none"/>
    </w:rPr>
  </w:style>
  <w:style w:type="paragraph" w:customStyle="1" w:styleId="Tytuowa1">
    <w:name w:val="Tytułowa 1"/>
    <w:basedOn w:val="Tytu"/>
    <w:rsid w:val="00E352AA"/>
    <w:pPr>
      <w:pBdr>
        <w:bottom w:val="none" w:sz="0" w:space="0" w:color="auto"/>
      </w:pBdr>
      <w:spacing w:before="240" w:after="60" w:line="360" w:lineRule="auto"/>
      <w:contextualSpacing w:val="0"/>
      <w:jc w:val="center"/>
      <w:outlineLvl w:val="0"/>
    </w:pPr>
    <w:rPr>
      <w:rFonts w:ascii="Arial" w:eastAsia="Times New Roman" w:hAnsi="Arial" w:cs="Arial"/>
      <w:b/>
      <w:bCs/>
      <w:color w:val="auto"/>
      <w:spacing w:val="0"/>
      <w:sz w:val="32"/>
      <w:szCs w:val="32"/>
      <w:lang w:eastAsia="pl-PL"/>
    </w:rPr>
  </w:style>
  <w:style w:type="paragraph" w:styleId="Tytu">
    <w:name w:val="Title"/>
    <w:basedOn w:val="Normalny"/>
    <w:next w:val="Normalny"/>
    <w:link w:val="TytuZnak"/>
    <w:uiPriority w:val="10"/>
    <w:qFormat/>
    <w:rsid w:val="00E352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E352AA"/>
    <w:rPr>
      <w:rFonts w:asciiTheme="majorHAnsi" w:eastAsiaTheme="majorEastAsia" w:hAnsiTheme="majorHAnsi" w:cstheme="majorBidi"/>
      <w:color w:val="17365D" w:themeColor="text2" w:themeShade="BF"/>
      <w:spacing w:val="5"/>
      <w:kern w:val="28"/>
      <w:sz w:val="52"/>
      <w:szCs w:val="52"/>
    </w:rPr>
  </w:style>
  <w:style w:type="paragraph" w:customStyle="1" w:styleId="Akapit">
    <w:name w:val="Akapit"/>
    <w:basedOn w:val="Normalny"/>
    <w:rsid w:val="00E1174F"/>
    <w:pPr>
      <w:keepNext/>
      <w:numPr>
        <w:ilvl w:val="5"/>
        <w:numId w:val="3"/>
      </w:numPr>
      <w:spacing w:after="0" w:line="360" w:lineRule="auto"/>
      <w:jc w:val="both"/>
    </w:pPr>
    <w:rPr>
      <w:rFonts w:ascii="Arial" w:eastAsia="Times New Roman" w:hAnsi="Arial" w:cs="Times New Roman"/>
      <w:bCs/>
      <w:szCs w:val="24"/>
      <w:lang w:eastAsia="pl-PL"/>
    </w:rPr>
  </w:style>
  <w:style w:type="paragraph" w:customStyle="1" w:styleId="ZnakZnak">
    <w:name w:val="Znak Znak"/>
    <w:basedOn w:val="Normalny"/>
    <w:rsid w:val="00740FCE"/>
    <w:pPr>
      <w:spacing w:after="0" w:line="360" w:lineRule="auto"/>
      <w:jc w:val="both"/>
    </w:pPr>
    <w:rPr>
      <w:rFonts w:ascii="Verdana" w:eastAsia="Times New Roman" w:hAnsi="Verdana" w:cs="Times New Roman"/>
      <w:sz w:val="20"/>
      <w:szCs w:val="20"/>
      <w:lang w:eastAsia="pl-PL"/>
    </w:rPr>
  </w:style>
  <w:style w:type="paragraph" w:customStyle="1" w:styleId="ZnakZnak0">
    <w:name w:val="Znak Znak"/>
    <w:basedOn w:val="Normalny"/>
    <w:rsid w:val="00AA2C8A"/>
    <w:pPr>
      <w:spacing w:after="0" w:line="360" w:lineRule="auto"/>
      <w:jc w:val="both"/>
    </w:pPr>
    <w:rPr>
      <w:rFonts w:ascii="Verdana" w:eastAsia="Times New Roman" w:hAnsi="Verdana" w:cs="Times New Roman"/>
      <w:sz w:val="20"/>
      <w:szCs w:val="20"/>
      <w:lang w:eastAsia="pl-PL"/>
    </w:rPr>
  </w:style>
  <w:style w:type="paragraph" w:customStyle="1" w:styleId="ZnakZnak1">
    <w:name w:val="Znak Znak"/>
    <w:basedOn w:val="Normalny"/>
    <w:rsid w:val="00D32C34"/>
    <w:pPr>
      <w:spacing w:after="0" w:line="360" w:lineRule="auto"/>
      <w:jc w:val="both"/>
    </w:pPr>
    <w:rPr>
      <w:rFonts w:ascii="Verdana" w:eastAsia="Times New Roman" w:hAnsi="Verdana" w:cs="Times New Roman"/>
      <w:sz w:val="20"/>
      <w:szCs w:val="20"/>
      <w:lang w:eastAsia="pl-PL"/>
    </w:rPr>
  </w:style>
  <w:style w:type="paragraph" w:customStyle="1" w:styleId="ZnakZnak2">
    <w:name w:val="Znak Znak"/>
    <w:basedOn w:val="Normalny"/>
    <w:rsid w:val="00F510FD"/>
    <w:pPr>
      <w:spacing w:after="0" w:line="360" w:lineRule="auto"/>
      <w:jc w:val="both"/>
    </w:pPr>
    <w:rPr>
      <w:rFonts w:ascii="Verdana" w:eastAsia="Times New Roman" w:hAnsi="Verdana" w:cs="Times New Roman"/>
      <w:sz w:val="20"/>
      <w:szCs w:val="20"/>
      <w:lang w:eastAsia="pl-PL"/>
    </w:rPr>
  </w:style>
  <w:style w:type="paragraph" w:customStyle="1" w:styleId="ZnakZnak3">
    <w:name w:val="Znak Znak"/>
    <w:basedOn w:val="Normalny"/>
    <w:rsid w:val="006B6DD7"/>
    <w:pPr>
      <w:spacing w:after="0" w:line="360" w:lineRule="auto"/>
      <w:jc w:val="both"/>
    </w:pPr>
    <w:rPr>
      <w:rFonts w:ascii="Verdana" w:eastAsia="Times New Roman" w:hAnsi="Verdana" w:cs="Times New Roman"/>
      <w:sz w:val="20"/>
      <w:szCs w:val="20"/>
      <w:lang w:eastAsia="pl-PL"/>
    </w:rPr>
  </w:style>
  <w:style w:type="character" w:styleId="Odwoaniedokomentarza">
    <w:name w:val="annotation reference"/>
    <w:basedOn w:val="Domylnaczcionkaakapitu"/>
    <w:uiPriority w:val="99"/>
    <w:unhideWhenUsed/>
    <w:rsid w:val="00480264"/>
    <w:rPr>
      <w:sz w:val="16"/>
      <w:szCs w:val="16"/>
    </w:rPr>
  </w:style>
  <w:style w:type="paragraph" w:styleId="Tekstkomentarza">
    <w:name w:val="annotation text"/>
    <w:basedOn w:val="Normalny"/>
    <w:link w:val="TekstkomentarzaZnak"/>
    <w:uiPriority w:val="99"/>
    <w:unhideWhenUsed/>
    <w:rsid w:val="00480264"/>
    <w:pPr>
      <w:spacing w:line="240" w:lineRule="auto"/>
    </w:pPr>
    <w:rPr>
      <w:sz w:val="20"/>
      <w:szCs w:val="20"/>
    </w:rPr>
  </w:style>
  <w:style w:type="character" w:customStyle="1" w:styleId="TekstkomentarzaZnak">
    <w:name w:val="Tekst komentarza Znak"/>
    <w:basedOn w:val="Domylnaczcionkaakapitu"/>
    <w:link w:val="Tekstkomentarza"/>
    <w:uiPriority w:val="99"/>
    <w:rsid w:val="00480264"/>
    <w:rPr>
      <w:sz w:val="20"/>
      <w:szCs w:val="20"/>
    </w:rPr>
  </w:style>
  <w:style w:type="paragraph" w:styleId="Tematkomentarza">
    <w:name w:val="annotation subject"/>
    <w:basedOn w:val="Tekstkomentarza"/>
    <w:next w:val="Tekstkomentarza"/>
    <w:link w:val="TematkomentarzaZnak"/>
    <w:uiPriority w:val="99"/>
    <w:semiHidden/>
    <w:unhideWhenUsed/>
    <w:rsid w:val="00480264"/>
    <w:rPr>
      <w:b/>
      <w:bCs/>
    </w:rPr>
  </w:style>
  <w:style w:type="character" w:customStyle="1" w:styleId="TematkomentarzaZnak">
    <w:name w:val="Temat komentarza Znak"/>
    <w:basedOn w:val="TekstkomentarzaZnak"/>
    <w:link w:val="Tematkomentarza"/>
    <w:uiPriority w:val="99"/>
    <w:semiHidden/>
    <w:rsid w:val="00480264"/>
    <w:rPr>
      <w:b/>
      <w:bCs/>
      <w:sz w:val="20"/>
      <w:szCs w:val="20"/>
    </w:rPr>
  </w:style>
  <w:style w:type="paragraph" w:customStyle="1" w:styleId="ZnakZnak4">
    <w:name w:val="Znak Znak"/>
    <w:basedOn w:val="Normalny"/>
    <w:rsid w:val="00480264"/>
    <w:pPr>
      <w:spacing w:after="0" w:line="360" w:lineRule="auto"/>
      <w:jc w:val="both"/>
    </w:pPr>
    <w:rPr>
      <w:rFonts w:ascii="Verdana" w:eastAsia="Times New Roman" w:hAnsi="Verdana" w:cs="Times New Roman"/>
      <w:sz w:val="20"/>
      <w:szCs w:val="20"/>
      <w:lang w:eastAsia="pl-PL"/>
    </w:rPr>
  </w:style>
  <w:style w:type="paragraph" w:customStyle="1" w:styleId="Default">
    <w:name w:val="Default"/>
    <w:rsid w:val="00303BFC"/>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semiHidden/>
    <w:unhideWhenUsed/>
    <w:rsid w:val="00645B90"/>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645B90"/>
    <w:rPr>
      <w:sz w:val="20"/>
      <w:szCs w:val="20"/>
    </w:rPr>
  </w:style>
  <w:style w:type="character" w:styleId="Odwoanieprzypisukocowego">
    <w:name w:val="endnote reference"/>
    <w:basedOn w:val="Domylnaczcionkaakapitu"/>
    <w:uiPriority w:val="99"/>
    <w:semiHidden/>
    <w:unhideWhenUsed/>
    <w:rsid w:val="00645B90"/>
    <w:rPr>
      <w:vertAlign w:val="superscript"/>
    </w:rPr>
  </w:style>
  <w:style w:type="paragraph" w:styleId="Poprawka">
    <w:name w:val="Revision"/>
    <w:hidden/>
    <w:uiPriority w:val="99"/>
    <w:semiHidden/>
    <w:rsid w:val="00B721B1"/>
    <w:pPr>
      <w:spacing w:after="0" w:line="240" w:lineRule="auto"/>
    </w:pPr>
  </w:style>
  <w:style w:type="paragraph" w:customStyle="1" w:styleId="CM1">
    <w:name w:val="CM1"/>
    <w:basedOn w:val="Default"/>
    <w:next w:val="Default"/>
    <w:uiPriority w:val="99"/>
    <w:rsid w:val="009D3646"/>
    <w:pPr>
      <w:spacing w:before="200" w:after="200"/>
    </w:pPr>
    <w:rPr>
      <w:rFonts w:ascii="EUAlbertina" w:hAnsi="EUAlbertina" w:cstheme="minorBidi"/>
      <w:color w:val="auto"/>
    </w:rPr>
  </w:style>
  <w:style w:type="paragraph" w:customStyle="1" w:styleId="CM3">
    <w:name w:val="CM3"/>
    <w:basedOn w:val="Default"/>
    <w:next w:val="Default"/>
    <w:uiPriority w:val="99"/>
    <w:rsid w:val="009D3646"/>
    <w:pPr>
      <w:spacing w:before="60" w:after="60"/>
    </w:pPr>
    <w:rPr>
      <w:rFonts w:ascii="EUAlbertina" w:hAnsi="EUAlbertina" w:cstheme="minorBidi"/>
      <w:color w:val="auto"/>
    </w:rPr>
  </w:style>
  <w:style w:type="paragraph" w:customStyle="1" w:styleId="CM4">
    <w:name w:val="CM4"/>
    <w:basedOn w:val="Default"/>
    <w:next w:val="Default"/>
    <w:uiPriority w:val="99"/>
    <w:rsid w:val="009D3646"/>
    <w:pPr>
      <w:spacing w:before="60" w:after="60"/>
    </w:pPr>
    <w:rPr>
      <w:rFonts w:ascii="EUAlbertina" w:hAnsi="EUAlbertina" w:cstheme="minorBidi"/>
      <w:color w:val="auto"/>
    </w:rPr>
  </w:style>
  <w:style w:type="character" w:customStyle="1" w:styleId="Nagwek4Znak">
    <w:name w:val="Nagłówek 4 Znak"/>
    <w:basedOn w:val="Domylnaczcionkaakapitu"/>
    <w:link w:val="Nagwek4"/>
    <w:uiPriority w:val="9"/>
    <w:semiHidden/>
    <w:rsid w:val="00D71A59"/>
    <w:rPr>
      <w:rFonts w:asciiTheme="majorHAnsi" w:eastAsiaTheme="majorEastAsia" w:hAnsiTheme="majorHAnsi" w:cstheme="majorBidi"/>
      <w:b/>
      <w:bCs/>
      <w:i/>
      <w:iCs/>
      <w:color w:val="4F81BD" w:themeColor="accent1"/>
    </w:rPr>
  </w:style>
  <w:style w:type="character" w:styleId="Pogrubienie">
    <w:name w:val="Strong"/>
    <w:basedOn w:val="Domylnaczcionkaakapitu"/>
    <w:uiPriority w:val="22"/>
    <w:qFormat/>
    <w:rsid w:val="00F215D0"/>
    <w:rPr>
      <w:b/>
      <w:bCs/>
    </w:rPr>
  </w:style>
  <w:style w:type="paragraph" w:styleId="NormalnyWeb">
    <w:name w:val="Normal (Web)"/>
    <w:basedOn w:val="Normalny"/>
    <w:uiPriority w:val="99"/>
    <w:semiHidden/>
    <w:unhideWhenUsed/>
    <w:rsid w:val="00F215D0"/>
    <w:pPr>
      <w:spacing w:after="300" w:line="240" w:lineRule="auto"/>
    </w:pPr>
    <w:rPr>
      <w:rFonts w:ascii="inherit" w:eastAsia="Times New Roman" w:hAnsi="inherit" w:cs="Times New Roman"/>
      <w:sz w:val="24"/>
      <w:szCs w:val="24"/>
      <w:lang w:eastAsia="pl-PL"/>
    </w:rPr>
  </w:style>
  <w:style w:type="paragraph" w:customStyle="1" w:styleId="ZnakZnak5">
    <w:name w:val="Znak Znak"/>
    <w:basedOn w:val="Normalny"/>
    <w:rsid w:val="00A10FE0"/>
    <w:pPr>
      <w:spacing w:after="0" w:line="360" w:lineRule="auto"/>
      <w:jc w:val="both"/>
    </w:pPr>
    <w:rPr>
      <w:rFonts w:ascii="Verdana" w:eastAsia="Times New Roman" w:hAnsi="Verdana" w:cs="Times New Roman"/>
      <w:sz w:val="20"/>
      <w:szCs w:val="20"/>
      <w:lang w:eastAsia="pl-PL"/>
    </w:rPr>
  </w:style>
  <w:style w:type="paragraph" w:styleId="Tekstpodstawowy3">
    <w:name w:val="Body Text 3"/>
    <w:basedOn w:val="Normalny"/>
    <w:link w:val="Tekstpodstawowy3Znak"/>
    <w:rsid w:val="00A10FE0"/>
    <w:pPr>
      <w:spacing w:after="120" w:line="360" w:lineRule="auto"/>
      <w:jc w:val="both"/>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A10FE0"/>
    <w:rPr>
      <w:rFonts w:ascii="Times New Roman" w:eastAsia="Times New Roman" w:hAnsi="Times New Roman" w:cs="Times New Roman"/>
      <w:sz w:val="16"/>
      <w:szCs w:val="16"/>
      <w:lang w:eastAsia="pl-PL"/>
    </w:rPr>
  </w:style>
  <w:style w:type="paragraph" w:customStyle="1" w:styleId="ZnakZnak6">
    <w:name w:val="Znak Znak"/>
    <w:basedOn w:val="Normalny"/>
    <w:rsid w:val="005D652A"/>
    <w:pPr>
      <w:spacing w:after="0" w:line="360" w:lineRule="auto"/>
      <w:jc w:val="both"/>
    </w:pPr>
    <w:rPr>
      <w:rFonts w:ascii="Verdana" w:eastAsia="Times New Roman" w:hAnsi="Verdana" w:cs="Times New Roman"/>
      <w:sz w:val="20"/>
      <w:szCs w:val="20"/>
      <w:lang w:eastAsia="pl-PL"/>
    </w:rPr>
  </w:style>
  <w:style w:type="paragraph" w:customStyle="1" w:styleId="ManualNumPar1">
    <w:name w:val="Manual NumPar 1"/>
    <w:basedOn w:val="Normalny"/>
    <w:next w:val="Normalny"/>
    <w:rsid w:val="00DA5A59"/>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1">
    <w:name w:val="Point 1"/>
    <w:basedOn w:val="Normalny"/>
    <w:rsid w:val="00DA5A59"/>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ZnakZnak7">
    <w:name w:val="Znak Znak"/>
    <w:basedOn w:val="Normalny"/>
    <w:rsid w:val="006B20FA"/>
    <w:pPr>
      <w:spacing w:after="0" w:line="360" w:lineRule="auto"/>
      <w:jc w:val="both"/>
    </w:pPr>
    <w:rPr>
      <w:rFonts w:ascii="Verdana" w:eastAsia="Times New Roman" w:hAnsi="Verdana" w:cs="Times New Roman"/>
      <w:sz w:val="20"/>
      <w:szCs w:val="20"/>
      <w:lang w:eastAsia="pl-PL"/>
    </w:rPr>
  </w:style>
  <w:style w:type="paragraph" w:customStyle="1" w:styleId="ZnakZnak8">
    <w:name w:val="Znak Znak"/>
    <w:basedOn w:val="Normalny"/>
    <w:rsid w:val="004B15BF"/>
    <w:pPr>
      <w:spacing w:after="0" w:line="360" w:lineRule="auto"/>
      <w:jc w:val="both"/>
    </w:pPr>
    <w:rPr>
      <w:rFonts w:ascii="Verdana" w:eastAsia="Times New Roman" w:hAnsi="Verdana" w:cs="Times New Roman"/>
      <w:sz w:val="20"/>
      <w:szCs w:val="20"/>
      <w:lang w:eastAsia="pl-PL"/>
    </w:rPr>
  </w:style>
  <w:style w:type="paragraph" w:customStyle="1" w:styleId="ZnakZnak9">
    <w:name w:val="Znak Znak"/>
    <w:basedOn w:val="Normalny"/>
    <w:rsid w:val="003905CE"/>
    <w:pPr>
      <w:spacing w:after="0" w:line="360" w:lineRule="auto"/>
      <w:jc w:val="both"/>
    </w:pPr>
    <w:rPr>
      <w:rFonts w:ascii="Verdana" w:eastAsia="Times New Roman" w:hAnsi="Verdana" w:cs="Times New Roman"/>
      <w:sz w:val="20"/>
      <w:szCs w:val="20"/>
      <w:lang w:eastAsia="pl-PL"/>
    </w:rPr>
  </w:style>
  <w:style w:type="paragraph" w:customStyle="1" w:styleId="Standard">
    <w:name w:val="Standard"/>
    <w:rsid w:val="00903FFD"/>
    <w:pPr>
      <w:suppressAutoHyphens/>
      <w:autoSpaceDN w:val="0"/>
      <w:textAlignment w:val="baseline"/>
    </w:pPr>
    <w:rPr>
      <w:rFonts w:ascii="Calibri" w:eastAsia="Times New Roman" w:hAnsi="Calibri" w:cs="Times New Roman"/>
      <w:kern w:val="3"/>
      <w:lang w:eastAsia="zh-CN"/>
    </w:rPr>
  </w:style>
  <w:style w:type="table" w:styleId="Tabela-Siatka">
    <w:name w:val="Table Grid"/>
    <w:basedOn w:val="Standardowy"/>
    <w:uiPriority w:val="59"/>
    <w:rsid w:val="00903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A06EE2"/>
    <w:pPr>
      <w:spacing w:after="120"/>
    </w:pPr>
  </w:style>
  <w:style w:type="character" w:customStyle="1" w:styleId="TekstpodstawowyZnak">
    <w:name w:val="Tekst podstawowy Znak"/>
    <w:basedOn w:val="Domylnaczcionkaakapitu"/>
    <w:link w:val="Tekstpodstawowy"/>
    <w:uiPriority w:val="99"/>
    <w:semiHidden/>
    <w:rsid w:val="00A06EE2"/>
  </w:style>
  <w:style w:type="paragraph" w:customStyle="1" w:styleId="ZnakZnaka">
    <w:name w:val="Znak Znak"/>
    <w:basedOn w:val="Normalny"/>
    <w:rsid w:val="00224492"/>
    <w:pPr>
      <w:spacing w:after="0" w:line="360" w:lineRule="auto"/>
      <w:jc w:val="both"/>
    </w:pPr>
    <w:rPr>
      <w:rFonts w:ascii="Verdana" w:eastAsia="Times New Roman" w:hAnsi="Verdana" w:cs="Times New Roman"/>
      <w:sz w:val="20"/>
      <w:szCs w:val="20"/>
      <w:lang w:eastAsia="pl-PL"/>
    </w:rPr>
  </w:style>
  <w:style w:type="paragraph" w:customStyle="1" w:styleId="ZnakZnakb">
    <w:name w:val="Znak Znak"/>
    <w:basedOn w:val="Normalny"/>
    <w:rsid w:val="007409A4"/>
    <w:pPr>
      <w:spacing w:after="0" w:line="360" w:lineRule="auto"/>
      <w:jc w:val="both"/>
    </w:pPr>
    <w:rPr>
      <w:rFonts w:ascii="Verdana" w:eastAsia="Times New Roman" w:hAnsi="Verdana" w:cs="Times New Roman"/>
      <w:sz w:val="20"/>
      <w:szCs w:val="20"/>
      <w:lang w:eastAsia="pl-PL"/>
    </w:rPr>
  </w:style>
  <w:style w:type="character" w:customStyle="1" w:styleId="highlight">
    <w:name w:val="highlight"/>
    <w:basedOn w:val="Domylnaczcionkaakapitu"/>
    <w:rsid w:val="00D50079"/>
  </w:style>
  <w:style w:type="paragraph" w:customStyle="1" w:styleId="PKTpunkt">
    <w:name w:val="PKT – punkt"/>
    <w:uiPriority w:val="13"/>
    <w:qFormat/>
    <w:rsid w:val="00D06CDD"/>
    <w:pPr>
      <w:spacing w:after="0" w:line="360" w:lineRule="auto"/>
      <w:ind w:left="510" w:hanging="510"/>
      <w:jc w:val="both"/>
    </w:pPr>
    <w:rPr>
      <w:rFonts w:ascii="Times" w:eastAsiaTheme="minorEastAsia" w:hAnsi="Times" w:cs="Arial"/>
      <w:bCs/>
      <w:sz w:val="24"/>
      <w:szCs w:val="20"/>
      <w:lang w:eastAsia="pl-PL"/>
    </w:rPr>
  </w:style>
  <w:style w:type="character" w:customStyle="1" w:styleId="st">
    <w:name w:val="st"/>
    <w:basedOn w:val="Domylnaczcionkaakapitu"/>
    <w:rsid w:val="00132BE3"/>
  </w:style>
  <w:style w:type="character" w:styleId="UyteHipercze">
    <w:name w:val="FollowedHyperlink"/>
    <w:basedOn w:val="Domylnaczcionkaakapitu"/>
    <w:uiPriority w:val="99"/>
    <w:semiHidden/>
    <w:unhideWhenUsed/>
    <w:rsid w:val="00BC25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3449">
      <w:bodyDiv w:val="1"/>
      <w:marLeft w:val="0"/>
      <w:marRight w:val="0"/>
      <w:marTop w:val="0"/>
      <w:marBottom w:val="0"/>
      <w:divBdr>
        <w:top w:val="none" w:sz="0" w:space="0" w:color="auto"/>
        <w:left w:val="none" w:sz="0" w:space="0" w:color="auto"/>
        <w:bottom w:val="none" w:sz="0" w:space="0" w:color="auto"/>
        <w:right w:val="none" w:sz="0" w:space="0" w:color="auto"/>
      </w:divBdr>
    </w:div>
    <w:div w:id="379062381">
      <w:bodyDiv w:val="1"/>
      <w:marLeft w:val="0"/>
      <w:marRight w:val="0"/>
      <w:marTop w:val="0"/>
      <w:marBottom w:val="0"/>
      <w:divBdr>
        <w:top w:val="none" w:sz="0" w:space="0" w:color="auto"/>
        <w:left w:val="none" w:sz="0" w:space="0" w:color="auto"/>
        <w:bottom w:val="none" w:sz="0" w:space="0" w:color="auto"/>
        <w:right w:val="none" w:sz="0" w:space="0" w:color="auto"/>
      </w:divBdr>
      <w:divsChild>
        <w:div w:id="995917482">
          <w:marLeft w:val="0"/>
          <w:marRight w:val="0"/>
          <w:marTop w:val="0"/>
          <w:marBottom w:val="0"/>
          <w:divBdr>
            <w:top w:val="none" w:sz="0" w:space="0" w:color="auto"/>
            <w:left w:val="none" w:sz="0" w:space="0" w:color="auto"/>
            <w:bottom w:val="none" w:sz="0" w:space="0" w:color="auto"/>
            <w:right w:val="none" w:sz="0" w:space="0" w:color="auto"/>
          </w:divBdr>
        </w:div>
        <w:div w:id="1785035878">
          <w:marLeft w:val="0"/>
          <w:marRight w:val="0"/>
          <w:marTop w:val="0"/>
          <w:marBottom w:val="0"/>
          <w:divBdr>
            <w:top w:val="none" w:sz="0" w:space="0" w:color="auto"/>
            <w:left w:val="none" w:sz="0" w:space="0" w:color="auto"/>
            <w:bottom w:val="none" w:sz="0" w:space="0" w:color="auto"/>
            <w:right w:val="none" w:sz="0" w:space="0" w:color="auto"/>
          </w:divBdr>
        </w:div>
        <w:div w:id="240527201">
          <w:marLeft w:val="0"/>
          <w:marRight w:val="0"/>
          <w:marTop w:val="0"/>
          <w:marBottom w:val="0"/>
          <w:divBdr>
            <w:top w:val="none" w:sz="0" w:space="0" w:color="auto"/>
            <w:left w:val="none" w:sz="0" w:space="0" w:color="auto"/>
            <w:bottom w:val="none" w:sz="0" w:space="0" w:color="auto"/>
            <w:right w:val="none" w:sz="0" w:space="0" w:color="auto"/>
          </w:divBdr>
        </w:div>
        <w:div w:id="945356879">
          <w:marLeft w:val="0"/>
          <w:marRight w:val="0"/>
          <w:marTop w:val="0"/>
          <w:marBottom w:val="0"/>
          <w:divBdr>
            <w:top w:val="none" w:sz="0" w:space="0" w:color="auto"/>
            <w:left w:val="none" w:sz="0" w:space="0" w:color="auto"/>
            <w:bottom w:val="none" w:sz="0" w:space="0" w:color="auto"/>
            <w:right w:val="none" w:sz="0" w:space="0" w:color="auto"/>
          </w:divBdr>
        </w:div>
        <w:div w:id="1610578125">
          <w:marLeft w:val="0"/>
          <w:marRight w:val="0"/>
          <w:marTop w:val="0"/>
          <w:marBottom w:val="0"/>
          <w:divBdr>
            <w:top w:val="none" w:sz="0" w:space="0" w:color="auto"/>
            <w:left w:val="none" w:sz="0" w:space="0" w:color="auto"/>
            <w:bottom w:val="none" w:sz="0" w:space="0" w:color="auto"/>
            <w:right w:val="none" w:sz="0" w:space="0" w:color="auto"/>
          </w:divBdr>
        </w:div>
        <w:div w:id="1100611763">
          <w:marLeft w:val="0"/>
          <w:marRight w:val="0"/>
          <w:marTop w:val="0"/>
          <w:marBottom w:val="0"/>
          <w:divBdr>
            <w:top w:val="none" w:sz="0" w:space="0" w:color="auto"/>
            <w:left w:val="none" w:sz="0" w:space="0" w:color="auto"/>
            <w:bottom w:val="none" w:sz="0" w:space="0" w:color="auto"/>
            <w:right w:val="none" w:sz="0" w:space="0" w:color="auto"/>
          </w:divBdr>
        </w:div>
        <w:div w:id="1556041043">
          <w:marLeft w:val="0"/>
          <w:marRight w:val="0"/>
          <w:marTop w:val="0"/>
          <w:marBottom w:val="0"/>
          <w:divBdr>
            <w:top w:val="none" w:sz="0" w:space="0" w:color="auto"/>
            <w:left w:val="none" w:sz="0" w:space="0" w:color="auto"/>
            <w:bottom w:val="none" w:sz="0" w:space="0" w:color="auto"/>
            <w:right w:val="none" w:sz="0" w:space="0" w:color="auto"/>
          </w:divBdr>
        </w:div>
      </w:divsChild>
    </w:div>
    <w:div w:id="651561811">
      <w:bodyDiv w:val="1"/>
      <w:marLeft w:val="0"/>
      <w:marRight w:val="0"/>
      <w:marTop w:val="0"/>
      <w:marBottom w:val="0"/>
      <w:divBdr>
        <w:top w:val="none" w:sz="0" w:space="0" w:color="auto"/>
        <w:left w:val="none" w:sz="0" w:space="0" w:color="auto"/>
        <w:bottom w:val="none" w:sz="0" w:space="0" w:color="auto"/>
        <w:right w:val="none" w:sz="0" w:space="0" w:color="auto"/>
      </w:divBdr>
      <w:divsChild>
        <w:div w:id="2044090575">
          <w:marLeft w:val="0"/>
          <w:marRight w:val="0"/>
          <w:marTop w:val="0"/>
          <w:marBottom w:val="0"/>
          <w:divBdr>
            <w:top w:val="none" w:sz="0" w:space="0" w:color="auto"/>
            <w:left w:val="none" w:sz="0" w:space="0" w:color="auto"/>
            <w:bottom w:val="none" w:sz="0" w:space="0" w:color="auto"/>
            <w:right w:val="none" w:sz="0" w:space="0" w:color="auto"/>
          </w:divBdr>
        </w:div>
        <w:div w:id="232084502">
          <w:marLeft w:val="0"/>
          <w:marRight w:val="0"/>
          <w:marTop w:val="0"/>
          <w:marBottom w:val="0"/>
          <w:divBdr>
            <w:top w:val="none" w:sz="0" w:space="0" w:color="auto"/>
            <w:left w:val="none" w:sz="0" w:space="0" w:color="auto"/>
            <w:bottom w:val="none" w:sz="0" w:space="0" w:color="auto"/>
            <w:right w:val="none" w:sz="0" w:space="0" w:color="auto"/>
          </w:divBdr>
        </w:div>
        <w:div w:id="2061660173">
          <w:marLeft w:val="0"/>
          <w:marRight w:val="0"/>
          <w:marTop w:val="0"/>
          <w:marBottom w:val="0"/>
          <w:divBdr>
            <w:top w:val="none" w:sz="0" w:space="0" w:color="auto"/>
            <w:left w:val="none" w:sz="0" w:space="0" w:color="auto"/>
            <w:bottom w:val="none" w:sz="0" w:space="0" w:color="auto"/>
            <w:right w:val="none" w:sz="0" w:space="0" w:color="auto"/>
          </w:divBdr>
        </w:div>
        <w:div w:id="1224101812">
          <w:marLeft w:val="0"/>
          <w:marRight w:val="0"/>
          <w:marTop w:val="0"/>
          <w:marBottom w:val="0"/>
          <w:divBdr>
            <w:top w:val="none" w:sz="0" w:space="0" w:color="auto"/>
            <w:left w:val="none" w:sz="0" w:space="0" w:color="auto"/>
            <w:bottom w:val="none" w:sz="0" w:space="0" w:color="auto"/>
            <w:right w:val="none" w:sz="0" w:space="0" w:color="auto"/>
          </w:divBdr>
        </w:div>
        <w:div w:id="1349873252">
          <w:marLeft w:val="0"/>
          <w:marRight w:val="0"/>
          <w:marTop w:val="0"/>
          <w:marBottom w:val="0"/>
          <w:divBdr>
            <w:top w:val="none" w:sz="0" w:space="0" w:color="auto"/>
            <w:left w:val="none" w:sz="0" w:space="0" w:color="auto"/>
            <w:bottom w:val="none" w:sz="0" w:space="0" w:color="auto"/>
            <w:right w:val="none" w:sz="0" w:space="0" w:color="auto"/>
          </w:divBdr>
        </w:div>
        <w:div w:id="542063305">
          <w:marLeft w:val="0"/>
          <w:marRight w:val="0"/>
          <w:marTop w:val="0"/>
          <w:marBottom w:val="0"/>
          <w:divBdr>
            <w:top w:val="none" w:sz="0" w:space="0" w:color="auto"/>
            <w:left w:val="none" w:sz="0" w:space="0" w:color="auto"/>
            <w:bottom w:val="none" w:sz="0" w:space="0" w:color="auto"/>
            <w:right w:val="none" w:sz="0" w:space="0" w:color="auto"/>
          </w:divBdr>
        </w:div>
        <w:div w:id="934094675">
          <w:marLeft w:val="0"/>
          <w:marRight w:val="0"/>
          <w:marTop w:val="0"/>
          <w:marBottom w:val="0"/>
          <w:divBdr>
            <w:top w:val="none" w:sz="0" w:space="0" w:color="auto"/>
            <w:left w:val="none" w:sz="0" w:space="0" w:color="auto"/>
            <w:bottom w:val="none" w:sz="0" w:space="0" w:color="auto"/>
            <w:right w:val="none" w:sz="0" w:space="0" w:color="auto"/>
          </w:divBdr>
        </w:div>
        <w:div w:id="922573177">
          <w:marLeft w:val="0"/>
          <w:marRight w:val="0"/>
          <w:marTop w:val="0"/>
          <w:marBottom w:val="0"/>
          <w:divBdr>
            <w:top w:val="none" w:sz="0" w:space="0" w:color="auto"/>
            <w:left w:val="none" w:sz="0" w:space="0" w:color="auto"/>
            <w:bottom w:val="none" w:sz="0" w:space="0" w:color="auto"/>
            <w:right w:val="none" w:sz="0" w:space="0" w:color="auto"/>
          </w:divBdr>
        </w:div>
        <w:div w:id="694812944">
          <w:marLeft w:val="0"/>
          <w:marRight w:val="0"/>
          <w:marTop w:val="0"/>
          <w:marBottom w:val="0"/>
          <w:divBdr>
            <w:top w:val="none" w:sz="0" w:space="0" w:color="auto"/>
            <w:left w:val="none" w:sz="0" w:space="0" w:color="auto"/>
            <w:bottom w:val="none" w:sz="0" w:space="0" w:color="auto"/>
            <w:right w:val="none" w:sz="0" w:space="0" w:color="auto"/>
          </w:divBdr>
        </w:div>
        <w:div w:id="1060904970">
          <w:marLeft w:val="0"/>
          <w:marRight w:val="0"/>
          <w:marTop w:val="0"/>
          <w:marBottom w:val="0"/>
          <w:divBdr>
            <w:top w:val="none" w:sz="0" w:space="0" w:color="auto"/>
            <w:left w:val="none" w:sz="0" w:space="0" w:color="auto"/>
            <w:bottom w:val="none" w:sz="0" w:space="0" w:color="auto"/>
            <w:right w:val="none" w:sz="0" w:space="0" w:color="auto"/>
          </w:divBdr>
        </w:div>
        <w:div w:id="591276698">
          <w:marLeft w:val="0"/>
          <w:marRight w:val="0"/>
          <w:marTop w:val="0"/>
          <w:marBottom w:val="0"/>
          <w:divBdr>
            <w:top w:val="none" w:sz="0" w:space="0" w:color="auto"/>
            <w:left w:val="none" w:sz="0" w:space="0" w:color="auto"/>
            <w:bottom w:val="none" w:sz="0" w:space="0" w:color="auto"/>
            <w:right w:val="none" w:sz="0" w:space="0" w:color="auto"/>
          </w:divBdr>
        </w:div>
        <w:div w:id="2011326730">
          <w:marLeft w:val="0"/>
          <w:marRight w:val="0"/>
          <w:marTop w:val="0"/>
          <w:marBottom w:val="0"/>
          <w:divBdr>
            <w:top w:val="none" w:sz="0" w:space="0" w:color="auto"/>
            <w:left w:val="none" w:sz="0" w:space="0" w:color="auto"/>
            <w:bottom w:val="none" w:sz="0" w:space="0" w:color="auto"/>
            <w:right w:val="none" w:sz="0" w:space="0" w:color="auto"/>
          </w:divBdr>
        </w:div>
        <w:div w:id="1424689048">
          <w:marLeft w:val="0"/>
          <w:marRight w:val="0"/>
          <w:marTop w:val="0"/>
          <w:marBottom w:val="0"/>
          <w:divBdr>
            <w:top w:val="none" w:sz="0" w:space="0" w:color="auto"/>
            <w:left w:val="none" w:sz="0" w:space="0" w:color="auto"/>
            <w:bottom w:val="none" w:sz="0" w:space="0" w:color="auto"/>
            <w:right w:val="none" w:sz="0" w:space="0" w:color="auto"/>
          </w:divBdr>
        </w:div>
        <w:div w:id="1762412988">
          <w:marLeft w:val="0"/>
          <w:marRight w:val="0"/>
          <w:marTop w:val="0"/>
          <w:marBottom w:val="0"/>
          <w:divBdr>
            <w:top w:val="none" w:sz="0" w:space="0" w:color="auto"/>
            <w:left w:val="none" w:sz="0" w:space="0" w:color="auto"/>
            <w:bottom w:val="none" w:sz="0" w:space="0" w:color="auto"/>
            <w:right w:val="none" w:sz="0" w:space="0" w:color="auto"/>
          </w:divBdr>
        </w:div>
        <w:div w:id="1541355306">
          <w:marLeft w:val="0"/>
          <w:marRight w:val="0"/>
          <w:marTop w:val="0"/>
          <w:marBottom w:val="0"/>
          <w:divBdr>
            <w:top w:val="none" w:sz="0" w:space="0" w:color="auto"/>
            <w:left w:val="none" w:sz="0" w:space="0" w:color="auto"/>
            <w:bottom w:val="none" w:sz="0" w:space="0" w:color="auto"/>
            <w:right w:val="none" w:sz="0" w:space="0" w:color="auto"/>
          </w:divBdr>
        </w:div>
        <w:div w:id="1293554855">
          <w:marLeft w:val="0"/>
          <w:marRight w:val="0"/>
          <w:marTop w:val="0"/>
          <w:marBottom w:val="0"/>
          <w:divBdr>
            <w:top w:val="none" w:sz="0" w:space="0" w:color="auto"/>
            <w:left w:val="none" w:sz="0" w:space="0" w:color="auto"/>
            <w:bottom w:val="none" w:sz="0" w:space="0" w:color="auto"/>
            <w:right w:val="none" w:sz="0" w:space="0" w:color="auto"/>
          </w:divBdr>
        </w:div>
        <w:div w:id="1201280447">
          <w:marLeft w:val="0"/>
          <w:marRight w:val="0"/>
          <w:marTop w:val="0"/>
          <w:marBottom w:val="0"/>
          <w:divBdr>
            <w:top w:val="none" w:sz="0" w:space="0" w:color="auto"/>
            <w:left w:val="none" w:sz="0" w:space="0" w:color="auto"/>
            <w:bottom w:val="none" w:sz="0" w:space="0" w:color="auto"/>
            <w:right w:val="none" w:sz="0" w:space="0" w:color="auto"/>
          </w:divBdr>
        </w:div>
        <w:div w:id="1397779087">
          <w:marLeft w:val="0"/>
          <w:marRight w:val="0"/>
          <w:marTop w:val="0"/>
          <w:marBottom w:val="0"/>
          <w:divBdr>
            <w:top w:val="none" w:sz="0" w:space="0" w:color="auto"/>
            <w:left w:val="none" w:sz="0" w:space="0" w:color="auto"/>
            <w:bottom w:val="none" w:sz="0" w:space="0" w:color="auto"/>
            <w:right w:val="none" w:sz="0" w:space="0" w:color="auto"/>
          </w:divBdr>
        </w:div>
        <w:div w:id="492452194">
          <w:marLeft w:val="0"/>
          <w:marRight w:val="0"/>
          <w:marTop w:val="0"/>
          <w:marBottom w:val="0"/>
          <w:divBdr>
            <w:top w:val="none" w:sz="0" w:space="0" w:color="auto"/>
            <w:left w:val="none" w:sz="0" w:space="0" w:color="auto"/>
            <w:bottom w:val="none" w:sz="0" w:space="0" w:color="auto"/>
            <w:right w:val="none" w:sz="0" w:space="0" w:color="auto"/>
          </w:divBdr>
        </w:div>
        <w:div w:id="173345143">
          <w:marLeft w:val="0"/>
          <w:marRight w:val="0"/>
          <w:marTop w:val="0"/>
          <w:marBottom w:val="0"/>
          <w:divBdr>
            <w:top w:val="none" w:sz="0" w:space="0" w:color="auto"/>
            <w:left w:val="none" w:sz="0" w:space="0" w:color="auto"/>
            <w:bottom w:val="none" w:sz="0" w:space="0" w:color="auto"/>
            <w:right w:val="none" w:sz="0" w:space="0" w:color="auto"/>
          </w:divBdr>
        </w:div>
        <w:div w:id="438793605">
          <w:marLeft w:val="0"/>
          <w:marRight w:val="0"/>
          <w:marTop w:val="0"/>
          <w:marBottom w:val="0"/>
          <w:divBdr>
            <w:top w:val="none" w:sz="0" w:space="0" w:color="auto"/>
            <w:left w:val="none" w:sz="0" w:space="0" w:color="auto"/>
            <w:bottom w:val="none" w:sz="0" w:space="0" w:color="auto"/>
            <w:right w:val="none" w:sz="0" w:space="0" w:color="auto"/>
          </w:divBdr>
        </w:div>
        <w:div w:id="763962660">
          <w:marLeft w:val="0"/>
          <w:marRight w:val="0"/>
          <w:marTop w:val="0"/>
          <w:marBottom w:val="0"/>
          <w:divBdr>
            <w:top w:val="none" w:sz="0" w:space="0" w:color="auto"/>
            <w:left w:val="none" w:sz="0" w:space="0" w:color="auto"/>
            <w:bottom w:val="none" w:sz="0" w:space="0" w:color="auto"/>
            <w:right w:val="none" w:sz="0" w:space="0" w:color="auto"/>
          </w:divBdr>
        </w:div>
        <w:div w:id="1491409145">
          <w:marLeft w:val="0"/>
          <w:marRight w:val="0"/>
          <w:marTop w:val="0"/>
          <w:marBottom w:val="0"/>
          <w:divBdr>
            <w:top w:val="none" w:sz="0" w:space="0" w:color="auto"/>
            <w:left w:val="none" w:sz="0" w:space="0" w:color="auto"/>
            <w:bottom w:val="none" w:sz="0" w:space="0" w:color="auto"/>
            <w:right w:val="none" w:sz="0" w:space="0" w:color="auto"/>
          </w:divBdr>
        </w:div>
        <w:div w:id="718211951">
          <w:marLeft w:val="0"/>
          <w:marRight w:val="0"/>
          <w:marTop w:val="0"/>
          <w:marBottom w:val="0"/>
          <w:divBdr>
            <w:top w:val="none" w:sz="0" w:space="0" w:color="auto"/>
            <w:left w:val="none" w:sz="0" w:space="0" w:color="auto"/>
            <w:bottom w:val="none" w:sz="0" w:space="0" w:color="auto"/>
            <w:right w:val="none" w:sz="0" w:space="0" w:color="auto"/>
          </w:divBdr>
        </w:div>
        <w:div w:id="690959282">
          <w:marLeft w:val="0"/>
          <w:marRight w:val="0"/>
          <w:marTop w:val="0"/>
          <w:marBottom w:val="0"/>
          <w:divBdr>
            <w:top w:val="none" w:sz="0" w:space="0" w:color="auto"/>
            <w:left w:val="none" w:sz="0" w:space="0" w:color="auto"/>
            <w:bottom w:val="none" w:sz="0" w:space="0" w:color="auto"/>
            <w:right w:val="none" w:sz="0" w:space="0" w:color="auto"/>
          </w:divBdr>
        </w:div>
        <w:div w:id="1306158140">
          <w:marLeft w:val="0"/>
          <w:marRight w:val="0"/>
          <w:marTop w:val="0"/>
          <w:marBottom w:val="0"/>
          <w:divBdr>
            <w:top w:val="none" w:sz="0" w:space="0" w:color="auto"/>
            <w:left w:val="none" w:sz="0" w:space="0" w:color="auto"/>
            <w:bottom w:val="none" w:sz="0" w:space="0" w:color="auto"/>
            <w:right w:val="none" w:sz="0" w:space="0" w:color="auto"/>
          </w:divBdr>
        </w:div>
        <w:div w:id="12462067">
          <w:marLeft w:val="0"/>
          <w:marRight w:val="0"/>
          <w:marTop w:val="0"/>
          <w:marBottom w:val="0"/>
          <w:divBdr>
            <w:top w:val="none" w:sz="0" w:space="0" w:color="auto"/>
            <w:left w:val="none" w:sz="0" w:space="0" w:color="auto"/>
            <w:bottom w:val="none" w:sz="0" w:space="0" w:color="auto"/>
            <w:right w:val="none" w:sz="0" w:space="0" w:color="auto"/>
          </w:divBdr>
        </w:div>
        <w:div w:id="874848416">
          <w:marLeft w:val="0"/>
          <w:marRight w:val="0"/>
          <w:marTop w:val="0"/>
          <w:marBottom w:val="0"/>
          <w:divBdr>
            <w:top w:val="none" w:sz="0" w:space="0" w:color="auto"/>
            <w:left w:val="none" w:sz="0" w:space="0" w:color="auto"/>
            <w:bottom w:val="none" w:sz="0" w:space="0" w:color="auto"/>
            <w:right w:val="none" w:sz="0" w:space="0" w:color="auto"/>
          </w:divBdr>
        </w:div>
        <w:div w:id="885414186">
          <w:marLeft w:val="0"/>
          <w:marRight w:val="0"/>
          <w:marTop w:val="0"/>
          <w:marBottom w:val="0"/>
          <w:divBdr>
            <w:top w:val="none" w:sz="0" w:space="0" w:color="auto"/>
            <w:left w:val="none" w:sz="0" w:space="0" w:color="auto"/>
            <w:bottom w:val="none" w:sz="0" w:space="0" w:color="auto"/>
            <w:right w:val="none" w:sz="0" w:space="0" w:color="auto"/>
          </w:divBdr>
        </w:div>
        <w:div w:id="834149878">
          <w:marLeft w:val="0"/>
          <w:marRight w:val="0"/>
          <w:marTop w:val="0"/>
          <w:marBottom w:val="0"/>
          <w:divBdr>
            <w:top w:val="none" w:sz="0" w:space="0" w:color="auto"/>
            <w:left w:val="none" w:sz="0" w:space="0" w:color="auto"/>
            <w:bottom w:val="none" w:sz="0" w:space="0" w:color="auto"/>
            <w:right w:val="none" w:sz="0" w:space="0" w:color="auto"/>
          </w:divBdr>
        </w:div>
        <w:div w:id="50230512">
          <w:marLeft w:val="0"/>
          <w:marRight w:val="0"/>
          <w:marTop w:val="0"/>
          <w:marBottom w:val="0"/>
          <w:divBdr>
            <w:top w:val="none" w:sz="0" w:space="0" w:color="auto"/>
            <w:left w:val="none" w:sz="0" w:space="0" w:color="auto"/>
            <w:bottom w:val="none" w:sz="0" w:space="0" w:color="auto"/>
            <w:right w:val="none" w:sz="0" w:space="0" w:color="auto"/>
          </w:divBdr>
        </w:div>
        <w:div w:id="1285960013">
          <w:marLeft w:val="0"/>
          <w:marRight w:val="0"/>
          <w:marTop w:val="0"/>
          <w:marBottom w:val="0"/>
          <w:divBdr>
            <w:top w:val="none" w:sz="0" w:space="0" w:color="auto"/>
            <w:left w:val="none" w:sz="0" w:space="0" w:color="auto"/>
            <w:bottom w:val="none" w:sz="0" w:space="0" w:color="auto"/>
            <w:right w:val="none" w:sz="0" w:space="0" w:color="auto"/>
          </w:divBdr>
        </w:div>
        <w:div w:id="1591356440">
          <w:marLeft w:val="0"/>
          <w:marRight w:val="0"/>
          <w:marTop w:val="0"/>
          <w:marBottom w:val="0"/>
          <w:divBdr>
            <w:top w:val="none" w:sz="0" w:space="0" w:color="auto"/>
            <w:left w:val="none" w:sz="0" w:space="0" w:color="auto"/>
            <w:bottom w:val="none" w:sz="0" w:space="0" w:color="auto"/>
            <w:right w:val="none" w:sz="0" w:space="0" w:color="auto"/>
          </w:divBdr>
        </w:div>
        <w:div w:id="672951004">
          <w:marLeft w:val="0"/>
          <w:marRight w:val="0"/>
          <w:marTop w:val="0"/>
          <w:marBottom w:val="0"/>
          <w:divBdr>
            <w:top w:val="none" w:sz="0" w:space="0" w:color="auto"/>
            <w:left w:val="none" w:sz="0" w:space="0" w:color="auto"/>
            <w:bottom w:val="none" w:sz="0" w:space="0" w:color="auto"/>
            <w:right w:val="none" w:sz="0" w:space="0" w:color="auto"/>
          </w:divBdr>
        </w:div>
        <w:div w:id="314064552">
          <w:marLeft w:val="0"/>
          <w:marRight w:val="0"/>
          <w:marTop w:val="0"/>
          <w:marBottom w:val="0"/>
          <w:divBdr>
            <w:top w:val="none" w:sz="0" w:space="0" w:color="auto"/>
            <w:left w:val="none" w:sz="0" w:space="0" w:color="auto"/>
            <w:bottom w:val="none" w:sz="0" w:space="0" w:color="auto"/>
            <w:right w:val="none" w:sz="0" w:space="0" w:color="auto"/>
          </w:divBdr>
        </w:div>
        <w:div w:id="1041592885">
          <w:marLeft w:val="0"/>
          <w:marRight w:val="0"/>
          <w:marTop w:val="0"/>
          <w:marBottom w:val="0"/>
          <w:divBdr>
            <w:top w:val="none" w:sz="0" w:space="0" w:color="auto"/>
            <w:left w:val="none" w:sz="0" w:space="0" w:color="auto"/>
            <w:bottom w:val="none" w:sz="0" w:space="0" w:color="auto"/>
            <w:right w:val="none" w:sz="0" w:space="0" w:color="auto"/>
          </w:divBdr>
        </w:div>
        <w:div w:id="131020576">
          <w:marLeft w:val="0"/>
          <w:marRight w:val="0"/>
          <w:marTop w:val="0"/>
          <w:marBottom w:val="0"/>
          <w:divBdr>
            <w:top w:val="none" w:sz="0" w:space="0" w:color="auto"/>
            <w:left w:val="none" w:sz="0" w:space="0" w:color="auto"/>
            <w:bottom w:val="none" w:sz="0" w:space="0" w:color="auto"/>
            <w:right w:val="none" w:sz="0" w:space="0" w:color="auto"/>
          </w:divBdr>
        </w:div>
        <w:div w:id="1489783553">
          <w:marLeft w:val="0"/>
          <w:marRight w:val="0"/>
          <w:marTop w:val="0"/>
          <w:marBottom w:val="0"/>
          <w:divBdr>
            <w:top w:val="none" w:sz="0" w:space="0" w:color="auto"/>
            <w:left w:val="none" w:sz="0" w:space="0" w:color="auto"/>
            <w:bottom w:val="none" w:sz="0" w:space="0" w:color="auto"/>
            <w:right w:val="none" w:sz="0" w:space="0" w:color="auto"/>
          </w:divBdr>
        </w:div>
        <w:div w:id="1975867209">
          <w:marLeft w:val="0"/>
          <w:marRight w:val="0"/>
          <w:marTop w:val="0"/>
          <w:marBottom w:val="0"/>
          <w:divBdr>
            <w:top w:val="none" w:sz="0" w:space="0" w:color="auto"/>
            <w:left w:val="none" w:sz="0" w:space="0" w:color="auto"/>
            <w:bottom w:val="none" w:sz="0" w:space="0" w:color="auto"/>
            <w:right w:val="none" w:sz="0" w:space="0" w:color="auto"/>
          </w:divBdr>
        </w:div>
        <w:div w:id="589508644">
          <w:marLeft w:val="0"/>
          <w:marRight w:val="0"/>
          <w:marTop w:val="0"/>
          <w:marBottom w:val="0"/>
          <w:divBdr>
            <w:top w:val="none" w:sz="0" w:space="0" w:color="auto"/>
            <w:left w:val="none" w:sz="0" w:space="0" w:color="auto"/>
            <w:bottom w:val="none" w:sz="0" w:space="0" w:color="auto"/>
            <w:right w:val="none" w:sz="0" w:space="0" w:color="auto"/>
          </w:divBdr>
        </w:div>
        <w:div w:id="2107114091">
          <w:marLeft w:val="0"/>
          <w:marRight w:val="0"/>
          <w:marTop w:val="0"/>
          <w:marBottom w:val="0"/>
          <w:divBdr>
            <w:top w:val="none" w:sz="0" w:space="0" w:color="auto"/>
            <w:left w:val="none" w:sz="0" w:space="0" w:color="auto"/>
            <w:bottom w:val="none" w:sz="0" w:space="0" w:color="auto"/>
            <w:right w:val="none" w:sz="0" w:space="0" w:color="auto"/>
          </w:divBdr>
        </w:div>
        <w:div w:id="1174035200">
          <w:marLeft w:val="0"/>
          <w:marRight w:val="0"/>
          <w:marTop w:val="0"/>
          <w:marBottom w:val="0"/>
          <w:divBdr>
            <w:top w:val="none" w:sz="0" w:space="0" w:color="auto"/>
            <w:left w:val="none" w:sz="0" w:space="0" w:color="auto"/>
            <w:bottom w:val="none" w:sz="0" w:space="0" w:color="auto"/>
            <w:right w:val="none" w:sz="0" w:space="0" w:color="auto"/>
          </w:divBdr>
        </w:div>
        <w:div w:id="666135012">
          <w:marLeft w:val="0"/>
          <w:marRight w:val="0"/>
          <w:marTop w:val="0"/>
          <w:marBottom w:val="0"/>
          <w:divBdr>
            <w:top w:val="none" w:sz="0" w:space="0" w:color="auto"/>
            <w:left w:val="none" w:sz="0" w:space="0" w:color="auto"/>
            <w:bottom w:val="none" w:sz="0" w:space="0" w:color="auto"/>
            <w:right w:val="none" w:sz="0" w:space="0" w:color="auto"/>
          </w:divBdr>
        </w:div>
        <w:div w:id="1729496948">
          <w:marLeft w:val="0"/>
          <w:marRight w:val="0"/>
          <w:marTop w:val="0"/>
          <w:marBottom w:val="0"/>
          <w:divBdr>
            <w:top w:val="none" w:sz="0" w:space="0" w:color="auto"/>
            <w:left w:val="none" w:sz="0" w:space="0" w:color="auto"/>
            <w:bottom w:val="none" w:sz="0" w:space="0" w:color="auto"/>
            <w:right w:val="none" w:sz="0" w:space="0" w:color="auto"/>
          </w:divBdr>
        </w:div>
        <w:div w:id="2140949844">
          <w:marLeft w:val="0"/>
          <w:marRight w:val="0"/>
          <w:marTop w:val="0"/>
          <w:marBottom w:val="0"/>
          <w:divBdr>
            <w:top w:val="none" w:sz="0" w:space="0" w:color="auto"/>
            <w:left w:val="none" w:sz="0" w:space="0" w:color="auto"/>
            <w:bottom w:val="none" w:sz="0" w:space="0" w:color="auto"/>
            <w:right w:val="none" w:sz="0" w:space="0" w:color="auto"/>
          </w:divBdr>
        </w:div>
      </w:divsChild>
    </w:div>
    <w:div w:id="669795893">
      <w:bodyDiv w:val="1"/>
      <w:marLeft w:val="0"/>
      <w:marRight w:val="0"/>
      <w:marTop w:val="0"/>
      <w:marBottom w:val="0"/>
      <w:divBdr>
        <w:top w:val="none" w:sz="0" w:space="0" w:color="auto"/>
        <w:left w:val="none" w:sz="0" w:space="0" w:color="auto"/>
        <w:bottom w:val="none" w:sz="0" w:space="0" w:color="auto"/>
        <w:right w:val="none" w:sz="0" w:space="0" w:color="auto"/>
      </w:divBdr>
    </w:div>
    <w:div w:id="755783932">
      <w:bodyDiv w:val="1"/>
      <w:marLeft w:val="0"/>
      <w:marRight w:val="0"/>
      <w:marTop w:val="0"/>
      <w:marBottom w:val="0"/>
      <w:divBdr>
        <w:top w:val="none" w:sz="0" w:space="0" w:color="auto"/>
        <w:left w:val="none" w:sz="0" w:space="0" w:color="auto"/>
        <w:bottom w:val="none" w:sz="0" w:space="0" w:color="auto"/>
        <w:right w:val="none" w:sz="0" w:space="0" w:color="auto"/>
      </w:divBdr>
    </w:div>
    <w:div w:id="868102768">
      <w:bodyDiv w:val="1"/>
      <w:marLeft w:val="0"/>
      <w:marRight w:val="0"/>
      <w:marTop w:val="0"/>
      <w:marBottom w:val="0"/>
      <w:divBdr>
        <w:top w:val="none" w:sz="0" w:space="0" w:color="auto"/>
        <w:left w:val="none" w:sz="0" w:space="0" w:color="auto"/>
        <w:bottom w:val="none" w:sz="0" w:space="0" w:color="auto"/>
        <w:right w:val="none" w:sz="0" w:space="0" w:color="auto"/>
      </w:divBdr>
      <w:divsChild>
        <w:div w:id="1938051625">
          <w:marLeft w:val="0"/>
          <w:marRight w:val="0"/>
          <w:marTop w:val="0"/>
          <w:marBottom w:val="0"/>
          <w:divBdr>
            <w:top w:val="none" w:sz="0" w:space="0" w:color="auto"/>
            <w:left w:val="none" w:sz="0" w:space="0" w:color="auto"/>
            <w:bottom w:val="none" w:sz="0" w:space="0" w:color="auto"/>
            <w:right w:val="none" w:sz="0" w:space="0" w:color="auto"/>
          </w:divBdr>
        </w:div>
        <w:div w:id="2115132689">
          <w:marLeft w:val="0"/>
          <w:marRight w:val="0"/>
          <w:marTop w:val="0"/>
          <w:marBottom w:val="0"/>
          <w:divBdr>
            <w:top w:val="none" w:sz="0" w:space="0" w:color="auto"/>
            <w:left w:val="none" w:sz="0" w:space="0" w:color="auto"/>
            <w:bottom w:val="none" w:sz="0" w:space="0" w:color="auto"/>
            <w:right w:val="none" w:sz="0" w:space="0" w:color="auto"/>
          </w:divBdr>
        </w:div>
        <w:div w:id="1775244310">
          <w:marLeft w:val="0"/>
          <w:marRight w:val="0"/>
          <w:marTop w:val="0"/>
          <w:marBottom w:val="0"/>
          <w:divBdr>
            <w:top w:val="none" w:sz="0" w:space="0" w:color="auto"/>
            <w:left w:val="none" w:sz="0" w:space="0" w:color="auto"/>
            <w:bottom w:val="none" w:sz="0" w:space="0" w:color="auto"/>
            <w:right w:val="none" w:sz="0" w:space="0" w:color="auto"/>
          </w:divBdr>
        </w:div>
        <w:div w:id="642538634">
          <w:marLeft w:val="0"/>
          <w:marRight w:val="0"/>
          <w:marTop w:val="0"/>
          <w:marBottom w:val="0"/>
          <w:divBdr>
            <w:top w:val="none" w:sz="0" w:space="0" w:color="auto"/>
            <w:left w:val="none" w:sz="0" w:space="0" w:color="auto"/>
            <w:bottom w:val="none" w:sz="0" w:space="0" w:color="auto"/>
            <w:right w:val="none" w:sz="0" w:space="0" w:color="auto"/>
          </w:divBdr>
        </w:div>
        <w:div w:id="720255115">
          <w:marLeft w:val="0"/>
          <w:marRight w:val="0"/>
          <w:marTop w:val="0"/>
          <w:marBottom w:val="0"/>
          <w:divBdr>
            <w:top w:val="none" w:sz="0" w:space="0" w:color="auto"/>
            <w:left w:val="none" w:sz="0" w:space="0" w:color="auto"/>
            <w:bottom w:val="none" w:sz="0" w:space="0" w:color="auto"/>
            <w:right w:val="none" w:sz="0" w:space="0" w:color="auto"/>
          </w:divBdr>
        </w:div>
        <w:div w:id="971668044">
          <w:marLeft w:val="0"/>
          <w:marRight w:val="0"/>
          <w:marTop w:val="0"/>
          <w:marBottom w:val="0"/>
          <w:divBdr>
            <w:top w:val="none" w:sz="0" w:space="0" w:color="auto"/>
            <w:left w:val="none" w:sz="0" w:space="0" w:color="auto"/>
            <w:bottom w:val="none" w:sz="0" w:space="0" w:color="auto"/>
            <w:right w:val="none" w:sz="0" w:space="0" w:color="auto"/>
          </w:divBdr>
        </w:div>
        <w:div w:id="1643460475">
          <w:marLeft w:val="0"/>
          <w:marRight w:val="0"/>
          <w:marTop w:val="0"/>
          <w:marBottom w:val="0"/>
          <w:divBdr>
            <w:top w:val="none" w:sz="0" w:space="0" w:color="auto"/>
            <w:left w:val="none" w:sz="0" w:space="0" w:color="auto"/>
            <w:bottom w:val="none" w:sz="0" w:space="0" w:color="auto"/>
            <w:right w:val="none" w:sz="0" w:space="0" w:color="auto"/>
          </w:divBdr>
        </w:div>
        <w:div w:id="135492708">
          <w:marLeft w:val="0"/>
          <w:marRight w:val="0"/>
          <w:marTop w:val="0"/>
          <w:marBottom w:val="0"/>
          <w:divBdr>
            <w:top w:val="none" w:sz="0" w:space="0" w:color="auto"/>
            <w:left w:val="none" w:sz="0" w:space="0" w:color="auto"/>
            <w:bottom w:val="none" w:sz="0" w:space="0" w:color="auto"/>
            <w:right w:val="none" w:sz="0" w:space="0" w:color="auto"/>
          </w:divBdr>
        </w:div>
        <w:div w:id="939801102">
          <w:marLeft w:val="0"/>
          <w:marRight w:val="0"/>
          <w:marTop w:val="0"/>
          <w:marBottom w:val="0"/>
          <w:divBdr>
            <w:top w:val="none" w:sz="0" w:space="0" w:color="auto"/>
            <w:left w:val="none" w:sz="0" w:space="0" w:color="auto"/>
            <w:bottom w:val="none" w:sz="0" w:space="0" w:color="auto"/>
            <w:right w:val="none" w:sz="0" w:space="0" w:color="auto"/>
          </w:divBdr>
        </w:div>
      </w:divsChild>
    </w:div>
    <w:div w:id="952519556">
      <w:bodyDiv w:val="1"/>
      <w:marLeft w:val="0"/>
      <w:marRight w:val="0"/>
      <w:marTop w:val="0"/>
      <w:marBottom w:val="0"/>
      <w:divBdr>
        <w:top w:val="none" w:sz="0" w:space="0" w:color="auto"/>
        <w:left w:val="none" w:sz="0" w:space="0" w:color="auto"/>
        <w:bottom w:val="none" w:sz="0" w:space="0" w:color="auto"/>
        <w:right w:val="none" w:sz="0" w:space="0" w:color="auto"/>
      </w:divBdr>
      <w:divsChild>
        <w:div w:id="1394307241">
          <w:marLeft w:val="0"/>
          <w:marRight w:val="0"/>
          <w:marTop w:val="0"/>
          <w:marBottom w:val="0"/>
          <w:divBdr>
            <w:top w:val="none" w:sz="0" w:space="0" w:color="auto"/>
            <w:left w:val="none" w:sz="0" w:space="0" w:color="auto"/>
            <w:bottom w:val="none" w:sz="0" w:space="0" w:color="auto"/>
            <w:right w:val="none" w:sz="0" w:space="0" w:color="auto"/>
          </w:divBdr>
          <w:divsChild>
            <w:div w:id="2081171588">
              <w:marLeft w:val="0"/>
              <w:marRight w:val="0"/>
              <w:marTop w:val="0"/>
              <w:marBottom w:val="0"/>
              <w:divBdr>
                <w:top w:val="none" w:sz="0" w:space="0" w:color="auto"/>
                <w:left w:val="none" w:sz="0" w:space="0" w:color="auto"/>
                <w:bottom w:val="none" w:sz="0" w:space="0" w:color="auto"/>
                <w:right w:val="none" w:sz="0" w:space="0" w:color="auto"/>
              </w:divBdr>
              <w:divsChild>
                <w:div w:id="733090377">
                  <w:marLeft w:val="0"/>
                  <w:marRight w:val="0"/>
                  <w:marTop w:val="0"/>
                  <w:marBottom w:val="0"/>
                  <w:divBdr>
                    <w:top w:val="none" w:sz="0" w:space="0" w:color="auto"/>
                    <w:left w:val="none" w:sz="0" w:space="0" w:color="auto"/>
                    <w:bottom w:val="none" w:sz="0" w:space="0" w:color="auto"/>
                    <w:right w:val="none" w:sz="0" w:space="0" w:color="auto"/>
                  </w:divBdr>
                  <w:divsChild>
                    <w:div w:id="183250284">
                      <w:marLeft w:val="0"/>
                      <w:marRight w:val="0"/>
                      <w:marTop w:val="0"/>
                      <w:marBottom w:val="0"/>
                      <w:divBdr>
                        <w:top w:val="none" w:sz="0" w:space="0" w:color="auto"/>
                        <w:left w:val="none" w:sz="0" w:space="0" w:color="auto"/>
                        <w:bottom w:val="none" w:sz="0" w:space="0" w:color="auto"/>
                        <w:right w:val="none" w:sz="0" w:space="0" w:color="auto"/>
                      </w:divBdr>
                      <w:divsChild>
                        <w:div w:id="1813709671">
                          <w:marLeft w:val="-96"/>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367205">
      <w:bodyDiv w:val="1"/>
      <w:marLeft w:val="0"/>
      <w:marRight w:val="0"/>
      <w:marTop w:val="0"/>
      <w:marBottom w:val="0"/>
      <w:divBdr>
        <w:top w:val="none" w:sz="0" w:space="0" w:color="auto"/>
        <w:left w:val="none" w:sz="0" w:space="0" w:color="auto"/>
        <w:bottom w:val="none" w:sz="0" w:space="0" w:color="auto"/>
        <w:right w:val="none" w:sz="0" w:space="0" w:color="auto"/>
      </w:divBdr>
      <w:divsChild>
        <w:div w:id="1575899149">
          <w:marLeft w:val="0"/>
          <w:marRight w:val="0"/>
          <w:marTop w:val="0"/>
          <w:marBottom w:val="0"/>
          <w:divBdr>
            <w:top w:val="none" w:sz="0" w:space="0" w:color="auto"/>
            <w:left w:val="none" w:sz="0" w:space="0" w:color="auto"/>
            <w:bottom w:val="none" w:sz="0" w:space="0" w:color="auto"/>
            <w:right w:val="none" w:sz="0" w:space="0" w:color="auto"/>
          </w:divBdr>
        </w:div>
        <w:div w:id="295841024">
          <w:marLeft w:val="0"/>
          <w:marRight w:val="0"/>
          <w:marTop w:val="0"/>
          <w:marBottom w:val="0"/>
          <w:divBdr>
            <w:top w:val="none" w:sz="0" w:space="0" w:color="auto"/>
            <w:left w:val="none" w:sz="0" w:space="0" w:color="auto"/>
            <w:bottom w:val="none" w:sz="0" w:space="0" w:color="auto"/>
            <w:right w:val="none" w:sz="0" w:space="0" w:color="auto"/>
          </w:divBdr>
        </w:div>
        <w:div w:id="2044866215">
          <w:marLeft w:val="0"/>
          <w:marRight w:val="0"/>
          <w:marTop w:val="0"/>
          <w:marBottom w:val="0"/>
          <w:divBdr>
            <w:top w:val="none" w:sz="0" w:space="0" w:color="auto"/>
            <w:left w:val="none" w:sz="0" w:space="0" w:color="auto"/>
            <w:bottom w:val="none" w:sz="0" w:space="0" w:color="auto"/>
            <w:right w:val="none" w:sz="0" w:space="0" w:color="auto"/>
          </w:divBdr>
        </w:div>
        <w:div w:id="1503810643">
          <w:marLeft w:val="0"/>
          <w:marRight w:val="0"/>
          <w:marTop w:val="0"/>
          <w:marBottom w:val="0"/>
          <w:divBdr>
            <w:top w:val="none" w:sz="0" w:space="0" w:color="auto"/>
            <w:left w:val="none" w:sz="0" w:space="0" w:color="auto"/>
            <w:bottom w:val="none" w:sz="0" w:space="0" w:color="auto"/>
            <w:right w:val="none" w:sz="0" w:space="0" w:color="auto"/>
          </w:divBdr>
        </w:div>
        <w:div w:id="609899915">
          <w:marLeft w:val="0"/>
          <w:marRight w:val="0"/>
          <w:marTop w:val="0"/>
          <w:marBottom w:val="0"/>
          <w:divBdr>
            <w:top w:val="none" w:sz="0" w:space="0" w:color="auto"/>
            <w:left w:val="none" w:sz="0" w:space="0" w:color="auto"/>
            <w:bottom w:val="none" w:sz="0" w:space="0" w:color="auto"/>
            <w:right w:val="none" w:sz="0" w:space="0" w:color="auto"/>
          </w:divBdr>
        </w:div>
        <w:div w:id="1315138275">
          <w:marLeft w:val="0"/>
          <w:marRight w:val="0"/>
          <w:marTop w:val="0"/>
          <w:marBottom w:val="0"/>
          <w:divBdr>
            <w:top w:val="none" w:sz="0" w:space="0" w:color="auto"/>
            <w:left w:val="none" w:sz="0" w:space="0" w:color="auto"/>
            <w:bottom w:val="none" w:sz="0" w:space="0" w:color="auto"/>
            <w:right w:val="none" w:sz="0" w:space="0" w:color="auto"/>
          </w:divBdr>
        </w:div>
        <w:div w:id="545800590">
          <w:marLeft w:val="0"/>
          <w:marRight w:val="0"/>
          <w:marTop w:val="0"/>
          <w:marBottom w:val="0"/>
          <w:divBdr>
            <w:top w:val="none" w:sz="0" w:space="0" w:color="auto"/>
            <w:left w:val="none" w:sz="0" w:space="0" w:color="auto"/>
            <w:bottom w:val="none" w:sz="0" w:space="0" w:color="auto"/>
            <w:right w:val="none" w:sz="0" w:space="0" w:color="auto"/>
          </w:divBdr>
        </w:div>
        <w:div w:id="87193363">
          <w:marLeft w:val="0"/>
          <w:marRight w:val="0"/>
          <w:marTop w:val="0"/>
          <w:marBottom w:val="0"/>
          <w:divBdr>
            <w:top w:val="none" w:sz="0" w:space="0" w:color="auto"/>
            <w:left w:val="none" w:sz="0" w:space="0" w:color="auto"/>
            <w:bottom w:val="none" w:sz="0" w:space="0" w:color="auto"/>
            <w:right w:val="none" w:sz="0" w:space="0" w:color="auto"/>
          </w:divBdr>
        </w:div>
      </w:divsChild>
    </w:div>
    <w:div w:id="1339623789">
      <w:bodyDiv w:val="1"/>
      <w:marLeft w:val="0"/>
      <w:marRight w:val="0"/>
      <w:marTop w:val="0"/>
      <w:marBottom w:val="0"/>
      <w:divBdr>
        <w:top w:val="none" w:sz="0" w:space="0" w:color="auto"/>
        <w:left w:val="none" w:sz="0" w:space="0" w:color="auto"/>
        <w:bottom w:val="none" w:sz="0" w:space="0" w:color="auto"/>
        <w:right w:val="none" w:sz="0" w:space="0" w:color="auto"/>
      </w:divBdr>
    </w:div>
    <w:div w:id="1424258039">
      <w:bodyDiv w:val="1"/>
      <w:marLeft w:val="0"/>
      <w:marRight w:val="0"/>
      <w:marTop w:val="0"/>
      <w:marBottom w:val="0"/>
      <w:divBdr>
        <w:top w:val="none" w:sz="0" w:space="0" w:color="auto"/>
        <w:left w:val="none" w:sz="0" w:space="0" w:color="auto"/>
        <w:bottom w:val="none" w:sz="0" w:space="0" w:color="auto"/>
        <w:right w:val="none" w:sz="0" w:space="0" w:color="auto"/>
      </w:divBdr>
    </w:div>
    <w:div w:id="1656713976">
      <w:bodyDiv w:val="1"/>
      <w:marLeft w:val="0"/>
      <w:marRight w:val="0"/>
      <w:marTop w:val="0"/>
      <w:marBottom w:val="0"/>
      <w:divBdr>
        <w:top w:val="none" w:sz="0" w:space="0" w:color="auto"/>
        <w:left w:val="none" w:sz="0" w:space="0" w:color="auto"/>
        <w:bottom w:val="none" w:sz="0" w:space="0" w:color="auto"/>
        <w:right w:val="none" w:sz="0" w:space="0" w:color="auto"/>
      </w:divBdr>
      <w:divsChild>
        <w:div w:id="650059475">
          <w:marLeft w:val="0"/>
          <w:marRight w:val="0"/>
          <w:marTop w:val="0"/>
          <w:marBottom w:val="0"/>
          <w:divBdr>
            <w:top w:val="none" w:sz="0" w:space="0" w:color="auto"/>
            <w:left w:val="none" w:sz="0" w:space="0" w:color="auto"/>
            <w:bottom w:val="none" w:sz="0" w:space="0" w:color="auto"/>
            <w:right w:val="none" w:sz="0" w:space="0" w:color="auto"/>
          </w:divBdr>
        </w:div>
        <w:div w:id="183783985">
          <w:marLeft w:val="0"/>
          <w:marRight w:val="0"/>
          <w:marTop w:val="0"/>
          <w:marBottom w:val="0"/>
          <w:divBdr>
            <w:top w:val="none" w:sz="0" w:space="0" w:color="auto"/>
            <w:left w:val="none" w:sz="0" w:space="0" w:color="auto"/>
            <w:bottom w:val="none" w:sz="0" w:space="0" w:color="auto"/>
            <w:right w:val="none" w:sz="0" w:space="0" w:color="auto"/>
          </w:divBdr>
        </w:div>
        <w:div w:id="874537971">
          <w:marLeft w:val="0"/>
          <w:marRight w:val="0"/>
          <w:marTop w:val="0"/>
          <w:marBottom w:val="0"/>
          <w:divBdr>
            <w:top w:val="none" w:sz="0" w:space="0" w:color="auto"/>
            <w:left w:val="none" w:sz="0" w:space="0" w:color="auto"/>
            <w:bottom w:val="none" w:sz="0" w:space="0" w:color="auto"/>
            <w:right w:val="none" w:sz="0" w:space="0" w:color="auto"/>
          </w:divBdr>
        </w:div>
        <w:div w:id="2069299805">
          <w:marLeft w:val="0"/>
          <w:marRight w:val="0"/>
          <w:marTop w:val="0"/>
          <w:marBottom w:val="0"/>
          <w:divBdr>
            <w:top w:val="none" w:sz="0" w:space="0" w:color="auto"/>
            <w:left w:val="none" w:sz="0" w:space="0" w:color="auto"/>
            <w:bottom w:val="none" w:sz="0" w:space="0" w:color="auto"/>
            <w:right w:val="none" w:sz="0" w:space="0" w:color="auto"/>
          </w:divBdr>
        </w:div>
        <w:div w:id="873812081">
          <w:marLeft w:val="0"/>
          <w:marRight w:val="0"/>
          <w:marTop w:val="0"/>
          <w:marBottom w:val="0"/>
          <w:divBdr>
            <w:top w:val="none" w:sz="0" w:space="0" w:color="auto"/>
            <w:left w:val="none" w:sz="0" w:space="0" w:color="auto"/>
            <w:bottom w:val="none" w:sz="0" w:space="0" w:color="auto"/>
            <w:right w:val="none" w:sz="0" w:space="0" w:color="auto"/>
          </w:divBdr>
        </w:div>
        <w:div w:id="719674896">
          <w:marLeft w:val="0"/>
          <w:marRight w:val="0"/>
          <w:marTop w:val="0"/>
          <w:marBottom w:val="0"/>
          <w:divBdr>
            <w:top w:val="none" w:sz="0" w:space="0" w:color="auto"/>
            <w:left w:val="none" w:sz="0" w:space="0" w:color="auto"/>
            <w:bottom w:val="none" w:sz="0" w:space="0" w:color="auto"/>
            <w:right w:val="none" w:sz="0" w:space="0" w:color="auto"/>
          </w:divBdr>
        </w:div>
        <w:div w:id="512036892">
          <w:marLeft w:val="0"/>
          <w:marRight w:val="0"/>
          <w:marTop w:val="0"/>
          <w:marBottom w:val="0"/>
          <w:divBdr>
            <w:top w:val="none" w:sz="0" w:space="0" w:color="auto"/>
            <w:left w:val="none" w:sz="0" w:space="0" w:color="auto"/>
            <w:bottom w:val="none" w:sz="0" w:space="0" w:color="auto"/>
            <w:right w:val="none" w:sz="0" w:space="0" w:color="auto"/>
          </w:divBdr>
        </w:div>
        <w:div w:id="484319791">
          <w:marLeft w:val="0"/>
          <w:marRight w:val="0"/>
          <w:marTop w:val="0"/>
          <w:marBottom w:val="0"/>
          <w:divBdr>
            <w:top w:val="none" w:sz="0" w:space="0" w:color="auto"/>
            <w:left w:val="none" w:sz="0" w:space="0" w:color="auto"/>
            <w:bottom w:val="none" w:sz="0" w:space="0" w:color="auto"/>
            <w:right w:val="none" w:sz="0" w:space="0" w:color="auto"/>
          </w:divBdr>
        </w:div>
        <w:div w:id="1854687311">
          <w:marLeft w:val="0"/>
          <w:marRight w:val="0"/>
          <w:marTop w:val="0"/>
          <w:marBottom w:val="0"/>
          <w:divBdr>
            <w:top w:val="none" w:sz="0" w:space="0" w:color="auto"/>
            <w:left w:val="none" w:sz="0" w:space="0" w:color="auto"/>
            <w:bottom w:val="none" w:sz="0" w:space="0" w:color="auto"/>
            <w:right w:val="none" w:sz="0" w:space="0" w:color="auto"/>
          </w:divBdr>
        </w:div>
        <w:div w:id="753361289">
          <w:marLeft w:val="0"/>
          <w:marRight w:val="0"/>
          <w:marTop w:val="0"/>
          <w:marBottom w:val="0"/>
          <w:divBdr>
            <w:top w:val="none" w:sz="0" w:space="0" w:color="auto"/>
            <w:left w:val="none" w:sz="0" w:space="0" w:color="auto"/>
            <w:bottom w:val="none" w:sz="0" w:space="0" w:color="auto"/>
            <w:right w:val="none" w:sz="0" w:space="0" w:color="auto"/>
          </w:divBdr>
        </w:div>
        <w:div w:id="1802379169">
          <w:marLeft w:val="0"/>
          <w:marRight w:val="0"/>
          <w:marTop w:val="0"/>
          <w:marBottom w:val="0"/>
          <w:divBdr>
            <w:top w:val="none" w:sz="0" w:space="0" w:color="auto"/>
            <w:left w:val="none" w:sz="0" w:space="0" w:color="auto"/>
            <w:bottom w:val="none" w:sz="0" w:space="0" w:color="auto"/>
            <w:right w:val="none" w:sz="0" w:space="0" w:color="auto"/>
          </w:divBdr>
        </w:div>
        <w:div w:id="28530740">
          <w:marLeft w:val="0"/>
          <w:marRight w:val="0"/>
          <w:marTop w:val="0"/>
          <w:marBottom w:val="0"/>
          <w:divBdr>
            <w:top w:val="none" w:sz="0" w:space="0" w:color="auto"/>
            <w:left w:val="none" w:sz="0" w:space="0" w:color="auto"/>
            <w:bottom w:val="none" w:sz="0" w:space="0" w:color="auto"/>
            <w:right w:val="none" w:sz="0" w:space="0" w:color="auto"/>
          </w:divBdr>
        </w:div>
        <w:div w:id="1699695486">
          <w:marLeft w:val="0"/>
          <w:marRight w:val="0"/>
          <w:marTop w:val="0"/>
          <w:marBottom w:val="0"/>
          <w:divBdr>
            <w:top w:val="none" w:sz="0" w:space="0" w:color="auto"/>
            <w:left w:val="none" w:sz="0" w:space="0" w:color="auto"/>
            <w:bottom w:val="none" w:sz="0" w:space="0" w:color="auto"/>
            <w:right w:val="none" w:sz="0" w:space="0" w:color="auto"/>
          </w:divBdr>
        </w:div>
        <w:div w:id="934483419">
          <w:marLeft w:val="0"/>
          <w:marRight w:val="0"/>
          <w:marTop w:val="0"/>
          <w:marBottom w:val="0"/>
          <w:divBdr>
            <w:top w:val="none" w:sz="0" w:space="0" w:color="auto"/>
            <w:left w:val="none" w:sz="0" w:space="0" w:color="auto"/>
            <w:bottom w:val="none" w:sz="0" w:space="0" w:color="auto"/>
            <w:right w:val="none" w:sz="0" w:space="0" w:color="auto"/>
          </w:divBdr>
        </w:div>
        <w:div w:id="1973099942">
          <w:marLeft w:val="0"/>
          <w:marRight w:val="0"/>
          <w:marTop w:val="0"/>
          <w:marBottom w:val="0"/>
          <w:divBdr>
            <w:top w:val="none" w:sz="0" w:space="0" w:color="auto"/>
            <w:left w:val="none" w:sz="0" w:space="0" w:color="auto"/>
            <w:bottom w:val="none" w:sz="0" w:space="0" w:color="auto"/>
            <w:right w:val="none" w:sz="0" w:space="0" w:color="auto"/>
          </w:divBdr>
        </w:div>
        <w:div w:id="1912764687">
          <w:marLeft w:val="0"/>
          <w:marRight w:val="0"/>
          <w:marTop w:val="0"/>
          <w:marBottom w:val="0"/>
          <w:divBdr>
            <w:top w:val="none" w:sz="0" w:space="0" w:color="auto"/>
            <w:left w:val="none" w:sz="0" w:space="0" w:color="auto"/>
            <w:bottom w:val="none" w:sz="0" w:space="0" w:color="auto"/>
            <w:right w:val="none" w:sz="0" w:space="0" w:color="auto"/>
          </w:divBdr>
        </w:div>
        <w:div w:id="1556088735">
          <w:marLeft w:val="0"/>
          <w:marRight w:val="0"/>
          <w:marTop w:val="0"/>
          <w:marBottom w:val="0"/>
          <w:divBdr>
            <w:top w:val="none" w:sz="0" w:space="0" w:color="auto"/>
            <w:left w:val="none" w:sz="0" w:space="0" w:color="auto"/>
            <w:bottom w:val="none" w:sz="0" w:space="0" w:color="auto"/>
            <w:right w:val="none" w:sz="0" w:space="0" w:color="auto"/>
          </w:divBdr>
        </w:div>
        <w:div w:id="1651517688">
          <w:marLeft w:val="0"/>
          <w:marRight w:val="0"/>
          <w:marTop w:val="0"/>
          <w:marBottom w:val="0"/>
          <w:divBdr>
            <w:top w:val="none" w:sz="0" w:space="0" w:color="auto"/>
            <w:left w:val="none" w:sz="0" w:space="0" w:color="auto"/>
            <w:bottom w:val="none" w:sz="0" w:space="0" w:color="auto"/>
            <w:right w:val="none" w:sz="0" w:space="0" w:color="auto"/>
          </w:divBdr>
        </w:div>
        <w:div w:id="1390032695">
          <w:marLeft w:val="0"/>
          <w:marRight w:val="0"/>
          <w:marTop w:val="0"/>
          <w:marBottom w:val="0"/>
          <w:divBdr>
            <w:top w:val="none" w:sz="0" w:space="0" w:color="auto"/>
            <w:left w:val="none" w:sz="0" w:space="0" w:color="auto"/>
            <w:bottom w:val="none" w:sz="0" w:space="0" w:color="auto"/>
            <w:right w:val="none" w:sz="0" w:space="0" w:color="auto"/>
          </w:divBdr>
        </w:div>
        <w:div w:id="1445494138">
          <w:marLeft w:val="0"/>
          <w:marRight w:val="0"/>
          <w:marTop w:val="0"/>
          <w:marBottom w:val="0"/>
          <w:divBdr>
            <w:top w:val="none" w:sz="0" w:space="0" w:color="auto"/>
            <w:left w:val="none" w:sz="0" w:space="0" w:color="auto"/>
            <w:bottom w:val="none" w:sz="0" w:space="0" w:color="auto"/>
            <w:right w:val="none" w:sz="0" w:space="0" w:color="auto"/>
          </w:divBdr>
        </w:div>
        <w:div w:id="1661887284">
          <w:marLeft w:val="0"/>
          <w:marRight w:val="0"/>
          <w:marTop w:val="0"/>
          <w:marBottom w:val="0"/>
          <w:divBdr>
            <w:top w:val="none" w:sz="0" w:space="0" w:color="auto"/>
            <w:left w:val="none" w:sz="0" w:space="0" w:color="auto"/>
            <w:bottom w:val="none" w:sz="0" w:space="0" w:color="auto"/>
            <w:right w:val="none" w:sz="0" w:space="0" w:color="auto"/>
          </w:divBdr>
        </w:div>
        <w:div w:id="1952131333">
          <w:marLeft w:val="0"/>
          <w:marRight w:val="0"/>
          <w:marTop w:val="0"/>
          <w:marBottom w:val="0"/>
          <w:divBdr>
            <w:top w:val="none" w:sz="0" w:space="0" w:color="auto"/>
            <w:left w:val="none" w:sz="0" w:space="0" w:color="auto"/>
            <w:bottom w:val="none" w:sz="0" w:space="0" w:color="auto"/>
            <w:right w:val="none" w:sz="0" w:space="0" w:color="auto"/>
          </w:divBdr>
        </w:div>
        <w:div w:id="1027486844">
          <w:marLeft w:val="0"/>
          <w:marRight w:val="0"/>
          <w:marTop w:val="0"/>
          <w:marBottom w:val="0"/>
          <w:divBdr>
            <w:top w:val="none" w:sz="0" w:space="0" w:color="auto"/>
            <w:left w:val="none" w:sz="0" w:space="0" w:color="auto"/>
            <w:bottom w:val="none" w:sz="0" w:space="0" w:color="auto"/>
            <w:right w:val="none" w:sz="0" w:space="0" w:color="auto"/>
          </w:divBdr>
        </w:div>
        <w:div w:id="32265880">
          <w:marLeft w:val="0"/>
          <w:marRight w:val="0"/>
          <w:marTop w:val="0"/>
          <w:marBottom w:val="0"/>
          <w:divBdr>
            <w:top w:val="none" w:sz="0" w:space="0" w:color="auto"/>
            <w:left w:val="none" w:sz="0" w:space="0" w:color="auto"/>
            <w:bottom w:val="none" w:sz="0" w:space="0" w:color="auto"/>
            <w:right w:val="none" w:sz="0" w:space="0" w:color="auto"/>
          </w:divBdr>
        </w:div>
        <w:div w:id="626744886">
          <w:marLeft w:val="0"/>
          <w:marRight w:val="0"/>
          <w:marTop w:val="0"/>
          <w:marBottom w:val="0"/>
          <w:divBdr>
            <w:top w:val="none" w:sz="0" w:space="0" w:color="auto"/>
            <w:left w:val="none" w:sz="0" w:space="0" w:color="auto"/>
            <w:bottom w:val="none" w:sz="0" w:space="0" w:color="auto"/>
            <w:right w:val="none" w:sz="0" w:space="0" w:color="auto"/>
          </w:divBdr>
        </w:div>
        <w:div w:id="1865746298">
          <w:marLeft w:val="0"/>
          <w:marRight w:val="0"/>
          <w:marTop w:val="0"/>
          <w:marBottom w:val="0"/>
          <w:divBdr>
            <w:top w:val="none" w:sz="0" w:space="0" w:color="auto"/>
            <w:left w:val="none" w:sz="0" w:space="0" w:color="auto"/>
            <w:bottom w:val="none" w:sz="0" w:space="0" w:color="auto"/>
            <w:right w:val="none" w:sz="0" w:space="0" w:color="auto"/>
          </w:divBdr>
        </w:div>
        <w:div w:id="1811442315">
          <w:marLeft w:val="0"/>
          <w:marRight w:val="0"/>
          <w:marTop w:val="0"/>
          <w:marBottom w:val="0"/>
          <w:divBdr>
            <w:top w:val="none" w:sz="0" w:space="0" w:color="auto"/>
            <w:left w:val="none" w:sz="0" w:space="0" w:color="auto"/>
            <w:bottom w:val="none" w:sz="0" w:space="0" w:color="auto"/>
            <w:right w:val="none" w:sz="0" w:space="0" w:color="auto"/>
          </w:divBdr>
        </w:div>
        <w:div w:id="196821852">
          <w:marLeft w:val="0"/>
          <w:marRight w:val="0"/>
          <w:marTop w:val="0"/>
          <w:marBottom w:val="0"/>
          <w:divBdr>
            <w:top w:val="none" w:sz="0" w:space="0" w:color="auto"/>
            <w:left w:val="none" w:sz="0" w:space="0" w:color="auto"/>
            <w:bottom w:val="none" w:sz="0" w:space="0" w:color="auto"/>
            <w:right w:val="none" w:sz="0" w:space="0" w:color="auto"/>
          </w:divBdr>
        </w:div>
        <w:div w:id="1110199449">
          <w:marLeft w:val="0"/>
          <w:marRight w:val="0"/>
          <w:marTop w:val="0"/>
          <w:marBottom w:val="0"/>
          <w:divBdr>
            <w:top w:val="none" w:sz="0" w:space="0" w:color="auto"/>
            <w:left w:val="none" w:sz="0" w:space="0" w:color="auto"/>
            <w:bottom w:val="none" w:sz="0" w:space="0" w:color="auto"/>
            <w:right w:val="none" w:sz="0" w:space="0" w:color="auto"/>
          </w:divBdr>
        </w:div>
        <w:div w:id="846792340">
          <w:marLeft w:val="0"/>
          <w:marRight w:val="0"/>
          <w:marTop w:val="0"/>
          <w:marBottom w:val="0"/>
          <w:divBdr>
            <w:top w:val="none" w:sz="0" w:space="0" w:color="auto"/>
            <w:left w:val="none" w:sz="0" w:space="0" w:color="auto"/>
            <w:bottom w:val="none" w:sz="0" w:space="0" w:color="auto"/>
            <w:right w:val="none" w:sz="0" w:space="0" w:color="auto"/>
          </w:divBdr>
        </w:div>
        <w:div w:id="1987590177">
          <w:marLeft w:val="0"/>
          <w:marRight w:val="0"/>
          <w:marTop w:val="0"/>
          <w:marBottom w:val="0"/>
          <w:divBdr>
            <w:top w:val="none" w:sz="0" w:space="0" w:color="auto"/>
            <w:left w:val="none" w:sz="0" w:space="0" w:color="auto"/>
            <w:bottom w:val="none" w:sz="0" w:space="0" w:color="auto"/>
            <w:right w:val="none" w:sz="0" w:space="0" w:color="auto"/>
          </w:divBdr>
        </w:div>
      </w:divsChild>
    </w:div>
    <w:div w:id="1681928618">
      <w:bodyDiv w:val="1"/>
      <w:marLeft w:val="0"/>
      <w:marRight w:val="0"/>
      <w:marTop w:val="0"/>
      <w:marBottom w:val="0"/>
      <w:divBdr>
        <w:top w:val="none" w:sz="0" w:space="0" w:color="auto"/>
        <w:left w:val="none" w:sz="0" w:space="0" w:color="auto"/>
        <w:bottom w:val="none" w:sz="0" w:space="0" w:color="auto"/>
        <w:right w:val="none" w:sz="0" w:space="0" w:color="auto"/>
      </w:divBdr>
      <w:divsChild>
        <w:div w:id="754014119">
          <w:marLeft w:val="0"/>
          <w:marRight w:val="0"/>
          <w:marTop w:val="0"/>
          <w:marBottom w:val="0"/>
          <w:divBdr>
            <w:top w:val="none" w:sz="0" w:space="0" w:color="auto"/>
            <w:left w:val="none" w:sz="0" w:space="0" w:color="auto"/>
            <w:bottom w:val="none" w:sz="0" w:space="0" w:color="auto"/>
            <w:right w:val="none" w:sz="0" w:space="0" w:color="auto"/>
          </w:divBdr>
        </w:div>
        <w:div w:id="1310015718">
          <w:marLeft w:val="0"/>
          <w:marRight w:val="0"/>
          <w:marTop w:val="0"/>
          <w:marBottom w:val="0"/>
          <w:divBdr>
            <w:top w:val="none" w:sz="0" w:space="0" w:color="auto"/>
            <w:left w:val="none" w:sz="0" w:space="0" w:color="auto"/>
            <w:bottom w:val="none" w:sz="0" w:space="0" w:color="auto"/>
            <w:right w:val="none" w:sz="0" w:space="0" w:color="auto"/>
          </w:divBdr>
        </w:div>
        <w:div w:id="1652372039">
          <w:marLeft w:val="0"/>
          <w:marRight w:val="0"/>
          <w:marTop w:val="0"/>
          <w:marBottom w:val="0"/>
          <w:divBdr>
            <w:top w:val="none" w:sz="0" w:space="0" w:color="auto"/>
            <w:left w:val="none" w:sz="0" w:space="0" w:color="auto"/>
            <w:bottom w:val="none" w:sz="0" w:space="0" w:color="auto"/>
            <w:right w:val="none" w:sz="0" w:space="0" w:color="auto"/>
          </w:divBdr>
        </w:div>
        <w:div w:id="1922904722">
          <w:marLeft w:val="0"/>
          <w:marRight w:val="0"/>
          <w:marTop w:val="0"/>
          <w:marBottom w:val="0"/>
          <w:divBdr>
            <w:top w:val="none" w:sz="0" w:space="0" w:color="auto"/>
            <w:left w:val="none" w:sz="0" w:space="0" w:color="auto"/>
            <w:bottom w:val="none" w:sz="0" w:space="0" w:color="auto"/>
            <w:right w:val="none" w:sz="0" w:space="0" w:color="auto"/>
          </w:divBdr>
        </w:div>
        <w:div w:id="263928290">
          <w:marLeft w:val="0"/>
          <w:marRight w:val="0"/>
          <w:marTop w:val="0"/>
          <w:marBottom w:val="0"/>
          <w:divBdr>
            <w:top w:val="none" w:sz="0" w:space="0" w:color="auto"/>
            <w:left w:val="none" w:sz="0" w:space="0" w:color="auto"/>
            <w:bottom w:val="none" w:sz="0" w:space="0" w:color="auto"/>
            <w:right w:val="none" w:sz="0" w:space="0" w:color="auto"/>
          </w:divBdr>
        </w:div>
        <w:div w:id="455755760">
          <w:marLeft w:val="0"/>
          <w:marRight w:val="0"/>
          <w:marTop w:val="0"/>
          <w:marBottom w:val="0"/>
          <w:divBdr>
            <w:top w:val="none" w:sz="0" w:space="0" w:color="auto"/>
            <w:left w:val="none" w:sz="0" w:space="0" w:color="auto"/>
            <w:bottom w:val="none" w:sz="0" w:space="0" w:color="auto"/>
            <w:right w:val="none" w:sz="0" w:space="0" w:color="auto"/>
          </w:divBdr>
        </w:div>
        <w:div w:id="1299072708">
          <w:marLeft w:val="0"/>
          <w:marRight w:val="0"/>
          <w:marTop w:val="0"/>
          <w:marBottom w:val="0"/>
          <w:divBdr>
            <w:top w:val="none" w:sz="0" w:space="0" w:color="auto"/>
            <w:left w:val="none" w:sz="0" w:space="0" w:color="auto"/>
            <w:bottom w:val="none" w:sz="0" w:space="0" w:color="auto"/>
            <w:right w:val="none" w:sz="0" w:space="0" w:color="auto"/>
          </w:divBdr>
        </w:div>
        <w:div w:id="1589802398">
          <w:marLeft w:val="0"/>
          <w:marRight w:val="0"/>
          <w:marTop w:val="0"/>
          <w:marBottom w:val="0"/>
          <w:divBdr>
            <w:top w:val="none" w:sz="0" w:space="0" w:color="auto"/>
            <w:left w:val="none" w:sz="0" w:space="0" w:color="auto"/>
            <w:bottom w:val="none" w:sz="0" w:space="0" w:color="auto"/>
            <w:right w:val="none" w:sz="0" w:space="0" w:color="auto"/>
          </w:divBdr>
        </w:div>
        <w:div w:id="1376199942">
          <w:marLeft w:val="0"/>
          <w:marRight w:val="0"/>
          <w:marTop w:val="0"/>
          <w:marBottom w:val="0"/>
          <w:divBdr>
            <w:top w:val="none" w:sz="0" w:space="0" w:color="auto"/>
            <w:left w:val="none" w:sz="0" w:space="0" w:color="auto"/>
            <w:bottom w:val="none" w:sz="0" w:space="0" w:color="auto"/>
            <w:right w:val="none" w:sz="0" w:space="0" w:color="auto"/>
          </w:divBdr>
        </w:div>
        <w:div w:id="1925145386">
          <w:marLeft w:val="0"/>
          <w:marRight w:val="0"/>
          <w:marTop w:val="0"/>
          <w:marBottom w:val="0"/>
          <w:divBdr>
            <w:top w:val="none" w:sz="0" w:space="0" w:color="auto"/>
            <w:left w:val="none" w:sz="0" w:space="0" w:color="auto"/>
            <w:bottom w:val="none" w:sz="0" w:space="0" w:color="auto"/>
            <w:right w:val="none" w:sz="0" w:space="0" w:color="auto"/>
          </w:divBdr>
        </w:div>
        <w:div w:id="1619683793">
          <w:marLeft w:val="0"/>
          <w:marRight w:val="0"/>
          <w:marTop w:val="0"/>
          <w:marBottom w:val="0"/>
          <w:divBdr>
            <w:top w:val="none" w:sz="0" w:space="0" w:color="auto"/>
            <w:left w:val="none" w:sz="0" w:space="0" w:color="auto"/>
            <w:bottom w:val="none" w:sz="0" w:space="0" w:color="auto"/>
            <w:right w:val="none" w:sz="0" w:space="0" w:color="auto"/>
          </w:divBdr>
        </w:div>
        <w:div w:id="338195327">
          <w:marLeft w:val="0"/>
          <w:marRight w:val="0"/>
          <w:marTop w:val="0"/>
          <w:marBottom w:val="0"/>
          <w:divBdr>
            <w:top w:val="none" w:sz="0" w:space="0" w:color="auto"/>
            <w:left w:val="none" w:sz="0" w:space="0" w:color="auto"/>
            <w:bottom w:val="none" w:sz="0" w:space="0" w:color="auto"/>
            <w:right w:val="none" w:sz="0" w:space="0" w:color="auto"/>
          </w:divBdr>
        </w:div>
        <w:div w:id="1795362407">
          <w:marLeft w:val="0"/>
          <w:marRight w:val="0"/>
          <w:marTop w:val="0"/>
          <w:marBottom w:val="0"/>
          <w:divBdr>
            <w:top w:val="none" w:sz="0" w:space="0" w:color="auto"/>
            <w:left w:val="none" w:sz="0" w:space="0" w:color="auto"/>
            <w:bottom w:val="none" w:sz="0" w:space="0" w:color="auto"/>
            <w:right w:val="none" w:sz="0" w:space="0" w:color="auto"/>
          </w:divBdr>
        </w:div>
        <w:div w:id="18094800">
          <w:marLeft w:val="0"/>
          <w:marRight w:val="0"/>
          <w:marTop w:val="0"/>
          <w:marBottom w:val="0"/>
          <w:divBdr>
            <w:top w:val="none" w:sz="0" w:space="0" w:color="auto"/>
            <w:left w:val="none" w:sz="0" w:space="0" w:color="auto"/>
            <w:bottom w:val="none" w:sz="0" w:space="0" w:color="auto"/>
            <w:right w:val="none" w:sz="0" w:space="0" w:color="auto"/>
          </w:divBdr>
        </w:div>
        <w:div w:id="540704251">
          <w:marLeft w:val="0"/>
          <w:marRight w:val="0"/>
          <w:marTop w:val="0"/>
          <w:marBottom w:val="0"/>
          <w:divBdr>
            <w:top w:val="none" w:sz="0" w:space="0" w:color="auto"/>
            <w:left w:val="none" w:sz="0" w:space="0" w:color="auto"/>
            <w:bottom w:val="none" w:sz="0" w:space="0" w:color="auto"/>
            <w:right w:val="none" w:sz="0" w:space="0" w:color="auto"/>
          </w:divBdr>
        </w:div>
        <w:div w:id="713967209">
          <w:marLeft w:val="0"/>
          <w:marRight w:val="0"/>
          <w:marTop w:val="0"/>
          <w:marBottom w:val="0"/>
          <w:divBdr>
            <w:top w:val="none" w:sz="0" w:space="0" w:color="auto"/>
            <w:left w:val="none" w:sz="0" w:space="0" w:color="auto"/>
            <w:bottom w:val="none" w:sz="0" w:space="0" w:color="auto"/>
            <w:right w:val="none" w:sz="0" w:space="0" w:color="auto"/>
          </w:divBdr>
        </w:div>
        <w:div w:id="955909375">
          <w:marLeft w:val="0"/>
          <w:marRight w:val="0"/>
          <w:marTop w:val="0"/>
          <w:marBottom w:val="0"/>
          <w:divBdr>
            <w:top w:val="none" w:sz="0" w:space="0" w:color="auto"/>
            <w:left w:val="none" w:sz="0" w:space="0" w:color="auto"/>
            <w:bottom w:val="none" w:sz="0" w:space="0" w:color="auto"/>
            <w:right w:val="none" w:sz="0" w:space="0" w:color="auto"/>
          </w:divBdr>
        </w:div>
        <w:div w:id="802886676">
          <w:marLeft w:val="0"/>
          <w:marRight w:val="0"/>
          <w:marTop w:val="0"/>
          <w:marBottom w:val="0"/>
          <w:divBdr>
            <w:top w:val="none" w:sz="0" w:space="0" w:color="auto"/>
            <w:left w:val="none" w:sz="0" w:space="0" w:color="auto"/>
            <w:bottom w:val="none" w:sz="0" w:space="0" w:color="auto"/>
            <w:right w:val="none" w:sz="0" w:space="0" w:color="auto"/>
          </w:divBdr>
        </w:div>
      </w:divsChild>
    </w:div>
    <w:div w:id="1857495469">
      <w:bodyDiv w:val="1"/>
      <w:marLeft w:val="0"/>
      <w:marRight w:val="0"/>
      <w:marTop w:val="0"/>
      <w:marBottom w:val="0"/>
      <w:divBdr>
        <w:top w:val="none" w:sz="0" w:space="0" w:color="auto"/>
        <w:left w:val="none" w:sz="0" w:space="0" w:color="auto"/>
        <w:bottom w:val="none" w:sz="0" w:space="0" w:color="auto"/>
        <w:right w:val="none" w:sz="0" w:space="0" w:color="auto"/>
      </w:divBdr>
    </w:div>
    <w:div w:id="1911111744">
      <w:bodyDiv w:val="1"/>
      <w:marLeft w:val="0"/>
      <w:marRight w:val="0"/>
      <w:marTop w:val="0"/>
      <w:marBottom w:val="0"/>
      <w:divBdr>
        <w:top w:val="none" w:sz="0" w:space="0" w:color="auto"/>
        <w:left w:val="none" w:sz="0" w:space="0" w:color="auto"/>
        <w:bottom w:val="none" w:sz="0" w:space="0" w:color="auto"/>
        <w:right w:val="none" w:sz="0" w:space="0" w:color="auto"/>
      </w:divBdr>
    </w:div>
    <w:div w:id="1940328020">
      <w:bodyDiv w:val="1"/>
      <w:marLeft w:val="0"/>
      <w:marRight w:val="0"/>
      <w:marTop w:val="0"/>
      <w:marBottom w:val="0"/>
      <w:divBdr>
        <w:top w:val="none" w:sz="0" w:space="0" w:color="auto"/>
        <w:left w:val="none" w:sz="0" w:space="0" w:color="auto"/>
        <w:bottom w:val="none" w:sz="0" w:space="0" w:color="auto"/>
        <w:right w:val="none" w:sz="0" w:space="0" w:color="auto"/>
      </w:divBdr>
      <w:divsChild>
        <w:div w:id="182264836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uokik.gov.pl/download.php?plik=14422"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9E780-FAB2-44E7-B1B8-A1EBC331E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12586</Words>
  <Characters>75519</Characters>
  <Application>Microsoft Office Word</Application>
  <DocSecurity>0</DocSecurity>
  <Lines>629</Lines>
  <Paragraphs>175</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87930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Aneta Rudalska</cp:lastModifiedBy>
  <cp:revision>2</cp:revision>
  <cp:lastPrinted>2016-04-11T10:18:00Z</cp:lastPrinted>
  <dcterms:created xsi:type="dcterms:W3CDTF">2018-02-08T10:48:00Z</dcterms:created>
  <dcterms:modified xsi:type="dcterms:W3CDTF">2018-02-08T10:48:00Z</dcterms:modified>
</cp:coreProperties>
</file>