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B58" w:rsidRPr="007B766D" w:rsidRDefault="00624165" w:rsidP="007B766D">
      <w:pPr>
        <w:spacing w:after="0" w:line="240" w:lineRule="auto"/>
        <w:rPr>
          <w:rFonts w:ascii="Lato" w:hAnsi="Lato"/>
        </w:rPr>
      </w:pPr>
      <w:r w:rsidRPr="007B766D">
        <w:rPr>
          <w:rFonts w:ascii="Lato" w:hAnsi="Lato"/>
        </w:rPr>
        <w:t xml:space="preserve">z up. </w:t>
      </w:r>
      <w:r w:rsidR="00554B58" w:rsidRPr="007B766D">
        <w:rPr>
          <w:rFonts w:ascii="Lato" w:hAnsi="Lato"/>
        </w:rPr>
        <w:t>Sekretarz Stanu</w:t>
      </w:r>
    </w:p>
    <w:p w:rsidR="00554B58" w:rsidRPr="007B766D" w:rsidRDefault="004B3922" w:rsidP="007B766D">
      <w:pPr>
        <w:spacing w:after="0" w:line="240" w:lineRule="auto"/>
        <w:rPr>
          <w:rFonts w:ascii="Lato" w:hAnsi="Lato"/>
        </w:rPr>
      </w:pPr>
      <w:r w:rsidRPr="007B766D">
        <w:rPr>
          <w:rFonts w:ascii="Lato" w:hAnsi="Lato"/>
        </w:rPr>
        <w:t>Tomasz Szymański</w:t>
      </w:r>
    </w:p>
    <w:p w:rsidR="004D5FB4" w:rsidRPr="007B766D" w:rsidRDefault="004D5FB4" w:rsidP="007B766D">
      <w:pPr>
        <w:spacing w:after="120" w:line="240" w:lineRule="auto"/>
        <w:rPr>
          <w:rFonts w:ascii="Lato" w:hAnsi="Lato"/>
        </w:rPr>
      </w:pPr>
    </w:p>
    <w:p w:rsidR="00554B58" w:rsidRPr="007B766D" w:rsidRDefault="00554B58" w:rsidP="007B766D">
      <w:pPr>
        <w:spacing w:after="0" w:line="240" w:lineRule="auto"/>
        <w:rPr>
          <w:rFonts w:ascii="Lato" w:hAnsi="Lato"/>
        </w:rPr>
      </w:pPr>
      <w:r w:rsidRPr="007B766D">
        <w:rPr>
          <w:rFonts w:ascii="Lato" w:hAnsi="Lato"/>
        </w:rPr>
        <w:t>DP-WLM.0231.</w:t>
      </w:r>
      <w:r w:rsidR="004B3922" w:rsidRPr="007B766D">
        <w:rPr>
          <w:rFonts w:ascii="Lato" w:hAnsi="Lato"/>
        </w:rPr>
        <w:t>40</w:t>
      </w:r>
      <w:r w:rsidRPr="007B766D">
        <w:rPr>
          <w:rFonts w:ascii="Lato" w:hAnsi="Lato"/>
        </w:rPr>
        <w:t>.202</w:t>
      </w:r>
      <w:r w:rsidR="004B3922" w:rsidRPr="007B766D">
        <w:rPr>
          <w:rFonts w:ascii="Lato" w:hAnsi="Lato"/>
        </w:rPr>
        <w:t>5</w:t>
      </w:r>
      <w:r w:rsidRPr="007B766D">
        <w:rPr>
          <w:rFonts w:ascii="Lato" w:hAnsi="Lato"/>
        </w:rPr>
        <w:t>.</w:t>
      </w:r>
      <w:r w:rsidR="004B3922" w:rsidRPr="007B766D">
        <w:rPr>
          <w:rFonts w:ascii="Lato" w:hAnsi="Lato"/>
        </w:rPr>
        <w:t>KB</w:t>
      </w:r>
    </w:p>
    <w:p w:rsidR="00554B58" w:rsidRPr="007B766D" w:rsidRDefault="00554B58" w:rsidP="007B766D">
      <w:pPr>
        <w:spacing w:after="0" w:line="240" w:lineRule="auto"/>
        <w:rPr>
          <w:rFonts w:ascii="Lato" w:hAnsi="Lato"/>
        </w:rPr>
      </w:pPr>
      <w:r w:rsidRPr="007B766D">
        <w:rPr>
          <w:rFonts w:ascii="Lato" w:hAnsi="Lato"/>
        </w:rPr>
        <w:t>Warszawa, /elektroniczny znacznik czasu/</w:t>
      </w:r>
    </w:p>
    <w:p w:rsidR="004A7DEB" w:rsidRPr="007B766D" w:rsidRDefault="004A7DEB" w:rsidP="007B766D">
      <w:pPr>
        <w:spacing w:after="0" w:line="240" w:lineRule="auto"/>
        <w:rPr>
          <w:rFonts w:ascii="Lato" w:hAnsi="Lato"/>
          <w:b/>
        </w:rPr>
      </w:pPr>
    </w:p>
    <w:p w:rsidR="00FC76C9" w:rsidRPr="007B766D" w:rsidRDefault="004B3922" w:rsidP="007B766D">
      <w:pPr>
        <w:spacing w:after="0" w:line="240" w:lineRule="auto"/>
        <w:rPr>
          <w:rFonts w:ascii="Lato" w:hAnsi="Lato"/>
          <w:b/>
        </w:rPr>
      </w:pPr>
      <w:r w:rsidRPr="007B766D">
        <w:rPr>
          <w:rFonts w:ascii="Lato" w:hAnsi="Lato"/>
          <w:b/>
        </w:rPr>
        <w:t>Pani</w:t>
      </w:r>
    </w:p>
    <w:p w:rsidR="00FC76C9" w:rsidRPr="007B766D" w:rsidRDefault="004B3922" w:rsidP="007B766D">
      <w:pPr>
        <w:spacing w:after="0" w:line="240" w:lineRule="auto"/>
        <w:rPr>
          <w:rFonts w:ascii="Lato" w:hAnsi="Lato"/>
          <w:b/>
        </w:rPr>
      </w:pPr>
      <w:r w:rsidRPr="007B766D">
        <w:rPr>
          <w:rFonts w:ascii="Lato" w:hAnsi="Lato"/>
          <w:b/>
        </w:rPr>
        <w:t>Katarzyna Bis-Płaza</w:t>
      </w:r>
    </w:p>
    <w:p w:rsidR="00FC76C9" w:rsidRPr="007B766D" w:rsidRDefault="00FC76C9" w:rsidP="007B766D">
      <w:pPr>
        <w:spacing w:after="0" w:line="240" w:lineRule="auto"/>
        <w:rPr>
          <w:rFonts w:ascii="Lato" w:hAnsi="Lato"/>
        </w:rPr>
      </w:pPr>
      <w:r w:rsidRPr="007B766D">
        <w:rPr>
          <w:rFonts w:ascii="Lato" w:hAnsi="Lato"/>
        </w:rPr>
        <w:t xml:space="preserve">Sekretarz </w:t>
      </w:r>
    </w:p>
    <w:p w:rsidR="00FC76C9" w:rsidRDefault="00FC76C9" w:rsidP="007B766D">
      <w:pPr>
        <w:spacing w:after="0" w:line="240" w:lineRule="auto"/>
        <w:rPr>
          <w:rFonts w:ascii="Lato" w:hAnsi="Lato"/>
        </w:rPr>
      </w:pPr>
      <w:r w:rsidRPr="007B766D">
        <w:rPr>
          <w:rFonts w:ascii="Lato" w:hAnsi="Lato"/>
        </w:rPr>
        <w:t xml:space="preserve">Komitetu </w:t>
      </w:r>
      <w:r w:rsidR="00E65B4A">
        <w:rPr>
          <w:rFonts w:ascii="Lato" w:hAnsi="Lato"/>
        </w:rPr>
        <w:t xml:space="preserve">do </w:t>
      </w:r>
      <w:r w:rsidRPr="007B766D">
        <w:rPr>
          <w:rFonts w:ascii="Lato" w:hAnsi="Lato"/>
        </w:rPr>
        <w:t xml:space="preserve">spraw Cyfryzacji </w:t>
      </w:r>
    </w:p>
    <w:p w:rsidR="00E3762C" w:rsidRPr="007B766D" w:rsidRDefault="00E3762C" w:rsidP="007B766D">
      <w:pPr>
        <w:spacing w:after="0" w:line="240" w:lineRule="auto"/>
        <w:rPr>
          <w:rFonts w:ascii="Lato" w:hAnsi="Lato"/>
        </w:rPr>
      </w:pPr>
    </w:p>
    <w:p w:rsidR="00554B58" w:rsidRPr="007B766D" w:rsidRDefault="00FC76C9" w:rsidP="00D4389D">
      <w:pPr>
        <w:spacing w:after="0" w:line="240" w:lineRule="auto"/>
        <w:rPr>
          <w:rFonts w:ascii="Lato" w:hAnsi="Lato"/>
          <w:i/>
        </w:rPr>
      </w:pPr>
      <w:r w:rsidRPr="007B766D">
        <w:rPr>
          <w:rFonts w:ascii="Lato" w:hAnsi="Lato"/>
          <w:i/>
        </w:rPr>
        <w:t>Szanowna Pani Sekretarz</w:t>
      </w:r>
      <w:r w:rsidR="004D5FB4" w:rsidRPr="007B766D">
        <w:rPr>
          <w:rFonts w:ascii="Lato" w:hAnsi="Lato"/>
          <w:i/>
        </w:rPr>
        <w:t>,</w:t>
      </w:r>
    </w:p>
    <w:p w:rsidR="004D5FB4" w:rsidRPr="007B766D" w:rsidRDefault="00FC76C9" w:rsidP="007B766D">
      <w:pPr>
        <w:spacing w:line="240" w:lineRule="auto"/>
        <w:jc w:val="both"/>
        <w:rPr>
          <w:rFonts w:ascii="Lato" w:hAnsi="Lato"/>
          <w:b/>
          <w:i/>
        </w:rPr>
      </w:pPr>
      <w:r w:rsidRPr="007B766D">
        <w:rPr>
          <w:rFonts w:ascii="Lato" w:hAnsi="Lato"/>
        </w:rPr>
        <w:t>w załączeniu przekazuję</w:t>
      </w:r>
      <w:r w:rsidR="004D5FB4" w:rsidRPr="007B766D">
        <w:rPr>
          <w:rFonts w:ascii="Lato" w:hAnsi="Lato"/>
        </w:rPr>
        <w:t xml:space="preserve"> </w:t>
      </w:r>
      <w:r w:rsidR="00554B58" w:rsidRPr="007B766D">
        <w:rPr>
          <w:rFonts w:ascii="Lato" w:hAnsi="Lato"/>
          <w:b/>
          <w:i/>
        </w:rPr>
        <w:t>p</w:t>
      </w:r>
      <w:r w:rsidR="004D5FB4" w:rsidRPr="007B766D">
        <w:rPr>
          <w:rFonts w:ascii="Lato" w:hAnsi="Lato"/>
          <w:b/>
          <w:i/>
        </w:rPr>
        <w:t>rojekt</w:t>
      </w:r>
      <w:r w:rsidR="00554B58" w:rsidRPr="007B766D">
        <w:rPr>
          <w:rFonts w:ascii="Lato" w:hAnsi="Lato"/>
          <w:b/>
          <w:i/>
        </w:rPr>
        <w:t xml:space="preserve"> ustawy o udzia</w:t>
      </w:r>
      <w:r w:rsidR="00D4389D">
        <w:rPr>
          <w:rFonts w:ascii="Lato" w:hAnsi="Lato"/>
          <w:b/>
          <w:i/>
        </w:rPr>
        <w:t>le Rzeczypospolitej Polskiej w </w:t>
      </w:r>
      <w:r w:rsidR="004B3922" w:rsidRPr="007B766D">
        <w:rPr>
          <w:rFonts w:ascii="Lato" w:hAnsi="Lato"/>
          <w:b/>
          <w:i/>
        </w:rPr>
        <w:t>s</w:t>
      </w:r>
      <w:r w:rsidR="00554B58" w:rsidRPr="007B766D">
        <w:rPr>
          <w:rFonts w:ascii="Lato" w:hAnsi="Lato"/>
          <w:b/>
          <w:i/>
        </w:rPr>
        <w:t xml:space="preserve">ystemie </w:t>
      </w:r>
      <w:proofErr w:type="spellStart"/>
      <w:r w:rsidR="004B3922" w:rsidRPr="007B766D">
        <w:rPr>
          <w:rFonts w:ascii="Lato" w:hAnsi="Lato"/>
          <w:b/>
          <w:i/>
        </w:rPr>
        <w:t>Eurodac</w:t>
      </w:r>
      <w:proofErr w:type="spellEnd"/>
      <w:r w:rsidR="004D5FB4" w:rsidRPr="007B766D">
        <w:rPr>
          <w:rFonts w:ascii="Lato" w:hAnsi="Lato"/>
          <w:b/>
          <w:i/>
        </w:rPr>
        <w:t xml:space="preserve"> </w:t>
      </w:r>
      <w:r w:rsidR="004D5FB4" w:rsidRPr="007B766D">
        <w:rPr>
          <w:rFonts w:ascii="Lato" w:hAnsi="Lato"/>
          <w:b/>
        </w:rPr>
        <w:t>(UC</w:t>
      </w:r>
      <w:r w:rsidR="004B3922" w:rsidRPr="007B766D">
        <w:rPr>
          <w:rFonts w:ascii="Lato" w:hAnsi="Lato"/>
          <w:b/>
        </w:rPr>
        <w:t>139</w:t>
      </w:r>
      <w:r w:rsidR="004D5FB4" w:rsidRPr="007B766D">
        <w:rPr>
          <w:rFonts w:ascii="Lato" w:hAnsi="Lato"/>
          <w:b/>
        </w:rPr>
        <w:t>)</w:t>
      </w:r>
      <w:r w:rsidRPr="007B766D">
        <w:rPr>
          <w:rFonts w:ascii="Lato" w:hAnsi="Lato"/>
          <w:b/>
        </w:rPr>
        <w:t xml:space="preserve"> </w:t>
      </w:r>
      <w:r w:rsidRPr="007B766D">
        <w:rPr>
          <w:rFonts w:ascii="Lato" w:hAnsi="Lato" w:cs="Calibri"/>
        </w:rPr>
        <w:t>z uprzejmą prośbą o skierowanie go do rozpatrzenia przez Komitet do Spraw Cyfryzacji w trybie obiegowym.</w:t>
      </w:r>
    </w:p>
    <w:p w:rsidR="00B52F31" w:rsidRPr="00B52F31" w:rsidRDefault="004D5FB4" w:rsidP="007B766D">
      <w:pPr>
        <w:spacing w:line="240" w:lineRule="auto"/>
        <w:jc w:val="both"/>
        <w:rPr>
          <w:rFonts w:ascii="Lato" w:hAnsi="Lato" w:cs="Calibri"/>
        </w:rPr>
      </w:pPr>
      <w:r w:rsidRPr="00B52F31">
        <w:rPr>
          <w:rFonts w:ascii="Lato" w:hAnsi="Lato" w:cs="Calibri"/>
        </w:rPr>
        <w:t xml:space="preserve">Projektowana ustawa służy stosowaniu rozporządzenia Parlamentu Europejskiego i Rady </w:t>
      </w:r>
      <w:r w:rsidR="00B52F31" w:rsidRPr="00B52F31">
        <w:rPr>
          <w:rFonts w:ascii="Lato" w:hAnsi="Lato" w:cs="Calibri"/>
        </w:rPr>
        <w:t xml:space="preserve">(UE) 2024/1358 z dnia 14 maja 2024 r. w sprawie ustanowienia systemu </w:t>
      </w:r>
      <w:proofErr w:type="spellStart"/>
      <w:r w:rsidR="00B52F31" w:rsidRPr="00B52F31">
        <w:rPr>
          <w:rFonts w:ascii="Lato" w:hAnsi="Lato" w:cs="Calibri"/>
        </w:rPr>
        <w:t>Eurodac</w:t>
      </w:r>
      <w:proofErr w:type="spellEnd"/>
      <w:r w:rsidR="00B52F31" w:rsidRPr="00B52F31">
        <w:rPr>
          <w:rFonts w:ascii="Lato" w:hAnsi="Lato" w:cs="Calibri"/>
        </w:rPr>
        <w:t xml:space="preserve"> do porównywania danych biometrycznych w celu skutecznego stosowania rozporządzeń Parlamentu Europejskiego i Rady (UE) 2024/1351 i (UE) 2024/1350 i dyrektywy Rady 2001/55/WE oraz w celu identyfikowania nielegalnie przebywających obywateli państw trzecich oraz bezpaństwowców, w sprawie występowania z wnioskami o porównanie z danymi </w:t>
      </w:r>
      <w:proofErr w:type="spellStart"/>
      <w:r w:rsidR="00B52F31" w:rsidRPr="00B52F31">
        <w:rPr>
          <w:rFonts w:ascii="Lato" w:hAnsi="Lato" w:cs="Calibri"/>
        </w:rPr>
        <w:t>Eurodac</w:t>
      </w:r>
      <w:proofErr w:type="spellEnd"/>
      <w:r w:rsidR="00B52F31" w:rsidRPr="00B52F31">
        <w:rPr>
          <w:rFonts w:ascii="Lato" w:hAnsi="Lato" w:cs="Calibri"/>
        </w:rPr>
        <w:t xml:space="preserve"> przez organy ścigania państw członkowskich i Europol na potrzeby </w:t>
      </w:r>
      <w:r w:rsidR="00B52F31">
        <w:rPr>
          <w:rFonts w:ascii="Lato" w:hAnsi="Lato" w:cs="Calibri"/>
        </w:rPr>
        <w:t>ochrony porządku publicznego, w </w:t>
      </w:r>
      <w:r w:rsidR="00B52F31" w:rsidRPr="00B52F31">
        <w:rPr>
          <w:rFonts w:ascii="Lato" w:hAnsi="Lato" w:cs="Calibri"/>
        </w:rPr>
        <w:t>sprawie zmiany rozporządzeń Parlamentu Europe</w:t>
      </w:r>
      <w:r w:rsidR="00B52F31">
        <w:rPr>
          <w:rFonts w:ascii="Lato" w:hAnsi="Lato" w:cs="Calibri"/>
        </w:rPr>
        <w:t>jskiego i Rady (UE) 2018/1240 i </w:t>
      </w:r>
      <w:r w:rsidR="00B52F31" w:rsidRPr="00B52F31">
        <w:rPr>
          <w:rFonts w:ascii="Lato" w:hAnsi="Lato" w:cs="Calibri"/>
        </w:rPr>
        <w:t>(UE) 2019/818 oraz w sprawie uchylenia rozporządzenia Parlamentu Europejskiego i Rady (UE) nr 603/2013</w:t>
      </w:r>
      <w:r w:rsidR="00B52F31">
        <w:rPr>
          <w:rFonts w:ascii="Lato" w:hAnsi="Lato" w:cs="Calibri"/>
        </w:rPr>
        <w:t xml:space="preserve">. </w:t>
      </w:r>
      <w:r w:rsidR="00B52F31" w:rsidRPr="00B52F31">
        <w:rPr>
          <w:rFonts w:ascii="Lato" w:hAnsi="Lato" w:cs="Calibri"/>
        </w:rPr>
        <w:t xml:space="preserve">Określa ona zasady i sposób udziału Rzeczpospolitej Polskiej w systemie </w:t>
      </w:r>
      <w:proofErr w:type="spellStart"/>
      <w:r w:rsidR="00B52F31" w:rsidRPr="00B52F31">
        <w:rPr>
          <w:rFonts w:ascii="Lato" w:hAnsi="Lato" w:cs="Calibri"/>
        </w:rPr>
        <w:t>Eurodac</w:t>
      </w:r>
      <w:proofErr w:type="spellEnd"/>
      <w:r w:rsidR="00B52F31" w:rsidRPr="00B52F31">
        <w:rPr>
          <w:rFonts w:ascii="Lato" w:hAnsi="Lato" w:cs="Calibri"/>
        </w:rPr>
        <w:t xml:space="preserve">, w tym obowiązki i uprawnienia organów dotyczące przetwarzania danych </w:t>
      </w:r>
      <w:proofErr w:type="spellStart"/>
      <w:r w:rsidR="00B52F31" w:rsidRPr="00B52F31">
        <w:rPr>
          <w:rFonts w:ascii="Lato" w:hAnsi="Lato" w:cs="Calibri"/>
        </w:rPr>
        <w:t>Eurodac</w:t>
      </w:r>
      <w:proofErr w:type="spellEnd"/>
      <w:r w:rsidR="00B52F31" w:rsidRPr="00B52F31">
        <w:rPr>
          <w:rFonts w:ascii="Lato" w:hAnsi="Lato" w:cs="Calibri"/>
        </w:rPr>
        <w:t xml:space="preserve">. </w:t>
      </w:r>
    </w:p>
    <w:p w:rsidR="00D92A64" w:rsidRDefault="00FC76C9" w:rsidP="007B766D">
      <w:pPr>
        <w:spacing w:after="120" w:line="240" w:lineRule="auto"/>
        <w:jc w:val="both"/>
        <w:rPr>
          <w:rFonts w:ascii="Lato" w:hAnsi="Lato"/>
        </w:rPr>
      </w:pPr>
      <w:r w:rsidRPr="007B766D">
        <w:rPr>
          <w:rFonts w:ascii="Lato" w:hAnsi="Lato"/>
        </w:rPr>
        <w:t>Projekt był przedmiotem uzgodnień z członkam</w:t>
      </w:r>
      <w:r w:rsidR="00D4389D">
        <w:rPr>
          <w:rFonts w:ascii="Lato" w:hAnsi="Lato"/>
        </w:rPr>
        <w:t>i Rady Ministrów, opiniowania i </w:t>
      </w:r>
      <w:r w:rsidRPr="007B766D">
        <w:rPr>
          <w:rFonts w:ascii="Lato" w:hAnsi="Lato"/>
        </w:rPr>
        <w:t>konsultacji publicznych.</w:t>
      </w:r>
      <w:r w:rsidR="002A0488">
        <w:rPr>
          <w:rFonts w:ascii="Lato" w:hAnsi="Lato"/>
        </w:rPr>
        <w:t xml:space="preserve"> W dniu 20 lutego br. odbyła się konferencja uzgodnieniowa, podczas której </w:t>
      </w:r>
      <w:r w:rsidR="00D91B81">
        <w:rPr>
          <w:rFonts w:ascii="Lato" w:hAnsi="Lato"/>
        </w:rPr>
        <w:t xml:space="preserve">uwagi </w:t>
      </w:r>
      <w:r w:rsidR="002A0488">
        <w:rPr>
          <w:rFonts w:ascii="Lato" w:hAnsi="Lato"/>
        </w:rPr>
        <w:t>zostały wyjaśnione</w:t>
      </w:r>
      <w:r w:rsidR="00D91B81">
        <w:rPr>
          <w:rFonts w:ascii="Lato" w:hAnsi="Lato"/>
        </w:rPr>
        <w:t>,</w:t>
      </w:r>
      <w:r w:rsidR="002A0488">
        <w:rPr>
          <w:rFonts w:ascii="Lato" w:hAnsi="Lato"/>
        </w:rPr>
        <w:t xml:space="preserve"> z wyjątkiem uwag Ministra Finansów i Gospodarki dotyczących źródła sfinansowania projektowanej regulacji. Mając na uwadze powyższe do projektu dołączony </w:t>
      </w:r>
      <w:r w:rsidR="00CB3A34">
        <w:rPr>
          <w:rFonts w:ascii="Lato" w:hAnsi="Lato"/>
        </w:rPr>
        <w:t xml:space="preserve">został </w:t>
      </w:r>
      <w:r w:rsidR="002A0488">
        <w:rPr>
          <w:rFonts w:ascii="Lato" w:hAnsi="Lato"/>
        </w:rPr>
        <w:t xml:space="preserve">protokół rozbieżności </w:t>
      </w:r>
      <w:r w:rsidR="00494F2D">
        <w:rPr>
          <w:rFonts w:ascii="Lato" w:hAnsi="Lato"/>
        </w:rPr>
        <w:t>wraz z propozycją</w:t>
      </w:r>
      <w:r w:rsidR="002A0488">
        <w:rPr>
          <w:rFonts w:ascii="Lato" w:hAnsi="Lato"/>
        </w:rPr>
        <w:t xml:space="preserve">, aby </w:t>
      </w:r>
      <w:r w:rsidR="00D91B81">
        <w:rPr>
          <w:rFonts w:ascii="Lato" w:hAnsi="Lato"/>
        </w:rPr>
        <w:t xml:space="preserve">rozbieżności z </w:t>
      </w:r>
      <w:r w:rsidR="002A0488">
        <w:rPr>
          <w:rFonts w:ascii="Lato" w:hAnsi="Lato"/>
        </w:rPr>
        <w:t>Ministr</w:t>
      </w:r>
      <w:r w:rsidR="00D91B81">
        <w:rPr>
          <w:rFonts w:ascii="Lato" w:hAnsi="Lato"/>
        </w:rPr>
        <w:t>em</w:t>
      </w:r>
      <w:r w:rsidR="002A0488">
        <w:rPr>
          <w:rFonts w:ascii="Lato" w:hAnsi="Lato"/>
        </w:rPr>
        <w:t xml:space="preserve"> Finansów </w:t>
      </w:r>
      <w:r w:rsidR="00D91B81">
        <w:rPr>
          <w:rFonts w:ascii="Lato" w:hAnsi="Lato"/>
        </w:rPr>
        <w:br/>
      </w:r>
      <w:r w:rsidR="002A0488">
        <w:rPr>
          <w:rFonts w:ascii="Lato" w:hAnsi="Lato"/>
        </w:rPr>
        <w:t xml:space="preserve">i Gospodarki zostały rozstrzygnięte przez Stały Komitet Rady Ministrów. </w:t>
      </w:r>
    </w:p>
    <w:p w:rsidR="00CA13F7" w:rsidRDefault="00C2440D" w:rsidP="007B766D">
      <w:pPr>
        <w:spacing w:after="120" w:line="240" w:lineRule="auto"/>
        <w:jc w:val="both"/>
        <w:rPr>
          <w:rFonts w:ascii="Lato" w:hAnsi="Lato"/>
        </w:rPr>
      </w:pPr>
      <w:r>
        <w:rPr>
          <w:rFonts w:ascii="Lato" w:hAnsi="Lato"/>
        </w:rPr>
        <w:t>W stosunku do wersji projektu, która była omawiana podczas konferencji uzgodnieniowej, projekt zmienił się w zakresie art. 18 dotyczącego pobierania danych biometrycznych. Projektodawca zrezygnował ze stosowania ad</w:t>
      </w:r>
      <w:r w:rsidR="00CA13F7">
        <w:rPr>
          <w:rFonts w:ascii="Lato" w:hAnsi="Lato"/>
        </w:rPr>
        <w:t xml:space="preserve">ministracyjnych kar pieniężnych, ponieważ ich nakładanie może być nieskuteczne i nie realizować celu </w:t>
      </w:r>
      <w:r w:rsidR="00CA13F7" w:rsidRPr="00CA13F7">
        <w:rPr>
          <w:rFonts w:ascii="Lato" w:hAnsi="Lato"/>
        </w:rPr>
        <w:t>ujętego w rozporządzeniu 2024/1358. Aktualna propozycja zawiera rozwiązania proceduralne, które są odzwierciedleniem środków a</w:t>
      </w:r>
      <w:r w:rsidR="005B446B">
        <w:rPr>
          <w:rFonts w:ascii="Lato" w:hAnsi="Lato"/>
        </w:rPr>
        <w:t xml:space="preserve">dministracyjnych niefinansowych. Propozycja ta ma na celu przyspieszenie procedur tak, aby sprawnie </w:t>
      </w:r>
      <w:r w:rsidR="00CA13F7" w:rsidRPr="00CA13F7">
        <w:rPr>
          <w:rFonts w:ascii="Lato" w:hAnsi="Lato"/>
        </w:rPr>
        <w:t xml:space="preserve">realizować w praktyce </w:t>
      </w:r>
      <w:r w:rsidR="00D91B81">
        <w:rPr>
          <w:rFonts w:ascii="Lato" w:hAnsi="Lato"/>
        </w:rPr>
        <w:t>przepisy</w:t>
      </w:r>
      <w:r w:rsidR="00CA13F7" w:rsidRPr="00CA13F7">
        <w:rPr>
          <w:rFonts w:ascii="Lato" w:hAnsi="Lato"/>
        </w:rPr>
        <w:t xml:space="preserve"> rozporządzenia</w:t>
      </w:r>
      <w:r w:rsidR="00CE1CEF">
        <w:rPr>
          <w:rFonts w:ascii="Lato" w:hAnsi="Lato"/>
        </w:rPr>
        <w:t xml:space="preserve"> </w:t>
      </w:r>
      <w:r w:rsidR="00CA13F7" w:rsidRPr="00CA13F7">
        <w:rPr>
          <w:rFonts w:ascii="Lato" w:hAnsi="Lato"/>
        </w:rPr>
        <w:t>2024/1358</w:t>
      </w:r>
      <w:r w:rsidR="00CA13F7">
        <w:rPr>
          <w:rFonts w:ascii="Lato" w:hAnsi="Lato"/>
        </w:rPr>
        <w:t xml:space="preserve">. </w:t>
      </w:r>
    </w:p>
    <w:p w:rsidR="00FC76C9" w:rsidRDefault="00FC76C9" w:rsidP="00BA4CAF">
      <w:pPr>
        <w:spacing w:after="120" w:line="240" w:lineRule="auto"/>
        <w:jc w:val="both"/>
        <w:rPr>
          <w:rFonts w:ascii="Lato" w:hAnsi="Lato"/>
        </w:rPr>
      </w:pPr>
      <w:r w:rsidRPr="007B766D">
        <w:rPr>
          <w:rFonts w:ascii="Lato" w:hAnsi="Lato"/>
        </w:rPr>
        <w:lastRenderedPageBreak/>
        <w:t xml:space="preserve">W związku </w:t>
      </w:r>
      <w:r w:rsidR="006761C4">
        <w:rPr>
          <w:rFonts w:ascii="Lato" w:hAnsi="Lato"/>
        </w:rPr>
        <w:t xml:space="preserve">z </w:t>
      </w:r>
      <w:bookmarkStart w:id="0" w:name="_GoBack"/>
      <w:bookmarkEnd w:id="0"/>
      <w:r w:rsidR="00BA4CAF" w:rsidRPr="00BA4CAF">
        <w:rPr>
          <w:rFonts w:ascii="Lato" w:hAnsi="Lato"/>
        </w:rPr>
        <w:t xml:space="preserve">koniecznością pilnego procedowania projektowanej ustawy, która służy stosowaniu prawa Unii Europejskiej, a jej planowana data wejścia w życie to 12 czerwca 2026 r. </w:t>
      </w:r>
      <w:r w:rsidRPr="007B766D">
        <w:rPr>
          <w:rFonts w:ascii="Lato" w:hAnsi="Lato"/>
        </w:rPr>
        <w:t xml:space="preserve">będę zobowiązany za potraktowanie sprawy jako </w:t>
      </w:r>
      <w:r w:rsidR="002A0488">
        <w:rPr>
          <w:rFonts w:ascii="Lato" w:hAnsi="Lato"/>
        </w:rPr>
        <w:t xml:space="preserve">bardzo </w:t>
      </w:r>
      <w:r w:rsidRPr="007B766D">
        <w:rPr>
          <w:rFonts w:ascii="Lato" w:hAnsi="Lato"/>
        </w:rPr>
        <w:t>pilnej.</w:t>
      </w:r>
    </w:p>
    <w:p w:rsidR="00CA13F7" w:rsidRDefault="00CA13F7" w:rsidP="00BA4CAF">
      <w:pPr>
        <w:spacing w:after="120" w:line="240" w:lineRule="auto"/>
        <w:jc w:val="both"/>
        <w:rPr>
          <w:rFonts w:ascii="Lato" w:hAnsi="Lato"/>
        </w:rPr>
      </w:pPr>
    </w:p>
    <w:p w:rsidR="00554B58" w:rsidRPr="007B766D" w:rsidRDefault="00554B58" w:rsidP="007B766D">
      <w:pPr>
        <w:spacing w:after="0" w:line="240" w:lineRule="auto"/>
        <w:rPr>
          <w:rFonts w:ascii="Lato" w:hAnsi="Lato"/>
          <w:b/>
        </w:rPr>
      </w:pPr>
      <w:r w:rsidRPr="007B766D">
        <w:rPr>
          <w:rFonts w:ascii="Lato" w:hAnsi="Lato"/>
          <w:i/>
        </w:rPr>
        <w:t>Z wyrazami szacunku</w:t>
      </w:r>
      <w:r w:rsidR="00CA13F7">
        <w:rPr>
          <w:rFonts w:ascii="Lato" w:hAnsi="Lato"/>
          <w:i/>
        </w:rPr>
        <w:br/>
      </w:r>
      <w:r w:rsidRPr="007B766D">
        <w:rPr>
          <w:rFonts w:ascii="Lato" w:hAnsi="Lato"/>
          <w:b/>
        </w:rPr>
        <w:t xml:space="preserve">Minister Spraw Wewnętrznych i Administracji </w:t>
      </w:r>
    </w:p>
    <w:p w:rsidR="00554B58" w:rsidRPr="007B766D" w:rsidRDefault="00C96CCC" w:rsidP="007B766D">
      <w:pPr>
        <w:spacing w:after="0" w:line="240" w:lineRule="auto"/>
        <w:rPr>
          <w:rFonts w:ascii="Lato" w:hAnsi="Lato"/>
          <w:b/>
        </w:rPr>
      </w:pPr>
      <w:r w:rsidRPr="007B766D">
        <w:rPr>
          <w:rFonts w:ascii="Lato" w:hAnsi="Lato"/>
          <w:b/>
        </w:rPr>
        <w:t xml:space="preserve">z up. </w:t>
      </w:r>
      <w:r w:rsidR="004B3922" w:rsidRPr="007B766D">
        <w:rPr>
          <w:rFonts w:ascii="Lato" w:hAnsi="Lato"/>
          <w:b/>
        </w:rPr>
        <w:t>Tomasz Szymański</w:t>
      </w:r>
    </w:p>
    <w:p w:rsidR="00554B58" w:rsidRPr="007B766D" w:rsidRDefault="00554B58" w:rsidP="007B766D">
      <w:pPr>
        <w:spacing w:after="0" w:line="240" w:lineRule="auto"/>
        <w:rPr>
          <w:rFonts w:ascii="Lato" w:hAnsi="Lato"/>
          <w:b/>
          <w:i/>
        </w:rPr>
      </w:pPr>
      <w:r w:rsidRPr="007B766D">
        <w:rPr>
          <w:rFonts w:ascii="Lato" w:hAnsi="Lato"/>
          <w:b/>
        </w:rPr>
        <w:t>Sekretarz Stanu</w:t>
      </w:r>
      <w:r w:rsidRPr="007B766D">
        <w:rPr>
          <w:rFonts w:ascii="Lato" w:hAnsi="Lato"/>
          <w:b/>
          <w:i/>
        </w:rPr>
        <w:t xml:space="preserve"> </w:t>
      </w:r>
    </w:p>
    <w:p w:rsidR="00554B58" w:rsidRDefault="00554B58" w:rsidP="007B766D">
      <w:pPr>
        <w:spacing w:after="0" w:line="240" w:lineRule="auto"/>
        <w:rPr>
          <w:rFonts w:ascii="Lato" w:hAnsi="Lato"/>
          <w:i/>
        </w:rPr>
      </w:pPr>
      <w:r w:rsidRPr="007B766D">
        <w:rPr>
          <w:rFonts w:ascii="Lato" w:hAnsi="Lato"/>
          <w:i/>
        </w:rPr>
        <w:t>/podpisano kwalifikowanym podpisem elektronicznym/</w:t>
      </w:r>
    </w:p>
    <w:p w:rsidR="00CE1CEF" w:rsidRDefault="00CE1CEF" w:rsidP="007B766D">
      <w:pPr>
        <w:spacing w:after="0" w:line="240" w:lineRule="auto"/>
        <w:rPr>
          <w:rFonts w:ascii="Lato" w:hAnsi="Lato"/>
          <w:i/>
        </w:rPr>
      </w:pPr>
    </w:p>
    <w:p w:rsidR="00CE1CEF" w:rsidRDefault="00CE1CEF" w:rsidP="007B766D">
      <w:pPr>
        <w:spacing w:after="0" w:line="240" w:lineRule="auto"/>
        <w:rPr>
          <w:rFonts w:ascii="Lato" w:hAnsi="Lato"/>
          <w:i/>
        </w:rPr>
      </w:pPr>
    </w:p>
    <w:p w:rsidR="00CE1CEF" w:rsidRDefault="00CE1CEF" w:rsidP="007B766D">
      <w:pPr>
        <w:spacing w:after="0" w:line="240" w:lineRule="auto"/>
        <w:rPr>
          <w:rFonts w:ascii="Lato" w:hAnsi="Lato"/>
          <w:i/>
        </w:rPr>
      </w:pPr>
    </w:p>
    <w:p w:rsidR="00CE1CEF" w:rsidRDefault="00CE1CEF" w:rsidP="007B766D">
      <w:pPr>
        <w:spacing w:after="0" w:line="240" w:lineRule="auto"/>
        <w:rPr>
          <w:rFonts w:ascii="Lato" w:hAnsi="Lato"/>
          <w:i/>
        </w:rPr>
      </w:pPr>
    </w:p>
    <w:p w:rsidR="00CE1CEF" w:rsidRDefault="00CE1CEF" w:rsidP="007B766D">
      <w:pPr>
        <w:spacing w:after="0" w:line="240" w:lineRule="auto"/>
        <w:rPr>
          <w:rFonts w:ascii="Lato" w:hAnsi="Lato"/>
          <w:i/>
        </w:rPr>
      </w:pPr>
    </w:p>
    <w:p w:rsidR="00CE1CEF" w:rsidRDefault="00CE1CEF" w:rsidP="007B766D">
      <w:pPr>
        <w:spacing w:after="0" w:line="240" w:lineRule="auto"/>
        <w:rPr>
          <w:rFonts w:ascii="Lato" w:hAnsi="Lato"/>
          <w:i/>
        </w:rPr>
      </w:pPr>
    </w:p>
    <w:p w:rsidR="00CE1CEF" w:rsidRPr="007B766D" w:rsidRDefault="00CE1CEF" w:rsidP="007B766D">
      <w:pPr>
        <w:spacing w:after="0" w:line="240" w:lineRule="auto"/>
        <w:rPr>
          <w:rFonts w:ascii="Lato" w:hAnsi="Lato"/>
          <w:i/>
        </w:rPr>
      </w:pPr>
    </w:p>
    <w:p w:rsidR="00FC76C9" w:rsidRPr="007B766D" w:rsidRDefault="00FC76C9" w:rsidP="007B766D">
      <w:pPr>
        <w:tabs>
          <w:tab w:val="left" w:pos="4678"/>
          <w:tab w:val="left" w:pos="7150"/>
        </w:tabs>
        <w:spacing w:after="0" w:line="240" w:lineRule="auto"/>
        <w:ind w:right="-227"/>
        <w:rPr>
          <w:rFonts w:ascii="Lato" w:eastAsia="Calibri" w:hAnsi="Lato" w:cs="Times New Roman"/>
          <w:i/>
        </w:rPr>
      </w:pPr>
      <w:r w:rsidRPr="007B766D">
        <w:rPr>
          <w:rFonts w:ascii="Lato" w:eastAsia="Calibri" w:hAnsi="Lato" w:cs="Times New Roman"/>
        </w:rPr>
        <w:t>Załączniki:</w:t>
      </w:r>
    </w:p>
    <w:p w:rsidR="00FC76C9" w:rsidRPr="007B766D" w:rsidRDefault="00FC76C9" w:rsidP="007B766D">
      <w:pPr>
        <w:numPr>
          <w:ilvl w:val="0"/>
          <w:numId w:val="3"/>
        </w:numPr>
        <w:spacing w:after="0" w:line="240" w:lineRule="auto"/>
        <w:jc w:val="both"/>
        <w:rPr>
          <w:rFonts w:ascii="Lato" w:eastAsia="Calibri" w:hAnsi="Lato" w:cs="Times New Roman"/>
        </w:rPr>
      </w:pPr>
      <w:r w:rsidRPr="007B766D">
        <w:rPr>
          <w:rFonts w:ascii="Lato" w:eastAsia="Calibri" w:hAnsi="Lato" w:cs="Times New Roman"/>
        </w:rPr>
        <w:t>projekt ustawy wraz z uzasadnieniem i Oceną Skutków Regulacji</w:t>
      </w:r>
    </w:p>
    <w:p w:rsidR="00FC76C9" w:rsidRPr="007B766D" w:rsidRDefault="00FC76C9" w:rsidP="007B766D">
      <w:pPr>
        <w:numPr>
          <w:ilvl w:val="0"/>
          <w:numId w:val="3"/>
        </w:numPr>
        <w:spacing w:after="0" w:line="240" w:lineRule="auto"/>
        <w:jc w:val="both"/>
        <w:rPr>
          <w:rFonts w:ascii="Lato" w:eastAsia="Calibri" w:hAnsi="Lato" w:cs="Times New Roman"/>
        </w:rPr>
      </w:pPr>
      <w:r w:rsidRPr="007B766D">
        <w:rPr>
          <w:rFonts w:ascii="Lato" w:eastAsia="Calibri" w:hAnsi="Lato" w:cs="Times New Roman"/>
        </w:rPr>
        <w:t>opinia o zgodności projektu z prawem UE</w:t>
      </w:r>
    </w:p>
    <w:p w:rsidR="00FC76C9" w:rsidRPr="007B766D" w:rsidRDefault="00FC76C9" w:rsidP="007B766D">
      <w:pPr>
        <w:numPr>
          <w:ilvl w:val="0"/>
          <w:numId w:val="3"/>
        </w:numPr>
        <w:spacing w:after="0" w:line="240" w:lineRule="auto"/>
        <w:jc w:val="both"/>
        <w:rPr>
          <w:rFonts w:ascii="Lato" w:eastAsia="Calibri" w:hAnsi="Lato" w:cs="Times New Roman"/>
        </w:rPr>
      </w:pPr>
      <w:r w:rsidRPr="007B766D">
        <w:rPr>
          <w:rFonts w:ascii="Lato" w:eastAsia="Calibri" w:hAnsi="Lato" w:cs="Times New Roman"/>
        </w:rPr>
        <w:t>raport z konsultacji publicznych i opiniowania projektu ustawy</w:t>
      </w:r>
    </w:p>
    <w:p w:rsidR="00FC76C9" w:rsidRPr="007B766D" w:rsidRDefault="00FC76C9" w:rsidP="007B766D">
      <w:pPr>
        <w:numPr>
          <w:ilvl w:val="0"/>
          <w:numId w:val="3"/>
        </w:numPr>
        <w:spacing w:after="0" w:line="240" w:lineRule="auto"/>
        <w:rPr>
          <w:rFonts w:ascii="Lato" w:eastAsia="Calibri" w:hAnsi="Lato" w:cs="Times New Roman"/>
        </w:rPr>
      </w:pPr>
      <w:r w:rsidRPr="007B766D">
        <w:rPr>
          <w:rFonts w:ascii="Lato" w:eastAsia="Calibri" w:hAnsi="Lato" w:cs="Times New Roman"/>
        </w:rPr>
        <w:t xml:space="preserve">lista kontrolna </w:t>
      </w:r>
    </w:p>
    <w:p w:rsidR="00FC76C9" w:rsidRPr="007B766D" w:rsidRDefault="00FC76C9" w:rsidP="007B766D">
      <w:pPr>
        <w:numPr>
          <w:ilvl w:val="0"/>
          <w:numId w:val="3"/>
        </w:numPr>
        <w:spacing w:after="0" w:line="240" w:lineRule="auto"/>
        <w:rPr>
          <w:rFonts w:ascii="Lato" w:eastAsia="Calibri" w:hAnsi="Lato" w:cs="Times New Roman"/>
        </w:rPr>
      </w:pPr>
      <w:r w:rsidRPr="007B766D">
        <w:rPr>
          <w:rFonts w:ascii="Lato" w:eastAsia="Calibri" w:hAnsi="Lato" w:cs="Times New Roman"/>
        </w:rPr>
        <w:t xml:space="preserve">tabela legislacyjna </w:t>
      </w:r>
    </w:p>
    <w:p w:rsidR="00FC76C9" w:rsidRPr="007B766D" w:rsidRDefault="00FC76C9" w:rsidP="007B766D">
      <w:pPr>
        <w:numPr>
          <w:ilvl w:val="0"/>
          <w:numId w:val="3"/>
        </w:numPr>
        <w:spacing w:after="0" w:line="240" w:lineRule="auto"/>
        <w:rPr>
          <w:rFonts w:ascii="Lato" w:eastAsia="Calibri" w:hAnsi="Lato" w:cs="Times New Roman"/>
        </w:rPr>
      </w:pPr>
      <w:r w:rsidRPr="007B766D">
        <w:rPr>
          <w:rFonts w:ascii="Lato" w:eastAsia="Calibri" w:hAnsi="Lato" w:cs="Times New Roman"/>
        </w:rPr>
        <w:t xml:space="preserve">protokół rozbieżności </w:t>
      </w:r>
    </w:p>
    <w:p w:rsidR="009276B2" w:rsidRPr="000E2C37" w:rsidRDefault="00FC76C9" w:rsidP="007B766D">
      <w:pPr>
        <w:numPr>
          <w:ilvl w:val="0"/>
          <w:numId w:val="3"/>
        </w:numPr>
        <w:spacing w:after="0" w:line="240" w:lineRule="auto"/>
        <w:rPr>
          <w:rFonts w:ascii="Lato" w:hAnsi="Lato"/>
        </w:rPr>
      </w:pPr>
      <w:r w:rsidRPr="007B766D">
        <w:rPr>
          <w:rFonts w:ascii="Lato" w:eastAsia="Calibri" w:hAnsi="Lato" w:cs="Times New Roman"/>
        </w:rPr>
        <w:t>tabela zgodno</w:t>
      </w:r>
      <w:r w:rsidR="000E2C37">
        <w:rPr>
          <w:rFonts w:ascii="Lato" w:eastAsia="Calibri" w:hAnsi="Lato" w:cs="Times New Roman"/>
        </w:rPr>
        <w:t>ści</w:t>
      </w:r>
    </w:p>
    <w:p w:rsidR="000E2C37" w:rsidRPr="007B766D" w:rsidRDefault="000E2C37" w:rsidP="007B766D">
      <w:pPr>
        <w:numPr>
          <w:ilvl w:val="0"/>
          <w:numId w:val="3"/>
        </w:numPr>
        <w:spacing w:after="0" w:line="240" w:lineRule="auto"/>
        <w:rPr>
          <w:rFonts w:ascii="Lato" w:hAnsi="Lato"/>
        </w:rPr>
      </w:pPr>
      <w:r>
        <w:rPr>
          <w:rFonts w:ascii="Lato" w:eastAsia="Calibri" w:hAnsi="Lato" w:cs="Times New Roman"/>
        </w:rPr>
        <w:t xml:space="preserve">odwrócona tabela zgodności </w:t>
      </w:r>
    </w:p>
    <w:sectPr w:rsidR="000E2C37" w:rsidRPr="007B766D" w:rsidSect="00653270">
      <w:headerReference w:type="default" r:id="rId8"/>
      <w:footerReference w:type="default" r:id="rId9"/>
      <w:pgSz w:w="11906" w:h="16838"/>
      <w:pgMar w:top="2113" w:right="1985" w:bottom="1985" w:left="1985" w:header="7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595B" w:rsidRDefault="005F595B" w:rsidP="009276B2">
      <w:pPr>
        <w:spacing w:after="0" w:line="240" w:lineRule="auto"/>
      </w:pPr>
      <w:r>
        <w:separator/>
      </w:r>
    </w:p>
  </w:endnote>
  <w:endnote w:type="continuationSeparator" w:id="0">
    <w:p w:rsidR="005F595B" w:rsidRDefault="005F595B" w:rsidP="00927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B58" w:rsidRPr="00924ACC" w:rsidRDefault="00554B58" w:rsidP="00554B58">
    <w:pPr>
      <w:pStyle w:val="Stopka"/>
      <w:tabs>
        <w:tab w:val="clear" w:pos="4536"/>
        <w:tab w:val="clear" w:pos="9072"/>
        <w:tab w:val="left" w:pos="5954"/>
      </w:tabs>
      <w:rPr>
        <w:rFonts w:ascii="Lato" w:hAnsi="Lato"/>
        <w:sz w:val="16"/>
      </w:rPr>
    </w:pPr>
    <w:r w:rsidRPr="00924ACC">
      <w:rPr>
        <w:rFonts w:ascii="Lato" w:hAnsi="Lato"/>
        <w:noProof/>
        <w:sz w:val="14"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754D81C" wp14:editId="4CF3740D">
              <wp:simplePos x="0" y="0"/>
              <wp:positionH relativeFrom="margin">
                <wp:align>left</wp:align>
              </wp:positionH>
              <wp:positionV relativeFrom="paragraph">
                <wp:posOffset>12700</wp:posOffset>
              </wp:positionV>
              <wp:extent cx="5040000" cy="0"/>
              <wp:effectExtent l="0" t="0" r="27305" b="19050"/>
              <wp:wrapNone/>
              <wp:docPr id="31" name="Łącznik prosty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400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line w14:anchorId="3327030C" id="Łącznik prosty 3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pt" to="396.8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" strokecolor="windowText" strokeweight=".5pt">
              <v:stroke joinstyle="miter"/>
              <w10:wrap anchorx="margin"/>
            </v:line>
          </w:pict>
        </mc:Fallback>
      </mc:AlternateContent>
    </w:r>
    <w:r w:rsidRPr="00924ACC">
      <w:rPr>
        <w:rFonts w:ascii="Lato" w:hAnsi="Lato"/>
        <w:sz w:val="16"/>
      </w:rPr>
      <w:tab/>
    </w:r>
  </w:p>
  <w:p w:rsidR="00554B58" w:rsidRDefault="00FC76C9" w:rsidP="00554B58">
    <w:pPr>
      <w:pStyle w:val="Stopka"/>
      <w:tabs>
        <w:tab w:val="clear" w:pos="4536"/>
        <w:tab w:val="clear" w:pos="9072"/>
        <w:tab w:val="left" w:pos="5954"/>
      </w:tabs>
      <w:rPr>
        <w:rFonts w:ascii="Lato" w:hAnsi="Lato"/>
        <w:sz w:val="16"/>
      </w:rPr>
    </w:pPr>
    <w:r>
      <w:rPr>
        <w:rFonts w:ascii="Lato" w:hAnsi="Lato"/>
        <w:sz w:val="16"/>
      </w:rPr>
      <w:t>telefon: 47 728</w:t>
    </w:r>
    <w:r w:rsidR="00554B58" w:rsidRPr="000012FE">
      <w:rPr>
        <w:rFonts w:ascii="Lato" w:hAnsi="Lato"/>
        <w:sz w:val="16"/>
      </w:rPr>
      <w:t xml:space="preserve"> </w:t>
    </w:r>
    <w:r w:rsidR="00554B58">
      <w:rPr>
        <w:rFonts w:ascii="Lato" w:hAnsi="Lato"/>
        <w:sz w:val="16"/>
      </w:rPr>
      <w:t>4</w:t>
    </w:r>
    <w:r w:rsidR="007B766D">
      <w:rPr>
        <w:rFonts w:ascii="Lato" w:hAnsi="Lato"/>
        <w:sz w:val="16"/>
      </w:rPr>
      <w:t>5</w:t>
    </w:r>
    <w:r w:rsidR="00554B58">
      <w:rPr>
        <w:rFonts w:ascii="Lato" w:hAnsi="Lato"/>
        <w:sz w:val="16"/>
      </w:rPr>
      <w:t xml:space="preserve"> </w:t>
    </w:r>
    <w:r w:rsidR="007B766D">
      <w:rPr>
        <w:rFonts w:ascii="Lato" w:hAnsi="Lato"/>
        <w:sz w:val="16"/>
      </w:rPr>
      <w:t>79</w:t>
    </w:r>
    <w:r w:rsidR="00554B58">
      <w:rPr>
        <w:rFonts w:ascii="Lato" w:hAnsi="Lato"/>
        <w:sz w:val="16"/>
      </w:rPr>
      <w:tab/>
    </w:r>
    <w:r w:rsidR="00554B58" w:rsidRPr="00554B58">
      <w:rPr>
        <w:rFonts w:ascii="Lato" w:hAnsi="Lato"/>
        <w:sz w:val="16"/>
      </w:rPr>
      <w:t>ul. Stefana Batorego 5</w:t>
    </w:r>
    <w:r w:rsidR="00554B58">
      <w:rPr>
        <w:rFonts w:ascii="Lato" w:hAnsi="Lato"/>
        <w:sz w:val="16"/>
      </w:rPr>
      <w:t xml:space="preserve"> </w:t>
    </w:r>
  </w:p>
  <w:p w:rsidR="00554B58" w:rsidRPr="00554B58" w:rsidRDefault="00554B58" w:rsidP="00554B58">
    <w:pPr>
      <w:pStyle w:val="Stopka"/>
      <w:tabs>
        <w:tab w:val="clear" w:pos="4536"/>
        <w:tab w:val="clear" w:pos="9072"/>
        <w:tab w:val="left" w:pos="5954"/>
      </w:tabs>
      <w:rPr>
        <w:rFonts w:ascii="Lato" w:hAnsi="Lato"/>
        <w:sz w:val="16"/>
      </w:rPr>
    </w:pPr>
    <w:r w:rsidRPr="00554B58">
      <w:rPr>
        <w:rFonts w:ascii="Lato" w:hAnsi="Lato"/>
        <w:sz w:val="16"/>
      </w:rPr>
      <w:t>adres</w:t>
    </w:r>
    <w:r>
      <w:rPr>
        <w:rFonts w:ascii="Lato" w:hAnsi="Lato"/>
        <w:sz w:val="16"/>
      </w:rPr>
      <w:t xml:space="preserve"> </w:t>
    </w:r>
    <w:r w:rsidRPr="00554B58">
      <w:rPr>
        <w:rFonts w:ascii="Lato" w:hAnsi="Lato"/>
        <w:sz w:val="16"/>
      </w:rPr>
      <w:t xml:space="preserve">email: </w:t>
    </w:r>
    <w:hyperlink r:id="rId1" w:history="1">
      <w:r w:rsidRPr="00554B58">
        <w:rPr>
          <w:rStyle w:val="Hipercze"/>
          <w:rFonts w:ascii="Lato" w:hAnsi="Lato"/>
          <w:sz w:val="16"/>
        </w:rPr>
        <w:t>dep.prawny@mswia.gov.pl</w:t>
      </w:r>
    </w:hyperlink>
    <w:r>
      <w:rPr>
        <w:rFonts w:ascii="Lato" w:hAnsi="Lato"/>
        <w:sz w:val="16"/>
      </w:rPr>
      <w:t xml:space="preserve">                                                                               </w:t>
    </w:r>
    <w:r w:rsidRPr="00554B58">
      <w:rPr>
        <w:rFonts w:ascii="Lato" w:hAnsi="Lato"/>
        <w:sz w:val="16"/>
      </w:rPr>
      <w:t xml:space="preserve">02-591 Warszawa, </w:t>
    </w:r>
    <w:r>
      <w:rPr>
        <w:rFonts w:ascii="Lato" w:hAnsi="Lato"/>
        <w:sz w:val="16"/>
      </w:rPr>
      <w:t>Polska</w:t>
    </w:r>
  </w:p>
  <w:p w:rsidR="00554B58" w:rsidRPr="00554B58" w:rsidRDefault="005F595B" w:rsidP="00554B58">
    <w:pPr>
      <w:pStyle w:val="Stopka"/>
      <w:tabs>
        <w:tab w:val="clear" w:pos="4536"/>
        <w:tab w:val="clear" w:pos="9072"/>
        <w:tab w:val="left" w:pos="5954"/>
      </w:tabs>
      <w:rPr>
        <w:rFonts w:ascii="Lato" w:hAnsi="Lato"/>
        <w:sz w:val="16"/>
      </w:rPr>
    </w:pPr>
    <w:hyperlink r:id="rId2" w:history="1">
      <w:r w:rsidR="00554B58" w:rsidRPr="00554B58">
        <w:rPr>
          <w:rStyle w:val="Hipercze"/>
          <w:rFonts w:ascii="Lato" w:hAnsi="Lato"/>
          <w:sz w:val="16"/>
        </w:rPr>
        <w:t>gov.pl/</w:t>
      </w:r>
      <w:proofErr w:type="spellStart"/>
      <w:r w:rsidR="00554B58" w:rsidRPr="00554B58">
        <w:rPr>
          <w:rStyle w:val="Hipercze"/>
          <w:rFonts w:ascii="Lato" w:hAnsi="Lato"/>
          <w:sz w:val="16"/>
        </w:rPr>
        <w:t>mswia</w:t>
      </w:r>
      <w:proofErr w:type="spellEnd"/>
    </w:hyperlink>
  </w:p>
  <w:p w:rsidR="00554B58" w:rsidRPr="000012FE" w:rsidRDefault="00554B58" w:rsidP="00554B58">
    <w:pPr>
      <w:pStyle w:val="Stopka"/>
      <w:tabs>
        <w:tab w:val="clear" w:pos="4536"/>
        <w:tab w:val="clear" w:pos="9072"/>
        <w:tab w:val="left" w:pos="5954"/>
      </w:tabs>
      <w:rPr>
        <w:rFonts w:ascii="Lato" w:hAnsi="Lato"/>
        <w:sz w:val="16"/>
      </w:rPr>
    </w:pPr>
    <w:r>
      <w:rPr>
        <w:rFonts w:ascii="Lato" w:hAnsi="Lato"/>
        <w:sz w:val="16"/>
      </w:rPr>
      <w:t xml:space="preserve">                                                              </w:t>
    </w:r>
  </w:p>
  <w:p w:rsidR="00554B58" w:rsidRDefault="00554B58" w:rsidP="00554B58">
    <w:pPr>
      <w:pStyle w:val="Stopka"/>
      <w:tabs>
        <w:tab w:val="clear" w:pos="4536"/>
        <w:tab w:val="clear" w:pos="9072"/>
        <w:tab w:val="left" w:pos="5954"/>
      </w:tabs>
      <w:rPr>
        <w:rFonts w:ascii="Lato" w:hAnsi="Lato"/>
        <w:sz w:val="16"/>
      </w:rPr>
    </w:pPr>
  </w:p>
  <w:p w:rsidR="00590C4E" w:rsidRDefault="00590C4E">
    <w:pPr>
      <w:pStyle w:val="Stopka"/>
      <w:rPr>
        <w:sz w:val="14"/>
      </w:rPr>
    </w:pPr>
  </w:p>
  <w:p w:rsidR="00590C4E" w:rsidRDefault="00590C4E">
    <w:pPr>
      <w:pStyle w:val="Stopka"/>
      <w:rPr>
        <w:sz w:val="14"/>
      </w:rPr>
    </w:pPr>
  </w:p>
  <w:p w:rsidR="00590C4E" w:rsidRPr="00590C4E" w:rsidRDefault="00590C4E">
    <w:pPr>
      <w:pStyle w:val="Stopka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595B" w:rsidRDefault="005F595B" w:rsidP="009276B2">
      <w:pPr>
        <w:spacing w:after="0" w:line="240" w:lineRule="auto"/>
      </w:pPr>
      <w:r>
        <w:separator/>
      </w:r>
    </w:p>
  </w:footnote>
  <w:footnote w:type="continuationSeparator" w:id="0">
    <w:p w:rsidR="005F595B" w:rsidRDefault="005F595B" w:rsidP="00927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6B2" w:rsidRDefault="00345612" w:rsidP="009276B2">
    <w:pPr>
      <w:pStyle w:val="Nagwek"/>
      <w:tabs>
        <w:tab w:val="clear" w:pos="4536"/>
      </w:tabs>
    </w:pPr>
    <w:r>
      <w:rPr>
        <w:noProof/>
        <w:lang w:eastAsia="pl-PL"/>
      </w:rPr>
      <w:ptab w:relativeTo="margin" w:alignment="right" w:leader="none"/>
    </w:r>
    <w:r w:rsidR="00D73437"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18CE80FE" wp14:editId="453761F2">
          <wp:simplePos x="0" y="0"/>
          <wp:positionH relativeFrom="column">
            <wp:posOffset>-921039</wp:posOffset>
          </wp:positionH>
          <wp:positionV relativeFrom="paragraph">
            <wp:posOffset>-68615</wp:posOffset>
          </wp:positionV>
          <wp:extent cx="4019369" cy="1061720"/>
          <wp:effectExtent l="0" t="0" r="0" b="0"/>
          <wp:wrapThrough wrapText="bothSides">
            <wp:wrapPolygon edited="0">
              <wp:start x="2457" y="2325"/>
              <wp:lineTo x="1331" y="3876"/>
              <wp:lineTo x="614" y="6589"/>
              <wp:lineTo x="1024" y="17053"/>
              <wp:lineTo x="2764" y="18215"/>
              <wp:lineTo x="4710" y="18990"/>
              <wp:lineTo x="20887" y="18990"/>
              <wp:lineTo x="20887" y="9689"/>
              <wp:lineTo x="13208" y="8526"/>
              <wp:lineTo x="12901" y="5426"/>
              <wp:lineTo x="2867" y="2325"/>
              <wp:lineTo x="2457" y="2325"/>
            </wp:wrapPolygon>
          </wp:wrapThrough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nowakowski\AppData\Local\Microsoft\Windows\INetCache\Content.Word\01_znak_podstawowy_kolor_biale_tlo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4020429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11C09"/>
    <w:multiLevelType w:val="hybridMultilevel"/>
    <w:tmpl w:val="97A41C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E074A"/>
    <w:multiLevelType w:val="hybridMultilevel"/>
    <w:tmpl w:val="A7840702"/>
    <w:lvl w:ilvl="0" w:tplc="50CE87A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F44B4"/>
    <w:multiLevelType w:val="hybridMultilevel"/>
    <w:tmpl w:val="019E46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6B2"/>
    <w:rsid w:val="00012A0C"/>
    <w:rsid w:val="00047C4E"/>
    <w:rsid w:val="00055F10"/>
    <w:rsid w:val="000859DA"/>
    <w:rsid w:val="000B3CA3"/>
    <w:rsid w:val="000D3235"/>
    <w:rsid w:val="000E2C37"/>
    <w:rsid w:val="000F46B5"/>
    <w:rsid w:val="00100315"/>
    <w:rsid w:val="001236B0"/>
    <w:rsid w:val="00140F31"/>
    <w:rsid w:val="0015789D"/>
    <w:rsid w:val="00166A88"/>
    <w:rsid w:val="00172922"/>
    <w:rsid w:val="00183B62"/>
    <w:rsid w:val="001B70EB"/>
    <w:rsid w:val="00276399"/>
    <w:rsid w:val="002A0488"/>
    <w:rsid w:val="002E0C9D"/>
    <w:rsid w:val="00307ED4"/>
    <w:rsid w:val="00345612"/>
    <w:rsid w:val="00420C3E"/>
    <w:rsid w:val="00494F2D"/>
    <w:rsid w:val="004A2223"/>
    <w:rsid w:val="004A7DEB"/>
    <w:rsid w:val="004B3922"/>
    <w:rsid w:val="004D5FB4"/>
    <w:rsid w:val="004F5D02"/>
    <w:rsid w:val="005241AF"/>
    <w:rsid w:val="00554B58"/>
    <w:rsid w:val="00590C4E"/>
    <w:rsid w:val="0059434A"/>
    <w:rsid w:val="005B446B"/>
    <w:rsid w:val="005B7A27"/>
    <w:rsid w:val="005D01A8"/>
    <w:rsid w:val="005E7F5C"/>
    <w:rsid w:val="005F595B"/>
    <w:rsid w:val="00624165"/>
    <w:rsid w:val="0063090F"/>
    <w:rsid w:val="00653270"/>
    <w:rsid w:val="00673E82"/>
    <w:rsid w:val="006761C4"/>
    <w:rsid w:val="006C7435"/>
    <w:rsid w:val="006D1962"/>
    <w:rsid w:val="0070631E"/>
    <w:rsid w:val="00716214"/>
    <w:rsid w:val="00797577"/>
    <w:rsid w:val="007B766D"/>
    <w:rsid w:val="00850BDC"/>
    <w:rsid w:val="008B10E0"/>
    <w:rsid w:val="009276B2"/>
    <w:rsid w:val="009564D7"/>
    <w:rsid w:val="00967AA2"/>
    <w:rsid w:val="00A174DF"/>
    <w:rsid w:val="00A20D84"/>
    <w:rsid w:val="00AC4826"/>
    <w:rsid w:val="00AD6984"/>
    <w:rsid w:val="00AE6415"/>
    <w:rsid w:val="00B20AD8"/>
    <w:rsid w:val="00B52F31"/>
    <w:rsid w:val="00B645B1"/>
    <w:rsid w:val="00B84D3E"/>
    <w:rsid w:val="00B87744"/>
    <w:rsid w:val="00BA4CAF"/>
    <w:rsid w:val="00BE6444"/>
    <w:rsid w:val="00C2440D"/>
    <w:rsid w:val="00C678F5"/>
    <w:rsid w:val="00C8064A"/>
    <w:rsid w:val="00C85D56"/>
    <w:rsid w:val="00C96CCC"/>
    <w:rsid w:val="00CA13F7"/>
    <w:rsid w:val="00CB3A34"/>
    <w:rsid w:val="00CE1CEF"/>
    <w:rsid w:val="00CF21C3"/>
    <w:rsid w:val="00D01CD8"/>
    <w:rsid w:val="00D132C0"/>
    <w:rsid w:val="00D4389D"/>
    <w:rsid w:val="00D61649"/>
    <w:rsid w:val="00D73437"/>
    <w:rsid w:val="00D91B81"/>
    <w:rsid w:val="00D92A64"/>
    <w:rsid w:val="00DA46CC"/>
    <w:rsid w:val="00E3400A"/>
    <w:rsid w:val="00E3762C"/>
    <w:rsid w:val="00E65B4A"/>
    <w:rsid w:val="00F05F16"/>
    <w:rsid w:val="00F13890"/>
    <w:rsid w:val="00F40743"/>
    <w:rsid w:val="00FA6BD4"/>
    <w:rsid w:val="00FC76C9"/>
    <w:rsid w:val="00FE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D9927AF-0A02-4C16-A5F9-875BFD10A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76B2"/>
  </w:style>
  <w:style w:type="paragraph" w:styleId="Stopka">
    <w:name w:val="footer"/>
    <w:basedOn w:val="Normalny"/>
    <w:link w:val="Stopka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76B2"/>
  </w:style>
  <w:style w:type="character" w:styleId="Hipercze">
    <w:name w:val="Hyperlink"/>
    <w:basedOn w:val="Domylnaczcionkaakapitu"/>
    <w:uiPriority w:val="99"/>
    <w:unhideWhenUsed/>
    <w:rsid w:val="00554B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0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gov.pl/web/mswia" TargetMode="External"/><Relationship Id="rId1" Type="http://schemas.openxmlformats.org/officeDocument/2006/relationships/hyperlink" Target="mailto:dep.prawny@mswia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A6096C-6AB0-4EBE-849D-A1BA121F0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448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Prezesa Rady Ministrow</Company>
  <LinksUpToDate>false</LinksUpToDate>
  <CharactersWithSpaces>3134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Nowakowski Adam</dc:creator>
  <cp:keywords/>
  <dc:description/>
  <cp:lastModifiedBy>MSWiA3</cp:lastModifiedBy>
  <cp:revision>23</cp:revision>
  <cp:lastPrinted>2022-09-08T13:34:00Z</cp:lastPrinted>
  <dcterms:created xsi:type="dcterms:W3CDTF">2026-02-23T08:46:00Z</dcterms:created>
  <dcterms:modified xsi:type="dcterms:W3CDTF">2026-02-27T12:44:00Z</dcterms:modified>
</cp:coreProperties>
</file>