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832"/>
        <w:gridCol w:w="6106"/>
        <w:gridCol w:w="1418"/>
        <w:gridCol w:w="708"/>
        <w:gridCol w:w="2835"/>
        <w:gridCol w:w="2089"/>
      </w:tblGrid>
      <w:tr w:rsidR="00AC2F95" w:rsidRPr="00DF3DCB" w14:paraId="034878EB" w14:textId="77777777" w:rsidTr="0098703B">
        <w:trPr>
          <w:tblCellSpacing w:w="15" w:type="dxa"/>
        </w:trPr>
        <w:tc>
          <w:tcPr>
            <w:tcW w:w="6893" w:type="dxa"/>
            <w:gridSpan w:val="2"/>
            <w:tcBorders>
              <w:top w:val="outset" w:sz="6" w:space="0" w:color="auto"/>
              <w:left w:val="outset" w:sz="6" w:space="0" w:color="auto"/>
              <w:bottom w:val="outset" w:sz="6" w:space="0" w:color="auto"/>
              <w:right w:val="outset" w:sz="6" w:space="0" w:color="auto"/>
            </w:tcBorders>
            <w:shd w:val="clear" w:color="auto" w:fill="F5F5F5"/>
            <w:vAlign w:val="center"/>
            <w:hideMark/>
          </w:tcPr>
          <w:p w14:paraId="3D3D04F8" w14:textId="77777777"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4"/>
                <w:szCs w:val="24"/>
                <w:lang w:eastAsia="pl-PL"/>
              </w:rPr>
              <w:t>TYTUŁ PROJEKTU</w:t>
            </w:r>
          </w:p>
        </w:tc>
        <w:tc>
          <w:tcPr>
            <w:tcW w:w="7005" w:type="dxa"/>
            <w:gridSpan w:val="4"/>
            <w:tcBorders>
              <w:top w:val="outset" w:sz="6" w:space="0" w:color="auto"/>
              <w:left w:val="outset" w:sz="6" w:space="0" w:color="auto"/>
              <w:bottom w:val="outset" w:sz="6" w:space="0" w:color="auto"/>
              <w:right w:val="outset" w:sz="6" w:space="0" w:color="auto"/>
            </w:tcBorders>
            <w:vAlign w:val="center"/>
          </w:tcPr>
          <w:p w14:paraId="68F4680C" w14:textId="4E3BC31C" w:rsidR="00B03963" w:rsidRPr="00DF3DCB" w:rsidRDefault="001C2BAE" w:rsidP="00B03963">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Projekt ustawy o udziale Rzeczypospolitej Polskiej w systemie </w:t>
            </w:r>
            <w:proofErr w:type="spellStart"/>
            <w:r>
              <w:rPr>
                <w:rFonts w:ascii="Times New Roman" w:eastAsia="Times New Roman" w:hAnsi="Times New Roman" w:cs="Times New Roman"/>
                <w:sz w:val="24"/>
                <w:szCs w:val="24"/>
                <w:lang w:eastAsia="pl-PL"/>
              </w:rPr>
              <w:t>Eurodac</w:t>
            </w:r>
            <w:proofErr w:type="spellEnd"/>
            <w:r w:rsidR="00341160">
              <w:rPr>
                <w:rFonts w:ascii="Times New Roman" w:eastAsia="Times New Roman" w:hAnsi="Times New Roman" w:cs="Times New Roman"/>
                <w:sz w:val="24"/>
                <w:szCs w:val="24"/>
                <w:lang w:eastAsia="pl-PL"/>
              </w:rPr>
              <w:t xml:space="preserve"> (UC139)</w:t>
            </w:r>
          </w:p>
        </w:tc>
      </w:tr>
      <w:tr w:rsidR="00AC2F95" w:rsidRPr="00DF3DCB" w14:paraId="2191CA47" w14:textId="77777777" w:rsidTr="0098703B">
        <w:trPr>
          <w:tblCellSpacing w:w="15" w:type="dxa"/>
        </w:trPr>
        <w:tc>
          <w:tcPr>
            <w:tcW w:w="6893" w:type="dxa"/>
            <w:gridSpan w:val="2"/>
            <w:tcBorders>
              <w:top w:val="outset" w:sz="6" w:space="0" w:color="auto"/>
              <w:left w:val="outset" w:sz="6" w:space="0" w:color="auto"/>
              <w:bottom w:val="outset" w:sz="6" w:space="0" w:color="auto"/>
              <w:right w:val="outset" w:sz="6" w:space="0" w:color="auto"/>
            </w:tcBorders>
            <w:shd w:val="clear" w:color="auto" w:fill="F5F5F5"/>
            <w:vAlign w:val="center"/>
            <w:hideMark/>
          </w:tcPr>
          <w:p w14:paraId="0E5379B5" w14:textId="1599AB87"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4"/>
                <w:szCs w:val="24"/>
                <w:lang w:eastAsia="pl-PL"/>
              </w:rPr>
              <w:t>TYTUŁ AKTU PRAWNEGO</w:t>
            </w:r>
            <w:r w:rsidR="00445334">
              <w:rPr>
                <w:rFonts w:ascii="Times New Roman" w:eastAsia="Times New Roman" w:hAnsi="Times New Roman" w:cs="Times New Roman"/>
                <w:b/>
                <w:bCs/>
                <w:sz w:val="24"/>
                <w:szCs w:val="24"/>
                <w:lang w:eastAsia="pl-PL"/>
              </w:rPr>
              <w:t>, KTÓREGO STOSOWANIU SŁUŻY PROJEKT</w:t>
            </w:r>
          </w:p>
        </w:tc>
        <w:tc>
          <w:tcPr>
            <w:tcW w:w="7005" w:type="dxa"/>
            <w:gridSpan w:val="4"/>
            <w:tcBorders>
              <w:top w:val="outset" w:sz="6" w:space="0" w:color="auto"/>
              <w:left w:val="outset" w:sz="6" w:space="0" w:color="auto"/>
              <w:bottom w:val="outset" w:sz="6" w:space="0" w:color="auto"/>
              <w:right w:val="outset" w:sz="6" w:space="0" w:color="auto"/>
            </w:tcBorders>
            <w:vAlign w:val="center"/>
          </w:tcPr>
          <w:p w14:paraId="51F79166" w14:textId="456A0CC1" w:rsidR="00B03963" w:rsidRPr="00DF3DCB" w:rsidRDefault="001C2BAE" w:rsidP="00495DD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Pr="001C2BAE">
              <w:rPr>
                <w:rFonts w:ascii="Times New Roman" w:eastAsia="Times New Roman" w:hAnsi="Times New Roman" w:cs="Times New Roman"/>
                <w:sz w:val="24"/>
                <w:szCs w:val="24"/>
                <w:lang w:eastAsia="pl-PL"/>
              </w:rPr>
              <w:t>ozporządzenie Parlamentu Europejskiego i Rady (UE) 2024/1358 z</w:t>
            </w:r>
            <w:r w:rsidR="0067233E">
              <w:rPr>
                <w:rFonts w:ascii="Times New Roman" w:eastAsia="Times New Roman" w:hAnsi="Times New Roman" w:cs="Times New Roman"/>
                <w:sz w:val="24"/>
                <w:szCs w:val="24"/>
                <w:lang w:eastAsia="pl-PL"/>
              </w:rPr>
              <w:t> </w:t>
            </w:r>
            <w:r w:rsidRPr="001C2BAE">
              <w:rPr>
                <w:rFonts w:ascii="Times New Roman" w:eastAsia="Times New Roman" w:hAnsi="Times New Roman" w:cs="Times New Roman"/>
                <w:sz w:val="24"/>
                <w:szCs w:val="24"/>
                <w:lang w:eastAsia="pl-PL"/>
              </w:rPr>
              <w:t xml:space="preserve">dnia 14 maja 2024 r. w sprawie ustanowienia systemu </w:t>
            </w:r>
            <w:proofErr w:type="spellStart"/>
            <w:r w:rsidRPr="001C2BAE">
              <w:rPr>
                <w:rFonts w:ascii="Times New Roman" w:eastAsia="Times New Roman" w:hAnsi="Times New Roman" w:cs="Times New Roman"/>
                <w:sz w:val="24"/>
                <w:szCs w:val="24"/>
                <w:lang w:eastAsia="pl-PL"/>
              </w:rPr>
              <w:t>Eurodac</w:t>
            </w:r>
            <w:proofErr w:type="spellEnd"/>
            <w:r w:rsidRPr="001C2BAE">
              <w:rPr>
                <w:rFonts w:ascii="Times New Roman" w:eastAsia="Times New Roman" w:hAnsi="Times New Roman" w:cs="Times New Roman"/>
                <w:sz w:val="24"/>
                <w:szCs w:val="24"/>
                <w:lang w:eastAsia="pl-PL"/>
              </w:rPr>
              <w:t xml:space="preserve"> do porównywania danych biometrycznych w celu skutecznego stosowania rozporządzeń Parlamentu Europejskiego i Rady (UE) 2024/1351 i (UE) 2024/1350 i dyrektywy Rady 2001/55/WE oraz w celu identyfikowania nielegalnie przebywających obywateli państw trzecich oraz bezpaństwowców, w sprawie występowania z wnioskami o porównanie z danymi </w:t>
            </w:r>
            <w:proofErr w:type="spellStart"/>
            <w:r w:rsidRPr="001C2BAE">
              <w:rPr>
                <w:rFonts w:ascii="Times New Roman" w:eastAsia="Times New Roman" w:hAnsi="Times New Roman" w:cs="Times New Roman"/>
                <w:sz w:val="24"/>
                <w:szCs w:val="24"/>
                <w:lang w:eastAsia="pl-PL"/>
              </w:rPr>
              <w:t>Eurodac</w:t>
            </w:r>
            <w:proofErr w:type="spellEnd"/>
            <w:r w:rsidRPr="001C2BAE">
              <w:rPr>
                <w:rFonts w:ascii="Times New Roman" w:eastAsia="Times New Roman" w:hAnsi="Times New Roman" w:cs="Times New Roman"/>
                <w:sz w:val="24"/>
                <w:szCs w:val="24"/>
                <w:lang w:eastAsia="pl-PL"/>
              </w:rPr>
              <w:t xml:space="preserve"> przez organy ścigania państw członkowskich i</w:t>
            </w:r>
            <w:r w:rsidR="0067233E">
              <w:rPr>
                <w:rFonts w:ascii="Times New Roman" w:eastAsia="Times New Roman" w:hAnsi="Times New Roman" w:cs="Times New Roman"/>
                <w:sz w:val="24"/>
                <w:szCs w:val="24"/>
                <w:lang w:eastAsia="pl-PL"/>
              </w:rPr>
              <w:t> </w:t>
            </w:r>
            <w:r w:rsidRPr="001C2BAE">
              <w:rPr>
                <w:rFonts w:ascii="Times New Roman" w:eastAsia="Times New Roman" w:hAnsi="Times New Roman" w:cs="Times New Roman"/>
                <w:sz w:val="24"/>
                <w:szCs w:val="24"/>
                <w:lang w:eastAsia="pl-PL"/>
              </w:rPr>
              <w:t>Europol na potrzeby ochrony porządku publicznego, w sprawie zmiany rozporządzeń Parlamentu Europejskiego i Rady (UE) 2018/1240 i (UE) 2019/818 oraz w sprawie uchylenia rozporządzenia Parlamentu Europejskiego i Rady (UE) nr 603/2013 (Dz. Urz. UE L 2024/1358 z</w:t>
            </w:r>
            <w:r w:rsidR="0067233E">
              <w:rPr>
                <w:rFonts w:ascii="Times New Roman" w:eastAsia="Times New Roman" w:hAnsi="Times New Roman" w:cs="Times New Roman"/>
                <w:sz w:val="24"/>
                <w:szCs w:val="24"/>
                <w:lang w:eastAsia="pl-PL"/>
              </w:rPr>
              <w:t> </w:t>
            </w:r>
            <w:r w:rsidRPr="001C2BAE">
              <w:rPr>
                <w:rFonts w:ascii="Times New Roman" w:eastAsia="Times New Roman" w:hAnsi="Times New Roman" w:cs="Times New Roman"/>
                <w:sz w:val="24"/>
                <w:szCs w:val="24"/>
                <w:lang w:eastAsia="pl-PL"/>
              </w:rPr>
              <w:t>22.05.2024)</w:t>
            </w:r>
          </w:p>
        </w:tc>
      </w:tr>
      <w:tr w:rsidR="00AC2F95" w:rsidRPr="00DF3DCB" w14:paraId="06D4B405" w14:textId="77777777" w:rsidTr="0098703B">
        <w:trPr>
          <w:tblCellSpacing w:w="15" w:type="dxa"/>
        </w:trPr>
        <w:tc>
          <w:tcPr>
            <w:tcW w:w="6893" w:type="dxa"/>
            <w:gridSpan w:val="2"/>
            <w:tcBorders>
              <w:top w:val="outset" w:sz="6" w:space="0" w:color="auto"/>
              <w:left w:val="outset" w:sz="6" w:space="0" w:color="auto"/>
              <w:bottom w:val="outset" w:sz="6" w:space="0" w:color="auto"/>
              <w:right w:val="outset" w:sz="6" w:space="0" w:color="auto"/>
            </w:tcBorders>
            <w:shd w:val="clear" w:color="auto" w:fill="F5F5F5"/>
            <w:vAlign w:val="center"/>
            <w:hideMark/>
          </w:tcPr>
          <w:p w14:paraId="7109BF8F" w14:textId="4D71A751"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4"/>
                <w:szCs w:val="24"/>
                <w:lang w:eastAsia="pl-PL"/>
              </w:rPr>
              <w:t>WYJAŚNIENIE TERMINU WEJŚCIA W ŻYCIE PROJEKTU</w:t>
            </w:r>
          </w:p>
        </w:tc>
        <w:tc>
          <w:tcPr>
            <w:tcW w:w="7005" w:type="dxa"/>
            <w:gridSpan w:val="4"/>
            <w:tcBorders>
              <w:top w:val="outset" w:sz="6" w:space="0" w:color="auto"/>
              <w:left w:val="outset" w:sz="6" w:space="0" w:color="auto"/>
              <w:bottom w:val="outset" w:sz="6" w:space="0" w:color="auto"/>
              <w:right w:val="outset" w:sz="6" w:space="0" w:color="auto"/>
            </w:tcBorders>
            <w:vAlign w:val="center"/>
          </w:tcPr>
          <w:p w14:paraId="1E06D2E1" w14:textId="44B6BA39" w:rsidR="00B03963" w:rsidRPr="00DF3DCB" w:rsidRDefault="001C2BAE" w:rsidP="00495DD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Zakłada s</w:t>
            </w:r>
            <w:r w:rsidRPr="001C2BAE">
              <w:rPr>
                <w:rFonts w:ascii="Times New Roman" w:eastAsia="Times New Roman" w:hAnsi="Times New Roman" w:cs="Times New Roman"/>
                <w:sz w:val="24"/>
                <w:szCs w:val="24"/>
                <w:lang w:eastAsia="pl-PL"/>
              </w:rPr>
              <w:t xml:space="preserve">ię, </w:t>
            </w:r>
            <w:r>
              <w:rPr>
                <w:rFonts w:ascii="Times New Roman" w:eastAsia="Times New Roman" w:hAnsi="Times New Roman" w:cs="Times New Roman"/>
                <w:sz w:val="24"/>
                <w:szCs w:val="24"/>
                <w:lang w:eastAsia="pl-PL"/>
              </w:rPr>
              <w:t>że</w:t>
            </w:r>
            <w:r w:rsidRPr="001C2BAE">
              <w:rPr>
                <w:rFonts w:ascii="Times New Roman" w:eastAsia="Times New Roman" w:hAnsi="Times New Roman" w:cs="Times New Roman"/>
                <w:sz w:val="24"/>
                <w:szCs w:val="24"/>
                <w:lang w:eastAsia="pl-PL"/>
              </w:rPr>
              <w:t xml:space="preserve"> projektowana ustawa we</w:t>
            </w:r>
            <w:r>
              <w:rPr>
                <w:rFonts w:ascii="Times New Roman" w:eastAsia="Times New Roman" w:hAnsi="Times New Roman" w:cs="Times New Roman"/>
                <w:sz w:val="24"/>
                <w:szCs w:val="24"/>
                <w:lang w:eastAsia="pl-PL"/>
              </w:rPr>
              <w:t>jdzie</w:t>
            </w:r>
            <w:r w:rsidRPr="001C2BAE">
              <w:rPr>
                <w:rFonts w:ascii="Times New Roman" w:eastAsia="Times New Roman" w:hAnsi="Times New Roman" w:cs="Times New Roman"/>
                <w:sz w:val="24"/>
                <w:szCs w:val="24"/>
                <w:lang w:eastAsia="pl-PL"/>
              </w:rPr>
              <w:t xml:space="preserve"> w życie z dniem 12 czerwca 2026 r., a więc w terminie określonym w art. 63 ust. 2 rozporządzenia 2024/1358.</w:t>
            </w:r>
          </w:p>
        </w:tc>
      </w:tr>
      <w:tr w:rsidR="00B76027" w:rsidRPr="00DF3DCB" w14:paraId="46D4352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shd w:val="clear" w:color="auto" w:fill="F5F5F5"/>
            <w:vAlign w:val="center"/>
            <w:hideMark/>
          </w:tcPr>
          <w:p w14:paraId="290AD2B9" w14:textId="77777777"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0"/>
                <w:szCs w:val="20"/>
                <w:lang w:eastAsia="pl-PL"/>
              </w:rPr>
              <w:t>JEDN. RED</w:t>
            </w:r>
            <w:r w:rsidRPr="00DF3DCB">
              <w:rPr>
                <w:rFonts w:ascii="Times New Roman" w:eastAsia="Times New Roman" w:hAnsi="Times New Roman" w:cs="Times New Roman"/>
                <w:b/>
                <w:bCs/>
                <w:sz w:val="24"/>
                <w:szCs w:val="24"/>
                <w:lang w:eastAsia="pl-PL"/>
              </w:rPr>
              <w:t>.</w:t>
            </w:r>
          </w:p>
        </w:tc>
        <w:tc>
          <w:tcPr>
            <w:tcW w:w="6076" w:type="dxa"/>
            <w:tcBorders>
              <w:top w:val="outset" w:sz="6" w:space="0" w:color="auto"/>
              <w:left w:val="outset" w:sz="6" w:space="0" w:color="auto"/>
              <w:bottom w:val="outset" w:sz="6" w:space="0" w:color="auto"/>
              <w:right w:val="outset" w:sz="6" w:space="0" w:color="auto"/>
            </w:tcBorders>
            <w:shd w:val="clear" w:color="auto" w:fill="F5F5F5"/>
            <w:vAlign w:val="center"/>
            <w:hideMark/>
          </w:tcPr>
          <w:p w14:paraId="1F42D1CF" w14:textId="77777777"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4"/>
                <w:szCs w:val="24"/>
                <w:lang w:eastAsia="pl-PL"/>
              </w:rPr>
              <w:t>TREŚĆ PRZEPISU UE</w:t>
            </w:r>
          </w:p>
        </w:tc>
        <w:tc>
          <w:tcPr>
            <w:tcW w:w="1388" w:type="dxa"/>
            <w:tcBorders>
              <w:top w:val="outset" w:sz="6" w:space="0" w:color="auto"/>
              <w:left w:val="outset" w:sz="6" w:space="0" w:color="auto"/>
              <w:bottom w:val="outset" w:sz="6" w:space="0" w:color="auto"/>
              <w:right w:val="outset" w:sz="6" w:space="0" w:color="auto"/>
            </w:tcBorders>
            <w:shd w:val="clear" w:color="auto" w:fill="F5F5F5"/>
            <w:vAlign w:val="center"/>
            <w:hideMark/>
          </w:tcPr>
          <w:p w14:paraId="6177BA6E" w14:textId="739E2ABD" w:rsidR="00B03963" w:rsidRPr="00DF3DCB" w:rsidRDefault="00B03963" w:rsidP="00B03963">
            <w:pPr>
              <w:spacing w:after="0" w:line="240" w:lineRule="auto"/>
              <w:rPr>
                <w:rFonts w:ascii="Times New Roman" w:eastAsia="Times New Roman" w:hAnsi="Times New Roman" w:cs="Times New Roman"/>
                <w:sz w:val="16"/>
                <w:szCs w:val="16"/>
                <w:lang w:eastAsia="pl-PL"/>
              </w:rPr>
            </w:pPr>
            <w:r w:rsidRPr="00DF3DCB">
              <w:rPr>
                <w:rFonts w:ascii="Times New Roman" w:eastAsia="Times New Roman" w:hAnsi="Times New Roman" w:cs="Times New Roman"/>
                <w:b/>
                <w:bCs/>
                <w:sz w:val="16"/>
                <w:szCs w:val="16"/>
                <w:lang w:eastAsia="pl-PL"/>
              </w:rPr>
              <w:t xml:space="preserve">KONIECZNOŚĆ </w:t>
            </w:r>
            <w:r w:rsidR="00445334">
              <w:rPr>
                <w:rFonts w:ascii="Times New Roman" w:eastAsia="Times New Roman" w:hAnsi="Times New Roman" w:cs="Times New Roman"/>
                <w:b/>
                <w:bCs/>
                <w:sz w:val="16"/>
                <w:szCs w:val="16"/>
                <w:lang w:eastAsia="pl-PL"/>
              </w:rPr>
              <w:t>ZAPEWNIENIA STOSOWANIA TAK</w:t>
            </w:r>
            <w:r w:rsidRPr="00DF3DCB">
              <w:rPr>
                <w:rFonts w:ascii="Times New Roman" w:eastAsia="Times New Roman" w:hAnsi="Times New Roman" w:cs="Times New Roman"/>
                <w:b/>
                <w:bCs/>
                <w:sz w:val="16"/>
                <w:szCs w:val="16"/>
                <w:lang w:eastAsia="pl-PL"/>
              </w:rPr>
              <w:t>/ NIE*</w:t>
            </w:r>
          </w:p>
        </w:tc>
        <w:tc>
          <w:tcPr>
            <w:tcW w:w="678" w:type="dxa"/>
            <w:tcBorders>
              <w:top w:val="outset" w:sz="6" w:space="0" w:color="auto"/>
              <w:left w:val="outset" w:sz="6" w:space="0" w:color="auto"/>
              <w:bottom w:val="outset" w:sz="6" w:space="0" w:color="auto"/>
              <w:right w:val="outset" w:sz="6" w:space="0" w:color="auto"/>
            </w:tcBorders>
            <w:shd w:val="clear" w:color="auto" w:fill="F5F5F5"/>
            <w:vAlign w:val="center"/>
            <w:hideMark/>
          </w:tcPr>
          <w:p w14:paraId="4937EBB2" w14:textId="77777777" w:rsidR="00B03963" w:rsidRPr="00DF3DCB" w:rsidRDefault="00B03963" w:rsidP="00B03963">
            <w:pPr>
              <w:spacing w:after="0" w:line="240" w:lineRule="auto"/>
              <w:rPr>
                <w:rFonts w:ascii="Times New Roman" w:eastAsia="Times New Roman" w:hAnsi="Times New Roman" w:cs="Times New Roman"/>
                <w:sz w:val="20"/>
                <w:szCs w:val="20"/>
                <w:lang w:eastAsia="pl-PL"/>
              </w:rPr>
            </w:pPr>
            <w:r w:rsidRPr="00DF3DCB">
              <w:rPr>
                <w:rFonts w:ascii="Times New Roman" w:eastAsia="Times New Roman" w:hAnsi="Times New Roman" w:cs="Times New Roman"/>
                <w:b/>
                <w:bCs/>
                <w:sz w:val="20"/>
                <w:szCs w:val="20"/>
                <w:lang w:eastAsia="pl-PL"/>
              </w:rPr>
              <w:t>JEDN. RED.</w:t>
            </w:r>
          </w:p>
        </w:tc>
        <w:tc>
          <w:tcPr>
            <w:tcW w:w="2805" w:type="dxa"/>
            <w:tcBorders>
              <w:top w:val="outset" w:sz="6" w:space="0" w:color="auto"/>
              <w:left w:val="outset" w:sz="6" w:space="0" w:color="auto"/>
              <w:bottom w:val="outset" w:sz="6" w:space="0" w:color="auto"/>
              <w:right w:val="outset" w:sz="6" w:space="0" w:color="auto"/>
            </w:tcBorders>
            <w:shd w:val="clear" w:color="auto" w:fill="F5F5F5"/>
            <w:vAlign w:val="center"/>
            <w:hideMark/>
          </w:tcPr>
          <w:p w14:paraId="0159EE6C" w14:textId="0FC51690"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4"/>
                <w:szCs w:val="24"/>
                <w:lang w:eastAsia="pl-PL"/>
              </w:rPr>
              <w:t>TREŚĆ PRZEPISU/PRZEPISÓW PROJEKTU</w:t>
            </w:r>
          </w:p>
        </w:tc>
        <w:tc>
          <w:tcPr>
            <w:tcW w:w="2044" w:type="dxa"/>
            <w:tcBorders>
              <w:top w:val="outset" w:sz="6" w:space="0" w:color="auto"/>
              <w:left w:val="outset" w:sz="6" w:space="0" w:color="auto"/>
              <w:bottom w:val="outset" w:sz="6" w:space="0" w:color="auto"/>
              <w:right w:val="outset" w:sz="6" w:space="0" w:color="auto"/>
            </w:tcBorders>
            <w:shd w:val="clear" w:color="auto" w:fill="F5F5F5"/>
            <w:vAlign w:val="center"/>
            <w:hideMark/>
          </w:tcPr>
          <w:p w14:paraId="721C6825" w14:textId="77777777" w:rsidR="00B03963" w:rsidRPr="00DF3DCB" w:rsidRDefault="00B03963" w:rsidP="00B03963">
            <w:pPr>
              <w:spacing w:after="0" w:line="240" w:lineRule="auto"/>
              <w:rPr>
                <w:rFonts w:ascii="Times New Roman" w:eastAsia="Times New Roman" w:hAnsi="Times New Roman" w:cs="Times New Roman"/>
                <w:sz w:val="24"/>
                <w:szCs w:val="24"/>
                <w:lang w:eastAsia="pl-PL"/>
              </w:rPr>
            </w:pPr>
            <w:r w:rsidRPr="00DF3DCB">
              <w:rPr>
                <w:rFonts w:ascii="Times New Roman" w:eastAsia="Times New Roman" w:hAnsi="Times New Roman" w:cs="Times New Roman"/>
                <w:b/>
                <w:bCs/>
                <w:sz w:val="24"/>
                <w:szCs w:val="24"/>
                <w:lang w:eastAsia="pl-PL"/>
              </w:rPr>
              <w:t>UZASADNIENIE</w:t>
            </w:r>
          </w:p>
        </w:tc>
      </w:tr>
      <w:tr w:rsidR="00AD4080" w:rsidRPr="00DF3DCB" w14:paraId="095BBD53" w14:textId="77777777" w:rsidTr="0023532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F534A72" w14:textId="70A27419" w:rsidR="00AD4080" w:rsidRPr="0065212E" w:rsidRDefault="00AD4080" w:rsidP="00DE0A71">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Rozdział I. Przepisy ogólne</w:t>
            </w:r>
          </w:p>
        </w:tc>
      </w:tr>
      <w:tr w:rsidR="0023532B" w:rsidRPr="00DF3DCB" w14:paraId="76CF8399" w14:textId="77777777" w:rsidTr="0023532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CC61991" w14:textId="6A2A9593" w:rsidR="0023532B" w:rsidRPr="00DF3DCB" w:rsidRDefault="0065212E" w:rsidP="00DE0A71">
            <w:pPr>
              <w:spacing w:after="0" w:line="240" w:lineRule="auto"/>
              <w:jc w:val="both"/>
              <w:rPr>
                <w:rFonts w:ascii="Times New Roman" w:eastAsia="Times New Roman" w:hAnsi="Times New Roman" w:cs="Times New Roman"/>
                <w:sz w:val="24"/>
                <w:szCs w:val="24"/>
                <w:lang w:eastAsia="pl-PL"/>
              </w:rPr>
            </w:pPr>
            <w:r w:rsidRPr="0065212E">
              <w:rPr>
                <w:rFonts w:ascii="Times New Roman" w:eastAsia="Times New Roman" w:hAnsi="Times New Roman" w:cs="Times New Roman"/>
                <w:sz w:val="24"/>
                <w:szCs w:val="24"/>
                <w:lang w:eastAsia="pl-PL"/>
              </w:rPr>
              <w:t xml:space="preserve">Artykuł 1. Cel </w:t>
            </w:r>
            <w:proofErr w:type="spellStart"/>
            <w:r w:rsidRPr="0065212E">
              <w:rPr>
                <w:rFonts w:ascii="Times New Roman" w:eastAsia="Times New Roman" w:hAnsi="Times New Roman" w:cs="Times New Roman"/>
                <w:sz w:val="24"/>
                <w:szCs w:val="24"/>
                <w:lang w:eastAsia="pl-PL"/>
              </w:rPr>
              <w:t>Eurodac</w:t>
            </w:r>
            <w:proofErr w:type="spellEnd"/>
          </w:p>
        </w:tc>
      </w:tr>
      <w:tr w:rsidR="00B76027" w:rsidRPr="00DF3DCB" w14:paraId="13CDAC3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607D2C9" w14:textId="150D80A7" w:rsidR="00B03963" w:rsidRPr="00DF3DCB" w:rsidRDefault="001C2BAE"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 ust. 1</w:t>
            </w:r>
          </w:p>
        </w:tc>
        <w:tc>
          <w:tcPr>
            <w:tcW w:w="6076" w:type="dxa"/>
            <w:tcBorders>
              <w:top w:val="outset" w:sz="6" w:space="0" w:color="auto"/>
              <w:left w:val="outset" w:sz="6" w:space="0" w:color="auto"/>
              <w:bottom w:val="outset" w:sz="6" w:space="0" w:color="auto"/>
              <w:right w:val="outset" w:sz="6" w:space="0" w:color="auto"/>
            </w:tcBorders>
            <w:vAlign w:val="center"/>
          </w:tcPr>
          <w:p w14:paraId="782A9894" w14:textId="77777777"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1. Niniejszym ustanawia się system o nazwie „</w:t>
            </w:r>
            <w:proofErr w:type="spellStart"/>
            <w:r w:rsidRPr="001C2BAE">
              <w:rPr>
                <w:rFonts w:ascii="Times New Roman" w:eastAsia="Times New Roman" w:hAnsi="Times New Roman" w:cs="Times New Roman"/>
                <w:sz w:val="24"/>
                <w:szCs w:val="24"/>
                <w:lang w:eastAsia="pl-PL"/>
              </w:rPr>
              <w:t>Eurodac</w:t>
            </w:r>
            <w:proofErr w:type="spellEnd"/>
            <w:r w:rsidRPr="001C2BAE">
              <w:rPr>
                <w:rFonts w:ascii="Times New Roman" w:eastAsia="Times New Roman" w:hAnsi="Times New Roman" w:cs="Times New Roman"/>
                <w:sz w:val="24"/>
                <w:szCs w:val="24"/>
                <w:lang w:eastAsia="pl-PL"/>
              </w:rPr>
              <w:t>”. Jego celem jest:</w:t>
            </w:r>
          </w:p>
          <w:p w14:paraId="64929E5B" w14:textId="0952E2CF"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 xml:space="preserve">wspieranie systemu azylowego, w tym poprzez pomoc </w:t>
            </w:r>
            <w:r w:rsidR="00286B9D">
              <w:rPr>
                <w:rFonts w:ascii="Times New Roman" w:eastAsia="Times New Roman" w:hAnsi="Times New Roman" w:cs="Times New Roman"/>
                <w:sz w:val="24"/>
                <w:szCs w:val="24"/>
                <w:lang w:eastAsia="pl-PL"/>
              </w:rPr>
              <w:br/>
            </w:r>
            <w:r w:rsidRPr="001C2BAE">
              <w:rPr>
                <w:rFonts w:ascii="Times New Roman" w:eastAsia="Times New Roman" w:hAnsi="Times New Roman" w:cs="Times New Roman"/>
                <w:sz w:val="24"/>
                <w:szCs w:val="24"/>
                <w:lang w:eastAsia="pl-PL"/>
              </w:rPr>
              <w:t xml:space="preserve">w ustalaniu, które państwo członkowskie ma odpowiadać, zgodnie z rozporządzeniem (UE) 2024/1351, za rozpatrzenie wniosku o udzielenie ochrony międzynarodowej </w:t>
            </w:r>
            <w:r w:rsidRPr="001C2BAE">
              <w:rPr>
                <w:rFonts w:ascii="Times New Roman" w:eastAsia="Times New Roman" w:hAnsi="Times New Roman" w:cs="Times New Roman"/>
                <w:sz w:val="24"/>
                <w:szCs w:val="24"/>
                <w:lang w:eastAsia="pl-PL"/>
              </w:rPr>
              <w:lastRenderedPageBreak/>
              <w:t xml:space="preserve">zarejestrowanego w jednym z państw członkowskich przez obywatela państwa trzeciego lub bezpaństwowca, oraz poprzez ułatwianie stosowania tego rozporządzenia zgodnie </w:t>
            </w:r>
            <w:r w:rsidR="00286B9D">
              <w:rPr>
                <w:rFonts w:ascii="Times New Roman" w:eastAsia="Times New Roman" w:hAnsi="Times New Roman" w:cs="Times New Roman"/>
                <w:sz w:val="24"/>
                <w:szCs w:val="24"/>
                <w:lang w:eastAsia="pl-PL"/>
              </w:rPr>
              <w:br/>
            </w:r>
            <w:r w:rsidRPr="001C2BAE">
              <w:rPr>
                <w:rFonts w:ascii="Times New Roman" w:eastAsia="Times New Roman" w:hAnsi="Times New Roman" w:cs="Times New Roman"/>
                <w:sz w:val="24"/>
                <w:szCs w:val="24"/>
                <w:lang w:eastAsia="pl-PL"/>
              </w:rPr>
              <w:t>z warunkami określonymi w niniejszym rozporządzeniu;</w:t>
            </w:r>
          </w:p>
          <w:p w14:paraId="7AC67A0B" w14:textId="6EDEFEE0"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pomoc w stosowaniu rozporządzenia (UE) 2024/1350 zgodnie z warunkami określonymi w niniejszym rozporządzeniu;</w:t>
            </w:r>
          </w:p>
          <w:p w14:paraId="0C46987E" w14:textId="158276B1"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pomoc w kontrolowaniu imigracji nieuregulowanej do Unii, w wykrywaniu wtórnego przemieszczania się w obrębie Unii oraz w identyfikowaniu nielegalnie przebywających obywateli państw trzecich i bezpaństwowców – w celu określania odpowiednich środków, które mają podjąć państwa członkowskie;</w:t>
            </w:r>
          </w:p>
          <w:p w14:paraId="4FFC7A4A" w14:textId="08B5073F"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pomoc w ochronie dzieci, w tym w kontekście ochrony porządku publicznego;</w:t>
            </w:r>
          </w:p>
          <w:p w14:paraId="3D85B9D0" w14:textId="70021D82"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 xml:space="preserve">określenie warunków, zgodnie z którymi wyznaczone organy państw członkowskich i wyznaczony organ Europolu mogą występować z wnioskami o porównanie danych biometrycznych lub alfanumerycznych z danymi przechowywanymi w </w:t>
            </w:r>
            <w:proofErr w:type="spellStart"/>
            <w:r w:rsidRPr="001C2BAE">
              <w:rPr>
                <w:rFonts w:ascii="Times New Roman" w:eastAsia="Times New Roman" w:hAnsi="Times New Roman" w:cs="Times New Roman"/>
                <w:sz w:val="24"/>
                <w:szCs w:val="24"/>
                <w:lang w:eastAsia="pl-PL"/>
              </w:rPr>
              <w:t>Eurodac</w:t>
            </w:r>
            <w:proofErr w:type="spellEnd"/>
            <w:r w:rsidRPr="001C2BAE">
              <w:rPr>
                <w:rFonts w:ascii="Times New Roman" w:eastAsia="Times New Roman" w:hAnsi="Times New Roman" w:cs="Times New Roman"/>
                <w:sz w:val="24"/>
                <w:szCs w:val="24"/>
                <w:lang w:eastAsia="pl-PL"/>
              </w:rPr>
              <w:t xml:space="preserve"> na potrzeby ochrony porządku publicznego w celu zapobiegania przestępstwom terrorystycznym lub innym poważnym przestępstwom, ich wykrywania lub prowadzenia postępowań przygotowawczych w ich sprawie;</w:t>
            </w:r>
          </w:p>
          <w:p w14:paraId="12AA64BD" w14:textId="4BD3CFC1"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 xml:space="preserve">pomoc w prawidłowym identyfikowaniu osób zarejestrowanych w </w:t>
            </w:r>
            <w:proofErr w:type="spellStart"/>
            <w:r w:rsidRPr="001C2BAE">
              <w:rPr>
                <w:rFonts w:ascii="Times New Roman" w:eastAsia="Times New Roman" w:hAnsi="Times New Roman" w:cs="Times New Roman"/>
                <w:sz w:val="24"/>
                <w:szCs w:val="24"/>
                <w:lang w:eastAsia="pl-PL"/>
              </w:rPr>
              <w:t>Eurodac</w:t>
            </w:r>
            <w:proofErr w:type="spellEnd"/>
            <w:r w:rsidRPr="001C2BAE">
              <w:rPr>
                <w:rFonts w:ascii="Times New Roman" w:eastAsia="Times New Roman" w:hAnsi="Times New Roman" w:cs="Times New Roman"/>
                <w:sz w:val="24"/>
                <w:szCs w:val="24"/>
                <w:lang w:eastAsia="pl-PL"/>
              </w:rPr>
              <w:t xml:space="preserve"> zgodnie z art. 20 rozporządzenia (UE) 2019/818, poprzez przechowywanie danych dotyczących tożsamości, danych dotyczących dokumentów podróży </w:t>
            </w:r>
            <w:r w:rsidR="00286B9D">
              <w:rPr>
                <w:rFonts w:ascii="Times New Roman" w:eastAsia="Times New Roman" w:hAnsi="Times New Roman" w:cs="Times New Roman"/>
                <w:sz w:val="24"/>
                <w:szCs w:val="24"/>
                <w:lang w:eastAsia="pl-PL"/>
              </w:rPr>
              <w:br/>
            </w:r>
            <w:r w:rsidRPr="001C2BAE">
              <w:rPr>
                <w:rFonts w:ascii="Times New Roman" w:eastAsia="Times New Roman" w:hAnsi="Times New Roman" w:cs="Times New Roman"/>
                <w:sz w:val="24"/>
                <w:szCs w:val="24"/>
                <w:lang w:eastAsia="pl-PL"/>
              </w:rPr>
              <w:t>i danych biometrycznych we wspólnym repozytorium danych (CIR);</w:t>
            </w:r>
          </w:p>
          <w:p w14:paraId="1FD89E1F" w14:textId="3C73B88B"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lastRenderedPageBreak/>
              <w:t>g)</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wspieranie celów europejskiego systemu informacji o podróży oraz zezwoleń na podróż (ETIAS) ustanowionego na mocy rozporządzenia (UE) 2018/1240;</w:t>
            </w:r>
          </w:p>
          <w:p w14:paraId="55CCACF9" w14:textId="2292D1CA"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wspieranie celów wizowego systemu informacyjnego (VIS), o którym mowa w rozporządzeniu (WE) nr 767/2008;</w:t>
            </w:r>
          </w:p>
          <w:p w14:paraId="3EB4BB52" w14:textId="552403F6" w:rsidR="001C2BAE"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wspieranie kształtowania polityki opartej na dowodach poprzez sporządzanie statystyk;</w:t>
            </w:r>
          </w:p>
          <w:p w14:paraId="6AC50416" w14:textId="0AE54C41" w:rsidR="00B03963" w:rsidRPr="001C2BAE" w:rsidRDefault="001C2BAE" w:rsidP="001C2BAE">
            <w:pPr>
              <w:spacing w:after="0" w:line="240" w:lineRule="auto"/>
              <w:jc w:val="both"/>
              <w:rPr>
                <w:rFonts w:ascii="Times New Roman" w:eastAsia="Times New Roman" w:hAnsi="Times New Roman" w:cs="Times New Roman"/>
                <w:sz w:val="24"/>
                <w:szCs w:val="24"/>
                <w:lang w:eastAsia="pl-PL"/>
              </w:rPr>
            </w:pPr>
            <w:r w:rsidRPr="001C2BAE">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1C2BAE">
              <w:rPr>
                <w:rFonts w:ascii="Times New Roman" w:eastAsia="Times New Roman" w:hAnsi="Times New Roman" w:cs="Times New Roman"/>
                <w:sz w:val="24"/>
                <w:szCs w:val="24"/>
                <w:lang w:eastAsia="pl-PL"/>
              </w:rPr>
              <w:t>pomoc we wdrażaniu dyrektywy 2001/55/WE.</w:t>
            </w:r>
          </w:p>
        </w:tc>
        <w:tc>
          <w:tcPr>
            <w:tcW w:w="1388" w:type="dxa"/>
            <w:tcBorders>
              <w:top w:val="outset" w:sz="6" w:space="0" w:color="auto"/>
              <w:left w:val="outset" w:sz="6" w:space="0" w:color="auto"/>
              <w:bottom w:val="outset" w:sz="6" w:space="0" w:color="auto"/>
              <w:right w:val="outset" w:sz="6" w:space="0" w:color="auto"/>
            </w:tcBorders>
          </w:tcPr>
          <w:p w14:paraId="233AA107" w14:textId="37B65188" w:rsidR="00B03963" w:rsidRPr="00DF3DCB" w:rsidRDefault="00B63DF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1B4045B7" w14:textId="130F7C4D" w:rsidR="00B03963" w:rsidRPr="00DF3DCB" w:rsidRDefault="00B63DF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w:t>
            </w:r>
          </w:p>
        </w:tc>
        <w:tc>
          <w:tcPr>
            <w:tcW w:w="2805" w:type="dxa"/>
            <w:tcBorders>
              <w:top w:val="outset" w:sz="6" w:space="0" w:color="auto"/>
              <w:left w:val="outset" w:sz="6" w:space="0" w:color="auto"/>
              <w:bottom w:val="outset" w:sz="6" w:space="0" w:color="auto"/>
              <w:right w:val="outset" w:sz="6" w:space="0" w:color="auto"/>
            </w:tcBorders>
          </w:tcPr>
          <w:p w14:paraId="0BBF2B7D" w14:textId="740C2E21" w:rsidR="00B03963" w:rsidRPr="00DF3DCB" w:rsidRDefault="00B63DFE" w:rsidP="001C1A11">
            <w:pPr>
              <w:spacing w:after="0" w:line="240" w:lineRule="auto"/>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 xml:space="preserve">Art. 1. Ustawa określa zasady i sposób realizacji udziału Rzeczypospolitej Polskiej w systemie </w:t>
            </w:r>
            <w:proofErr w:type="spellStart"/>
            <w:r w:rsidRPr="00B63DFE">
              <w:rPr>
                <w:rFonts w:ascii="Times New Roman" w:eastAsia="Times New Roman" w:hAnsi="Times New Roman" w:cs="Times New Roman"/>
                <w:sz w:val="24"/>
                <w:szCs w:val="24"/>
                <w:lang w:eastAsia="pl-PL"/>
              </w:rPr>
              <w:t>Eurodac</w:t>
            </w:r>
            <w:proofErr w:type="spellEnd"/>
            <w:r w:rsidRPr="00B63DFE">
              <w:rPr>
                <w:rFonts w:ascii="Times New Roman" w:eastAsia="Times New Roman" w:hAnsi="Times New Roman" w:cs="Times New Roman"/>
                <w:sz w:val="24"/>
                <w:szCs w:val="24"/>
                <w:lang w:eastAsia="pl-PL"/>
              </w:rPr>
              <w:t xml:space="preserve">, w tym obowiązki </w:t>
            </w:r>
            <w:r w:rsidR="00286B9D">
              <w:rPr>
                <w:rFonts w:ascii="Times New Roman" w:eastAsia="Times New Roman" w:hAnsi="Times New Roman" w:cs="Times New Roman"/>
                <w:sz w:val="24"/>
                <w:szCs w:val="24"/>
                <w:lang w:eastAsia="pl-PL"/>
              </w:rPr>
              <w:br/>
            </w:r>
            <w:r w:rsidRPr="00B63DFE">
              <w:rPr>
                <w:rFonts w:ascii="Times New Roman" w:eastAsia="Times New Roman" w:hAnsi="Times New Roman" w:cs="Times New Roman"/>
                <w:sz w:val="24"/>
                <w:szCs w:val="24"/>
                <w:lang w:eastAsia="pl-PL"/>
              </w:rPr>
              <w:t xml:space="preserve">i uprawnienia organów </w:t>
            </w:r>
            <w:r w:rsidRPr="00B63DFE">
              <w:rPr>
                <w:rFonts w:ascii="Times New Roman" w:eastAsia="Times New Roman" w:hAnsi="Times New Roman" w:cs="Times New Roman"/>
                <w:sz w:val="24"/>
                <w:szCs w:val="24"/>
                <w:lang w:eastAsia="pl-PL"/>
              </w:rPr>
              <w:lastRenderedPageBreak/>
              <w:t xml:space="preserve">dotyczące przetwarzania danych </w:t>
            </w:r>
            <w:proofErr w:type="spellStart"/>
            <w:r w:rsidRPr="00B63DFE">
              <w:rPr>
                <w:rFonts w:ascii="Times New Roman" w:eastAsia="Times New Roman" w:hAnsi="Times New Roman" w:cs="Times New Roman"/>
                <w:sz w:val="24"/>
                <w:szCs w:val="24"/>
                <w:lang w:eastAsia="pl-PL"/>
              </w:rPr>
              <w:t>Eurodac</w:t>
            </w:r>
            <w:proofErr w:type="spellEnd"/>
            <w:r w:rsidRPr="00B63DFE">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1F6B750E" w14:textId="7D6A5A03" w:rsidR="00B63DFE" w:rsidRPr="00B63DFE" w:rsidRDefault="00B63DFE" w:rsidP="00B63DF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lastRenderedPageBreak/>
              <w:t xml:space="preserve">Przepis </w:t>
            </w:r>
            <w:r w:rsidR="00286B9D">
              <w:rPr>
                <w:rFonts w:ascii="Times New Roman" w:eastAsia="Times New Roman" w:hAnsi="Times New Roman" w:cs="Times New Roman"/>
                <w:sz w:val="24"/>
                <w:szCs w:val="24"/>
                <w:lang w:eastAsia="pl-PL"/>
              </w:rPr>
              <w:br/>
            </w:r>
            <w:r w:rsidRPr="00B63DFE">
              <w:rPr>
                <w:rFonts w:ascii="Times New Roman" w:eastAsia="Times New Roman" w:hAnsi="Times New Roman" w:cs="Times New Roman"/>
                <w:sz w:val="24"/>
                <w:szCs w:val="24"/>
                <w:lang w:eastAsia="pl-PL"/>
              </w:rPr>
              <w:t>o charakterze</w:t>
            </w:r>
          </w:p>
          <w:p w14:paraId="78764D2F" w14:textId="77777777" w:rsidR="00B63DFE" w:rsidRPr="00B63DFE" w:rsidRDefault="00B63DFE" w:rsidP="00B63DF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3FF4221E" w14:textId="58D95935" w:rsidR="00B03963" w:rsidRPr="00DF3DCB" w:rsidRDefault="00286B9D" w:rsidP="00B63DF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wprost</w:t>
            </w:r>
          </w:p>
        </w:tc>
      </w:tr>
      <w:tr w:rsidR="0065212E" w:rsidRPr="00DF3DCB" w14:paraId="7FA5926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820E8B7" w14:textId="78FB3E56" w:rsidR="0065212E" w:rsidRDefault="0065212E"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1 ust. 2</w:t>
            </w:r>
          </w:p>
        </w:tc>
        <w:tc>
          <w:tcPr>
            <w:tcW w:w="6076" w:type="dxa"/>
            <w:tcBorders>
              <w:top w:val="outset" w:sz="6" w:space="0" w:color="auto"/>
              <w:left w:val="outset" w:sz="6" w:space="0" w:color="auto"/>
              <w:bottom w:val="outset" w:sz="6" w:space="0" w:color="auto"/>
              <w:right w:val="outset" w:sz="6" w:space="0" w:color="auto"/>
            </w:tcBorders>
            <w:vAlign w:val="center"/>
          </w:tcPr>
          <w:p w14:paraId="65B6EEB9" w14:textId="0DDE4913" w:rsidR="0065212E" w:rsidRPr="0065212E" w:rsidRDefault="0065212E" w:rsidP="0065212E">
            <w:pPr>
              <w:spacing w:after="0" w:line="240" w:lineRule="auto"/>
              <w:jc w:val="both"/>
              <w:rPr>
                <w:rFonts w:ascii="Times New Roman" w:eastAsia="Times New Roman" w:hAnsi="Times New Roman" w:cs="Times New Roman"/>
                <w:sz w:val="24"/>
                <w:szCs w:val="24"/>
                <w:lang w:eastAsia="pl-PL"/>
              </w:rPr>
            </w:pPr>
            <w:r w:rsidRPr="0065212E">
              <w:rPr>
                <w:rFonts w:ascii="Times New Roman" w:eastAsia="Times New Roman" w:hAnsi="Times New Roman" w:cs="Times New Roman"/>
                <w:sz w:val="24"/>
                <w:szCs w:val="24"/>
                <w:lang w:eastAsia="pl-PL"/>
              </w:rPr>
              <w:t xml:space="preserve">2. Bez uszczerbku dla przetwarzania danych przeznaczonych do </w:t>
            </w:r>
            <w:proofErr w:type="spellStart"/>
            <w:r w:rsidRPr="0065212E">
              <w:rPr>
                <w:rFonts w:ascii="Times New Roman" w:eastAsia="Times New Roman" w:hAnsi="Times New Roman" w:cs="Times New Roman"/>
                <w:sz w:val="24"/>
                <w:szCs w:val="24"/>
                <w:lang w:eastAsia="pl-PL"/>
              </w:rPr>
              <w:t>Eurodac</w:t>
            </w:r>
            <w:proofErr w:type="spellEnd"/>
            <w:r w:rsidRPr="0065212E">
              <w:rPr>
                <w:rFonts w:ascii="Times New Roman" w:eastAsia="Times New Roman" w:hAnsi="Times New Roman" w:cs="Times New Roman"/>
                <w:sz w:val="24"/>
                <w:szCs w:val="24"/>
                <w:lang w:eastAsia="pl-PL"/>
              </w:rPr>
              <w:t xml:space="preserve"> przez państwo członkowskie pochodzenia w bazach danych ustanowionych na mocy prawa krajowego tego państwa członkowskiego, dane biometryczne i inne dane osobowe mogą być przetwarzane w </w:t>
            </w:r>
            <w:proofErr w:type="spellStart"/>
            <w:r w:rsidRPr="0065212E">
              <w:rPr>
                <w:rFonts w:ascii="Times New Roman" w:eastAsia="Times New Roman" w:hAnsi="Times New Roman" w:cs="Times New Roman"/>
                <w:sz w:val="24"/>
                <w:szCs w:val="24"/>
                <w:lang w:eastAsia="pl-PL"/>
              </w:rPr>
              <w:t>Eurodac</w:t>
            </w:r>
            <w:proofErr w:type="spellEnd"/>
            <w:r w:rsidRPr="0065212E">
              <w:rPr>
                <w:rFonts w:ascii="Times New Roman" w:eastAsia="Times New Roman" w:hAnsi="Times New Roman" w:cs="Times New Roman"/>
                <w:sz w:val="24"/>
                <w:szCs w:val="24"/>
                <w:lang w:eastAsia="pl-PL"/>
              </w:rPr>
              <w:t xml:space="preserve"> wyłącznie </w:t>
            </w:r>
            <w:r w:rsidR="00286B9D">
              <w:rPr>
                <w:rFonts w:ascii="Times New Roman" w:eastAsia="Times New Roman" w:hAnsi="Times New Roman" w:cs="Times New Roman"/>
                <w:sz w:val="24"/>
                <w:szCs w:val="24"/>
                <w:lang w:eastAsia="pl-PL"/>
              </w:rPr>
              <w:br/>
            </w:r>
            <w:r w:rsidRPr="0065212E">
              <w:rPr>
                <w:rFonts w:ascii="Times New Roman" w:eastAsia="Times New Roman" w:hAnsi="Times New Roman" w:cs="Times New Roman"/>
                <w:sz w:val="24"/>
                <w:szCs w:val="24"/>
                <w:lang w:eastAsia="pl-PL"/>
              </w:rPr>
              <w:t xml:space="preserve">w celach określonych w niniejszym rozporządzeniu, </w:t>
            </w:r>
            <w:r w:rsidR="00286B9D">
              <w:rPr>
                <w:rFonts w:ascii="Times New Roman" w:eastAsia="Times New Roman" w:hAnsi="Times New Roman" w:cs="Times New Roman"/>
                <w:sz w:val="24"/>
                <w:szCs w:val="24"/>
                <w:lang w:eastAsia="pl-PL"/>
              </w:rPr>
              <w:br/>
            </w:r>
            <w:r w:rsidRPr="0065212E">
              <w:rPr>
                <w:rFonts w:ascii="Times New Roman" w:eastAsia="Times New Roman" w:hAnsi="Times New Roman" w:cs="Times New Roman"/>
                <w:sz w:val="24"/>
                <w:szCs w:val="24"/>
                <w:lang w:eastAsia="pl-PL"/>
              </w:rPr>
              <w:t xml:space="preserve">w rozporządzeniach (WE) nr 767/2008, (UE) 2018/1240, (UE) 2019/818, (UE) 2024/1351 i (UE) 2024/1350 oraz </w:t>
            </w:r>
            <w:r w:rsidR="00286B9D">
              <w:rPr>
                <w:rFonts w:ascii="Times New Roman" w:eastAsia="Times New Roman" w:hAnsi="Times New Roman" w:cs="Times New Roman"/>
                <w:sz w:val="24"/>
                <w:szCs w:val="24"/>
                <w:lang w:eastAsia="pl-PL"/>
              </w:rPr>
              <w:br/>
            </w:r>
            <w:r w:rsidRPr="0065212E">
              <w:rPr>
                <w:rFonts w:ascii="Times New Roman" w:eastAsia="Times New Roman" w:hAnsi="Times New Roman" w:cs="Times New Roman"/>
                <w:sz w:val="24"/>
                <w:szCs w:val="24"/>
                <w:lang w:eastAsia="pl-PL"/>
              </w:rPr>
              <w:t>w dyrektywie 2001/55/WE.</w:t>
            </w:r>
          </w:p>
          <w:p w14:paraId="35F10FDE" w14:textId="77777777" w:rsidR="0065212E" w:rsidRPr="0065212E" w:rsidRDefault="0065212E" w:rsidP="0065212E">
            <w:pPr>
              <w:spacing w:after="0" w:line="240" w:lineRule="auto"/>
              <w:jc w:val="both"/>
              <w:rPr>
                <w:rFonts w:ascii="Times New Roman" w:eastAsia="Times New Roman" w:hAnsi="Times New Roman" w:cs="Times New Roman"/>
                <w:sz w:val="24"/>
                <w:szCs w:val="24"/>
                <w:lang w:eastAsia="pl-PL"/>
              </w:rPr>
            </w:pPr>
          </w:p>
          <w:p w14:paraId="7BFA7742" w14:textId="362ED9D1" w:rsidR="0065212E" w:rsidRPr="0065212E" w:rsidRDefault="0065212E" w:rsidP="0065212E">
            <w:pPr>
              <w:spacing w:after="0" w:line="240" w:lineRule="auto"/>
              <w:jc w:val="both"/>
              <w:rPr>
                <w:rFonts w:ascii="Times New Roman" w:eastAsia="Times New Roman" w:hAnsi="Times New Roman" w:cs="Times New Roman"/>
                <w:sz w:val="24"/>
                <w:szCs w:val="24"/>
                <w:lang w:eastAsia="pl-PL"/>
              </w:rPr>
            </w:pPr>
            <w:r w:rsidRPr="0065212E">
              <w:rPr>
                <w:rFonts w:ascii="Times New Roman" w:eastAsia="Times New Roman" w:hAnsi="Times New Roman" w:cs="Times New Roman"/>
                <w:sz w:val="24"/>
                <w:szCs w:val="24"/>
                <w:lang w:eastAsia="pl-PL"/>
              </w:rPr>
              <w:t xml:space="preserve">Niniejsze rozporządzenie zapewnia pełne poszanowanie godności ludzkiej i praw podstawowych oraz zasad uznanych w Karcie praw podstawowych Unii Europejskiej (zwana dalej „Kartą”), w tym prawa do poszanowania życia prywatnego, prawa do ochrony danych osobowych, prawa do azylu oraz zakazu tortur i nieludzkiego lub poniżającego traktowania. </w:t>
            </w:r>
            <w:r w:rsidR="00286B9D">
              <w:rPr>
                <w:rFonts w:ascii="Times New Roman" w:eastAsia="Times New Roman" w:hAnsi="Times New Roman" w:cs="Times New Roman"/>
                <w:sz w:val="24"/>
                <w:szCs w:val="24"/>
                <w:lang w:eastAsia="pl-PL"/>
              </w:rPr>
              <w:br/>
            </w:r>
            <w:r w:rsidRPr="0065212E">
              <w:rPr>
                <w:rFonts w:ascii="Times New Roman" w:eastAsia="Times New Roman" w:hAnsi="Times New Roman" w:cs="Times New Roman"/>
                <w:sz w:val="24"/>
                <w:szCs w:val="24"/>
                <w:lang w:eastAsia="pl-PL"/>
              </w:rPr>
              <w:t xml:space="preserve">W tym kontekście przetwarzanie danych osobowych zgodnie </w:t>
            </w:r>
            <w:r w:rsidR="00286B9D">
              <w:rPr>
                <w:rFonts w:ascii="Times New Roman" w:eastAsia="Times New Roman" w:hAnsi="Times New Roman" w:cs="Times New Roman"/>
                <w:sz w:val="24"/>
                <w:szCs w:val="24"/>
                <w:lang w:eastAsia="pl-PL"/>
              </w:rPr>
              <w:br/>
            </w:r>
            <w:r w:rsidRPr="0065212E">
              <w:rPr>
                <w:rFonts w:ascii="Times New Roman" w:eastAsia="Times New Roman" w:hAnsi="Times New Roman" w:cs="Times New Roman"/>
                <w:sz w:val="24"/>
                <w:szCs w:val="24"/>
                <w:lang w:eastAsia="pl-PL"/>
              </w:rPr>
              <w:t xml:space="preserve">z niniejszym rozporządzeniem nie może prowadzić do tego, by osoby objęte niniejszym rozporządzeniem były w jakikolwiek sposób dyskryminowane ze względów takich jak płeć, rasa, kolor skóry, pochodzenie etniczne lub społeczne, cechy genetyczne, język, religia lub przekonania, opinie polityczne </w:t>
            </w:r>
            <w:r w:rsidRPr="0065212E">
              <w:rPr>
                <w:rFonts w:ascii="Times New Roman" w:eastAsia="Times New Roman" w:hAnsi="Times New Roman" w:cs="Times New Roman"/>
                <w:sz w:val="24"/>
                <w:szCs w:val="24"/>
                <w:lang w:eastAsia="pl-PL"/>
              </w:rPr>
              <w:lastRenderedPageBreak/>
              <w:t>lub inne, przynależność do mniejszości narodowej, majątek, urodzenie, niepełnosprawność, wiek lub orientacja seksualna.</w:t>
            </w:r>
          </w:p>
          <w:p w14:paraId="52BE2758" w14:textId="77777777" w:rsidR="0065212E" w:rsidRPr="0065212E" w:rsidRDefault="0065212E" w:rsidP="0065212E">
            <w:pPr>
              <w:spacing w:after="0" w:line="240" w:lineRule="auto"/>
              <w:jc w:val="both"/>
              <w:rPr>
                <w:rFonts w:ascii="Times New Roman" w:eastAsia="Times New Roman" w:hAnsi="Times New Roman" w:cs="Times New Roman"/>
                <w:sz w:val="24"/>
                <w:szCs w:val="24"/>
                <w:lang w:eastAsia="pl-PL"/>
              </w:rPr>
            </w:pPr>
          </w:p>
          <w:p w14:paraId="418C7EBC" w14:textId="63F84B49" w:rsidR="0065212E" w:rsidRPr="001C2BAE" w:rsidRDefault="0065212E" w:rsidP="0065212E">
            <w:pPr>
              <w:spacing w:after="0" w:line="240" w:lineRule="auto"/>
              <w:jc w:val="both"/>
              <w:rPr>
                <w:rFonts w:ascii="Times New Roman" w:eastAsia="Times New Roman" w:hAnsi="Times New Roman" w:cs="Times New Roman"/>
                <w:sz w:val="24"/>
                <w:szCs w:val="24"/>
                <w:lang w:eastAsia="pl-PL"/>
              </w:rPr>
            </w:pPr>
            <w:r w:rsidRPr="0065212E">
              <w:rPr>
                <w:rFonts w:ascii="Times New Roman" w:eastAsia="Times New Roman" w:hAnsi="Times New Roman" w:cs="Times New Roman"/>
                <w:sz w:val="24"/>
                <w:szCs w:val="24"/>
                <w:lang w:eastAsia="pl-PL"/>
              </w:rPr>
              <w:t xml:space="preserve">Zgodnie z niniejszym rozporządzeniem chroni się prawo danej osoby do prywatności i do ochrony danych – zarówno w odniesieniu do dostępu organów państw członkowskich, jak i do dostępu upoważnionych agencji Unii do </w:t>
            </w:r>
            <w:proofErr w:type="spellStart"/>
            <w:r w:rsidRPr="0065212E">
              <w:rPr>
                <w:rFonts w:ascii="Times New Roman" w:eastAsia="Times New Roman" w:hAnsi="Times New Roman" w:cs="Times New Roman"/>
                <w:sz w:val="24"/>
                <w:szCs w:val="24"/>
                <w:lang w:eastAsia="pl-PL"/>
              </w:rPr>
              <w:t>Eurodac</w:t>
            </w:r>
            <w:proofErr w:type="spellEnd"/>
            <w:r w:rsidRPr="0065212E">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45E6CC5C" w14:textId="5943A62D" w:rsidR="0065212E" w:rsidRDefault="00B63DF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423ACC00" w14:textId="77777777" w:rsidR="0065212E" w:rsidRPr="00DF3DCB" w:rsidRDefault="0065212E"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4B0E906" w14:textId="77777777" w:rsidR="0065212E" w:rsidRPr="00DF3DCB" w:rsidRDefault="0065212E"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DB4A097" w14:textId="280217E8" w:rsidR="00B63DFE" w:rsidRPr="00B63DFE" w:rsidRDefault="00B35800" w:rsidP="00B63DF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B63DFE" w:rsidRPr="00B63DFE">
              <w:rPr>
                <w:rFonts w:ascii="Times New Roman" w:eastAsia="Times New Roman" w:hAnsi="Times New Roman" w:cs="Times New Roman"/>
                <w:sz w:val="24"/>
                <w:szCs w:val="24"/>
                <w:lang w:eastAsia="pl-PL"/>
              </w:rPr>
              <w:t>charakterze</w:t>
            </w:r>
          </w:p>
          <w:p w14:paraId="058194DB" w14:textId="6B01A8C3" w:rsidR="00B63DFE" w:rsidRPr="00B63DFE" w:rsidRDefault="00B35800" w:rsidP="00B63DF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00B63DFE" w:rsidRPr="00B63DFE">
              <w:rPr>
                <w:rFonts w:ascii="Times New Roman" w:eastAsia="Times New Roman" w:hAnsi="Times New Roman" w:cs="Times New Roman"/>
                <w:sz w:val="24"/>
                <w:szCs w:val="24"/>
                <w:lang w:eastAsia="pl-PL"/>
              </w:rPr>
              <w:t>gólnym</w:t>
            </w:r>
            <w:r>
              <w:rPr>
                <w:rFonts w:ascii="Times New Roman" w:eastAsia="Times New Roman" w:hAnsi="Times New Roman" w:cs="Times New Roman"/>
                <w:sz w:val="24"/>
                <w:szCs w:val="24"/>
                <w:lang w:eastAsia="pl-PL"/>
              </w:rPr>
              <w:t>,</w:t>
            </w:r>
            <w:r w:rsidR="00B63DFE" w:rsidRPr="00B63DFE">
              <w:rPr>
                <w:rFonts w:ascii="Times New Roman" w:eastAsia="Times New Roman" w:hAnsi="Times New Roman" w:cs="Times New Roman"/>
                <w:sz w:val="24"/>
                <w:szCs w:val="24"/>
                <w:lang w:eastAsia="pl-PL"/>
              </w:rPr>
              <w:t xml:space="preserve"> stosowany</w:t>
            </w:r>
          </w:p>
          <w:p w14:paraId="50E88EEC" w14:textId="77777777" w:rsidR="00B35800" w:rsidRDefault="00B63DFE" w:rsidP="00B63DF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B35800">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w:t>
            </w:r>
          </w:p>
          <w:p w14:paraId="57383A6C" w14:textId="04BFC5B6" w:rsidR="00B63DFE" w:rsidRPr="00B63DFE" w:rsidRDefault="00B63DFE" w:rsidP="00B63DF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nie wymaga</w:t>
            </w:r>
          </w:p>
          <w:p w14:paraId="71E880E4" w14:textId="23262929" w:rsidR="0065212E" w:rsidRPr="00DF3DCB" w:rsidRDefault="00B63DFE" w:rsidP="00B63DF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65212E" w:rsidRPr="00DF3DCB" w14:paraId="033F3643" w14:textId="77777777" w:rsidTr="0065212E">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B7BB0EC" w14:textId="7E4BCB58" w:rsidR="0065212E" w:rsidRPr="00DF3DCB" w:rsidRDefault="0065212E" w:rsidP="00DE0A71">
            <w:pPr>
              <w:spacing w:after="0" w:line="240" w:lineRule="auto"/>
              <w:jc w:val="both"/>
              <w:rPr>
                <w:rFonts w:ascii="Times New Roman" w:eastAsia="Times New Roman" w:hAnsi="Times New Roman" w:cs="Times New Roman"/>
                <w:sz w:val="24"/>
                <w:szCs w:val="24"/>
                <w:lang w:eastAsia="pl-PL"/>
              </w:rPr>
            </w:pPr>
            <w:r w:rsidRPr="0065212E">
              <w:rPr>
                <w:rFonts w:ascii="Times New Roman" w:eastAsia="Times New Roman" w:hAnsi="Times New Roman" w:cs="Times New Roman"/>
                <w:sz w:val="24"/>
                <w:szCs w:val="24"/>
                <w:lang w:eastAsia="pl-PL"/>
              </w:rPr>
              <w:t>Artykuł 2. Definicje</w:t>
            </w:r>
          </w:p>
        </w:tc>
      </w:tr>
      <w:tr w:rsidR="00CF419B" w:rsidRPr="00CF419B" w14:paraId="64532BB6" w14:textId="77777777" w:rsidTr="00CF419B">
        <w:trPr>
          <w:trHeight w:val="658"/>
          <w:tblCellSpacing w:w="15" w:type="dxa"/>
        </w:trPr>
        <w:tc>
          <w:tcPr>
            <w:tcW w:w="787" w:type="dxa"/>
            <w:tcBorders>
              <w:top w:val="outset" w:sz="6" w:space="0" w:color="auto"/>
              <w:left w:val="outset" w:sz="6" w:space="0" w:color="auto"/>
              <w:right w:val="outset" w:sz="6" w:space="0" w:color="auto"/>
            </w:tcBorders>
          </w:tcPr>
          <w:p w14:paraId="1CE2326F" w14:textId="20A2FEC4" w:rsidR="00CF419B" w:rsidRPr="00CF419B" w:rsidRDefault="00CF419B" w:rsidP="005C1ED4">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Art. 2 ust. 1</w:t>
            </w:r>
          </w:p>
        </w:tc>
        <w:tc>
          <w:tcPr>
            <w:tcW w:w="6076" w:type="dxa"/>
            <w:tcBorders>
              <w:top w:val="outset" w:sz="6" w:space="0" w:color="auto"/>
              <w:left w:val="outset" w:sz="6" w:space="0" w:color="auto"/>
              <w:right w:val="outset" w:sz="6" w:space="0" w:color="auto"/>
            </w:tcBorders>
            <w:vAlign w:val="center"/>
          </w:tcPr>
          <w:p w14:paraId="0D024AC0" w14:textId="77777777"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 Na potrzeby niniejszego rozporządzenia:</w:t>
            </w:r>
          </w:p>
          <w:p w14:paraId="3DB8BB2F" w14:textId="0C70809A"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„osoba ubiegająca się o ochronę międzynarodową” oznacza obywatela państwa trzeciego lub bezpaństwowca, którzy wystąpili z wnioskiem o udzielenie ochrony międzynarodowej w rozumieniu art. 3 pkt 7 rozporządzenia (UE) 2024/1347,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w odniesieniu do którego to wniosku nie została jeszcze podjęta ostateczna decyzja;</w:t>
            </w:r>
          </w:p>
          <w:p w14:paraId="416174EE" w14:textId="1755C49C"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„osoba zarejestrowana w celu przeprowadzenia procedury przyjmowania” oznacza osobę, która została zarejestrowana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w celu przeprowadzenia przesiedlenia lub procedury przyjmowania ze względów humanitarnych zgodnie z art. 9 ust. 3 rozporządzenia (UE) 2024/1350;</w:t>
            </w:r>
          </w:p>
          <w:p w14:paraId="0566CD68" w14:textId="351929FB"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„osoba przyjęta zgodnie z krajowym programem przesiedleń” oznacza osobę przesiedloną przez państwo członkowskie poza ramami rozporządzenia (UE) 2024/1350, jeżeli osobie tej udzielono ochrony międzynarodowej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w rozumieniu art. 3 pkt 3 rozporządzenia (UE) 2024/1347 lub przyznano status humanitarny na mocy prawa krajowego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w rozumieniu art. 2 pkt 3 lit. c) rozporządzenia (UE) 2024/1350 zgodnie z przepisami regulującymi krajowy program przesiedleń;</w:t>
            </w:r>
          </w:p>
          <w:p w14:paraId="3A748FFB" w14:textId="6904B093"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„status humanitarny na mocy prawa krajowego” oznacza status humanitarny na mocy prawa krajowego przewidujący </w:t>
            </w:r>
            <w:r w:rsidRPr="00CF419B">
              <w:rPr>
                <w:rFonts w:ascii="Times New Roman" w:eastAsia="Times New Roman" w:hAnsi="Times New Roman" w:cs="Times New Roman"/>
                <w:sz w:val="24"/>
                <w:szCs w:val="24"/>
                <w:lang w:eastAsia="pl-PL"/>
              </w:rPr>
              <w:lastRenderedPageBreak/>
              <w:t>prawa i obowiązki równoważne prawom i obowiązkom określonym w art. 20–26 i art. 28–35 rozporządzenia (UE) 2024/1347;</w:t>
            </w:r>
          </w:p>
          <w:p w14:paraId="1D3E4433" w14:textId="63A59111"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„państwo członkowskie pochodzenia” oznacza:</w:t>
            </w:r>
          </w:p>
          <w:p w14:paraId="23F0ED80" w14:textId="216C6265"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15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otrzymuje wyniki porównania;</w:t>
            </w:r>
          </w:p>
          <w:p w14:paraId="1B2D9C0C" w14:textId="560778DC"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18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otrzymuje wyniki porównania;</w:t>
            </w:r>
          </w:p>
          <w:p w14:paraId="7EE46FCA" w14:textId="5554A21E"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18 ust. 2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w:t>
            </w:r>
          </w:p>
          <w:p w14:paraId="7BA4640D" w14:textId="5EA9F647"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20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w:t>
            </w:r>
          </w:p>
          <w:p w14:paraId="331DBE8B" w14:textId="77B4644A"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22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otrzymuje wyniki porównania;</w:t>
            </w:r>
          </w:p>
          <w:p w14:paraId="4B57CC20" w14:textId="5E7858F3"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(vi)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23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otrzymuje wyniki porównania;</w:t>
            </w:r>
          </w:p>
          <w:p w14:paraId="3F98E0FC" w14:textId="49F95C09"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(vii)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24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otrzymuje wyniki porównania;</w:t>
            </w:r>
          </w:p>
          <w:p w14:paraId="6C1DA8AC" w14:textId="7E4CA579"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(viii)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 odniesieniu do osoby objętej art. 26 ust. 1 – państwo członkowskie, które przesyła dane osobowe do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otrzymuje wyniki porównania;</w:t>
            </w:r>
          </w:p>
          <w:p w14:paraId="57B60158" w14:textId="42925E92"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„obywatel państwa trzeciego” oznacza osobę, która nie jest obywatelem Unii w rozumieniu art. 20 ust. 1 TFUE i która nie jest obywatelem państwa uczestniczącego w stosowaniu niniejszego rozporządzenia na mocy porozumienia z Unią;</w:t>
            </w:r>
          </w:p>
          <w:p w14:paraId="4EB46CB0" w14:textId="13C59468"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„nielegalny pobyt” oznacza obecność na terytorium państwa członkowskiego obywatela państwa trzeciego lub </w:t>
            </w:r>
            <w:r w:rsidRPr="00CF419B">
              <w:rPr>
                <w:rFonts w:ascii="Times New Roman" w:eastAsia="Times New Roman" w:hAnsi="Times New Roman" w:cs="Times New Roman"/>
                <w:sz w:val="24"/>
                <w:szCs w:val="24"/>
                <w:lang w:eastAsia="pl-PL"/>
              </w:rPr>
              <w:lastRenderedPageBreak/>
              <w:t>bezpaństwowca, który nie spełnia warunków wjazdu określonych w art. 6 rozporządzenia Parlamentu Europejskiego i Rady (UE) 2016/399 34) lub innych warunków wjazdu, pozostawania lub pobytu w tym państwie członkowskim, lub który przestał takie warunki spełniać;</w:t>
            </w:r>
          </w:p>
          <w:p w14:paraId="5DB56B6E" w14:textId="70BA4EA3"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„beneficjent ochrony międzynarodowej” oznacza osobę, której przyznano status uchodźcy w rozumieniu art. 3 pkt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1 rozporządzenia (UE) 2024/1347 lub status ochrony uzupełniającej w rozumieniu art. 3 pkt 2 tego rozporządzenia;</w:t>
            </w:r>
          </w:p>
          <w:p w14:paraId="29F2565A" w14:textId="5C652A68"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„beneficjent tymczasowej ochrony” oznacza osobę, która korzysta z tymczasowej ochrony w rozumieniu art. 2 lit. a) dyrektywy 2001/55/WE i decyzji wykonawczej Rady wprowadzającej tymczasową ochronę lub z innej równoważnej ochrony krajowej wprowadzonej w odpowiedzi na to samo zdarzenie co zdarzenie, którego dotyczy ta decyzja wykonawcza Rady;</w:t>
            </w:r>
          </w:p>
          <w:p w14:paraId="5AC210E9" w14:textId="294CBCAF"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„trafienie” oznacza dopasowanie lub dopasowania uzyskane w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w wyniku porównania danych biometrycznych zapisanych w skomputeryzowanej centralnej bazie danych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z danymi biometrycznymi przesłanymi przez państwo członkowskie dotyczącymi danej osoby, bez uszczerbku dla spoczywającego na państwach członkowskich obowiązku niezwłocznego sprawdzenia wyników porównania zgodnie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z art. 38 ust. 4;</w:t>
            </w:r>
          </w:p>
          <w:p w14:paraId="0F047994" w14:textId="0C49D513"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„krajowy punkt dostępu” oznacza wyznaczony system krajowy, który komunikuje się z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w:t>
            </w:r>
          </w:p>
          <w:p w14:paraId="03F70F14" w14:textId="51387A1E"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„punkt dostępu Europolu” oznacza wyznaczony system Europolu, który komunikuje się z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w:t>
            </w:r>
          </w:p>
          <w:p w14:paraId="76E6CC3F" w14:textId="01C49CC4"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„dane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oznaczają wszystkie dane przechowywane w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zgodnie z art. 17 ust. 1 i 2, art. 19 ust. 1, art. 21 ust. 1, art. 22 ust. 2 i 3, art. 23 ust. 2 i 3, art. 24 ust. 2 i 3 oraz art. 26 ust. 2;</w:t>
            </w:r>
          </w:p>
          <w:p w14:paraId="394E4E6F" w14:textId="26DF684D"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lastRenderedPageBreak/>
              <w:t>n)</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„ochrona porządku publicznego” oznacza zapobieganie przestępstwom terrorystycznym lub innym poważnym przestępstwom, ich wykrywanie lub prowadzenie postępowań przygotowawczych w ich sprawie;</w:t>
            </w:r>
          </w:p>
          <w:p w14:paraId="52C163C5" w14:textId="1BB48139"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o)</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„przestępstwo terrorystyczne” oznacza określone w prawie krajowym przestępstwo odpowiadające lub równoważne jednemu z przestępstw, o których mowa w dyrektywie (UE) 2017/541;</w:t>
            </w:r>
          </w:p>
          <w:p w14:paraId="60354934" w14:textId="600BFCAB"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p)</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„poważne przestępstwo” oznacza przestępstwo odpowiadające lub równoważne przestępstwom, o których mowa w art. 2 ust. 2 decyzji ramowej 2002/584/</w:t>
            </w:r>
            <w:proofErr w:type="spellStart"/>
            <w:r w:rsidRPr="00CF419B">
              <w:rPr>
                <w:rFonts w:ascii="Times New Roman" w:eastAsia="Times New Roman" w:hAnsi="Times New Roman" w:cs="Times New Roman"/>
                <w:sz w:val="24"/>
                <w:szCs w:val="24"/>
                <w:lang w:eastAsia="pl-PL"/>
              </w:rPr>
              <w:t>WSiSW</w:t>
            </w:r>
            <w:proofErr w:type="spellEnd"/>
            <w:r w:rsidRPr="00CF419B">
              <w:rPr>
                <w:rFonts w:ascii="Times New Roman" w:eastAsia="Times New Roman" w:hAnsi="Times New Roman" w:cs="Times New Roman"/>
                <w:sz w:val="24"/>
                <w:szCs w:val="24"/>
                <w:lang w:eastAsia="pl-PL"/>
              </w:rPr>
              <w:t>, jeżeli zgodnie z prawem krajowym podlega ono karze pozbawienia wolności lub środkowi zabezpieczającemu polegającemu na pozbawieniu wolności o maksymalnym wymiarze co najmniej trzech lat;</w:t>
            </w:r>
          </w:p>
          <w:p w14:paraId="5A5415C0" w14:textId="79B54510"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q)</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„dane daktyloskopijne” oznaczają dane odnoszące się do odcisków, w formie odbitek płaskich i przetoczonych, wszystkich dziesięciu palców, o ile dana osoba je posiada, lub do niewidocznych śladów linii papilarnych;</w:t>
            </w:r>
          </w:p>
          <w:p w14:paraId="53169EDE" w14:textId="171365F2"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r)</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„dane dotyczące wizerunku twarzy” oznaczają cyfrowe obrazy twarzy mające dostateczną rozdzielczość i jakość, aby można je było wykorzystywać na potrzeby zautomatyzowanego dopasowywania biometrycznego;</w:t>
            </w:r>
          </w:p>
          <w:p w14:paraId="2888155F" w14:textId="0B18B8FA"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s)</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„dane biometryczne” oznaczają dane daktyloskopijne lub dane dotyczące wizerunku twarzy;</w:t>
            </w:r>
          </w:p>
          <w:p w14:paraId="6CB75E93" w14:textId="2F7170E4"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„dane alfanumeryczne” oznaczają dane wyrażone literami, cyframi, znakami specjalnymi, odstępami i znakami przestankowymi;</w:t>
            </w:r>
          </w:p>
          <w:p w14:paraId="0601BF2F" w14:textId="041B46BD"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u)</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„dokument pobytu” oznacza zezwolenie wydane przez organy państwa członkowskiego zezwalające obywatelowi państwa trzeciego lub bezpaństwowcowi na przebywanie na jego terytorium, w tym dokumenty potwierdzające zezwolenie </w:t>
            </w:r>
            <w:r w:rsidRPr="00CF419B">
              <w:rPr>
                <w:rFonts w:ascii="Times New Roman" w:eastAsia="Times New Roman" w:hAnsi="Times New Roman" w:cs="Times New Roman"/>
                <w:sz w:val="24"/>
                <w:szCs w:val="24"/>
                <w:lang w:eastAsia="pl-PL"/>
              </w:rPr>
              <w:lastRenderedPageBreak/>
              <w:t>na pozostanie na jego terytorium na podstawie ustaleń dotyczących tymczasowej ochrony lub tak długo, jak długo istnieją okoliczności uniemożliwiające wykonanie nakazu wydalenia, z wyjątkiem wiz i zezwoleń na pobyt wydanych w okresie niezbędnym do ustalenia odpowiedzialnego państwa członkowskiego na mocy rozporządzenia (UE) 2024/1351 lub podczas rozpatrywania wniosku o udzielenie ochrony międzynarodowej lub wniosku o wydanie zezwolenia na pobyt;</w:t>
            </w:r>
          </w:p>
          <w:p w14:paraId="6123588F" w14:textId="264E5061"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„dokument kontroli interfejsu” oznacza dokument techniczny określający niezbędne wymogi – zwłaszcza dzięki szczegółowemu opisaniu formatu i ewentualnej treści informacji, które mają być wymieniane między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a krajowymi punktami dostępu lub punktem dostępu Europolu – które krajowe punkty dostępu lub punkt dostępu Europolu muszą spełniać, aby być w stanie komunikować się elektronicznie z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w:t>
            </w:r>
          </w:p>
          <w:p w14:paraId="12F20DC6" w14:textId="174A8E93"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w)</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„CIR” oznacza wspólne repozytorium danych umożliwiających identyfikację ustanowione na mocy art. 17 ust. 1 i 2 rozporządzenia (UE) 2019/818;</w:t>
            </w:r>
          </w:p>
          <w:p w14:paraId="09010DD0" w14:textId="638E4781"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x)</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„dane dotyczące tożsamości” oznaczają dane, o których mowa w art. 17 ust. 1 lit. c)-f) i h), art. 19 ust. 1 lit. c)–f) i h), art. 21 ust. 1 lit. c)–f) i h), art. 22 ust. 2 lit. c)–f) i h), art. 23 ust. 2 lit. c)–f) i h), art. 24 ust. 2, lit. c)–f) i h) i art. 26 ust. 2 lit. c-f) i h);</w:t>
            </w:r>
          </w:p>
          <w:p w14:paraId="08060F00" w14:textId="6ECF71E4"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y)</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„zestaw danych” oznacza zestaw informacji zapisanych w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na podstawie art. 17, 19, 21, 22, 23, 24 lub 26, odpowiadających jednemu zestawowi odcisków palców osoby, której dane dotyczą, oraz składających się z danych biometrycznych, danych alfanumerycznych i zeskanowanej kolorowej kopii dokumentu tożsamości lub dokumentu podróży, jeżeli taki dokument jest dostępny;</w:t>
            </w:r>
          </w:p>
          <w:p w14:paraId="2CB58712" w14:textId="6FCB94A7" w:rsidR="00CF419B" w:rsidRPr="00CF419B" w:rsidRDefault="00CF419B" w:rsidP="00CF419B">
            <w:pPr>
              <w:spacing w:after="0" w:line="240" w:lineRule="auto"/>
              <w:jc w:val="both"/>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lastRenderedPageBreak/>
              <w:t>z)</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„dziecko” lub „małoletni” oznaczają obywatela państwa trzeciego lub bezpaństwowca w wieku poniżej 18 lat.</w:t>
            </w:r>
          </w:p>
        </w:tc>
        <w:tc>
          <w:tcPr>
            <w:tcW w:w="1388" w:type="dxa"/>
            <w:tcBorders>
              <w:top w:val="outset" w:sz="6" w:space="0" w:color="auto"/>
              <w:left w:val="outset" w:sz="6" w:space="0" w:color="auto"/>
              <w:right w:val="outset" w:sz="6" w:space="0" w:color="auto"/>
            </w:tcBorders>
          </w:tcPr>
          <w:p w14:paraId="4B0B8099" w14:textId="16B33EF0" w:rsidR="00CF419B" w:rsidRPr="00CF419B" w:rsidRDefault="00CF419B"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right w:val="outset" w:sz="6" w:space="0" w:color="auto"/>
            </w:tcBorders>
          </w:tcPr>
          <w:p w14:paraId="13515D3A" w14:textId="26DC9006" w:rsidR="00CF419B" w:rsidRPr="00CF419B" w:rsidRDefault="00CF419B"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w:t>
            </w:r>
          </w:p>
        </w:tc>
        <w:tc>
          <w:tcPr>
            <w:tcW w:w="2805" w:type="dxa"/>
            <w:tcBorders>
              <w:top w:val="outset" w:sz="6" w:space="0" w:color="auto"/>
              <w:left w:val="outset" w:sz="6" w:space="0" w:color="auto"/>
              <w:right w:val="outset" w:sz="6" w:space="0" w:color="auto"/>
            </w:tcBorders>
          </w:tcPr>
          <w:p w14:paraId="06BA4C2D" w14:textId="77777777"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Art. 2. Ilekroć w ustawie jest mowa o:</w:t>
            </w:r>
          </w:p>
          <w:p w14:paraId="34091EAF" w14:textId="5302391C"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agencji </w:t>
            </w:r>
            <w:proofErr w:type="spellStart"/>
            <w:r w:rsidRPr="00CF419B">
              <w:rPr>
                <w:rFonts w:ascii="Times New Roman" w:eastAsia="Times New Roman" w:hAnsi="Times New Roman" w:cs="Times New Roman"/>
                <w:sz w:val="24"/>
                <w:szCs w:val="24"/>
                <w:lang w:eastAsia="pl-PL"/>
              </w:rPr>
              <w:t>eu</w:t>
            </w:r>
            <w:proofErr w:type="spellEnd"/>
            <w:r w:rsidRPr="00CF419B">
              <w:rPr>
                <w:rFonts w:ascii="Times New Roman" w:eastAsia="Times New Roman" w:hAnsi="Times New Roman" w:cs="Times New Roman"/>
                <w:sz w:val="24"/>
                <w:szCs w:val="24"/>
                <w:lang w:eastAsia="pl-PL"/>
              </w:rPr>
              <w:t xml:space="preserve">-LISA – rozumie się przez to Agencję Unii Europejskiej ds. Zarządzania Operacyjnego Wielkoskalowymi Systemami Informatycznymi w Przestrzeni Wolności, Bezpieczeństwa i Sprawiedliwości, ustanowioną rozporządzeniem Parlamentu Europejskiego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i Rady (UE) 2018/1726 z dnia 14 listopada 2018 r.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w sprawie Agencji Unii Europejskiej ds. Zarządzania Operacyjnego Wielkoskalowymi Systemami </w:t>
            </w:r>
            <w:r w:rsidRPr="00CF419B">
              <w:rPr>
                <w:rFonts w:ascii="Times New Roman" w:eastAsia="Times New Roman" w:hAnsi="Times New Roman" w:cs="Times New Roman"/>
                <w:sz w:val="24"/>
                <w:szCs w:val="24"/>
                <w:lang w:eastAsia="pl-PL"/>
              </w:rPr>
              <w:lastRenderedPageBreak/>
              <w:t>Informatycznymi w Przestrzeni Wolności, Bezpieczeństwa i Sprawiedliwości (</w:t>
            </w:r>
            <w:proofErr w:type="spellStart"/>
            <w:r w:rsidRPr="00CF419B">
              <w:rPr>
                <w:rFonts w:ascii="Times New Roman" w:eastAsia="Times New Roman" w:hAnsi="Times New Roman" w:cs="Times New Roman"/>
                <w:sz w:val="24"/>
                <w:szCs w:val="24"/>
                <w:lang w:eastAsia="pl-PL"/>
              </w:rPr>
              <w:t>eu</w:t>
            </w:r>
            <w:proofErr w:type="spellEnd"/>
            <w:r w:rsidRPr="00CF419B">
              <w:rPr>
                <w:rFonts w:ascii="Times New Roman" w:eastAsia="Times New Roman" w:hAnsi="Times New Roman" w:cs="Times New Roman"/>
                <w:sz w:val="24"/>
                <w:szCs w:val="24"/>
                <w:lang w:eastAsia="pl-PL"/>
              </w:rPr>
              <w:t>-LISA), zmiany rozporządzenia (WE) nr 1987/2006 i decyzji Rady 2007/533/</w:t>
            </w:r>
            <w:proofErr w:type="spellStart"/>
            <w:r w:rsidRPr="00CF419B">
              <w:rPr>
                <w:rFonts w:ascii="Times New Roman" w:eastAsia="Times New Roman" w:hAnsi="Times New Roman" w:cs="Times New Roman"/>
                <w:sz w:val="24"/>
                <w:szCs w:val="24"/>
                <w:lang w:eastAsia="pl-PL"/>
              </w:rPr>
              <w:t>WSiSW</w:t>
            </w:r>
            <w:proofErr w:type="spellEnd"/>
            <w:r w:rsidRPr="00CF419B">
              <w:rPr>
                <w:rFonts w:ascii="Times New Roman" w:eastAsia="Times New Roman" w:hAnsi="Times New Roman" w:cs="Times New Roman"/>
                <w:sz w:val="24"/>
                <w:szCs w:val="24"/>
                <w:lang w:eastAsia="pl-PL"/>
              </w:rPr>
              <w:t xml:space="preserve"> oraz uchylenia rozporządzenia (UE) nr 1077/2011 (Dz. Urz. UE L 295 z 21.11.2018, str. 99, z </w:t>
            </w:r>
            <w:proofErr w:type="spellStart"/>
            <w:r w:rsidRPr="00CF419B">
              <w:rPr>
                <w:rFonts w:ascii="Times New Roman" w:eastAsia="Times New Roman" w:hAnsi="Times New Roman" w:cs="Times New Roman"/>
                <w:sz w:val="24"/>
                <w:szCs w:val="24"/>
                <w:lang w:eastAsia="pl-PL"/>
              </w:rPr>
              <w:t>późn</w:t>
            </w:r>
            <w:proofErr w:type="spellEnd"/>
            <w:r w:rsidRPr="00CF419B">
              <w:rPr>
                <w:rFonts w:ascii="Times New Roman" w:eastAsia="Times New Roman" w:hAnsi="Times New Roman" w:cs="Times New Roman"/>
                <w:sz w:val="24"/>
                <w:szCs w:val="24"/>
                <w:lang w:eastAsia="pl-PL"/>
              </w:rPr>
              <w:t>. zm.);</w:t>
            </w:r>
          </w:p>
          <w:p w14:paraId="5CEAEC39" w14:textId="61A2B24A"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Centralnym Organie Technicznym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 rozumie się przez </w:t>
            </w:r>
            <w:r w:rsidR="00B66E82" w:rsidRPr="00CF419B">
              <w:rPr>
                <w:rFonts w:ascii="Times New Roman" w:eastAsia="Times New Roman" w:hAnsi="Times New Roman" w:cs="Times New Roman"/>
                <w:sz w:val="24"/>
                <w:szCs w:val="24"/>
                <w:lang w:eastAsia="pl-PL"/>
              </w:rPr>
              <w:t>to</w:t>
            </w:r>
            <w:r w:rsidR="00B66E82">
              <w:rPr>
                <w:rFonts w:ascii="Times New Roman" w:eastAsia="Times New Roman" w:hAnsi="Times New Roman" w:cs="Times New Roman"/>
                <w:sz w:val="24"/>
                <w:szCs w:val="24"/>
                <w:lang w:eastAsia="pl-PL"/>
              </w:rPr>
              <w:t xml:space="preserve"> Komendanta Głównego Policji </w:t>
            </w:r>
            <w:r w:rsidRPr="00CF419B">
              <w:rPr>
                <w:rFonts w:ascii="Times New Roman" w:eastAsia="Times New Roman" w:hAnsi="Times New Roman" w:cs="Times New Roman"/>
                <w:sz w:val="24"/>
                <w:szCs w:val="24"/>
                <w:lang w:eastAsia="pl-PL"/>
              </w:rPr>
              <w:t>;</w:t>
            </w:r>
          </w:p>
          <w:p w14:paraId="3B753FF1" w14:textId="5D751BD9"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danych alfanumerycznych – rozumie się przez to dane,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o których mowa w art. 2 ust. 1 lit. t rozporządzenia 2024/1358;</w:t>
            </w:r>
          </w:p>
          <w:p w14:paraId="1C22D659" w14:textId="456E66B1"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danych biometrycznych – rozumie się przez to dane, o których mowa w art. 2 ust. 1 lit. s rozporządzenia 2024/1358;</w:t>
            </w:r>
          </w:p>
          <w:p w14:paraId="7F85C6FB" w14:textId="3667B841"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danych daktyloskopijnych – rozumie się przez to dane,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lastRenderedPageBreak/>
              <w:t>o których mowa w art. 2 ust. 1 lit. q rozporządzenia 2024/1358;</w:t>
            </w:r>
          </w:p>
          <w:p w14:paraId="4A2F834B" w14:textId="441464F6"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6)</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danych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 rozumie się przez to dane,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o których mowa w art. 2 ust. 1 lit. m rozporządzenia 2024/1358;</w:t>
            </w:r>
          </w:p>
          <w:p w14:paraId="1BCCB4AE" w14:textId="7FEF5020"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7)</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dostępie bezpośrednim – rozumie się przez to przetwarzanie danych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w systemie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za pośrednictwem wyznaczonego systemu krajowego lub poprzez WUI;</w:t>
            </w:r>
          </w:p>
          <w:p w14:paraId="173C4849" w14:textId="4D022709"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8)</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krajowym punkcie dostępu – rozumie się przez to system, o którym mowa w art. 2 ust. 1 lit. k rozporządzenia 2024/1358;</w:t>
            </w:r>
          </w:p>
          <w:p w14:paraId="7EADE086" w14:textId="6431578E"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9)</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krajowym zbiorze danych biometrycznych – rozumie się przez to zbiór danych, w którym są przetwarzane informacje,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w tym dane osobowe,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o których mowa w art. 21h ust. 2 pkt 1 lit. g ustawy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z dnia 6 kwietnia 1990 r.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o Poli</w:t>
            </w:r>
            <w:r w:rsidR="00286B9D">
              <w:rPr>
                <w:rFonts w:ascii="Times New Roman" w:eastAsia="Times New Roman" w:hAnsi="Times New Roman" w:cs="Times New Roman"/>
                <w:sz w:val="24"/>
                <w:szCs w:val="24"/>
                <w:lang w:eastAsia="pl-PL"/>
              </w:rPr>
              <w:t>cji (Dz. U. z 2025 r. poz. 636,</w:t>
            </w:r>
            <w:r w:rsidRPr="00CF419B">
              <w:rPr>
                <w:rFonts w:ascii="Times New Roman" w:eastAsia="Times New Roman" w:hAnsi="Times New Roman" w:cs="Times New Roman"/>
                <w:sz w:val="24"/>
                <w:szCs w:val="24"/>
                <w:lang w:eastAsia="pl-PL"/>
              </w:rPr>
              <w:t xml:space="preserve"> 718</w:t>
            </w:r>
            <w:r w:rsidR="00286B9D">
              <w:rPr>
                <w:rFonts w:ascii="Times New Roman" w:eastAsia="Times New Roman" w:hAnsi="Times New Roman" w:cs="Times New Roman"/>
                <w:sz w:val="24"/>
                <w:szCs w:val="24"/>
                <w:lang w:eastAsia="pl-PL"/>
              </w:rPr>
              <w:t xml:space="preserve"> i 1366</w:t>
            </w:r>
            <w:r w:rsidRPr="00CF419B">
              <w:rPr>
                <w:rFonts w:ascii="Times New Roman" w:eastAsia="Times New Roman" w:hAnsi="Times New Roman" w:cs="Times New Roman"/>
                <w:sz w:val="24"/>
                <w:szCs w:val="24"/>
                <w:lang w:eastAsia="pl-PL"/>
              </w:rPr>
              <w:t>);</w:t>
            </w:r>
          </w:p>
          <w:p w14:paraId="6F8B63DF" w14:textId="1085DB71"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lastRenderedPageBreak/>
              <w:t>10)</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NAP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 rozumie się przez to wyznaczoną komórkę organizacyjną znajdującą się w strukturze Centralnego Laboratorium Kryminalistycznego Policji, zajmującą się w szczególności obsługą krajowego punktu dostępu;</w:t>
            </w:r>
          </w:p>
          <w:p w14:paraId="51835121" w14:textId="0B3A5F69"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11)</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odpowiedzialnym państwie członkowskim – rozumie się przez to odpowiedzialne państwo członkowskie ustalone zgodnie z przepisami części III rozporządzenia 2024/1351;</w:t>
            </w:r>
          </w:p>
          <w:p w14:paraId="5D7CB395" w14:textId="22EC8C98" w:rsidR="00B75E12"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12)</w:t>
            </w:r>
            <w:r>
              <w:rPr>
                <w:rFonts w:ascii="Times New Roman" w:eastAsia="Times New Roman" w:hAnsi="Times New Roman" w:cs="Times New Roman"/>
                <w:sz w:val="24"/>
                <w:szCs w:val="24"/>
                <w:lang w:eastAsia="pl-PL"/>
              </w:rPr>
              <w:t xml:space="preserve"> </w:t>
            </w:r>
            <w:r w:rsidR="00B75E12">
              <w:rPr>
                <w:rFonts w:ascii="Times New Roman" w:eastAsia="Times New Roman" w:hAnsi="Times New Roman" w:cs="Times New Roman"/>
                <w:sz w:val="24"/>
                <w:szCs w:val="24"/>
                <w:lang w:eastAsia="pl-PL"/>
              </w:rPr>
              <w:t xml:space="preserve">organie weryfikującym – rozumie się przez to organ wyznaczony, zgodnie z art. 61 ust. 1 rozporządzenia 2024/1358, uprawniony do przesyłania wniosków o porównanie danych z danymi </w:t>
            </w:r>
            <w:proofErr w:type="spellStart"/>
            <w:r w:rsidR="00B75E12">
              <w:rPr>
                <w:rFonts w:ascii="Times New Roman" w:eastAsia="Times New Roman" w:hAnsi="Times New Roman" w:cs="Times New Roman"/>
                <w:sz w:val="24"/>
                <w:szCs w:val="24"/>
                <w:lang w:eastAsia="pl-PL"/>
              </w:rPr>
              <w:t>Eurodac</w:t>
            </w:r>
            <w:proofErr w:type="spellEnd"/>
            <w:r w:rsidR="00B75E12">
              <w:rPr>
                <w:rFonts w:ascii="Times New Roman" w:eastAsia="Times New Roman" w:hAnsi="Times New Roman" w:cs="Times New Roman"/>
                <w:sz w:val="24"/>
                <w:szCs w:val="24"/>
                <w:lang w:eastAsia="pl-PL"/>
              </w:rPr>
              <w:t xml:space="preserve"> do NAP </w:t>
            </w:r>
            <w:proofErr w:type="spellStart"/>
            <w:r w:rsidR="00B75E12">
              <w:rPr>
                <w:rFonts w:ascii="Times New Roman" w:eastAsia="Times New Roman" w:hAnsi="Times New Roman" w:cs="Times New Roman"/>
                <w:sz w:val="24"/>
                <w:szCs w:val="24"/>
                <w:lang w:eastAsia="pl-PL"/>
              </w:rPr>
              <w:t>Eurodac</w:t>
            </w:r>
            <w:proofErr w:type="spellEnd"/>
            <w:r w:rsidR="00B75E12">
              <w:rPr>
                <w:rFonts w:ascii="Times New Roman" w:eastAsia="Times New Roman" w:hAnsi="Times New Roman" w:cs="Times New Roman"/>
                <w:sz w:val="24"/>
                <w:szCs w:val="24"/>
                <w:lang w:eastAsia="pl-PL"/>
              </w:rPr>
              <w:t>;</w:t>
            </w:r>
          </w:p>
          <w:p w14:paraId="35CC4737" w14:textId="5CC8EABD" w:rsidR="00CF419B" w:rsidRPr="00CF419B" w:rsidRDefault="00B75E12" w:rsidP="00CF419B">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13) </w:t>
            </w:r>
            <w:r w:rsidR="00CF419B" w:rsidRPr="00CF419B">
              <w:rPr>
                <w:rFonts w:ascii="Times New Roman" w:eastAsia="Times New Roman" w:hAnsi="Times New Roman" w:cs="Times New Roman"/>
                <w:sz w:val="24"/>
                <w:szCs w:val="24"/>
                <w:lang w:eastAsia="pl-PL"/>
              </w:rPr>
              <w:t xml:space="preserve">państwie członkowskim pochodzenia – rozumie się przez to państwo członkowskie pochodzenia, o którym mowa w art. 2 ust. </w:t>
            </w:r>
            <w:r w:rsidR="00CF419B" w:rsidRPr="00CF419B">
              <w:rPr>
                <w:rFonts w:ascii="Times New Roman" w:eastAsia="Times New Roman" w:hAnsi="Times New Roman" w:cs="Times New Roman"/>
                <w:sz w:val="24"/>
                <w:szCs w:val="24"/>
                <w:lang w:eastAsia="pl-PL"/>
              </w:rPr>
              <w:lastRenderedPageBreak/>
              <w:t>1 lit. e rozporządzenia 2024/1358;</w:t>
            </w:r>
          </w:p>
          <w:p w14:paraId="78D4D5DB" w14:textId="5CD37701"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sidR="00B75E12">
              <w:rPr>
                <w:rFonts w:ascii="Times New Roman" w:eastAsia="Times New Roman" w:hAnsi="Times New Roman" w:cs="Times New Roman"/>
                <w:sz w:val="24"/>
                <w:szCs w:val="24"/>
                <w:lang w:eastAsia="pl-PL"/>
              </w:rPr>
              <w:t>4</w:t>
            </w:r>
            <w:r w:rsidRPr="00CF419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przetwarzaniu – rozumie się przez to operację lub zestaw operacji wykonywanych na danych osobowych lub zestawach danych osobowych, o których mowa w art. 4 pkt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z </w:t>
            </w:r>
            <w:proofErr w:type="spellStart"/>
            <w:r w:rsidRPr="00CF419B">
              <w:rPr>
                <w:rFonts w:ascii="Times New Roman" w:eastAsia="Times New Roman" w:hAnsi="Times New Roman" w:cs="Times New Roman"/>
                <w:sz w:val="24"/>
                <w:szCs w:val="24"/>
                <w:lang w:eastAsia="pl-PL"/>
              </w:rPr>
              <w:t>późn</w:t>
            </w:r>
            <w:proofErr w:type="spellEnd"/>
            <w:r w:rsidRPr="00CF419B">
              <w:rPr>
                <w:rFonts w:ascii="Times New Roman" w:eastAsia="Times New Roman" w:hAnsi="Times New Roman" w:cs="Times New Roman"/>
                <w:sz w:val="24"/>
                <w:szCs w:val="24"/>
                <w:lang w:eastAsia="pl-PL"/>
              </w:rPr>
              <w:t xml:space="preserve">. zm.), zwanego dalej „rozporządzeniem 2016/679”, lub w art. 4 pkt 14 ustawy z dnia 14 grudnia 2018 r. o ochronie danych osobowych przetwarzanych w związku z zapobieganiem i zwalczaniem </w:t>
            </w:r>
            <w:r w:rsidRPr="00CF419B">
              <w:rPr>
                <w:rFonts w:ascii="Times New Roman" w:eastAsia="Times New Roman" w:hAnsi="Times New Roman" w:cs="Times New Roman"/>
                <w:sz w:val="24"/>
                <w:szCs w:val="24"/>
                <w:lang w:eastAsia="pl-PL"/>
              </w:rPr>
              <w:lastRenderedPageBreak/>
              <w:t xml:space="preserve">przestępczości (Dz. U.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z 2023 r. poz. 1206);</w:t>
            </w:r>
          </w:p>
          <w:p w14:paraId="181D1A56" w14:textId="41AC6BC4"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sidR="00B75E12">
              <w:rPr>
                <w:rFonts w:ascii="Times New Roman" w:eastAsia="Times New Roman" w:hAnsi="Times New Roman" w:cs="Times New Roman"/>
                <w:sz w:val="24"/>
                <w:szCs w:val="24"/>
                <w:lang w:eastAsia="pl-PL"/>
              </w:rPr>
              <w:t>5</w:t>
            </w:r>
            <w:r w:rsidRPr="00CF419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rozporządzeniu 2024/1351 – rozumie się przez to rozporządzenie Parlamentu Europejskiego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i Rady (UE) 2024/1351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z dnia 14 maja 2024 r.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w sprawie zarządzania azylem i migracją, zmiany rozporządzeń (UE) 2021/1147 i (UE) 2021/1060 oraz uchylenia rozporządzenia (UE) nr 604/2013 (Dz. Urz. UE L 2024/1351 z 22.05.2024);</w:t>
            </w:r>
          </w:p>
          <w:p w14:paraId="2F881EC0" w14:textId="6D8AD78E"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sidR="00B75E12">
              <w:rPr>
                <w:rFonts w:ascii="Times New Roman" w:eastAsia="Times New Roman" w:hAnsi="Times New Roman" w:cs="Times New Roman"/>
                <w:sz w:val="24"/>
                <w:szCs w:val="24"/>
                <w:lang w:eastAsia="pl-PL"/>
              </w:rPr>
              <w:t>6</w:t>
            </w:r>
            <w:r w:rsidRPr="00CF419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rozporządzeniu 2024/1358 – rozumie się przez to rozporządzenie Parlamentu Europejskiego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i Rady (UE) 2024/1358 z dnia 14 maja 2024 r.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w sprawie ustanowienia systemu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do porównywania danych biometrycznych w celu skutecznego stosowania rozporządzeń Parlamentu Europejskiego i Rady (UE) 2024/1351 i (UE) 2024/1350 i dyrektywy Rady 2001/55/WE oraz w </w:t>
            </w:r>
            <w:r w:rsidRPr="00CF419B">
              <w:rPr>
                <w:rFonts w:ascii="Times New Roman" w:eastAsia="Times New Roman" w:hAnsi="Times New Roman" w:cs="Times New Roman"/>
                <w:sz w:val="24"/>
                <w:szCs w:val="24"/>
                <w:lang w:eastAsia="pl-PL"/>
              </w:rPr>
              <w:lastRenderedPageBreak/>
              <w:t xml:space="preserve">celu identyfikowania nielegalnie przebywających obywateli państw trzecich oraz bezpaństwowców,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w sprawie występowania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z wnioskami o porównanie z danymi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przez organy ścigania państw członkowskich i Europol na potrzeby ochrony porządku publicznego, w sprawie zmiany rozporządzeń Parlamentu Europejskiego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 xml:space="preserve">i Rady (UE) 2018/1240 </w:t>
            </w:r>
            <w:r w:rsidR="00286B9D">
              <w:rPr>
                <w:rFonts w:ascii="Times New Roman" w:eastAsia="Times New Roman" w:hAnsi="Times New Roman" w:cs="Times New Roman"/>
                <w:sz w:val="24"/>
                <w:szCs w:val="24"/>
                <w:lang w:eastAsia="pl-PL"/>
              </w:rPr>
              <w:br/>
            </w:r>
            <w:r w:rsidRPr="00CF419B">
              <w:rPr>
                <w:rFonts w:ascii="Times New Roman" w:eastAsia="Times New Roman" w:hAnsi="Times New Roman" w:cs="Times New Roman"/>
                <w:sz w:val="24"/>
                <w:szCs w:val="24"/>
                <w:lang w:eastAsia="pl-PL"/>
              </w:rPr>
              <w:t>i (UE) 2019/818 oraz w sprawie uchylenia rozporządzenia Parlamentu Europejskiego i Rady (UE) nr 603/2013 (Dz. Urz. UE L 2024/1358 z 22.05.2024);</w:t>
            </w:r>
          </w:p>
          <w:p w14:paraId="1410667F" w14:textId="76432F71"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sidR="00B75E12">
              <w:rPr>
                <w:rFonts w:ascii="Times New Roman" w:eastAsia="Times New Roman" w:hAnsi="Times New Roman" w:cs="Times New Roman"/>
                <w:sz w:val="24"/>
                <w:szCs w:val="24"/>
                <w:lang w:eastAsia="pl-PL"/>
              </w:rPr>
              <w:t>7</w:t>
            </w:r>
            <w:r w:rsidRPr="00CF419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systemie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 rozumie się przez to system, o którym mowa w art. 1 ust. 1 rozporządzenia 2024/1358;</w:t>
            </w:r>
          </w:p>
          <w:p w14:paraId="5438D932" w14:textId="6D3970F9"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sidR="00B75E12">
              <w:rPr>
                <w:rFonts w:ascii="Times New Roman" w:eastAsia="Times New Roman" w:hAnsi="Times New Roman" w:cs="Times New Roman"/>
                <w:sz w:val="24"/>
                <w:szCs w:val="24"/>
                <w:lang w:eastAsia="pl-PL"/>
              </w:rPr>
              <w:t>8</w:t>
            </w:r>
            <w:r w:rsidRPr="00CF419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wpisie – rozumie się przez to czynności faktyczne polegające na wprowadzeniu do systemu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zmianie lub usunięciu z systemu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danych </w:t>
            </w:r>
            <w:r w:rsidRPr="00CF419B">
              <w:rPr>
                <w:rFonts w:ascii="Times New Roman" w:eastAsia="Times New Roman" w:hAnsi="Times New Roman" w:cs="Times New Roman"/>
                <w:sz w:val="24"/>
                <w:szCs w:val="24"/>
                <w:lang w:eastAsia="pl-PL"/>
              </w:rPr>
              <w:lastRenderedPageBreak/>
              <w:t>umożliwiających właściwym organom identyfikację osoby oraz podjęcie wnioskowanego działania w związku ze zidentyfikowaniem osoby;</w:t>
            </w:r>
          </w:p>
          <w:p w14:paraId="23F142CF" w14:textId="2933BD53" w:rsidR="00CF419B" w:rsidRPr="00CF419B" w:rsidRDefault="00CF419B" w:rsidP="00CF419B">
            <w:pPr>
              <w:spacing w:after="0" w:line="240" w:lineRule="auto"/>
              <w:rPr>
                <w:rFonts w:ascii="Times New Roman" w:eastAsia="Times New Roman" w:hAnsi="Times New Roman" w:cs="Times New Roman"/>
                <w:sz w:val="24"/>
                <w:szCs w:val="24"/>
                <w:lang w:eastAsia="pl-PL"/>
              </w:rPr>
            </w:pPr>
            <w:r w:rsidRPr="00CF419B">
              <w:rPr>
                <w:rFonts w:ascii="Times New Roman" w:eastAsia="Times New Roman" w:hAnsi="Times New Roman" w:cs="Times New Roman"/>
                <w:sz w:val="24"/>
                <w:szCs w:val="24"/>
                <w:lang w:eastAsia="pl-PL"/>
              </w:rPr>
              <w:t>1</w:t>
            </w:r>
            <w:r w:rsidR="00B75E12">
              <w:rPr>
                <w:rFonts w:ascii="Times New Roman" w:eastAsia="Times New Roman" w:hAnsi="Times New Roman" w:cs="Times New Roman"/>
                <w:sz w:val="24"/>
                <w:szCs w:val="24"/>
                <w:lang w:eastAsia="pl-PL"/>
              </w:rPr>
              <w:t>9</w:t>
            </w:r>
            <w:r w:rsidRPr="00CF419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CF419B">
              <w:rPr>
                <w:rFonts w:ascii="Times New Roman" w:eastAsia="Times New Roman" w:hAnsi="Times New Roman" w:cs="Times New Roman"/>
                <w:sz w:val="24"/>
                <w:szCs w:val="24"/>
                <w:lang w:eastAsia="pl-PL"/>
              </w:rPr>
              <w:t xml:space="preserve">WUI – rozumie się przez to interfejs użytkownika oparty na technologii internetowej, umożliwiający dostęp do funkcjonalności systemu </w:t>
            </w:r>
            <w:proofErr w:type="spellStart"/>
            <w:r w:rsidRPr="00CF419B">
              <w:rPr>
                <w:rFonts w:ascii="Times New Roman" w:eastAsia="Times New Roman" w:hAnsi="Times New Roman" w:cs="Times New Roman"/>
                <w:sz w:val="24"/>
                <w:szCs w:val="24"/>
                <w:lang w:eastAsia="pl-PL"/>
              </w:rPr>
              <w:t>Eurodac</w:t>
            </w:r>
            <w:proofErr w:type="spellEnd"/>
            <w:r w:rsidRPr="00CF419B">
              <w:rPr>
                <w:rFonts w:ascii="Times New Roman" w:eastAsia="Times New Roman" w:hAnsi="Times New Roman" w:cs="Times New Roman"/>
                <w:sz w:val="24"/>
                <w:szCs w:val="24"/>
                <w:lang w:eastAsia="pl-PL"/>
              </w:rPr>
              <w:t xml:space="preserve"> za pośrednictwem przeglądarki internetowej;</w:t>
            </w:r>
          </w:p>
          <w:p w14:paraId="33724646" w14:textId="7D9AE227" w:rsidR="00CF419B" w:rsidRPr="00CF419B" w:rsidRDefault="00B75E12" w:rsidP="00CF419B">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20</w:t>
            </w:r>
            <w:r w:rsidR="00CF419B" w:rsidRPr="00CF419B">
              <w:rPr>
                <w:rFonts w:ascii="Times New Roman" w:eastAsia="Times New Roman" w:hAnsi="Times New Roman" w:cs="Times New Roman"/>
                <w:sz w:val="24"/>
                <w:szCs w:val="24"/>
                <w:lang w:eastAsia="pl-PL"/>
              </w:rPr>
              <w:t>)</w:t>
            </w:r>
            <w:r w:rsidR="00CF419B">
              <w:rPr>
                <w:rFonts w:ascii="Times New Roman" w:eastAsia="Times New Roman" w:hAnsi="Times New Roman" w:cs="Times New Roman"/>
                <w:sz w:val="24"/>
                <w:szCs w:val="24"/>
                <w:lang w:eastAsia="pl-PL"/>
              </w:rPr>
              <w:t xml:space="preserve"> </w:t>
            </w:r>
            <w:r w:rsidR="00CF419B" w:rsidRPr="00CF419B">
              <w:rPr>
                <w:rFonts w:ascii="Times New Roman" w:eastAsia="Times New Roman" w:hAnsi="Times New Roman" w:cs="Times New Roman"/>
                <w:sz w:val="24"/>
                <w:szCs w:val="24"/>
                <w:lang w:eastAsia="pl-PL"/>
              </w:rPr>
              <w:t>zestawie danych – rozumie się przez to zestaw informacji zawierający dane biometryczne, dane alfanumeryczne i zeskanowaną kopię dokumentu tożsamości lub dokumentu podróży, jeśli taki dokument jest dostępny.</w:t>
            </w:r>
          </w:p>
        </w:tc>
        <w:tc>
          <w:tcPr>
            <w:tcW w:w="2044" w:type="dxa"/>
            <w:tcBorders>
              <w:top w:val="outset" w:sz="6" w:space="0" w:color="auto"/>
              <w:left w:val="outset" w:sz="6" w:space="0" w:color="auto"/>
              <w:right w:val="outset" w:sz="6" w:space="0" w:color="auto"/>
            </w:tcBorders>
          </w:tcPr>
          <w:p w14:paraId="41FEBADB" w14:textId="77777777" w:rsidR="00CF419B" w:rsidRPr="00CF419B" w:rsidRDefault="00CF419B" w:rsidP="00DE0A71">
            <w:pPr>
              <w:spacing w:after="0" w:line="240" w:lineRule="auto"/>
              <w:jc w:val="both"/>
              <w:rPr>
                <w:rFonts w:ascii="Times New Roman" w:eastAsia="Times New Roman" w:hAnsi="Times New Roman" w:cs="Times New Roman"/>
                <w:sz w:val="24"/>
                <w:szCs w:val="24"/>
                <w:lang w:eastAsia="pl-PL"/>
              </w:rPr>
            </w:pPr>
          </w:p>
        </w:tc>
      </w:tr>
      <w:tr w:rsidR="00687AFE" w:rsidRPr="00DF3DCB" w14:paraId="5370908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9B49435" w14:textId="70123C0B" w:rsidR="00687AFE" w:rsidRPr="00687AFE" w:rsidRDefault="00687AFE"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 ust. 2</w:t>
            </w:r>
          </w:p>
        </w:tc>
        <w:tc>
          <w:tcPr>
            <w:tcW w:w="6076" w:type="dxa"/>
            <w:tcBorders>
              <w:top w:val="outset" w:sz="6" w:space="0" w:color="auto"/>
              <w:left w:val="outset" w:sz="6" w:space="0" w:color="auto"/>
              <w:bottom w:val="outset" w:sz="6" w:space="0" w:color="auto"/>
              <w:right w:val="outset" w:sz="6" w:space="0" w:color="auto"/>
            </w:tcBorders>
            <w:vAlign w:val="center"/>
          </w:tcPr>
          <w:p w14:paraId="0FA6897A" w14:textId="054C00FB" w:rsidR="00687AFE" w:rsidRPr="00687AFE" w:rsidRDefault="00687AFE" w:rsidP="00687AFE">
            <w:pPr>
              <w:spacing w:after="0" w:line="240" w:lineRule="auto"/>
              <w:jc w:val="both"/>
              <w:rPr>
                <w:rFonts w:ascii="Times New Roman" w:eastAsia="Times New Roman" w:hAnsi="Times New Roman" w:cs="Times New Roman"/>
                <w:sz w:val="24"/>
                <w:szCs w:val="24"/>
                <w:lang w:eastAsia="pl-PL"/>
              </w:rPr>
            </w:pPr>
            <w:r w:rsidRPr="00687AFE">
              <w:rPr>
                <w:rFonts w:ascii="Times New Roman" w:eastAsia="Times New Roman" w:hAnsi="Times New Roman" w:cs="Times New Roman"/>
                <w:sz w:val="24"/>
                <w:szCs w:val="24"/>
                <w:lang w:eastAsia="pl-PL"/>
              </w:rPr>
              <w:t>2. Definicje określone w art. 4 rozporządzenia (UE) 2016/679 mają zastosowanie do niniejszego rozporządzenia w zakresie, w jakim dane osobowe przetwarzane są przez organy państw członkowskich w celu określonym w art. 1 ust. 1 lit. a), b), c) oraz j) niniejszego rozporządzenia.</w:t>
            </w:r>
          </w:p>
        </w:tc>
        <w:tc>
          <w:tcPr>
            <w:tcW w:w="1388" w:type="dxa"/>
            <w:tcBorders>
              <w:top w:val="outset" w:sz="6" w:space="0" w:color="auto"/>
              <w:left w:val="outset" w:sz="6" w:space="0" w:color="auto"/>
              <w:bottom w:val="outset" w:sz="6" w:space="0" w:color="auto"/>
              <w:right w:val="outset" w:sz="6" w:space="0" w:color="auto"/>
            </w:tcBorders>
          </w:tcPr>
          <w:p w14:paraId="02F4C718" w14:textId="5BC4B6A9" w:rsidR="00687AFE"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38698EC" w14:textId="77777777" w:rsidR="00687AFE" w:rsidRPr="00DF3DCB" w:rsidRDefault="00687AFE"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DA547DD" w14:textId="77777777" w:rsidR="00687AFE" w:rsidRPr="00DF3DCB" w:rsidRDefault="00687AFE"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E0E2A89" w14:textId="4ADE5CEF"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4082A110"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6E69ADBD" w14:textId="53F8BF0C"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28C2C79D" w14:textId="673B1E13" w:rsidR="00687AFE"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687AFE" w:rsidRPr="00DF3DCB" w14:paraId="2677496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E775B59" w14:textId="006F84EF" w:rsidR="00687AFE" w:rsidRDefault="00687AFE"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 ust. 3</w:t>
            </w:r>
          </w:p>
        </w:tc>
        <w:tc>
          <w:tcPr>
            <w:tcW w:w="6076" w:type="dxa"/>
            <w:tcBorders>
              <w:top w:val="outset" w:sz="6" w:space="0" w:color="auto"/>
              <w:left w:val="outset" w:sz="6" w:space="0" w:color="auto"/>
              <w:bottom w:val="outset" w:sz="6" w:space="0" w:color="auto"/>
              <w:right w:val="outset" w:sz="6" w:space="0" w:color="auto"/>
            </w:tcBorders>
            <w:vAlign w:val="center"/>
          </w:tcPr>
          <w:p w14:paraId="23F8410C" w14:textId="451689A4" w:rsidR="00687AFE" w:rsidRPr="00687AFE" w:rsidRDefault="00687AFE" w:rsidP="00687AFE">
            <w:pPr>
              <w:spacing w:after="0" w:line="240" w:lineRule="auto"/>
              <w:jc w:val="both"/>
              <w:rPr>
                <w:rFonts w:ascii="Times New Roman" w:eastAsia="Times New Roman" w:hAnsi="Times New Roman" w:cs="Times New Roman"/>
                <w:sz w:val="24"/>
                <w:szCs w:val="24"/>
                <w:lang w:eastAsia="pl-PL"/>
              </w:rPr>
            </w:pPr>
            <w:r w:rsidRPr="00687AFE">
              <w:rPr>
                <w:rFonts w:ascii="Times New Roman" w:eastAsia="Times New Roman" w:hAnsi="Times New Roman" w:cs="Times New Roman"/>
                <w:sz w:val="24"/>
                <w:szCs w:val="24"/>
                <w:lang w:eastAsia="pl-PL"/>
              </w:rPr>
              <w:t>3. O ile nie postanowiono inaczej, definicje określone w art. 2 rozporządzenia 2024/1351 mają zastosowanie do niniejszego rozporządzenia.</w:t>
            </w:r>
          </w:p>
        </w:tc>
        <w:tc>
          <w:tcPr>
            <w:tcW w:w="1388" w:type="dxa"/>
            <w:tcBorders>
              <w:top w:val="outset" w:sz="6" w:space="0" w:color="auto"/>
              <w:left w:val="outset" w:sz="6" w:space="0" w:color="auto"/>
              <w:bottom w:val="outset" w:sz="6" w:space="0" w:color="auto"/>
              <w:right w:val="outset" w:sz="6" w:space="0" w:color="auto"/>
            </w:tcBorders>
          </w:tcPr>
          <w:p w14:paraId="05E4296D" w14:textId="272D8380" w:rsidR="00687AFE"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D15F9B1" w14:textId="77777777" w:rsidR="00687AFE" w:rsidRPr="00DF3DCB" w:rsidRDefault="00687AFE"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F18AC87" w14:textId="77777777" w:rsidR="00687AFE" w:rsidRPr="00DF3DCB" w:rsidRDefault="00687AFE"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81A8D6F" w14:textId="77197D3A"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4DB09D30"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0B8B0751" w14:textId="08C60EBF"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209F9DD9" w14:textId="6FA46FD6" w:rsidR="00687AFE"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687AFE" w:rsidRPr="00DF3DCB" w14:paraId="3F10923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396FD9E" w14:textId="64217953" w:rsidR="00687AFE" w:rsidRDefault="00687AFE"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 ust. 4</w:t>
            </w:r>
          </w:p>
        </w:tc>
        <w:tc>
          <w:tcPr>
            <w:tcW w:w="6076" w:type="dxa"/>
            <w:tcBorders>
              <w:top w:val="outset" w:sz="6" w:space="0" w:color="auto"/>
              <w:left w:val="outset" w:sz="6" w:space="0" w:color="auto"/>
              <w:bottom w:val="outset" w:sz="6" w:space="0" w:color="auto"/>
              <w:right w:val="outset" w:sz="6" w:space="0" w:color="auto"/>
            </w:tcBorders>
            <w:vAlign w:val="center"/>
          </w:tcPr>
          <w:p w14:paraId="628C6FA3" w14:textId="1DD5E5AF" w:rsidR="00687AFE" w:rsidRPr="00687AFE" w:rsidRDefault="00687AFE" w:rsidP="00687AFE">
            <w:pPr>
              <w:spacing w:after="0" w:line="240" w:lineRule="auto"/>
              <w:jc w:val="both"/>
              <w:rPr>
                <w:rFonts w:ascii="Times New Roman" w:eastAsia="Times New Roman" w:hAnsi="Times New Roman" w:cs="Times New Roman"/>
                <w:sz w:val="24"/>
                <w:szCs w:val="24"/>
                <w:lang w:eastAsia="pl-PL"/>
              </w:rPr>
            </w:pPr>
            <w:r w:rsidRPr="00687AFE">
              <w:rPr>
                <w:rFonts w:ascii="Times New Roman" w:eastAsia="Times New Roman" w:hAnsi="Times New Roman" w:cs="Times New Roman"/>
                <w:sz w:val="24"/>
                <w:szCs w:val="24"/>
                <w:lang w:eastAsia="pl-PL"/>
              </w:rPr>
              <w:t>4. Definicje określone w art. 3 dyrektywy (UE) 2016/680 mają zastosowanie do niniejszego rozporządzenia w zakresie, w jakim dane osobowe przetwarzane są przez właściwe organy państw członkowskich na potrzeby ochrony porządku publicznego.</w:t>
            </w:r>
          </w:p>
        </w:tc>
        <w:tc>
          <w:tcPr>
            <w:tcW w:w="1388" w:type="dxa"/>
            <w:tcBorders>
              <w:top w:val="outset" w:sz="6" w:space="0" w:color="auto"/>
              <w:left w:val="outset" w:sz="6" w:space="0" w:color="auto"/>
              <w:bottom w:val="outset" w:sz="6" w:space="0" w:color="auto"/>
              <w:right w:val="outset" w:sz="6" w:space="0" w:color="auto"/>
            </w:tcBorders>
          </w:tcPr>
          <w:p w14:paraId="40A3A6DE" w14:textId="5BB6E2D3" w:rsidR="00687AFE"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14566A4" w14:textId="77777777" w:rsidR="00687AFE" w:rsidRPr="00DF3DCB" w:rsidRDefault="00687AFE"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E7F932B" w14:textId="77777777" w:rsidR="00687AFE" w:rsidRPr="00DF3DCB" w:rsidRDefault="00687AFE"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228A7ED" w14:textId="40CA29C4"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Przepis o</w:t>
            </w:r>
            <w:r w:rsidR="003465BB">
              <w:rPr>
                <w:rFonts w:ascii="Times New Roman" w:eastAsia="Times New Roman" w:hAnsi="Times New Roman" w:cs="Times New Roman"/>
                <w:sz w:val="24"/>
                <w:szCs w:val="24"/>
                <w:lang w:eastAsia="pl-PL"/>
              </w:rPr>
              <w:t> </w:t>
            </w:r>
            <w:r w:rsidRPr="00B63DFE">
              <w:rPr>
                <w:rFonts w:ascii="Times New Roman" w:eastAsia="Times New Roman" w:hAnsi="Times New Roman" w:cs="Times New Roman"/>
                <w:sz w:val="24"/>
                <w:szCs w:val="24"/>
                <w:lang w:eastAsia="pl-PL"/>
              </w:rPr>
              <w:t>charakterze</w:t>
            </w:r>
          </w:p>
          <w:p w14:paraId="3CBED875"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0082E48A" w14:textId="313071A1"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3F3DC08C" w14:textId="3886220E" w:rsidR="00687AFE"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5E26C1E8" w14:textId="77777777" w:rsidTr="00272C0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216C9898" w14:textId="0FA9D05F" w:rsidR="00272C06" w:rsidRPr="00DF3DCB" w:rsidRDefault="00272C06" w:rsidP="00DE0A71">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Artykuł 3. Architektura systemu i podstawowe zasady</w:t>
            </w:r>
          </w:p>
        </w:tc>
      </w:tr>
      <w:tr w:rsidR="00272C06" w:rsidRPr="00DF3DCB" w14:paraId="4450492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E9252E3" w14:textId="0CB76BBC"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 ust. 1</w:t>
            </w:r>
          </w:p>
        </w:tc>
        <w:tc>
          <w:tcPr>
            <w:tcW w:w="6076" w:type="dxa"/>
            <w:tcBorders>
              <w:top w:val="outset" w:sz="6" w:space="0" w:color="auto"/>
              <w:left w:val="outset" w:sz="6" w:space="0" w:color="auto"/>
              <w:bottom w:val="outset" w:sz="6" w:space="0" w:color="auto"/>
              <w:right w:val="outset" w:sz="6" w:space="0" w:color="auto"/>
            </w:tcBorders>
            <w:vAlign w:val="center"/>
          </w:tcPr>
          <w:p w14:paraId="6B529C07" w14:textId="77777777"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1. Na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składają się:</w:t>
            </w:r>
          </w:p>
          <w:p w14:paraId="28BB58A8" w14:textId="03967FE3"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system centralny złożony z:</w:t>
            </w:r>
          </w:p>
          <w:p w14:paraId="0A8BE0E5" w14:textId="1651B778"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jednostki centralnej;</w:t>
            </w:r>
          </w:p>
          <w:p w14:paraId="200EBC6D" w14:textId="691EE76E"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planu i systemu ciągłości działania;</w:t>
            </w:r>
          </w:p>
          <w:p w14:paraId="18D5F775" w14:textId="6A1397A3"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 xml:space="preserve">infrastruktura łączności między systemem centralnym </w:t>
            </w:r>
            <w:r w:rsidR="00286B9D">
              <w:rPr>
                <w:rFonts w:ascii="Times New Roman" w:eastAsia="Times New Roman" w:hAnsi="Times New Roman" w:cs="Times New Roman"/>
                <w:sz w:val="24"/>
                <w:szCs w:val="24"/>
                <w:lang w:eastAsia="pl-PL"/>
              </w:rPr>
              <w:br/>
            </w:r>
            <w:r w:rsidRPr="00272C06">
              <w:rPr>
                <w:rFonts w:ascii="Times New Roman" w:eastAsia="Times New Roman" w:hAnsi="Times New Roman" w:cs="Times New Roman"/>
                <w:sz w:val="24"/>
                <w:szCs w:val="24"/>
                <w:lang w:eastAsia="pl-PL"/>
              </w:rPr>
              <w:t xml:space="preserve">a państwami członkowskimi, która zapewnia bezpieczny </w:t>
            </w:r>
            <w:r w:rsidR="00286B9D">
              <w:rPr>
                <w:rFonts w:ascii="Times New Roman" w:eastAsia="Times New Roman" w:hAnsi="Times New Roman" w:cs="Times New Roman"/>
                <w:sz w:val="24"/>
                <w:szCs w:val="24"/>
                <w:lang w:eastAsia="pl-PL"/>
              </w:rPr>
              <w:br/>
            </w:r>
            <w:r w:rsidRPr="00272C06">
              <w:rPr>
                <w:rFonts w:ascii="Times New Roman" w:eastAsia="Times New Roman" w:hAnsi="Times New Roman" w:cs="Times New Roman"/>
                <w:sz w:val="24"/>
                <w:szCs w:val="24"/>
                <w:lang w:eastAsia="pl-PL"/>
              </w:rPr>
              <w:t xml:space="preserve">i zaszyfrowany kanał komunikacyjny służący do przekazywania danych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(zwana dalej „infrastrukturą łączności”);</w:t>
            </w:r>
          </w:p>
          <w:p w14:paraId="364EDE8F" w14:textId="064E5368"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CIR;</w:t>
            </w:r>
          </w:p>
          <w:p w14:paraId="4E82CE97" w14:textId="59D9F294" w:rsidR="00272C06" w:rsidRPr="00687AFE"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zabezpieczona infrastruktura łączności między systemem centralnym a infrastrukturą centralną europejskiego portalu wyszukiwania i między systemem centralnym a CIR.</w:t>
            </w:r>
          </w:p>
        </w:tc>
        <w:tc>
          <w:tcPr>
            <w:tcW w:w="1388" w:type="dxa"/>
            <w:tcBorders>
              <w:top w:val="outset" w:sz="6" w:space="0" w:color="auto"/>
              <w:left w:val="outset" w:sz="6" w:space="0" w:color="auto"/>
              <w:bottom w:val="outset" w:sz="6" w:space="0" w:color="auto"/>
              <w:right w:val="outset" w:sz="6" w:space="0" w:color="auto"/>
            </w:tcBorders>
          </w:tcPr>
          <w:p w14:paraId="0B3C6813" w14:textId="6F2C2EF0"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77165FD"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4626085"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D118D06" w14:textId="07698E21"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755BDEF1"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6084B37E" w14:textId="2A8408D4"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0D1D9E58" w14:textId="5DE6D0FF"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5F218E1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0D34A27" w14:textId="3B0C8C5B"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 ust. 2</w:t>
            </w:r>
          </w:p>
        </w:tc>
        <w:tc>
          <w:tcPr>
            <w:tcW w:w="6076" w:type="dxa"/>
            <w:tcBorders>
              <w:top w:val="outset" w:sz="6" w:space="0" w:color="auto"/>
              <w:left w:val="outset" w:sz="6" w:space="0" w:color="auto"/>
              <w:bottom w:val="outset" w:sz="6" w:space="0" w:color="auto"/>
              <w:right w:val="outset" w:sz="6" w:space="0" w:color="auto"/>
            </w:tcBorders>
            <w:vAlign w:val="center"/>
          </w:tcPr>
          <w:p w14:paraId="34D0755D" w14:textId="4BE00E3B"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2. CIR zawiera dane, o których mowa w art. 17 ust. 1 lit. a)–f), h) oraz i), art. 19 ust. 1 lit. a)-f), h) oraz i), art. 21 ust. 1 lit. a)–f), h) oraz i), art. 22 ust. 2 lit. a)–f), h) oraz i), art. 23 ust. 2 lit. a)–f), h) oraz i), art. 24 ust. 2 lit. a)–f) i h) i ust. 3 lit. a) oraz art. 26 ust. 2 lit. a)–f), h) oraz i). Pozostałe dane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są przechowywane w systemie centralnym.</w:t>
            </w:r>
          </w:p>
        </w:tc>
        <w:tc>
          <w:tcPr>
            <w:tcW w:w="1388" w:type="dxa"/>
            <w:tcBorders>
              <w:top w:val="outset" w:sz="6" w:space="0" w:color="auto"/>
              <w:left w:val="outset" w:sz="6" w:space="0" w:color="auto"/>
              <w:bottom w:val="outset" w:sz="6" w:space="0" w:color="auto"/>
              <w:right w:val="outset" w:sz="6" w:space="0" w:color="auto"/>
            </w:tcBorders>
          </w:tcPr>
          <w:p w14:paraId="3C33374B" w14:textId="305CD7AD"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3DD0F2A"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29B8CB6"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4CAC297" w14:textId="55D1AD73"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21980448"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5FE90782" w14:textId="0CAD444D"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4471DC69" w14:textId="09D1FFC4"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3F905E8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2B41EBE" w14:textId="7BAE69F3"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 ust. 3</w:t>
            </w:r>
          </w:p>
        </w:tc>
        <w:tc>
          <w:tcPr>
            <w:tcW w:w="6076" w:type="dxa"/>
            <w:tcBorders>
              <w:top w:val="outset" w:sz="6" w:space="0" w:color="auto"/>
              <w:left w:val="outset" w:sz="6" w:space="0" w:color="auto"/>
              <w:bottom w:val="outset" w:sz="6" w:space="0" w:color="auto"/>
              <w:right w:val="outset" w:sz="6" w:space="0" w:color="auto"/>
            </w:tcBorders>
            <w:vAlign w:val="center"/>
          </w:tcPr>
          <w:p w14:paraId="530C010A" w14:textId="66CBE231"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3. Infrastruktura łączności korzysta z istniejącej „zabezpieczonej transeuropejskiej </w:t>
            </w:r>
            <w:proofErr w:type="spellStart"/>
            <w:r w:rsidRPr="00272C06">
              <w:rPr>
                <w:rFonts w:ascii="Times New Roman" w:eastAsia="Times New Roman" w:hAnsi="Times New Roman" w:cs="Times New Roman"/>
                <w:sz w:val="24"/>
                <w:szCs w:val="24"/>
                <w:lang w:eastAsia="pl-PL"/>
              </w:rPr>
              <w:t>telematycznej</w:t>
            </w:r>
            <w:proofErr w:type="spellEnd"/>
            <w:r w:rsidRPr="00272C06">
              <w:rPr>
                <w:rFonts w:ascii="Times New Roman" w:eastAsia="Times New Roman" w:hAnsi="Times New Roman" w:cs="Times New Roman"/>
                <w:sz w:val="24"/>
                <w:szCs w:val="24"/>
                <w:lang w:eastAsia="pl-PL"/>
              </w:rPr>
              <w:t xml:space="preserve"> sieci komunikacyjnej między administracjami” (TESTA). W celu zapewnienia poufności dane osobowe przesyłane z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lub do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są szyfrowane.</w:t>
            </w:r>
          </w:p>
        </w:tc>
        <w:tc>
          <w:tcPr>
            <w:tcW w:w="1388" w:type="dxa"/>
            <w:tcBorders>
              <w:top w:val="outset" w:sz="6" w:space="0" w:color="auto"/>
              <w:left w:val="outset" w:sz="6" w:space="0" w:color="auto"/>
              <w:bottom w:val="outset" w:sz="6" w:space="0" w:color="auto"/>
              <w:right w:val="outset" w:sz="6" w:space="0" w:color="auto"/>
            </w:tcBorders>
          </w:tcPr>
          <w:p w14:paraId="0E90C84F" w14:textId="6B6F69B3"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36149DA"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65B1128"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C36F0AA" w14:textId="0CACD88C"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52BB6E51"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7B83FAFB" w14:textId="6E21E9A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0EADE0A9" w14:textId="11405C0F"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5F10ED3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BC572D5" w14:textId="7F44762D"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 ust. 4</w:t>
            </w:r>
          </w:p>
        </w:tc>
        <w:tc>
          <w:tcPr>
            <w:tcW w:w="6076" w:type="dxa"/>
            <w:tcBorders>
              <w:top w:val="outset" w:sz="6" w:space="0" w:color="auto"/>
              <w:left w:val="outset" w:sz="6" w:space="0" w:color="auto"/>
              <w:bottom w:val="outset" w:sz="6" w:space="0" w:color="auto"/>
              <w:right w:val="outset" w:sz="6" w:space="0" w:color="auto"/>
            </w:tcBorders>
            <w:vAlign w:val="center"/>
          </w:tcPr>
          <w:p w14:paraId="00D31718" w14:textId="5BC7BFF8"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4. Każde państwo członkowskie posiada jeden krajowy punkt dostępu. Europol posiada jeden punkt dostępu (zwany dalej „punktem dostępu Europolu”).</w:t>
            </w:r>
          </w:p>
        </w:tc>
        <w:tc>
          <w:tcPr>
            <w:tcW w:w="1388" w:type="dxa"/>
            <w:tcBorders>
              <w:top w:val="outset" w:sz="6" w:space="0" w:color="auto"/>
              <w:left w:val="outset" w:sz="6" w:space="0" w:color="auto"/>
              <w:bottom w:val="outset" w:sz="6" w:space="0" w:color="auto"/>
              <w:right w:val="outset" w:sz="6" w:space="0" w:color="auto"/>
            </w:tcBorders>
          </w:tcPr>
          <w:p w14:paraId="3D29B2A9" w14:textId="116B561D"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3B7C70E"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C5C11DE"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DD35686" w14:textId="5C76B963"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0FAB312B"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3589F3F9" w14:textId="260DA7E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33264AD0" w14:textId="08615786"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7015220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C94B779" w14:textId="091299A2"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 ust. 5</w:t>
            </w:r>
          </w:p>
        </w:tc>
        <w:tc>
          <w:tcPr>
            <w:tcW w:w="6076" w:type="dxa"/>
            <w:tcBorders>
              <w:top w:val="outset" w:sz="6" w:space="0" w:color="auto"/>
              <w:left w:val="outset" w:sz="6" w:space="0" w:color="auto"/>
              <w:bottom w:val="outset" w:sz="6" w:space="0" w:color="auto"/>
              <w:right w:val="outset" w:sz="6" w:space="0" w:color="auto"/>
            </w:tcBorders>
            <w:vAlign w:val="center"/>
          </w:tcPr>
          <w:p w14:paraId="204F8E2D" w14:textId="062FF5B2"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5. Dane dotyczące osób objętych art. 15 ust. 1, art. 18 ust. 2, art. 20 ust. 1, art. 22 ust. 1, art. 23 ust. 1, art. 24 ust. 1 i art. 26 ust. 1, przetwarzane w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są przetwarzane w imieniu państwa członkowskiego pochodzenia zgodnie z warunkami określonymi w niniejszym rozporządzeniu oraz rozdzielane za pomocą odpowiednich środków technicznych.</w:t>
            </w:r>
          </w:p>
        </w:tc>
        <w:tc>
          <w:tcPr>
            <w:tcW w:w="1388" w:type="dxa"/>
            <w:tcBorders>
              <w:top w:val="outset" w:sz="6" w:space="0" w:color="auto"/>
              <w:left w:val="outset" w:sz="6" w:space="0" w:color="auto"/>
              <w:bottom w:val="outset" w:sz="6" w:space="0" w:color="auto"/>
              <w:right w:val="outset" w:sz="6" w:space="0" w:color="auto"/>
            </w:tcBorders>
          </w:tcPr>
          <w:p w14:paraId="270E1982" w14:textId="23B00C56"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2F55CCD"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9F616BC"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3D5FAD0" w14:textId="23B46C96"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3303C08D"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31FEA389" w14:textId="74EF02AF"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70D32A92" w14:textId="10D48F19"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09403F1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3374337" w14:textId="357184E0"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 ust. 6</w:t>
            </w:r>
          </w:p>
        </w:tc>
        <w:tc>
          <w:tcPr>
            <w:tcW w:w="6076" w:type="dxa"/>
            <w:tcBorders>
              <w:top w:val="outset" w:sz="6" w:space="0" w:color="auto"/>
              <w:left w:val="outset" w:sz="6" w:space="0" w:color="auto"/>
              <w:bottom w:val="outset" w:sz="6" w:space="0" w:color="auto"/>
              <w:right w:val="outset" w:sz="6" w:space="0" w:color="auto"/>
            </w:tcBorders>
            <w:vAlign w:val="center"/>
          </w:tcPr>
          <w:p w14:paraId="2A1A8034" w14:textId="2C562259"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6. Wszystkie zestawy danych zarejestrowane w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dotyczące tego samego obywatela państwa trzeciego lub bezpaństwowca są powiązane ze sobą w ramach sekwencji. Jeżeli automatyczne porównanie przeprowadzono zgodnie z art. 27 i 28 i uzyskano trafienie w odniesieniu do co najmniej jednego innego zestawu odcisków palców lub – jeżeli te odciski palców są takiej jakości, która nie zapewnia odpowiedniego porównania, lub nie są dostępne – </w:t>
            </w:r>
            <w:r w:rsidR="00286B9D">
              <w:rPr>
                <w:rFonts w:ascii="Times New Roman" w:eastAsia="Times New Roman" w:hAnsi="Times New Roman" w:cs="Times New Roman"/>
                <w:sz w:val="24"/>
                <w:szCs w:val="24"/>
                <w:lang w:eastAsia="pl-PL"/>
              </w:rPr>
              <w:br/>
            </w:r>
            <w:r w:rsidRPr="00272C06">
              <w:rPr>
                <w:rFonts w:ascii="Times New Roman" w:eastAsia="Times New Roman" w:hAnsi="Times New Roman" w:cs="Times New Roman"/>
                <w:sz w:val="24"/>
                <w:szCs w:val="24"/>
                <w:lang w:eastAsia="pl-PL"/>
              </w:rPr>
              <w:t xml:space="preserve">w odniesieniu do danych dotyczących wizerunku twarzy </w:t>
            </w:r>
            <w:r w:rsidR="00286B9D">
              <w:rPr>
                <w:rFonts w:ascii="Times New Roman" w:eastAsia="Times New Roman" w:hAnsi="Times New Roman" w:cs="Times New Roman"/>
                <w:sz w:val="24"/>
                <w:szCs w:val="24"/>
                <w:lang w:eastAsia="pl-PL"/>
              </w:rPr>
              <w:br/>
            </w:r>
            <w:r w:rsidRPr="00272C06">
              <w:rPr>
                <w:rFonts w:ascii="Times New Roman" w:eastAsia="Times New Roman" w:hAnsi="Times New Roman" w:cs="Times New Roman"/>
                <w:sz w:val="24"/>
                <w:szCs w:val="24"/>
                <w:lang w:eastAsia="pl-PL"/>
              </w:rPr>
              <w:t xml:space="preserve">w innym zestawie danych dotyczącym tego samego obywatela państwa trzeciego lub bezpaństwowca,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automatycznie wiąże te zestawy danych na podstawie przeprowadzonego porównania. Jeśli jest to niezbędne, ekspert sprawdza, zgodnie z art. 38 ust. 4 i 5, wynik automatycznego porównania przeprowadzonego zgodnie z art. 27 i 28. Jeżeli otrzymujące </w:t>
            </w:r>
            <w:r w:rsidRPr="00272C06">
              <w:rPr>
                <w:rFonts w:ascii="Times New Roman" w:eastAsia="Times New Roman" w:hAnsi="Times New Roman" w:cs="Times New Roman"/>
                <w:sz w:val="24"/>
                <w:szCs w:val="24"/>
                <w:lang w:eastAsia="pl-PL"/>
              </w:rPr>
              <w:lastRenderedPageBreak/>
              <w:t xml:space="preserve">państwo członkowskie potwierdzi trafienie, przesyła do </w:t>
            </w: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-LISA powiadomienie potwierdzające powiązanie tych zestawów danych.</w:t>
            </w:r>
          </w:p>
        </w:tc>
        <w:tc>
          <w:tcPr>
            <w:tcW w:w="1388" w:type="dxa"/>
            <w:tcBorders>
              <w:top w:val="outset" w:sz="6" w:space="0" w:color="auto"/>
              <w:left w:val="outset" w:sz="6" w:space="0" w:color="auto"/>
              <w:bottom w:val="outset" w:sz="6" w:space="0" w:color="auto"/>
              <w:right w:val="outset" w:sz="6" w:space="0" w:color="auto"/>
            </w:tcBorders>
          </w:tcPr>
          <w:p w14:paraId="55B52208" w14:textId="37464CE6"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20E77043"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9CA8EA2"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F00D232" w14:textId="42311754"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7D8C9C4E"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16555BDE" w14:textId="1046F581"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1ACEC3F5" w14:textId="63B20D1E"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3938EEE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50A94B8" w14:textId="359434A4"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 ust. 7</w:t>
            </w:r>
          </w:p>
        </w:tc>
        <w:tc>
          <w:tcPr>
            <w:tcW w:w="6076" w:type="dxa"/>
            <w:tcBorders>
              <w:top w:val="outset" w:sz="6" w:space="0" w:color="auto"/>
              <w:left w:val="outset" w:sz="6" w:space="0" w:color="auto"/>
              <w:bottom w:val="outset" w:sz="6" w:space="0" w:color="auto"/>
              <w:right w:val="outset" w:sz="6" w:space="0" w:color="auto"/>
            </w:tcBorders>
            <w:vAlign w:val="center"/>
          </w:tcPr>
          <w:p w14:paraId="21F81590" w14:textId="1826876E"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7. Przepisy dotyczące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mają również zastosowanie do operacji przeprowadzanych przez państwa członkowskie, począwszy od przesłania danych do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aż po wykorzystanie wyników porównania.</w:t>
            </w:r>
          </w:p>
        </w:tc>
        <w:tc>
          <w:tcPr>
            <w:tcW w:w="1388" w:type="dxa"/>
            <w:tcBorders>
              <w:top w:val="outset" w:sz="6" w:space="0" w:color="auto"/>
              <w:left w:val="outset" w:sz="6" w:space="0" w:color="auto"/>
              <w:bottom w:val="outset" w:sz="6" w:space="0" w:color="auto"/>
              <w:right w:val="outset" w:sz="6" w:space="0" w:color="auto"/>
            </w:tcBorders>
          </w:tcPr>
          <w:p w14:paraId="455FEA10" w14:textId="1CA3ACF5"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BA33CDC"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0627D9F"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E2EEF3F" w14:textId="4EFE62F0"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799D1F39"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1BC3B7A8" w14:textId="7F707EEE"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2D79EAFE" w14:textId="3E697BE0"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66EDD5CE" w14:textId="77777777" w:rsidTr="00272C0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6B488B8" w14:textId="1682626B" w:rsidR="00272C06" w:rsidRPr="00DF3DCB" w:rsidRDefault="00272C06" w:rsidP="00DE0A71">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Artykuł 4. Zarządzanie operacyjne</w:t>
            </w:r>
          </w:p>
        </w:tc>
      </w:tr>
      <w:tr w:rsidR="00272C06" w:rsidRPr="00DF3DCB" w14:paraId="4DF983D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47FC29B" w14:textId="66C35C67"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 ust. 1</w:t>
            </w:r>
          </w:p>
        </w:tc>
        <w:tc>
          <w:tcPr>
            <w:tcW w:w="6076" w:type="dxa"/>
            <w:tcBorders>
              <w:top w:val="outset" w:sz="6" w:space="0" w:color="auto"/>
              <w:left w:val="outset" w:sz="6" w:space="0" w:color="auto"/>
              <w:bottom w:val="outset" w:sz="6" w:space="0" w:color="auto"/>
              <w:right w:val="outset" w:sz="6" w:space="0" w:color="auto"/>
            </w:tcBorders>
            <w:vAlign w:val="center"/>
          </w:tcPr>
          <w:p w14:paraId="61CB11CC" w14:textId="0C7BD1EE"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1. </w:t>
            </w: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 xml:space="preserve">-LISA odpowiada za zarządzanie operacyjne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w:t>
            </w:r>
          </w:p>
          <w:p w14:paraId="46769F9E" w14:textId="77777777"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p>
          <w:p w14:paraId="4FD64870" w14:textId="50C579D2"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Zarządzanie operacyjne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obejmuje wszystkie zadania niezbędne do zapewnienia jego funkcjonowania przez 24 godziny na dobę, 7 dni w tygodniu, zgodnie z niniejszym rozporządzeniem, w szczególności prace konserwacyjne </w:t>
            </w:r>
            <w:r w:rsidR="00286B9D">
              <w:rPr>
                <w:rFonts w:ascii="Times New Roman" w:eastAsia="Times New Roman" w:hAnsi="Times New Roman" w:cs="Times New Roman"/>
                <w:sz w:val="24"/>
                <w:szCs w:val="24"/>
                <w:lang w:eastAsia="pl-PL"/>
              </w:rPr>
              <w:br/>
            </w:r>
            <w:r w:rsidRPr="00272C06">
              <w:rPr>
                <w:rFonts w:ascii="Times New Roman" w:eastAsia="Times New Roman" w:hAnsi="Times New Roman" w:cs="Times New Roman"/>
                <w:sz w:val="24"/>
                <w:szCs w:val="24"/>
                <w:lang w:eastAsia="pl-PL"/>
              </w:rPr>
              <w:t xml:space="preserve">i zmiany techniczne niezbędne do zapewnienia zadowalającego poziomu jakości operacyjnej funkcjonowania systemu, w szczególności w odniesieniu do czasu niezbędnego do dokonywania zapytań w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w:t>
            </w: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 xml:space="preserve">-LISA opracowuje plan i system ciągłości działania, uwzględniając potrzeby w zakresie konserwacji i nieprzewidziany czas przestoju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w tym wpływ środków służących zachowaniu ciągłości działania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na ochronę i bezpieczeństwo danych.</w:t>
            </w:r>
          </w:p>
          <w:p w14:paraId="6AA5DAEF" w14:textId="77777777"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p>
          <w:p w14:paraId="6459A573" w14:textId="42DF500B"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 xml:space="preserve">-LISA, we współpracy z państwami członkowskimi, zapewnia stałe stosowanie na potrzeby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najlepszych dostępnych i najbezpieczniejszych technologii i technik, </w:t>
            </w:r>
            <w:r w:rsidR="00286B9D">
              <w:rPr>
                <w:rFonts w:ascii="Times New Roman" w:eastAsia="Times New Roman" w:hAnsi="Times New Roman" w:cs="Times New Roman"/>
                <w:sz w:val="24"/>
                <w:szCs w:val="24"/>
                <w:lang w:eastAsia="pl-PL"/>
              </w:rPr>
              <w:br/>
            </w:r>
            <w:r w:rsidRPr="00272C06">
              <w:rPr>
                <w:rFonts w:ascii="Times New Roman" w:eastAsia="Times New Roman" w:hAnsi="Times New Roman" w:cs="Times New Roman"/>
                <w:sz w:val="24"/>
                <w:szCs w:val="24"/>
                <w:lang w:eastAsia="pl-PL"/>
              </w:rPr>
              <w:t>z zastrzeżeniem analizy kosztów i korzyści.</w:t>
            </w:r>
          </w:p>
        </w:tc>
        <w:tc>
          <w:tcPr>
            <w:tcW w:w="1388" w:type="dxa"/>
            <w:tcBorders>
              <w:top w:val="outset" w:sz="6" w:space="0" w:color="auto"/>
              <w:left w:val="outset" w:sz="6" w:space="0" w:color="auto"/>
              <w:bottom w:val="outset" w:sz="6" w:space="0" w:color="auto"/>
              <w:right w:val="outset" w:sz="6" w:space="0" w:color="auto"/>
            </w:tcBorders>
          </w:tcPr>
          <w:p w14:paraId="5E2D1168" w14:textId="78781D7D" w:rsidR="00272C06" w:rsidRDefault="00700BD4"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2019A74" w14:textId="4608C10D" w:rsidR="00272C06" w:rsidRPr="00DF3DCB" w:rsidRDefault="00700BD4" w:rsidP="00F17C8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3 ust. </w:t>
            </w:r>
            <w:r w:rsidR="00F17C8E">
              <w:rPr>
                <w:rFonts w:ascii="Times New Roman" w:eastAsia="Times New Roman" w:hAnsi="Times New Roman" w:cs="Times New Roman"/>
                <w:sz w:val="24"/>
                <w:szCs w:val="24"/>
                <w:lang w:eastAsia="pl-PL"/>
              </w:rPr>
              <w:t xml:space="preserve">5 </w:t>
            </w:r>
            <w:r>
              <w:rPr>
                <w:rFonts w:ascii="Times New Roman" w:eastAsia="Times New Roman" w:hAnsi="Times New Roman" w:cs="Times New Roman"/>
                <w:sz w:val="24"/>
                <w:szCs w:val="24"/>
                <w:lang w:eastAsia="pl-PL"/>
              </w:rPr>
              <w:t>pkt 4</w:t>
            </w:r>
          </w:p>
        </w:tc>
        <w:tc>
          <w:tcPr>
            <w:tcW w:w="2805" w:type="dxa"/>
            <w:tcBorders>
              <w:top w:val="outset" w:sz="6" w:space="0" w:color="auto"/>
              <w:left w:val="outset" w:sz="6" w:space="0" w:color="auto"/>
              <w:bottom w:val="outset" w:sz="6" w:space="0" w:color="auto"/>
              <w:right w:val="outset" w:sz="6" w:space="0" w:color="auto"/>
            </w:tcBorders>
          </w:tcPr>
          <w:p w14:paraId="655BFA67" w14:textId="58E2E524" w:rsidR="00272C06" w:rsidRDefault="00F17C8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w:t>
            </w:r>
            <w:r w:rsidR="00700BD4" w:rsidRPr="00700BD4">
              <w:rPr>
                <w:rFonts w:ascii="Times New Roman" w:eastAsia="Times New Roman" w:hAnsi="Times New Roman" w:cs="Times New Roman"/>
                <w:sz w:val="24"/>
                <w:szCs w:val="24"/>
                <w:lang w:eastAsia="pl-PL"/>
              </w:rPr>
              <w:t xml:space="preserve">. Do zadań COT </w:t>
            </w:r>
            <w:proofErr w:type="spellStart"/>
            <w:r w:rsidR="00700BD4" w:rsidRPr="00700BD4">
              <w:rPr>
                <w:rFonts w:ascii="Times New Roman" w:eastAsia="Times New Roman" w:hAnsi="Times New Roman" w:cs="Times New Roman"/>
                <w:sz w:val="24"/>
                <w:szCs w:val="24"/>
                <w:lang w:eastAsia="pl-PL"/>
              </w:rPr>
              <w:t>Eurodac</w:t>
            </w:r>
            <w:proofErr w:type="spellEnd"/>
            <w:r w:rsidR="00700BD4" w:rsidRPr="00700BD4">
              <w:rPr>
                <w:rFonts w:ascii="Times New Roman" w:eastAsia="Times New Roman" w:hAnsi="Times New Roman" w:cs="Times New Roman"/>
                <w:sz w:val="24"/>
                <w:szCs w:val="24"/>
                <w:lang w:eastAsia="pl-PL"/>
              </w:rPr>
              <w:t xml:space="preserve"> należy:</w:t>
            </w:r>
          </w:p>
          <w:p w14:paraId="128EF530" w14:textId="57936E7A" w:rsidR="00700BD4" w:rsidRPr="00DF3DCB" w:rsidRDefault="00700BD4" w:rsidP="001C1A11">
            <w:pPr>
              <w:spacing w:after="0" w:line="240" w:lineRule="auto"/>
              <w:rPr>
                <w:rFonts w:ascii="Times New Roman" w:eastAsia="Times New Roman" w:hAnsi="Times New Roman" w:cs="Times New Roman"/>
                <w:sz w:val="24"/>
                <w:szCs w:val="24"/>
                <w:lang w:eastAsia="pl-PL"/>
              </w:rPr>
            </w:pPr>
            <w:r w:rsidRPr="00700BD4">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r w:rsidRPr="00700BD4">
              <w:rPr>
                <w:rFonts w:ascii="Times New Roman" w:eastAsia="Times New Roman" w:hAnsi="Times New Roman" w:cs="Times New Roman"/>
                <w:sz w:val="24"/>
                <w:szCs w:val="24"/>
                <w:lang w:eastAsia="pl-PL"/>
              </w:rPr>
              <w:t xml:space="preserve">współpraca z agencją </w:t>
            </w:r>
            <w:proofErr w:type="spellStart"/>
            <w:r w:rsidRPr="00700BD4">
              <w:rPr>
                <w:rFonts w:ascii="Times New Roman" w:eastAsia="Times New Roman" w:hAnsi="Times New Roman" w:cs="Times New Roman"/>
                <w:sz w:val="24"/>
                <w:szCs w:val="24"/>
                <w:lang w:eastAsia="pl-PL"/>
              </w:rPr>
              <w:t>eu</w:t>
            </w:r>
            <w:proofErr w:type="spellEnd"/>
            <w:r w:rsidRPr="00700BD4">
              <w:rPr>
                <w:rFonts w:ascii="Times New Roman" w:eastAsia="Times New Roman" w:hAnsi="Times New Roman" w:cs="Times New Roman"/>
                <w:sz w:val="24"/>
                <w:szCs w:val="24"/>
                <w:lang w:eastAsia="pl-PL"/>
              </w:rPr>
              <w:t>-LISA w zakresie wskazanym w art. 4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1160E9E4" w14:textId="33104B6F" w:rsidR="00272C06" w:rsidRPr="00DF3DCB" w:rsidRDefault="00272C06" w:rsidP="0038444E">
            <w:pPr>
              <w:spacing w:after="0" w:line="240" w:lineRule="auto"/>
              <w:jc w:val="both"/>
              <w:rPr>
                <w:rFonts w:ascii="Times New Roman" w:eastAsia="Times New Roman" w:hAnsi="Times New Roman" w:cs="Times New Roman"/>
                <w:sz w:val="24"/>
                <w:szCs w:val="24"/>
                <w:lang w:eastAsia="pl-PL"/>
              </w:rPr>
            </w:pPr>
          </w:p>
        </w:tc>
      </w:tr>
      <w:tr w:rsidR="00272C06" w:rsidRPr="00DF3DCB" w14:paraId="06E4D79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76093EB" w14:textId="6950CCDD"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4 ust. 2</w:t>
            </w:r>
          </w:p>
        </w:tc>
        <w:tc>
          <w:tcPr>
            <w:tcW w:w="6076" w:type="dxa"/>
            <w:tcBorders>
              <w:top w:val="outset" w:sz="6" w:space="0" w:color="auto"/>
              <w:left w:val="outset" w:sz="6" w:space="0" w:color="auto"/>
              <w:bottom w:val="outset" w:sz="6" w:space="0" w:color="auto"/>
              <w:right w:val="outset" w:sz="6" w:space="0" w:color="auto"/>
            </w:tcBorders>
            <w:vAlign w:val="center"/>
          </w:tcPr>
          <w:p w14:paraId="0DCF4F70" w14:textId="77777777"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2. </w:t>
            </w: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 xml:space="preserve">-LISA może wykorzystywać prawdziwe dane osobowe pochodzące z systemu produkcyjnego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na potrzeby testowania, zgodnie z rozporządzeniem (UE) 2016/679, w następujących przypadkach:</w:t>
            </w:r>
          </w:p>
          <w:p w14:paraId="2D881611" w14:textId="0400E23E"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 xml:space="preserve">na potrzeby diagnostyki i napraw, jeżeli w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stwierdzono występowanie błędów; lub</w:t>
            </w:r>
          </w:p>
          <w:p w14:paraId="58069FF9" w14:textId="1FA86568"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 xml:space="preserve">na potrzeby testowania nowych technologii i technik, które mają znaczenie dla zwiększania wydajności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lub przesyłania do niego danych.</w:t>
            </w:r>
          </w:p>
          <w:p w14:paraId="2F179090" w14:textId="1133F7CA"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W przypadkach, o których mowa w akapicie pierwszym lit. a) i b), środki bezpieczeństwa, kontrola dostępu i działania związane z logowaniem do środowiska testowego są takie same jak w przypadku systemu produkcyjnego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Przetwarzanie prawdziwych danych osobowych dostosowanych do testowania podlega restrykcyjnym warunkom i </w:t>
            </w:r>
            <w:proofErr w:type="spellStart"/>
            <w:r w:rsidRPr="00272C06">
              <w:rPr>
                <w:rFonts w:ascii="Times New Roman" w:eastAsia="Times New Roman" w:hAnsi="Times New Roman" w:cs="Times New Roman"/>
                <w:sz w:val="24"/>
                <w:szCs w:val="24"/>
                <w:lang w:eastAsia="pl-PL"/>
              </w:rPr>
              <w:t>anonimizacji</w:t>
            </w:r>
            <w:proofErr w:type="spellEnd"/>
            <w:r w:rsidRPr="00272C06">
              <w:rPr>
                <w:rFonts w:ascii="Times New Roman" w:eastAsia="Times New Roman" w:hAnsi="Times New Roman" w:cs="Times New Roman"/>
                <w:sz w:val="24"/>
                <w:szCs w:val="24"/>
                <w:lang w:eastAsia="pl-PL"/>
              </w:rPr>
              <w:t xml:space="preserve"> w taki sposób, aby osoba, której dane dotyczą, nie mogła zostać zidentyfikowana. Po zrealizowaniu celu testowania lub po zakończeniu testów prawdziwe dane osobowe są niezwłocznie i trwale usuwane ze środowiska testowego.</w:t>
            </w:r>
          </w:p>
        </w:tc>
        <w:tc>
          <w:tcPr>
            <w:tcW w:w="1388" w:type="dxa"/>
            <w:tcBorders>
              <w:top w:val="outset" w:sz="6" w:space="0" w:color="auto"/>
              <w:left w:val="outset" w:sz="6" w:space="0" w:color="auto"/>
              <w:bottom w:val="outset" w:sz="6" w:space="0" w:color="auto"/>
              <w:right w:val="outset" w:sz="6" w:space="0" w:color="auto"/>
            </w:tcBorders>
          </w:tcPr>
          <w:p w14:paraId="3611B742" w14:textId="76A87C09"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0B03BBC"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3F0968D"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8AB6BC4" w14:textId="4DEC99E5"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235219D8"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1FB62C91" w14:textId="19C25F0F"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1FCC97B6" w14:textId="2AD879E3"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78D4EC8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7C77BC1" w14:textId="4F7A6ED6"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 ust. 3</w:t>
            </w:r>
          </w:p>
        </w:tc>
        <w:tc>
          <w:tcPr>
            <w:tcW w:w="6076" w:type="dxa"/>
            <w:tcBorders>
              <w:top w:val="outset" w:sz="6" w:space="0" w:color="auto"/>
              <w:left w:val="outset" w:sz="6" w:space="0" w:color="auto"/>
              <w:bottom w:val="outset" w:sz="6" w:space="0" w:color="auto"/>
              <w:right w:val="outset" w:sz="6" w:space="0" w:color="auto"/>
            </w:tcBorders>
            <w:vAlign w:val="center"/>
          </w:tcPr>
          <w:p w14:paraId="55654738" w14:textId="77777777"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3. </w:t>
            </w: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-LISA odpowiedzialna jest za następujące zadania związane z infrastrukturą łączności:</w:t>
            </w:r>
          </w:p>
          <w:p w14:paraId="6661C58D" w14:textId="0251B080"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nadzór;</w:t>
            </w:r>
          </w:p>
          <w:p w14:paraId="11256DB9" w14:textId="24C9D845"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bezpieczeństwo;</w:t>
            </w:r>
          </w:p>
          <w:p w14:paraId="2AE3685E" w14:textId="6EB7EB9A"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koordynacja stosunków między państwami członkowskimi i dostawcą.</w:t>
            </w:r>
          </w:p>
        </w:tc>
        <w:tc>
          <w:tcPr>
            <w:tcW w:w="1388" w:type="dxa"/>
            <w:tcBorders>
              <w:top w:val="outset" w:sz="6" w:space="0" w:color="auto"/>
              <w:left w:val="outset" w:sz="6" w:space="0" w:color="auto"/>
              <w:bottom w:val="outset" w:sz="6" w:space="0" w:color="auto"/>
              <w:right w:val="outset" w:sz="6" w:space="0" w:color="auto"/>
            </w:tcBorders>
          </w:tcPr>
          <w:p w14:paraId="71279C09" w14:textId="461490F1"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79A06D3"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B048261"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E095507" w14:textId="0BEBCDB4"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670FC176"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627DB67D" w14:textId="0C0E9F46"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470A7FC8" w14:textId="0BCEC576"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00A26CE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3BCE2C2" w14:textId="5913E363"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 ust. 4</w:t>
            </w:r>
          </w:p>
        </w:tc>
        <w:tc>
          <w:tcPr>
            <w:tcW w:w="6076" w:type="dxa"/>
            <w:tcBorders>
              <w:top w:val="outset" w:sz="6" w:space="0" w:color="auto"/>
              <w:left w:val="outset" w:sz="6" w:space="0" w:color="auto"/>
              <w:bottom w:val="outset" w:sz="6" w:space="0" w:color="auto"/>
              <w:right w:val="outset" w:sz="6" w:space="0" w:color="auto"/>
            </w:tcBorders>
            <w:vAlign w:val="center"/>
          </w:tcPr>
          <w:p w14:paraId="66126D44" w14:textId="77777777"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4. Komisja jest odpowiedzialna za realizację wszystkich zadań związanych z infrastrukturą łączności, innych niż zadania, o których mowa w ust. 3, w szczególności za:</w:t>
            </w:r>
          </w:p>
          <w:p w14:paraId="74E08422" w14:textId="2FD182C2"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realizację budżetu;</w:t>
            </w:r>
          </w:p>
          <w:p w14:paraId="1FCD0EAF" w14:textId="04A7626F"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zakupy i odnawianie;</w:t>
            </w:r>
          </w:p>
          <w:p w14:paraId="60540737" w14:textId="660063B0"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lastRenderedPageBreak/>
              <w:t>c)</w:t>
            </w:r>
            <w:r>
              <w:rPr>
                <w:rFonts w:ascii="Times New Roman" w:eastAsia="Times New Roman" w:hAnsi="Times New Roman" w:cs="Times New Roman"/>
                <w:sz w:val="24"/>
                <w:szCs w:val="24"/>
                <w:lang w:eastAsia="pl-PL"/>
              </w:rPr>
              <w:t xml:space="preserve"> </w:t>
            </w:r>
            <w:r w:rsidRPr="00272C06">
              <w:rPr>
                <w:rFonts w:ascii="Times New Roman" w:eastAsia="Times New Roman" w:hAnsi="Times New Roman" w:cs="Times New Roman"/>
                <w:sz w:val="24"/>
                <w:szCs w:val="24"/>
                <w:lang w:eastAsia="pl-PL"/>
              </w:rPr>
              <w:t>kwestie dotyczące umów.</w:t>
            </w:r>
          </w:p>
        </w:tc>
        <w:tc>
          <w:tcPr>
            <w:tcW w:w="1388" w:type="dxa"/>
            <w:tcBorders>
              <w:top w:val="outset" w:sz="6" w:space="0" w:color="auto"/>
              <w:left w:val="outset" w:sz="6" w:space="0" w:color="auto"/>
              <w:bottom w:val="outset" w:sz="6" w:space="0" w:color="auto"/>
              <w:right w:val="outset" w:sz="6" w:space="0" w:color="auto"/>
            </w:tcBorders>
          </w:tcPr>
          <w:p w14:paraId="12A5A18C" w14:textId="6C70DD1F"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77334628"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517659F"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0DFD49D" w14:textId="5629B237"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65EC69AB"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399EAEC5" w14:textId="2800FBC6"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6DA22641" w14:textId="17A399C1"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5FAEA10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F8CD419" w14:textId="54172392"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 ust. 5</w:t>
            </w:r>
          </w:p>
        </w:tc>
        <w:tc>
          <w:tcPr>
            <w:tcW w:w="6076" w:type="dxa"/>
            <w:tcBorders>
              <w:top w:val="outset" w:sz="6" w:space="0" w:color="auto"/>
              <w:left w:val="outset" w:sz="6" w:space="0" w:color="auto"/>
              <w:bottom w:val="outset" w:sz="6" w:space="0" w:color="auto"/>
              <w:right w:val="outset" w:sz="6" w:space="0" w:color="auto"/>
            </w:tcBorders>
            <w:vAlign w:val="center"/>
          </w:tcPr>
          <w:p w14:paraId="28B17AD5" w14:textId="1433B248"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5. Bez uszczerbku dla art. 17 Regulaminu pracowniczego urzędników Unii Europejskiej i warunków zatrudnienia innych pracowników Unii Europejskiej, ustanowionych rozporządzeniem Rady (EWG, </w:t>
            </w:r>
            <w:proofErr w:type="spellStart"/>
            <w:r w:rsidRPr="00272C06">
              <w:rPr>
                <w:rFonts w:ascii="Times New Roman" w:eastAsia="Times New Roman" w:hAnsi="Times New Roman" w:cs="Times New Roman"/>
                <w:sz w:val="24"/>
                <w:szCs w:val="24"/>
                <w:lang w:eastAsia="pl-PL"/>
              </w:rPr>
              <w:t>Euratom</w:t>
            </w:r>
            <w:proofErr w:type="spellEnd"/>
            <w:r w:rsidRPr="00272C06">
              <w:rPr>
                <w:rFonts w:ascii="Times New Roman" w:eastAsia="Times New Roman" w:hAnsi="Times New Roman" w:cs="Times New Roman"/>
                <w:sz w:val="24"/>
                <w:szCs w:val="24"/>
                <w:lang w:eastAsia="pl-PL"/>
              </w:rPr>
              <w:t xml:space="preserve">, </w:t>
            </w:r>
            <w:proofErr w:type="spellStart"/>
            <w:r w:rsidRPr="00272C06">
              <w:rPr>
                <w:rFonts w:ascii="Times New Roman" w:eastAsia="Times New Roman" w:hAnsi="Times New Roman" w:cs="Times New Roman"/>
                <w:sz w:val="24"/>
                <w:szCs w:val="24"/>
                <w:lang w:eastAsia="pl-PL"/>
              </w:rPr>
              <w:t>EWWiS</w:t>
            </w:r>
            <w:proofErr w:type="spellEnd"/>
            <w:r w:rsidRPr="00272C06">
              <w:rPr>
                <w:rFonts w:ascii="Times New Roman" w:eastAsia="Times New Roman" w:hAnsi="Times New Roman" w:cs="Times New Roman"/>
                <w:sz w:val="24"/>
                <w:szCs w:val="24"/>
                <w:lang w:eastAsia="pl-PL"/>
              </w:rPr>
              <w:t xml:space="preserve">) nr 259/68, </w:t>
            </w:r>
            <w:proofErr w:type="spellStart"/>
            <w:r w:rsidRPr="00272C06">
              <w:rPr>
                <w:rFonts w:ascii="Times New Roman" w:eastAsia="Times New Roman" w:hAnsi="Times New Roman" w:cs="Times New Roman"/>
                <w:sz w:val="24"/>
                <w:szCs w:val="24"/>
                <w:lang w:eastAsia="pl-PL"/>
              </w:rPr>
              <w:t>eu</w:t>
            </w:r>
            <w:proofErr w:type="spellEnd"/>
            <w:r w:rsidRPr="00272C06">
              <w:rPr>
                <w:rFonts w:ascii="Times New Roman" w:eastAsia="Times New Roman" w:hAnsi="Times New Roman" w:cs="Times New Roman"/>
                <w:sz w:val="24"/>
                <w:szCs w:val="24"/>
                <w:lang w:eastAsia="pl-PL"/>
              </w:rPr>
              <w:t xml:space="preserve">-LISA stosuje odpowiednie przepisy dotyczące tajemnicy zawodowej lub nakłada inne równoważne obowiązki zachowania poufności na wszystkich swoich pracowników zobowiązanych do pracy z danymi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Niniejszy ustęp ma zastosowanie również po odejściu pracowników ze stanowiska lub po ustaniu ich zatrudnienia lub po zakończeniu wykonywania przez nich obowiązków.</w:t>
            </w:r>
          </w:p>
        </w:tc>
        <w:tc>
          <w:tcPr>
            <w:tcW w:w="1388" w:type="dxa"/>
            <w:tcBorders>
              <w:top w:val="outset" w:sz="6" w:space="0" w:color="auto"/>
              <w:left w:val="outset" w:sz="6" w:space="0" w:color="auto"/>
              <w:bottom w:val="outset" w:sz="6" w:space="0" w:color="auto"/>
              <w:right w:val="outset" w:sz="6" w:space="0" w:color="auto"/>
            </w:tcBorders>
          </w:tcPr>
          <w:p w14:paraId="3BC1F640" w14:textId="2BA738C0" w:rsidR="00272C06"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B10C9EC"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E1F1FF3" w14:textId="77777777" w:rsidR="00272C06" w:rsidRPr="00DF3DCB" w:rsidRDefault="00272C06" w:rsidP="001C1A11">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938F890" w14:textId="619F2548" w:rsidR="0038444E" w:rsidRPr="00B63DF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B63DFE">
              <w:rPr>
                <w:rFonts w:ascii="Times New Roman" w:eastAsia="Times New Roman" w:hAnsi="Times New Roman" w:cs="Times New Roman"/>
                <w:sz w:val="24"/>
                <w:szCs w:val="24"/>
                <w:lang w:eastAsia="pl-PL"/>
              </w:rPr>
              <w:t>charakterze</w:t>
            </w:r>
          </w:p>
          <w:p w14:paraId="29A48BD9" w14:textId="77777777"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ogólnym stosowany</w:t>
            </w:r>
          </w:p>
          <w:p w14:paraId="2895CE03" w14:textId="48C7AF60" w:rsidR="0038444E" w:rsidRPr="00B63DFE"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wprost</w:t>
            </w:r>
            <w:r w:rsidR="00286B9D">
              <w:rPr>
                <w:rFonts w:ascii="Times New Roman" w:eastAsia="Times New Roman" w:hAnsi="Times New Roman" w:cs="Times New Roman"/>
                <w:sz w:val="24"/>
                <w:szCs w:val="24"/>
                <w:lang w:eastAsia="pl-PL"/>
              </w:rPr>
              <w:t>,</w:t>
            </w:r>
            <w:r w:rsidRPr="00B63DFE">
              <w:rPr>
                <w:rFonts w:ascii="Times New Roman" w:eastAsia="Times New Roman" w:hAnsi="Times New Roman" w:cs="Times New Roman"/>
                <w:sz w:val="24"/>
                <w:szCs w:val="24"/>
                <w:lang w:eastAsia="pl-PL"/>
              </w:rPr>
              <w:t xml:space="preserve"> nie wymaga</w:t>
            </w:r>
          </w:p>
          <w:p w14:paraId="3B19967A" w14:textId="160D1C30" w:rsidR="00272C06"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B63DFE">
              <w:rPr>
                <w:rFonts w:ascii="Times New Roman" w:eastAsia="Times New Roman" w:hAnsi="Times New Roman" w:cs="Times New Roman"/>
                <w:sz w:val="24"/>
                <w:szCs w:val="24"/>
                <w:lang w:eastAsia="pl-PL"/>
              </w:rPr>
              <w:t>wdrożenia</w:t>
            </w:r>
          </w:p>
        </w:tc>
      </w:tr>
      <w:tr w:rsidR="00272C06" w:rsidRPr="00DF3DCB" w14:paraId="4260E7B6" w14:textId="77777777" w:rsidTr="00272C0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2DC2414" w14:textId="674427CA" w:rsidR="00272C06" w:rsidRPr="00DF3DCB" w:rsidRDefault="00272C06" w:rsidP="00DE0A71">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Artykuł 5. Organy państw członkowskich wyznaczone na potrzeby ochrony porządku publicznego</w:t>
            </w:r>
          </w:p>
        </w:tc>
      </w:tr>
      <w:tr w:rsidR="00272C06" w:rsidRPr="00DF3DCB" w14:paraId="45366F5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9265327" w14:textId="3D826911"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1</w:t>
            </w:r>
          </w:p>
        </w:tc>
        <w:tc>
          <w:tcPr>
            <w:tcW w:w="6076" w:type="dxa"/>
            <w:tcBorders>
              <w:top w:val="outset" w:sz="6" w:space="0" w:color="auto"/>
              <w:left w:val="outset" w:sz="6" w:space="0" w:color="auto"/>
              <w:bottom w:val="outset" w:sz="6" w:space="0" w:color="auto"/>
              <w:right w:val="outset" w:sz="6" w:space="0" w:color="auto"/>
            </w:tcBorders>
            <w:vAlign w:val="center"/>
          </w:tcPr>
          <w:p w14:paraId="4E5108F6" w14:textId="3BE2F4B5"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1. Na potrzeby ochrony porządku publicznego państwa członkowskie wyznaczają organy upoważnione do występowania z wnioskiem o porównanie z danymi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zgodnie z niniejszym rozporządzeniem. Wyznaczonymi organami są organy państw członkowskich, które są odpowiedzialne za zapobieganie przestępstwom terrorystycznym lub innym poważnym przestępstwom, ich wykrywanie lub prowadzenie postępowań przygotowawczych w ich sprawie.</w:t>
            </w:r>
          </w:p>
        </w:tc>
        <w:tc>
          <w:tcPr>
            <w:tcW w:w="1388" w:type="dxa"/>
            <w:tcBorders>
              <w:top w:val="outset" w:sz="6" w:space="0" w:color="auto"/>
              <w:left w:val="outset" w:sz="6" w:space="0" w:color="auto"/>
              <w:bottom w:val="outset" w:sz="6" w:space="0" w:color="auto"/>
              <w:right w:val="outset" w:sz="6" w:space="0" w:color="auto"/>
            </w:tcBorders>
          </w:tcPr>
          <w:p w14:paraId="15D1A0B5" w14:textId="5DA4091C" w:rsidR="00272C06" w:rsidRDefault="00272C06"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60F0357" w14:textId="4CDE160F" w:rsidR="00272C06" w:rsidRPr="00DF3DCB" w:rsidRDefault="00272C06"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1</w:t>
            </w:r>
          </w:p>
        </w:tc>
        <w:tc>
          <w:tcPr>
            <w:tcW w:w="2805" w:type="dxa"/>
            <w:tcBorders>
              <w:top w:val="outset" w:sz="6" w:space="0" w:color="auto"/>
              <w:left w:val="outset" w:sz="6" w:space="0" w:color="auto"/>
              <w:bottom w:val="outset" w:sz="6" w:space="0" w:color="auto"/>
              <w:right w:val="outset" w:sz="6" w:space="0" w:color="auto"/>
            </w:tcBorders>
          </w:tcPr>
          <w:p w14:paraId="4030CDF1" w14:textId="77777777" w:rsidR="0038444E" w:rsidRPr="0038444E"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 xml:space="preserve">Art. 5. 1. Uprawnienie do występowania z wnioskiem o porównanie danych z danymi </w:t>
            </w:r>
            <w:proofErr w:type="spellStart"/>
            <w:r w:rsidRPr="0038444E">
              <w:rPr>
                <w:rFonts w:ascii="Times New Roman" w:eastAsia="Times New Roman" w:hAnsi="Times New Roman" w:cs="Times New Roman"/>
                <w:sz w:val="24"/>
                <w:szCs w:val="24"/>
                <w:lang w:eastAsia="pl-PL"/>
              </w:rPr>
              <w:t>Eurodac</w:t>
            </w:r>
            <w:proofErr w:type="spellEnd"/>
            <w:r w:rsidRPr="0038444E">
              <w:rPr>
                <w:rFonts w:ascii="Times New Roman" w:eastAsia="Times New Roman" w:hAnsi="Times New Roman" w:cs="Times New Roman"/>
                <w:sz w:val="24"/>
                <w:szCs w:val="24"/>
                <w:lang w:eastAsia="pl-PL"/>
              </w:rPr>
              <w:t xml:space="preserve"> na potrzeby ochrony porządku publicznego zgodnie z art. 5 ust. 1 rozporządzenia 2024/1358, przysługuje:</w:t>
            </w:r>
          </w:p>
          <w:p w14:paraId="2B59751D" w14:textId="30D0CFC4" w:rsidR="0038444E" w:rsidRPr="0038444E"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38444E">
              <w:rPr>
                <w:rFonts w:ascii="Times New Roman" w:eastAsia="Times New Roman" w:hAnsi="Times New Roman" w:cs="Times New Roman"/>
                <w:sz w:val="24"/>
                <w:szCs w:val="24"/>
                <w:lang w:eastAsia="pl-PL"/>
              </w:rPr>
              <w:t>Policji;</w:t>
            </w:r>
          </w:p>
          <w:p w14:paraId="21EE95DB" w14:textId="29EBC754" w:rsidR="0038444E" w:rsidRPr="0038444E"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38444E">
              <w:rPr>
                <w:rFonts w:ascii="Times New Roman" w:eastAsia="Times New Roman" w:hAnsi="Times New Roman" w:cs="Times New Roman"/>
                <w:sz w:val="24"/>
                <w:szCs w:val="24"/>
                <w:lang w:eastAsia="pl-PL"/>
              </w:rPr>
              <w:t>Straży Granicznej;</w:t>
            </w:r>
          </w:p>
          <w:p w14:paraId="58F7AE80" w14:textId="2B1450FF" w:rsidR="0038444E" w:rsidRPr="0038444E"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38444E">
              <w:rPr>
                <w:rFonts w:ascii="Times New Roman" w:eastAsia="Times New Roman" w:hAnsi="Times New Roman" w:cs="Times New Roman"/>
                <w:sz w:val="24"/>
                <w:szCs w:val="24"/>
                <w:lang w:eastAsia="pl-PL"/>
              </w:rPr>
              <w:t>Centralnemu Biuru Antykorupcyjnemu;</w:t>
            </w:r>
          </w:p>
          <w:p w14:paraId="30EE4A54" w14:textId="10AD556A" w:rsidR="0038444E" w:rsidRPr="0038444E"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r w:rsidRPr="0038444E">
              <w:rPr>
                <w:rFonts w:ascii="Times New Roman" w:eastAsia="Times New Roman" w:hAnsi="Times New Roman" w:cs="Times New Roman"/>
                <w:sz w:val="24"/>
                <w:szCs w:val="24"/>
                <w:lang w:eastAsia="pl-PL"/>
              </w:rPr>
              <w:t>Agencji Bezpieczeństwa Wewnętrznego;</w:t>
            </w:r>
          </w:p>
          <w:p w14:paraId="40A64C96" w14:textId="2C2CC2FF" w:rsidR="0038444E" w:rsidRPr="0038444E"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 </w:t>
            </w:r>
            <w:r w:rsidRPr="0038444E">
              <w:rPr>
                <w:rFonts w:ascii="Times New Roman" w:eastAsia="Times New Roman" w:hAnsi="Times New Roman" w:cs="Times New Roman"/>
                <w:sz w:val="24"/>
                <w:szCs w:val="24"/>
                <w:lang w:eastAsia="pl-PL"/>
              </w:rPr>
              <w:t>Żandarmerii Wojskowej;</w:t>
            </w:r>
          </w:p>
          <w:p w14:paraId="23396F30" w14:textId="0C41E841" w:rsidR="00272C06" w:rsidRDefault="0038444E" w:rsidP="0038444E">
            <w:pPr>
              <w:spacing w:after="0" w:line="240" w:lineRule="auto"/>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6) Służbie Ochrony Państwa.</w:t>
            </w:r>
          </w:p>
          <w:p w14:paraId="5777B711" w14:textId="5BC4F7CC" w:rsidR="00F17C8E" w:rsidRDefault="00F17C8E" w:rsidP="0038444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7) Krajowej Administracji Skarbowej;</w:t>
            </w:r>
          </w:p>
          <w:p w14:paraId="28FFF44D" w14:textId="3F101117" w:rsidR="00F17C8E" w:rsidRPr="00DF3DCB" w:rsidRDefault="00F17C8E" w:rsidP="0038444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r>
              <w:t xml:space="preserve"> </w:t>
            </w:r>
            <w:r w:rsidRPr="008E6028">
              <w:rPr>
                <w:rFonts w:ascii="Times New Roman" w:eastAsia="Times New Roman" w:hAnsi="Times New Roman" w:cs="Times New Roman"/>
                <w:sz w:val="24"/>
                <w:szCs w:val="24"/>
                <w:lang w:eastAsia="pl-PL"/>
              </w:rPr>
              <w:t>Służbie Kontrwywiadu Wojskowego</w:t>
            </w:r>
            <w:r>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7E4C03B0" w14:textId="77777777" w:rsidR="00272C06" w:rsidRPr="00DF3DCB" w:rsidRDefault="00272C06" w:rsidP="00DE0A71">
            <w:pPr>
              <w:spacing w:after="0" w:line="240" w:lineRule="auto"/>
              <w:jc w:val="both"/>
              <w:rPr>
                <w:rFonts w:ascii="Times New Roman" w:eastAsia="Times New Roman" w:hAnsi="Times New Roman" w:cs="Times New Roman"/>
                <w:sz w:val="24"/>
                <w:szCs w:val="24"/>
                <w:lang w:eastAsia="pl-PL"/>
              </w:rPr>
            </w:pPr>
          </w:p>
        </w:tc>
      </w:tr>
      <w:tr w:rsidR="00272C06" w:rsidRPr="00DF3DCB" w14:paraId="44FB4C2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F01C351" w14:textId="64F4E2C9"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2</w:t>
            </w:r>
          </w:p>
        </w:tc>
        <w:tc>
          <w:tcPr>
            <w:tcW w:w="6076" w:type="dxa"/>
            <w:tcBorders>
              <w:top w:val="outset" w:sz="6" w:space="0" w:color="auto"/>
              <w:left w:val="outset" w:sz="6" w:space="0" w:color="auto"/>
              <w:bottom w:val="outset" w:sz="6" w:space="0" w:color="auto"/>
              <w:right w:val="outset" w:sz="6" w:space="0" w:color="auto"/>
            </w:tcBorders>
            <w:vAlign w:val="center"/>
          </w:tcPr>
          <w:p w14:paraId="21AEAF41" w14:textId="6361A6FC"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2. Każde państwo członkowskie prowadzi wykaz wyznaczonych organów.</w:t>
            </w:r>
          </w:p>
        </w:tc>
        <w:tc>
          <w:tcPr>
            <w:tcW w:w="1388" w:type="dxa"/>
            <w:tcBorders>
              <w:top w:val="outset" w:sz="6" w:space="0" w:color="auto"/>
              <w:left w:val="outset" w:sz="6" w:space="0" w:color="auto"/>
              <w:bottom w:val="outset" w:sz="6" w:space="0" w:color="auto"/>
              <w:right w:val="outset" w:sz="6" w:space="0" w:color="auto"/>
            </w:tcBorders>
          </w:tcPr>
          <w:p w14:paraId="45860643" w14:textId="0C52E5E7" w:rsidR="00272C06" w:rsidRDefault="00272C06"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1AB1447" w14:textId="2941716A" w:rsidR="00272C06" w:rsidRPr="00DF3DCB" w:rsidRDefault="00272C06"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1</w:t>
            </w:r>
            <w:r w:rsidR="006F0CC7">
              <w:rPr>
                <w:rFonts w:ascii="Times New Roman" w:eastAsia="Times New Roman" w:hAnsi="Times New Roman" w:cs="Times New Roman"/>
                <w:sz w:val="24"/>
                <w:szCs w:val="24"/>
                <w:lang w:eastAsia="pl-PL"/>
              </w:rPr>
              <w:t>1</w:t>
            </w:r>
          </w:p>
        </w:tc>
        <w:tc>
          <w:tcPr>
            <w:tcW w:w="2805" w:type="dxa"/>
            <w:tcBorders>
              <w:top w:val="outset" w:sz="6" w:space="0" w:color="auto"/>
              <w:left w:val="outset" w:sz="6" w:space="0" w:color="auto"/>
              <w:bottom w:val="outset" w:sz="6" w:space="0" w:color="auto"/>
              <w:right w:val="outset" w:sz="6" w:space="0" w:color="auto"/>
            </w:tcBorders>
          </w:tcPr>
          <w:p w14:paraId="5B35BCC3" w14:textId="3BF0BC21" w:rsidR="00272C06" w:rsidRPr="00DF3DCB" w:rsidRDefault="00272C06" w:rsidP="001C1A11">
            <w:pPr>
              <w:spacing w:after="0" w:line="240" w:lineRule="auto"/>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1</w:t>
            </w:r>
            <w:r w:rsidR="006F0CC7">
              <w:rPr>
                <w:rFonts w:ascii="Times New Roman" w:eastAsia="Times New Roman" w:hAnsi="Times New Roman" w:cs="Times New Roman"/>
                <w:sz w:val="24"/>
                <w:szCs w:val="24"/>
                <w:lang w:eastAsia="pl-PL"/>
              </w:rPr>
              <w:t>1</w:t>
            </w:r>
            <w:r w:rsidRPr="00272C06">
              <w:rPr>
                <w:rFonts w:ascii="Times New Roman" w:eastAsia="Times New Roman" w:hAnsi="Times New Roman" w:cs="Times New Roman"/>
                <w:sz w:val="24"/>
                <w:szCs w:val="24"/>
                <w:lang w:eastAsia="pl-PL"/>
              </w:rPr>
              <w:t>. Centralne Laboratorium Kryminalistyczne Policji prowadzi wykaz organów, o których mowa w ust. 1, oraz jednostek operacyjnych wyznaczonych w tych organach, zgodnie z art. 5 ust. 2 i 3 rozporządzenia 2024/1358.</w:t>
            </w:r>
          </w:p>
        </w:tc>
        <w:tc>
          <w:tcPr>
            <w:tcW w:w="2044" w:type="dxa"/>
            <w:tcBorders>
              <w:top w:val="outset" w:sz="6" w:space="0" w:color="auto"/>
              <w:left w:val="outset" w:sz="6" w:space="0" w:color="auto"/>
              <w:bottom w:val="outset" w:sz="6" w:space="0" w:color="auto"/>
              <w:right w:val="outset" w:sz="6" w:space="0" w:color="auto"/>
            </w:tcBorders>
          </w:tcPr>
          <w:p w14:paraId="37975DEE" w14:textId="77777777" w:rsidR="00272C06" w:rsidRPr="00DF3DCB" w:rsidRDefault="00272C06" w:rsidP="00DE0A71">
            <w:pPr>
              <w:spacing w:after="0" w:line="240" w:lineRule="auto"/>
              <w:jc w:val="both"/>
              <w:rPr>
                <w:rFonts w:ascii="Times New Roman" w:eastAsia="Times New Roman" w:hAnsi="Times New Roman" w:cs="Times New Roman"/>
                <w:sz w:val="24"/>
                <w:szCs w:val="24"/>
                <w:lang w:eastAsia="pl-PL"/>
              </w:rPr>
            </w:pPr>
          </w:p>
        </w:tc>
      </w:tr>
      <w:tr w:rsidR="00272C06" w:rsidRPr="00DF3DCB" w14:paraId="4DB595C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8ED7EE2" w14:textId="3F020E3E" w:rsidR="00272C06" w:rsidRDefault="00272C06"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3</w:t>
            </w:r>
          </w:p>
        </w:tc>
        <w:tc>
          <w:tcPr>
            <w:tcW w:w="6076" w:type="dxa"/>
            <w:tcBorders>
              <w:top w:val="outset" w:sz="6" w:space="0" w:color="auto"/>
              <w:left w:val="outset" w:sz="6" w:space="0" w:color="auto"/>
              <w:bottom w:val="outset" w:sz="6" w:space="0" w:color="auto"/>
              <w:right w:val="outset" w:sz="6" w:space="0" w:color="auto"/>
            </w:tcBorders>
            <w:vAlign w:val="center"/>
          </w:tcPr>
          <w:p w14:paraId="0A298224" w14:textId="0742ABFC" w:rsidR="00272C06" w:rsidRPr="00272C06" w:rsidRDefault="00272C06" w:rsidP="00272C06">
            <w:pPr>
              <w:spacing w:after="0" w:line="240" w:lineRule="auto"/>
              <w:jc w:val="both"/>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 xml:space="preserve">3. Każde państwo członkowskie prowadzi wykaz jednostek operacyjnych w swoich wyznaczonych organach, które są upoważnione do występowania z wnioskiem o porównanie z danymi </w:t>
            </w:r>
            <w:proofErr w:type="spellStart"/>
            <w:r w:rsidRPr="00272C06">
              <w:rPr>
                <w:rFonts w:ascii="Times New Roman" w:eastAsia="Times New Roman" w:hAnsi="Times New Roman" w:cs="Times New Roman"/>
                <w:sz w:val="24"/>
                <w:szCs w:val="24"/>
                <w:lang w:eastAsia="pl-PL"/>
              </w:rPr>
              <w:t>Eurodac</w:t>
            </w:r>
            <w:proofErr w:type="spellEnd"/>
            <w:r w:rsidRPr="00272C06">
              <w:rPr>
                <w:rFonts w:ascii="Times New Roman" w:eastAsia="Times New Roman" w:hAnsi="Times New Roman" w:cs="Times New Roman"/>
                <w:sz w:val="24"/>
                <w:szCs w:val="24"/>
                <w:lang w:eastAsia="pl-PL"/>
              </w:rPr>
              <w:t xml:space="preserve"> za pośrednictwem krajowego punktu dostępu.</w:t>
            </w:r>
          </w:p>
        </w:tc>
        <w:tc>
          <w:tcPr>
            <w:tcW w:w="1388" w:type="dxa"/>
            <w:tcBorders>
              <w:top w:val="outset" w:sz="6" w:space="0" w:color="auto"/>
              <w:left w:val="outset" w:sz="6" w:space="0" w:color="auto"/>
              <w:bottom w:val="outset" w:sz="6" w:space="0" w:color="auto"/>
              <w:right w:val="outset" w:sz="6" w:space="0" w:color="auto"/>
            </w:tcBorders>
          </w:tcPr>
          <w:p w14:paraId="757250FA" w14:textId="582BBEFB" w:rsidR="00272C06" w:rsidRDefault="00272C06"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D9985F9" w14:textId="2E662A57" w:rsidR="00272C06" w:rsidRPr="00DF3DCB" w:rsidRDefault="00272C06"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5 ust. </w:t>
            </w:r>
            <w:r w:rsidR="00241923">
              <w:rPr>
                <w:rFonts w:ascii="Times New Roman" w:eastAsia="Times New Roman" w:hAnsi="Times New Roman" w:cs="Times New Roman"/>
                <w:sz w:val="24"/>
                <w:szCs w:val="24"/>
                <w:lang w:eastAsia="pl-PL"/>
              </w:rPr>
              <w:t>5</w:t>
            </w:r>
            <w:r w:rsidR="00DF168D">
              <w:rPr>
                <w:rFonts w:ascii="Times New Roman" w:eastAsia="Times New Roman" w:hAnsi="Times New Roman" w:cs="Times New Roman"/>
                <w:sz w:val="24"/>
                <w:szCs w:val="24"/>
                <w:lang w:eastAsia="pl-PL"/>
              </w:rPr>
              <w:t xml:space="preserve">, </w:t>
            </w:r>
            <w:r w:rsidR="00241923">
              <w:rPr>
                <w:rFonts w:ascii="Times New Roman" w:eastAsia="Times New Roman" w:hAnsi="Times New Roman" w:cs="Times New Roman"/>
                <w:sz w:val="24"/>
                <w:szCs w:val="24"/>
                <w:lang w:eastAsia="pl-PL"/>
              </w:rPr>
              <w:t>9-</w:t>
            </w:r>
            <w:r>
              <w:rPr>
                <w:rFonts w:ascii="Times New Roman" w:eastAsia="Times New Roman" w:hAnsi="Times New Roman" w:cs="Times New Roman"/>
                <w:sz w:val="24"/>
                <w:szCs w:val="24"/>
                <w:lang w:eastAsia="pl-PL"/>
              </w:rPr>
              <w:t>1</w:t>
            </w:r>
            <w:r w:rsidR="00241923">
              <w:rPr>
                <w:rFonts w:ascii="Times New Roman" w:eastAsia="Times New Roman" w:hAnsi="Times New Roman" w:cs="Times New Roman"/>
                <w:sz w:val="24"/>
                <w:szCs w:val="24"/>
                <w:lang w:eastAsia="pl-PL"/>
              </w:rPr>
              <w:t>1</w:t>
            </w:r>
          </w:p>
        </w:tc>
        <w:tc>
          <w:tcPr>
            <w:tcW w:w="2805" w:type="dxa"/>
            <w:tcBorders>
              <w:top w:val="outset" w:sz="6" w:space="0" w:color="auto"/>
              <w:left w:val="outset" w:sz="6" w:space="0" w:color="auto"/>
              <w:bottom w:val="outset" w:sz="6" w:space="0" w:color="auto"/>
              <w:right w:val="outset" w:sz="6" w:space="0" w:color="auto"/>
            </w:tcBorders>
          </w:tcPr>
          <w:p w14:paraId="2265D8F4" w14:textId="137D729E" w:rsidR="00E932CF" w:rsidRDefault="00241923"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w:t>
            </w:r>
            <w:r w:rsidR="00E932CF" w:rsidRPr="00E932CF">
              <w:rPr>
                <w:rFonts w:ascii="Times New Roman" w:eastAsia="Times New Roman" w:hAnsi="Times New Roman" w:cs="Times New Roman"/>
                <w:sz w:val="24"/>
                <w:szCs w:val="24"/>
                <w:lang w:eastAsia="pl-PL"/>
              </w:rPr>
              <w:t>. Organy, o których mowa w ust. 1, wyznaczają jednostki operacyjne, o</w:t>
            </w:r>
            <w:r w:rsidR="007F2810">
              <w:rPr>
                <w:rFonts w:ascii="Times New Roman" w:eastAsia="Times New Roman" w:hAnsi="Times New Roman" w:cs="Times New Roman"/>
                <w:sz w:val="24"/>
                <w:szCs w:val="24"/>
                <w:lang w:eastAsia="pl-PL"/>
              </w:rPr>
              <w:t> </w:t>
            </w:r>
            <w:r w:rsidR="00E932CF" w:rsidRPr="00E932CF">
              <w:rPr>
                <w:rFonts w:ascii="Times New Roman" w:eastAsia="Times New Roman" w:hAnsi="Times New Roman" w:cs="Times New Roman"/>
                <w:sz w:val="24"/>
                <w:szCs w:val="24"/>
                <w:lang w:eastAsia="pl-PL"/>
              </w:rPr>
              <w:t>których mowa w art. 5 ust. 3 rozporządzenia 2024/1358.</w:t>
            </w:r>
          </w:p>
          <w:p w14:paraId="05B7CE0C" w14:textId="181944C5" w:rsidR="00DF168D" w:rsidRDefault="00DF168D" w:rsidP="001C1A11">
            <w:pPr>
              <w:spacing w:after="0" w:line="240" w:lineRule="auto"/>
              <w:rPr>
                <w:rFonts w:ascii="Times New Roman" w:eastAsia="Times New Roman" w:hAnsi="Times New Roman" w:cs="Times New Roman"/>
                <w:sz w:val="24"/>
                <w:szCs w:val="24"/>
                <w:lang w:eastAsia="pl-PL"/>
              </w:rPr>
            </w:pPr>
          </w:p>
          <w:p w14:paraId="1C6FE69A" w14:textId="4EA2D763" w:rsidR="00241923" w:rsidRDefault="00241923"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9. </w:t>
            </w:r>
            <w:r w:rsidRPr="00241923">
              <w:rPr>
                <w:rFonts w:ascii="Times New Roman" w:eastAsia="Times New Roman" w:hAnsi="Times New Roman" w:cs="Times New Roman"/>
                <w:sz w:val="24"/>
                <w:szCs w:val="24"/>
                <w:lang w:eastAsia="pl-PL"/>
              </w:rPr>
              <w:t>Porównania</w:t>
            </w:r>
            <w:r w:rsidR="00F17C8E">
              <w:rPr>
                <w:rFonts w:ascii="Times New Roman" w:eastAsia="Times New Roman" w:hAnsi="Times New Roman" w:cs="Times New Roman"/>
                <w:sz w:val="24"/>
                <w:szCs w:val="24"/>
                <w:lang w:eastAsia="pl-PL"/>
              </w:rPr>
              <w:t xml:space="preserve"> danych z danymi </w:t>
            </w:r>
            <w:proofErr w:type="spellStart"/>
            <w:r w:rsidR="00F17C8E">
              <w:rPr>
                <w:rFonts w:ascii="Times New Roman" w:eastAsia="Times New Roman" w:hAnsi="Times New Roman" w:cs="Times New Roman"/>
                <w:sz w:val="24"/>
                <w:szCs w:val="24"/>
                <w:lang w:eastAsia="pl-PL"/>
              </w:rPr>
              <w:t>Eurodac</w:t>
            </w:r>
            <w:proofErr w:type="spellEnd"/>
            <w:r w:rsidR="00F17C8E">
              <w:rPr>
                <w:rFonts w:ascii="Times New Roman" w:eastAsia="Times New Roman" w:hAnsi="Times New Roman" w:cs="Times New Roman"/>
                <w:sz w:val="24"/>
                <w:szCs w:val="24"/>
                <w:lang w:eastAsia="pl-PL"/>
              </w:rPr>
              <w:t xml:space="preserve"> na potrzeby ochrony porządku publicznego</w:t>
            </w:r>
            <w:r w:rsidR="007F2810">
              <w:rPr>
                <w:rFonts w:ascii="Times New Roman" w:eastAsia="Times New Roman" w:hAnsi="Times New Roman" w:cs="Times New Roman"/>
                <w:sz w:val="24"/>
                <w:szCs w:val="24"/>
                <w:lang w:eastAsia="pl-PL"/>
              </w:rPr>
              <w:t>,</w:t>
            </w:r>
            <w:r w:rsidR="00F17C8E">
              <w:rPr>
                <w:rFonts w:ascii="Times New Roman" w:eastAsia="Times New Roman" w:hAnsi="Times New Roman" w:cs="Times New Roman"/>
                <w:sz w:val="24"/>
                <w:szCs w:val="24"/>
                <w:lang w:eastAsia="pl-PL"/>
              </w:rPr>
              <w:t xml:space="preserve"> zgodnie z art. 5 ust. 1 rozporządzenia 2024/1358</w:t>
            </w:r>
            <w:r w:rsidRPr="00241923">
              <w:rPr>
                <w:rFonts w:ascii="Times New Roman" w:eastAsia="Times New Roman" w:hAnsi="Times New Roman" w:cs="Times New Roman"/>
                <w:sz w:val="24"/>
                <w:szCs w:val="24"/>
                <w:lang w:eastAsia="pl-PL"/>
              </w:rPr>
              <w:t xml:space="preserve">, przy użyciu danych biometrycznych lub alfanumerycznych wykonuje się za </w:t>
            </w:r>
            <w:r w:rsidRPr="00241923">
              <w:rPr>
                <w:rFonts w:ascii="Times New Roman" w:eastAsia="Times New Roman" w:hAnsi="Times New Roman" w:cs="Times New Roman"/>
                <w:sz w:val="24"/>
                <w:szCs w:val="24"/>
                <w:lang w:eastAsia="pl-PL"/>
              </w:rPr>
              <w:lastRenderedPageBreak/>
              <w:t xml:space="preserve">pośrednictwem NAP </w:t>
            </w:r>
            <w:proofErr w:type="spellStart"/>
            <w:r w:rsidRPr="00241923">
              <w:rPr>
                <w:rFonts w:ascii="Times New Roman" w:eastAsia="Times New Roman" w:hAnsi="Times New Roman" w:cs="Times New Roman"/>
                <w:sz w:val="24"/>
                <w:szCs w:val="24"/>
                <w:lang w:eastAsia="pl-PL"/>
              </w:rPr>
              <w:t>Eurodac</w:t>
            </w:r>
            <w:proofErr w:type="spellEnd"/>
            <w:r w:rsidRPr="00241923">
              <w:rPr>
                <w:rFonts w:ascii="Times New Roman" w:eastAsia="Times New Roman" w:hAnsi="Times New Roman" w:cs="Times New Roman"/>
                <w:sz w:val="24"/>
                <w:szCs w:val="24"/>
                <w:lang w:eastAsia="pl-PL"/>
              </w:rPr>
              <w:t>.</w:t>
            </w:r>
          </w:p>
          <w:p w14:paraId="16C5EED1" w14:textId="1816DAB2" w:rsidR="00E932CF" w:rsidRDefault="00241923"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10</w:t>
            </w:r>
            <w:r w:rsidR="00DF168D" w:rsidRPr="00DF168D">
              <w:rPr>
                <w:rFonts w:ascii="Times New Roman" w:eastAsia="Times New Roman" w:hAnsi="Times New Roman" w:cs="Times New Roman"/>
                <w:sz w:val="24"/>
                <w:szCs w:val="24"/>
                <w:lang w:eastAsia="pl-PL"/>
              </w:rPr>
              <w:t>. Organy, o których mowa w ust. 1, informują Centralne Laboratorium Kryminalistyczne Policji o wyznaczonych jednostkach operacyjnych oraz organach weryfikujących oraz o zmianach dotyczących tych jednostek i organów.</w:t>
            </w:r>
          </w:p>
          <w:p w14:paraId="786707C6" w14:textId="77777777" w:rsidR="00DF168D" w:rsidRDefault="00DF168D" w:rsidP="001C1A11">
            <w:pPr>
              <w:spacing w:after="0" w:line="240" w:lineRule="auto"/>
              <w:rPr>
                <w:rFonts w:ascii="Times New Roman" w:eastAsia="Times New Roman" w:hAnsi="Times New Roman" w:cs="Times New Roman"/>
                <w:sz w:val="24"/>
                <w:szCs w:val="24"/>
                <w:lang w:eastAsia="pl-PL"/>
              </w:rPr>
            </w:pPr>
          </w:p>
          <w:p w14:paraId="45B584BD" w14:textId="3FF63B94" w:rsidR="00272C06" w:rsidRPr="00DF3DCB" w:rsidRDefault="00272C06" w:rsidP="001C1A11">
            <w:pPr>
              <w:spacing w:after="0" w:line="240" w:lineRule="auto"/>
              <w:rPr>
                <w:rFonts w:ascii="Times New Roman" w:eastAsia="Times New Roman" w:hAnsi="Times New Roman" w:cs="Times New Roman"/>
                <w:sz w:val="24"/>
                <w:szCs w:val="24"/>
                <w:lang w:eastAsia="pl-PL"/>
              </w:rPr>
            </w:pPr>
            <w:r w:rsidRPr="00272C06">
              <w:rPr>
                <w:rFonts w:ascii="Times New Roman" w:eastAsia="Times New Roman" w:hAnsi="Times New Roman" w:cs="Times New Roman"/>
                <w:sz w:val="24"/>
                <w:szCs w:val="24"/>
                <w:lang w:eastAsia="pl-PL"/>
              </w:rPr>
              <w:t>1</w:t>
            </w:r>
            <w:r w:rsidR="00241923">
              <w:rPr>
                <w:rFonts w:ascii="Times New Roman" w:eastAsia="Times New Roman" w:hAnsi="Times New Roman" w:cs="Times New Roman"/>
                <w:sz w:val="24"/>
                <w:szCs w:val="24"/>
                <w:lang w:eastAsia="pl-PL"/>
              </w:rPr>
              <w:t>1</w:t>
            </w:r>
            <w:r w:rsidRPr="00272C06">
              <w:rPr>
                <w:rFonts w:ascii="Times New Roman" w:eastAsia="Times New Roman" w:hAnsi="Times New Roman" w:cs="Times New Roman"/>
                <w:sz w:val="24"/>
                <w:szCs w:val="24"/>
                <w:lang w:eastAsia="pl-PL"/>
              </w:rPr>
              <w:t>. Centralne Laboratorium Kryminalistyczne Policji prowadzi wykaz organów, o których mowa w ust. 1, oraz jednostek operacyjnych wyznaczonych w tych organach, zgodnie z art. 5 ust. 2 i 3 rozporządzenia 2024/1358.</w:t>
            </w:r>
          </w:p>
        </w:tc>
        <w:tc>
          <w:tcPr>
            <w:tcW w:w="2044" w:type="dxa"/>
            <w:tcBorders>
              <w:top w:val="outset" w:sz="6" w:space="0" w:color="auto"/>
              <w:left w:val="outset" w:sz="6" w:space="0" w:color="auto"/>
              <w:bottom w:val="outset" w:sz="6" w:space="0" w:color="auto"/>
              <w:right w:val="outset" w:sz="6" w:space="0" w:color="auto"/>
            </w:tcBorders>
          </w:tcPr>
          <w:p w14:paraId="5FB213FC" w14:textId="77777777" w:rsidR="00272C06" w:rsidRPr="00DF3DCB" w:rsidRDefault="00272C06" w:rsidP="00DE0A71">
            <w:pPr>
              <w:spacing w:after="0" w:line="240" w:lineRule="auto"/>
              <w:jc w:val="both"/>
              <w:rPr>
                <w:rFonts w:ascii="Times New Roman" w:eastAsia="Times New Roman" w:hAnsi="Times New Roman" w:cs="Times New Roman"/>
                <w:sz w:val="24"/>
                <w:szCs w:val="24"/>
                <w:lang w:eastAsia="pl-PL"/>
              </w:rPr>
            </w:pPr>
          </w:p>
        </w:tc>
      </w:tr>
      <w:tr w:rsidR="00EB5A6D" w:rsidRPr="00DF3DCB" w14:paraId="535BD6D8" w14:textId="77777777" w:rsidTr="00EB5A6D">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DA6CEE5" w14:textId="7C60C2F5"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Artykuł 6. Organy weryfikujące państw członkowskich wyznaczone na potrzeby ochrony porządku publicznego</w:t>
            </w:r>
          </w:p>
        </w:tc>
      </w:tr>
      <w:tr w:rsidR="00EB5A6D" w:rsidRPr="00DF3DCB" w14:paraId="4F67C66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D546F5B" w14:textId="7B17D4A9"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 ust. 1</w:t>
            </w:r>
          </w:p>
        </w:tc>
        <w:tc>
          <w:tcPr>
            <w:tcW w:w="6076" w:type="dxa"/>
            <w:tcBorders>
              <w:top w:val="outset" w:sz="6" w:space="0" w:color="auto"/>
              <w:left w:val="outset" w:sz="6" w:space="0" w:color="auto"/>
              <w:bottom w:val="outset" w:sz="6" w:space="0" w:color="auto"/>
              <w:right w:val="outset" w:sz="6" w:space="0" w:color="auto"/>
            </w:tcBorders>
            <w:vAlign w:val="center"/>
          </w:tcPr>
          <w:p w14:paraId="6459929C"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1. Na potrzeby ochrony porządku publicznego każde państwo członkowskie wyznacza jeden organ krajowy lub jednostkę takiego organu, które działają jako organ weryfikujący państwa członkowskiego. Organ weryfikujący jest organem państwa członkowskiego odpowiedzialnym za zapobieganie przestępstwom terrorystycznym lub innym poważnym przestępstwom, ich wykrywanie lub prowadzenie postępowań przygotowawczych w ich sprawie.</w:t>
            </w:r>
          </w:p>
          <w:p w14:paraId="5B5A4B7A"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p>
          <w:p w14:paraId="320E7B3C"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Wyznaczony organ i organ weryfikujący mogą być częścią tej samej organizacji, jeżeli zezwala na to prawo krajowe, ale organ weryfikujący działa niezależnie przy wykonywaniu swoich zadań na mocy niniejszego rozporządzenia. Organ weryfikujący jest odrębny od jednostek operacyjnych, o których mowa w art. 5 ust. 3, i nie otrzymuje od nich poleceń odnośnie do wyniku weryfikacji.</w:t>
            </w:r>
          </w:p>
          <w:p w14:paraId="709A868F"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p>
          <w:p w14:paraId="3B40CA47" w14:textId="73290D03" w:rsidR="00EB5A6D" w:rsidRPr="00272C06"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Zgodnie ze swoimi wymogami konstytucyjnymi lub prawnymi państwa członkowskie mogą wyznaczyć więcej niż jeden organ weryfikujący w celu odzwierciedlenia swoich struktur organizacyjnych i administracyjnych.</w:t>
            </w:r>
          </w:p>
        </w:tc>
        <w:tc>
          <w:tcPr>
            <w:tcW w:w="1388" w:type="dxa"/>
            <w:tcBorders>
              <w:top w:val="outset" w:sz="6" w:space="0" w:color="auto"/>
              <w:left w:val="outset" w:sz="6" w:space="0" w:color="auto"/>
              <w:bottom w:val="outset" w:sz="6" w:space="0" w:color="auto"/>
              <w:right w:val="outset" w:sz="6" w:space="0" w:color="auto"/>
            </w:tcBorders>
          </w:tcPr>
          <w:p w14:paraId="3F9CE5ED" w14:textId="1AFA5160" w:rsidR="00EB5A6D" w:rsidRDefault="00EB5A6D"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012D90AA" w14:textId="65382497" w:rsidR="00EB5A6D" w:rsidRDefault="00EB5A6D"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5 ust. </w:t>
            </w:r>
            <w:r w:rsidR="00241923">
              <w:rPr>
                <w:rFonts w:ascii="Times New Roman" w:eastAsia="Times New Roman" w:hAnsi="Times New Roman" w:cs="Times New Roman"/>
                <w:sz w:val="24"/>
                <w:szCs w:val="24"/>
                <w:lang w:eastAsia="pl-PL"/>
              </w:rPr>
              <w:t>6</w:t>
            </w:r>
            <w:r w:rsidR="00E932CF">
              <w:rPr>
                <w:rFonts w:ascii="Times New Roman" w:eastAsia="Times New Roman" w:hAnsi="Times New Roman" w:cs="Times New Roman"/>
                <w:sz w:val="24"/>
                <w:szCs w:val="24"/>
                <w:lang w:eastAsia="pl-PL"/>
              </w:rPr>
              <w:t xml:space="preserve"> i </w:t>
            </w:r>
            <w:r w:rsidR="00241923">
              <w:rPr>
                <w:rFonts w:ascii="Times New Roman" w:eastAsia="Times New Roman" w:hAnsi="Times New Roman" w:cs="Times New Roman"/>
                <w:sz w:val="24"/>
                <w:szCs w:val="24"/>
                <w:lang w:eastAsia="pl-PL"/>
              </w:rPr>
              <w:t>7</w:t>
            </w:r>
          </w:p>
        </w:tc>
        <w:tc>
          <w:tcPr>
            <w:tcW w:w="2805" w:type="dxa"/>
            <w:tcBorders>
              <w:top w:val="outset" w:sz="6" w:space="0" w:color="auto"/>
              <w:left w:val="outset" w:sz="6" w:space="0" w:color="auto"/>
              <w:bottom w:val="outset" w:sz="6" w:space="0" w:color="auto"/>
              <w:right w:val="outset" w:sz="6" w:space="0" w:color="auto"/>
            </w:tcBorders>
          </w:tcPr>
          <w:p w14:paraId="32ACC123" w14:textId="1497FA6B" w:rsidR="00E932CF" w:rsidRDefault="00241923" w:rsidP="00EB5A6D">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w:t>
            </w:r>
            <w:r w:rsidR="00E932CF" w:rsidRPr="00E932CF">
              <w:rPr>
                <w:rFonts w:ascii="Times New Roman" w:eastAsia="Times New Roman" w:hAnsi="Times New Roman" w:cs="Times New Roman"/>
                <w:sz w:val="24"/>
                <w:szCs w:val="24"/>
                <w:lang w:eastAsia="pl-PL"/>
              </w:rPr>
              <w:t>. Jednostki operacyjne organów, o których mowa w ust. 1, występują z wniosk</w:t>
            </w:r>
            <w:r>
              <w:rPr>
                <w:rFonts w:ascii="Times New Roman" w:eastAsia="Times New Roman" w:hAnsi="Times New Roman" w:cs="Times New Roman"/>
                <w:sz w:val="24"/>
                <w:szCs w:val="24"/>
                <w:lang w:eastAsia="pl-PL"/>
              </w:rPr>
              <w:t>a</w:t>
            </w:r>
            <w:r w:rsidR="00E932CF" w:rsidRPr="00E932CF">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i,</w:t>
            </w:r>
            <w:r w:rsidR="00E932CF" w:rsidRPr="00E932CF">
              <w:rPr>
                <w:rFonts w:ascii="Times New Roman" w:eastAsia="Times New Roman" w:hAnsi="Times New Roman" w:cs="Times New Roman"/>
                <w:sz w:val="24"/>
                <w:szCs w:val="24"/>
                <w:lang w:eastAsia="pl-PL"/>
              </w:rPr>
              <w:t xml:space="preserve"> o</w:t>
            </w:r>
            <w:r>
              <w:rPr>
                <w:rFonts w:ascii="Times New Roman" w:eastAsia="Times New Roman" w:hAnsi="Times New Roman" w:cs="Times New Roman"/>
                <w:sz w:val="24"/>
                <w:szCs w:val="24"/>
                <w:lang w:eastAsia="pl-PL"/>
              </w:rPr>
              <w:t xml:space="preserve"> których mowa w ust. 2-4,</w:t>
            </w:r>
            <w:r w:rsidR="00E932CF" w:rsidRPr="00E932CF">
              <w:rPr>
                <w:rFonts w:ascii="Times New Roman" w:eastAsia="Times New Roman" w:hAnsi="Times New Roman" w:cs="Times New Roman"/>
                <w:sz w:val="24"/>
                <w:szCs w:val="24"/>
                <w:lang w:eastAsia="pl-PL"/>
              </w:rPr>
              <w:t xml:space="preserve"> za pośrednictwem organu weryfikującego, o którym </w:t>
            </w:r>
            <w:r w:rsidR="00E932CF" w:rsidRPr="00E932CF">
              <w:rPr>
                <w:rFonts w:ascii="Times New Roman" w:eastAsia="Times New Roman" w:hAnsi="Times New Roman" w:cs="Times New Roman"/>
                <w:sz w:val="24"/>
                <w:szCs w:val="24"/>
                <w:lang w:eastAsia="pl-PL"/>
              </w:rPr>
              <w:lastRenderedPageBreak/>
              <w:t>mowa w art. 6</w:t>
            </w:r>
            <w:r w:rsidR="00F17C8E">
              <w:rPr>
                <w:rFonts w:ascii="Times New Roman" w:eastAsia="Times New Roman" w:hAnsi="Times New Roman" w:cs="Times New Roman"/>
                <w:sz w:val="24"/>
                <w:szCs w:val="24"/>
                <w:lang w:eastAsia="pl-PL"/>
              </w:rPr>
              <w:t xml:space="preserve"> ust. 1</w:t>
            </w:r>
            <w:r w:rsidR="00E932CF" w:rsidRPr="00E932CF">
              <w:rPr>
                <w:rFonts w:ascii="Times New Roman" w:eastAsia="Times New Roman" w:hAnsi="Times New Roman" w:cs="Times New Roman"/>
                <w:sz w:val="24"/>
                <w:szCs w:val="24"/>
                <w:lang w:eastAsia="pl-PL"/>
              </w:rPr>
              <w:t xml:space="preserve"> rozporządzenia 2024/1358.</w:t>
            </w:r>
          </w:p>
          <w:p w14:paraId="47A2FBF6" w14:textId="77777777" w:rsidR="00E932CF" w:rsidRDefault="00E932CF" w:rsidP="00EB5A6D">
            <w:pPr>
              <w:spacing w:after="0" w:line="240" w:lineRule="auto"/>
              <w:rPr>
                <w:rFonts w:ascii="Times New Roman" w:eastAsia="Times New Roman" w:hAnsi="Times New Roman" w:cs="Times New Roman"/>
                <w:sz w:val="24"/>
                <w:szCs w:val="24"/>
                <w:lang w:eastAsia="pl-PL"/>
              </w:rPr>
            </w:pPr>
          </w:p>
          <w:p w14:paraId="6FBBD55E" w14:textId="613BAF2D" w:rsidR="00EB5A6D" w:rsidRPr="00EB5A6D" w:rsidRDefault="00241923" w:rsidP="00EB5A6D">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w:t>
            </w:r>
            <w:r w:rsidR="00EB5A6D" w:rsidRPr="00EB5A6D">
              <w:rPr>
                <w:rFonts w:ascii="Times New Roman" w:eastAsia="Times New Roman" w:hAnsi="Times New Roman" w:cs="Times New Roman"/>
                <w:sz w:val="24"/>
                <w:szCs w:val="24"/>
                <w:lang w:eastAsia="pl-PL"/>
              </w:rPr>
              <w:t>. Organ weryfikujący wyznacza:</w:t>
            </w:r>
          </w:p>
          <w:p w14:paraId="13F57674" w14:textId="4CF41116"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w Policji – Komendant Główny Policji;</w:t>
            </w:r>
          </w:p>
          <w:p w14:paraId="4ACE0AFE" w14:textId="231DAB61"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w Straży Granicznej – Komendant Główny Straży Granicznej;</w:t>
            </w:r>
          </w:p>
          <w:p w14:paraId="5D889DB8" w14:textId="0D7F4D28"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w Centralnym Biurze Antykorupcyjnym – Szef Centralnego Biura Antykorupcyjnego;</w:t>
            </w:r>
          </w:p>
          <w:p w14:paraId="5D1787D0" w14:textId="46EBDE71"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w Agencji Bezpieczeństwa Wewnętrznego – Szef Agencji Bezpieczeństwa Wewnętrznego;</w:t>
            </w:r>
          </w:p>
          <w:p w14:paraId="3A4AD335" w14:textId="77777777" w:rsid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w Żandarmerii Wojskowej – Komendant Główny Żandarmerii Wojskowej</w:t>
            </w:r>
          </w:p>
          <w:p w14:paraId="5978B1BB" w14:textId="77777777" w:rsidR="006F0CC7" w:rsidRDefault="006F0CC7" w:rsidP="00EB5A6D">
            <w:pPr>
              <w:spacing w:after="0" w:line="240" w:lineRule="auto"/>
              <w:rPr>
                <w:rFonts w:ascii="Times New Roman" w:eastAsia="Times New Roman" w:hAnsi="Times New Roman" w:cs="Times New Roman"/>
                <w:sz w:val="24"/>
                <w:szCs w:val="24"/>
                <w:lang w:eastAsia="pl-PL"/>
              </w:rPr>
            </w:pPr>
            <w:r w:rsidRPr="006F0CC7">
              <w:rPr>
                <w:rFonts w:ascii="Times New Roman" w:eastAsia="Times New Roman" w:hAnsi="Times New Roman" w:cs="Times New Roman"/>
                <w:sz w:val="24"/>
                <w:szCs w:val="24"/>
                <w:lang w:eastAsia="pl-PL"/>
              </w:rPr>
              <w:t>6) w Służbie Ochrony Państwa – Komendant Służby Ochrony Państwa.</w:t>
            </w:r>
          </w:p>
          <w:p w14:paraId="200B2472" w14:textId="77777777" w:rsidR="00F17C8E" w:rsidRDefault="00F17C8E" w:rsidP="00F17C8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w Krajowej Administracji Skarbowej – Szef Krajowej Administracji Skarbowej;</w:t>
            </w:r>
          </w:p>
          <w:p w14:paraId="4C137BE2" w14:textId="6681F983" w:rsidR="00F17C8E" w:rsidRPr="00272C06" w:rsidRDefault="00F17C8E" w:rsidP="00F17C8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8) w Służbie Kontrwywiadu Wojskowego – Szef Służby </w:t>
            </w:r>
            <w:r>
              <w:rPr>
                <w:rFonts w:ascii="Times New Roman" w:eastAsia="Times New Roman" w:hAnsi="Times New Roman" w:cs="Times New Roman"/>
                <w:sz w:val="24"/>
                <w:szCs w:val="24"/>
                <w:lang w:eastAsia="pl-PL"/>
              </w:rPr>
              <w:lastRenderedPageBreak/>
              <w:t>Kontrwywiadu Wojskowego.</w:t>
            </w:r>
          </w:p>
        </w:tc>
        <w:tc>
          <w:tcPr>
            <w:tcW w:w="2044" w:type="dxa"/>
            <w:tcBorders>
              <w:top w:val="outset" w:sz="6" w:space="0" w:color="auto"/>
              <w:left w:val="outset" w:sz="6" w:space="0" w:color="auto"/>
              <w:bottom w:val="outset" w:sz="6" w:space="0" w:color="auto"/>
              <w:right w:val="outset" w:sz="6" w:space="0" w:color="auto"/>
            </w:tcBorders>
          </w:tcPr>
          <w:p w14:paraId="22847ACD" w14:textId="77777777"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p>
        </w:tc>
      </w:tr>
      <w:tr w:rsidR="00EB5A6D" w:rsidRPr="00DF3DCB" w14:paraId="2629FBB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D85F3C3" w14:textId="33ABF9FC"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6 ust. 2</w:t>
            </w:r>
          </w:p>
        </w:tc>
        <w:tc>
          <w:tcPr>
            <w:tcW w:w="6076" w:type="dxa"/>
            <w:tcBorders>
              <w:top w:val="outset" w:sz="6" w:space="0" w:color="auto"/>
              <w:left w:val="outset" w:sz="6" w:space="0" w:color="auto"/>
              <w:bottom w:val="outset" w:sz="6" w:space="0" w:color="auto"/>
              <w:right w:val="outset" w:sz="6" w:space="0" w:color="auto"/>
            </w:tcBorders>
            <w:vAlign w:val="center"/>
          </w:tcPr>
          <w:p w14:paraId="0476E8A4"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2. Organ weryfikujący zapewnia, aby spełnione zostały warunki niezbędne do wystąpienia z wnioskiem o porównanie danych biometrycznych lub alfanumerycznych z danymi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w:t>
            </w:r>
          </w:p>
          <w:p w14:paraId="60C787C9"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p>
          <w:p w14:paraId="61B10A4D"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Wyłącznie należycie uprawniony personel organu weryfikującego jest upoważniony do otrzymywania i przekazywania wniosków o dostęp do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zgodnie z art. 32.</w:t>
            </w:r>
          </w:p>
          <w:p w14:paraId="5FE51578"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p>
          <w:p w14:paraId="46E57507" w14:textId="72759334"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Wyłącznie organ weryfikujący jest upoważniony do przekazywania wniosków o porównanie danych biometrycznych lub alfanumerycznych do krajowego punktu dostępu.</w:t>
            </w:r>
          </w:p>
        </w:tc>
        <w:tc>
          <w:tcPr>
            <w:tcW w:w="1388" w:type="dxa"/>
            <w:tcBorders>
              <w:top w:val="outset" w:sz="6" w:space="0" w:color="auto"/>
              <w:left w:val="outset" w:sz="6" w:space="0" w:color="auto"/>
              <w:bottom w:val="outset" w:sz="6" w:space="0" w:color="auto"/>
              <w:right w:val="outset" w:sz="6" w:space="0" w:color="auto"/>
            </w:tcBorders>
          </w:tcPr>
          <w:p w14:paraId="6BC76AAD" w14:textId="1609DA84" w:rsidR="00EB5A6D" w:rsidRDefault="00EB5A6D"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5C546695" w14:textId="03984B49" w:rsidR="00EB5A6D" w:rsidRDefault="00EB5A6D"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5 ust. </w:t>
            </w:r>
            <w:r w:rsidR="00241923">
              <w:rPr>
                <w:rFonts w:ascii="Times New Roman" w:eastAsia="Times New Roman" w:hAnsi="Times New Roman" w:cs="Times New Roman"/>
                <w:sz w:val="24"/>
                <w:szCs w:val="24"/>
                <w:lang w:eastAsia="pl-PL"/>
              </w:rPr>
              <w:t>8</w:t>
            </w:r>
            <w:r>
              <w:rPr>
                <w:rFonts w:ascii="Times New Roman" w:eastAsia="Times New Roman" w:hAnsi="Times New Roman" w:cs="Times New Roman"/>
                <w:sz w:val="24"/>
                <w:szCs w:val="24"/>
                <w:lang w:eastAsia="pl-PL"/>
              </w:rPr>
              <w:t xml:space="preserve"> </w:t>
            </w:r>
          </w:p>
        </w:tc>
        <w:tc>
          <w:tcPr>
            <w:tcW w:w="2805" w:type="dxa"/>
            <w:tcBorders>
              <w:top w:val="outset" w:sz="6" w:space="0" w:color="auto"/>
              <w:left w:val="outset" w:sz="6" w:space="0" w:color="auto"/>
              <w:bottom w:val="outset" w:sz="6" w:space="0" w:color="auto"/>
              <w:right w:val="outset" w:sz="6" w:space="0" w:color="auto"/>
            </w:tcBorders>
          </w:tcPr>
          <w:p w14:paraId="6690EFC4" w14:textId="72AE189F" w:rsidR="00EB5A6D" w:rsidRPr="00EB5A6D" w:rsidRDefault="00241923" w:rsidP="00EB5A6D">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r w:rsidR="00EB5A6D" w:rsidRPr="00EB5A6D">
              <w:rPr>
                <w:rFonts w:ascii="Times New Roman" w:eastAsia="Times New Roman" w:hAnsi="Times New Roman" w:cs="Times New Roman"/>
                <w:sz w:val="24"/>
                <w:szCs w:val="24"/>
                <w:lang w:eastAsia="pl-PL"/>
              </w:rPr>
              <w:t>. Do zadań organu weryfikującego należy:</w:t>
            </w:r>
          </w:p>
          <w:p w14:paraId="614B1ED9" w14:textId="582DCF73"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weryfikowanie wniosków otrzymywanych od jednostek operacyjnych pod kątem spełnienia warunków określonych w art. 33 rozporządzenia 2024/1358;</w:t>
            </w:r>
          </w:p>
          <w:p w14:paraId="19EB5336" w14:textId="5EEFC5F7"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 xml:space="preserve">przekazywanie wniosków o porównanie danych do NAP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w:t>
            </w:r>
          </w:p>
          <w:p w14:paraId="73E3F310" w14:textId="707C4A7D"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 xml:space="preserve">odmawianie, przekazywania wniosków do NAP </w:t>
            </w:r>
            <w:proofErr w:type="spellStart"/>
            <w:r w:rsidRPr="00EB5A6D">
              <w:rPr>
                <w:rFonts w:ascii="Times New Roman" w:eastAsia="Times New Roman" w:hAnsi="Times New Roman" w:cs="Times New Roman"/>
                <w:sz w:val="24"/>
                <w:szCs w:val="24"/>
                <w:lang w:eastAsia="pl-PL"/>
              </w:rPr>
              <w:t>Eurodac</w:t>
            </w:r>
            <w:proofErr w:type="spellEnd"/>
            <w:r w:rsidR="00F17C8E">
              <w:rPr>
                <w:rFonts w:ascii="Times New Roman" w:eastAsia="Times New Roman" w:hAnsi="Times New Roman" w:cs="Times New Roman"/>
                <w:sz w:val="24"/>
                <w:szCs w:val="24"/>
                <w:lang w:eastAsia="pl-PL"/>
              </w:rPr>
              <w:t xml:space="preserve"> w przypadku braku spełnienia któregoś z warunków, o których mowa w art. 33 ust. 1 rozporządzenia 2024/1358</w:t>
            </w:r>
            <w:r w:rsidRPr="00EB5A6D">
              <w:rPr>
                <w:rFonts w:ascii="Times New Roman" w:eastAsia="Times New Roman" w:hAnsi="Times New Roman" w:cs="Times New Roman"/>
                <w:sz w:val="24"/>
                <w:szCs w:val="24"/>
                <w:lang w:eastAsia="pl-PL"/>
              </w:rPr>
              <w:t>;</w:t>
            </w:r>
          </w:p>
          <w:p w14:paraId="0AF0B2B7" w14:textId="4026C98F" w:rsidR="00EB5A6D" w:rsidRPr="00EB5A6D"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 xml:space="preserve">pośredniczenie w przekazywaniu wyników porównania danych z danymi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pomiędzy NAP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a jednostkami operacyjnymi;</w:t>
            </w:r>
          </w:p>
          <w:p w14:paraId="2CF04629" w14:textId="040D5E0D" w:rsidR="00EB5A6D" w:rsidRPr="00272C06" w:rsidRDefault="00EB5A6D" w:rsidP="00EB5A6D">
            <w:pPr>
              <w:spacing w:after="0" w:line="240" w:lineRule="auto"/>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 </w:t>
            </w:r>
            <w:r w:rsidRPr="00EB5A6D">
              <w:rPr>
                <w:rFonts w:ascii="Times New Roman" w:eastAsia="Times New Roman" w:hAnsi="Times New Roman" w:cs="Times New Roman"/>
                <w:sz w:val="24"/>
                <w:szCs w:val="24"/>
                <w:lang w:eastAsia="pl-PL"/>
              </w:rPr>
              <w:t xml:space="preserve">wymiana informacji pozwalających na ustalenie danych osobowych </w:t>
            </w:r>
            <w:r w:rsidRPr="00EB5A6D">
              <w:rPr>
                <w:rFonts w:ascii="Times New Roman" w:eastAsia="Times New Roman" w:hAnsi="Times New Roman" w:cs="Times New Roman"/>
                <w:sz w:val="24"/>
                <w:szCs w:val="24"/>
                <w:lang w:eastAsia="pl-PL"/>
              </w:rPr>
              <w:lastRenderedPageBreak/>
              <w:t xml:space="preserve">związanych z numerem referencyjnym, o którym mowa w art. 37 ust. 3 rozporządzenia 2024/1358, na zasadach określonych w przepisach ustawy z dnia 16 września 2011 r. o wymianie informacji z organami ścigania państw członkowskich Unii Europejskiej, państw trzecich, agencjami Unii Europejskiej oraz organizacjami międzynarodowymi (Dz. U. z 2023 r. poz. 783), w przypadku uzyskania pozytywnego wyniku porównania z danymi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za pośrednictwem punktu kontaktowego, o którym mowa w art. 4 ust. 1 tej ustawy.</w:t>
            </w:r>
          </w:p>
        </w:tc>
        <w:tc>
          <w:tcPr>
            <w:tcW w:w="2044" w:type="dxa"/>
            <w:tcBorders>
              <w:top w:val="outset" w:sz="6" w:space="0" w:color="auto"/>
              <w:left w:val="outset" w:sz="6" w:space="0" w:color="auto"/>
              <w:bottom w:val="outset" w:sz="6" w:space="0" w:color="auto"/>
              <w:right w:val="outset" w:sz="6" w:space="0" w:color="auto"/>
            </w:tcBorders>
          </w:tcPr>
          <w:p w14:paraId="18C0592E" w14:textId="77777777"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p>
        </w:tc>
      </w:tr>
      <w:tr w:rsidR="00EB5A6D" w:rsidRPr="00DF3DCB" w14:paraId="1D2468FE" w14:textId="77777777" w:rsidTr="00EB5A6D">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2BD8F04" w14:textId="0B65571C"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Artykuł 7. Wyznaczony organ Europolu i organ weryfikujący Europolu wyznaczone na potrzeby ochrony porządku publicznego</w:t>
            </w:r>
          </w:p>
        </w:tc>
      </w:tr>
      <w:tr w:rsidR="00EB5A6D" w:rsidRPr="00DF3DCB" w14:paraId="7FC9FB8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037C788" w14:textId="49DCD3B1"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7 ust. 1</w:t>
            </w:r>
          </w:p>
        </w:tc>
        <w:tc>
          <w:tcPr>
            <w:tcW w:w="6076" w:type="dxa"/>
            <w:tcBorders>
              <w:top w:val="outset" w:sz="6" w:space="0" w:color="auto"/>
              <w:left w:val="outset" w:sz="6" w:space="0" w:color="auto"/>
              <w:bottom w:val="outset" w:sz="6" w:space="0" w:color="auto"/>
              <w:right w:val="outset" w:sz="6" w:space="0" w:color="auto"/>
            </w:tcBorders>
            <w:vAlign w:val="center"/>
          </w:tcPr>
          <w:p w14:paraId="66EE8618" w14:textId="1C9EA921"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1. Na potrzeby ochrony porządku publicznego Europol wyznacza z podległych sobie jednostek operacyjnych jedną lub większą liczbę takich jednostek jako „wyznaczony organ Europolu”. Wyznaczony organ Europolu jest upoważniony do występowania z wnioskiem o porównanie z danymi Europolu za pośrednictwem punktu dostępu Europolu w celu wsparcia i wzmocnienia działań państw członkowskich w zakresie </w:t>
            </w:r>
            <w:r w:rsidRPr="00EB5A6D">
              <w:rPr>
                <w:rFonts w:ascii="Times New Roman" w:eastAsia="Times New Roman" w:hAnsi="Times New Roman" w:cs="Times New Roman"/>
                <w:sz w:val="24"/>
                <w:szCs w:val="24"/>
                <w:lang w:eastAsia="pl-PL"/>
              </w:rPr>
              <w:lastRenderedPageBreak/>
              <w:t>zapobiegania przestępstwom terrorystycznym lub innym poważnym przestępstwom objętym mandatem Europolu, wykrywania takich przestępstw lub prowadzenia postępowań przygotowawczych w ich sprawie.</w:t>
            </w:r>
          </w:p>
        </w:tc>
        <w:tc>
          <w:tcPr>
            <w:tcW w:w="1388" w:type="dxa"/>
            <w:tcBorders>
              <w:top w:val="outset" w:sz="6" w:space="0" w:color="auto"/>
              <w:left w:val="outset" w:sz="6" w:space="0" w:color="auto"/>
              <w:bottom w:val="outset" w:sz="6" w:space="0" w:color="auto"/>
              <w:right w:val="outset" w:sz="6" w:space="0" w:color="auto"/>
            </w:tcBorders>
          </w:tcPr>
          <w:p w14:paraId="679B30D1" w14:textId="78C03369" w:rsidR="00EB5A6D"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47ACA38F" w14:textId="77777777" w:rsidR="00EB5A6D" w:rsidRDefault="00EB5A6D"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50B726D" w14:textId="77777777" w:rsidR="00EB5A6D" w:rsidRPr="00EB5A6D" w:rsidRDefault="00EB5A6D"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3319264" w14:textId="0210B849" w:rsidR="00EB5A6D"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EB5A6D" w:rsidRPr="00DF3DCB" w14:paraId="73745B2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4CF30FD" w14:textId="19674C17"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7 ust. 2</w:t>
            </w:r>
          </w:p>
        </w:tc>
        <w:tc>
          <w:tcPr>
            <w:tcW w:w="6076" w:type="dxa"/>
            <w:tcBorders>
              <w:top w:val="outset" w:sz="6" w:space="0" w:color="auto"/>
              <w:left w:val="outset" w:sz="6" w:space="0" w:color="auto"/>
              <w:bottom w:val="outset" w:sz="6" w:space="0" w:color="auto"/>
              <w:right w:val="outset" w:sz="6" w:space="0" w:color="auto"/>
            </w:tcBorders>
            <w:vAlign w:val="center"/>
          </w:tcPr>
          <w:p w14:paraId="7B9757B6" w14:textId="1AD19762"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2. Na potrzeby ochrony porządku publicznego Europol wyznacza jedną wyspecjalizowaną jednostkę, w skład której wchodzą należycie uprawnieni funkcjonariusze Europolu i która działa jako organ weryfikujący Europolu. Organ weryfikujący Europolu jest upoważniony do przekazywania wniosków wyznaczonego organu Europolu o porównanie z danymi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za pośrednictwem punktu dostępu Europolu. Organ weryfikujący Europolu jest całkowicie niezależny od wyznaczonego organu Europolu przy wykonywaniu swoich zadań na mocy niniejszego rozporządzenia. Organ weryfikujący Europolu jest odrębny od wyznaczonego organu Europolu i nie otrzymuje od niego poleceń odnośnie do wyniku weryfikacji. Organ weryfikujący Europolu zapewnia, aby spełnione zostały warunki niezbędne do wystąpienia z wnioskiem o porównanie danych biometrycznych lub alfanumerycznych z danymi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780CE058" w14:textId="524DFAEB" w:rsidR="00EB5A6D"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1077A4B" w14:textId="77777777" w:rsidR="00EB5A6D" w:rsidRDefault="00EB5A6D"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6EB5F7F" w14:textId="77777777" w:rsidR="00EB5A6D" w:rsidRPr="00EB5A6D" w:rsidRDefault="00EB5A6D"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EBB5337" w14:textId="3475117E" w:rsidR="00EB5A6D"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EB5A6D" w:rsidRPr="00DF3DCB" w14:paraId="125F12D5" w14:textId="77777777" w:rsidTr="00EB5A6D">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B6CA767" w14:textId="6858F850"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Artykuł 8. Interoperacyjność z ETIAS</w:t>
            </w:r>
          </w:p>
        </w:tc>
      </w:tr>
      <w:tr w:rsidR="00EB5A6D" w:rsidRPr="00DF3DCB" w14:paraId="7617851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82AED99" w14:textId="34A3D5CB"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8 ust. 1 </w:t>
            </w:r>
          </w:p>
        </w:tc>
        <w:tc>
          <w:tcPr>
            <w:tcW w:w="6076" w:type="dxa"/>
            <w:tcBorders>
              <w:top w:val="outset" w:sz="6" w:space="0" w:color="auto"/>
              <w:left w:val="outset" w:sz="6" w:space="0" w:color="auto"/>
              <w:bottom w:val="outset" w:sz="6" w:space="0" w:color="auto"/>
              <w:right w:val="outset" w:sz="6" w:space="0" w:color="auto"/>
            </w:tcBorders>
            <w:vAlign w:val="center"/>
          </w:tcPr>
          <w:p w14:paraId="21E9FC5F" w14:textId="2907E93B"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1. Od dnia 12 czerwca 2026 r.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jest połączony z europejskim portalem wyszukiwania, o którym mowa w art. 6 rozporządzenia (UE) 2019/818, w celu umożliwienia stosowania art. 11 i 20 rozporządzenia (UE) 2018/1240.</w:t>
            </w:r>
          </w:p>
        </w:tc>
        <w:tc>
          <w:tcPr>
            <w:tcW w:w="1388" w:type="dxa"/>
            <w:tcBorders>
              <w:top w:val="outset" w:sz="6" w:space="0" w:color="auto"/>
              <w:left w:val="outset" w:sz="6" w:space="0" w:color="auto"/>
              <w:bottom w:val="outset" w:sz="6" w:space="0" w:color="auto"/>
              <w:right w:val="outset" w:sz="6" w:space="0" w:color="auto"/>
            </w:tcBorders>
          </w:tcPr>
          <w:p w14:paraId="288390AB" w14:textId="076A1609" w:rsidR="00EB5A6D"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A51C6E3" w14:textId="77777777" w:rsidR="00EB5A6D" w:rsidRDefault="00EB5A6D"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E47D958" w14:textId="77777777" w:rsidR="00EB5A6D" w:rsidRPr="00EB5A6D" w:rsidRDefault="00EB5A6D"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569C781" w14:textId="0BDC0C53" w:rsidR="00EB5A6D"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EB5A6D" w:rsidRPr="00DF3DCB" w14:paraId="564D6DC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A9CC615" w14:textId="20D72956"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8 ust. 2</w:t>
            </w:r>
          </w:p>
        </w:tc>
        <w:tc>
          <w:tcPr>
            <w:tcW w:w="6076" w:type="dxa"/>
            <w:tcBorders>
              <w:top w:val="outset" w:sz="6" w:space="0" w:color="auto"/>
              <w:left w:val="outset" w:sz="6" w:space="0" w:color="auto"/>
              <w:bottom w:val="outset" w:sz="6" w:space="0" w:color="auto"/>
              <w:right w:val="outset" w:sz="6" w:space="0" w:color="auto"/>
            </w:tcBorders>
            <w:vAlign w:val="center"/>
          </w:tcPr>
          <w:p w14:paraId="4D460394"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2. Automatyczne przetwarzanie, o którym mowa w art. 20 rozporządzenia (UE) 2018/1240, umożliwia przeprowadzenie weryfikacji przewidzianych w tym artykule oraz dalszych weryfikacji przewidzianych w art. 22 i 26 tego rozporządzenia.</w:t>
            </w:r>
          </w:p>
          <w:p w14:paraId="12041BC3" w14:textId="77777777"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p>
          <w:p w14:paraId="4B67FB41" w14:textId="42A9B6E5"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lastRenderedPageBreak/>
              <w:t xml:space="preserve">W celu przeprowadzenia weryfikacji, o których mowa w art. 20 ust. 2 lit. k) rozporządzenia (UE) 2018/1240, system centralny ETIAS korzysta z europejskiego portalu wyszukiwania, aby porównać dane w ETIAS z danymi w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zgromadzonymi na podstawie art. 17, 19, 21, 22, 23, 24 i 26 niniejszego rozporządzenia, w formacie tylko do odczytu i z zastosowaniem kategorii danych wymienionych w tabeli odpowiedników zamieszczonej w załączniku I do niniejszego rozporządzenia, dotyczącymi osób, które opuściły terytorium państw członkowskich lub zostały z niego wydalone zgodnie z decyzją nakazującą powrót lub nakazem wydalenia. Weryfikacje te pozostają bez uszczerbku dla przepisów szczegółowych przewidzianych w art. 24 ust. 3 rozporządzenia (UE) 2018/1240.</w:t>
            </w:r>
          </w:p>
        </w:tc>
        <w:tc>
          <w:tcPr>
            <w:tcW w:w="1388" w:type="dxa"/>
            <w:tcBorders>
              <w:top w:val="outset" w:sz="6" w:space="0" w:color="auto"/>
              <w:left w:val="outset" w:sz="6" w:space="0" w:color="auto"/>
              <w:bottom w:val="outset" w:sz="6" w:space="0" w:color="auto"/>
              <w:right w:val="outset" w:sz="6" w:space="0" w:color="auto"/>
            </w:tcBorders>
          </w:tcPr>
          <w:p w14:paraId="6F1ECE78" w14:textId="0E8E3D98" w:rsidR="00EB5A6D"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0BE3B3FA" w14:textId="77777777" w:rsidR="00EB5A6D" w:rsidRDefault="00EB5A6D"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97C4454" w14:textId="77777777" w:rsidR="00EB5A6D" w:rsidRPr="00EB5A6D" w:rsidRDefault="00EB5A6D"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F56216E" w14:textId="01DD9862" w:rsidR="00EB5A6D"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EB5A6D" w:rsidRPr="00DF3DCB" w14:paraId="4F0E0E75" w14:textId="77777777" w:rsidTr="00EB5A6D">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715EC10" w14:textId="738AA208"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Artykuł 9. Warunki dostępu do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na potrzeby ręcznego przetwarzania danych przez jednostki krajowe ETIAS</w:t>
            </w:r>
          </w:p>
        </w:tc>
      </w:tr>
      <w:tr w:rsidR="00EB5A6D" w:rsidRPr="00DF3DCB" w14:paraId="371720D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19CE6CE" w14:textId="7D9B9E5B"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1</w:t>
            </w:r>
          </w:p>
        </w:tc>
        <w:tc>
          <w:tcPr>
            <w:tcW w:w="6076" w:type="dxa"/>
            <w:tcBorders>
              <w:top w:val="outset" w:sz="6" w:space="0" w:color="auto"/>
              <w:left w:val="outset" w:sz="6" w:space="0" w:color="auto"/>
              <w:bottom w:val="outset" w:sz="6" w:space="0" w:color="auto"/>
              <w:right w:val="outset" w:sz="6" w:space="0" w:color="auto"/>
            </w:tcBorders>
            <w:vAlign w:val="center"/>
          </w:tcPr>
          <w:p w14:paraId="0B4F3FB6" w14:textId="3FA74133"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1. Jednostki krajowe ETIAS przeglądają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z wykorzystaniem tych samych danych alfanumerycznych co dane wykorzystywane do automatycznego przetwarzania, o którym mowa w art. 8.</w:t>
            </w:r>
          </w:p>
        </w:tc>
        <w:tc>
          <w:tcPr>
            <w:tcW w:w="1388" w:type="dxa"/>
            <w:tcBorders>
              <w:top w:val="outset" w:sz="6" w:space="0" w:color="auto"/>
              <w:left w:val="outset" w:sz="6" w:space="0" w:color="auto"/>
              <w:bottom w:val="outset" w:sz="6" w:space="0" w:color="auto"/>
              <w:right w:val="outset" w:sz="6" w:space="0" w:color="auto"/>
            </w:tcBorders>
          </w:tcPr>
          <w:p w14:paraId="7A4BD88B" w14:textId="59174676" w:rsidR="00EB5A6D"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ABF4BE0" w14:textId="77777777" w:rsidR="00EB5A6D" w:rsidRDefault="00EB5A6D"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7CEA220" w14:textId="77777777" w:rsidR="00EB5A6D" w:rsidRPr="00EB5A6D" w:rsidRDefault="00EB5A6D"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D2E5F9F" w14:textId="6CF70098" w:rsidR="00EB5A6D"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EB5A6D" w:rsidRPr="00DF3DCB" w14:paraId="33BEE27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3847412" w14:textId="5785216B"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2</w:t>
            </w:r>
          </w:p>
        </w:tc>
        <w:tc>
          <w:tcPr>
            <w:tcW w:w="6076" w:type="dxa"/>
            <w:tcBorders>
              <w:top w:val="outset" w:sz="6" w:space="0" w:color="auto"/>
              <w:left w:val="outset" w:sz="6" w:space="0" w:color="auto"/>
              <w:bottom w:val="outset" w:sz="6" w:space="0" w:color="auto"/>
              <w:right w:val="outset" w:sz="6" w:space="0" w:color="auto"/>
            </w:tcBorders>
            <w:vAlign w:val="center"/>
          </w:tcPr>
          <w:p w14:paraId="3B65D1CC" w14:textId="4B30AC1A"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 xml:space="preserve">2. Na potrzeby art. 1 ust. 1 lit. g) niniejszego rozporządzenia jednostki krajowe ETIAS mają dostęp do </w:t>
            </w:r>
            <w:proofErr w:type="spellStart"/>
            <w:r w:rsidRPr="00EB5A6D">
              <w:rPr>
                <w:rFonts w:ascii="Times New Roman" w:eastAsia="Times New Roman" w:hAnsi="Times New Roman" w:cs="Times New Roman"/>
                <w:sz w:val="24"/>
                <w:szCs w:val="24"/>
                <w:lang w:eastAsia="pl-PL"/>
              </w:rPr>
              <w:t>Eurodac</w:t>
            </w:r>
            <w:proofErr w:type="spellEnd"/>
            <w:r w:rsidRPr="00EB5A6D">
              <w:rPr>
                <w:rFonts w:ascii="Times New Roman" w:eastAsia="Times New Roman" w:hAnsi="Times New Roman" w:cs="Times New Roman"/>
                <w:sz w:val="24"/>
                <w:szCs w:val="24"/>
                <w:lang w:eastAsia="pl-PL"/>
              </w:rPr>
              <w:t xml:space="preserve"> zgodnie z rozporządzeniem (UE) 2018/1240, aby móc przeglądać dane w formacie tylko do odczytu na potrzeby rozpatrywania wniosków o zezwolenie na podróż. W szczególności jednostki krajowe ETIAS mogą przeglądać dane, o których mowa w art. 17, 19, 21, 22, 23, 24 i 26 niniejszego rozporządzenia.</w:t>
            </w:r>
          </w:p>
        </w:tc>
        <w:tc>
          <w:tcPr>
            <w:tcW w:w="1388" w:type="dxa"/>
            <w:tcBorders>
              <w:top w:val="outset" w:sz="6" w:space="0" w:color="auto"/>
              <w:left w:val="outset" w:sz="6" w:space="0" w:color="auto"/>
              <w:bottom w:val="outset" w:sz="6" w:space="0" w:color="auto"/>
              <w:right w:val="outset" w:sz="6" w:space="0" w:color="auto"/>
            </w:tcBorders>
          </w:tcPr>
          <w:p w14:paraId="4C2E514E" w14:textId="6F44B73E" w:rsidR="00EB5A6D" w:rsidRDefault="006F0CC7"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7F20124" w14:textId="73AB3A18" w:rsidR="00EB5A6D" w:rsidRDefault="006F0CC7"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 ust. 2</w:t>
            </w:r>
          </w:p>
        </w:tc>
        <w:tc>
          <w:tcPr>
            <w:tcW w:w="2805" w:type="dxa"/>
            <w:tcBorders>
              <w:top w:val="outset" w:sz="6" w:space="0" w:color="auto"/>
              <w:left w:val="outset" w:sz="6" w:space="0" w:color="auto"/>
              <w:bottom w:val="outset" w:sz="6" w:space="0" w:color="auto"/>
              <w:right w:val="outset" w:sz="6" w:space="0" w:color="auto"/>
            </w:tcBorders>
          </w:tcPr>
          <w:p w14:paraId="0A2299D3" w14:textId="61123189" w:rsidR="00EB5A6D" w:rsidRPr="00EB5A6D" w:rsidRDefault="006F0CC7" w:rsidP="00EB5A6D">
            <w:pPr>
              <w:spacing w:after="0" w:line="240" w:lineRule="auto"/>
              <w:rPr>
                <w:rFonts w:ascii="Times New Roman" w:eastAsia="Times New Roman" w:hAnsi="Times New Roman" w:cs="Times New Roman"/>
                <w:sz w:val="24"/>
                <w:szCs w:val="24"/>
                <w:lang w:eastAsia="pl-PL"/>
              </w:rPr>
            </w:pPr>
            <w:r w:rsidRPr="006F0CC7">
              <w:rPr>
                <w:rFonts w:ascii="Times New Roman" w:eastAsia="Times New Roman" w:hAnsi="Times New Roman" w:cs="Times New Roman"/>
                <w:sz w:val="24"/>
                <w:szCs w:val="24"/>
                <w:lang w:eastAsia="pl-PL"/>
              </w:rPr>
              <w:t xml:space="preserve">2. Uprawnienie do bezpośredniego dostępu do danych </w:t>
            </w:r>
            <w:proofErr w:type="spellStart"/>
            <w:r w:rsidRPr="006F0CC7">
              <w:rPr>
                <w:rFonts w:ascii="Times New Roman" w:eastAsia="Times New Roman" w:hAnsi="Times New Roman" w:cs="Times New Roman"/>
                <w:sz w:val="24"/>
                <w:szCs w:val="24"/>
                <w:lang w:eastAsia="pl-PL"/>
              </w:rPr>
              <w:t>Eurodac</w:t>
            </w:r>
            <w:proofErr w:type="spellEnd"/>
            <w:r w:rsidRPr="006F0CC7">
              <w:rPr>
                <w:rFonts w:ascii="Times New Roman" w:eastAsia="Times New Roman" w:hAnsi="Times New Roman" w:cs="Times New Roman"/>
                <w:sz w:val="24"/>
                <w:szCs w:val="24"/>
                <w:lang w:eastAsia="pl-PL"/>
              </w:rPr>
              <w:t xml:space="preserve"> w celu wglądu do danych przysługuje Straży Granicznej w związku z rozpatrywaniem wniosku o wydanie zezwolenia na podróż zgodnie z art. 8 ust. 2 rozporządzenia Parlamentu Europejskiego </w:t>
            </w:r>
            <w:r w:rsidR="002024B4">
              <w:rPr>
                <w:rFonts w:ascii="Times New Roman" w:eastAsia="Times New Roman" w:hAnsi="Times New Roman" w:cs="Times New Roman"/>
                <w:sz w:val="24"/>
                <w:szCs w:val="24"/>
                <w:lang w:eastAsia="pl-PL"/>
              </w:rPr>
              <w:br/>
            </w:r>
            <w:r w:rsidRPr="006F0CC7">
              <w:rPr>
                <w:rFonts w:ascii="Times New Roman" w:eastAsia="Times New Roman" w:hAnsi="Times New Roman" w:cs="Times New Roman"/>
                <w:sz w:val="24"/>
                <w:szCs w:val="24"/>
                <w:lang w:eastAsia="pl-PL"/>
              </w:rPr>
              <w:t xml:space="preserve">i Rady (UE) 2018/1240 z </w:t>
            </w:r>
            <w:r w:rsidRPr="006F0CC7">
              <w:rPr>
                <w:rFonts w:ascii="Times New Roman" w:eastAsia="Times New Roman" w:hAnsi="Times New Roman" w:cs="Times New Roman"/>
                <w:sz w:val="24"/>
                <w:szCs w:val="24"/>
                <w:lang w:eastAsia="pl-PL"/>
              </w:rPr>
              <w:lastRenderedPageBreak/>
              <w:t xml:space="preserve">dnia 12 września 2018 r. ustanawiającego europejski system informacji o podróży oraz zezwoleń na podróż (ETIAS) i zmieniającego rozporządzenia (UE) nr 1077/2011, (UE) nr 515/2014, (UE) 2016/399, (UE) 2016/1624 i (UE) 2017/2226 (Dz. Urz. UE L 236 z 19.09.2018, str. 1, </w:t>
            </w:r>
            <w:r w:rsidR="002024B4">
              <w:rPr>
                <w:rFonts w:ascii="Times New Roman" w:eastAsia="Times New Roman" w:hAnsi="Times New Roman" w:cs="Times New Roman"/>
                <w:sz w:val="24"/>
                <w:szCs w:val="24"/>
                <w:lang w:eastAsia="pl-PL"/>
              </w:rPr>
              <w:br/>
            </w:r>
            <w:r w:rsidRPr="006F0CC7">
              <w:rPr>
                <w:rFonts w:ascii="Times New Roman" w:eastAsia="Times New Roman" w:hAnsi="Times New Roman" w:cs="Times New Roman"/>
                <w:sz w:val="24"/>
                <w:szCs w:val="24"/>
                <w:lang w:eastAsia="pl-PL"/>
              </w:rPr>
              <w:t xml:space="preserve">z </w:t>
            </w:r>
            <w:proofErr w:type="spellStart"/>
            <w:r w:rsidRPr="006F0CC7">
              <w:rPr>
                <w:rFonts w:ascii="Times New Roman" w:eastAsia="Times New Roman" w:hAnsi="Times New Roman" w:cs="Times New Roman"/>
                <w:sz w:val="24"/>
                <w:szCs w:val="24"/>
                <w:lang w:eastAsia="pl-PL"/>
              </w:rPr>
              <w:t>późn</w:t>
            </w:r>
            <w:proofErr w:type="spellEnd"/>
            <w:r w:rsidRPr="006F0CC7">
              <w:rPr>
                <w:rFonts w:ascii="Times New Roman" w:eastAsia="Times New Roman" w:hAnsi="Times New Roman" w:cs="Times New Roman"/>
                <w:sz w:val="24"/>
                <w:szCs w:val="24"/>
                <w:lang w:eastAsia="pl-PL"/>
              </w:rPr>
              <w:t>. zm.).</w:t>
            </w:r>
          </w:p>
        </w:tc>
        <w:tc>
          <w:tcPr>
            <w:tcW w:w="2044" w:type="dxa"/>
            <w:tcBorders>
              <w:top w:val="outset" w:sz="6" w:space="0" w:color="auto"/>
              <w:left w:val="outset" w:sz="6" w:space="0" w:color="auto"/>
              <w:bottom w:val="outset" w:sz="6" w:space="0" w:color="auto"/>
              <w:right w:val="outset" w:sz="6" w:space="0" w:color="auto"/>
            </w:tcBorders>
          </w:tcPr>
          <w:p w14:paraId="6C73DBA9" w14:textId="3A36B6F7" w:rsidR="00EB5A6D" w:rsidRPr="00DF3DCB" w:rsidRDefault="00EB5A6D" w:rsidP="00DE0A71">
            <w:pPr>
              <w:spacing w:after="0" w:line="240" w:lineRule="auto"/>
              <w:jc w:val="both"/>
              <w:rPr>
                <w:rFonts w:ascii="Times New Roman" w:eastAsia="Times New Roman" w:hAnsi="Times New Roman" w:cs="Times New Roman"/>
                <w:sz w:val="24"/>
                <w:szCs w:val="24"/>
                <w:lang w:eastAsia="pl-PL"/>
              </w:rPr>
            </w:pPr>
          </w:p>
        </w:tc>
      </w:tr>
      <w:tr w:rsidR="00EB5A6D" w:rsidRPr="00DF3DCB" w14:paraId="1B73304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186239D" w14:textId="0F8982BD" w:rsidR="00EB5A6D" w:rsidRDefault="00EB5A6D"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3</w:t>
            </w:r>
          </w:p>
        </w:tc>
        <w:tc>
          <w:tcPr>
            <w:tcW w:w="6076" w:type="dxa"/>
            <w:tcBorders>
              <w:top w:val="outset" w:sz="6" w:space="0" w:color="auto"/>
              <w:left w:val="outset" w:sz="6" w:space="0" w:color="auto"/>
              <w:bottom w:val="outset" w:sz="6" w:space="0" w:color="auto"/>
              <w:right w:val="outset" w:sz="6" w:space="0" w:color="auto"/>
            </w:tcBorders>
            <w:vAlign w:val="center"/>
          </w:tcPr>
          <w:p w14:paraId="1210F8C8" w14:textId="592FAC15" w:rsidR="00EB5A6D" w:rsidRPr="00EB5A6D" w:rsidRDefault="00EB5A6D" w:rsidP="00EB5A6D">
            <w:pPr>
              <w:spacing w:after="0" w:line="240" w:lineRule="auto"/>
              <w:jc w:val="both"/>
              <w:rPr>
                <w:rFonts w:ascii="Times New Roman" w:eastAsia="Times New Roman" w:hAnsi="Times New Roman" w:cs="Times New Roman"/>
                <w:sz w:val="24"/>
                <w:szCs w:val="24"/>
                <w:lang w:eastAsia="pl-PL"/>
              </w:rPr>
            </w:pPr>
            <w:r w:rsidRPr="00EB5A6D">
              <w:rPr>
                <w:rFonts w:ascii="Times New Roman" w:eastAsia="Times New Roman" w:hAnsi="Times New Roman" w:cs="Times New Roman"/>
                <w:sz w:val="24"/>
                <w:szCs w:val="24"/>
                <w:lang w:eastAsia="pl-PL"/>
              </w:rPr>
              <w:t>3. Wynik oceny po dokonaniu przeglądania danych i po uzyskaniu dostępu zgodnie z ust. 1 i 2 jest zapisywany wyłącznie w plikach wniosku ETIAS.</w:t>
            </w:r>
          </w:p>
        </w:tc>
        <w:tc>
          <w:tcPr>
            <w:tcW w:w="1388" w:type="dxa"/>
            <w:tcBorders>
              <w:top w:val="outset" w:sz="6" w:space="0" w:color="auto"/>
              <w:left w:val="outset" w:sz="6" w:space="0" w:color="auto"/>
              <w:bottom w:val="outset" w:sz="6" w:space="0" w:color="auto"/>
              <w:right w:val="outset" w:sz="6" w:space="0" w:color="auto"/>
            </w:tcBorders>
          </w:tcPr>
          <w:p w14:paraId="3024D3B8" w14:textId="0AFC5ECF" w:rsidR="00EB5A6D"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FDB0EA1" w14:textId="77777777" w:rsidR="00EB5A6D" w:rsidRDefault="00EB5A6D"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1CCEAF9" w14:textId="77777777" w:rsidR="00EB5A6D" w:rsidRPr="00EB5A6D" w:rsidRDefault="00EB5A6D"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D5F48A9" w14:textId="0ECDF216" w:rsidR="00EB5A6D"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FD1672" w:rsidRPr="00DF3DCB" w14:paraId="3EFEFD2B" w14:textId="77777777" w:rsidTr="00FD167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CC2247E" w14:textId="0EDBD0CF" w:rsidR="00FD1672" w:rsidRPr="00DF3DCB" w:rsidRDefault="00FD1672" w:rsidP="00DE0A71">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Artykuł 10. Dostęp właściwych organów wizowych do </w:t>
            </w:r>
            <w:proofErr w:type="spellStart"/>
            <w:r w:rsidRPr="00FD1672">
              <w:rPr>
                <w:rFonts w:ascii="Times New Roman" w:eastAsia="Times New Roman" w:hAnsi="Times New Roman" w:cs="Times New Roman"/>
                <w:sz w:val="24"/>
                <w:szCs w:val="24"/>
                <w:lang w:eastAsia="pl-PL"/>
              </w:rPr>
              <w:t>Eurodac</w:t>
            </w:r>
            <w:proofErr w:type="spellEnd"/>
          </w:p>
        </w:tc>
      </w:tr>
      <w:tr w:rsidR="00FD1672" w:rsidRPr="00DF3DCB" w14:paraId="10EA7F8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CD46B32" w14:textId="31F3E2AE" w:rsidR="00FD1672" w:rsidRDefault="00FD1672"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10</w:t>
            </w:r>
          </w:p>
        </w:tc>
        <w:tc>
          <w:tcPr>
            <w:tcW w:w="6076" w:type="dxa"/>
            <w:tcBorders>
              <w:top w:val="outset" w:sz="6" w:space="0" w:color="auto"/>
              <w:left w:val="outset" w:sz="6" w:space="0" w:color="auto"/>
              <w:bottom w:val="outset" w:sz="6" w:space="0" w:color="auto"/>
              <w:right w:val="outset" w:sz="6" w:space="0" w:color="auto"/>
            </w:tcBorders>
            <w:vAlign w:val="center"/>
          </w:tcPr>
          <w:p w14:paraId="3C214025" w14:textId="283AF348" w:rsidR="00FD1672" w:rsidRPr="00EB5A6D" w:rsidRDefault="00FD1672" w:rsidP="00EB5A6D">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Właściwe organy wizowe mają, zgodnie z rozporządzeniem (WE) nr 767/2008 oraz rozporządzeniem Parlamentu Europejskiego i Rady (WE) nr 810/2009, dostęp do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xml:space="preserve"> na potrzeby przeglądania danych w formacie tylko do odczytu na potrzeby ręcznego weryfikowania trafień wywołanych automatycznymi zapytaniami dokonywanymi przez VIS zgodnie z art. 9a i 9c rozporządzenia (WE) nr 767/2008 oraz rozpatrywania wniosków wizowych i podejmowania decyzji w ich sprawie zgodnie z art. 21 rozporządzenia (WE) nr 810/2009.</w:t>
            </w:r>
          </w:p>
        </w:tc>
        <w:tc>
          <w:tcPr>
            <w:tcW w:w="1388" w:type="dxa"/>
            <w:tcBorders>
              <w:top w:val="outset" w:sz="6" w:space="0" w:color="auto"/>
              <w:left w:val="outset" w:sz="6" w:space="0" w:color="auto"/>
              <w:bottom w:val="outset" w:sz="6" w:space="0" w:color="auto"/>
              <w:right w:val="outset" w:sz="6" w:space="0" w:color="auto"/>
            </w:tcBorders>
          </w:tcPr>
          <w:p w14:paraId="62A6A341" w14:textId="70F5E17E" w:rsidR="00FD1672"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DD1F052" w14:textId="77777777" w:rsidR="00FD1672" w:rsidRDefault="00FD1672"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9FD4F5B" w14:textId="77777777" w:rsidR="00FD1672" w:rsidRPr="00EB5A6D" w:rsidRDefault="00FD1672"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5DA4088" w14:textId="23D89982" w:rsidR="00FD1672"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FD1672" w:rsidRPr="00DF3DCB" w14:paraId="437E80C3" w14:textId="77777777" w:rsidTr="00FD167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310B863" w14:textId="65C58B71" w:rsidR="00FD1672" w:rsidRPr="00DF3DCB" w:rsidRDefault="00FD1672" w:rsidP="00DE0A71">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Artykuł 11. Interoperacyjność z VIS</w:t>
            </w:r>
          </w:p>
        </w:tc>
      </w:tr>
      <w:tr w:rsidR="00FD1672" w:rsidRPr="00DF3DCB" w14:paraId="2F5E446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4786488" w14:textId="30D94966" w:rsidR="00FD1672" w:rsidRDefault="00FD1672"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11</w:t>
            </w:r>
          </w:p>
        </w:tc>
        <w:tc>
          <w:tcPr>
            <w:tcW w:w="6076" w:type="dxa"/>
            <w:tcBorders>
              <w:top w:val="outset" w:sz="6" w:space="0" w:color="auto"/>
              <w:left w:val="outset" w:sz="6" w:space="0" w:color="auto"/>
              <w:bottom w:val="outset" w:sz="6" w:space="0" w:color="auto"/>
              <w:right w:val="outset" w:sz="6" w:space="0" w:color="auto"/>
            </w:tcBorders>
            <w:vAlign w:val="center"/>
          </w:tcPr>
          <w:p w14:paraId="59B59BFB" w14:textId="4902717E" w:rsidR="00FD1672" w:rsidRPr="00FD1672" w:rsidRDefault="00FD1672" w:rsidP="00EB5A6D">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Zgodnie z art. 3 ust. 1 lit. d) niniejszego rozporządzenia,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xml:space="preserve"> jest połączony z europejskim portalem wyszukiwania, </w:t>
            </w:r>
            <w:r w:rsidRPr="00FD1672">
              <w:rPr>
                <w:rFonts w:ascii="Times New Roman" w:eastAsia="Times New Roman" w:hAnsi="Times New Roman" w:cs="Times New Roman"/>
                <w:sz w:val="24"/>
                <w:szCs w:val="24"/>
                <w:lang w:eastAsia="pl-PL"/>
              </w:rPr>
              <w:lastRenderedPageBreak/>
              <w:t xml:space="preserve">o którym mowa w art. 6 rozporządzenia (UE) 2019/817, aby umożliwić automatyczne przetwarzanie, o którym mowa w art. 9a rozporządzenia (WE) nr 767/2008 i tym samym dokonywanie zapytań w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xml:space="preserve"> i porównywanie odpowiednich danych w VIS z odpowiednimi danymi w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Weryfikacje te pozostają bez uszczerbku dla przepisów szczegółowych przewidzianych w art. 9b rozporządzenia (WE) nr 767/2008.</w:t>
            </w:r>
          </w:p>
        </w:tc>
        <w:tc>
          <w:tcPr>
            <w:tcW w:w="1388" w:type="dxa"/>
            <w:tcBorders>
              <w:top w:val="outset" w:sz="6" w:space="0" w:color="auto"/>
              <w:left w:val="outset" w:sz="6" w:space="0" w:color="auto"/>
              <w:bottom w:val="outset" w:sz="6" w:space="0" w:color="auto"/>
              <w:right w:val="outset" w:sz="6" w:space="0" w:color="auto"/>
            </w:tcBorders>
          </w:tcPr>
          <w:p w14:paraId="272DDF93" w14:textId="71739B76" w:rsidR="00FD1672"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25E6D9C1" w14:textId="77777777" w:rsidR="00FD1672" w:rsidRDefault="00FD1672"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43C824E" w14:textId="77777777" w:rsidR="00FD1672" w:rsidRPr="00EB5A6D" w:rsidRDefault="00FD1672"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05F9EDC" w14:textId="7B1FE557" w:rsidR="00FD1672" w:rsidRPr="00DF3DCB" w:rsidRDefault="0038444E" w:rsidP="00DE0A7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 wymaga działań dostosowawczych</w:t>
            </w:r>
          </w:p>
        </w:tc>
      </w:tr>
      <w:tr w:rsidR="00FD1672" w:rsidRPr="00DF3DCB" w14:paraId="0B9676C4" w14:textId="77777777" w:rsidTr="00FD167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021CBDB" w14:textId="6FB2EBBA" w:rsidR="00FD1672" w:rsidRPr="00DF3DCB" w:rsidRDefault="00FD1672" w:rsidP="00DE0A71">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Artykuł 12. Statystyki</w:t>
            </w:r>
          </w:p>
        </w:tc>
      </w:tr>
      <w:tr w:rsidR="00FD1672" w:rsidRPr="00DF3DCB" w14:paraId="3F18CB9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583265D" w14:textId="6A6BCD53" w:rsidR="00FD1672" w:rsidRDefault="00FD1672"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1</w:t>
            </w:r>
          </w:p>
        </w:tc>
        <w:tc>
          <w:tcPr>
            <w:tcW w:w="6076" w:type="dxa"/>
            <w:tcBorders>
              <w:top w:val="outset" w:sz="6" w:space="0" w:color="auto"/>
              <w:left w:val="outset" w:sz="6" w:space="0" w:color="auto"/>
              <w:bottom w:val="outset" w:sz="6" w:space="0" w:color="auto"/>
              <w:right w:val="outset" w:sz="6" w:space="0" w:color="auto"/>
            </w:tcBorders>
            <w:vAlign w:val="center"/>
          </w:tcPr>
          <w:p w14:paraId="2C18E718"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1. </w:t>
            </w:r>
            <w:proofErr w:type="spellStart"/>
            <w:r w:rsidRPr="00FD1672">
              <w:rPr>
                <w:rFonts w:ascii="Times New Roman" w:eastAsia="Times New Roman" w:hAnsi="Times New Roman" w:cs="Times New Roman"/>
                <w:sz w:val="24"/>
                <w:szCs w:val="24"/>
                <w:lang w:eastAsia="pl-PL"/>
              </w:rPr>
              <w:t>eu</w:t>
            </w:r>
            <w:proofErr w:type="spellEnd"/>
            <w:r w:rsidRPr="00FD1672">
              <w:rPr>
                <w:rFonts w:ascii="Times New Roman" w:eastAsia="Times New Roman" w:hAnsi="Times New Roman" w:cs="Times New Roman"/>
                <w:sz w:val="24"/>
                <w:szCs w:val="24"/>
                <w:lang w:eastAsia="pl-PL"/>
              </w:rPr>
              <w:t xml:space="preserve">-LISA sporządza co miesiąc statystyki dotyczące pracy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wskazujące w szczególności:</w:t>
            </w:r>
          </w:p>
          <w:p w14:paraId="3C11A945" w14:textId="585308C2"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ubiegających się o ochronę międzynarodową i liczbę osób po raz pierwszy ubiegających się o ochronę międzynarodową wynikające z procesu powiązania, o którym mowa w art. 3 ust. 6;</w:t>
            </w:r>
          </w:p>
          <w:p w14:paraId="2BA43661" w14:textId="4F558608"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ubiegających się o ochronę międzynarodową, których wniosek został odrzucony, wynikającą z procesu powiązania, o którym mowa w art. 3 ust. 6 i zgodnie z art. 17 ust. 2 lit. j);</w:t>
            </w:r>
          </w:p>
          <w:p w14:paraId="4F0847DC" w14:textId="6B9354E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które zostały sprowadzone na ląd w następstwie operacji poszukiwawczo-ratowniczych;</w:t>
            </w:r>
          </w:p>
          <w:p w14:paraId="6A669A85" w14:textId="736EDD6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które zostały zarejestrowane jako beneficjenci tymczasowej ochrony;</w:t>
            </w:r>
          </w:p>
          <w:p w14:paraId="05C0ED20" w14:textId="24EC74C8"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ubiegających się o ochronę międzynarodową, którym została udzielona ochrona międzynarodowa w jednym z państw członkowskich;</w:t>
            </w:r>
          </w:p>
          <w:p w14:paraId="527C0F4D" w14:textId="6F1CC3B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które zostały zarejestrowane jako małoletni;</w:t>
            </w:r>
          </w:p>
          <w:p w14:paraId="207095FE" w14:textId="5D6D7180"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o których mowa w art. 18 ust. 2 lit. a) niniejszego rozporządzenia i które zostały przyjęte na mocy rozporządzenia (UE) 2024/1350;</w:t>
            </w:r>
          </w:p>
          <w:p w14:paraId="4742E7CD" w14:textId="2EC5CB1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lastRenderedPageBreak/>
              <w:t>h)</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osób, o których mowa w art. 20 ust. 1 i które zostały przyjęte w ramach krajowego programu przesiedleń;</w:t>
            </w:r>
          </w:p>
          <w:p w14:paraId="228E7908" w14:textId="7D7C494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przesłanych zestawów danych dotyczących osób, o których mowa w art. 15 ust. 1, art. 18 ust. 2 lit. b) i c), art. 22 ust. 1, art. 23 ust. 1, art. 24 ust. 1 i art. 26 ust. 1;</w:t>
            </w:r>
          </w:p>
          <w:p w14:paraId="17DA0C23" w14:textId="1FE93D0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przesłanych danych dotyczących osób, o których mowa w art. 18 ust. 1;</w:t>
            </w:r>
          </w:p>
          <w:p w14:paraId="46BF1B01" w14:textId="63875768"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15 ust. 1 niniejszego rozporządzenia:</w:t>
            </w:r>
          </w:p>
          <w:p w14:paraId="230863BD" w14:textId="2A11BDA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odniesieniu do których zarejestrowano wniosek o udzielenie ochrony międzynarodowej w jednym z państw członkowskich;</w:t>
            </w:r>
          </w:p>
          <w:p w14:paraId="23D407FC" w14:textId="47C4DA33"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zatrzymane w związku z niedozwolonym przekroczeniem granicy zewnętrznej;</w:t>
            </w:r>
          </w:p>
          <w:p w14:paraId="632C32BD" w14:textId="50A7F8F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nielegalnie przebywały w jednym z państw członkowskich;</w:t>
            </w:r>
          </w:p>
          <w:p w14:paraId="657BD8AA" w14:textId="5D844B9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sprowadzone na ląd w następstwie operacji poszukiwawczo-ratowniczej;</w:t>
            </w:r>
          </w:p>
          <w:p w14:paraId="71E4C6E6" w14:textId="67C6E9DE"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ochrona międzynarodowa w jednym z państw członkowskich;</w:t>
            </w:r>
          </w:p>
          <w:p w14:paraId="13F0D473" w14:textId="03CD92D0"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jako beneficjenci tymczasowej ochrony w jednym z państw członkowskich;</w:t>
            </w:r>
          </w:p>
          <w:p w14:paraId="0A12F35F" w14:textId="2CA3124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w celu przeprowadzenia procedury przyjmowania zgodnie z rozporządzeniem (UE) 2024/1350 i:</w:t>
            </w:r>
          </w:p>
          <w:p w14:paraId="26A65A9E" w14:textId="68565A95"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ochrona międzynarodowa lub został przyznany status humanitarny na mocy prawa krajowego,</w:t>
            </w:r>
          </w:p>
          <w:p w14:paraId="319374EC" w14:textId="02DEA38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odmówiono przyjęcia z uwagi na jedną z podstaw, o których mowa w art. 6 ust. 1 lit. f) tego rozporządzenia, lub</w:t>
            </w:r>
          </w:p>
          <w:p w14:paraId="759791F9" w14:textId="300A400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lastRenderedPageBreak/>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przypadku których procedura przyjmowania została przerwana z uwagi na fakt, że dana osoba nie wyraziła zgody lub cofnęła zgodę zgodnie z art. 7 tego rozporządzenia;</w:t>
            </w:r>
          </w:p>
          <w:p w14:paraId="5C2A6763" w14:textId="1B7E159F"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przyjęte zgodnie z krajowym programem przesiedleń;</w:t>
            </w:r>
          </w:p>
          <w:p w14:paraId="17951F77" w14:textId="3B06D0C5"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18 ust. 1 niniejszego rozporządzenia:</w:t>
            </w:r>
          </w:p>
          <w:p w14:paraId="39B29893" w14:textId="54505145"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wcześniej została udzielona ochrona międzynarodowa w jednym z państw członkowskich;</w:t>
            </w:r>
          </w:p>
          <w:p w14:paraId="3231E15D" w14:textId="53AC670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w celu przeprowadzenia procedury przyjmowania zgodnie z rozporządzeniem (UE) 2024/1350 i:</w:t>
            </w:r>
          </w:p>
          <w:p w14:paraId="05A10078" w14:textId="535D86A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ochrona międzynarodowa lub został przyznany status humanitarny na mocy prawa krajowego,</w:t>
            </w:r>
          </w:p>
          <w:p w14:paraId="4C363019" w14:textId="03FCDE7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odmówiono przyjęcia z uwagi na jedną z podstaw, o których mowa w art. 6 ust. 1 lit. f) tego rozporządzenia, lub</w:t>
            </w:r>
          </w:p>
          <w:p w14:paraId="0F38F21B" w14:textId="091DB03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przypadku których procedura przyjmowania została przerwana z uwagi na fakt, że dana osoba nie wyraziła zgody lub cofnęła zgodę zgodnie z art. 7 tego rozporządzenia;</w:t>
            </w:r>
          </w:p>
          <w:p w14:paraId="7C42A085" w14:textId="711DF2E8"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przyjęte zgodnie z krajowym programem przesiedleń;</w:t>
            </w:r>
          </w:p>
          <w:p w14:paraId="791A3EA6" w14:textId="098B61B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22 ust. 1 niniejszego rozporządzenia:</w:t>
            </w:r>
          </w:p>
          <w:p w14:paraId="4F946EC3" w14:textId="39E0E8A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w odniesieniu do których zarejestrowano wniosek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o udzielenie ochrony międzynarodowej w jednym z państw członkowskich;</w:t>
            </w:r>
          </w:p>
          <w:p w14:paraId="5BB6430D" w14:textId="331DC03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zatrzymane w związku z niedozwolonym przekroczeniem granicy zewnętrznej;</w:t>
            </w:r>
          </w:p>
          <w:p w14:paraId="35192669" w14:textId="5C38BEC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nielegalnie przebywały w jednym z państw członkowskich;</w:t>
            </w:r>
          </w:p>
          <w:p w14:paraId="4C85A2FB" w14:textId="02744F55"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lastRenderedPageBreak/>
              <w:t>(iv)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sprowadzone na ląd w następstwie operacji poszukiwawczo-ratowniczej;</w:t>
            </w:r>
          </w:p>
          <w:p w14:paraId="14F7EBD7" w14:textId="1EC9AC3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którym została udzielona ochrona międzynarodowa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w jednym z państw członkowskich;</w:t>
            </w:r>
          </w:p>
          <w:p w14:paraId="784695C4" w14:textId="4C2F7D81"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w celu przeprowadzenia procedury przyjmowania zgodnie z rozporządzeniem (UE) 2024/1351 i:</w:t>
            </w:r>
          </w:p>
          <w:p w14:paraId="77AB42AF" w14:textId="0BEEA4E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ochrony międzynarodowej lub został przyznany status humanitarny na mocy prawa krajowego,</w:t>
            </w:r>
          </w:p>
          <w:p w14:paraId="6C819CF0" w14:textId="585DD95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odmówiono przyjęcia z uwagi na jedną z podstaw, o których mowa w art. 6 ust. 1 lit. f) tego rozporządzenia, lub</w:t>
            </w:r>
          </w:p>
          <w:p w14:paraId="060938B1" w14:textId="4C2A223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przypadku których procedura przyjmowania została przerwana z uwagi na fakt, że dana osoba nie wyraziła zgody lub cofnęła zgodę zgodnie z art. 7 tego rozporządzenia;</w:t>
            </w:r>
          </w:p>
          <w:p w14:paraId="1FFF1F40" w14:textId="7C6E23D9"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przyjęte zgodnie z krajowym programem przesiedleń;</w:t>
            </w:r>
          </w:p>
          <w:p w14:paraId="5CFF7844" w14:textId="5C890CE0"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jako beneficjenci tymczasowej ochrony w jednym z państw członkowskich;</w:t>
            </w:r>
          </w:p>
          <w:p w14:paraId="067CDC6C" w14:textId="27840394"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23 ust. 1 niniejszego rozporządzenia i:</w:t>
            </w:r>
          </w:p>
          <w:p w14:paraId="27EC1632" w14:textId="04499E91"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w odniesieniu do których zarejestrowany został wniosek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o udzielenie ochrony międzynarodowej w jednym z państw członkowskich;</w:t>
            </w:r>
          </w:p>
          <w:p w14:paraId="04F3F7DA" w14:textId="1005BE62"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zatrzymane w związku z niedozwolonym przekroczeniem granicy zewnętrznej;</w:t>
            </w:r>
          </w:p>
          <w:p w14:paraId="7D924EC7" w14:textId="110E1869"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nielegalnie przebywały w jednym z państw członkowskich;</w:t>
            </w:r>
          </w:p>
          <w:p w14:paraId="21D6A751" w14:textId="63DDCC5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sprowadzone na ląd w następstwie operacji poszukiwawczo-ratowniczej;</w:t>
            </w:r>
          </w:p>
          <w:p w14:paraId="4ABB5F53" w14:textId="1754E2F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którym została udzielona ochrona międzynarodowa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w jednym z państw członkowskich;</w:t>
            </w:r>
          </w:p>
          <w:p w14:paraId="19B7E415" w14:textId="130D521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lastRenderedPageBreak/>
              <w:t>(vi)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w celu przeprowadzenia procedury przyjmowania zgodnie z rozporządzeniem (UE) 2024/1350 i:</w:t>
            </w:r>
          </w:p>
          <w:p w14:paraId="5DA4551D" w14:textId="6469F3FE"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ochrony międzynarodowej lub został przyznany status humanitarny na mocy prawa krajowego,</w:t>
            </w:r>
          </w:p>
          <w:p w14:paraId="43208971" w14:textId="6B77F96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odmówiono przyjęcia z uwagi na jedną z podstaw, o których mowa w art. 6 ust. 1 lit. f) tego rozporządzenia;</w:t>
            </w:r>
          </w:p>
          <w:p w14:paraId="511678DD" w14:textId="766B1331"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przypadku których procedura przyjmowania została przerwana z uwagi na fakt, że dana osoba nie wyraziła zgody lub cofnęła zgodę zgodnie z art. 7 tego rozporządzenia;</w:t>
            </w:r>
          </w:p>
          <w:p w14:paraId="158EFBC9" w14:textId="2AC2194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przyjęte zgodnie z krajowym programem przesiedleń;</w:t>
            </w:r>
          </w:p>
          <w:p w14:paraId="1688F585" w14:textId="15A90B5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jako beneficjenci tymczasowej ochrony w jednym z państw członkowskich;</w:t>
            </w:r>
          </w:p>
          <w:p w14:paraId="66D69D1B" w14:textId="5CA064D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o)</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24 ust. 1 niniejszego rozporządzenia i:</w:t>
            </w:r>
          </w:p>
          <w:p w14:paraId="49CD38A5" w14:textId="2E94D43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w odniesieniu do których zarejestrowano wniosek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o udzielenie ochrony międzynarodowej w jednym z państw członkowskich;</w:t>
            </w:r>
          </w:p>
          <w:p w14:paraId="46393F0E" w14:textId="50D50786"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zatrzymane w związku z niedozwolonym przekroczeniem granicy zewnętrznej;</w:t>
            </w:r>
          </w:p>
          <w:p w14:paraId="0F337472" w14:textId="50D5A99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nielegalnie przebywały w jednym z państw członkowskich;</w:t>
            </w:r>
          </w:p>
          <w:p w14:paraId="590B34E1" w14:textId="21C0150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sprowadzone na ląd w następstwie operacji poszukiwawczo-ratowniczej;</w:t>
            </w:r>
          </w:p>
          <w:p w14:paraId="5FA6C1BB" w14:textId="1E9ED0D9"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którym została udzielona ochrona międzynarodowa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w jednym z państw członkowskich;</w:t>
            </w:r>
          </w:p>
          <w:p w14:paraId="3FE40577" w14:textId="1D03A18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w celu przeprowadzenia procedury przyjmowania zgodnie z rozporządzeniem (UE) 2024/1350 i:</w:t>
            </w:r>
          </w:p>
          <w:p w14:paraId="3D52E1F5" w14:textId="13DBEC75"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lastRenderedPageBreak/>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ochrony międzynarodowej lub został przyznany status humanitarny na mocy prawa krajowego,</w:t>
            </w:r>
          </w:p>
          <w:p w14:paraId="0AFDBD52" w14:textId="7B22E67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odmówiono przyjęcia z uwagi na jedną z podstaw, o których mowa w art. 6 ust. 1 lit. f) tego rozporządzenia, lub</w:t>
            </w:r>
          </w:p>
          <w:p w14:paraId="2005A131" w14:textId="38C150D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przypadku których procedura przyjmowania została przerwana z uwagi na fakt, że dana osoba nie wyraziła zgody lub cofnęła zgodę zgodnie z art. 7 tego rozporządzenia;</w:t>
            </w:r>
          </w:p>
          <w:p w14:paraId="5604E091" w14:textId="30E311D6"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przyjęte zgodnie z krajowym programem przesiedleń;</w:t>
            </w:r>
          </w:p>
          <w:p w14:paraId="5F1DD81E" w14:textId="5718413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jako beneficjenci tymczasowej ochrony w jednym z państw członkowskich;</w:t>
            </w:r>
          </w:p>
          <w:p w14:paraId="673AFCFA" w14:textId="7B7346F3"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p)</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26 ust. 1 niniejszego rozporządzenia, i:</w:t>
            </w:r>
          </w:p>
          <w:p w14:paraId="177A0E14" w14:textId="12C286A9"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odniesieniu do których w państwie członkowskim zrejestrowano wniosek o udzielenie ochrony międzynarodowej;</w:t>
            </w:r>
          </w:p>
          <w:p w14:paraId="436DDBEF" w14:textId="6E778196"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zatrzymane w związku z niedozwolonym przekroczeniem granicy zewnętrznej;</w:t>
            </w:r>
          </w:p>
          <w:p w14:paraId="2678BB00" w14:textId="6EB9CAAF"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nielegalnie przebywały w jednym z państw członkowskich;</w:t>
            </w:r>
          </w:p>
          <w:p w14:paraId="2FE55470" w14:textId="18D10AD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sprowadzone na ląd w następstwie operacji poszukiwawczo-ratowniczej;</w:t>
            </w:r>
          </w:p>
          <w:p w14:paraId="6FBC34F5" w14:textId="6B7A8311"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ochrona międzynarodowa w jednym z państw członkowskich;</w:t>
            </w:r>
          </w:p>
          <w:p w14:paraId="54423B73" w14:textId="4EC210D2"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w celu przeprowadzenia procedury przyjmowania zgodnie z rozporządzeniem (UE) 2024/1350 i:</w:t>
            </w:r>
          </w:p>
          <w:p w14:paraId="00DEBAA2" w14:textId="1894D409"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została udzielona ochrony międzynarodowej lub został przyznany status humanitarny na mocy prawa krajowego,</w:t>
            </w:r>
          </w:p>
          <w:p w14:paraId="57077902" w14:textId="61B47B2A"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lastRenderedPageBreak/>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którym odmówiono przyjęcia z uwagi na jedną z podstaw, o których mowa w art. 6 ust. 1 lit. f) tego rozporządzenia,</w:t>
            </w:r>
          </w:p>
          <w:p w14:paraId="061EB48E" w14:textId="05FA92BF"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w przypadku których procedura przyjmowania została przerwana z uwagi na fakt, że dana osoba nie wyraziła zgody lub cofnęła zgodę zgodnie z art. 7 tego rozporządzenia;</w:t>
            </w:r>
          </w:p>
          <w:p w14:paraId="454A0A43" w14:textId="375F4D6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przyjęte zgodnie z krajowym programem przesiedleń;</w:t>
            </w:r>
          </w:p>
          <w:p w14:paraId="5F4A5E2C" w14:textId="03F3486B"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(viii)</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które zostały zarejestrowane jako beneficjenci tymczasowej ochrony w jednym z państw członkowskich;</w:t>
            </w:r>
          </w:p>
          <w:p w14:paraId="3394D43C" w14:textId="26254170"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q)</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liczbę danych biometrycznych, których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xml:space="preserve"> musiał zażądać od państw członkowskich pochodzenia więcej niż raz, ponieważ dane biometryczne przesłane za pierwszym razem nie pozwalały na porównanie przy użyciu skomputeryzowanych systemów rozpoznawania odcisków palców i wizerunku twarzy;</w:t>
            </w:r>
          </w:p>
          <w:p w14:paraId="37EA811A" w14:textId="4B4E10D2"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r)</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zestawów danych oznaczonych i zestawów danych, z których usunięto oznaczenie, zgodnie z art. 31 ust. 1, 2, 3 i 4;</w:t>
            </w:r>
          </w:p>
          <w:p w14:paraId="31318D3B" w14:textId="43467D12"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s)</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trafień w odniesieniu do osób, o których mowa w art. 31 ust. 1 i 4 i w przypadku których trafienia zostały zapisane na mocy ust. 1 lit. k)–p) niniejszego artykułu;</w:t>
            </w:r>
          </w:p>
          <w:p w14:paraId="10EC205D" w14:textId="5DB1A15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t)</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wniosków i trafień, o których mowa w art. 33 ust. 1;</w:t>
            </w:r>
          </w:p>
          <w:p w14:paraId="68CC870A" w14:textId="216BBCFC"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u)</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wniosków i trafień, o których mowa w art. 34 ust. 1;</w:t>
            </w:r>
          </w:p>
          <w:p w14:paraId="147868DA" w14:textId="06E2752D"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v)</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liczbę wniosków złożonych zgodnie z art. 43;</w:t>
            </w:r>
          </w:p>
          <w:p w14:paraId="33639275" w14:textId="3696214F"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w)</w:t>
            </w:r>
            <w:r>
              <w:rPr>
                <w:rFonts w:ascii="Times New Roman" w:eastAsia="Times New Roman" w:hAnsi="Times New Roman" w:cs="Times New Roman"/>
                <w:sz w:val="24"/>
                <w:szCs w:val="24"/>
                <w:lang w:eastAsia="pl-PL"/>
              </w:rPr>
              <w:t xml:space="preserve"> </w:t>
            </w:r>
            <w:r w:rsidRPr="00FD1672">
              <w:rPr>
                <w:rFonts w:ascii="Times New Roman" w:eastAsia="Times New Roman" w:hAnsi="Times New Roman" w:cs="Times New Roman"/>
                <w:sz w:val="24"/>
                <w:szCs w:val="24"/>
                <w:lang w:eastAsia="pl-PL"/>
              </w:rPr>
              <w:t xml:space="preserve">liczbę trafień uzyskanych z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o których mowa w art. 38 ust. 6.</w:t>
            </w:r>
          </w:p>
        </w:tc>
        <w:tc>
          <w:tcPr>
            <w:tcW w:w="1388" w:type="dxa"/>
            <w:tcBorders>
              <w:top w:val="outset" w:sz="6" w:space="0" w:color="auto"/>
              <w:left w:val="outset" w:sz="6" w:space="0" w:color="auto"/>
              <w:bottom w:val="outset" w:sz="6" w:space="0" w:color="auto"/>
              <w:right w:val="outset" w:sz="6" w:space="0" w:color="auto"/>
            </w:tcBorders>
          </w:tcPr>
          <w:p w14:paraId="0DF64FB9" w14:textId="2B0B28CD" w:rsidR="00FD1672" w:rsidRDefault="0038444E"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3D5D2F0B" w14:textId="77777777" w:rsidR="00FD1672" w:rsidRDefault="00FD1672"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AE293BC" w14:textId="77777777" w:rsidR="00FD1672" w:rsidRPr="00EB5A6D" w:rsidRDefault="00FD1672"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50A94D0" w14:textId="19E2819F" w:rsidR="0038444E" w:rsidRPr="0038444E" w:rsidRDefault="003465BB" w:rsidP="0038444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8444E" w:rsidRPr="0038444E">
              <w:rPr>
                <w:rFonts w:ascii="Times New Roman" w:eastAsia="Times New Roman" w:hAnsi="Times New Roman" w:cs="Times New Roman"/>
                <w:sz w:val="24"/>
                <w:szCs w:val="24"/>
                <w:lang w:eastAsia="pl-PL"/>
              </w:rPr>
              <w:t>charakterze</w:t>
            </w:r>
          </w:p>
          <w:p w14:paraId="51FBB266" w14:textId="77777777" w:rsidR="0038444E" w:rsidRPr="0038444E" w:rsidRDefault="0038444E" w:rsidP="0038444E">
            <w:pPr>
              <w:spacing w:after="0" w:line="240" w:lineRule="auto"/>
              <w:jc w:val="both"/>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ogólnym stosowany</w:t>
            </w:r>
          </w:p>
          <w:p w14:paraId="3FF7CDCB" w14:textId="12032C5D" w:rsidR="0038444E" w:rsidRPr="0038444E" w:rsidRDefault="0038444E" w:rsidP="0038444E">
            <w:pPr>
              <w:spacing w:after="0" w:line="240" w:lineRule="auto"/>
              <w:jc w:val="both"/>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38444E">
              <w:rPr>
                <w:rFonts w:ascii="Times New Roman" w:eastAsia="Times New Roman" w:hAnsi="Times New Roman" w:cs="Times New Roman"/>
                <w:sz w:val="24"/>
                <w:szCs w:val="24"/>
                <w:lang w:eastAsia="pl-PL"/>
              </w:rPr>
              <w:t xml:space="preserve"> nie wymaga</w:t>
            </w:r>
          </w:p>
          <w:p w14:paraId="214A6BDD" w14:textId="209EBD50" w:rsidR="00FD1672" w:rsidRPr="00DF3DCB" w:rsidRDefault="0038444E" w:rsidP="0038444E">
            <w:pPr>
              <w:spacing w:after="0" w:line="240" w:lineRule="auto"/>
              <w:jc w:val="both"/>
              <w:rPr>
                <w:rFonts w:ascii="Times New Roman" w:eastAsia="Times New Roman" w:hAnsi="Times New Roman" w:cs="Times New Roman"/>
                <w:sz w:val="24"/>
                <w:szCs w:val="24"/>
                <w:lang w:eastAsia="pl-PL"/>
              </w:rPr>
            </w:pPr>
            <w:r w:rsidRPr="0038444E">
              <w:rPr>
                <w:rFonts w:ascii="Times New Roman" w:eastAsia="Times New Roman" w:hAnsi="Times New Roman" w:cs="Times New Roman"/>
                <w:sz w:val="24"/>
                <w:szCs w:val="24"/>
                <w:lang w:eastAsia="pl-PL"/>
              </w:rPr>
              <w:t>wdrożenia</w:t>
            </w:r>
          </w:p>
        </w:tc>
      </w:tr>
      <w:tr w:rsidR="00FD1672" w:rsidRPr="00DF3DCB" w14:paraId="27216BE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5695A3E" w14:textId="712EAD45" w:rsidR="00FD1672" w:rsidRDefault="00FD1672"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12 ust. 2</w:t>
            </w:r>
          </w:p>
        </w:tc>
        <w:tc>
          <w:tcPr>
            <w:tcW w:w="6076" w:type="dxa"/>
            <w:tcBorders>
              <w:top w:val="outset" w:sz="6" w:space="0" w:color="auto"/>
              <w:left w:val="outset" w:sz="6" w:space="0" w:color="auto"/>
              <w:bottom w:val="outset" w:sz="6" w:space="0" w:color="auto"/>
              <w:right w:val="outset" w:sz="6" w:space="0" w:color="auto"/>
            </w:tcBorders>
            <w:vAlign w:val="center"/>
          </w:tcPr>
          <w:p w14:paraId="443D9AB5"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2. Miesięczne dane statystyczne odnoszące się do osób, o których mowa w ust. 1, są publikowane każdego miesiąca. Pod koniec każdego roku </w:t>
            </w:r>
            <w:proofErr w:type="spellStart"/>
            <w:r w:rsidRPr="00FD1672">
              <w:rPr>
                <w:rFonts w:ascii="Times New Roman" w:eastAsia="Times New Roman" w:hAnsi="Times New Roman" w:cs="Times New Roman"/>
                <w:sz w:val="24"/>
                <w:szCs w:val="24"/>
                <w:lang w:eastAsia="pl-PL"/>
              </w:rPr>
              <w:t>eu</w:t>
            </w:r>
            <w:proofErr w:type="spellEnd"/>
            <w:r w:rsidRPr="00FD1672">
              <w:rPr>
                <w:rFonts w:ascii="Times New Roman" w:eastAsia="Times New Roman" w:hAnsi="Times New Roman" w:cs="Times New Roman"/>
                <w:sz w:val="24"/>
                <w:szCs w:val="24"/>
                <w:lang w:eastAsia="pl-PL"/>
              </w:rPr>
              <w:t xml:space="preserve">-LISA publikuje roczne dane statystyczne odnoszące się do osób, o których mowa w ust. 1. Dane statystyczne przedstawiane są w podziale na państwa członkowskie. Dane statystyczne dotyczące osób, o których </w:t>
            </w:r>
            <w:r w:rsidRPr="00FD1672">
              <w:rPr>
                <w:rFonts w:ascii="Times New Roman" w:eastAsia="Times New Roman" w:hAnsi="Times New Roman" w:cs="Times New Roman"/>
                <w:sz w:val="24"/>
                <w:szCs w:val="24"/>
                <w:lang w:eastAsia="pl-PL"/>
              </w:rPr>
              <w:lastRenderedPageBreak/>
              <w:t>mowa w ust. 1 lit. i), są w miarę możliwości przedstawiane w podziale na rok urodzenia i płeć.</w:t>
            </w:r>
          </w:p>
          <w:p w14:paraId="0A64E9B9"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p>
          <w:p w14:paraId="65B7E38C" w14:textId="5C671B1F"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Niniejszy ustęp nie ma wpływu na zanonimizowany charakter danych statystycznych.</w:t>
            </w:r>
          </w:p>
        </w:tc>
        <w:tc>
          <w:tcPr>
            <w:tcW w:w="1388" w:type="dxa"/>
            <w:tcBorders>
              <w:top w:val="outset" w:sz="6" w:space="0" w:color="auto"/>
              <w:left w:val="outset" w:sz="6" w:space="0" w:color="auto"/>
              <w:bottom w:val="outset" w:sz="6" w:space="0" w:color="auto"/>
              <w:right w:val="outset" w:sz="6" w:space="0" w:color="auto"/>
            </w:tcBorders>
          </w:tcPr>
          <w:p w14:paraId="5AA168C5" w14:textId="5F7DB7C0" w:rsidR="00FD1672" w:rsidRDefault="006E2C90"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7D3D3184" w14:textId="77777777" w:rsidR="00FD1672" w:rsidRDefault="00FD1672"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FA1A0FF" w14:textId="77777777" w:rsidR="00FD1672" w:rsidRPr="00EB5A6D" w:rsidRDefault="00FD1672"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FA83E6F" w14:textId="1F030064" w:rsidR="006E2C90" w:rsidRPr="006E2C90" w:rsidRDefault="003465BB" w:rsidP="006E2C9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6E2C90" w:rsidRPr="006E2C90">
              <w:rPr>
                <w:rFonts w:ascii="Times New Roman" w:eastAsia="Times New Roman" w:hAnsi="Times New Roman" w:cs="Times New Roman"/>
                <w:sz w:val="24"/>
                <w:szCs w:val="24"/>
                <w:lang w:eastAsia="pl-PL"/>
              </w:rPr>
              <w:t>charakterze</w:t>
            </w:r>
          </w:p>
          <w:p w14:paraId="446FF31A" w14:textId="77777777" w:rsidR="006E2C90" w:rsidRPr="006E2C90" w:rsidRDefault="006E2C90" w:rsidP="006E2C90">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15CE10ED" w14:textId="4DBEE082" w:rsidR="006E2C90" w:rsidRPr="006E2C90" w:rsidRDefault="006E2C90" w:rsidP="006E2C90">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66AA1CD8" w14:textId="1D6C1DD4" w:rsidR="00FD1672" w:rsidRPr="00DF3DCB" w:rsidRDefault="006E2C90" w:rsidP="006E2C90">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FD1672" w:rsidRPr="00DF3DCB" w14:paraId="37A4874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3B19572" w14:textId="38036738" w:rsidR="00FD1672" w:rsidRDefault="00FD1672" w:rsidP="005C1E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3</w:t>
            </w:r>
          </w:p>
        </w:tc>
        <w:tc>
          <w:tcPr>
            <w:tcW w:w="6076" w:type="dxa"/>
            <w:tcBorders>
              <w:top w:val="outset" w:sz="6" w:space="0" w:color="auto"/>
              <w:left w:val="outset" w:sz="6" w:space="0" w:color="auto"/>
              <w:bottom w:val="outset" w:sz="6" w:space="0" w:color="auto"/>
              <w:right w:val="outset" w:sz="6" w:space="0" w:color="auto"/>
            </w:tcBorders>
            <w:vAlign w:val="center"/>
          </w:tcPr>
          <w:p w14:paraId="44EC07FB"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3. Na potrzeby wspierania celów, o których mowa w art. 1 lit. c) oraz i), </w:t>
            </w:r>
            <w:proofErr w:type="spellStart"/>
            <w:r w:rsidRPr="00FD1672">
              <w:rPr>
                <w:rFonts w:ascii="Times New Roman" w:eastAsia="Times New Roman" w:hAnsi="Times New Roman" w:cs="Times New Roman"/>
                <w:sz w:val="24"/>
                <w:szCs w:val="24"/>
                <w:lang w:eastAsia="pl-PL"/>
              </w:rPr>
              <w:t>eu</w:t>
            </w:r>
            <w:proofErr w:type="spellEnd"/>
            <w:r w:rsidRPr="00FD1672">
              <w:rPr>
                <w:rFonts w:ascii="Times New Roman" w:eastAsia="Times New Roman" w:hAnsi="Times New Roman" w:cs="Times New Roman"/>
                <w:sz w:val="24"/>
                <w:szCs w:val="24"/>
                <w:lang w:eastAsia="pl-PL"/>
              </w:rPr>
              <w:t xml:space="preserve">-LISA sporządza miesięczne statystyki międzysystemowe. Statystyki te nie pozwalają na identyfikację osób fizycznych i wykorzystują dane z </w:t>
            </w:r>
            <w:proofErr w:type="spellStart"/>
            <w:r w:rsidRPr="00FD1672">
              <w:rPr>
                <w:rFonts w:ascii="Times New Roman" w:eastAsia="Times New Roman" w:hAnsi="Times New Roman" w:cs="Times New Roman"/>
                <w:sz w:val="24"/>
                <w:szCs w:val="24"/>
                <w:lang w:eastAsia="pl-PL"/>
              </w:rPr>
              <w:t>Eurodac</w:t>
            </w:r>
            <w:proofErr w:type="spellEnd"/>
            <w:r w:rsidRPr="00FD1672">
              <w:rPr>
                <w:rFonts w:ascii="Times New Roman" w:eastAsia="Times New Roman" w:hAnsi="Times New Roman" w:cs="Times New Roman"/>
                <w:sz w:val="24"/>
                <w:szCs w:val="24"/>
                <w:lang w:eastAsia="pl-PL"/>
              </w:rPr>
              <w:t>, VIS, ETIAS i EES.</w:t>
            </w:r>
          </w:p>
          <w:p w14:paraId="2DFB0F5C"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p>
          <w:p w14:paraId="13891AD6"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Statystyki, o których mowa w akapicie pierwszym, udostępnia się państwom członkowskim, Parlamentowi Europejskiemu, Komisji, Agencji Unii Europejskiej ds. Azylu, Europejskiej Agencji Straży Granicznej i Przybrzeżnej oraz Europolowi.</w:t>
            </w:r>
          </w:p>
          <w:p w14:paraId="0DD73220"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p>
          <w:p w14:paraId="13AAB9D0"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Komisja określa, w drodze aktów wykonawczych, szczegółową zawartość miesięcznych statystyk międzysystemowych, o których mowa w akapicie pierwszym. Te akty wykonawcze przyjmowane są zgodnie z procedurą sprawdzającą, o której mowa w art. 56 ust. 2.</w:t>
            </w:r>
          </w:p>
          <w:p w14:paraId="17A71F48" w14:textId="77777777"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p>
          <w:p w14:paraId="1EBEE8EB" w14:textId="0167C1E9" w:rsidR="00FD1672" w:rsidRPr="00FD1672" w:rsidRDefault="00FD1672" w:rsidP="00FD1672">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Statystyki międzysystemowe nie mogą być wykorzystywane jako jedyna podstawa odmowy wjazdu na terytorium Unii.</w:t>
            </w:r>
          </w:p>
        </w:tc>
        <w:tc>
          <w:tcPr>
            <w:tcW w:w="1388" w:type="dxa"/>
            <w:tcBorders>
              <w:top w:val="outset" w:sz="6" w:space="0" w:color="auto"/>
              <w:left w:val="outset" w:sz="6" w:space="0" w:color="auto"/>
              <w:bottom w:val="outset" w:sz="6" w:space="0" w:color="auto"/>
              <w:right w:val="outset" w:sz="6" w:space="0" w:color="auto"/>
            </w:tcBorders>
          </w:tcPr>
          <w:p w14:paraId="1CFA432F" w14:textId="44E645B1" w:rsidR="00FD1672" w:rsidRDefault="006E2C90" w:rsidP="001C1A1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7F02450" w14:textId="77777777" w:rsidR="00FD1672" w:rsidRDefault="00FD1672" w:rsidP="001C1A11">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2ADDA6A" w14:textId="77777777" w:rsidR="00FD1672" w:rsidRPr="00EB5A6D" w:rsidRDefault="00FD1672" w:rsidP="00EB5A6D">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6EE88A7" w14:textId="79878F9F" w:rsidR="006E2C90" w:rsidRPr="006E2C90" w:rsidRDefault="003465BB" w:rsidP="006E2C9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6E2C90" w:rsidRPr="006E2C90">
              <w:rPr>
                <w:rFonts w:ascii="Times New Roman" w:eastAsia="Times New Roman" w:hAnsi="Times New Roman" w:cs="Times New Roman"/>
                <w:sz w:val="24"/>
                <w:szCs w:val="24"/>
                <w:lang w:eastAsia="pl-PL"/>
              </w:rPr>
              <w:t>charakterze</w:t>
            </w:r>
          </w:p>
          <w:p w14:paraId="07FD31F5" w14:textId="77777777" w:rsidR="006E2C90" w:rsidRPr="006E2C90" w:rsidRDefault="006E2C90" w:rsidP="006E2C90">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17723BD4" w14:textId="2EB7C69A" w:rsidR="006E2C90" w:rsidRPr="006E2C90" w:rsidRDefault="006E2C90" w:rsidP="006E2C90">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42A10E0B" w14:textId="146DF3DC" w:rsidR="00FD1672" w:rsidRPr="00DF3DCB" w:rsidRDefault="006E2C90" w:rsidP="006E2C90">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497AB32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B672ED5" w14:textId="0CA22FDB"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4</w:t>
            </w:r>
          </w:p>
        </w:tc>
        <w:tc>
          <w:tcPr>
            <w:tcW w:w="6076" w:type="dxa"/>
            <w:tcBorders>
              <w:top w:val="outset" w:sz="6" w:space="0" w:color="auto"/>
              <w:left w:val="outset" w:sz="6" w:space="0" w:color="auto"/>
              <w:bottom w:val="outset" w:sz="6" w:space="0" w:color="auto"/>
              <w:right w:val="outset" w:sz="6" w:space="0" w:color="auto"/>
            </w:tcBorders>
            <w:vAlign w:val="center"/>
          </w:tcPr>
          <w:p w14:paraId="207C8569" w14:textId="3E60FDA9"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4. Na wniosek Komisji </w:t>
            </w:r>
            <w:proofErr w:type="spellStart"/>
            <w:r w:rsidRPr="00FD1672">
              <w:rPr>
                <w:rFonts w:ascii="Times New Roman" w:eastAsia="Times New Roman" w:hAnsi="Times New Roman" w:cs="Times New Roman"/>
                <w:sz w:val="24"/>
                <w:szCs w:val="24"/>
                <w:lang w:eastAsia="pl-PL"/>
              </w:rPr>
              <w:t>eu</w:t>
            </w:r>
            <w:proofErr w:type="spellEnd"/>
            <w:r w:rsidRPr="00FD1672">
              <w:rPr>
                <w:rFonts w:ascii="Times New Roman" w:eastAsia="Times New Roman" w:hAnsi="Times New Roman" w:cs="Times New Roman"/>
                <w:sz w:val="24"/>
                <w:szCs w:val="24"/>
                <w:lang w:eastAsia="pl-PL"/>
              </w:rPr>
              <w:t xml:space="preserve">-LISA udostępnia jej dane statystyczne odnoszące się do konkretnych aspektów związanych ze stosowaniem niniejszego rozporządzenia oraz dane statystyczne, o których mowa w ust. 1, a ponadto udostępnia je, na wniosek, państwom członkowskim, Parlamentowi Europejskiemu, Agencji Unii Europejskiej ds. </w:t>
            </w:r>
            <w:r w:rsidRPr="00FD1672">
              <w:rPr>
                <w:rFonts w:ascii="Times New Roman" w:eastAsia="Times New Roman" w:hAnsi="Times New Roman" w:cs="Times New Roman"/>
                <w:sz w:val="24"/>
                <w:szCs w:val="24"/>
                <w:lang w:eastAsia="pl-PL"/>
              </w:rPr>
              <w:lastRenderedPageBreak/>
              <w:t>Azylu, Europejskiej Agencji Straży Granicznej i Przybrzeżnej oraz Europolowi.</w:t>
            </w:r>
          </w:p>
        </w:tc>
        <w:tc>
          <w:tcPr>
            <w:tcW w:w="1388" w:type="dxa"/>
            <w:tcBorders>
              <w:top w:val="outset" w:sz="6" w:space="0" w:color="auto"/>
              <w:left w:val="outset" w:sz="6" w:space="0" w:color="auto"/>
              <w:bottom w:val="outset" w:sz="6" w:space="0" w:color="auto"/>
              <w:right w:val="outset" w:sz="6" w:space="0" w:color="auto"/>
            </w:tcBorders>
          </w:tcPr>
          <w:p w14:paraId="6416D36D" w14:textId="31530573"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5AB9E4F9" w14:textId="77777777" w:rsidR="00326C2E" w:rsidRDefault="00326C2E" w:rsidP="00326C2E">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891FF46" w14:textId="77777777" w:rsidR="00326C2E" w:rsidRPr="00EB5A6D" w:rsidRDefault="00326C2E" w:rsidP="00326C2E">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685908C" w14:textId="74AAE6C3" w:rsidR="00326C2E" w:rsidRPr="006E2C90" w:rsidRDefault="003465BB" w:rsidP="00326C2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26C2E" w:rsidRPr="006E2C90">
              <w:rPr>
                <w:rFonts w:ascii="Times New Roman" w:eastAsia="Times New Roman" w:hAnsi="Times New Roman" w:cs="Times New Roman"/>
                <w:sz w:val="24"/>
                <w:szCs w:val="24"/>
                <w:lang w:eastAsia="pl-PL"/>
              </w:rPr>
              <w:t>charakterze</w:t>
            </w:r>
          </w:p>
          <w:p w14:paraId="2D07315D" w14:textId="77777777" w:rsidR="00326C2E" w:rsidRPr="006E2C90"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07FD82D9" w14:textId="5B4AC096" w:rsidR="00326C2E" w:rsidRPr="006E2C90"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03FAD99B" w14:textId="23916BF1"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5D8C838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ACEAD4A" w14:textId="5E836FEE"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5</w:t>
            </w:r>
          </w:p>
        </w:tc>
        <w:tc>
          <w:tcPr>
            <w:tcW w:w="6076" w:type="dxa"/>
            <w:tcBorders>
              <w:top w:val="outset" w:sz="6" w:space="0" w:color="auto"/>
              <w:left w:val="outset" w:sz="6" w:space="0" w:color="auto"/>
              <w:bottom w:val="outset" w:sz="6" w:space="0" w:color="auto"/>
              <w:right w:val="outset" w:sz="6" w:space="0" w:color="auto"/>
            </w:tcBorders>
            <w:vAlign w:val="center"/>
          </w:tcPr>
          <w:p w14:paraId="25DAB3EB" w14:textId="0B6DA488"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5. </w:t>
            </w:r>
            <w:proofErr w:type="spellStart"/>
            <w:r w:rsidRPr="00FD1672">
              <w:rPr>
                <w:rFonts w:ascii="Times New Roman" w:eastAsia="Times New Roman" w:hAnsi="Times New Roman" w:cs="Times New Roman"/>
                <w:sz w:val="24"/>
                <w:szCs w:val="24"/>
                <w:lang w:eastAsia="pl-PL"/>
              </w:rPr>
              <w:t>eu</w:t>
            </w:r>
            <w:proofErr w:type="spellEnd"/>
            <w:r w:rsidRPr="00FD1672">
              <w:rPr>
                <w:rFonts w:ascii="Times New Roman" w:eastAsia="Times New Roman" w:hAnsi="Times New Roman" w:cs="Times New Roman"/>
                <w:sz w:val="24"/>
                <w:szCs w:val="24"/>
                <w:lang w:eastAsia="pl-PL"/>
              </w:rPr>
              <w:t>-LISA przechowuje dane, o których mowa w ust. 1–4 niniejszego artykułu, w centralnym repozytorium sprawozdawczo-statystycznym, o którym mowa w art. 39 rozporządzenia (UE) 2019/818, w celu przeprowadzania badań i analiz, tym samym umożliwiając organom, o których mowa w ust. 3 niniejszego artykułu, uzyskiwanie sprofilowanych sprawozdań i statystyk. Dane te nie umożliwiają identyfikacji osób fizycznych.</w:t>
            </w:r>
          </w:p>
        </w:tc>
        <w:tc>
          <w:tcPr>
            <w:tcW w:w="1388" w:type="dxa"/>
            <w:tcBorders>
              <w:top w:val="outset" w:sz="6" w:space="0" w:color="auto"/>
              <w:left w:val="outset" w:sz="6" w:space="0" w:color="auto"/>
              <w:bottom w:val="outset" w:sz="6" w:space="0" w:color="auto"/>
              <w:right w:val="outset" w:sz="6" w:space="0" w:color="auto"/>
            </w:tcBorders>
          </w:tcPr>
          <w:p w14:paraId="52351583" w14:textId="7C188DE8"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98725F2" w14:textId="77777777" w:rsidR="00326C2E" w:rsidRDefault="00326C2E" w:rsidP="00326C2E">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0C78936" w14:textId="77777777" w:rsidR="00326C2E" w:rsidRPr="00EB5A6D" w:rsidRDefault="00326C2E" w:rsidP="00326C2E">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32DA3B3" w14:textId="30C7D118" w:rsidR="00326C2E" w:rsidRPr="006E2C90" w:rsidRDefault="003465BB" w:rsidP="00326C2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26C2E" w:rsidRPr="006E2C90">
              <w:rPr>
                <w:rFonts w:ascii="Times New Roman" w:eastAsia="Times New Roman" w:hAnsi="Times New Roman" w:cs="Times New Roman"/>
                <w:sz w:val="24"/>
                <w:szCs w:val="24"/>
                <w:lang w:eastAsia="pl-PL"/>
              </w:rPr>
              <w:t>charakterze</w:t>
            </w:r>
          </w:p>
          <w:p w14:paraId="48EDD794" w14:textId="77777777" w:rsidR="00326C2E" w:rsidRPr="006E2C90"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67742287" w14:textId="5DCB0EA3" w:rsidR="00326C2E" w:rsidRPr="006E2C90"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71E79D5A" w14:textId="6D5D861B"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6ECF2EA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46C0C5E" w14:textId="7B6EA770"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6</w:t>
            </w:r>
          </w:p>
        </w:tc>
        <w:tc>
          <w:tcPr>
            <w:tcW w:w="6076" w:type="dxa"/>
            <w:tcBorders>
              <w:top w:val="outset" w:sz="6" w:space="0" w:color="auto"/>
              <w:left w:val="outset" w:sz="6" w:space="0" w:color="auto"/>
              <w:bottom w:val="outset" w:sz="6" w:space="0" w:color="auto"/>
              <w:right w:val="outset" w:sz="6" w:space="0" w:color="auto"/>
            </w:tcBorders>
            <w:vAlign w:val="center"/>
          </w:tcPr>
          <w:p w14:paraId="60234ADD" w14:textId="6913EAE2"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6. Dostępu do centralnego repozytorium sprawozdawczo-statystycznego, o którym mowa w art. 39 rozporządzenia (UE) 2019/818, udziela się </w:t>
            </w:r>
            <w:proofErr w:type="spellStart"/>
            <w:r w:rsidRPr="00FD1672">
              <w:rPr>
                <w:rFonts w:ascii="Times New Roman" w:eastAsia="Times New Roman" w:hAnsi="Times New Roman" w:cs="Times New Roman"/>
                <w:sz w:val="24"/>
                <w:szCs w:val="24"/>
                <w:lang w:eastAsia="pl-PL"/>
              </w:rPr>
              <w:t>eu</w:t>
            </w:r>
            <w:proofErr w:type="spellEnd"/>
            <w:r w:rsidRPr="00FD1672">
              <w:rPr>
                <w:rFonts w:ascii="Times New Roman" w:eastAsia="Times New Roman" w:hAnsi="Times New Roman" w:cs="Times New Roman"/>
                <w:sz w:val="24"/>
                <w:szCs w:val="24"/>
                <w:lang w:eastAsia="pl-PL"/>
              </w:rPr>
              <w:t>-LISA, Komisji, organom wyznaczonym przez każde państwo członkowskie zgodnie z art. 40 ust. 2 niniejszego rozporządzenia oraz upoważnionym użytkownikom Agencji Unii Europejskiej ds. Azylu, Europejskiej Agencji Straży Granicznej i Przybrzeżnej i Europolu, jeżeli taki dostęp jest istotny dla wykonywania ich zadań.</w:t>
            </w:r>
          </w:p>
        </w:tc>
        <w:tc>
          <w:tcPr>
            <w:tcW w:w="1388" w:type="dxa"/>
            <w:tcBorders>
              <w:top w:val="outset" w:sz="6" w:space="0" w:color="auto"/>
              <w:left w:val="outset" w:sz="6" w:space="0" w:color="auto"/>
              <w:bottom w:val="outset" w:sz="6" w:space="0" w:color="auto"/>
              <w:right w:val="outset" w:sz="6" w:space="0" w:color="auto"/>
            </w:tcBorders>
          </w:tcPr>
          <w:p w14:paraId="44FBDC86" w14:textId="725014DE"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D47CB29" w14:textId="77777777" w:rsidR="00326C2E" w:rsidRDefault="00326C2E" w:rsidP="00326C2E">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649AC81" w14:textId="77777777" w:rsidR="00326C2E" w:rsidRPr="00EB5A6D" w:rsidRDefault="00326C2E" w:rsidP="00326C2E">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9B8C616" w14:textId="094BCEDE" w:rsidR="00326C2E" w:rsidRPr="006E2C90" w:rsidRDefault="003465BB" w:rsidP="00326C2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326C2E" w:rsidRPr="006E2C90">
              <w:rPr>
                <w:rFonts w:ascii="Times New Roman" w:eastAsia="Times New Roman" w:hAnsi="Times New Roman" w:cs="Times New Roman"/>
                <w:sz w:val="24"/>
                <w:szCs w:val="24"/>
                <w:lang w:eastAsia="pl-PL"/>
              </w:rPr>
              <w:t>charakterze</w:t>
            </w:r>
          </w:p>
          <w:p w14:paraId="409432C7" w14:textId="77777777" w:rsidR="00326C2E" w:rsidRPr="006E2C90"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106CCEA4" w14:textId="51FD5C61" w:rsidR="00326C2E" w:rsidRPr="006E2C90"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236B84B7" w14:textId="394034F5"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07F0B998" w14:textId="77777777" w:rsidTr="00FD167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687EF35" w14:textId="7AA40F33"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Artykuł 13. Obowiązek pobierania danych biometrycznych</w:t>
            </w:r>
          </w:p>
        </w:tc>
      </w:tr>
      <w:tr w:rsidR="00326C2E" w:rsidRPr="00DF3DCB" w14:paraId="50C3B0A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0F25406" w14:textId="4C774860"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1</w:t>
            </w:r>
          </w:p>
        </w:tc>
        <w:tc>
          <w:tcPr>
            <w:tcW w:w="6076" w:type="dxa"/>
            <w:tcBorders>
              <w:top w:val="outset" w:sz="6" w:space="0" w:color="auto"/>
              <w:left w:val="outset" w:sz="6" w:space="0" w:color="auto"/>
              <w:bottom w:val="outset" w:sz="6" w:space="0" w:color="auto"/>
              <w:right w:val="outset" w:sz="6" w:space="0" w:color="auto"/>
            </w:tcBorders>
            <w:vAlign w:val="center"/>
          </w:tcPr>
          <w:p w14:paraId="2B8E4B37" w14:textId="3B0B3568"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1. Państwa członkowskie pobierają dane biometryczne osób, o których mowa w art. 15 ust. 1, art. 18 ust. 1 i 2, art. 20 ust. 1, art. 22 ust. 1, art. 23 ust.1, art. 24 ust. 1 i art. 26 ust.1 na potrzeby określone w art. 1 ust. 1 lit. a), b), c) oraz j), oraz wymagają od tych osób przekazania im danych biometrycznych, a także udzielają tym osobom informacji zgodnie z art. 42.</w:t>
            </w:r>
          </w:p>
        </w:tc>
        <w:tc>
          <w:tcPr>
            <w:tcW w:w="1388" w:type="dxa"/>
            <w:tcBorders>
              <w:top w:val="outset" w:sz="6" w:space="0" w:color="auto"/>
              <w:left w:val="outset" w:sz="6" w:space="0" w:color="auto"/>
              <w:bottom w:val="outset" w:sz="6" w:space="0" w:color="auto"/>
              <w:right w:val="outset" w:sz="6" w:space="0" w:color="auto"/>
            </w:tcBorders>
          </w:tcPr>
          <w:p w14:paraId="0CE83914" w14:textId="4BD0F4A9"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3E25B4E" w14:textId="1BECDC9C"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1</w:t>
            </w:r>
          </w:p>
        </w:tc>
        <w:tc>
          <w:tcPr>
            <w:tcW w:w="2805" w:type="dxa"/>
            <w:tcBorders>
              <w:top w:val="outset" w:sz="6" w:space="0" w:color="auto"/>
              <w:left w:val="outset" w:sz="6" w:space="0" w:color="auto"/>
              <w:bottom w:val="outset" w:sz="6" w:space="0" w:color="auto"/>
              <w:right w:val="outset" w:sz="6" w:space="0" w:color="auto"/>
            </w:tcBorders>
          </w:tcPr>
          <w:p w14:paraId="5DD58B29" w14:textId="71825FF3" w:rsidR="00326C2E" w:rsidRPr="00EB5A6D" w:rsidRDefault="00326C2E" w:rsidP="00192E61">
            <w:pPr>
              <w:spacing w:after="0" w:line="240" w:lineRule="auto"/>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 xml:space="preserve">1. Osoba, o której mowa </w:t>
            </w:r>
            <w:r w:rsidR="002024B4">
              <w:rPr>
                <w:rFonts w:ascii="Times New Roman" w:eastAsia="Times New Roman" w:hAnsi="Times New Roman" w:cs="Times New Roman"/>
                <w:sz w:val="24"/>
                <w:szCs w:val="24"/>
                <w:lang w:eastAsia="pl-PL"/>
              </w:rPr>
              <w:br/>
            </w:r>
            <w:r w:rsidRPr="00FD1672">
              <w:rPr>
                <w:rFonts w:ascii="Times New Roman" w:eastAsia="Times New Roman" w:hAnsi="Times New Roman" w:cs="Times New Roman"/>
                <w:sz w:val="24"/>
                <w:szCs w:val="24"/>
                <w:lang w:eastAsia="pl-PL"/>
              </w:rPr>
              <w:t xml:space="preserve">w art. 15 ust. 1, art. 18 ust. 1 i 2, art. 20 ust. 1, art. 22 ust. 1, art. 23 ust. 1, art. 24 ust. 1 lub art. 26 ust. 1 rozporządzenia 2024/1358, </w:t>
            </w:r>
            <w:r w:rsidR="00192E61">
              <w:rPr>
                <w:rFonts w:ascii="Times New Roman" w:eastAsia="Times New Roman" w:hAnsi="Times New Roman" w:cs="Times New Roman"/>
                <w:sz w:val="24"/>
                <w:szCs w:val="24"/>
                <w:lang w:eastAsia="pl-PL"/>
              </w:rPr>
              <w:t xml:space="preserve">jest obowiązana </w:t>
            </w:r>
            <w:r w:rsidRPr="00FD1672">
              <w:rPr>
                <w:rFonts w:ascii="Times New Roman" w:eastAsia="Times New Roman" w:hAnsi="Times New Roman" w:cs="Times New Roman"/>
                <w:sz w:val="24"/>
                <w:szCs w:val="24"/>
                <w:lang w:eastAsia="pl-PL"/>
              </w:rPr>
              <w:t>umożliwi</w:t>
            </w:r>
            <w:r w:rsidR="00192E61">
              <w:rPr>
                <w:rFonts w:ascii="Times New Roman" w:eastAsia="Times New Roman" w:hAnsi="Times New Roman" w:cs="Times New Roman"/>
                <w:sz w:val="24"/>
                <w:szCs w:val="24"/>
                <w:lang w:eastAsia="pl-PL"/>
              </w:rPr>
              <w:t xml:space="preserve">ć </w:t>
            </w:r>
            <w:r w:rsidRPr="00FD1672">
              <w:rPr>
                <w:rFonts w:ascii="Times New Roman" w:eastAsia="Times New Roman" w:hAnsi="Times New Roman" w:cs="Times New Roman"/>
                <w:sz w:val="24"/>
                <w:szCs w:val="24"/>
                <w:lang w:eastAsia="pl-PL"/>
              </w:rPr>
              <w:t xml:space="preserve">organom, o których mowa w art. 9–15, pobranie </w:t>
            </w:r>
            <w:r w:rsidRPr="00FD1672">
              <w:rPr>
                <w:rFonts w:ascii="Times New Roman" w:eastAsia="Times New Roman" w:hAnsi="Times New Roman" w:cs="Times New Roman"/>
                <w:sz w:val="24"/>
                <w:szCs w:val="24"/>
                <w:lang w:eastAsia="pl-PL"/>
              </w:rPr>
              <w:lastRenderedPageBreak/>
              <w:t>swoich danych biometrycznych.</w:t>
            </w:r>
          </w:p>
        </w:tc>
        <w:tc>
          <w:tcPr>
            <w:tcW w:w="2044" w:type="dxa"/>
            <w:tcBorders>
              <w:top w:val="outset" w:sz="6" w:space="0" w:color="auto"/>
              <w:left w:val="outset" w:sz="6" w:space="0" w:color="auto"/>
              <w:bottom w:val="outset" w:sz="6" w:space="0" w:color="auto"/>
              <w:right w:val="outset" w:sz="6" w:space="0" w:color="auto"/>
            </w:tcBorders>
          </w:tcPr>
          <w:p w14:paraId="64489D34" w14:textId="77777777"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p>
        </w:tc>
      </w:tr>
      <w:tr w:rsidR="00326C2E" w:rsidRPr="00DF3DCB" w14:paraId="1643044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A2711A0" w14:textId="1BD50329"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2</w:t>
            </w:r>
          </w:p>
        </w:tc>
        <w:tc>
          <w:tcPr>
            <w:tcW w:w="6076" w:type="dxa"/>
            <w:tcBorders>
              <w:top w:val="outset" w:sz="6" w:space="0" w:color="auto"/>
              <w:left w:val="outset" w:sz="6" w:space="0" w:color="auto"/>
              <w:bottom w:val="outset" w:sz="6" w:space="0" w:color="auto"/>
              <w:right w:val="outset" w:sz="6" w:space="0" w:color="auto"/>
            </w:tcBorders>
            <w:vAlign w:val="center"/>
          </w:tcPr>
          <w:p w14:paraId="37DBE371" w14:textId="556E62E9"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2. Podczas procedury pobierania odcisków palców i utrwalania wizerunku twarzy danej osoby państwa członkowskie zapewniają poszanowanie jej godności i integralności fizycznej.</w:t>
            </w:r>
          </w:p>
        </w:tc>
        <w:tc>
          <w:tcPr>
            <w:tcW w:w="1388" w:type="dxa"/>
            <w:tcBorders>
              <w:top w:val="outset" w:sz="6" w:space="0" w:color="auto"/>
              <w:left w:val="outset" w:sz="6" w:space="0" w:color="auto"/>
              <w:bottom w:val="outset" w:sz="6" w:space="0" w:color="auto"/>
              <w:right w:val="outset" w:sz="6" w:space="0" w:color="auto"/>
            </w:tcBorders>
          </w:tcPr>
          <w:p w14:paraId="09B1485C" w14:textId="180C25A4" w:rsidR="00326C2E" w:rsidRDefault="00755A4A"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131B0E2" w14:textId="77777777" w:rsidR="00326C2E" w:rsidRDefault="00326C2E" w:rsidP="00326C2E">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A5BC889" w14:textId="77777777" w:rsidR="00326C2E" w:rsidRPr="00EB5A6D" w:rsidRDefault="00326C2E" w:rsidP="00326C2E">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BFEFC25" w14:textId="066E1C6D" w:rsidR="00755A4A" w:rsidRPr="006E2C90" w:rsidRDefault="003465BB"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Przepis o </w:t>
            </w:r>
            <w:r w:rsidR="00755A4A" w:rsidRPr="006E2C90">
              <w:rPr>
                <w:rFonts w:ascii="Times New Roman" w:eastAsia="Times New Roman" w:hAnsi="Times New Roman" w:cs="Times New Roman"/>
                <w:sz w:val="24"/>
                <w:szCs w:val="24"/>
                <w:lang w:eastAsia="pl-PL"/>
              </w:rPr>
              <w:t>charakterze</w:t>
            </w:r>
          </w:p>
          <w:p w14:paraId="701BEBCF" w14:textId="77777777"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7A325244" w14:textId="166E39DA"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4E29021D" w14:textId="778AF475" w:rsidR="00326C2E"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6AB50FE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47EE02A" w14:textId="4351432F"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3</w:t>
            </w:r>
          </w:p>
        </w:tc>
        <w:tc>
          <w:tcPr>
            <w:tcW w:w="6076" w:type="dxa"/>
            <w:tcBorders>
              <w:top w:val="outset" w:sz="6" w:space="0" w:color="auto"/>
              <w:left w:val="outset" w:sz="6" w:space="0" w:color="auto"/>
              <w:bottom w:val="outset" w:sz="6" w:space="0" w:color="auto"/>
              <w:right w:val="outset" w:sz="6" w:space="0" w:color="auto"/>
            </w:tcBorders>
            <w:vAlign w:val="center"/>
          </w:tcPr>
          <w:p w14:paraId="726A8FBC" w14:textId="1F114FD5"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3. W prawie krajowym ustanawia się środki administracyjne w celu zapewnienia wykonania obowiązku polegającego na udostępnieniu danych biometrycznych określonego w ust. 1. Środki te muszą być skuteczne, proporcjonalne i odstraszające i mogą obejmować możliwość stosowania w ostateczności środków przymusu bezpośredniego.</w:t>
            </w:r>
          </w:p>
        </w:tc>
        <w:tc>
          <w:tcPr>
            <w:tcW w:w="1388" w:type="dxa"/>
            <w:tcBorders>
              <w:top w:val="outset" w:sz="6" w:space="0" w:color="auto"/>
              <w:left w:val="outset" w:sz="6" w:space="0" w:color="auto"/>
              <w:bottom w:val="outset" w:sz="6" w:space="0" w:color="auto"/>
              <w:right w:val="outset" w:sz="6" w:space="0" w:color="auto"/>
            </w:tcBorders>
          </w:tcPr>
          <w:p w14:paraId="7D190F63" w14:textId="65D7938C"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5703EFA" w14:textId="125CB8B6"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2-</w:t>
            </w:r>
            <w:r w:rsidR="00192E61">
              <w:rPr>
                <w:rFonts w:ascii="Times New Roman" w:eastAsia="Times New Roman" w:hAnsi="Times New Roman" w:cs="Times New Roman"/>
                <w:sz w:val="24"/>
                <w:szCs w:val="24"/>
                <w:lang w:eastAsia="pl-PL"/>
              </w:rPr>
              <w:t>3</w:t>
            </w:r>
          </w:p>
        </w:tc>
        <w:tc>
          <w:tcPr>
            <w:tcW w:w="2805" w:type="dxa"/>
            <w:tcBorders>
              <w:top w:val="outset" w:sz="6" w:space="0" w:color="auto"/>
              <w:left w:val="outset" w:sz="6" w:space="0" w:color="auto"/>
              <w:bottom w:val="outset" w:sz="6" w:space="0" w:color="auto"/>
              <w:right w:val="outset" w:sz="6" w:space="0" w:color="auto"/>
            </w:tcBorders>
          </w:tcPr>
          <w:p w14:paraId="1C54C916" w14:textId="6EAA210A" w:rsidR="00192E61" w:rsidRPr="00192E61" w:rsidRDefault="00326C2E" w:rsidP="00192E61">
            <w:pPr>
              <w:spacing w:after="0" w:line="240" w:lineRule="auto"/>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2. </w:t>
            </w:r>
            <w:r w:rsidR="00192E61" w:rsidRPr="00192E61">
              <w:rPr>
                <w:rFonts w:ascii="Times New Roman" w:eastAsia="Times New Roman" w:hAnsi="Times New Roman" w:cs="Times New Roman"/>
                <w:sz w:val="24"/>
                <w:szCs w:val="24"/>
                <w:lang w:eastAsia="pl-PL"/>
              </w:rPr>
              <w:t>W przypadku odmowy umożliwienia pobrania swoich danych biometrycznych przez osobę, o której mowa w ust. 1, organ o którym mowa w art. 9-15, poucza cudzoziemca o takim obowiązku oraz o możliwości użycia środków przymusu bezpośredniego lub wykorzystania tych środków na zasadach określonych w art. 13 ust. 3 i 5 oraz art. 14 ust. 1 akapit czwarty rozporządzenia 2024/1358, a także w ustawie z dnia 24 maja 2013 r. o śro</w:t>
            </w:r>
            <w:r w:rsidR="000013DE">
              <w:rPr>
                <w:rFonts w:ascii="Times New Roman" w:eastAsia="Times New Roman" w:hAnsi="Times New Roman" w:cs="Times New Roman"/>
                <w:sz w:val="24"/>
                <w:szCs w:val="24"/>
                <w:lang w:eastAsia="pl-PL"/>
              </w:rPr>
              <w:t>dkach przymusu bezpośredniego i broni palnej (Dz. U. z </w:t>
            </w:r>
            <w:r w:rsidR="00192E61" w:rsidRPr="00192E61">
              <w:rPr>
                <w:rFonts w:ascii="Times New Roman" w:eastAsia="Times New Roman" w:hAnsi="Times New Roman" w:cs="Times New Roman"/>
                <w:sz w:val="24"/>
                <w:szCs w:val="24"/>
                <w:lang w:eastAsia="pl-PL"/>
              </w:rPr>
              <w:t>2025 r.</w:t>
            </w:r>
            <w:r w:rsidR="000013DE">
              <w:rPr>
                <w:rFonts w:ascii="Times New Roman" w:eastAsia="Times New Roman" w:hAnsi="Times New Roman" w:cs="Times New Roman"/>
                <w:sz w:val="24"/>
                <w:szCs w:val="24"/>
                <w:lang w:eastAsia="pl-PL"/>
              </w:rPr>
              <w:t xml:space="preserve"> poz. 555 i 820), w </w:t>
            </w:r>
            <w:r w:rsidR="00192E61" w:rsidRPr="00192E61">
              <w:rPr>
                <w:rFonts w:ascii="Times New Roman" w:eastAsia="Times New Roman" w:hAnsi="Times New Roman" w:cs="Times New Roman"/>
                <w:sz w:val="24"/>
                <w:szCs w:val="24"/>
                <w:lang w:eastAsia="pl-PL"/>
              </w:rPr>
              <w:t xml:space="preserve">przypadku dalszej odmowy umożliwienia </w:t>
            </w:r>
            <w:r w:rsidR="00192E61" w:rsidRPr="00192E61">
              <w:rPr>
                <w:rFonts w:ascii="Times New Roman" w:eastAsia="Times New Roman" w:hAnsi="Times New Roman" w:cs="Times New Roman"/>
                <w:sz w:val="24"/>
                <w:szCs w:val="24"/>
                <w:lang w:eastAsia="pl-PL"/>
              </w:rPr>
              <w:lastRenderedPageBreak/>
              <w:t>pobrania jego danych biometrycznych.</w:t>
            </w:r>
          </w:p>
          <w:p w14:paraId="7E2CD9F4" w14:textId="2094364D" w:rsidR="00326C2E" w:rsidRPr="00EB5A6D" w:rsidRDefault="00192E61" w:rsidP="00192E6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00326C2E" w:rsidRPr="00AD4080">
              <w:rPr>
                <w:rFonts w:ascii="Times New Roman" w:eastAsia="Times New Roman" w:hAnsi="Times New Roman" w:cs="Times New Roman"/>
                <w:sz w:val="24"/>
                <w:szCs w:val="24"/>
                <w:lang w:eastAsia="pl-PL"/>
              </w:rPr>
              <w:t xml:space="preserve">Jeżeli jest to konieczne do pobrania danych biometrycznych </w:t>
            </w:r>
            <w:r>
              <w:rPr>
                <w:rFonts w:ascii="Times New Roman" w:eastAsia="Times New Roman" w:hAnsi="Times New Roman" w:cs="Times New Roman"/>
                <w:sz w:val="24"/>
                <w:szCs w:val="24"/>
                <w:lang w:eastAsia="pl-PL"/>
              </w:rPr>
              <w:t xml:space="preserve">od </w:t>
            </w:r>
            <w:r w:rsidR="00326C2E" w:rsidRPr="00AD4080">
              <w:rPr>
                <w:rFonts w:ascii="Times New Roman" w:eastAsia="Times New Roman" w:hAnsi="Times New Roman" w:cs="Times New Roman"/>
                <w:sz w:val="24"/>
                <w:szCs w:val="24"/>
                <w:lang w:eastAsia="pl-PL"/>
              </w:rPr>
              <w:t xml:space="preserve">osoby, o której mowa w art. 15 ust. 1, art. 18 ust. 1 i 2, art. 20 ust. 1, art. 22 ust. 1, art. 23 ust. 1, art. 24 ust. 1 lub art. 26 ust. 1 rozporządzenia 2024/1358, funkcjonariusze organów, o których mowa w art. 9–15, mogą użyć środków przymusu bezpośredniego lub wykorzystać te środki na zasadach określonych w art. </w:t>
            </w:r>
            <w:r w:rsidR="000013DE">
              <w:rPr>
                <w:rFonts w:ascii="Times New Roman" w:eastAsia="Times New Roman" w:hAnsi="Times New Roman" w:cs="Times New Roman"/>
                <w:sz w:val="24"/>
                <w:szCs w:val="24"/>
                <w:lang w:eastAsia="pl-PL"/>
              </w:rPr>
              <w:t>13 ust. 3 i 5 oraz art. 14 ust. </w:t>
            </w:r>
            <w:r w:rsidR="00326C2E" w:rsidRPr="00AD4080">
              <w:rPr>
                <w:rFonts w:ascii="Times New Roman" w:eastAsia="Times New Roman" w:hAnsi="Times New Roman" w:cs="Times New Roman"/>
                <w:sz w:val="24"/>
                <w:szCs w:val="24"/>
                <w:lang w:eastAsia="pl-PL"/>
              </w:rPr>
              <w:t xml:space="preserve">1 akapit </w:t>
            </w:r>
            <w:r>
              <w:rPr>
                <w:rFonts w:ascii="Times New Roman" w:eastAsia="Times New Roman" w:hAnsi="Times New Roman" w:cs="Times New Roman"/>
                <w:sz w:val="24"/>
                <w:szCs w:val="24"/>
                <w:lang w:eastAsia="pl-PL"/>
              </w:rPr>
              <w:t xml:space="preserve">czwarty </w:t>
            </w:r>
            <w:r w:rsidR="00326C2E" w:rsidRPr="00AD4080">
              <w:rPr>
                <w:rFonts w:ascii="Times New Roman" w:eastAsia="Times New Roman" w:hAnsi="Times New Roman" w:cs="Times New Roman"/>
                <w:sz w:val="24"/>
                <w:szCs w:val="24"/>
                <w:lang w:eastAsia="pl-PL"/>
              </w:rPr>
              <w:t>rozporządzenia 2024/1358, a także w ustawie z dnia 24 maja 2013 r. o środkach przymus</w:t>
            </w:r>
            <w:r w:rsidR="000A739D">
              <w:rPr>
                <w:rFonts w:ascii="Times New Roman" w:eastAsia="Times New Roman" w:hAnsi="Times New Roman" w:cs="Times New Roman"/>
                <w:sz w:val="24"/>
                <w:szCs w:val="24"/>
                <w:lang w:eastAsia="pl-PL"/>
              </w:rPr>
              <w:t>u bezpośredniego i </w:t>
            </w:r>
            <w:r>
              <w:rPr>
                <w:rFonts w:ascii="Times New Roman" w:eastAsia="Times New Roman" w:hAnsi="Times New Roman" w:cs="Times New Roman"/>
                <w:sz w:val="24"/>
                <w:szCs w:val="24"/>
                <w:lang w:eastAsia="pl-PL"/>
              </w:rPr>
              <w:t xml:space="preserve">broni palnej. </w:t>
            </w:r>
          </w:p>
        </w:tc>
        <w:tc>
          <w:tcPr>
            <w:tcW w:w="2044" w:type="dxa"/>
            <w:tcBorders>
              <w:top w:val="outset" w:sz="6" w:space="0" w:color="auto"/>
              <w:left w:val="outset" w:sz="6" w:space="0" w:color="auto"/>
              <w:bottom w:val="outset" w:sz="6" w:space="0" w:color="auto"/>
              <w:right w:val="outset" w:sz="6" w:space="0" w:color="auto"/>
            </w:tcBorders>
          </w:tcPr>
          <w:p w14:paraId="19B25D61" w14:textId="77777777"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p>
        </w:tc>
      </w:tr>
      <w:tr w:rsidR="00326C2E" w:rsidRPr="00DF3DCB" w14:paraId="59575B4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79AA7BF" w14:textId="2B90FB7D"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4</w:t>
            </w:r>
          </w:p>
        </w:tc>
        <w:tc>
          <w:tcPr>
            <w:tcW w:w="6076" w:type="dxa"/>
            <w:tcBorders>
              <w:top w:val="outset" w:sz="6" w:space="0" w:color="auto"/>
              <w:left w:val="outset" w:sz="6" w:space="0" w:color="auto"/>
              <w:bottom w:val="outset" w:sz="6" w:space="0" w:color="auto"/>
              <w:right w:val="outset" w:sz="6" w:space="0" w:color="auto"/>
            </w:tcBorders>
            <w:vAlign w:val="center"/>
          </w:tcPr>
          <w:p w14:paraId="332246FE" w14:textId="6E5A0AAF"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4. Jeżeli pomimo zastosowania wszystkich środków ustanowionych w prawie krajowym, o których mowa w ust. 3, nie uda się zapewnić, by osoba ubiegająca się o ochronę międzynarodową wykonała obowiązek polegający na udostępnieniu danych biometrycznych, zastosowanie mają odpowiednie przepisy prawa Unii w zakresie azylu dotyczące niewykonania tego obowiązku.</w:t>
            </w:r>
          </w:p>
        </w:tc>
        <w:tc>
          <w:tcPr>
            <w:tcW w:w="1388" w:type="dxa"/>
            <w:tcBorders>
              <w:top w:val="outset" w:sz="6" w:space="0" w:color="auto"/>
              <w:left w:val="outset" w:sz="6" w:space="0" w:color="auto"/>
              <w:bottom w:val="outset" w:sz="6" w:space="0" w:color="auto"/>
              <w:right w:val="outset" w:sz="6" w:space="0" w:color="auto"/>
            </w:tcBorders>
          </w:tcPr>
          <w:p w14:paraId="450A5ABC" w14:textId="3FC7BA75" w:rsidR="00326C2E" w:rsidRDefault="00755A4A"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947BDAE" w14:textId="77777777" w:rsidR="00326C2E" w:rsidRDefault="00326C2E" w:rsidP="00326C2E">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0449ED2" w14:textId="77777777" w:rsidR="00326C2E" w:rsidRPr="00EB5A6D" w:rsidRDefault="00326C2E" w:rsidP="00326C2E">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C48DE76" w14:textId="2D5D2225"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 xml:space="preserve">Przepis </w:t>
            </w:r>
            <w:r w:rsidR="002024B4">
              <w:rPr>
                <w:rFonts w:ascii="Times New Roman" w:eastAsia="Times New Roman" w:hAnsi="Times New Roman" w:cs="Times New Roman"/>
                <w:sz w:val="24"/>
                <w:szCs w:val="24"/>
                <w:lang w:eastAsia="pl-PL"/>
              </w:rPr>
              <w:br/>
            </w:r>
            <w:r w:rsidRPr="006E2C90">
              <w:rPr>
                <w:rFonts w:ascii="Times New Roman" w:eastAsia="Times New Roman" w:hAnsi="Times New Roman" w:cs="Times New Roman"/>
                <w:sz w:val="24"/>
                <w:szCs w:val="24"/>
                <w:lang w:eastAsia="pl-PL"/>
              </w:rPr>
              <w:t>o charakterze</w:t>
            </w:r>
          </w:p>
          <w:p w14:paraId="428B4B67" w14:textId="77777777"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74D8960A" w14:textId="68F3B7B6"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338D9344" w14:textId="340105DA" w:rsidR="00326C2E"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6C1B2B2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FE360BB" w14:textId="6FC9BB6B"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13 ust. 5</w:t>
            </w:r>
          </w:p>
        </w:tc>
        <w:tc>
          <w:tcPr>
            <w:tcW w:w="6076" w:type="dxa"/>
            <w:tcBorders>
              <w:top w:val="outset" w:sz="6" w:space="0" w:color="auto"/>
              <w:left w:val="outset" w:sz="6" w:space="0" w:color="auto"/>
              <w:bottom w:val="outset" w:sz="6" w:space="0" w:color="auto"/>
              <w:right w:val="outset" w:sz="6" w:space="0" w:color="auto"/>
            </w:tcBorders>
            <w:vAlign w:val="center"/>
          </w:tcPr>
          <w:p w14:paraId="4102A579" w14:textId="047320B8"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sidRPr="00FD1672">
              <w:rPr>
                <w:rFonts w:ascii="Times New Roman" w:eastAsia="Times New Roman" w:hAnsi="Times New Roman" w:cs="Times New Roman"/>
                <w:sz w:val="24"/>
                <w:szCs w:val="24"/>
                <w:lang w:eastAsia="pl-PL"/>
              </w:rPr>
              <w:t>5. Bez uszczerbku dla ust. 3 i 4, jeżeli pobranie danych biometrycznych obywatela państwa trzeciego lub bezpaństwowca, którego uznano za osobę wymagającą szczególnego traktowania, jest niemożliwe ze względu na stan opuszek palców lub twarzy danej osoby – pod warunkiem że osoba ta nie spowodowała takiego stanu umyślnie – organy danego państwa członkowskiego nie stosują środków administracyjnych zapewniających wykonanie obowiązku polegającego na udostępnieniu danych biometrycznych.</w:t>
            </w:r>
          </w:p>
        </w:tc>
        <w:tc>
          <w:tcPr>
            <w:tcW w:w="1388" w:type="dxa"/>
            <w:tcBorders>
              <w:top w:val="outset" w:sz="6" w:space="0" w:color="auto"/>
              <w:left w:val="outset" w:sz="6" w:space="0" w:color="auto"/>
              <w:bottom w:val="outset" w:sz="6" w:space="0" w:color="auto"/>
              <w:right w:val="outset" w:sz="6" w:space="0" w:color="auto"/>
            </w:tcBorders>
          </w:tcPr>
          <w:p w14:paraId="1D92EDFF" w14:textId="51DDE36C"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8C11DB7" w14:textId="3951730B" w:rsidR="00326C2E" w:rsidRDefault="00326C2E" w:rsidP="0029283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18 ust. </w:t>
            </w:r>
            <w:r w:rsidR="00292832">
              <w:rPr>
                <w:rFonts w:ascii="Times New Roman" w:eastAsia="Times New Roman" w:hAnsi="Times New Roman" w:cs="Times New Roman"/>
                <w:sz w:val="24"/>
                <w:szCs w:val="24"/>
                <w:lang w:eastAsia="pl-PL"/>
              </w:rPr>
              <w:t>3</w:t>
            </w:r>
          </w:p>
        </w:tc>
        <w:tc>
          <w:tcPr>
            <w:tcW w:w="2805" w:type="dxa"/>
            <w:tcBorders>
              <w:top w:val="outset" w:sz="6" w:space="0" w:color="auto"/>
              <w:left w:val="outset" w:sz="6" w:space="0" w:color="auto"/>
              <w:bottom w:val="outset" w:sz="6" w:space="0" w:color="auto"/>
              <w:right w:val="outset" w:sz="6" w:space="0" w:color="auto"/>
            </w:tcBorders>
          </w:tcPr>
          <w:p w14:paraId="139DB34D" w14:textId="74A0917E" w:rsidR="00326C2E" w:rsidRPr="00EB5A6D" w:rsidRDefault="004E7037" w:rsidP="004C3580">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00326C2E" w:rsidRPr="00AD4080">
              <w:rPr>
                <w:rFonts w:ascii="Times New Roman" w:eastAsia="Times New Roman" w:hAnsi="Times New Roman" w:cs="Times New Roman"/>
                <w:sz w:val="24"/>
                <w:szCs w:val="24"/>
                <w:lang w:eastAsia="pl-PL"/>
              </w:rPr>
              <w:t>. Jeżeli jest to konieczne do pobrania</w:t>
            </w:r>
            <w:r w:rsidR="008D5DCA">
              <w:rPr>
                <w:rFonts w:ascii="Times New Roman" w:eastAsia="Times New Roman" w:hAnsi="Times New Roman" w:cs="Times New Roman"/>
                <w:sz w:val="24"/>
                <w:szCs w:val="24"/>
                <w:lang w:eastAsia="pl-PL"/>
              </w:rPr>
              <w:t xml:space="preserve"> danych biometrycznych osoby, o </w:t>
            </w:r>
            <w:r w:rsidR="00326C2E" w:rsidRPr="00AD4080">
              <w:rPr>
                <w:rFonts w:ascii="Times New Roman" w:eastAsia="Times New Roman" w:hAnsi="Times New Roman" w:cs="Times New Roman"/>
                <w:sz w:val="24"/>
                <w:szCs w:val="24"/>
                <w:lang w:eastAsia="pl-PL"/>
              </w:rPr>
              <w:t xml:space="preserve">której mowa w art. 15 ust. 1, art. 18 ust. 1 i 2, art. 20 ust. 1, art. 22 ust. 1, art. 23 ust. 1, art. 24 ust. 1 lub art. 26 ust. 1 rozporządzenia 2024/1358, funkcjonariusze organów, o których mowa w art. 9–15, mogą użyć środków przymusu bezpośredniego lub wykorzystać te środki na zasadach określonych w art. 13 ust. 3 i 5 oraz art. 14 ust. 1 akapit </w:t>
            </w:r>
            <w:r w:rsidR="008D5DCA">
              <w:rPr>
                <w:rFonts w:ascii="Times New Roman" w:eastAsia="Times New Roman" w:hAnsi="Times New Roman" w:cs="Times New Roman"/>
                <w:sz w:val="24"/>
                <w:szCs w:val="24"/>
                <w:lang w:eastAsia="pl-PL"/>
              </w:rPr>
              <w:t>czwarty</w:t>
            </w:r>
            <w:r w:rsidR="00326C2E" w:rsidRPr="00AD4080">
              <w:rPr>
                <w:rFonts w:ascii="Times New Roman" w:eastAsia="Times New Roman" w:hAnsi="Times New Roman" w:cs="Times New Roman"/>
                <w:sz w:val="24"/>
                <w:szCs w:val="24"/>
                <w:lang w:eastAsia="pl-PL"/>
              </w:rPr>
              <w:t xml:space="preserve"> rozporządzenia 2024/1358, a także w ustawie z dnia 24 maja 2013 r. o środkach przymu</w:t>
            </w:r>
            <w:r w:rsidR="006C1CB4">
              <w:rPr>
                <w:rFonts w:ascii="Times New Roman" w:eastAsia="Times New Roman" w:hAnsi="Times New Roman" w:cs="Times New Roman"/>
                <w:sz w:val="24"/>
                <w:szCs w:val="24"/>
                <w:lang w:eastAsia="pl-PL"/>
              </w:rPr>
              <w:t>su bezpośredniego i </w:t>
            </w:r>
            <w:r w:rsidR="00326C2E" w:rsidRPr="00AD4080">
              <w:rPr>
                <w:rFonts w:ascii="Times New Roman" w:eastAsia="Times New Roman" w:hAnsi="Times New Roman" w:cs="Times New Roman"/>
                <w:sz w:val="24"/>
                <w:szCs w:val="24"/>
                <w:lang w:eastAsia="pl-PL"/>
              </w:rPr>
              <w:t>broni palnej.</w:t>
            </w:r>
          </w:p>
        </w:tc>
        <w:tc>
          <w:tcPr>
            <w:tcW w:w="2044" w:type="dxa"/>
            <w:tcBorders>
              <w:top w:val="outset" w:sz="6" w:space="0" w:color="auto"/>
              <w:left w:val="outset" w:sz="6" w:space="0" w:color="auto"/>
              <w:bottom w:val="outset" w:sz="6" w:space="0" w:color="auto"/>
              <w:right w:val="outset" w:sz="6" w:space="0" w:color="auto"/>
            </w:tcBorders>
          </w:tcPr>
          <w:p w14:paraId="23F43ED5" w14:textId="77777777"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p>
        </w:tc>
      </w:tr>
      <w:tr w:rsidR="00326C2E" w:rsidRPr="00DF3DCB" w14:paraId="6EAC906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82D04E3" w14:textId="7491F115"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6</w:t>
            </w:r>
          </w:p>
        </w:tc>
        <w:tc>
          <w:tcPr>
            <w:tcW w:w="6076" w:type="dxa"/>
            <w:tcBorders>
              <w:top w:val="outset" w:sz="6" w:space="0" w:color="auto"/>
              <w:left w:val="outset" w:sz="6" w:space="0" w:color="auto"/>
              <w:bottom w:val="outset" w:sz="6" w:space="0" w:color="auto"/>
              <w:right w:val="outset" w:sz="6" w:space="0" w:color="auto"/>
            </w:tcBorders>
            <w:vAlign w:val="center"/>
          </w:tcPr>
          <w:p w14:paraId="722162A3" w14:textId="43BE3D2A" w:rsidR="00326C2E" w:rsidRPr="00FD1672" w:rsidRDefault="00326C2E" w:rsidP="00326C2E">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w:t>
            </w:r>
            <w:r w:rsidRPr="00FD1672">
              <w:rPr>
                <w:rFonts w:ascii="Times New Roman" w:eastAsia="Times New Roman" w:hAnsi="Times New Roman" w:cs="Times New Roman"/>
                <w:sz w:val="24"/>
                <w:szCs w:val="24"/>
                <w:lang w:eastAsia="pl-PL"/>
              </w:rPr>
              <w:t>. Procedurę pobierania danych biometrycznych ustala się i stosuje zgodnie z praktyką krajową obowiązującą w danym państwie członkowskim i zgodnie z zabezpieczeniami ustanowionymi w Karcie i w europejskiej Konwencji o ochronie praw człowieka i podstawowych wolności.</w:t>
            </w:r>
          </w:p>
        </w:tc>
        <w:tc>
          <w:tcPr>
            <w:tcW w:w="1388" w:type="dxa"/>
            <w:tcBorders>
              <w:top w:val="outset" w:sz="6" w:space="0" w:color="auto"/>
              <w:left w:val="outset" w:sz="6" w:space="0" w:color="auto"/>
              <w:bottom w:val="outset" w:sz="6" w:space="0" w:color="auto"/>
              <w:right w:val="outset" w:sz="6" w:space="0" w:color="auto"/>
            </w:tcBorders>
          </w:tcPr>
          <w:p w14:paraId="05D1EFE5" w14:textId="1D55BA42" w:rsidR="00326C2E" w:rsidRDefault="00755A4A"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1ECCE39" w14:textId="77777777" w:rsidR="00326C2E" w:rsidRDefault="00326C2E" w:rsidP="00326C2E">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4B05D16" w14:textId="77777777" w:rsidR="00326C2E" w:rsidRPr="00EB5A6D" w:rsidRDefault="00326C2E" w:rsidP="00326C2E">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CD7494B" w14:textId="3715CED1"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 xml:space="preserve">Przepis </w:t>
            </w:r>
            <w:r w:rsidR="002024B4">
              <w:rPr>
                <w:rFonts w:ascii="Times New Roman" w:eastAsia="Times New Roman" w:hAnsi="Times New Roman" w:cs="Times New Roman"/>
                <w:sz w:val="24"/>
                <w:szCs w:val="24"/>
                <w:lang w:eastAsia="pl-PL"/>
              </w:rPr>
              <w:br/>
            </w:r>
            <w:r w:rsidRPr="006E2C90">
              <w:rPr>
                <w:rFonts w:ascii="Times New Roman" w:eastAsia="Times New Roman" w:hAnsi="Times New Roman" w:cs="Times New Roman"/>
                <w:sz w:val="24"/>
                <w:szCs w:val="24"/>
                <w:lang w:eastAsia="pl-PL"/>
              </w:rPr>
              <w:t>o charakterze</w:t>
            </w:r>
          </w:p>
          <w:p w14:paraId="6A23C1D9" w14:textId="77777777"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78D0888E" w14:textId="5AABF9BF"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0CF002EA" w14:textId="7313B0E9" w:rsidR="00326C2E"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326C2E" w:rsidRPr="00DF3DCB" w14:paraId="6D502D5A" w14:textId="77777777" w:rsidTr="00AD4080">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77BA405" w14:textId="53926F76"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Artykuł 14. Przepisy szczególne dotyczące małoletnich</w:t>
            </w:r>
          </w:p>
        </w:tc>
      </w:tr>
      <w:tr w:rsidR="00326C2E" w:rsidRPr="00DF3DCB" w14:paraId="7916EA9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6C136B7" w14:textId="3CA98578"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14 ust. 1</w:t>
            </w:r>
          </w:p>
        </w:tc>
        <w:tc>
          <w:tcPr>
            <w:tcW w:w="6076" w:type="dxa"/>
            <w:tcBorders>
              <w:top w:val="outset" w:sz="6" w:space="0" w:color="auto"/>
              <w:left w:val="outset" w:sz="6" w:space="0" w:color="auto"/>
              <w:bottom w:val="outset" w:sz="6" w:space="0" w:color="auto"/>
              <w:right w:val="outset" w:sz="6" w:space="0" w:color="auto"/>
            </w:tcBorders>
            <w:vAlign w:val="center"/>
          </w:tcPr>
          <w:p w14:paraId="4558B35E"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1. Dane biometryczne małoletnich, którzy ukończyli sześć lat, są pobierane przez funkcjonariuszy specjalnie wyszkolonych w zakresie pobierania danych biometrycznych od małoletnich </w:t>
            </w:r>
            <w:r w:rsidRPr="00AD4080">
              <w:rPr>
                <w:rFonts w:ascii="Times New Roman" w:eastAsia="Times New Roman" w:hAnsi="Times New Roman" w:cs="Times New Roman"/>
                <w:sz w:val="24"/>
                <w:szCs w:val="24"/>
                <w:lang w:eastAsia="pl-PL"/>
              </w:rPr>
              <w:lastRenderedPageBreak/>
              <w:t>w sposób przyjazny dla dziecka i z wyczuciem jego potrzeb, przy pełnym poszanowaniu najlepszego interesu dziecka i zabezpieczeń ustanowionych w Konwencji Narodów Zjednoczonych o prawach dziecka.</w:t>
            </w:r>
          </w:p>
          <w:p w14:paraId="76E5EA52"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p>
          <w:p w14:paraId="6D5B4F70"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Przy stosowaniu niniejszego rozporządzenia uwzględnia się w pierwszej kolejności najlepszy interes dziecka. Jeżeli nie ma pewności, czy dane dziecko ukończyło sześć lat, oraz nie ma dowodów potwierdzających jego wiek, na potrzeby niniejszego rozporządzenia właściwe organy państw członkowskich uznają to dziecko za dziecko, które nie ukończyło sześciu lat.</w:t>
            </w:r>
          </w:p>
          <w:p w14:paraId="63035B12"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p>
          <w:p w14:paraId="12C9A439"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Małoletniemu podczas pobierania jego danych biometrycznych towarzyszy, jeżeli jest obecny, pełnoletni członek rodziny. Małoletniemu bez opieki podczas pobierania jego danych biometrycznych towarzyszy przedstawiciel lub, jeżeli nie wyznaczono przedstawiciela, osoba wyszkolona w zakresie ochrony najlepszego interesu dziecka i jego ogólnego dobrostanu. Taka wyszkolona osoba nie może być funkcjonariuszem odpowiedzialnym za pobieranie danych biometrycznych, działa niezależnie i nie otrzymuje poleceń ani od funkcjonariusza, ani od służby odpowiedzialnej za pobieranie danych biometrycznych. Taka wyszkolona osoba zostaje wyznaczona jako osoba do tymczasowego występowania jako przedstawiciel na mocy dyrektywy (UE) 2024/1346, jeżeli wyznacza się taką osobę.</w:t>
            </w:r>
          </w:p>
          <w:p w14:paraId="5CADDAA6"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p>
          <w:p w14:paraId="14A9F823"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Wobec małoletnich nie stosuje się żadnej formy siły w celu zapewnienia wykonania przez nich obowiązku udostępnienia danych biometrycznych. Jeżeli jednak zezwalają na to odpowiednie przepisy prawa Unii lub prawa krajowego, wobec </w:t>
            </w:r>
            <w:r w:rsidRPr="00AD4080">
              <w:rPr>
                <w:rFonts w:ascii="Times New Roman" w:eastAsia="Times New Roman" w:hAnsi="Times New Roman" w:cs="Times New Roman"/>
                <w:sz w:val="24"/>
                <w:szCs w:val="24"/>
                <w:lang w:eastAsia="pl-PL"/>
              </w:rPr>
              <w:lastRenderedPageBreak/>
              <w:t>małoletnich można zastosować, w ostateczności, proporcjonalny stopień przymusu, aby zapewnić wykonanie przez nich tego obowiązku. Stosując taki proporcjonalny stopień przymusu, państwa członkowskie zapewniają poszanowanie godności i integralności fizycznej małoletniego.</w:t>
            </w:r>
          </w:p>
          <w:p w14:paraId="57A1046C" w14:textId="77777777"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p>
          <w:p w14:paraId="2D5CD2F0" w14:textId="5733756E" w:rsidR="00326C2E"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Jeżeli małoletni, w szczególności małoletni bez opieki lub małoletni odłączony od rodziny, odmawia udostępnienia swoich danych biometrycznych, i jeżeli okazuje się – po przeprowadzeniu oceny przez funkcjonariusza specjalnie wyszkolonego w zakresie pobierania danych biometrycznych od małoletnich – że istnieją uzasadnione podstawy, by podejrzewać, że bezpieczeństwo lub ochrona dziecka są zagrożone, małoletni jest kierowany do właściwych organów krajowych ds. ochrony dzieci, do krajowych mechanizmów ukierunkowanej pomocy lub do obydwu tych podmiotów.</w:t>
            </w:r>
          </w:p>
        </w:tc>
        <w:tc>
          <w:tcPr>
            <w:tcW w:w="1388" w:type="dxa"/>
            <w:tcBorders>
              <w:top w:val="outset" w:sz="6" w:space="0" w:color="auto"/>
              <w:left w:val="outset" w:sz="6" w:space="0" w:color="auto"/>
              <w:bottom w:val="outset" w:sz="6" w:space="0" w:color="auto"/>
              <w:right w:val="outset" w:sz="6" w:space="0" w:color="auto"/>
            </w:tcBorders>
          </w:tcPr>
          <w:p w14:paraId="5D150D77" w14:textId="08A9CD92"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0BB264A0" w14:textId="5474AABB" w:rsidR="00326C2E" w:rsidRDefault="00326C2E" w:rsidP="007D6C8D">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18 ust. </w:t>
            </w:r>
            <w:r w:rsidR="007D6C8D">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p>
        </w:tc>
        <w:tc>
          <w:tcPr>
            <w:tcW w:w="2805" w:type="dxa"/>
            <w:tcBorders>
              <w:top w:val="outset" w:sz="6" w:space="0" w:color="auto"/>
              <w:left w:val="outset" w:sz="6" w:space="0" w:color="auto"/>
              <w:bottom w:val="outset" w:sz="6" w:space="0" w:color="auto"/>
              <w:right w:val="outset" w:sz="6" w:space="0" w:color="auto"/>
            </w:tcBorders>
          </w:tcPr>
          <w:p w14:paraId="55CB1229" w14:textId="1A9E9795" w:rsidR="00326C2E" w:rsidRPr="00EB5A6D" w:rsidRDefault="007D6C8D" w:rsidP="007D6C8D">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00326C2E" w:rsidRPr="00AD4080">
              <w:rPr>
                <w:rFonts w:ascii="Times New Roman" w:eastAsia="Times New Roman" w:hAnsi="Times New Roman" w:cs="Times New Roman"/>
                <w:sz w:val="24"/>
                <w:szCs w:val="24"/>
                <w:lang w:eastAsia="pl-PL"/>
              </w:rPr>
              <w:t>. Jeżeli jest to konieczne do pobrania</w:t>
            </w:r>
            <w:r>
              <w:rPr>
                <w:rFonts w:ascii="Times New Roman" w:eastAsia="Times New Roman" w:hAnsi="Times New Roman" w:cs="Times New Roman"/>
                <w:sz w:val="24"/>
                <w:szCs w:val="24"/>
                <w:lang w:eastAsia="pl-PL"/>
              </w:rPr>
              <w:t xml:space="preserve"> danych biometrycznych osoby, </w:t>
            </w:r>
            <w:r>
              <w:rPr>
                <w:rFonts w:ascii="Times New Roman" w:eastAsia="Times New Roman" w:hAnsi="Times New Roman" w:cs="Times New Roman"/>
                <w:sz w:val="24"/>
                <w:szCs w:val="24"/>
                <w:lang w:eastAsia="pl-PL"/>
              </w:rPr>
              <w:lastRenderedPageBreak/>
              <w:t>o </w:t>
            </w:r>
            <w:r w:rsidR="00326C2E" w:rsidRPr="00AD4080">
              <w:rPr>
                <w:rFonts w:ascii="Times New Roman" w:eastAsia="Times New Roman" w:hAnsi="Times New Roman" w:cs="Times New Roman"/>
                <w:sz w:val="24"/>
                <w:szCs w:val="24"/>
                <w:lang w:eastAsia="pl-PL"/>
              </w:rPr>
              <w:t xml:space="preserve">której mowa w art. 15 ust. 1, art. 18 ust. 1 i 2, art. 20 ust. 1, art. 22 ust. 1, art. 23 ust. 1, art. 24 ust. 1 lub art. 26 ust. 1 rozporządzenia 2024/1358, funkcjonariusze organów, o których mowa w art. 9–15, mogą użyć środków przymusu bezpośredniego lub wykorzystać te środki na zasadach określonych w art. 13 ust. 3 i 5 oraz art. 14 ust. 1 akapit </w:t>
            </w:r>
            <w:r w:rsidR="006F0CC7">
              <w:rPr>
                <w:rFonts w:ascii="Times New Roman" w:eastAsia="Times New Roman" w:hAnsi="Times New Roman" w:cs="Times New Roman"/>
                <w:sz w:val="24"/>
                <w:szCs w:val="24"/>
                <w:lang w:eastAsia="pl-PL"/>
              </w:rPr>
              <w:t>czwarty</w:t>
            </w:r>
            <w:r w:rsidR="00326C2E" w:rsidRPr="00AD4080">
              <w:rPr>
                <w:rFonts w:ascii="Times New Roman" w:eastAsia="Times New Roman" w:hAnsi="Times New Roman" w:cs="Times New Roman"/>
                <w:sz w:val="24"/>
                <w:szCs w:val="24"/>
                <w:lang w:eastAsia="pl-PL"/>
              </w:rPr>
              <w:t xml:space="preserve"> rozporządzenia 2024/1358, a także w ustawie z dnia 24 maja 2013 r. o środkach przym</w:t>
            </w:r>
            <w:r>
              <w:rPr>
                <w:rFonts w:ascii="Times New Roman" w:eastAsia="Times New Roman" w:hAnsi="Times New Roman" w:cs="Times New Roman"/>
                <w:sz w:val="24"/>
                <w:szCs w:val="24"/>
                <w:lang w:eastAsia="pl-PL"/>
              </w:rPr>
              <w:t>usu bezpośredniego i </w:t>
            </w:r>
            <w:r w:rsidR="00326C2E" w:rsidRPr="00AD4080">
              <w:rPr>
                <w:rFonts w:ascii="Times New Roman" w:eastAsia="Times New Roman" w:hAnsi="Times New Roman" w:cs="Times New Roman"/>
                <w:sz w:val="24"/>
                <w:szCs w:val="24"/>
                <w:lang w:eastAsia="pl-PL"/>
              </w:rPr>
              <w:t>broni palnej.</w:t>
            </w:r>
          </w:p>
        </w:tc>
        <w:tc>
          <w:tcPr>
            <w:tcW w:w="2044" w:type="dxa"/>
            <w:tcBorders>
              <w:top w:val="outset" w:sz="6" w:space="0" w:color="auto"/>
              <w:left w:val="outset" w:sz="6" w:space="0" w:color="auto"/>
              <w:bottom w:val="outset" w:sz="6" w:space="0" w:color="auto"/>
              <w:right w:val="outset" w:sz="6" w:space="0" w:color="auto"/>
            </w:tcBorders>
          </w:tcPr>
          <w:p w14:paraId="6A848609" w14:textId="77777777"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p>
        </w:tc>
      </w:tr>
      <w:tr w:rsidR="00326C2E" w:rsidRPr="00DF3DCB" w14:paraId="68B3267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43111F5" w14:textId="5BE95945" w:rsidR="00326C2E" w:rsidRDefault="00326C2E"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14 ust. 2</w:t>
            </w:r>
          </w:p>
        </w:tc>
        <w:tc>
          <w:tcPr>
            <w:tcW w:w="6076" w:type="dxa"/>
            <w:tcBorders>
              <w:top w:val="outset" w:sz="6" w:space="0" w:color="auto"/>
              <w:left w:val="outset" w:sz="6" w:space="0" w:color="auto"/>
              <w:bottom w:val="outset" w:sz="6" w:space="0" w:color="auto"/>
              <w:right w:val="outset" w:sz="6" w:space="0" w:color="auto"/>
            </w:tcBorders>
            <w:vAlign w:val="center"/>
          </w:tcPr>
          <w:p w14:paraId="198AC94F" w14:textId="496A3F2B" w:rsidR="00326C2E" w:rsidRPr="00AD4080" w:rsidRDefault="00326C2E" w:rsidP="00326C2E">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2. Jeżeli pobranie odcisków palców lub utrwalenie wizerunku twarzy małoletniego nie jest możliwe ze względu na stan opuszek palców lub twarzy, zastosowanie ma art. 13 ust. 5. Jeżeli odciski palców lub wizerunek twarzy małoletniego pobierane są ponownie, zastosowanie ma ust. 1 niniejszego artykułu.</w:t>
            </w:r>
          </w:p>
        </w:tc>
        <w:tc>
          <w:tcPr>
            <w:tcW w:w="1388" w:type="dxa"/>
            <w:tcBorders>
              <w:top w:val="outset" w:sz="6" w:space="0" w:color="auto"/>
              <w:left w:val="outset" w:sz="6" w:space="0" w:color="auto"/>
              <w:bottom w:val="outset" w:sz="6" w:space="0" w:color="auto"/>
              <w:right w:val="outset" w:sz="6" w:space="0" w:color="auto"/>
            </w:tcBorders>
          </w:tcPr>
          <w:p w14:paraId="7C59A55A" w14:textId="6F85F58C" w:rsidR="00326C2E" w:rsidRDefault="00755A4A" w:rsidP="00326C2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16295CBE" w14:textId="519F9BEF" w:rsidR="00326C2E" w:rsidRDefault="00755A4A" w:rsidP="00732F8B">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18 ust. </w:t>
            </w:r>
            <w:r w:rsidR="00732F8B">
              <w:rPr>
                <w:rFonts w:ascii="Times New Roman" w:eastAsia="Times New Roman" w:hAnsi="Times New Roman" w:cs="Times New Roman"/>
                <w:sz w:val="24"/>
                <w:szCs w:val="24"/>
                <w:lang w:eastAsia="pl-PL"/>
              </w:rPr>
              <w:t>3</w:t>
            </w:r>
          </w:p>
        </w:tc>
        <w:tc>
          <w:tcPr>
            <w:tcW w:w="2805" w:type="dxa"/>
            <w:tcBorders>
              <w:top w:val="outset" w:sz="6" w:space="0" w:color="auto"/>
              <w:left w:val="outset" w:sz="6" w:space="0" w:color="auto"/>
              <w:bottom w:val="outset" w:sz="6" w:space="0" w:color="auto"/>
              <w:right w:val="outset" w:sz="6" w:space="0" w:color="auto"/>
            </w:tcBorders>
          </w:tcPr>
          <w:p w14:paraId="4BD79FFE" w14:textId="17D69E4B" w:rsidR="00326C2E" w:rsidRPr="00EB5A6D" w:rsidRDefault="00732F8B" w:rsidP="00732F8B">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00755A4A" w:rsidRPr="00AD4080">
              <w:rPr>
                <w:rFonts w:ascii="Times New Roman" w:eastAsia="Times New Roman" w:hAnsi="Times New Roman" w:cs="Times New Roman"/>
                <w:sz w:val="24"/>
                <w:szCs w:val="24"/>
                <w:lang w:eastAsia="pl-PL"/>
              </w:rPr>
              <w:t xml:space="preserve">. Jeżeli jest to konieczne do pobrania danych biometrycznych osoby, </w:t>
            </w:r>
            <w:r>
              <w:rPr>
                <w:rFonts w:ascii="Times New Roman" w:eastAsia="Times New Roman" w:hAnsi="Times New Roman" w:cs="Times New Roman"/>
                <w:sz w:val="24"/>
                <w:szCs w:val="24"/>
                <w:lang w:eastAsia="pl-PL"/>
              </w:rPr>
              <w:t>o </w:t>
            </w:r>
            <w:r w:rsidR="00755A4A" w:rsidRPr="00AD4080">
              <w:rPr>
                <w:rFonts w:ascii="Times New Roman" w:eastAsia="Times New Roman" w:hAnsi="Times New Roman" w:cs="Times New Roman"/>
                <w:sz w:val="24"/>
                <w:szCs w:val="24"/>
                <w:lang w:eastAsia="pl-PL"/>
              </w:rPr>
              <w:t xml:space="preserve">której mowa w art. 15 ust. 1, art. 18 ust. 1 i 2, art. 20 ust. 1, art. 22 ust. 1, art. 23 ust. 1, art. 24 ust. 1 lub art. 26 ust. 1 rozporządzenia 2024/1358, funkcjonariusze organów, o których mowa w art. 9–15, mogą użyć środków przymusu bezpośredniego lub wykorzystać te środki na zasadach określonych </w:t>
            </w:r>
            <w:r w:rsidR="00755A4A" w:rsidRPr="00AD4080">
              <w:rPr>
                <w:rFonts w:ascii="Times New Roman" w:eastAsia="Times New Roman" w:hAnsi="Times New Roman" w:cs="Times New Roman"/>
                <w:sz w:val="24"/>
                <w:szCs w:val="24"/>
                <w:lang w:eastAsia="pl-PL"/>
              </w:rPr>
              <w:lastRenderedPageBreak/>
              <w:t>w</w:t>
            </w:r>
            <w:r>
              <w:rPr>
                <w:rFonts w:ascii="Times New Roman" w:eastAsia="Times New Roman" w:hAnsi="Times New Roman" w:cs="Times New Roman"/>
                <w:sz w:val="24"/>
                <w:szCs w:val="24"/>
                <w:lang w:eastAsia="pl-PL"/>
              </w:rPr>
              <w:t> </w:t>
            </w:r>
            <w:r w:rsidR="00755A4A" w:rsidRPr="00AD4080">
              <w:rPr>
                <w:rFonts w:ascii="Times New Roman" w:eastAsia="Times New Roman" w:hAnsi="Times New Roman" w:cs="Times New Roman"/>
                <w:sz w:val="24"/>
                <w:szCs w:val="24"/>
                <w:lang w:eastAsia="pl-PL"/>
              </w:rPr>
              <w:t>art.</w:t>
            </w:r>
            <w:r>
              <w:rPr>
                <w:rFonts w:ascii="Times New Roman" w:eastAsia="Times New Roman" w:hAnsi="Times New Roman" w:cs="Times New Roman"/>
                <w:sz w:val="24"/>
                <w:szCs w:val="24"/>
                <w:lang w:eastAsia="pl-PL"/>
              </w:rPr>
              <w:t> </w:t>
            </w:r>
            <w:r w:rsidR="00755A4A" w:rsidRPr="00AD4080">
              <w:rPr>
                <w:rFonts w:ascii="Times New Roman" w:eastAsia="Times New Roman" w:hAnsi="Times New Roman" w:cs="Times New Roman"/>
                <w:sz w:val="24"/>
                <w:szCs w:val="24"/>
                <w:lang w:eastAsia="pl-PL"/>
              </w:rPr>
              <w:t xml:space="preserve">13 ust. 3 i 5 oraz art. 14 ust. 1 akapit </w:t>
            </w:r>
            <w:r w:rsidR="006F0CC7">
              <w:rPr>
                <w:rFonts w:ascii="Times New Roman" w:eastAsia="Times New Roman" w:hAnsi="Times New Roman" w:cs="Times New Roman"/>
                <w:sz w:val="24"/>
                <w:szCs w:val="24"/>
                <w:lang w:eastAsia="pl-PL"/>
              </w:rPr>
              <w:t>czwarty</w:t>
            </w:r>
            <w:r w:rsidR="00755A4A" w:rsidRPr="00AD4080">
              <w:rPr>
                <w:rFonts w:ascii="Times New Roman" w:eastAsia="Times New Roman" w:hAnsi="Times New Roman" w:cs="Times New Roman"/>
                <w:sz w:val="24"/>
                <w:szCs w:val="24"/>
                <w:lang w:eastAsia="pl-PL"/>
              </w:rPr>
              <w:t xml:space="preserve"> rozporządzenia 2024/1358, a także w ustawie z dnia 24 maja 2013 r. o śro</w:t>
            </w:r>
            <w:r>
              <w:rPr>
                <w:rFonts w:ascii="Times New Roman" w:eastAsia="Times New Roman" w:hAnsi="Times New Roman" w:cs="Times New Roman"/>
                <w:sz w:val="24"/>
                <w:szCs w:val="24"/>
                <w:lang w:eastAsia="pl-PL"/>
              </w:rPr>
              <w:t>dkach przymusu bezpośredniego i </w:t>
            </w:r>
            <w:r w:rsidR="00755A4A" w:rsidRPr="00AD4080">
              <w:rPr>
                <w:rFonts w:ascii="Times New Roman" w:eastAsia="Times New Roman" w:hAnsi="Times New Roman" w:cs="Times New Roman"/>
                <w:sz w:val="24"/>
                <w:szCs w:val="24"/>
                <w:lang w:eastAsia="pl-PL"/>
              </w:rPr>
              <w:t>broni palnej.</w:t>
            </w:r>
          </w:p>
        </w:tc>
        <w:tc>
          <w:tcPr>
            <w:tcW w:w="2044" w:type="dxa"/>
            <w:tcBorders>
              <w:top w:val="outset" w:sz="6" w:space="0" w:color="auto"/>
              <w:left w:val="outset" w:sz="6" w:space="0" w:color="auto"/>
              <w:bottom w:val="outset" w:sz="6" w:space="0" w:color="auto"/>
              <w:right w:val="outset" w:sz="6" w:space="0" w:color="auto"/>
            </w:tcBorders>
          </w:tcPr>
          <w:p w14:paraId="2A21AB3E" w14:textId="77777777" w:rsidR="00326C2E" w:rsidRPr="00DF3DCB" w:rsidRDefault="00326C2E" w:rsidP="00326C2E">
            <w:pPr>
              <w:spacing w:after="0" w:line="240" w:lineRule="auto"/>
              <w:jc w:val="both"/>
              <w:rPr>
                <w:rFonts w:ascii="Times New Roman" w:eastAsia="Times New Roman" w:hAnsi="Times New Roman" w:cs="Times New Roman"/>
                <w:sz w:val="24"/>
                <w:szCs w:val="24"/>
                <w:lang w:eastAsia="pl-PL"/>
              </w:rPr>
            </w:pPr>
          </w:p>
        </w:tc>
      </w:tr>
      <w:tr w:rsidR="00755A4A" w:rsidRPr="00DF3DCB" w14:paraId="3C22648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163B6C3" w14:textId="38FD0D1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14 ust. 3</w:t>
            </w:r>
          </w:p>
        </w:tc>
        <w:tc>
          <w:tcPr>
            <w:tcW w:w="6076" w:type="dxa"/>
            <w:tcBorders>
              <w:top w:val="outset" w:sz="6" w:space="0" w:color="auto"/>
              <w:left w:val="outset" w:sz="6" w:space="0" w:color="auto"/>
              <w:bottom w:val="outset" w:sz="6" w:space="0" w:color="auto"/>
              <w:right w:val="outset" w:sz="6" w:space="0" w:color="auto"/>
            </w:tcBorders>
            <w:vAlign w:val="center"/>
          </w:tcPr>
          <w:p w14:paraId="4967485B" w14:textId="6EC4D63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3. Dane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dotyczące dziecka, które nie ukończyło 14 lat, są wykorzystywane na potrzeby ochrony porządku publicznego w stosunku do takiego dziecka, jeżeli obok podstaw, o których mowa w art. 33 ust. 1 lit. d), istnieją inne podstawy, by uznać, że dane te są niezbędne w celu zapobieżenia przestępstwu terrorystycznemu lub innemu poważnemu przestępstwu, o popełnienie którego podejrzewa się to dziecko, w celu wykrycia takiego przestępstwa lub w celu prowadzenia postępowania przygotowawczego w sprawie takiego przestępstwa.</w:t>
            </w:r>
          </w:p>
        </w:tc>
        <w:tc>
          <w:tcPr>
            <w:tcW w:w="1388" w:type="dxa"/>
            <w:tcBorders>
              <w:top w:val="outset" w:sz="6" w:space="0" w:color="auto"/>
              <w:left w:val="outset" w:sz="6" w:space="0" w:color="auto"/>
              <w:bottom w:val="outset" w:sz="6" w:space="0" w:color="auto"/>
              <w:right w:val="outset" w:sz="6" w:space="0" w:color="auto"/>
            </w:tcBorders>
          </w:tcPr>
          <w:p w14:paraId="1A4FAC05" w14:textId="11F2883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D86F0F0"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CD61F13"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398B299" w14:textId="4214851C"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 xml:space="preserve">Przepis </w:t>
            </w:r>
            <w:r w:rsidR="002024B4">
              <w:rPr>
                <w:rFonts w:ascii="Times New Roman" w:eastAsia="Times New Roman" w:hAnsi="Times New Roman" w:cs="Times New Roman"/>
                <w:sz w:val="24"/>
                <w:szCs w:val="24"/>
                <w:lang w:eastAsia="pl-PL"/>
              </w:rPr>
              <w:br/>
            </w:r>
            <w:r w:rsidRPr="006E2C90">
              <w:rPr>
                <w:rFonts w:ascii="Times New Roman" w:eastAsia="Times New Roman" w:hAnsi="Times New Roman" w:cs="Times New Roman"/>
                <w:sz w:val="24"/>
                <w:szCs w:val="24"/>
                <w:lang w:eastAsia="pl-PL"/>
              </w:rPr>
              <w:t>o charakterze</w:t>
            </w:r>
          </w:p>
          <w:p w14:paraId="640844C3" w14:textId="77777777"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2C42DAFC" w14:textId="284366AE"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7D72E75A" w14:textId="1BD7CFD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755A4A" w:rsidRPr="00DF3DCB" w14:paraId="4AF7F98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8FF0378" w14:textId="721DA6F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14 ust. 4</w:t>
            </w:r>
          </w:p>
        </w:tc>
        <w:tc>
          <w:tcPr>
            <w:tcW w:w="6076" w:type="dxa"/>
            <w:tcBorders>
              <w:top w:val="outset" w:sz="6" w:space="0" w:color="auto"/>
              <w:left w:val="outset" w:sz="6" w:space="0" w:color="auto"/>
              <w:bottom w:val="outset" w:sz="6" w:space="0" w:color="auto"/>
              <w:right w:val="outset" w:sz="6" w:space="0" w:color="auto"/>
            </w:tcBorders>
            <w:vAlign w:val="center"/>
          </w:tcPr>
          <w:p w14:paraId="5A34D966" w14:textId="3C9AED36"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4. Niniejsze rozporządzenie pozostaje bez uszczerbku dla stosowania warunków określonych w art. 13 dyrektywy (UE) 2024/1346.</w:t>
            </w:r>
          </w:p>
        </w:tc>
        <w:tc>
          <w:tcPr>
            <w:tcW w:w="1388" w:type="dxa"/>
            <w:tcBorders>
              <w:top w:val="outset" w:sz="6" w:space="0" w:color="auto"/>
              <w:left w:val="outset" w:sz="6" w:space="0" w:color="auto"/>
              <w:bottom w:val="outset" w:sz="6" w:space="0" w:color="auto"/>
              <w:right w:val="outset" w:sz="6" w:space="0" w:color="auto"/>
            </w:tcBorders>
          </w:tcPr>
          <w:p w14:paraId="388510D8" w14:textId="21CC81C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3E412C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FB1FE44"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05AFC58" w14:textId="3CC6DD14"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 xml:space="preserve">Przepis </w:t>
            </w:r>
            <w:r w:rsidR="002024B4">
              <w:rPr>
                <w:rFonts w:ascii="Times New Roman" w:eastAsia="Times New Roman" w:hAnsi="Times New Roman" w:cs="Times New Roman"/>
                <w:sz w:val="24"/>
                <w:szCs w:val="24"/>
                <w:lang w:eastAsia="pl-PL"/>
              </w:rPr>
              <w:br/>
            </w:r>
            <w:r w:rsidRPr="006E2C90">
              <w:rPr>
                <w:rFonts w:ascii="Times New Roman" w:eastAsia="Times New Roman" w:hAnsi="Times New Roman" w:cs="Times New Roman"/>
                <w:sz w:val="24"/>
                <w:szCs w:val="24"/>
                <w:lang w:eastAsia="pl-PL"/>
              </w:rPr>
              <w:t>o charakterze</w:t>
            </w:r>
          </w:p>
          <w:p w14:paraId="2D8F94C3" w14:textId="77777777"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ogólnym stosowany</w:t>
            </w:r>
          </w:p>
          <w:p w14:paraId="784AB9AE" w14:textId="341C2720" w:rsidR="00755A4A" w:rsidRPr="006E2C90"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wprost</w:t>
            </w:r>
            <w:r w:rsidR="002024B4">
              <w:rPr>
                <w:rFonts w:ascii="Times New Roman" w:eastAsia="Times New Roman" w:hAnsi="Times New Roman" w:cs="Times New Roman"/>
                <w:sz w:val="24"/>
                <w:szCs w:val="24"/>
                <w:lang w:eastAsia="pl-PL"/>
              </w:rPr>
              <w:t>,</w:t>
            </w:r>
            <w:r w:rsidRPr="006E2C90">
              <w:rPr>
                <w:rFonts w:ascii="Times New Roman" w:eastAsia="Times New Roman" w:hAnsi="Times New Roman" w:cs="Times New Roman"/>
                <w:sz w:val="24"/>
                <w:szCs w:val="24"/>
                <w:lang w:eastAsia="pl-PL"/>
              </w:rPr>
              <w:t xml:space="preserve"> nie wymaga</w:t>
            </w:r>
          </w:p>
          <w:p w14:paraId="2A744E98" w14:textId="65C234EE"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E2C90">
              <w:rPr>
                <w:rFonts w:ascii="Times New Roman" w:eastAsia="Times New Roman" w:hAnsi="Times New Roman" w:cs="Times New Roman"/>
                <w:sz w:val="24"/>
                <w:szCs w:val="24"/>
                <w:lang w:eastAsia="pl-PL"/>
              </w:rPr>
              <w:t>wdrożenia</w:t>
            </w:r>
          </w:p>
        </w:tc>
      </w:tr>
      <w:tr w:rsidR="00755A4A" w:rsidRPr="00DF3DCB" w14:paraId="0E15543C" w14:textId="77777777" w:rsidTr="00AD4080">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95F74EB" w14:textId="45DD0D02"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Rozdział II. Osoby ubiegające się o ochronę międzynarodową</w:t>
            </w:r>
          </w:p>
        </w:tc>
      </w:tr>
      <w:tr w:rsidR="00755A4A" w:rsidRPr="00DF3DCB" w14:paraId="6F2DD98D" w14:textId="77777777" w:rsidTr="00AD4080">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4E77985" w14:textId="0348D933"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Artykuł 15. Gromadzenie i przesyłanie danych biometrycznych</w:t>
            </w:r>
          </w:p>
        </w:tc>
      </w:tr>
      <w:tr w:rsidR="00755A4A" w:rsidRPr="00DF3DCB" w14:paraId="4E4CD5F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0D4CEC2" w14:textId="06E2D35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15 ust. 1</w:t>
            </w:r>
          </w:p>
        </w:tc>
        <w:tc>
          <w:tcPr>
            <w:tcW w:w="6076" w:type="dxa"/>
            <w:tcBorders>
              <w:top w:val="outset" w:sz="6" w:space="0" w:color="auto"/>
              <w:left w:val="outset" w:sz="6" w:space="0" w:color="auto"/>
              <w:bottom w:val="outset" w:sz="6" w:space="0" w:color="auto"/>
              <w:right w:val="outset" w:sz="6" w:space="0" w:color="auto"/>
            </w:tcBorders>
            <w:vAlign w:val="center"/>
          </w:tcPr>
          <w:p w14:paraId="6FEDAE9C"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1. Każde państwo członkowskie pobiera, zgodnie z art. 13 ust. 2, dane biometryczne od każdej osoby ubiegającej się o ochronę międzynarodową, która ukończyła sześć lat:</w:t>
            </w:r>
          </w:p>
          <w:p w14:paraId="0926733B" w14:textId="35B4F16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w momencie zarejestrowania wniosku o udzielenie ochrony międzynarodowej, o którym mowa w art. 27 rozporządzenia (UE) 2024/1348 i przesyła te dane, najszybciej jak to możliwe </w:t>
            </w:r>
            <w:r w:rsidRPr="00AD4080">
              <w:rPr>
                <w:rFonts w:ascii="Times New Roman" w:eastAsia="Times New Roman" w:hAnsi="Times New Roman" w:cs="Times New Roman"/>
                <w:sz w:val="24"/>
                <w:szCs w:val="24"/>
                <w:lang w:eastAsia="pl-PL"/>
              </w:rPr>
              <w:lastRenderedPageBreak/>
              <w:t xml:space="preserve">i nie później niż 72 godziny po zarejestrowaniu wniosku, wraz z innymi danymi, o których mowa w art. 17 ust. 1 niniejszego rozporządzenia, do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zgodnie z art. 3 ust. 2 niniejszego rozporządzenia; lub</w:t>
            </w:r>
          </w:p>
          <w:p w14:paraId="04C9BB7C" w14:textId="3828A88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w momencie składania wniosku o udzielenie ochrony międzynarodowej, jeżeli wniosek jest składany na przejściu granicznym na granicy zewnętrznej lub w strefie tranzytowej przez osobę niespełniającą warunków wjazdu określonych w art. 6 rozporządzenia (UE) 2016/399, oraz najszybciej jak to możliwe i nie później niż 72 godziny po pobraniu danych biometrycznych przesyła je, wraz z innymi danymi, o których mowa w art. 17 ust. 1 niniejszego rozporządzenia, do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zgodnie z art. 3 ust. 2 niniejszego rozporządzenia.</w:t>
            </w:r>
          </w:p>
          <w:p w14:paraId="2F0CC9F6" w14:textId="4A2A241E"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Niedotrzymanie 72-godzinnego terminu, o którym mowa w akapicie pierwszym lit. a) i b) niniejszego ustępu, nie zwalnia państw członkowskich z obowiązku pobrania danych biometrycznych i ich przesłania do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Jeżeli stan opuszek palców nie pozwala na pobranie odcisków palców o jakości zapewniającej odpowiednie porównanie zgodnie z art. 38, państwo członkowskie pochodzenia pobiera ponownie odciski palców osoby ubiegającej się o ochronę międzynarodową i przesyła je ponownie, najszybciej jak to możliwe i nie później niż 48 godzin po ich skutecznym ponownym pobraniu.</w:t>
            </w:r>
          </w:p>
        </w:tc>
        <w:tc>
          <w:tcPr>
            <w:tcW w:w="1388" w:type="dxa"/>
            <w:tcBorders>
              <w:top w:val="outset" w:sz="6" w:space="0" w:color="auto"/>
              <w:left w:val="outset" w:sz="6" w:space="0" w:color="auto"/>
              <w:bottom w:val="outset" w:sz="6" w:space="0" w:color="auto"/>
              <w:right w:val="outset" w:sz="6" w:space="0" w:color="auto"/>
            </w:tcBorders>
          </w:tcPr>
          <w:p w14:paraId="18ACA1FC" w14:textId="253EEB6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31CEFC31" w14:textId="4F9880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1</w:t>
            </w:r>
          </w:p>
        </w:tc>
        <w:tc>
          <w:tcPr>
            <w:tcW w:w="2805" w:type="dxa"/>
            <w:tcBorders>
              <w:top w:val="outset" w:sz="6" w:space="0" w:color="auto"/>
              <w:left w:val="outset" w:sz="6" w:space="0" w:color="auto"/>
              <w:bottom w:val="outset" w:sz="6" w:space="0" w:color="auto"/>
              <w:right w:val="outset" w:sz="6" w:space="0" w:color="auto"/>
            </w:tcBorders>
          </w:tcPr>
          <w:p w14:paraId="6CADADC1" w14:textId="183AB964"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 xml:space="preserve">1. Straż Graniczna pobiera dane biometryczne od osoby, o której mowa w art. 15 ust. 1 rozporządzenia 2024/1358, a następnie przesyła do NAP </w:t>
            </w:r>
            <w:proofErr w:type="spellStart"/>
            <w:r w:rsidRPr="001B2F3F">
              <w:rPr>
                <w:rFonts w:ascii="Times New Roman" w:eastAsia="Times New Roman" w:hAnsi="Times New Roman" w:cs="Times New Roman"/>
                <w:sz w:val="24"/>
                <w:szCs w:val="24"/>
                <w:lang w:eastAsia="pl-PL"/>
              </w:rPr>
              <w:t>Eurodac</w:t>
            </w:r>
            <w:proofErr w:type="spellEnd"/>
            <w:r w:rsidRPr="001B2F3F">
              <w:rPr>
                <w:rFonts w:ascii="Times New Roman" w:eastAsia="Times New Roman" w:hAnsi="Times New Roman" w:cs="Times New Roman"/>
                <w:sz w:val="24"/>
                <w:szCs w:val="24"/>
                <w:lang w:eastAsia="pl-PL"/>
              </w:rPr>
              <w:t xml:space="preserve"> </w:t>
            </w:r>
            <w:r w:rsidRPr="001B2F3F">
              <w:rPr>
                <w:rFonts w:ascii="Times New Roman" w:eastAsia="Times New Roman" w:hAnsi="Times New Roman" w:cs="Times New Roman"/>
                <w:sz w:val="24"/>
                <w:szCs w:val="24"/>
                <w:lang w:eastAsia="pl-PL"/>
              </w:rPr>
              <w:lastRenderedPageBreak/>
              <w:t xml:space="preserve">zestaw danych zawierający dane biometryczne pobrane od tej osoby, wraz z danymi, o których mowa art. 17 ust. 2 lit. i rozporządzenia 2024/1358, w celu porównania oraz zapisania w systemie </w:t>
            </w:r>
            <w:proofErr w:type="spellStart"/>
            <w:r w:rsidRPr="001B2F3F">
              <w:rPr>
                <w:rFonts w:ascii="Times New Roman" w:eastAsia="Times New Roman" w:hAnsi="Times New Roman" w:cs="Times New Roman"/>
                <w:sz w:val="24"/>
                <w:szCs w:val="24"/>
                <w:lang w:eastAsia="pl-PL"/>
              </w:rPr>
              <w:t>Eurodac</w:t>
            </w:r>
            <w:proofErr w:type="spellEnd"/>
            <w:r w:rsidRPr="001B2F3F">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5DEFA9AA"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952893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13D668C" w14:textId="0111EEF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15 ust. 2</w:t>
            </w:r>
          </w:p>
        </w:tc>
        <w:tc>
          <w:tcPr>
            <w:tcW w:w="6076" w:type="dxa"/>
            <w:tcBorders>
              <w:top w:val="outset" w:sz="6" w:space="0" w:color="auto"/>
              <w:left w:val="outset" w:sz="6" w:space="0" w:color="auto"/>
              <w:bottom w:val="outset" w:sz="6" w:space="0" w:color="auto"/>
              <w:right w:val="outset" w:sz="6" w:space="0" w:color="auto"/>
            </w:tcBorders>
            <w:vAlign w:val="center"/>
          </w:tcPr>
          <w:p w14:paraId="133DFBF3"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2. Na zasadzie odstępstwa od ust. 1, jeżeli pobranie danych biometrycznych osoby ubiegającej się o ochronę międzynarodową nie jest możliwe z powodu środków zastosowanych w celu ochrony jej zdrowia lub ochrony zdrowia publicznego, państwa członkowskie pobierają i przesyłają takie dane biometryczne najszybciej jak to możliwe </w:t>
            </w:r>
            <w:r w:rsidRPr="00AD4080">
              <w:rPr>
                <w:rFonts w:ascii="Times New Roman" w:eastAsia="Times New Roman" w:hAnsi="Times New Roman" w:cs="Times New Roman"/>
                <w:sz w:val="24"/>
                <w:szCs w:val="24"/>
                <w:lang w:eastAsia="pl-PL"/>
              </w:rPr>
              <w:lastRenderedPageBreak/>
              <w:t>i nie później niż 48 godzin po ustaniu tych powodów zdrowotnych.</w:t>
            </w:r>
          </w:p>
          <w:p w14:paraId="4BF74A48"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p>
          <w:p w14:paraId="6B93D3DC" w14:textId="68E97E0D"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W przypadku poważnych problemów technicznych państwa członkowskie mogą przedłużyć 72-godzinny termin, o którym mowa w ust. 1 akapit pierwszy lit. a) i b), maksymalnie o kolejne 48 godzin w celu wykonania swoich krajowych planów ciągłości działania.</w:t>
            </w:r>
          </w:p>
        </w:tc>
        <w:tc>
          <w:tcPr>
            <w:tcW w:w="1388" w:type="dxa"/>
            <w:tcBorders>
              <w:top w:val="outset" w:sz="6" w:space="0" w:color="auto"/>
              <w:left w:val="outset" w:sz="6" w:space="0" w:color="auto"/>
              <w:bottom w:val="outset" w:sz="6" w:space="0" w:color="auto"/>
              <w:right w:val="outset" w:sz="6" w:space="0" w:color="auto"/>
            </w:tcBorders>
          </w:tcPr>
          <w:p w14:paraId="2133984F" w14:textId="1561F44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5366CC1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9AF78F3"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7484B56" w14:textId="77777777" w:rsidR="00755A4A" w:rsidRPr="00755A4A" w:rsidRDefault="00755A4A" w:rsidP="00755A4A">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B7F0898" w14:textId="77777777" w:rsidR="00755A4A" w:rsidRPr="00755A4A" w:rsidRDefault="00755A4A" w:rsidP="00755A4A">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BBFD4C6" w14:textId="40053466" w:rsidR="00755A4A" w:rsidRPr="00DF3DCB" w:rsidRDefault="002024B4"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9B8586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774427A" w14:textId="36B8635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15 ust. 3</w:t>
            </w:r>
          </w:p>
        </w:tc>
        <w:tc>
          <w:tcPr>
            <w:tcW w:w="6076" w:type="dxa"/>
            <w:tcBorders>
              <w:top w:val="outset" w:sz="6" w:space="0" w:color="auto"/>
              <w:left w:val="outset" w:sz="6" w:space="0" w:color="auto"/>
              <w:bottom w:val="outset" w:sz="6" w:space="0" w:color="auto"/>
              <w:right w:val="outset" w:sz="6" w:space="0" w:color="auto"/>
            </w:tcBorders>
            <w:vAlign w:val="center"/>
          </w:tcPr>
          <w:p w14:paraId="52270B3A" w14:textId="1E8514C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3. Jeżeli wystąpi o to z wnioskiem dane państwo członkowskie, dane biometryczne, dane alfanumeryczne i zeskanowana kolorowa kopia dokumentu tożsamości lub dokumentu podróży, jeżeli taki dokument jest dostępny, mogą być także pobierane i przesyłane w imieniu tego państwa członkowskiego przez członków zespołów Europejskiej Straży Granicznej i Przybrzeżnej lub ekspertów z zespołów wsparcia ds. azylu specjalnie wyszkolonych do tego celu, podczas wykonywania przez nich ich uprawnień i zadań zgodnie z rozporządzeniami (UE) 2019/1896 i (UE) 2021/2303.</w:t>
            </w:r>
          </w:p>
        </w:tc>
        <w:tc>
          <w:tcPr>
            <w:tcW w:w="1388" w:type="dxa"/>
            <w:tcBorders>
              <w:top w:val="outset" w:sz="6" w:space="0" w:color="auto"/>
              <w:left w:val="outset" w:sz="6" w:space="0" w:color="auto"/>
              <w:bottom w:val="outset" w:sz="6" w:space="0" w:color="auto"/>
              <w:right w:val="outset" w:sz="6" w:space="0" w:color="auto"/>
            </w:tcBorders>
          </w:tcPr>
          <w:p w14:paraId="3EE696CC" w14:textId="42790D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F33EB1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5CDFF02"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6D54653" w14:textId="77777777" w:rsidR="00755A4A" w:rsidRPr="00755A4A" w:rsidRDefault="00755A4A" w:rsidP="00755A4A">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EF7AE7A" w14:textId="77777777" w:rsidR="00755A4A" w:rsidRPr="00755A4A" w:rsidRDefault="00755A4A" w:rsidP="00755A4A">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ABCD806" w14:textId="10BD973C" w:rsidR="00755A4A" w:rsidRPr="00DF3DCB" w:rsidRDefault="002024B4"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23065C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109BD6B" w14:textId="6CB3C08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15 ust. 4</w:t>
            </w:r>
          </w:p>
        </w:tc>
        <w:tc>
          <w:tcPr>
            <w:tcW w:w="6076" w:type="dxa"/>
            <w:tcBorders>
              <w:top w:val="outset" w:sz="6" w:space="0" w:color="auto"/>
              <w:left w:val="outset" w:sz="6" w:space="0" w:color="auto"/>
              <w:bottom w:val="outset" w:sz="6" w:space="0" w:color="auto"/>
              <w:right w:val="outset" w:sz="6" w:space="0" w:color="auto"/>
            </w:tcBorders>
            <w:vAlign w:val="center"/>
          </w:tcPr>
          <w:p w14:paraId="6DB457C8" w14:textId="4EF066BE"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4. Każdy zestaw danych zgromadzony i przesłany zgodnie z niniejszym artykułem jest powiązany z innymi zestawami danych dotyczącymi tego samego obywatela państwa trzeciego lub bezpaństwowca w ramach sekwencji, jak określono w art. 3 ust. 6.</w:t>
            </w:r>
          </w:p>
        </w:tc>
        <w:tc>
          <w:tcPr>
            <w:tcW w:w="1388" w:type="dxa"/>
            <w:tcBorders>
              <w:top w:val="outset" w:sz="6" w:space="0" w:color="auto"/>
              <w:left w:val="outset" w:sz="6" w:space="0" w:color="auto"/>
              <w:bottom w:val="outset" w:sz="6" w:space="0" w:color="auto"/>
              <w:right w:val="outset" w:sz="6" w:space="0" w:color="auto"/>
            </w:tcBorders>
          </w:tcPr>
          <w:p w14:paraId="3A98906A" w14:textId="20F31A67"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9E9022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B049598"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4BE7849"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A196940"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9EBB2A0" w14:textId="713623DB"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2BDC638" w14:textId="77777777" w:rsidTr="00AD4080">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1C8E31F" w14:textId="558D5025"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Artykuł 16. Informacje na temat statusu osoby, której dane dotyczą</w:t>
            </w:r>
          </w:p>
        </w:tc>
      </w:tr>
      <w:tr w:rsidR="00755A4A" w:rsidRPr="00DF3DCB" w14:paraId="6F00930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2AE3A6A" w14:textId="014F32B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16 ust. 1</w:t>
            </w:r>
          </w:p>
        </w:tc>
        <w:tc>
          <w:tcPr>
            <w:tcW w:w="6076" w:type="dxa"/>
            <w:tcBorders>
              <w:top w:val="outset" w:sz="6" w:space="0" w:color="auto"/>
              <w:left w:val="outset" w:sz="6" w:space="0" w:color="auto"/>
              <w:bottom w:val="outset" w:sz="6" w:space="0" w:color="auto"/>
              <w:right w:val="outset" w:sz="6" w:space="0" w:color="auto"/>
            </w:tcBorders>
            <w:vAlign w:val="center"/>
          </w:tcPr>
          <w:p w14:paraId="2107EEE1"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1. Niezwłocznie po określeniu odpowiedzialnego państwa członkowskiego zgodnie z rozporządzeniem (UE) 2024/1351, państwo członkowskie przeprowadzające procedury służące określeniu odpowiedzialnego państwa członkowskiego aktualizuje swój zestaw danych dotyczących danej osoby, </w:t>
            </w:r>
            <w:r w:rsidRPr="00AD4080">
              <w:rPr>
                <w:rFonts w:ascii="Times New Roman" w:eastAsia="Times New Roman" w:hAnsi="Times New Roman" w:cs="Times New Roman"/>
                <w:sz w:val="24"/>
                <w:szCs w:val="24"/>
                <w:lang w:eastAsia="pl-PL"/>
              </w:rPr>
              <w:lastRenderedPageBreak/>
              <w:t>zapisany zgodnie z art. 17 niniejszego rozporządzenia, dodając informację o odpowiedzialnym państwa członkowskim.</w:t>
            </w:r>
          </w:p>
          <w:p w14:paraId="4863E350"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p>
          <w:p w14:paraId="2103E161" w14:textId="3B144908"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Jeżeli państwo członkowskie przejmuje odpowiedzialność, ponieważ istnieją uzasadnione podstawy, aby uznać, że osoba ubiegająca się o ochronę międzynarodową stanowi zagrożenie dla bezpieczeństwa wewnętrznego zgodnie z art. 16 ust. 4 rozporządzenia (UE) 2024/1351, państwo to aktualizuje swój zestaw danych zapisany zgodnie z art. 17 niniejszego rozporządzenia w odniesieniu do danej osoby, dodając informację o odpowiedzialnym państwie członkowskim.</w:t>
            </w:r>
          </w:p>
        </w:tc>
        <w:tc>
          <w:tcPr>
            <w:tcW w:w="1388" w:type="dxa"/>
            <w:tcBorders>
              <w:top w:val="outset" w:sz="6" w:space="0" w:color="auto"/>
              <w:left w:val="outset" w:sz="6" w:space="0" w:color="auto"/>
              <w:bottom w:val="outset" w:sz="6" w:space="0" w:color="auto"/>
              <w:right w:val="outset" w:sz="6" w:space="0" w:color="auto"/>
            </w:tcBorders>
          </w:tcPr>
          <w:p w14:paraId="2CEA1D3B" w14:textId="369468E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2C7035DA" w14:textId="3136738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5 pkt 1</w:t>
            </w:r>
          </w:p>
        </w:tc>
        <w:tc>
          <w:tcPr>
            <w:tcW w:w="2805" w:type="dxa"/>
            <w:tcBorders>
              <w:top w:val="outset" w:sz="6" w:space="0" w:color="auto"/>
              <w:left w:val="outset" w:sz="6" w:space="0" w:color="auto"/>
              <w:bottom w:val="outset" w:sz="6" w:space="0" w:color="auto"/>
              <w:right w:val="outset" w:sz="6" w:space="0" w:color="auto"/>
            </w:tcBorders>
          </w:tcPr>
          <w:p w14:paraId="5803445D" w14:textId="71C88E44" w:rsidR="00755A4A" w:rsidRPr="001B2F3F"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5. Zestaw</w:t>
            </w:r>
            <w:r w:rsidR="00F17C8E">
              <w:rPr>
                <w:rFonts w:ascii="Times New Roman" w:eastAsia="Times New Roman" w:hAnsi="Times New Roman" w:cs="Times New Roman"/>
                <w:sz w:val="24"/>
                <w:szCs w:val="24"/>
                <w:lang w:eastAsia="pl-PL"/>
              </w:rPr>
              <w:t>y</w:t>
            </w:r>
            <w:r w:rsidRPr="001B2F3F">
              <w:rPr>
                <w:rFonts w:ascii="Times New Roman" w:eastAsia="Times New Roman" w:hAnsi="Times New Roman" w:cs="Times New Roman"/>
                <w:sz w:val="24"/>
                <w:szCs w:val="24"/>
                <w:lang w:eastAsia="pl-PL"/>
              </w:rPr>
              <w:t xml:space="preserve"> danych o osob</w:t>
            </w:r>
            <w:r w:rsidR="00F17C8E">
              <w:rPr>
                <w:rFonts w:ascii="Times New Roman" w:eastAsia="Times New Roman" w:hAnsi="Times New Roman" w:cs="Times New Roman"/>
                <w:sz w:val="24"/>
                <w:szCs w:val="24"/>
                <w:lang w:eastAsia="pl-PL"/>
              </w:rPr>
              <w:t>ach</w:t>
            </w:r>
            <w:r w:rsidRPr="001B2F3F">
              <w:rPr>
                <w:rFonts w:ascii="Times New Roman" w:eastAsia="Times New Roman" w:hAnsi="Times New Roman" w:cs="Times New Roman"/>
                <w:sz w:val="24"/>
                <w:szCs w:val="24"/>
                <w:lang w:eastAsia="pl-PL"/>
              </w:rPr>
              <w:t>, o któr</w:t>
            </w:r>
            <w:r w:rsidR="00F17C8E">
              <w:rPr>
                <w:rFonts w:ascii="Times New Roman" w:eastAsia="Times New Roman" w:hAnsi="Times New Roman" w:cs="Times New Roman"/>
                <w:sz w:val="24"/>
                <w:szCs w:val="24"/>
                <w:lang w:eastAsia="pl-PL"/>
              </w:rPr>
              <w:t>ych</w:t>
            </w:r>
            <w:r w:rsidRPr="001B2F3F">
              <w:rPr>
                <w:rFonts w:ascii="Times New Roman" w:eastAsia="Times New Roman" w:hAnsi="Times New Roman" w:cs="Times New Roman"/>
                <w:sz w:val="24"/>
                <w:szCs w:val="24"/>
                <w:lang w:eastAsia="pl-PL"/>
              </w:rPr>
              <w:t xml:space="preserve"> mowa w ust. 1–4, aktualizuje:</w:t>
            </w:r>
          </w:p>
          <w:p w14:paraId="67CEC8BB" w14:textId="2E447CD6"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1B2F3F">
              <w:rPr>
                <w:rFonts w:ascii="Times New Roman" w:eastAsia="Times New Roman" w:hAnsi="Times New Roman" w:cs="Times New Roman"/>
                <w:sz w:val="24"/>
                <w:szCs w:val="24"/>
                <w:lang w:eastAsia="pl-PL"/>
              </w:rPr>
              <w:t xml:space="preserve">Szef Urzędu do Spraw Cudzoziemców – w zakresie wskazanym w art. </w:t>
            </w:r>
            <w:r w:rsidRPr="001B2F3F">
              <w:rPr>
                <w:rFonts w:ascii="Times New Roman" w:eastAsia="Times New Roman" w:hAnsi="Times New Roman" w:cs="Times New Roman"/>
                <w:sz w:val="24"/>
                <w:szCs w:val="24"/>
                <w:lang w:eastAsia="pl-PL"/>
              </w:rPr>
              <w:lastRenderedPageBreak/>
              <w:t>16 ust. 1, 3 i 4, art. 17 ust. 2 lit. h oraz j, a także w art. 25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02F7944A"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767AF3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A29F25A" w14:textId="2A06A99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16 ust. 2</w:t>
            </w:r>
          </w:p>
        </w:tc>
        <w:tc>
          <w:tcPr>
            <w:tcW w:w="6076" w:type="dxa"/>
            <w:tcBorders>
              <w:top w:val="outset" w:sz="6" w:space="0" w:color="auto"/>
              <w:left w:val="outset" w:sz="6" w:space="0" w:color="auto"/>
              <w:bottom w:val="outset" w:sz="6" w:space="0" w:color="auto"/>
              <w:right w:val="outset" w:sz="6" w:space="0" w:color="auto"/>
            </w:tcBorders>
            <w:vAlign w:val="center"/>
          </w:tcPr>
          <w:p w14:paraId="41579E23"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2. Do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przesyłane są następujące informacje w celu ich przechowania zgodnie z art. 29 ust. 1 na potrzeby przesyłania na mocy art. 27 i 28:</w:t>
            </w:r>
          </w:p>
          <w:p w14:paraId="7E966C30" w14:textId="4B4C6AE6"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 sytuacji, w której osoba ubiegająca się o ochronę międzynarodową przybywa do odpowiedzialnego państwa członkowskiego w wyniku przekazania na podstawie decyzji uwzględniającej wniosek o przejęcie tej osoby, o którym mowa w art. 40 rozporządzenia (UE) 2024/1351, odpowiedzialne państwo członkowskie przesyła zestaw danych dotyczący tej osoby, zapisany zgodnie z art. 17 niniejszego rozporządzenia, wprowadzając do niego informację o dacie jej przybycia;</w:t>
            </w:r>
          </w:p>
          <w:p w14:paraId="750B502B" w14:textId="23BE36E5"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w sytuacji, w której osoba ubiegająca się o ochronę międzynarodową lub inna osoba, o której mowa w art. 36 ust. 1 lit. b) lub c) rozporządzenia (UE) 2024/1351, przybywa do odpowiedzialnego państwa członkowskiego w wyniku przekazania na podstawie powiadomienia o wtórnym przejęciu tej osoby, o którym mowa w art. 41 tego rozporządzenia, odpowiedzialne państwo członkowskie aktualizuje swój zestaw danych dotyczący tej osoby, zapisany zgodnie z art. 17 </w:t>
            </w:r>
            <w:r w:rsidRPr="00AD4080">
              <w:rPr>
                <w:rFonts w:ascii="Times New Roman" w:eastAsia="Times New Roman" w:hAnsi="Times New Roman" w:cs="Times New Roman"/>
                <w:sz w:val="24"/>
                <w:szCs w:val="24"/>
                <w:lang w:eastAsia="pl-PL"/>
              </w:rPr>
              <w:lastRenderedPageBreak/>
              <w:t>niniejszego rozporządzenia, dodając informację o dacie jej przybycia;</w:t>
            </w:r>
          </w:p>
          <w:p w14:paraId="43EE8DA8" w14:textId="42089DC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jak tylko państwo członkowskie pochodzenia ustali, że dana osoba, której dane zostały zapisane w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zgodnie z art. 17 niniejszego rozporządzenia, opuściła terytorium państw członkowskich, państwo to aktualizuje swój zestaw danych dotyczący tej osoby, zapisany zgodnie z art. 17 niniejszego rozporządzenia, dodając informację o dacie opuszczenia przez tę osobę terytorium państw członkowskich, aby ułatwić stosowanie art. 37 ust. 4 rozporządzenia (UE) 2024/1351;</w:t>
            </w:r>
          </w:p>
          <w:p w14:paraId="164351D8" w14:textId="02D2892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jak tylko państwo członkowskie pochodzenia zapewni opuszczenie – przez daną osobę, której dane zapisano w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zgodnie z art. 17 niniejszego rozporządzenia – terytorium państw członkowskich zgodnie z decyzją nakazującą powrót lub z nakazem wydalenia, wydanymi w następstwie wycofania lub odrzucenia wniosku o udzielenie ochrony międzynarodowej, jak przewidziano w art. 37 ust. 5 rozporządzenia (UE) 2024/1351, państwo to aktualizuje swój zestaw danych dotyczący tej osoby, zapisany zgodnie z art. 17 niniejszego rozporządzenia, dodając informację o dacie wydalenia tej osoby lub opuszczenia przez nią terytorium państw członkowskich.</w:t>
            </w:r>
          </w:p>
        </w:tc>
        <w:tc>
          <w:tcPr>
            <w:tcW w:w="1388" w:type="dxa"/>
            <w:tcBorders>
              <w:top w:val="outset" w:sz="6" w:space="0" w:color="auto"/>
              <w:left w:val="outset" w:sz="6" w:space="0" w:color="auto"/>
              <w:bottom w:val="outset" w:sz="6" w:space="0" w:color="auto"/>
              <w:right w:val="outset" w:sz="6" w:space="0" w:color="auto"/>
            </w:tcBorders>
          </w:tcPr>
          <w:p w14:paraId="2FA79B92" w14:textId="3E225B3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4502AF04"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3</w:t>
            </w:r>
          </w:p>
          <w:p w14:paraId="2A6690E4"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5C44FEDB"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2A5E52D5"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347CC586"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28571D0B"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309F0A87"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6907B4D4"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0F3FC0C8"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1AF34E7D"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1E0FED2C"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7D4FB074"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7F3C76C8" w14:textId="77777777" w:rsidR="00F57CE0" w:rsidRDefault="00F57CE0" w:rsidP="00755A4A">
            <w:pPr>
              <w:spacing w:after="0" w:line="240" w:lineRule="auto"/>
              <w:rPr>
                <w:rFonts w:ascii="Times New Roman" w:eastAsia="Times New Roman" w:hAnsi="Times New Roman" w:cs="Times New Roman"/>
                <w:sz w:val="24"/>
                <w:szCs w:val="24"/>
                <w:lang w:eastAsia="pl-PL"/>
              </w:rPr>
            </w:pPr>
          </w:p>
          <w:p w14:paraId="4C07EA2F" w14:textId="75314BF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5 pkt 2 i 3</w:t>
            </w:r>
          </w:p>
        </w:tc>
        <w:tc>
          <w:tcPr>
            <w:tcW w:w="2805" w:type="dxa"/>
            <w:tcBorders>
              <w:top w:val="outset" w:sz="6" w:space="0" w:color="auto"/>
              <w:left w:val="outset" w:sz="6" w:space="0" w:color="auto"/>
              <w:bottom w:val="outset" w:sz="6" w:space="0" w:color="auto"/>
              <w:right w:val="outset" w:sz="6" w:space="0" w:color="auto"/>
            </w:tcBorders>
          </w:tcPr>
          <w:p w14:paraId="0C69CAC7"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 xml:space="preserve">3. W przypadku, o którym mowa w art. 16 ust. 2 lit. a rozporządzenia 2024/1358, zestaw danych, o których mowa w ust. 1, przesyła się do NAP </w:t>
            </w:r>
            <w:proofErr w:type="spellStart"/>
            <w:r w:rsidRPr="001B2F3F">
              <w:rPr>
                <w:rFonts w:ascii="Times New Roman" w:eastAsia="Times New Roman" w:hAnsi="Times New Roman" w:cs="Times New Roman"/>
                <w:sz w:val="24"/>
                <w:szCs w:val="24"/>
                <w:lang w:eastAsia="pl-PL"/>
              </w:rPr>
              <w:t>Eurodac</w:t>
            </w:r>
            <w:proofErr w:type="spellEnd"/>
            <w:r w:rsidRPr="001B2F3F">
              <w:rPr>
                <w:rFonts w:ascii="Times New Roman" w:eastAsia="Times New Roman" w:hAnsi="Times New Roman" w:cs="Times New Roman"/>
                <w:sz w:val="24"/>
                <w:szCs w:val="24"/>
                <w:lang w:eastAsia="pl-PL"/>
              </w:rPr>
              <w:t xml:space="preserve"> wraz z informacją o dacie przybycia osoby, o której mowa w art. 15 ust. 1 rozporządzenia 2024/1358, w celu zapisania w systemie </w:t>
            </w:r>
            <w:proofErr w:type="spellStart"/>
            <w:r w:rsidRPr="001B2F3F">
              <w:rPr>
                <w:rFonts w:ascii="Times New Roman" w:eastAsia="Times New Roman" w:hAnsi="Times New Roman" w:cs="Times New Roman"/>
                <w:sz w:val="24"/>
                <w:szCs w:val="24"/>
                <w:lang w:eastAsia="pl-PL"/>
              </w:rPr>
              <w:t>Eurodac</w:t>
            </w:r>
            <w:proofErr w:type="spellEnd"/>
            <w:r w:rsidRPr="001B2F3F">
              <w:rPr>
                <w:rFonts w:ascii="Times New Roman" w:eastAsia="Times New Roman" w:hAnsi="Times New Roman" w:cs="Times New Roman"/>
                <w:sz w:val="24"/>
                <w:szCs w:val="24"/>
                <w:lang w:eastAsia="pl-PL"/>
              </w:rPr>
              <w:t>.</w:t>
            </w:r>
          </w:p>
          <w:p w14:paraId="573351C2"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557C321D" w14:textId="61D61D98" w:rsidR="00755A4A"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5. Zestaw danych o osobie, o której mowa w ust. 1–4, aktualizuje:</w:t>
            </w:r>
          </w:p>
          <w:p w14:paraId="6E3A397E" w14:textId="640E1503" w:rsidR="00755A4A"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1B2F3F">
              <w:rPr>
                <w:rFonts w:ascii="Times New Roman" w:eastAsia="Times New Roman" w:hAnsi="Times New Roman" w:cs="Times New Roman"/>
                <w:sz w:val="24"/>
                <w:szCs w:val="24"/>
                <w:lang w:eastAsia="pl-PL"/>
              </w:rPr>
              <w:t xml:space="preserve">Straż Graniczna lub Szef Urzędu do Spraw Cudzoziemców – w zakresie wskazanym w art. </w:t>
            </w:r>
            <w:r w:rsidRPr="001B2F3F">
              <w:rPr>
                <w:rFonts w:ascii="Times New Roman" w:eastAsia="Times New Roman" w:hAnsi="Times New Roman" w:cs="Times New Roman"/>
                <w:sz w:val="24"/>
                <w:szCs w:val="24"/>
                <w:lang w:eastAsia="pl-PL"/>
              </w:rPr>
              <w:lastRenderedPageBreak/>
              <w:t>16 ust. 2 lit. c oraz w art. 17 ust. 2 lit. k i ust. 4 rozporządzenia 2024/1358;</w:t>
            </w:r>
          </w:p>
          <w:p w14:paraId="66AFE51D" w14:textId="4AD3C234"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1B2F3F">
              <w:rPr>
                <w:rFonts w:ascii="Times New Roman" w:eastAsia="Times New Roman" w:hAnsi="Times New Roman" w:cs="Times New Roman"/>
                <w:sz w:val="24"/>
                <w:szCs w:val="24"/>
                <w:lang w:eastAsia="pl-PL"/>
              </w:rPr>
              <w:t>Straż Graniczna – w zakresie wskazanym w art. 16 ust. 2 lit. b oraz d rozporządzenia 2024/1358.</w:t>
            </w:r>
          </w:p>
        </w:tc>
        <w:tc>
          <w:tcPr>
            <w:tcW w:w="2044" w:type="dxa"/>
            <w:tcBorders>
              <w:top w:val="outset" w:sz="6" w:space="0" w:color="auto"/>
              <w:left w:val="outset" w:sz="6" w:space="0" w:color="auto"/>
              <w:bottom w:val="outset" w:sz="6" w:space="0" w:color="auto"/>
              <w:right w:val="outset" w:sz="6" w:space="0" w:color="auto"/>
            </w:tcBorders>
          </w:tcPr>
          <w:p w14:paraId="04F573CA"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58DB52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1C1B89D" w14:textId="3618CFC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16 ust. 3</w:t>
            </w:r>
          </w:p>
        </w:tc>
        <w:tc>
          <w:tcPr>
            <w:tcW w:w="6076" w:type="dxa"/>
            <w:tcBorders>
              <w:top w:val="outset" w:sz="6" w:space="0" w:color="auto"/>
              <w:left w:val="outset" w:sz="6" w:space="0" w:color="auto"/>
              <w:bottom w:val="outset" w:sz="6" w:space="0" w:color="auto"/>
              <w:right w:val="outset" w:sz="6" w:space="0" w:color="auto"/>
            </w:tcBorders>
            <w:vAlign w:val="center"/>
          </w:tcPr>
          <w:p w14:paraId="4FD40E9D" w14:textId="45AC7590"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3. Jeżeli odpowiedzialność zostaje przeniesiona na inne państwo członkowskie, zgodnie z art. 37 ust. 1 i art. 68 ust. 3 rozporządzenia (UE) 2024/1351, państwo członkowskie, które stwierdza, że odpowiedzialność została przeniesiona, lub państwo członkowskie relokacji wskazują odpowiedzialne państwo członkowskie.</w:t>
            </w:r>
          </w:p>
        </w:tc>
        <w:tc>
          <w:tcPr>
            <w:tcW w:w="1388" w:type="dxa"/>
            <w:tcBorders>
              <w:top w:val="outset" w:sz="6" w:space="0" w:color="auto"/>
              <w:left w:val="outset" w:sz="6" w:space="0" w:color="auto"/>
              <w:bottom w:val="outset" w:sz="6" w:space="0" w:color="auto"/>
              <w:right w:val="outset" w:sz="6" w:space="0" w:color="auto"/>
            </w:tcBorders>
          </w:tcPr>
          <w:p w14:paraId="154183FD" w14:textId="530B277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D714A6B" w14:textId="6DDFCA2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6</w:t>
            </w:r>
          </w:p>
        </w:tc>
        <w:tc>
          <w:tcPr>
            <w:tcW w:w="2805" w:type="dxa"/>
            <w:tcBorders>
              <w:top w:val="outset" w:sz="6" w:space="0" w:color="auto"/>
              <w:left w:val="outset" w:sz="6" w:space="0" w:color="auto"/>
              <w:bottom w:val="outset" w:sz="6" w:space="0" w:color="auto"/>
              <w:right w:val="outset" w:sz="6" w:space="0" w:color="auto"/>
            </w:tcBorders>
          </w:tcPr>
          <w:p w14:paraId="4E40A59D" w14:textId="7B0B9205"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6. W przypadkach wskazanych w art. 37 ust. 1 i art. 68 ust. 3 rozporządzenia 2024/1351 Szef Urzędu do Spraw Cudzoziemców wskazuje odpowiedzialne państwo członkowskie.</w:t>
            </w:r>
          </w:p>
        </w:tc>
        <w:tc>
          <w:tcPr>
            <w:tcW w:w="2044" w:type="dxa"/>
            <w:tcBorders>
              <w:top w:val="outset" w:sz="6" w:space="0" w:color="auto"/>
              <w:left w:val="outset" w:sz="6" w:space="0" w:color="auto"/>
              <w:bottom w:val="outset" w:sz="6" w:space="0" w:color="auto"/>
              <w:right w:val="outset" w:sz="6" w:space="0" w:color="auto"/>
            </w:tcBorders>
          </w:tcPr>
          <w:p w14:paraId="211E6176"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CDF692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4586059" w14:textId="28C6538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16 ust. 4</w:t>
            </w:r>
          </w:p>
        </w:tc>
        <w:tc>
          <w:tcPr>
            <w:tcW w:w="6076" w:type="dxa"/>
            <w:tcBorders>
              <w:top w:val="outset" w:sz="6" w:space="0" w:color="auto"/>
              <w:left w:val="outset" w:sz="6" w:space="0" w:color="auto"/>
              <w:bottom w:val="outset" w:sz="6" w:space="0" w:color="auto"/>
              <w:right w:val="outset" w:sz="6" w:space="0" w:color="auto"/>
            </w:tcBorders>
            <w:vAlign w:val="center"/>
          </w:tcPr>
          <w:p w14:paraId="3D75163E" w14:textId="6D4EDBF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4. Jeżeli zastosowanie mają ust. 1 lub 3 niniejszego artykułu lub art. 31 ust. 6,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informuje wszystkie państwa członkowskie pochodzenia – najszybciej jak to możliwe i nie później niż 72 godziny po otrzymaniu określonych danych – o przesłaniu przez inne państwo członkowskie pochodzenia takich danych, które doprowadziły do trafienia odnoszącego się do danych przesłanych przez te państwa i dotyczących osób, o których mowa w art. 15 ust. 1, art. 18 ust. 2, art. 20 ust. 1, art. 22 ust. 1, art. 23 ust. 1, art. 24 lub art. 26 ust. 1. Te państwa członkowskie pochodzenia również aktualizują informacje o odpowiedzialnych państwach członkowskich w zestawach danych odpowiadających osobom, o których mowa w art. 15 ust. 1.</w:t>
            </w:r>
          </w:p>
        </w:tc>
        <w:tc>
          <w:tcPr>
            <w:tcW w:w="1388" w:type="dxa"/>
            <w:tcBorders>
              <w:top w:val="outset" w:sz="6" w:space="0" w:color="auto"/>
              <w:left w:val="outset" w:sz="6" w:space="0" w:color="auto"/>
              <w:bottom w:val="outset" w:sz="6" w:space="0" w:color="auto"/>
              <w:right w:val="outset" w:sz="6" w:space="0" w:color="auto"/>
            </w:tcBorders>
          </w:tcPr>
          <w:p w14:paraId="4FE30F2E" w14:textId="27927A2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54CA3C90" w14:textId="65607E6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5 pkt 1</w:t>
            </w:r>
          </w:p>
        </w:tc>
        <w:tc>
          <w:tcPr>
            <w:tcW w:w="2805" w:type="dxa"/>
            <w:tcBorders>
              <w:top w:val="outset" w:sz="6" w:space="0" w:color="auto"/>
              <w:left w:val="outset" w:sz="6" w:space="0" w:color="auto"/>
              <w:bottom w:val="outset" w:sz="6" w:space="0" w:color="auto"/>
              <w:right w:val="outset" w:sz="6" w:space="0" w:color="auto"/>
            </w:tcBorders>
          </w:tcPr>
          <w:p w14:paraId="24A846FF" w14:textId="3DC17BC0" w:rsidR="00755A4A" w:rsidRPr="001B2F3F"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5. Zestaw</w:t>
            </w:r>
            <w:r w:rsidR="00F17C8E">
              <w:rPr>
                <w:rFonts w:ascii="Times New Roman" w:eastAsia="Times New Roman" w:hAnsi="Times New Roman" w:cs="Times New Roman"/>
                <w:sz w:val="24"/>
                <w:szCs w:val="24"/>
                <w:lang w:eastAsia="pl-PL"/>
              </w:rPr>
              <w:t>y</w:t>
            </w:r>
            <w:r w:rsidRPr="001B2F3F">
              <w:rPr>
                <w:rFonts w:ascii="Times New Roman" w:eastAsia="Times New Roman" w:hAnsi="Times New Roman" w:cs="Times New Roman"/>
                <w:sz w:val="24"/>
                <w:szCs w:val="24"/>
                <w:lang w:eastAsia="pl-PL"/>
              </w:rPr>
              <w:t xml:space="preserve"> danych o osob</w:t>
            </w:r>
            <w:r w:rsidR="00F17C8E">
              <w:rPr>
                <w:rFonts w:ascii="Times New Roman" w:eastAsia="Times New Roman" w:hAnsi="Times New Roman" w:cs="Times New Roman"/>
                <w:sz w:val="24"/>
                <w:szCs w:val="24"/>
                <w:lang w:eastAsia="pl-PL"/>
              </w:rPr>
              <w:t>ach</w:t>
            </w:r>
            <w:r w:rsidRPr="001B2F3F">
              <w:rPr>
                <w:rFonts w:ascii="Times New Roman" w:eastAsia="Times New Roman" w:hAnsi="Times New Roman" w:cs="Times New Roman"/>
                <w:sz w:val="24"/>
                <w:szCs w:val="24"/>
                <w:lang w:eastAsia="pl-PL"/>
              </w:rPr>
              <w:t>, o któr</w:t>
            </w:r>
            <w:r w:rsidR="00F17C8E">
              <w:rPr>
                <w:rFonts w:ascii="Times New Roman" w:eastAsia="Times New Roman" w:hAnsi="Times New Roman" w:cs="Times New Roman"/>
                <w:sz w:val="24"/>
                <w:szCs w:val="24"/>
                <w:lang w:eastAsia="pl-PL"/>
              </w:rPr>
              <w:t>ych</w:t>
            </w:r>
            <w:r w:rsidRPr="001B2F3F">
              <w:rPr>
                <w:rFonts w:ascii="Times New Roman" w:eastAsia="Times New Roman" w:hAnsi="Times New Roman" w:cs="Times New Roman"/>
                <w:sz w:val="24"/>
                <w:szCs w:val="24"/>
                <w:lang w:eastAsia="pl-PL"/>
              </w:rPr>
              <w:t xml:space="preserve"> mowa w ust. 1–4, aktualizuje:</w:t>
            </w:r>
          </w:p>
          <w:p w14:paraId="6D824CE2" w14:textId="26A00650"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1B2F3F">
              <w:rPr>
                <w:rFonts w:ascii="Times New Roman" w:eastAsia="Times New Roman" w:hAnsi="Times New Roman" w:cs="Times New Roman"/>
                <w:sz w:val="24"/>
                <w:szCs w:val="24"/>
                <w:lang w:eastAsia="pl-PL"/>
              </w:rPr>
              <w:t>Szef Urzędu do Spraw Cudzoziemców – w zakresie wskazanym w art. 16 ust. 1, 3 i 4, art. 17 ust. 2 lit. h oraz j, a także w art. 25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3ACC5B82"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BE40CD5" w14:textId="77777777" w:rsidTr="00AD4080">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9877018" w14:textId="56E689BC"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Artykuł 17. Zapisywanie danych</w:t>
            </w:r>
          </w:p>
        </w:tc>
      </w:tr>
      <w:tr w:rsidR="00755A4A" w:rsidRPr="00DF3DCB" w14:paraId="1FFF8D3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10F4070" w14:textId="3BF4879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17 ust. 1</w:t>
            </w:r>
          </w:p>
        </w:tc>
        <w:tc>
          <w:tcPr>
            <w:tcW w:w="6076" w:type="dxa"/>
            <w:tcBorders>
              <w:top w:val="outset" w:sz="6" w:space="0" w:color="auto"/>
              <w:left w:val="outset" w:sz="6" w:space="0" w:color="auto"/>
              <w:bottom w:val="outset" w:sz="6" w:space="0" w:color="auto"/>
              <w:right w:val="outset" w:sz="6" w:space="0" w:color="auto"/>
            </w:tcBorders>
            <w:vAlign w:val="center"/>
          </w:tcPr>
          <w:p w14:paraId="0B6EFBFB"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1. Zgodnie z art. 3 ust. 2 w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zapisywane są wyłącznie następujące dane:</w:t>
            </w:r>
          </w:p>
          <w:p w14:paraId="222CAEAA" w14:textId="2EEB225A"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dane daktyloskopijne;</w:t>
            </w:r>
          </w:p>
          <w:p w14:paraId="48DBC78F" w14:textId="24B91CC9"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wizerunek twarzy;</w:t>
            </w:r>
          </w:p>
          <w:p w14:paraId="7E71EC3B" w14:textId="3B8355C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24E95A58" w14:textId="6A6C1DD9"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obywatelstwo(-a);</w:t>
            </w:r>
          </w:p>
          <w:p w14:paraId="3522F99A" w14:textId="3DDB1560"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data urodzenia;</w:t>
            </w:r>
          </w:p>
          <w:p w14:paraId="1D714D8A" w14:textId="794009BC"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miejsce urodzenia;</w:t>
            </w:r>
          </w:p>
          <w:p w14:paraId="237E4D11" w14:textId="47524432"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państwo członkowskie pochodzenia, miejsce złożenia i data wniosku o udzielenie ochrony międzynarodowej; w przypadkach, o których mowa w art. 16 ust. 2 lit. a) – data wniosku oznacza datę wprowadzoną przez państwo członkowskie, które przekazało osobę ubiegającą się o ochronę międzynarodową;</w:t>
            </w:r>
          </w:p>
          <w:p w14:paraId="46CD4525" w14:textId="6C49CB2F"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płeć;</w:t>
            </w:r>
          </w:p>
          <w:p w14:paraId="4A817296" w14:textId="5C502B79"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lastRenderedPageBreak/>
              <w:t>i)</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rodzaj i numer dokumentu tożsamości lub dokumentu podróży, jeżeli są dostępne, trzyliterowy kod państwa wydającego oraz data ważności tego dokumentu;</w:t>
            </w:r>
          </w:p>
          <w:p w14:paraId="540B565C" w14:textId="50D4D975"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zeskanowana kolorowa kopia dokumentu tożsamości lub dokumentu podróży, jeżeli taki dokument jest dostępny, wraz z adnotacją o jego autentyczności, lub, jeżeli nie jest on dostępny – innego dokumentu ułatwiającego identyfikację obywatela państwa trzeciego lub bezpaństwowca, wraz z adnotacją o jego autentyczności;</w:t>
            </w:r>
          </w:p>
          <w:p w14:paraId="702EF86B" w14:textId="7CAC3DFD"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numer referencyjny użyty przez państwo członkowskie pochodzenia;</w:t>
            </w:r>
          </w:p>
          <w:p w14:paraId="0D71ED16" w14:textId="17DC508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data pobrania danych biometrycznych;</w:t>
            </w:r>
          </w:p>
          <w:p w14:paraId="4B5FFA58" w14:textId="6DDA75F3"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data przesłania danych do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w:t>
            </w:r>
          </w:p>
          <w:p w14:paraId="3127E274" w14:textId="23D2B529"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numer identyfikacyjny operatora.</w:t>
            </w:r>
          </w:p>
        </w:tc>
        <w:tc>
          <w:tcPr>
            <w:tcW w:w="1388" w:type="dxa"/>
            <w:tcBorders>
              <w:top w:val="outset" w:sz="6" w:space="0" w:color="auto"/>
              <w:left w:val="outset" w:sz="6" w:space="0" w:color="auto"/>
              <w:bottom w:val="outset" w:sz="6" w:space="0" w:color="auto"/>
              <w:right w:val="outset" w:sz="6" w:space="0" w:color="auto"/>
            </w:tcBorders>
          </w:tcPr>
          <w:p w14:paraId="622746D8" w14:textId="5D7AD989"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17D5A9F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AE6D008"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CF83FF9"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ABB202D"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3C7B88C" w14:textId="11FD6177"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981763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0569407" w14:textId="31E0ECE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17 ust. 2</w:t>
            </w:r>
          </w:p>
        </w:tc>
        <w:tc>
          <w:tcPr>
            <w:tcW w:w="6076" w:type="dxa"/>
            <w:tcBorders>
              <w:top w:val="outset" w:sz="6" w:space="0" w:color="auto"/>
              <w:left w:val="outset" w:sz="6" w:space="0" w:color="auto"/>
              <w:bottom w:val="outset" w:sz="6" w:space="0" w:color="auto"/>
              <w:right w:val="outset" w:sz="6" w:space="0" w:color="auto"/>
            </w:tcBorders>
            <w:vAlign w:val="center"/>
          </w:tcPr>
          <w:p w14:paraId="6A126102" w14:textId="7777777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2. Dodatkowo, zgodnie z art. 3 ust. 2, w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zapisywane są niezwłocznie, w stosownych przypadkach i jeśli są dostępne, następujące dane:</w:t>
            </w:r>
          </w:p>
          <w:p w14:paraId="1D2AF13F" w14:textId="248D4710"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państwo członkowskie odpowiedzialne w przypadkach, o których mowa w art. 16 ust. 1, 2 lub 3;</w:t>
            </w:r>
          </w:p>
          <w:p w14:paraId="24D751D2" w14:textId="2839EA3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państwo członkowskie relokacji zgodnie z art. 25 ust. 1;</w:t>
            </w:r>
          </w:p>
          <w:p w14:paraId="5FF13525" w14:textId="5C74FDD6"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 przypadkach, o których mowa w art. 16 ust. 2 lit. a) – data przybycia danej osoby po jej udanym przekazaniu;</w:t>
            </w:r>
          </w:p>
          <w:p w14:paraId="1F6A6847" w14:textId="6269C23A"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 przypadkach, o których mowa w art. 16 ust. 2 lit. b) – data przybycia danej osoby po jej udanym przekazaniu;</w:t>
            </w:r>
          </w:p>
          <w:p w14:paraId="3ED47D71" w14:textId="3C6EA88F"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 przypadkach, o których mowa w art. 16 ust. 2 lit. c) – data opuszczenia przez daną osobę terytorium państw członkowskich;</w:t>
            </w:r>
          </w:p>
          <w:p w14:paraId="561DE88A" w14:textId="07722852"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 przypadkach, o których mowa w art. 16 ust. 2 lit. d) – data wydalenia danej osoby z terytorium państw członkowskich lub opuszczenia przez nią tego terytorium;</w:t>
            </w:r>
          </w:p>
          <w:p w14:paraId="38DFE422" w14:textId="219A4B1A"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lastRenderedPageBreak/>
              <w:t>g)</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w przypadkach, o których mowa w art. 25 ust. 2 – data przybycia danej osoby po jej udanym przekazaniu;</w:t>
            </w:r>
          </w:p>
          <w:p w14:paraId="26787BF2" w14:textId="27F202E8"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fakt, że osobie ubiegającej się o ochronę międzynarodową została wydana wiza, państwo członkowskie, które wydało lub przedłużyło wizę, lub państwo członkowskie, w imieniu którego wydano wizę, oraz numer wniosku wizowego;</w:t>
            </w:r>
          </w:p>
          <w:p w14:paraId="2E9517C4" w14:textId="5A4FE210"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fakt, że dana osoba może stanowić zagrożenie dla bezpieczeństwa wewnętrznego, co stwierdzono w wyniku przeprowadzenia kontroli bezpieczeństwa, o której mowa w rozporządzeniu Parlamentu Europejskiego i Rady (UE) 2024/1356, lub w wyniku zbadania sytuacji zgodnie z art. 16 ust. 4 rozporządzenia (UE) 2024/1351 lub z art. 9 ust. 5 rozporządzenia (UE) 2024/1348, jeżeli ma miejsce którakolwiek z następujących okoliczności:</w:t>
            </w:r>
          </w:p>
          <w:p w14:paraId="086FE381" w14:textId="7B9B530F"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dana osoba posiada broń;</w:t>
            </w:r>
          </w:p>
          <w:p w14:paraId="4ECA395D" w14:textId="595BE561"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dana osoba jest agresywna;</w:t>
            </w:r>
          </w:p>
          <w:p w14:paraId="1D079802" w14:textId="62B5A05F"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istnieją przesłanki wskazujące, że dana osoba jest powiązana z którymkolwiek z przestępstw, o których mowa w dyrektywie (UE) 2017/541;</w:t>
            </w:r>
          </w:p>
          <w:p w14:paraId="2BD0AAFE" w14:textId="7628903A"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istnieją przesłanki wskazujące, że dana osoba jest powiązana z którymkolwiek z przestępstw, o których mowa w art. 2 ust. 2 decyzji ramowej 2002/584/</w:t>
            </w:r>
            <w:proofErr w:type="spellStart"/>
            <w:r w:rsidRPr="00AD4080">
              <w:rPr>
                <w:rFonts w:ascii="Times New Roman" w:eastAsia="Times New Roman" w:hAnsi="Times New Roman" w:cs="Times New Roman"/>
                <w:sz w:val="24"/>
                <w:szCs w:val="24"/>
                <w:lang w:eastAsia="pl-PL"/>
              </w:rPr>
              <w:t>WSiSW</w:t>
            </w:r>
            <w:proofErr w:type="spellEnd"/>
            <w:r w:rsidRPr="00AD4080">
              <w:rPr>
                <w:rFonts w:ascii="Times New Roman" w:eastAsia="Times New Roman" w:hAnsi="Times New Roman" w:cs="Times New Roman"/>
                <w:sz w:val="24"/>
                <w:szCs w:val="24"/>
                <w:lang w:eastAsia="pl-PL"/>
              </w:rPr>
              <w:t>;</w:t>
            </w:r>
          </w:p>
          <w:p w14:paraId="55DD239F" w14:textId="52A12997"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fakt odrzucenia wniosku o udzielenie ochrony międzynarodowej, w przypadku gdy osoba ubiegająca się o udzielenie ochrony międzynarodowej nie ma prawa do pozostawania ani nie zezwolono jej na pozostawanie w państwie członkowskim zgodnie z rozporządzeniem (UE) 2024/1348;</w:t>
            </w:r>
          </w:p>
          <w:p w14:paraId="32B643F7" w14:textId="2E149FEA"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 xml:space="preserve">fakt, że po rozpatrzeniu wniosku w ramach procedury granicznej zgodnie z rozporządzeniem (UE) 2024/1348, decyzja o odrzuceniu wniosku o udzielenie ochrony międzynarodowej jako niedopuszczalnego, nieuzasadnionego </w:t>
            </w:r>
            <w:r w:rsidRPr="00AD4080">
              <w:rPr>
                <w:rFonts w:ascii="Times New Roman" w:eastAsia="Times New Roman" w:hAnsi="Times New Roman" w:cs="Times New Roman"/>
                <w:sz w:val="24"/>
                <w:szCs w:val="24"/>
                <w:lang w:eastAsia="pl-PL"/>
              </w:rPr>
              <w:lastRenderedPageBreak/>
              <w:t>lub oczywiście nieuzasadnionego lub decyzja o uznaniu wniosku za wycofany w sposób dorozumiany lub wyraźny stanie się ostateczna;</w:t>
            </w:r>
          </w:p>
          <w:p w14:paraId="647991F4" w14:textId="1FC89C4F"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AD4080">
              <w:rPr>
                <w:rFonts w:ascii="Times New Roman" w:eastAsia="Times New Roman" w:hAnsi="Times New Roman" w:cs="Times New Roman"/>
                <w:sz w:val="24"/>
                <w:szCs w:val="24"/>
                <w:lang w:eastAsia="pl-PL"/>
              </w:rPr>
              <w:t>fakt wyrażenia zgody na zastosowanie wspomaganego dobrowolnego powrotu i środków reintegracyjnych.</w:t>
            </w:r>
          </w:p>
        </w:tc>
        <w:tc>
          <w:tcPr>
            <w:tcW w:w="1388" w:type="dxa"/>
            <w:tcBorders>
              <w:top w:val="outset" w:sz="6" w:space="0" w:color="auto"/>
              <w:left w:val="outset" w:sz="6" w:space="0" w:color="auto"/>
              <w:bottom w:val="outset" w:sz="6" w:space="0" w:color="auto"/>
              <w:right w:val="outset" w:sz="6" w:space="0" w:color="auto"/>
            </w:tcBorders>
          </w:tcPr>
          <w:p w14:paraId="26E12D6F" w14:textId="58E9872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22101E5B"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1</w:t>
            </w:r>
          </w:p>
          <w:p w14:paraId="66E77B8A"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183C0E8B"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42990C17"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187F0A21"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0E9BCA13"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706D1760"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79A8016E"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1E6A3987"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2E908F5C"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6009B108"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23F5BED2"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73AD7F6D"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76459211"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65773E78"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01D27AC8" w14:textId="77777777" w:rsidR="00424153" w:rsidRDefault="00424153" w:rsidP="00755A4A">
            <w:pPr>
              <w:spacing w:after="0" w:line="240" w:lineRule="auto"/>
              <w:rPr>
                <w:rFonts w:ascii="Times New Roman" w:eastAsia="Times New Roman" w:hAnsi="Times New Roman" w:cs="Times New Roman"/>
                <w:sz w:val="24"/>
                <w:szCs w:val="24"/>
                <w:lang w:eastAsia="pl-PL"/>
              </w:rPr>
            </w:pPr>
          </w:p>
          <w:p w14:paraId="2798D577" w14:textId="56C9B0F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Art. 9 ust. 5 pkt </w:t>
            </w:r>
            <w:r w:rsidR="00424153">
              <w:rPr>
                <w:rFonts w:ascii="Times New Roman" w:eastAsia="Times New Roman" w:hAnsi="Times New Roman" w:cs="Times New Roman"/>
                <w:sz w:val="24"/>
                <w:szCs w:val="24"/>
                <w:lang w:eastAsia="pl-PL"/>
              </w:rPr>
              <w:t xml:space="preserve">1 i </w:t>
            </w:r>
            <w:r>
              <w:rPr>
                <w:rFonts w:ascii="Times New Roman" w:eastAsia="Times New Roman" w:hAnsi="Times New Roman" w:cs="Times New Roman"/>
                <w:sz w:val="24"/>
                <w:szCs w:val="24"/>
                <w:lang w:eastAsia="pl-PL"/>
              </w:rPr>
              <w:t>2</w:t>
            </w:r>
          </w:p>
        </w:tc>
        <w:tc>
          <w:tcPr>
            <w:tcW w:w="2805" w:type="dxa"/>
            <w:tcBorders>
              <w:top w:val="outset" w:sz="6" w:space="0" w:color="auto"/>
              <w:left w:val="outset" w:sz="6" w:space="0" w:color="auto"/>
              <w:bottom w:val="outset" w:sz="6" w:space="0" w:color="auto"/>
              <w:right w:val="outset" w:sz="6" w:space="0" w:color="auto"/>
            </w:tcBorders>
          </w:tcPr>
          <w:p w14:paraId="0FACFB05"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lastRenderedPageBreak/>
              <w:t xml:space="preserve">Art. 9. 1. Straż Graniczna pobiera dane biometryczne od osoby, o której mowa w art. 15 ust. 1 rozporządzenia 2024/1358, a następnie przesyła do NAP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zestaw danych zawierający dane biometryczne pobrane od tej osoby, wraz z danymi, o których mowa art. 17 ust. 2 lit. i rozporządzenia 2024/1358, w celu porównania oraz zapisania w systemie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w:t>
            </w:r>
          </w:p>
          <w:p w14:paraId="37AE4319"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33F7E570" w14:textId="4246D500" w:rsidR="00755A4A"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lastRenderedPageBreak/>
              <w:t>5. Zestaw</w:t>
            </w:r>
            <w:r w:rsidR="00F17C8E">
              <w:rPr>
                <w:rFonts w:ascii="Times New Roman" w:eastAsia="Times New Roman" w:hAnsi="Times New Roman" w:cs="Times New Roman"/>
                <w:sz w:val="24"/>
                <w:szCs w:val="24"/>
                <w:lang w:eastAsia="pl-PL"/>
              </w:rPr>
              <w:t>y</w:t>
            </w:r>
            <w:r w:rsidRPr="00436204">
              <w:rPr>
                <w:rFonts w:ascii="Times New Roman" w:eastAsia="Times New Roman" w:hAnsi="Times New Roman" w:cs="Times New Roman"/>
                <w:sz w:val="24"/>
                <w:szCs w:val="24"/>
                <w:lang w:eastAsia="pl-PL"/>
              </w:rPr>
              <w:t xml:space="preserve"> danych o osob</w:t>
            </w:r>
            <w:r w:rsidR="00F17C8E">
              <w:rPr>
                <w:rFonts w:ascii="Times New Roman" w:eastAsia="Times New Roman" w:hAnsi="Times New Roman" w:cs="Times New Roman"/>
                <w:sz w:val="24"/>
                <w:szCs w:val="24"/>
                <w:lang w:eastAsia="pl-PL"/>
              </w:rPr>
              <w:t>ach</w:t>
            </w:r>
            <w:r w:rsidRPr="00436204">
              <w:rPr>
                <w:rFonts w:ascii="Times New Roman" w:eastAsia="Times New Roman" w:hAnsi="Times New Roman" w:cs="Times New Roman"/>
                <w:sz w:val="24"/>
                <w:szCs w:val="24"/>
                <w:lang w:eastAsia="pl-PL"/>
              </w:rPr>
              <w:t>, o któr</w:t>
            </w:r>
            <w:r w:rsidR="00F17C8E">
              <w:rPr>
                <w:rFonts w:ascii="Times New Roman" w:eastAsia="Times New Roman" w:hAnsi="Times New Roman" w:cs="Times New Roman"/>
                <w:sz w:val="24"/>
                <w:szCs w:val="24"/>
                <w:lang w:eastAsia="pl-PL"/>
              </w:rPr>
              <w:t>ych</w:t>
            </w:r>
            <w:r w:rsidRPr="00436204">
              <w:rPr>
                <w:rFonts w:ascii="Times New Roman" w:eastAsia="Times New Roman" w:hAnsi="Times New Roman" w:cs="Times New Roman"/>
                <w:sz w:val="24"/>
                <w:szCs w:val="24"/>
                <w:lang w:eastAsia="pl-PL"/>
              </w:rPr>
              <w:t xml:space="preserve"> mowa w ust. 1–4, aktualizuje:</w:t>
            </w:r>
          </w:p>
          <w:p w14:paraId="4B90F971" w14:textId="589BA846" w:rsidR="00424153" w:rsidRDefault="00424153" w:rsidP="00755A4A">
            <w:pPr>
              <w:spacing w:after="0" w:line="240" w:lineRule="auto"/>
              <w:rPr>
                <w:rFonts w:ascii="Times New Roman" w:eastAsia="Times New Roman" w:hAnsi="Times New Roman" w:cs="Times New Roman"/>
                <w:sz w:val="24"/>
                <w:szCs w:val="24"/>
                <w:lang w:eastAsia="pl-PL"/>
              </w:rPr>
            </w:pPr>
            <w:r w:rsidRPr="00424153">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424153">
              <w:rPr>
                <w:rFonts w:ascii="Times New Roman" w:eastAsia="Times New Roman" w:hAnsi="Times New Roman" w:cs="Times New Roman"/>
                <w:sz w:val="24"/>
                <w:szCs w:val="24"/>
                <w:lang w:eastAsia="pl-PL"/>
              </w:rPr>
              <w:t>Szef Urzędu do Spraw Cudzoziemców – w zakresie wskazanym w art. 16 ust. 1, 3 i 4, art. 17 ust. 2 lit. h oraz j, a także w art. 25 ust. 1 rozporządzenia 2024/1358;</w:t>
            </w:r>
          </w:p>
          <w:p w14:paraId="2D41FD6A" w14:textId="49DA0224"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Straż Graniczna lub Szef Urzędu do Spraw Cudzoziemców – w zakresie wskazanym w art. 16 ust. 2 lit. c oraz w art. 17 ust. 2 lit. k i ust. 4 rozporządzenia 2024/1358;</w:t>
            </w:r>
          </w:p>
        </w:tc>
        <w:tc>
          <w:tcPr>
            <w:tcW w:w="2044" w:type="dxa"/>
            <w:tcBorders>
              <w:top w:val="outset" w:sz="6" w:space="0" w:color="auto"/>
              <w:left w:val="outset" w:sz="6" w:space="0" w:color="auto"/>
              <w:bottom w:val="outset" w:sz="6" w:space="0" w:color="auto"/>
              <w:right w:val="outset" w:sz="6" w:space="0" w:color="auto"/>
            </w:tcBorders>
          </w:tcPr>
          <w:p w14:paraId="57A39469"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2E8F67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FF32B48" w14:textId="3BC621B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17 ust. 3</w:t>
            </w:r>
          </w:p>
        </w:tc>
        <w:tc>
          <w:tcPr>
            <w:tcW w:w="6076" w:type="dxa"/>
            <w:tcBorders>
              <w:top w:val="outset" w:sz="6" w:space="0" w:color="auto"/>
              <w:left w:val="outset" w:sz="6" w:space="0" w:color="auto"/>
              <w:bottom w:val="outset" w:sz="6" w:space="0" w:color="auto"/>
              <w:right w:val="outset" w:sz="6" w:space="0" w:color="auto"/>
            </w:tcBorders>
            <w:vAlign w:val="center"/>
          </w:tcPr>
          <w:p w14:paraId="3ED03F79" w14:textId="2909F012"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AD4080">
              <w:rPr>
                <w:rFonts w:ascii="Times New Roman" w:eastAsia="Times New Roman" w:hAnsi="Times New Roman" w:cs="Times New Roman"/>
                <w:sz w:val="24"/>
                <w:szCs w:val="24"/>
                <w:lang w:eastAsia="pl-PL"/>
              </w:rPr>
              <w:t xml:space="preserve">3. Jeżeli wszystkie dane, o których mowa w ust. 1 lit. a)–f) i h) niniejszego artykułu, dotyczące osoby, o której mowa w art. 15, są zapisane w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uznaje się je za zestaw danych przesłany do </w:t>
            </w:r>
            <w:proofErr w:type="spellStart"/>
            <w:r w:rsidRPr="00AD4080">
              <w:rPr>
                <w:rFonts w:ascii="Times New Roman" w:eastAsia="Times New Roman" w:hAnsi="Times New Roman" w:cs="Times New Roman"/>
                <w:sz w:val="24"/>
                <w:szCs w:val="24"/>
                <w:lang w:eastAsia="pl-PL"/>
              </w:rPr>
              <w:t>Eurodac</w:t>
            </w:r>
            <w:proofErr w:type="spellEnd"/>
            <w:r w:rsidRPr="00AD4080">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561FE863" w14:textId="7B37BEBA"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122F93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5C0090D" w14:textId="77777777" w:rsidR="00755A4A" w:rsidRPr="00EB5A6D"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49CF0CA"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3CE3BBE"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3280F8A" w14:textId="070D4677"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A6B232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186805A" w14:textId="35320A1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17 ust. 4</w:t>
            </w:r>
          </w:p>
        </w:tc>
        <w:tc>
          <w:tcPr>
            <w:tcW w:w="6076" w:type="dxa"/>
            <w:tcBorders>
              <w:top w:val="outset" w:sz="6" w:space="0" w:color="auto"/>
              <w:left w:val="outset" w:sz="6" w:space="0" w:color="auto"/>
              <w:bottom w:val="outset" w:sz="6" w:space="0" w:color="auto"/>
              <w:right w:val="outset" w:sz="6" w:space="0" w:color="auto"/>
            </w:tcBorders>
            <w:vAlign w:val="center"/>
          </w:tcPr>
          <w:p w14:paraId="6FF6B39D" w14:textId="336201F2" w:rsidR="00755A4A" w:rsidRPr="00AD4080" w:rsidRDefault="00755A4A" w:rsidP="00755A4A">
            <w:pPr>
              <w:spacing w:after="0" w:line="240" w:lineRule="auto"/>
              <w:jc w:val="both"/>
              <w:rPr>
                <w:rFonts w:ascii="Times New Roman" w:eastAsia="Times New Roman" w:hAnsi="Times New Roman" w:cs="Times New Roman"/>
                <w:sz w:val="24"/>
                <w:szCs w:val="24"/>
                <w:lang w:eastAsia="pl-PL"/>
              </w:rPr>
            </w:pPr>
            <w:r w:rsidRPr="001B2F3F">
              <w:rPr>
                <w:rFonts w:ascii="Times New Roman" w:eastAsia="Times New Roman" w:hAnsi="Times New Roman" w:cs="Times New Roman"/>
                <w:sz w:val="24"/>
                <w:szCs w:val="24"/>
                <w:lang w:eastAsia="pl-PL"/>
              </w:rPr>
              <w:t xml:space="preserve">4. Państwo członkowskie pochodzenia, które stwierdziło, że zagrożenie dla bezpieczeństwa wewnętrznego zidentyfikowane w wyniku kontroli przesiewowej, o której mowa w rozporządzeniu (UE) 2024/1356, lub w wyniku zbadania sytuacji zgodnie z art. 16 ust. 4 rozporządzenia (UE) 2024/1351 lub zgodnie z art. 9 ust. 5 rozporządzenia (UE) 2024/1348 przestało już istnieć, usuwa z zestawu danych zapis opatrzony markerem dotyczącym bezpieczeństwa, po skonsultowaniu się z wszystkimi innymi państwami członkowskimi, które zarejestrowały zestaw danych dotyczący tej samej osoby. </w:t>
            </w:r>
            <w:proofErr w:type="spellStart"/>
            <w:r w:rsidRPr="001B2F3F">
              <w:rPr>
                <w:rFonts w:ascii="Times New Roman" w:eastAsia="Times New Roman" w:hAnsi="Times New Roman" w:cs="Times New Roman"/>
                <w:sz w:val="24"/>
                <w:szCs w:val="24"/>
                <w:lang w:eastAsia="pl-PL"/>
              </w:rPr>
              <w:t>Eurodac</w:t>
            </w:r>
            <w:proofErr w:type="spellEnd"/>
            <w:r w:rsidRPr="001B2F3F">
              <w:rPr>
                <w:rFonts w:ascii="Times New Roman" w:eastAsia="Times New Roman" w:hAnsi="Times New Roman" w:cs="Times New Roman"/>
                <w:sz w:val="24"/>
                <w:szCs w:val="24"/>
                <w:lang w:eastAsia="pl-PL"/>
              </w:rPr>
              <w:t>, najszybciej jak to możliwe i nie później niż 72 godziny po usunięciu markera dotyczącego bezpieczeństwa przez inne państwo członkowskie pochodzenia, który doprowadził do trafienia odnoszącego się do danych przesłanych przez inne państwa członkowskie pochodzenia i dotyczących osób, o których mowa w art. 15 ust. 1, art. 22 ust. 1, art 23 ust. 1 lub art. 24 ust. 1 niniejszego rozporządzenia, informuje te państwa członkowskie pochodzenia o tym usunięciu. Te państwa członkowskie pochodzenia również usuwają marker dotyczący bezpieczeństwa w odpowiednim zestawie danych.</w:t>
            </w:r>
          </w:p>
        </w:tc>
        <w:tc>
          <w:tcPr>
            <w:tcW w:w="1388" w:type="dxa"/>
            <w:tcBorders>
              <w:top w:val="outset" w:sz="6" w:space="0" w:color="auto"/>
              <w:left w:val="outset" w:sz="6" w:space="0" w:color="auto"/>
              <w:bottom w:val="outset" w:sz="6" w:space="0" w:color="auto"/>
              <w:right w:val="outset" w:sz="6" w:space="0" w:color="auto"/>
            </w:tcBorders>
          </w:tcPr>
          <w:p w14:paraId="665593B5" w14:textId="79F4F9B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7C106263" w14:textId="65ACB27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5 pkt 2</w:t>
            </w:r>
          </w:p>
        </w:tc>
        <w:tc>
          <w:tcPr>
            <w:tcW w:w="2805" w:type="dxa"/>
            <w:tcBorders>
              <w:top w:val="outset" w:sz="6" w:space="0" w:color="auto"/>
              <w:left w:val="outset" w:sz="6" w:space="0" w:color="auto"/>
              <w:bottom w:val="outset" w:sz="6" w:space="0" w:color="auto"/>
              <w:right w:val="outset" w:sz="6" w:space="0" w:color="auto"/>
            </w:tcBorders>
          </w:tcPr>
          <w:p w14:paraId="03F889A2" w14:textId="15960B2C"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5. Zestaw</w:t>
            </w:r>
            <w:r w:rsidR="00F17C8E">
              <w:rPr>
                <w:rFonts w:ascii="Times New Roman" w:eastAsia="Times New Roman" w:hAnsi="Times New Roman" w:cs="Times New Roman"/>
                <w:sz w:val="24"/>
                <w:szCs w:val="24"/>
                <w:lang w:eastAsia="pl-PL"/>
              </w:rPr>
              <w:t>y</w:t>
            </w:r>
            <w:r w:rsidRPr="00436204">
              <w:rPr>
                <w:rFonts w:ascii="Times New Roman" w:eastAsia="Times New Roman" w:hAnsi="Times New Roman" w:cs="Times New Roman"/>
                <w:sz w:val="24"/>
                <w:szCs w:val="24"/>
                <w:lang w:eastAsia="pl-PL"/>
              </w:rPr>
              <w:t xml:space="preserve"> danych o osob</w:t>
            </w:r>
            <w:r w:rsidR="00F17C8E">
              <w:rPr>
                <w:rFonts w:ascii="Times New Roman" w:eastAsia="Times New Roman" w:hAnsi="Times New Roman" w:cs="Times New Roman"/>
                <w:sz w:val="24"/>
                <w:szCs w:val="24"/>
                <w:lang w:eastAsia="pl-PL"/>
              </w:rPr>
              <w:t>ach</w:t>
            </w:r>
            <w:r w:rsidRPr="00436204">
              <w:rPr>
                <w:rFonts w:ascii="Times New Roman" w:eastAsia="Times New Roman" w:hAnsi="Times New Roman" w:cs="Times New Roman"/>
                <w:sz w:val="24"/>
                <w:szCs w:val="24"/>
                <w:lang w:eastAsia="pl-PL"/>
              </w:rPr>
              <w:t>, o któr</w:t>
            </w:r>
            <w:r w:rsidR="00F17C8E">
              <w:rPr>
                <w:rFonts w:ascii="Times New Roman" w:eastAsia="Times New Roman" w:hAnsi="Times New Roman" w:cs="Times New Roman"/>
                <w:sz w:val="24"/>
                <w:szCs w:val="24"/>
                <w:lang w:eastAsia="pl-PL"/>
              </w:rPr>
              <w:t>ych</w:t>
            </w:r>
            <w:r w:rsidRPr="00436204">
              <w:rPr>
                <w:rFonts w:ascii="Times New Roman" w:eastAsia="Times New Roman" w:hAnsi="Times New Roman" w:cs="Times New Roman"/>
                <w:sz w:val="24"/>
                <w:szCs w:val="24"/>
                <w:lang w:eastAsia="pl-PL"/>
              </w:rPr>
              <w:t xml:space="preserve"> mowa w ust. 1–4, aktualizuje:</w:t>
            </w:r>
          </w:p>
          <w:p w14:paraId="1B9B75CA" w14:textId="70C4C5D8" w:rsidR="00755A4A" w:rsidRPr="00EB5A6D"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2) Straż Graniczna lub Szef Urzędu do Spraw Cudzoziemców – w zakresie wskazanym w art. 16 ust. 2 lit. c oraz w art. 17 ust. 2 lit. k i ust. 4 rozporządzenia 2024/1358;</w:t>
            </w:r>
          </w:p>
        </w:tc>
        <w:tc>
          <w:tcPr>
            <w:tcW w:w="2044" w:type="dxa"/>
            <w:tcBorders>
              <w:top w:val="outset" w:sz="6" w:space="0" w:color="auto"/>
              <w:left w:val="outset" w:sz="6" w:space="0" w:color="auto"/>
              <w:bottom w:val="outset" w:sz="6" w:space="0" w:color="auto"/>
              <w:right w:val="outset" w:sz="6" w:space="0" w:color="auto"/>
            </w:tcBorders>
          </w:tcPr>
          <w:p w14:paraId="360289BF"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5128D8A" w14:textId="77777777" w:rsidTr="0043620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A331752" w14:textId="2BCF9CA8"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lastRenderedPageBreak/>
              <w:t>Rozdział III. Osoby zarejestrowane w celu przeprowadzenia procedury przyjmowania oraz osoby przyjęte zgodnie z krajowym programem przesiedleń</w:t>
            </w:r>
          </w:p>
        </w:tc>
      </w:tr>
      <w:tr w:rsidR="00755A4A" w:rsidRPr="00DF3DCB" w14:paraId="236636C9" w14:textId="77777777" w:rsidTr="0043620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C13EC89" w14:textId="67E57AAC"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Artykuł 18. Gromadzenie i przesyłanie danych biometrycznych</w:t>
            </w:r>
          </w:p>
        </w:tc>
      </w:tr>
      <w:tr w:rsidR="00755A4A" w:rsidRPr="00DF3DCB" w14:paraId="2CF0E8A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E1E5565" w14:textId="1E08509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1</w:t>
            </w:r>
          </w:p>
        </w:tc>
        <w:tc>
          <w:tcPr>
            <w:tcW w:w="6076" w:type="dxa"/>
            <w:tcBorders>
              <w:top w:val="outset" w:sz="6" w:space="0" w:color="auto"/>
              <w:left w:val="outset" w:sz="6" w:space="0" w:color="auto"/>
              <w:bottom w:val="outset" w:sz="6" w:space="0" w:color="auto"/>
              <w:right w:val="outset" w:sz="6" w:space="0" w:color="auto"/>
            </w:tcBorders>
            <w:vAlign w:val="center"/>
          </w:tcPr>
          <w:p w14:paraId="3CBEB66B" w14:textId="1E307F14" w:rsidR="00755A4A" w:rsidRPr="001B2F3F"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1. Każde państwo członkowskie pobiera i przesyła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dane biometryczne każdej osoby, która ukończyła sześć lat, zarejestrowanej w celu przeprowadzenia procedury przyjmowania na podstawie unijnych ram przesiedleń i przyjmowania ze względów humanitarnych jak najszybciej po dokonaniu rejestracji, o której mowa w art. 9 ust. 3 rozporządzenia (UE) 2024/1356, ale nie później niż przed dokonaniem rozstrzygnięcia w sprawie przyjęcia, o czym mowa w art. 9 ust. 9 tego rozporządzenia. Obowiązek ten nie ma zastosowania w przypadku, gdy państwo członkowskie może dokonać tego rozstrzygnięcia bez porównywania danych biometrycznych, a rozstrzygnięcie to jest negatywne.</w:t>
            </w:r>
          </w:p>
        </w:tc>
        <w:tc>
          <w:tcPr>
            <w:tcW w:w="1388" w:type="dxa"/>
            <w:tcBorders>
              <w:top w:val="outset" w:sz="6" w:space="0" w:color="auto"/>
              <w:left w:val="outset" w:sz="6" w:space="0" w:color="auto"/>
              <w:bottom w:val="outset" w:sz="6" w:space="0" w:color="auto"/>
              <w:right w:val="outset" w:sz="6" w:space="0" w:color="auto"/>
            </w:tcBorders>
          </w:tcPr>
          <w:p w14:paraId="7B68FF95" w14:textId="64124DF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621F9BC" w14:textId="1DEB492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10 ust. 1</w:t>
            </w:r>
          </w:p>
        </w:tc>
        <w:tc>
          <w:tcPr>
            <w:tcW w:w="2805" w:type="dxa"/>
            <w:tcBorders>
              <w:top w:val="outset" w:sz="6" w:space="0" w:color="auto"/>
              <w:left w:val="outset" w:sz="6" w:space="0" w:color="auto"/>
              <w:bottom w:val="outset" w:sz="6" w:space="0" w:color="auto"/>
              <w:right w:val="outset" w:sz="6" w:space="0" w:color="auto"/>
            </w:tcBorders>
          </w:tcPr>
          <w:p w14:paraId="6076457C" w14:textId="036D000E"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1. Straż Graniczna pobiera dane biometryczne od osoby, o której mowa w art. 18 ust. 1 rozporządzenia 2024/1358, a następnie przesyła do NAP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te dane w celu porównania w systemie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34549BFC"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E008D9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568D6EF" w14:textId="4AAE56C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2</w:t>
            </w:r>
          </w:p>
        </w:tc>
        <w:tc>
          <w:tcPr>
            <w:tcW w:w="6076" w:type="dxa"/>
            <w:tcBorders>
              <w:top w:val="outset" w:sz="6" w:space="0" w:color="auto"/>
              <w:left w:val="outset" w:sz="6" w:space="0" w:color="auto"/>
              <w:bottom w:val="outset" w:sz="6" w:space="0" w:color="auto"/>
              <w:right w:val="outset" w:sz="6" w:space="0" w:color="auto"/>
            </w:tcBorders>
            <w:vAlign w:val="center"/>
          </w:tcPr>
          <w:p w14:paraId="618EA6A1" w14:textId="7777777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2. Każde państwo członkowskie pobiera dane biometryczne każdej osoby, która ukończyła sześć lat, zarejestrowanej w celu przeprowadzenia procedury przyjmowania na podstawie unijnych ram przesiedleń i przyjmowania ze względów humanitarnych oraz:</w:t>
            </w:r>
          </w:p>
          <w:p w14:paraId="3B3AAD45" w14:textId="0FE87EAB"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której to państwo członkowskie udziela ochrony międzynarodowej lub przyznaje status humanitarny na mocy prawa krajowego zgodnie z rozporządzeniem (UE) 2024/1350;</w:t>
            </w:r>
          </w:p>
          <w:p w14:paraId="496FDBFD" w14:textId="500390F2"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której to państwo członkowskie odmawia przyjęcia z uwagi na jedną z podstaw, o których mowa w art. 6 ust. 1 lit. f) tego rozporządzenia; lub</w:t>
            </w:r>
          </w:p>
          <w:p w14:paraId="272E2B83" w14:textId="2E39CAF2"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w przypadku której państwo członkowskie przerywa procedurę przyjmowania z uwagi na fakt, że osoba ta nie wyraża zgody lub cofa zgodę zgodnie z art. 7 tego rozporządzenia.</w:t>
            </w:r>
          </w:p>
          <w:p w14:paraId="020A8A76" w14:textId="3148022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lastRenderedPageBreak/>
              <w:t xml:space="preserve">Państwa członkowskie przesyłają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dane biometryczne tych osób, o których mowa w akapicie pierwszym, wraz z danymi, o których mowa w art. 19 ust. 1 lit. c)–q) niniejszego rozporządzenia, najszybciej jak to możliwe i nie później niż 72 godziny po podjęciu decyzji o udzieleniu ochrony międzynarodowej lub przyznaniu statusu humanitarnego na mocy prawa krajowego, o odmowie przyjęcia lub o przerwaniu procedury przyjmowania.</w:t>
            </w:r>
          </w:p>
        </w:tc>
        <w:tc>
          <w:tcPr>
            <w:tcW w:w="1388" w:type="dxa"/>
            <w:tcBorders>
              <w:top w:val="outset" w:sz="6" w:space="0" w:color="auto"/>
              <w:left w:val="outset" w:sz="6" w:space="0" w:color="auto"/>
              <w:bottom w:val="outset" w:sz="6" w:space="0" w:color="auto"/>
              <w:right w:val="outset" w:sz="6" w:space="0" w:color="auto"/>
            </w:tcBorders>
          </w:tcPr>
          <w:p w14:paraId="696E791A" w14:textId="78AB7FB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4E28C90B" w14:textId="618A653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10 ust. 2</w:t>
            </w:r>
          </w:p>
        </w:tc>
        <w:tc>
          <w:tcPr>
            <w:tcW w:w="2805" w:type="dxa"/>
            <w:tcBorders>
              <w:top w:val="outset" w:sz="6" w:space="0" w:color="auto"/>
              <w:left w:val="outset" w:sz="6" w:space="0" w:color="auto"/>
              <w:bottom w:val="outset" w:sz="6" w:space="0" w:color="auto"/>
              <w:right w:val="outset" w:sz="6" w:space="0" w:color="auto"/>
            </w:tcBorders>
          </w:tcPr>
          <w:p w14:paraId="0DB57960" w14:textId="68DC35DE"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2. Straż Graniczna pobiera dane biometryczne od osoby, o której mowa w art. 18 ust. 2 rozporządzenia 2024/1358, a następnie przesyła do NAP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zestaw danych zawierający dane biometryczne pobrane od tej osoby, wraz z danymi, o których mowa w art. 19 ust. 1 lit. g rozporządzenia 2024/1358, w celu zapisania w systemie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05FE0B34"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6A39151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C5117D6" w14:textId="1EB2641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3</w:t>
            </w:r>
          </w:p>
        </w:tc>
        <w:tc>
          <w:tcPr>
            <w:tcW w:w="6076" w:type="dxa"/>
            <w:tcBorders>
              <w:top w:val="outset" w:sz="6" w:space="0" w:color="auto"/>
              <w:left w:val="outset" w:sz="6" w:space="0" w:color="auto"/>
              <w:bottom w:val="outset" w:sz="6" w:space="0" w:color="auto"/>
              <w:right w:val="outset" w:sz="6" w:space="0" w:color="auto"/>
            </w:tcBorders>
            <w:vAlign w:val="center"/>
          </w:tcPr>
          <w:p w14:paraId="17B4B747" w14:textId="7777777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3. Niedotrzymanie terminów określonych w ust. 1 i 2 niniejszego artykułu, nie zwalnia państw członkowskich z obowiązku pobrania danych biometrycznych i przesłania ich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Jeżeli stan opuszek palców nie pozwala na pobranie odcisków palców o jakości zapewniającej odpowiednie porównanie zgodnie z art. 38, państwo członkowskie pochodzenia pobiera ponownie odciski palców i przesyła je ponownie, najszybciej jak to możliwe po ich skutecznym ponownym pobraniu.</w:t>
            </w:r>
          </w:p>
          <w:p w14:paraId="0AE7CC21" w14:textId="7777777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p>
          <w:p w14:paraId="2E0C635B" w14:textId="798EBD5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Jeżeli pobranie danych biometrycznych nie jest możliwe z powodu środków zastosowanych w celu ochrony zdrowia danej osoby lub ochrony zdrowia publicznego, państwa członkowskie pobierają i przesyłają takie dane biometryczne najszybciej jak to możliwe po ustaniu tych powodów zdrowotnych.</w:t>
            </w:r>
          </w:p>
        </w:tc>
        <w:tc>
          <w:tcPr>
            <w:tcW w:w="1388" w:type="dxa"/>
            <w:tcBorders>
              <w:top w:val="outset" w:sz="6" w:space="0" w:color="auto"/>
              <w:left w:val="outset" w:sz="6" w:space="0" w:color="auto"/>
              <w:bottom w:val="outset" w:sz="6" w:space="0" w:color="auto"/>
              <w:right w:val="outset" w:sz="6" w:space="0" w:color="auto"/>
            </w:tcBorders>
          </w:tcPr>
          <w:p w14:paraId="2C4C6224" w14:textId="0DE82F4C"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95DCEE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ED6525F"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F6B351A"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EE0ECA7"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F22EF0A" w14:textId="0D1EF437"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AE7F0A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982B8AC" w14:textId="4C4D3F1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4</w:t>
            </w:r>
          </w:p>
        </w:tc>
        <w:tc>
          <w:tcPr>
            <w:tcW w:w="6076" w:type="dxa"/>
            <w:tcBorders>
              <w:top w:val="outset" w:sz="6" w:space="0" w:color="auto"/>
              <w:left w:val="outset" w:sz="6" w:space="0" w:color="auto"/>
              <w:bottom w:val="outset" w:sz="6" w:space="0" w:color="auto"/>
              <w:right w:val="outset" w:sz="6" w:space="0" w:color="auto"/>
            </w:tcBorders>
            <w:vAlign w:val="center"/>
          </w:tcPr>
          <w:p w14:paraId="06F37C86" w14:textId="64950A9B"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4. Jeżeli wystąpi o to z wnioskiem dane państwo członkowskie, dane biometryczne mogą – na potrzeby rozporządzenia (UE) 2024/1350 – być pobierane i przesyłane do wnioskującego państwa członkowskiego przez inne państwo członkowskie, Agencję Unii Europejskiej ds. Azylu lub odpowiednią organizację międzynarodową.</w:t>
            </w:r>
          </w:p>
        </w:tc>
        <w:tc>
          <w:tcPr>
            <w:tcW w:w="1388" w:type="dxa"/>
            <w:tcBorders>
              <w:top w:val="outset" w:sz="6" w:space="0" w:color="auto"/>
              <w:left w:val="outset" w:sz="6" w:space="0" w:color="auto"/>
              <w:bottom w:val="outset" w:sz="6" w:space="0" w:color="auto"/>
              <w:right w:val="outset" w:sz="6" w:space="0" w:color="auto"/>
            </w:tcBorders>
          </w:tcPr>
          <w:p w14:paraId="45FCD295" w14:textId="4136741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F2776EC" w14:textId="0A9D115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16 ust. 1</w:t>
            </w:r>
          </w:p>
        </w:tc>
        <w:tc>
          <w:tcPr>
            <w:tcW w:w="2805" w:type="dxa"/>
            <w:tcBorders>
              <w:top w:val="outset" w:sz="6" w:space="0" w:color="auto"/>
              <w:left w:val="outset" w:sz="6" w:space="0" w:color="auto"/>
              <w:bottom w:val="outset" w:sz="6" w:space="0" w:color="auto"/>
              <w:right w:val="outset" w:sz="6" w:space="0" w:color="auto"/>
            </w:tcBorders>
          </w:tcPr>
          <w:p w14:paraId="7809F893" w14:textId="5C44C341"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Art. 16. 1. Straż Graniczna może wystąpić, za pośrednictwem Szefa Urzędu do Spraw Cudzoziemców, z wnioskiem o pobranie i przesłanie danych </w:t>
            </w:r>
            <w:r w:rsidRPr="006B4247">
              <w:rPr>
                <w:rFonts w:ascii="Times New Roman" w:eastAsia="Times New Roman" w:hAnsi="Times New Roman" w:cs="Times New Roman"/>
                <w:sz w:val="24"/>
                <w:szCs w:val="24"/>
                <w:lang w:eastAsia="pl-PL"/>
              </w:rPr>
              <w:lastRenderedPageBreak/>
              <w:t>biometrycznych od osób, o których mowa w art. 10</w:t>
            </w:r>
            <w:r w:rsidR="00F17C8E">
              <w:rPr>
                <w:rFonts w:ascii="Times New Roman" w:eastAsia="Times New Roman" w:hAnsi="Times New Roman" w:cs="Times New Roman"/>
                <w:sz w:val="24"/>
                <w:szCs w:val="24"/>
                <w:lang w:eastAsia="pl-PL"/>
              </w:rPr>
              <w:t xml:space="preserve"> ust. 1 i 2</w:t>
            </w:r>
            <w:r w:rsidRPr="006B4247">
              <w:rPr>
                <w:rFonts w:ascii="Times New Roman" w:eastAsia="Times New Roman" w:hAnsi="Times New Roman" w:cs="Times New Roman"/>
                <w:sz w:val="24"/>
                <w:szCs w:val="24"/>
                <w:lang w:eastAsia="pl-PL"/>
              </w:rPr>
              <w:t xml:space="preserve"> lub w art. 11, zgodnie z art. 18 ust. 4 rozporządzenia 2024/1358.</w:t>
            </w:r>
          </w:p>
        </w:tc>
        <w:tc>
          <w:tcPr>
            <w:tcW w:w="2044" w:type="dxa"/>
            <w:tcBorders>
              <w:top w:val="outset" w:sz="6" w:space="0" w:color="auto"/>
              <w:left w:val="outset" w:sz="6" w:space="0" w:color="auto"/>
              <w:bottom w:val="outset" w:sz="6" w:space="0" w:color="auto"/>
              <w:right w:val="outset" w:sz="6" w:space="0" w:color="auto"/>
            </w:tcBorders>
          </w:tcPr>
          <w:p w14:paraId="31920C20"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E92B91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35EC47D" w14:textId="093B0B6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18 ust. 5</w:t>
            </w:r>
          </w:p>
        </w:tc>
        <w:tc>
          <w:tcPr>
            <w:tcW w:w="6076" w:type="dxa"/>
            <w:tcBorders>
              <w:top w:val="outset" w:sz="6" w:space="0" w:color="auto"/>
              <w:left w:val="outset" w:sz="6" w:space="0" w:color="auto"/>
              <w:bottom w:val="outset" w:sz="6" w:space="0" w:color="auto"/>
              <w:right w:val="outset" w:sz="6" w:space="0" w:color="auto"/>
            </w:tcBorders>
            <w:vAlign w:val="center"/>
          </w:tcPr>
          <w:p w14:paraId="75A4D130" w14:textId="2087ED8D"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5. Agencja Unii Europejskiej ds. Azylu i organizacje międzynarodowe, o których mowa w ust. 4, nie mają dostępu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na potrzeby niniejszego artykułu.</w:t>
            </w:r>
          </w:p>
        </w:tc>
        <w:tc>
          <w:tcPr>
            <w:tcW w:w="1388" w:type="dxa"/>
            <w:tcBorders>
              <w:top w:val="outset" w:sz="6" w:space="0" w:color="auto"/>
              <w:left w:val="outset" w:sz="6" w:space="0" w:color="auto"/>
              <w:bottom w:val="outset" w:sz="6" w:space="0" w:color="auto"/>
              <w:right w:val="outset" w:sz="6" w:space="0" w:color="auto"/>
            </w:tcBorders>
          </w:tcPr>
          <w:p w14:paraId="4EFA2036" w14:textId="6A267E9E"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CB2A88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CF85F59"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1D45B19"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AB7B6E9"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F6E8935" w14:textId="40BADDA2"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D5C52EE" w14:textId="77777777" w:rsidTr="0043620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343713F" w14:textId="135A2659"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Artykuł 19. Zapisywanie danych</w:t>
            </w:r>
          </w:p>
        </w:tc>
      </w:tr>
      <w:tr w:rsidR="00755A4A" w:rsidRPr="00DF3DCB" w14:paraId="7C0E20B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663C6C5" w14:textId="59DF1F5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19 ust. 1</w:t>
            </w:r>
          </w:p>
        </w:tc>
        <w:tc>
          <w:tcPr>
            <w:tcW w:w="6076" w:type="dxa"/>
            <w:tcBorders>
              <w:top w:val="outset" w:sz="6" w:space="0" w:color="auto"/>
              <w:left w:val="outset" w:sz="6" w:space="0" w:color="auto"/>
              <w:bottom w:val="outset" w:sz="6" w:space="0" w:color="auto"/>
              <w:right w:val="outset" w:sz="6" w:space="0" w:color="auto"/>
            </w:tcBorders>
            <w:vAlign w:val="center"/>
          </w:tcPr>
          <w:p w14:paraId="294FC824" w14:textId="7777777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1. Zgodnie z art. 3 ust. 2 niniejszego rozporządzenia w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zapisywane są wyłącznie następujące dane:</w:t>
            </w:r>
          </w:p>
          <w:p w14:paraId="32F1E6D2" w14:textId="0617170B"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dane daktyloskopijne;</w:t>
            </w:r>
          </w:p>
          <w:p w14:paraId="3F9D1D74" w14:textId="0D459C08"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wizerunek twarzy;</w:t>
            </w:r>
          </w:p>
          <w:p w14:paraId="04BD6DFB" w14:textId="310EA312"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5ACE3B10" w14:textId="2CF40235"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obywatelstwo(-a);</w:t>
            </w:r>
          </w:p>
          <w:p w14:paraId="4892EB2A" w14:textId="74125AF1"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data urodzenia;</w:t>
            </w:r>
          </w:p>
          <w:p w14:paraId="0F095405" w14:textId="1C4F23AC"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miejsce urodzenia;</w:t>
            </w:r>
          </w:p>
          <w:p w14:paraId="49756029" w14:textId="735750CF"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państwo członkowskie pochodzenia, miejsce i data rejestracji zgodnie z art. 9 ust. 3 rozporządzenia (UE) 2024/1350;</w:t>
            </w:r>
          </w:p>
          <w:p w14:paraId="3A7D84EE" w14:textId="3972D6C9"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płeć;</w:t>
            </w:r>
          </w:p>
          <w:p w14:paraId="4381A5F0" w14:textId="6623FA3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rodzaj i numer dokumentu tożsamości lub dokumentu podróży, jeżeli są dostępne, trzyliterowy kod państwa wydającego oraz data ważności tego dokumentu;</w:t>
            </w:r>
          </w:p>
          <w:p w14:paraId="0B20F29A" w14:textId="5DB190B2"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 xml:space="preserve">zeskanowana kolorowa kopia dokumentu tożsamości lub dokumentu podróży, jeżeli taki dokument jest dostępny, wraz z adnotacją o jego autentyczności, lub, jeżeli nie jest on dostępny – inny dokument ułatwiający identyfikację </w:t>
            </w:r>
            <w:r w:rsidRPr="00436204">
              <w:rPr>
                <w:rFonts w:ascii="Times New Roman" w:eastAsia="Times New Roman" w:hAnsi="Times New Roman" w:cs="Times New Roman"/>
                <w:sz w:val="24"/>
                <w:szCs w:val="24"/>
                <w:lang w:eastAsia="pl-PL"/>
              </w:rPr>
              <w:lastRenderedPageBreak/>
              <w:t>obywatela państwa trzeciego lub bezpaństwowca, wraz z adnotacją o jego autentyczności;</w:t>
            </w:r>
          </w:p>
          <w:p w14:paraId="639E945F" w14:textId="72FF2C25"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numer referencyjny użyty przez państwo członkowskie pochodzenia;</w:t>
            </w:r>
          </w:p>
          <w:p w14:paraId="320C6893" w14:textId="3439DA3D"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data pobrania danych biometrycznych;</w:t>
            </w:r>
          </w:p>
          <w:p w14:paraId="2C3574AB" w14:textId="123EEBA2"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 xml:space="preserve">data przesłania danych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w:t>
            </w:r>
          </w:p>
          <w:p w14:paraId="6542491C" w14:textId="12080BFE"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numer identyfikacyjny operatora;</w:t>
            </w:r>
          </w:p>
          <w:p w14:paraId="60EE26A3" w14:textId="51444535"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o)</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w stosownych przypadkach – data decyzji o udzieleniu ochrony międzynarodowej lub przyznaniu statusu humanitarnego na mocy prawa krajowego zgodnie z art. 9 ust. 14 rozporządzenia (UE) 2024/1350;</w:t>
            </w:r>
          </w:p>
          <w:p w14:paraId="4B7D5A19" w14:textId="3ABB1A54"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p)</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w stosownych przypadkach – data odmowy przyjęcia zgodnie z rozporządzeniem (UE) 2024/1350 i podstawy odmowy przyjęcia;</w:t>
            </w:r>
          </w:p>
          <w:p w14:paraId="1CCD5B7F" w14:textId="5D374411"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q)</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w stosownych przypadkach – data przerwania procedury przyjmowania, o czym mowa w rozporządzeniu (UE) 2024/1350.</w:t>
            </w:r>
          </w:p>
        </w:tc>
        <w:tc>
          <w:tcPr>
            <w:tcW w:w="1388" w:type="dxa"/>
            <w:tcBorders>
              <w:top w:val="outset" w:sz="6" w:space="0" w:color="auto"/>
              <w:left w:val="outset" w:sz="6" w:space="0" w:color="auto"/>
              <w:bottom w:val="outset" w:sz="6" w:space="0" w:color="auto"/>
              <w:right w:val="outset" w:sz="6" w:space="0" w:color="auto"/>
            </w:tcBorders>
          </w:tcPr>
          <w:p w14:paraId="0D3BC825" w14:textId="1FBF354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4979DEF9" w14:textId="5EEBB72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10 ust. 2 i 3</w:t>
            </w:r>
          </w:p>
        </w:tc>
        <w:tc>
          <w:tcPr>
            <w:tcW w:w="2805" w:type="dxa"/>
            <w:tcBorders>
              <w:top w:val="outset" w:sz="6" w:space="0" w:color="auto"/>
              <w:left w:val="outset" w:sz="6" w:space="0" w:color="auto"/>
              <w:bottom w:val="outset" w:sz="6" w:space="0" w:color="auto"/>
              <w:right w:val="outset" w:sz="6" w:space="0" w:color="auto"/>
            </w:tcBorders>
          </w:tcPr>
          <w:p w14:paraId="03D9EBE0"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2. Straż Graniczna pobiera dane biometryczne od osoby, o której mowa w art. 18 ust. 2 rozporządzenia 2024/1358, a następnie przesyła do NAP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zestaw danych zawierający dane biometryczne pobrane od tej osoby, wraz z danymi, o których mowa w art. 19 ust. 1 lit. g rozporządzenia 2024/1358, w celu zapisania w systemie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w:t>
            </w:r>
          </w:p>
          <w:p w14:paraId="636BE4C0" w14:textId="5A3AAD5E"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3. Wraz z danymi, o których mowa w ust. 2, przesyła się odpowiednio dane, o których mowa w art. 19 ust. 1 lit o–q rozporządzenia 2024/1358.</w:t>
            </w:r>
          </w:p>
        </w:tc>
        <w:tc>
          <w:tcPr>
            <w:tcW w:w="2044" w:type="dxa"/>
            <w:tcBorders>
              <w:top w:val="outset" w:sz="6" w:space="0" w:color="auto"/>
              <w:left w:val="outset" w:sz="6" w:space="0" w:color="auto"/>
              <w:bottom w:val="outset" w:sz="6" w:space="0" w:color="auto"/>
              <w:right w:val="outset" w:sz="6" w:space="0" w:color="auto"/>
            </w:tcBorders>
          </w:tcPr>
          <w:p w14:paraId="3D3381FA"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EF3406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9FE6B6B" w14:textId="55031CC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19 ust. 2</w:t>
            </w:r>
          </w:p>
        </w:tc>
        <w:tc>
          <w:tcPr>
            <w:tcW w:w="6076" w:type="dxa"/>
            <w:tcBorders>
              <w:top w:val="outset" w:sz="6" w:space="0" w:color="auto"/>
              <w:left w:val="outset" w:sz="6" w:space="0" w:color="auto"/>
              <w:bottom w:val="outset" w:sz="6" w:space="0" w:color="auto"/>
              <w:right w:val="outset" w:sz="6" w:space="0" w:color="auto"/>
            </w:tcBorders>
            <w:vAlign w:val="center"/>
          </w:tcPr>
          <w:p w14:paraId="706BC767" w14:textId="4B76DC6A"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2. Jeżeli wszystkie dane, o których mowa w ust. 1 lit. a)–f) i h) niniejszego artykułu, dotyczące osoby, o której mowa w art. 18 ust. 2, są zapisane w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uznaje się je za zestaw danych przesłany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71CDB958" w14:textId="0976C57C" w:rsidR="00C31AE1"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p w14:paraId="32168BC4" w14:textId="77777777" w:rsidR="00755A4A" w:rsidRPr="00C31AE1" w:rsidRDefault="00755A4A" w:rsidP="00C31AE1">
            <w:pPr>
              <w:jc w:val="center"/>
              <w:rPr>
                <w:rFonts w:ascii="Times New Roman" w:eastAsia="Times New Roman" w:hAnsi="Times New Roman" w:cs="Times New Roman"/>
                <w:sz w:val="24"/>
                <w:szCs w:val="24"/>
                <w:lang w:eastAsia="pl-PL"/>
              </w:rPr>
            </w:pPr>
          </w:p>
        </w:tc>
        <w:tc>
          <w:tcPr>
            <w:tcW w:w="678" w:type="dxa"/>
            <w:tcBorders>
              <w:top w:val="outset" w:sz="6" w:space="0" w:color="auto"/>
              <w:left w:val="outset" w:sz="6" w:space="0" w:color="auto"/>
              <w:bottom w:val="outset" w:sz="6" w:space="0" w:color="auto"/>
              <w:right w:val="outset" w:sz="6" w:space="0" w:color="auto"/>
            </w:tcBorders>
          </w:tcPr>
          <w:p w14:paraId="7C4C59C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81D2E64"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C82DCD2"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35E35AA"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28978FD" w14:textId="25727AE8"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F3FB3F6" w14:textId="77777777" w:rsidTr="0043620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201EF23" w14:textId="4EFF9CBC"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Artykuł 20. Gromadzenie i przesyłanie danych biometrycznych</w:t>
            </w:r>
          </w:p>
        </w:tc>
      </w:tr>
      <w:tr w:rsidR="00755A4A" w:rsidRPr="00DF3DCB" w14:paraId="5A4BA3F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F5EA997" w14:textId="7DBD114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20 ust. 1</w:t>
            </w:r>
          </w:p>
        </w:tc>
        <w:tc>
          <w:tcPr>
            <w:tcW w:w="6076" w:type="dxa"/>
            <w:tcBorders>
              <w:top w:val="outset" w:sz="6" w:space="0" w:color="auto"/>
              <w:left w:val="outset" w:sz="6" w:space="0" w:color="auto"/>
              <w:bottom w:val="outset" w:sz="6" w:space="0" w:color="auto"/>
              <w:right w:val="outset" w:sz="6" w:space="0" w:color="auto"/>
            </w:tcBorders>
            <w:vAlign w:val="center"/>
          </w:tcPr>
          <w:p w14:paraId="1D9CFCFE" w14:textId="15F2958E"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1. Każde państwo członkowskie pobiera dane biometryczne każdej osoby, która ukończyła sześć lat, przyjętej zgodnie z krajowym programem przesiedleń, a następnie przesyła takie danie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wraz z danymi, o których mowa w art. 21 ust. 1 lit. c)–o), jak tylko udzieli tej osobie ochrony międzynarodowej lub przyzna jej status humanitarny na mocy prawa krajowego i nie później niż 72 godziny po udzieleniu tej ochrony lub przyznaniu takiego statusu.</w:t>
            </w:r>
          </w:p>
        </w:tc>
        <w:tc>
          <w:tcPr>
            <w:tcW w:w="1388" w:type="dxa"/>
            <w:tcBorders>
              <w:top w:val="outset" w:sz="6" w:space="0" w:color="auto"/>
              <w:left w:val="outset" w:sz="6" w:space="0" w:color="auto"/>
              <w:bottom w:val="outset" w:sz="6" w:space="0" w:color="auto"/>
              <w:right w:val="outset" w:sz="6" w:space="0" w:color="auto"/>
            </w:tcBorders>
          </w:tcPr>
          <w:p w14:paraId="2AA26EEC" w14:textId="351F511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48614A0" w14:textId="5DF2845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11</w:t>
            </w:r>
          </w:p>
        </w:tc>
        <w:tc>
          <w:tcPr>
            <w:tcW w:w="2805" w:type="dxa"/>
            <w:tcBorders>
              <w:top w:val="outset" w:sz="6" w:space="0" w:color="auto"/>
              <w:left w:val="outset" w:sz="6" w:space="0" w:color="auto"/>
              <w:bottom w:val="outset" w:sz="6" w:space="0" w:color="auto"/>
              <w:right w:val="outset" w:sz="6" w:space="0" w:color="auto"/>
            </w:tcBorders>
          </w:tcPr>
          <w:p w14:paraId="16D1FD24" w14:textId="4635CC0A"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650072">
              <w:rPr>
                <w:rFonts w:ascii="Times New Roman" w:eastAsia="Times New Roman" w:hAnsi="Times New Roman" w:cs="Times New Roman"/>
                <w:sz w:val="24"/>
                <w:szCs w:val="24"/>
                <w:lang w:eastAsia="pl-PL"/>
              </w:rPr>
              <w:t xml:space="preserve">Art. 11. Straż Graniczna pobiera dane biometryczne od osoby, o której mowa w art. 20 ust. 1 rozporządzenia 2024/1358, a następnie przesyła do NAP </w:t>
            </w:r>
            <w:proofErr w:type="spellStart"/>
            <w:r w:rsidRPr="00650072">
              <w:rPr>
                <w:rFonts w:ascii="Times New Roman" w:eastAsia="Times New Roman" w:hAnsi="Times New Roman" w:cs="Times New Roman"/>
                <w:sz w:val="24"/>
                <w:szCs w:val="24"/>
                <w:lang w:eastAsia="pl-PL"/>
              </w:rPr>
              <w:t>Eurodac</w:t>
            </w:r>
            <w:proofErr w:type="spellEnd"/>
            <w:r w:rsidRPr="00650072">
              <w:rPr>
                <w:rFonts w:ascii="Times New Roman" w:eastAsia="Times New Roman" w:hAnsi="Times New Roman" w:cs="Times New Roman"/>
                <w:sz w:val="24"/>
                <w:szCs w:val="24"/>
                <w:lang w:eastAsia="pl-PL"/>
              </w:rPr>
              <w:t xml:space="preserve"> zestaw danych zawierający dane </w:t>
            </w:r>
            <w:r w:rsidRPr="00650072">
              <w:rPr>
                <w:rFonts w:ascii="Times New Roman" w:eastAsia="Times New Roman" w:hAnsi="Times New Roman" w:cs="Times New Roman"/>
                <w:sz w:val="24"/>
                <w:szCs w:val="24"/>
                <w:lang w:eastAsia="pl-PL"/>
              </w:rPr>
              <w:lastRenderedPageBreak/>
              <w:t xml:space="preserve">biometryczne pobrane od tej osoby, wraz z danymi, o których mowa w art. 21 ust. 1 lit. o rozporządzenia 2024/1358, w celu zapisania w systemie </w:t>
            </w:r>
            <w:proofErr w:type="spellStart"/>
            <w:r w:rsidRPr="00650072">
              <w:rPr>
                <w:rFonts w:ascii="Times New Roman" w:eastAsia="Times New Roman" w:hAnsi="Times New Roman" w:cs="Times New Roman"/>
                <w:sz w:val="24"/>
                <w:szCs w:val="24"/>
                <w:lang w:eastAsia="pl-PL"/>
              </w:rPr>
              <w:t>Eurodac</w:t>
            </w:r>
            <w:proofErr w:type="spellEnd"/>
            <w:r w:rsidRPr="00650072">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10E91EB4"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61AA22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204170E" w14:textId="1CC18A0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20 ust. 2</w:t>
            </w:r>
          </w:p>
        </w:tc>
        <w:tc>
          <w:tcPr>
            <w:tcW w:w="6076" w:type="dxa"/>
            <w:tcBorders>
              <w:top w:val="outset" w:sz="6" w:space="0" w:color="auto"/>
              <w:left w:val="outset" w:sz="6" w:space="0" w:color="auto"/>
              <w:bottom w:val="outset" w:sz="6" w:space="0" w:color="auto"/>
              <w:right w:val="outset" w:sz="6" w:space="0" w:color="auto"/>
            </w:tcBorders>
            <w:vAlign w:val="center"/>
          </w:tcPr>
          <w:p w14:paraId="41F52A1C" w14:textId="0E2A82C3"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2. Niedotrzymanie terminu określonego w ust. 1 nie zwalnia państw członkowskich z obowiązku pobrania danych biometrycznych i ich przesłania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W przypadku gdy stan opuszek palców nie pozwala na pobranie odcisków palców o jakości zapewniającej odpowiednie porównanie zgodnie z art. 38, państwo członkowskie pochodzenia pobiera ponownie odciski palców tej osoby i przesyła je ponownie, najszybciej jak to możliwe po ich skutecznym ponownym pobraniu.</w:t>
            </w:r>
          </w:p>
        </w:tc>
        <w:tc>
          <w:tcPr>
            <w:tcW w:w="1388" w:type="dxa"/>
            <w:tcBorders>
              <w:top w:val="outset" w:sz="6" w:space="0" w:color="auto"/>
              <w:left w:val="outset" w:sz="6" w:space="0" w:color="auto"/>
              <w:bottom w:val="outset" w:sz="6" w:space="0" w:color="auto"/>
              <w:right w:val="outset" w:sz="6" w:space="0" w:color="auto"/>
            </w:tcBorders>
          </w:tcPr>
          <w:p w14:paraId="755D4C96" w14:textId="7AE53DF0"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74FFD3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2B22861"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7862D21"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17E1818"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7C405AD" w14:textId="7992974C"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8B13EF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D7D6870" w14:textId="53B2090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20 ust. 3</w:t>
            </w:r>
          </w:p>
        </w:tc>
        <w:tc>
          <w:tcPr>
            <w:tcW w:w="6076" w:type="dxa"/>
            <w:tcBorders>
              <w:top w:val="outset" w:sz="6" w:space="0" w:color="auto"/>
              <w:left w:val="outset" w:sz="6" w:space="0" w:color="auto"/>
              <w:bottom w:val="outset" w:sz="6" w:space="0" w:color="auto"/>
              <w:right w:val="outset" w:sz="6" w:space="0" w:color="auto"/>
            </w:tcBorders>
            <w:vAlign w:val="center"/>
          </w:tcPr>
          <w:p w14:paraId="3F1C49B5" w14:textId="11D1E43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3. Na zasadzie odstępstwa od ust. 2, jeżeli pobranie danych biometrycznych osoby przyjętej zgodnie z krajowym programem przesiedleń nie jest możliwe z powodu środków zastosowanych w celu ochrony jej zdrowia lub ochrony zdrowia publicznego, państwa członkowskie pobierają i przesyłają takie dane biometryczne najszybciej jak to możliwe i nie później niż 48 godzin po ustaniu tych powodów zdrowotnych.</w:t>
            </w:r>
          </w:p>
        </w:tc>
        <w:tc>
          <w:tcPr>
            <w:tcW w:w="1388" w:type="dxa"/>
            <w:tcBorders>
              <w:top w:val="outset" w:sz="6" w:space="0" w:color="auto"/>
              <w:left w:val="outset" w:sz="6" w:space="0" w:color="auto"/>
              <w:bottom w:val="outset" w:sz="6" w:space="0" w:color="auto"/>
              <w:right w:val="outset" w:sz="6" w:space="0" w:color="auto"/>
            </w:tcBorders>
          </w:tcPr>
          <w:p w14:paraId="3B44875C" w14:textId="188A7343"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F09AFC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1A88F6D"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2749873"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E0935B7"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A931C4A" w14:textId="693EF872"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8884E02" w14:textId="77777777" w:rsidTr="0043620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1BE9C8B" w14:textId="1930E30C"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Artykuł 21. Zapisywanie danych</w:t>
            </w:r>
          </w:p>
        </w:tc>
      </w:tr>
      <w:tr w:rsidR="00755A4A" w:rsidRPr="00DF3DCB" w14:paraId="1103A1B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AA0A410" w14:textId="4D45F71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21 ust. 1</w:t>
            </w:r>
          </w:p>
        </w:tc>
        <w:tc>
          <w:tcPr>
            <w:tcW w:w="6076" w:type="dxa"/>
            <w:tcBorders>
              <w:top w:val="outset" w:sz="6" w:space="0" w:color="auto"/>
              <w:left w:val="outset" w:sz="6" w:space="0" w:color="auto"/>
              <w:bottom w:val="outset" w:sz="6" w:space="0" w:color="auto"/>
              <w:right w:val="outset" w:sz="6" w:space="0" w:color="auto"/>
            </w:tcBorders>
            <w:vAlign w:val="center"/>
          </w:tcPr>
          <w:p w14:paraId="0B25C237" w14:textId="77777777"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1. Zgodnie z art. 3 ust. 2 w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zapisywane są wyłącznie następujące dane:</w:t>
            </w:r>
          </w:p>
          <w:p w14:paraId="6A84EE83" w14:textId="5F63EAA8"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dane daktyloskopijne;</w:t>
            </w:r>
          </w:p>
          <w:p w14:paraId="245A0B6E" w14:textId="5D843442"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wizerunek twarzy;</w:t>
            </w:r>
          </w:p>
          <w:p w14:paraId="07FE3CC3" w14:textId="27AA69B5"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lastRenderedPageBreak/>
              <w:t>c)</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6FFFA4B0" w14:textId="32CB2093"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obywatelstwo(-a);</w:t>
            </w:r>
          </w:p>
          <w:p w14:paraId="58747A83" w14:textId="58BA81EF"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data urodzenia;</w:t>
            </w:r>
          </w:p>
          <w:p w14:paraId="3FDCE4B1" w14:textId="4EBC81F0"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miejsce urodzenia;</w:t>
            </w:r>
          </w:p>
          <w:p w14:paraId="278DE1CB" w14:textId="7A35CFDF"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państwo członkowskie pochodzenia, miejsce i data rejestracji;</w:t>
            </w:r>
          </w:p>
          <w:p w14:paraId="0E54D771" w14:textId="7CC422DC"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płeć;</w:t>
            </w:r>
          </w:p>
          <w:p w14:paraId="26CD1B47" w14:textId="6FD859EB"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rodzaj i numer dokumentu tożsamości lub dokumentu podróży, jeżeli są dostępne, trzyliterowy kod państwa wydającego oraz data ważności tego dokumentu;</w:t>
            </w:r>
          </w:p>
          <w:p w14:paraId="75F2EE84" w14:textId="1560D55B"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zeskanowana kolorowa kopia dokumentu tożsamości lub dokumentu podróży, jeżeli taki dokument jest dostępny, wraz z adnotacją o jego autentyczności, lub, jeżeli nie jest on dostępny – inny dokument ułatwiający identyfikację obywatela państwa trzeciego lub bezpaństwowca, wraz z adnotacją o jego autentyczności;</w:t>
            </w:r>
          </w:p>
          <w:p w14:paraId="58B45202" w14:textId="1062560E"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numer referencyjny użyty przez państwo członkowskie pochodzenia;</w:t>
            </w:r>
          </w:p>
          <w:p w14:paraId="572756C9" w14:textId="410578ED"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data pobrania danych biometrycznych;</w:t>
            </w:r>
          </w:p>
          <w:p w14:paraId="7F19AF26" w14:textId="48CCE5DA"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 xml:space="preserve">data przesłania danych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w:t>
            </w:r>
          </w:p>
          <w:p w14:paraId="07D26460" w14:textId="034F3F94"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numer identyfikacyjny operatora;</w:t>
            </w:r>
          </w:p>
          <w:p w14:paraId="2FC2DAD9" w14:textId="3EACDE2A"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o)</w:t>
            </w:r>
            <w:r>
              <w:rPr>
                <w:rFonts w:ascii="Times New Roman" w:eastAsia="Times New Roman" w:hAnsi="Times New Roman" w:cs="Times New Roman"/>
                <w:sz w:val="24"/>
                <w:szCs w:val="24"/>
                <w:lang w:eastAsia="pl-PL"/>
              </w:rPr>
              <w:t xml:space="preserve"> </w:t>
            </w:r>
            <w:r w:rsidRPr="00436204">
              <w:rPr>
                <w:rFonts w:ascii="Times New Roman" w:eastAsia="Times New Roman" w:hAnsi="Times New Roman" w:cs="Times New Roman"/>
                <w:sz w:val="24"/>
                <w:szCs w:val="24"/>
                <w:lang w:eastAsia="pl-PL"/>
              </w:rPr>
              <w:t>data udzielenia ochrony międzynarodowej lub przyznania statusu humanitarnego na mocy prawa krajowego.</w:t>
            </w:r>
          </w:p>
        </w:tc>
        <w:tc>
          <w:tcPr>
            <w:tcW w:w="1388" w:type="dxa"/>
            <w:tcBorders>
              <w:top w:val="outset" w:sz="6" w:space="0" w:color="auto"/>
              <w:left w:val="outset" w:sz="6" w:space="0" w:color="auto"/>
              <w:bottom w:val="outset" w:sz="6" w:space="0" w:color="auto"/>
              <w:right w:val="outset" w:sz="6" w:space="0" w:color="auto"/>
            </w:tcBorders>
          </w:tcPr>
          <w:p w14:paraId="615272EC" w14:textId="4B1A6F5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330FBB80" w14:textId="0F3DD78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11</w:t>
            </w:r>
          </w:p>
        </w:tc>
        <w:tc>
          <w:tcPr>
            <w:tcW w:w="2805" w:type="dxa"/>
            <w:tcBorders>
              <w:top w:val="outset" w:sz="6" w:space="0" w:color="auto"/>
              <w:left w:val="outset" w:sz="6" w:space="0" w:color="auto"/>
              <w:bottom w:val="outset" w:sz="6" w:space="0" w:color="auto"/>
              <w:right w:val="outset" w:sz="6" w:space="0" w:color="auto"/>
            </w:tcBorders>
          </w:tcPr>
          <w:p w14:paraId="7D98E953" w14:textId="3C1217AB"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650072">
              <w:rPr>
                <w:rFonts w:ascii="Times New Roman" w:eastAsia="Times New Roman" w:hAnsi="Times New Roman" w:cs="Times New Roman"/>
                <w:sz w:val="24"/>
                <w:szCs w:val="24"/>
                <w:lang w:eastAsia="pl-PL"/>
              </w:rPr>
              <w:t xml:space="preserve">Art. 11. Straż Graniczna pobiera dane biometryczne od osoby, o której mowa w art. 20 ust. 1 rozporządzenia 2024/1358, </w:t>
            </w:r>
            <w:r w:rsidRPr="00650072">
              <w:rPr>
                <w:rFonts w:ascii="Times New Roman" w:eastAsia="Times New Roman" w:hAnsi="Times New Roman" w:cs="Times New Roman"/>
                <w:sz w:val="24"/>
                <w:szCs w:val="24"/>
                <w:lang w:eastAsia="pl-PL"/>
              </w:rPr>
              <w:lastRenderedPageBreak/>
              <w:t xml:space="preserve">a następnie przesyła do NAP </w:t>
            </w:r>
            <w:proofErr w:type="spellStart"/>
            <w:r w:rsidRPr="00650072">
              <w:rPr>
                <w:rFonts w:ascii="Times New Roman" w:eastAsia="Times New Roman" w:hAnsi="Times New Roman" w:cs="Times New Roman"/>
                <w:sz w:val="24"/>
                <w:szCs w:val="24"/>
                <w:lang w:eastAsia="pl-PL"/>
              </w:rPr>
              <w:t>Eurodac</w:t>
            </w:r>
            <w:proofErr w:type="spellEnd"/>
            <w:r w:rsidRPr="00650072">
              <w:rPr>
                <w:rFonts w:ascii="Times New Roman" w:eastAsia="Times New Roman" w:hAnsi="Times New Roman" w:cs="Times New Roman"/>
                <w:sz w:val="24"/>
                <w:szCs w:val="24"/>
                <w:lang w:eastAsia="pl-PL"/>
              </w:rPr>
              <w:t xml:space="preserve"> zestaw danych zawierający dane biometryczne pobrane od tej osoby, wraz z danymi, o których mowa w art. 21 ust. 1 lit. o rozporządzenia 2024/1358, w celu zapisania w systemie </w:t>
            </w:r>
            <w:proofErr w:type="spellStart"/>
            <w:r w:rsidRPr="00650072">
              <w:rPr>
                <w:rFonts w:ascii="Times New Roman" w:eastAsia="Times New Roman" w:hAnsi="Times New Roman" w:cs="Times New Roman"/>
                <w:sz w:val="24"/>
                <w:szCs w:val="24"/>
                <w:lang w:eastAsia="pl-PL"/>
              </w:rPr>
              <w:t>Eurodac</w:t>
            </w:r>
            <w:proofErr w:type="spellEnd"/>
            <w:r w:rsidRPr="00650072">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6E3C0E75"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009D17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EA66690" w14:textId="2B5636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21 ust. 2</w:t>
            </w:r>
          </w:p>
        </w:tc>
        <w:tc>
          <w:tcPr>
            <w:tcW w:w="6076" w:type="dxa"/>
            <w:tcBorders>
              <w:top w:val="outset" w:sz="6" w:space="0" w:color="auto"/>
              <w:left w:val="outset" w:sz="6" w:space="0" w:color="auto"/>
              <w:bottom w:val="outset" w:sz="6" w:space="0" w:color="auto"/>
              <w:right w:val="outset" w:sz="6" w:space="0" w:color="auto"/>
            </w:tcBorders>
            <w:vAlign w:val="center"/>
          </w:tcPr>
          <w:p w14:paraId="70B96333" w14:textId="52176091"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436204">
              <w:rPr>
                <w:rFonts w:ascii="Times New Roman" w:eastAsia="Times New Roman" w:hAnsi="Times New Roman" w:cs="Times New Roman"/>
                <w:sz w:val="24"/>
                <w:szCs w:val="24"/>
                <w:lang w:eastAsia="pl-PL"/>
              </w:rPr>
              <w:t xml:space="preserve">2. Jeżeli wszystkie dane, o których mowa w ust. 1 lit. a)–f) i h) niniejszego artykułu, dotyczące osoby, o której mowa w art. 20 ust. 1 niniejszego rozporządzenia, są zapisane w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uznaje się je za zestaw danych przesłany do </w:t>
            </w:r>
            <w:proofErr w:type="spellStart"/>
            <w:r w:rsidRPr="00436204">
              <w:rPr>
                <w:rFonts w:ascii="Times New Roman" w:eastAsia="Times New Roman" w:hAnsi="Times New Roman" w:cs="Times New Roman"/>
                <w:sz w:val="24"/>
                <w:szCs w:val="24"/>
                <w:lang w:eastAsia="pl-PL"/>
              </w:rPr>
              <w:t>Eurodac</w:t>
            </w:r>
            <w:proofErr w:type="spellEnd"/>
            <w:r w:rsidRPr="00436204">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131F80E9" w14:textId="747ADFFA"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AA114F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0AEACB6"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8EF7920"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6068B7B"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8249F8D" w14:textId="0ED0B097"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C33F933" w14:textId="77777777" w:rsidTr="00CE4823">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AE05BF0" w14:textId="6AF67015"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Rozdział IV. Obywatele państw trzecich lub bezpaństwowcy zatrzymani w związku z niedozwolonym przekroczeniem granicy zewnętrznej</w:t>
            </w:r>
          </w:p>
        </w:tc>
      </w:tr>
      <w:tr w:rsidR="00755A4A" w:rsidRPr="00DF3DCB" w14:paraId="4913B700" w14:textId="77777777" w:rsidTr="00CE4823">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CAB0CB7" w14:textId="0079B12B"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lastRenderedPageBreak/>
              <w:t>Artykuł 22. Gromadzenie i przesyłanie danych biometrycznych</w:t>
            </w:r>
          </w:p>
        </w:tc>
      </w:tr>
      <w:tr w:rsidR="00755A4A" w:rsidRPr="00DF3DCB" w14:paraId="114FB0B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4643EF6" w14:textId="4CE4BA0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1</w:t>
            </w:r>
          </w:p>
        </w:tc>
        <w:tc>
          <w:tcPr>
            <w:tcW w:w="6076" w:type="dxa"/>
            <w:tcBorders>
              <w:top w:val="outset" w:sz="6" w:space="0" w:color="auto"/>
              <w:left w:val="outset" w:sz="6" w:space="0" w:color="auto"/>
              <w:bottom w:val="outset" w:sz="6" w:space="0" w:color="auto"/>
              <w:right w:val="outset" w:sz="6" w:space="0" w:color="auto"/>
            </w:tcBorders>
            <w:vAlign w:val="center"/>
          </w:tcPr>
          <w:p w14:paraId="04D03DCF" w14:textId="1696434A" w:rsidR="00755A4A" w:rsidRPr="00436204"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1. Każde państwo członkowskie niezwłocznie pobiera, zgodnie z art. 13 ust. 2, dane biometryczne od każdego obywatela państwa trzeciego lub bezpaństwowca, którzy ukończyli sześć lat i którzy zostali zatrzymani przez właściwe organy kontrolne w związku z niedozwolonym przekroczeniem drogą lądową, morską lub powietrzną granicy tego państwa członkowskiego, którzy przybywają z państwa trzeciego i którzy nie zostali zawróceni lub którzy pozostają fizycznie na terytorium państw członkowskich i którzy nie zostali pozbawieni wolności ani nie zostali umieszczeni w strzeżonym ośrodku lub w ośrodku detencyjnym przez cały okres pomiędzy zatrzymaniem i wydaleniem na podstawie decyzji o zawróceniu.</w:t>
            </w:r>
          </w:p>
        </w:tc>
        <w:tc>
          <w:tcPr>
            <w:tcW w:w="1388" w:type="dxa"/>
            <w:tcBorders>
              <w:top w:val="outset" w:sz="6" w:space="0" w:color="auto"/>
              <w:left w:val="outset" w:sz="6" w:space="0" w:color="auto"/>
              <w:bottom w:val="outset" w:sz="6" w:space="0" w:color="auto"/>
              <w:right w:val="outset" w:sz="6" w:space="0" w:color="auto"/>
            </w:tcBorders>
          </w:tcPr>
          <w:p w14:paraId="43DFEAE4" w14:textId="4F773D8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0430B9E" w14:textId="4592CD4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1</w:t>
            </w:r>
          </w:p>
        </w:tc>
        <w:tc>
          <w:tcPr>
            <w:tcW w:w="2805" w:type="dxa"/>
            <w:tcBorders>
              <w:top w:val="outset" w:sz="6" w:space="0" w:color="auto"/>
              <w:left w:val="outset" w:sz="6" w:space="0" w:color="auto"/>
              <w:bottom w:val="outset" w:sz="6" w:space="0" w:color="auto"/>
              <w:right w:val="outset" w:sz="6" w:space="0" w:color="auto"/>
            </w:tcBorders>
          </w:tcPr>
          <w:p w14:paraId="27215742" w14:textId="41E444D1"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 xml:space="preserve">1. Straż Graniczna pobiera dane biometryczne od osoby, o której mowa w art. 22 ust. 1 rozporządzenia 2024/1358, a następnie przesyła do NAP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 xml:space="preserve"> zestaw danych zawierający dane biometryczne pobrane od tej osoby, wraz z danymi, o których mowa w art. 22 ust. 3 lit. d rozporządzenia 2024/1358, w celu porównania i zapisania w systemie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451D54EC"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912B7E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BD04628" w14:textId="267361D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2</w:t>
            </w:r>
          </w:p>
        </w:tc>
        <w:tc>
          <w:tcPr>
            <w:tcW w:w="6076" w:type="dxa"/>
            <w:tcBorders>
              <w:top w:val="outset" w:sz="6" w:space="0" w:color="auto"/>
              <w:left w:val="outset" w:sz="6" w:space="0" w:color="auto"/>
              <w:bottom w:val="outset" w:sz="6" w:space="0" w:color="auto"/>
              <w:right w:val="outset" w:sz="6" w:space="0" w:color="auto"/>
            </w:tcBorders>
            <w:vAlign w:val="center"/>
          </w:tcPr>
          <w:p w14:paraId="50CF69F7" w14:textId="77777777"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 xml:space="preserve">2. Dane państwo członkowskie przesyła do </w:t>
            </w:r>
            <w:proofErr w:type="spellStart"/>
            <w:r w:rsidRPr="00CE4823">
              <w:rPr>
                <w:rFonts w:ascii="Times New Roman" w:eastAsia="Times New Roman" w:hAnsi="Times New Roman" w:cs="Times New Roman"/>
                <w:sz w:val="24"/>
                <w:szCs w:val="24"/>
                <w:lang w:eastAsia="pl-PL"/>
              </w:rPr>
              <w:t>Eurodac</w:t>
            </w:r>
            <w:proofErr w:type="spellEnd"/>
            <w:r w:rsidRPr="00CE4823">
              <w:rPr>
                <w:rFonts w:ascii="Times New Roman" w:eastAsia="Times New Roman" w:hAnsi="Times New Roman" w:cs="Times New Roman"/>
                <w:sz w:val="24"/>
                <w:szCs w:val="24"/>
                <w:lang w:eastAsia="pl-PL"/>
              </w:rPr>
              <w:t xml:space="preserve"> zgodnie z art. 3 ust. 2 – najszybciej jak to możliwe i nie później niż 72 godziny od daty zatrzymania – następujące dane dotyczące obywatela państwa trzeciego lub bezpaństwowca, o których mowa w ust. 1 i którzy nie zostali zawróceni:</w:t>
            </w:r>
          </w:p>
          <w:p w14:paraId="4DF0A6C3" w14:textId="6B6B98A0"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dane daktyloskopijne;</w:t>
            </w:r>
          </w:p>
          <w:p w14:paraId="6EE0C1C7" w14:textId="237927A4"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wizerunek twarzy;</w:t>
            </w:r>
          </w:p>
          <w:p w14:paraId="4D6A93F0" w14:textId="67B7961B"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6287EDBC" w14:textId="583785CC"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obywatelstwo(-a);</w:t>
            </w:r>
          </w:p>
          <w:p w14:paraId="1BA8DB35" w14:textId="6C0E14FE"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data urodzenia;</w:t>
            </w:r>
          </w:p>
          <w:p w14:paraId="47B0C533" w14:textId="36EF3450"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miejsce urodzenia;</w:t>
            </w:r>
          </w:p>
          <w:p w14:paraId="452B5BE9" w14:textId="282798DF"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państwo członkowskie pochodzenia, miejsce i data zatrzymania;</w:t>
            </w:r>
          </w:p>
          <w:p w14:paraId="4A99D8E6" w14:textId="7F7FF59C"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lastRenderedPageBreak/>
              <w:t>h)</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płeć;</w:t>
            </w:r>
          </w:p>
          <w:p w14:paraId="4ED1ADAB" w14:textId="3CE395C7"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rodzaj i numer dokumentu tożsamości lub dokumentu podróży, jeżeli są dostępne, trzyliterowy kod państwa wydającego oraz data ważności tego dokumentu;</w:t>
            </w:r>
          </w:p>
          <w:p w14:paraId="6FA3E2BC" w14:textId="4B5E7EF5"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zeskanowana kolorowa kopia dokumentu tożsamości lub dokumentu podróży, jeżeli taki dokument jest dostępny, wraz z adnotacją o jego autentyczności, lub, jeżeli nie jest on dostępny – inny dokument ułatwiający identyfikację obywatela państwa trzeciego lub bezpaństwowca, wraz z adnotacją o jego autentyczności;</w:t>
            </w:r>
          </w:p>
          <w:p w14:paraId="59658B59" w14:textId="4ADF3878"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numer referencyjny użyty przez państwo członkowskie pochodzenia;</w:t>
            </w:r>
          </w:p>
          <w:p w14:paraId="3363846B" w14:textId="67D47520"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data pobrania danych biometrycznych;</w:t>
            </w:r>
          </w:p>
          <w:p w14:paraId="08873B4C" w14:textId="4D644616"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 xml:space="preserve">data przesłania danych do </w:t>
            </w:r>
            <w:proofErr w:type="spellStart"/>
            <w:r w:rsidRPr="00CE4823">
              <w:rPr>
                <w:rFonts w:ascii="Times New Roman" w:eastAsia="Times New Roman" w:hAnsi="Times New Roman" w:cs="Times New Roman"/>
                <w:sz w:val="24"/>
                <w:szCs w:val="24"/>
                <w:lang w:eastAsia="pl-PL"/>
              </w:rPr>
              <w:t>Eurodac</w:t>
            </w:r>
            <w:proofErr w:type="spellEnd"/>
            <w:r w:rsidRPr="00CE4823">
              <w:rPr>
                <w:rFonts w:ascii="Times New Roman" w:eastAsia="Times New Roman" w:hAnsi="Times New Roman" w:cs="Times New Roman"/>
                <w:sz w:val="24"/>
                <w:szCs w:val="24"/>
                <w:lang w:eastAsia="pl-PL"/>
              </w:rPr>
              <w:t>;</w:t>
            </w:r>
          </w:p>
          <w:p w14:paraId="6020641D" w14:textId="5BC5DA7B"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numer identyfikacyjny operatora.</w:t>
            </w:r>
          </w:p>
        </w:tc>
        <w:tc>
          <w:tcPr>
            <w:tcW w:w="1388" w:type="dxa"/>
            <w:tcBorders>
              <w:top w:val="outset" w:sz="6" w:space="0" w:color="auto"/>
              <w:left w:val="outset" w:sz="6" w:space="0" w:color="auto"/>
              <w:bottom w:val="outset" w:sz="6" w:space="0" w:color="auto"/>
              <w:right w:val="outset" w:sz="6" w:space="0" w:color="auto"/>
            </w:tcBorders>
          </w:tcPr>
          <w:p w14:paraId="55ADA8D7" w14:textId="3896090D"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02332710"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F6E33F3"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EE613F5"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B988ED9"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1CBF8C0" w14:textId="38CCA714"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AFDC7D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58BE26B" w14:textId="5987D53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3</w:t>
            </w:r>
          </w:p>
        </w:tc>
        <w:tc>
          <w:tcPr>
            <w:tcW w:w="6076" w:type="dxa"/>
            <w:tcBorders>
              <w:top w:val="outset" w:sz="6" w:space="0" w:color="auto"/>
              <w:left w:val="outset" w:sz="6" w:space="0" w:color="auto"/>
              <w:bottom w:val="outset" w:sz="6" w:space="0" w:color="auto"/>
              <w:right w:val="outset" w:sz="6" w:space="0" w:color="auto"/>
            </w:tcBorders>
            <w:vAlign w:val="center"/>
          </w:tcPr>
          <w:p w14:paraId="3ABE3C86" w14:textId="77777777"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 xml:space="preserve">3. Dodatkowo, zgodnie z art. 3 ust. 2, do </w:t>
            </w:r>
            <w:proofErr w:type="spellStart"/>
            <w:r w:rsidRPr="00CE4823">
              <w:rPr>
                <w:rFonts w:ascii="Times New Roman" w:eastAsia="Times New Roman" w:hAnsi="Times New Roman" w:cs="Times New Roman"/>
                <w:sz w:val="24"/>
                <w:szCs w:val="24"/>
                <w:lang w:eastAsia="pl-PL"/>
              </w:rPr>
              <w:t>Eurodac</w:t>
            </w:r>
            <w:proofErr w:type="spellEnd"/>
            <w:r w:rsidRPr="00CE4823">
              <w:rPr>
                <w:rFonts w:ascii="Times New Roman" w:eastAsia="Times New Roman" w:hAnsi="Times New Roman" w:cs="Times New Roman"/>
                <w:sz w:val="24"/>
                <w:szCs w:val="24"/>
                <w:lang w:eastAsia="pl-PL"/>
              </w:rPr>
              <w:t xml:space="preserve"> przesyłane są niezwłocznie, w stosownych przypadkach i jeśli są dostępne, następujące dane:</w:t>
            </w:r>
          </w:p>
          <w:p w14:paraId="2EBB3600" w14:textId="3D0D8FC8"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zgodnie z ust. 7 niniejszego artykułu – data opuszczenia przez daną osobę terytorium państw członkowskich lub wydalenia jej z tego terytorium;</w:t>
            </w:r>
          </w:p>
          <w:p w14:paraId="04FE11EA" w14:textId="750D2D98"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państwo członkowskie relokacji zgodnie z art. 25 ust. 1;</w:t>
            </w:r>
          </w:p>
          <w:p w14:paraId="425A3409" w14:textId="7A8E0888"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fakt, że wyrażono zgodę na zastosowanie wspomaganego dobrowolnego powrotu i środków reintegracyjnych;</w:t>
            </w:r>
          </w:p>
          <w:p w14:paraId="061C94B4" w14:textId="79F6C1E5"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fakt, że dana osoba może stanowić zagrożenie dla bezpieczeństwa wewnętrznego, co stwierdzono w wyniku przeprowadzenia kontroli przesiewowej, o której mowa w rozporządzeniu (UE) 2024/1356, jeżeli ma miejsce którakolwiek z następujących okoliczności:</w:t>
            </w:r>
          </w:p>
          <w:p w14:paraId="2EA59CE2" w14:textId="6C2BB170"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dana osoba posiada broń;</w:t>
            </w:r>
          </w:p>
          <w:p w14:paraId="2D9EBEBD" w14:textId="1DDCD279"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dana osoba jest agresywna;</w:t>
            </w:r>
          </w:p>
          <w:p w14:paraId="5B218EB2" w14:textId="34112C31"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lastRenderedPageBreak/>
              <w:t>(iii)</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istnieją przesłanki wskazujące, że dana osoba jest powiązana z którymkolwiek z przestępstw, o których mowa w dyrektywie (UE) 2017/541;</w:t>
            </w:r>
          </w:p>
          <w:p w14:paraId="427A16DC" w14:textId="507443E2"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CE4823">
              <w:rPr>
                <w:rFonts w:ascii="Times New Roman" w:eastAsia="Times New Roman" w:hAnsi="Times New Roman" w:cs="Times New Roman"/>
                <w:sz w:val="24"/>
                <w:szCs w:val="24"/>
                <w:lang w:eastAsia="pl-PL"/>
              </w:rPr>
              <w:t>istnieją przesłanki wskazujące, że dana osoba jest powiązana z którymkolwiek z przestępstw, o których mowa w art. 2 ust. 2 decyzji ramowej 2002/584/</w:t>
            </w:r>
            <w:proofErr w:type="spellStart"/>
            <w:r w:rsidRPr="00CE4823">
              <w:rPr>
                <w:rFonts w:ascii="Times New Roman" w:eastAsia="Times New Roman" w:hAnsi="Times New Roman" w:cs="Times New Roman"/>
                <w:sz w:val="24"/>
                <w:szCs w:val="24"/>
                <w:lang w:eastAsia="pl-PL"/>
              </w:rPr>
              <w:t>WSiSW</w:t>
            </w:r>
            <w:proofErr w:type="spellEnd"/>
            <w:r w:rsidRPr="00CE4823">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60CBD6A7" w14:textId="6659E5D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06F6B19E" w14:textId="12E7988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1 i 2</w:t>
            </w:r>
          </w:p>
        </w:tc>
        <w:tc>
          <w:tcPr>
            <w:tcW w:w="2805" w:type="dxa"/>
            <w:tcBorders>
              <w:top w:val="outset" w:sz="6" w:space="0" w:color="auto"/>
              <w:left w:val="outset" w:sz="6" w:space="0" w:color="auto"/>
              <w:bottom w:val="outset" w:sz="6" w:space="0" w:color="auto"/>
              <w:right w:val="outset" w:sz="6" w:space="0" w:color="auto"/>
            </w:tcBorders>
          </w:tcPr>
          <w:p w14:paraId="15F8AE75" w14:textId="77777777" w:rsidR="00755A4A" w:rsidRPr="0098703B" w:rsidRDefault="00755A4A" w:rsidP="00755A4A">
            <w:pPr>
              <w:spacing w:after="0" w:line="240" w:lineRule="auto"/>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 xml:space="preserve">1. Straż Graniczna pobiera dane biometryczne od osoby, o której mowa w art. 22 ust. 1 rozporządzenia 2024/1358, a następnie przesyła do NAP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 xml:space="preserve"> zestaw danych zawierający dane biometryczne pobrane od tej osoby, wraz z danymi, o których mowa w art. 22 ust. 3 lit. d rozporządzenia 2024/1358, w celu porównania i zapisania w systemie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w:t>
            </w:r>
          </w:p>
          <w:p w14:paraId="004984B7" w14:textId="77777777" w:rsidR="00755A4A" w:rsidRPr="0098703B" w:rsidRDefault="00755A4A" w:rsidP="00755A4A">
            <w:pPr>
              <w:spacing w:after="0" w:line="240" w:lineRule="auto"/>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lastRenderedPageBreak/>
              <w:t>2. Zestaw danych o osobie, o której mowa w ust. 1, aktualizuje:</w:t>
            </w:r>
          </w:p>
          <w:p w14:paraId="1F751B87" w14:textId="77777777" w:rsidR="00755A4A" w:rsidRPr="0098703B" w:rsidRDefault="00755A4A" w:rsidP="00755A4A">
            <w:pPr>
              <w:spacing w:after="0" w:line="240" w:lineRule="auto"/>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1) Straż Graniczna – w zakresie wskazanym w art. 22 ust. 3 lit. a i c oraz ust. 7 rozporządzenia 2024/1358;</w:t>
            </w:r>
          </w:p>
          <w:p w14:paraId="6AADC29D" w14:textId="77777777" w:rsidR="00755A4A" w:rsidRPr="0098703B" w:rsidRDefault="00755A4A" w:rsidP="00755A4A">
            <w:pPr>
              <w:spacing w:after="0" w:line="240" w:lineRule="auto"/>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2) Szef Urzędu do Spraw Cudzoziemców – w zakresie wskazanym w art. 22 ust. 3 lit. b oraz w art. 25 ust. 1 rozporządzenia 2024/1358;</w:t>
            </w:r>
          </w:p>
          <w:p w14:paraId="4108B1EC" w14:textId="270FEE95"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3) Straż Graniczna lub Szef Urzędu do Spraw Cudzoziemców – w zakresie wskazanym w art. 22 ust. 3 lit. d rozporządzenia 2024/1358.</w:t>
            </w:r>
          </w:p>
        </w:tc>
        <w:tc>
          <w:tcPr>
            <w:tcW w:w="2044" w:type="dxa"/>
            <w:tcBorders>
              <w:top w:val="outset" w:sz="6" w:space="0" w:color="auto"/>
              <w:left w:val="outset" w:sz="6" w:space="0" w:color="auto"/>
              <w:bottom w:val="outset" w:sz="6" w:space="0" w:color="auto"/>
              <w:right w:val="outset" w:sz="6" w:space="0" w:color="auto"/>
            </w:tcBorders>
          </w:tcPr>
          <w:p w14:paraId="059E7511"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60D16E4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CD40B49" w14:textId="137CEC4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4</w:t>
            </w:r>
          </w:p>
        </w:tc>
        <w:tc>
          <w:tcPr>
            <w:tcW w:w="6076" w:type="dxa"/>
            <w:tcBorders>
              <w:top w:val="outset" w:sz="6" w:space="0" w:color="auto"/>
              <w:left w:val="outset" w:sz="6" w:space="0" w:color="auto"/>
              <w:bottom w:val="outset" w:sz="6" w:space="0" w:color="auto"/>
              <w:right w:val="outset" w:sz="6" w:space="0" w:color="auto"/>
            </w:tcBorders>
            <w:vAlign w:val="center"/>
          </w:tcPr>
          <w:p w14:paraId="4DC1DF9D" w14:textId="02760BCF"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CE4823">
              <w:rPr>
                <w:rFonts w:ascii="Times New Roman" w:eastAsia="Times New Roman" w:hAnsi="Times New Roman" w:cs="Times New Roman"/>
                <w:sz w:val="24"/>
                <w:szCs w:val="24"/>
                <w:lang w:eastAsia="pl-PL"/>
              </w:rPr>
              <w:t>4. Na zasadzie odstępstwa od ust. 2 dane, o których mowa w ust. 2, odnoszące się do osób zatrzymanych, o których mowa w ust. 1 i które pozostają fizycznie na terytorium państw członkowskich, lecz zostały po dokonaniu zatrzymania pozbawione wolności, umieszczone w strzeżonym ośrodku lub w ośrodku detencyjnym przez okres dłuższy niż 72 godziny, są przekazywane przed przywróceniem im wolności lub zwolnieniem ze strzeżonego ośrodka lub z ośrodka detencyjnego.</w:t>
            </w:r>
          </w:p>
        </w:tc>
        <w:tc>
          <w:tcPr>
            <w:tcW w:w="1388" w:type="dxa"/>
            <w:tcBorders>
              <w:top w:val="outset" w:sz="6" w:space="0" w:color="auto"/>
              <w:left w:val="outset" w:sz="6" w:space="0" w:color="auto"/>
              <w:bottom w:val="outset" w:sz="6" w:space="0" w:color="auto"/>
              <w:right w:val="outset" w:sz="6" w:space="0" w:color="auto"/>
            </w:tcBorders>
          </w:tcPr>
          <w:p w14:paraId="21AC59B0" w14:textId="48992A1D"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BF96BA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AA3169E"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6F16F94"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75260D2"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DA79379" w14:textId="1192E20A"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588A1C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82A7963" w14:textId="6AD2F1E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5</w:t>
            </w:r>
          </w:p>
        </w:tc>
        <w:tc>
          <w:tcPr>
            <w:tcW w:w="6076" w:type="dxa"/>
            <w:tcBorders>
              <w:top w:val="outset" w:sz="6" w:space="0" w:color="auto"/>
              <w:left w:val="outset" w:sz="6" w:space="0" w:color="auto"/>
              <w:bottom w:val="outset" w:sz="6" w:space="0" w:color="auto"/>
              <w:right w:val="outset" w:sz="6" w:space="0" w:color="auto"/>
            </w:tcBorders>
            <w:vAlign w:val="center"/>
          </w:tcPr>
          <w:p w14:paraId="407FB4B0" w14:textId="229827D2" w:rsidR="00755A4A" w:rsidRPr="00CE4823"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 xml:space="preserve">5. Niedotrzymanie 72-godzinnego terminu, o którym mowa w ust. 2 niniejszego artykułu, nie zwalnia państw członkowskich z obowiązku pobrania danych biometrycznych i ich przesłania </w:t>
            </w:r>
            <w:r w:rsidRPr="0098703B">
              <w:rPr>
                <w:rFonts w:ascii="Times New Roman" w:eastAsia="Times New Roman" w:hAnsi="Times New Roman" w:cs="Times New Roman"/>
                <w:sz w:val="24"/>
                <w:szCs w:val="24"/>
                <w:lang w:eastAsia="pl-PL"/>
              </w:rPr>
              <w:lastRenderedPageBreak/>
              <w:t xml:space="preserve">do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 Jeżeli stan opuszek palców nie pozwala na pobranie odcisków palców o jakości zapewniającej odpowiednie porównanie zgodnie z art. 38, państwo członkowskie pochodzenia pobiera ponownie odciski palców osób zatrzymanych w sposób opisany w ust. 1 niniejszego artykułu i przesyła je ponownie, najszybciej jak to możliwe i nie później niż 48 godzin po ich skutecznym ponownym pobraniu.</w:t>
            </w:r>
          </w:p>
        </w:tc>
        <w:tc>
          <w:tcPr>
            <w:tcW w:w="1388" w:type="dxa"/>
            <w:tcBorders>
              <w:top w:val="outset" w:sz="6" w:space="0" w:color="auto"/>
              <w:left w:val="outset" w:sz="6" w:space="0" w:color="auto"/>
              <w:bottom w:val="outset" w:sz="6" w:space="0" w:color="auto"/>
              <w:right w:val="outset" w:sz="6" w:space="0" w:color="auto"/>
            </w:tcBorders>
          </w:tcPr>
          <w:p w14:paraId="7E43A916" w14:textId="6C0A77DD"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04BAB97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A68CEB0"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8A55BBC"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ABD1E47"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1CDF6F9" w14:textId="6477CE2C"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051711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0A0F40D" w14:textId="6438345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6</w:t>
            </w:r>
          </w:p>
        </w:tc>
        <w:tc>
          <w:tcPr>
            <w:tcW w:w="6076" w:type="dxa"/>
            <w:tcBorders>
              <w:top w:val="outset" w:sz="6" w:space="0" w:color="auto"/>
              <w:left w:val="outset" w:sz="6" w:space="0" w:color="auto"/>
              <w:bottom w:val="outset" w:sz="6" w:space="0" w:color="auto"/>
              <w:right w:val="outset" w:sz="6" w:space="0" w:color="auto"/>
            </w:tcBorders>
            <w:vAlign w:val="center"/>
          </w:tcPr>
          <w:p w14:paraId="758AD49E" w14:textId="77777777"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6. Na zasadzie odstępstwa od ust. 1, jeżeli pobranie danych biometrycznych osoby zatrzymanej nie jest możliwe z powodu środków zastosowanych w celu ochrony jej zdrowia lub ochrony zdrowia publicznego, dane państwo członkowskie pobiera i przesyła takie dane biometryczne najszybciej jak to możliwe i nie później niż 48 godzin po ustaniu tych powodów zdrowotnych.</w:t>
            </w:r>
          </w:p>
          <w:p w14:paraId="6A0BA5FC" w14:textId="77777777"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p>
          <w:p w14:paraId="59BF5656" w14:textId="5BEBA6A9"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W przypadku poważnych problemów technicznych państwa członkowskie mogą przedłużyć 72-godzinny termin, o którym mowa w ust. 2, maksymalnie o kolejne 48 godzin w celu wykonania swoich krajowych planów ciągłości działania.</w:t>
            </w:r>
          </w:p>
        </w:tc>
        <w:tc>
          <w:tcPr>
            <w:tcW w:w="1388" w:type="dxa"/>
            <w:tcBorders>
              <w:top w:val="outset" w:sz="6" w:space="0" w:color="auto"/>
              <w:left w:val="outset" w:sz="6" w:space="0" w:color="auto"/>
              <w:bottom w:val="outset" w:sz="6" w:space="0" w:color="auto"/>
              <w:right w:val="outset" w:sz="6" w:space="0" w:color="auto"/>
            </w:tcBorders>
          </w:tcPr>
          <w:p w14:paraId="1C600340" w14:textId="3EBA4871"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A69783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B354772"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B79DCBD"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D15EF4A"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602B11D" w14:textId="5D5CA1FA"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865378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82B1B22" w14:textId="0B27566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7</w:t>
            </w:r>
          </w:p>
        </w:tc>
        <w:tc>
          <w:tcPr>
            <w:tcW w:w="6076" w:type="dxa"/>
            <w:tcBorders>
              <w:top w:val="outset" w:sz="6" w:space="0" w:color="auto"/>
              <w:left w:val="outset" w:sz="6" w:space="0" w:color="auto"/>
              <w:bottom w:val="outset" w:sz="6" w:space="0" w:color="auto"/>
              <w:right w:val="outset" w:sz="6" w:space="0" w:color="auto"/>
            </w:tcBorders>
            <w:vAlign w:val="center"/>
          </w:tcPr>
          <w:p w14:paraId="18BCB1D5" w14:textId="74A20AAB"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 xml:space="preserve">7. Jak tylko państwo członkowskie pochodzenia zapewni, aby dana osoba, której dane zostały zapisane w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 xml:space="preserve"> zgodnie z ust. 1, opuściła terytorium państw członkowskich zgodnie z decyzją nakazującą powrót lub z nakazem wydalenia, państwo to aktualizuje swój zestaw danych dotyczący tej osoby, dodając informację o dacie wydalenia tej osoby lub opuszczenia przez nią terytorium państw członkowskich.</w:t>
            </w:r>
          </w:p>
        </w:tc>
        <w:tc>
          <w:tcPr>
            <w:tcW w:w="1388" w:type="dxa"/>
            <w:tcBorders>
              <w:top w:val="outset" w:sz="6" w:space="0" w:color="auto"/>
              <w:left w:val="outset" w:sz="6" w:space="0" w:color="auto"/>
              <w:bottom w:val="outset" w:sz="6" w:space="0" w:color="auto"/>
              <w:right w:val="outset" w:sz="6" w:space="0" w:color="auto"/>
            </w:tcBorders>
          </w:tcPr>
          <w:p w14:paraId="19FF00FD" w14:textId="4681E74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66D59DC2" w14:textId="5762A3D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12 ust. 2 pkt 1</w:t>
            </w:r>
          </w:p>
        </w:tc>
        <w:tc>
          <w:tcPr>
            <w:tcW w:w="2805" w:type="dxa"/>
            <w:tcBorders>
              <w:top w:val="outset" w:sz="6" w:space="0" w:color="auto"/>
              <w:left w:val="outset" w:sz="6" w:space="0" w:color="auto"/>
              <w:bottom w:val="outset" w:sz="6" w:space="0" w:color="auto"/>
              <w:right w:val="outset" w:sz="6" w:space="0" w:color="auto"/>
            </w:tcBorders>
          </w:tcPr>
          <w:p w14:paraId="01B377C2" w14:textId="77777777" w:rsidR="00755A4A" w:rsidRPr="005A1BA4" w:rsidRDefault="00755A4A" w:rsidP="00755A4A">
            <w:pPr>
              <w:spacing w:after="0" w:line="240" w:lineRule="auto"/>
              <w:rPr>
                <w:rFonts w:ascii="Times New Roman" w:eastAsia="Times New Roman" w:hAnsi="Times New Roman" w:cs="Times New Roman"/>
                <w:sz w:val="24"/>
                <w:szCs w:val="24"/>
                <w:lang w:eastAsia="pl-PL"/>
              </w:rPr>
            </w:pPr>
            <w:r w:rsidRPr="005A1BA4">
              <w:rPr>
                <w:rFonts w:ascii="Times New Roman" w:eastAsia="Times New Roman" w:hAnsi="Times New Roman" w:cs="Times New Roman"/>
                <w:sz w:val="24"/>
                <w:szCs w:val="24"/>
                <w:lang w:eastAsia="pl-PL"/>
              </w:rPr>
              <w:t>2. Zestaw danych o osobie, o której mowa w ust. 1, aktualizuje:</w:t>
            </w:r>
          </w:p>
          <w:p w14:paraId="2C120FFE" w14:textId="5D060F56"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5A1BA4">
              <w:rPr>
                <w:rFonts w:ascii="Times New Roman" w:eastAsia="Times New Roman" w:hAnsi="Times New Roman" w:cs="Times New Roman"/>
                <w:sz w:val="24"/>
                <w:szCs w:val="24"/>
                <w:lang w:eastAsia="pl-PL"/>
              </w:rPr>
              <w:t>1) Straż Graniczna – w zakresie wskazanym w art. 22 ust. 3 lit. a i c oraz ust. 7 rozporządzenia 2024/1358;</w:t>
            </w:r>
          </w:p>
        </w:tc>
        <w:tc>
          <w:tcPr>
            <w:tcW w:w="2044" w:type="dxa"/>
            <w:tcBorders>
              <w:top w:val="outset" w:sz="6" w:space="0" w:color="auto"/>
              <w:left w:val="outset" w:sz="6" w:space="0" w:color="auto"/>
              <w:bottom w:val="outset" w:sz="6" w:space="0" w:color="auto"/>
              <w:right w:val="outset" w:sz="6" w:space="0" w:color="auto"/>
            </w:tcBorders>
          </w:tcPr>
          <w:p w14:paraId="4BFC480F"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1D14BF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EDDD046" w14:textId="1D59889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8</w:t>
            </w:r>
          </w:p>
        </w:tc>
        <w:tc>
          <w:tcPr>
            <w:tcW w:w="6076" w:type="dxa"/>
            <w:tcBorders>
              <w:top w:val="outset" w:sz="6" w:space="0" w:color="auto"/>
              <w:left w:val="outset" w:sz="6" w:space="0" w:color="auto"/>
              <w:bottom w:val="outset" w:sz="6" w:space="0" w:color="auto"/>
              <w:right w:val="outset" w:sz="6" w:space="0" w:color="auto"/>
            </w:tcBorders>
            <w:vAlign w:val="center"/>
          </w:tcPr>
          <w:p w14:paraId="1E8C03AB" w14:textId="6BC78474"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 xml:space="preserve">8. Jeżeli dane państwo członkowskie wystąpi o to z wnioskiem, dane biometryczne, dane alfanumeryczne i zeskanowana kolorowa kopia dokumentu tożsamości lub dokumentu podróży, jeżeli taki dokument jest dostępny, mogą być także </w:t>
            </w:r>
            <w:r w:rsidRPr="0098703B">
              <w:rPr>
                <w:rFonts w:ascii="Times New Roman" w:eastAsia="Times New Roman" w:hAnsi="Times New Roman" w:cs="Times New Roman"/>
                <w:sz w:val="24"/>
                <w:szCs w:val="24"/>
                <w:lang w:eastAsia="pl-PL"/>
              </w:rPr>
              <w:lastRenderedPageBreak/>
              <w:t>pobierane i przesyłane w imieniu tego państwa członkowskiego przez członków zespołów Europejskiej Straży Granicznej i Przybrzeżnej lub ekspertów z zespołów wsparcia ds. azylu specjalnie wyszkolonych do tego celu, podczas wykonywania przez nich ich uprawnień i zadań zgodnie z rozporządzeniami (UE) 2019/1896 i (UE) 2021/2303.</w:t>
            </w:r>
          </w:p>
        </w:tc>
        <w:tc>
          <w:tcPr>
            <w:tcW w:w="1388" w:type="dxa"/>
            <w:tcBorders>
              <w:top w:val="outset" w:sz="6" w:space="0" w:color="auto"/>
              <w:left w:val="outset" w:sz="6" w:space="0" w:color="auto"/>
              <w:bottom w:val="outset" w:sz="6" w:space="0" w:color="auto"/>
              <w:right w:val="outset" w:sz="6" w:space="0" w:color="auto"/>
            </w:tcBorders>
          </w:tcPr>
          <w:p w14:paraId="7C7582DF" w14:textId="615735A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432A975A" w14:textId="63477F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16 ust. 2</w:t>
            </w:r>
          </w:p>
        </w:tc>
        <w:tc>
          <w:tcPr>
            <w:tcW w:w="2805" w:type="dxa"/>
            <w:tcBorders>
              <w:top w:val="outset" w:sz="6" w:space="0" w:color="auto"/>
              <w:left w:val="outset" w:sz="6" w:space="0" w:color="auto"/>
              <w:bottom w:val="outset" w:sz="6" w:space="0" w:color="auto"/>
              <w:right w:val="outset" w:sz="6" w:space="0" w:color="auto"/>
            </w:tcBorders>
          </w:tcPr>
          <w:p w14:paraId="53FD38BA" w14:textId="32CB0B6C"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2. Straż Graniczna może wystąpić z wnioskiem o pobranie danych biometrycznych i przesłanie </w:t>
            </w:r>
            <w:r w:rsidRPr="006B4247">
              <w:rPr>
                <w:rFonts w:ascii="Times New Roman" w:eastAsia="Times New Roman" w:hAnsi="Times New Roman" w:cs="Times New Roman"/>
                <w:sz w:val="24"/>
                <w:szCs w:val="24"/>
                <w:lang w:eastAsia="pl-PL"/>
              </w:rPr>
              <w:lastRenderedPageBreak/>
              <w:t>zestawu danych osoby, o której mowa w art. 12 ust. 1 lub art. 14 ust. 1, zgodnie z art. 22 ust. 8 i art. 24 ust. 8 rozporządzenia 2024/1358.</w:t>
            </w:r>
          </w:p>
        </w:tc>
        <w:tc>
          <w:tcPr>
            <w:tcW w:w="2044" w:type="dxa"/>
            <w:tcBorders>
              <w:top w:val="outset" w:sz="6" w:space="0" w:color="auto"/>
              <w:left w:val="outset" w:sz="6" w:space="0" w:color="auto"/>
              <w:bottom w:val="outset" w:sz="6" w:space="0" w:color="auto"/>
              <w:right w:val="outset" w:sz="6" w:space="0" w:color="auto"/>
            </w:tcBorders>
          </w:tcPr>
          <w:p w14:paraId="34761A07"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D2CCBB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BE3B02C" w14:textId="72828D1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9</w:t>
            </w:r>
          </w:p>
        </w:tc>
        <w:tc>
          <w:tcPr>
            <w:tcW w:w="6076" w:type="dxa"/>
            <w:tcBorders>
              <w:top w:val="outset" w:sz="6" w:space="0" w:color="auto"/>
              <w:left w:val="outset" w:sz="6" w:space="0" w:color="auto"/>
              <w:bottom w:val="outset" w:sz="6" w:space="0" w:color="auto"/>
              <w:right w:val="outset" w:sz="6" w:space="0" w:color="auto"/>
            </w:tcBorders>
            <w:vAlign w:val="center"/>
          </w:tcPr>
          <w:p w14:paraId="08EA498D" w14:textId="35D8E4DF"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9. Każdy zestaw danych zgromadzony i przesłany zgodnie z niniejszym artykułem jest powiązany z innymi zestawami danych dotyczącymi tego samego obywatela państwa trzeciego lub bezpaństwowca w ramach sekwencji, jak określono w art. 3 ust. 6.</w:t>
            </w:r>
          </w:p>
        </w:tc>
        <w:tc>
          <w:tcPr>
            <w:tcW w:w="1388" w:type="dxa"/>
            <w:tcBorders>
              <w:top w:val="outset" w:sz="6" w:space="0" w:color="auto"/>
              <w:left w:val="outset" w:sz="6" w:space="0" w:color="auto"/>
              <w:bottom w:val="outset" w:sz="6" w:space="0" w:color="auto"/>
              <w:right w:val="outset" w:sz="6" w:space="0" w:color="auto"/>
            </w:tcBorders>
          </w:tcPr>
          <w:p w14:paraId="1F14573A" w14:textId="02CE97CC" w:rsidR="00C31AE1"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p w14:paraId="064B6695" w14:textId="77777777" w:rsidR="00755A4A" w:rsidRPr="00C31AE1" w:rsidRDefault="00755A4A" w:rsidP="00C31AE1">
            <w:pPr>
              <w:jc w:val="center"/>
              <w:rPr>
                <w:rFonts w:ascii="Times New Roman" w:eastAsia="Times New Roman" w:hAnsi="Times New Roman" w:cs="Times New Roman"/>
                <w:sz w:val="24"/>
                <w:szCs w:val="24"/>
                <w:lang w:eastAsia="pl-PL"/>
              </w:rPr>
            </w:pPr>
          </w:p>
        </w:tc>
        <w:tc>
          <w:tcPr>
            <w:tcW w:w="678" w:type="dxa"/>
            <w:tcBorders>
              <w:top w:val="outset" w:sz="6" w:space="0" w:color="auto"/>
              <w:left w:val="outset" w:sz="6" w:space="0" w:color="auto"/>
              <w:bottom w:val="outset" w:sz="6" w:space="0" w:color="auto"/>
              <w:right w:val="outset" w:sz="6" w:space="0" w:color="auto"/>
            </w:tcBorders>
          </w:tcPr>
          <w:p w14:paraId="6A631DF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7817B06"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AA22C33"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A86781F"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D597D68" w14:textId="4382E277"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411069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5976F3C" w14:textId="4DCE17B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 ust. 10</w:t>
            </w:r>
          </w:p>
        </w:tc>
        <w:tc>
          <w:tcPr>
            <w:tcW w:w="6076" w:type="dxa"/>
            <w:tcBorders>
              <w:top w:val="outset" w:sz="6" w:space="0" w:color="auto"/>
              <w:left w:val="outset" w:sz="6" w:space="0" w:color="auto"/>
              <w:bottom w:val="outset" w:sz="6" w:space="0" w:color="auto"/>
              <w:right w:val="outset" w:sz="6" w:space="0" w:color="auto"/>
            </w:tcBorders>
            <w:vAlign w:val="center"/>
          </w:tcPr>
          <w:p w14:paraId="1D92F870" w14:textId="2B74ED20"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 xml:space="preserve">10. Jeżeli wszystkie dane, o których mowa w ust. 2 lit. a)–f) i h) niniejszego artykułu, dotyczące osoby, o której mowa w art. 1 niniejszego artykułu, są zapisane w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 xml:space="preserve">, uznaje się je za zestaw danych przesłany do </w:t>
            </w:r>
            <w:proofErr w:type="spellStart"/>
            <w:r w:rsidRPr="0098703B">
              <w:rPr>
                <w:rFonts w:ascii="Times New Roman" w:eastAsia="Times New Roman" w:hAnsi="Times New Roman" w:cs="Times New Roman"/>
                <w:sz w:val="24"/>
                <w:szCs w:val="24"/>
                <w:lang w:eastAsia="pl-PL"/>
              </w:rPr>
              <w:t>Eurodac</w:t>
            </w:r>
            <w:proofErr w:type="spellEnd"/>
            <w:r w:rsidRPr="0098703B">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2A519789" w14:textId="0BC4F89F"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72F3B1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9FB80EF" w14:textId="77777777" w:rsidR="00755A4A" w:rsidRPr="0043620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E82B51E"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76B1312"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08E098C" w14:textId="41BBA102"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1F242B8" w14:textId="77777777" w:rsidTr="0098703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F113385" w14:textId="492A4264"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Rozdział V. Obywatele państw trzecich lub bezpaństwowcy przebywający nielegalnie w państwie członkowskim</w:t>
            </w:r>
          </w:p>
        </w:tc>
      </w:tr>
      <w:tr w:rsidR="00755A4A" w:rsidRPr="00DF3DCB" w14:paraId="3236BFDD" w14:textId="77777777" w:rsidTr="0098703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2AD1159C" w14:textId="1384504F"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98703B">
              <w:rPr>
                <w:rFonts w:ascii="Times New Roman" w:eastAsia="Times New Roman" w:hAnsi="Times New Roman" w:cs="Times New Roman"/>
                <w:sz w:val="24"/>
                <w:szCs w:val="24"/>
                <w:lang w:eastAsia="pl-PL"/>
              </w:rPr>
              <w:t>Artykuł 23. Gromadzenie i przesyłanie danych biometrycznych</w:t>
            </w:r>
          </w:p>
        </w:tc>
      </w:tr>
      <w:tr w:rsidR="00755A4A" w:rsidRPr="00DF3DCB" w14:paraId="1184DCA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DA22F4F" w14:textId="0557181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1</w:t>
            </w:r>
          </w:p>
        </w:tc>
        <w:tc>
          <w:tcPr>
            <w:tcW w:w="6076" w:type="dxa"/>
            <w:tcBorders>
              <w:top w:val="outset" w:sz="6" w:space="0" w:color="auto"/>
              <w:left w:val="outset" w:sz="6" w:space="0" w:color="auto"/>
              <w:bottom w:val="outset" w:sz="6" w:space="0" w:color="auto"/>
              <w:right w:val="outset" w:sz="6" w:space="0" w:color="auto"/>
            </w:tcBorders>
            <w:vAlign w:val="center"/>
          </w:tcPr>
          <w:p w14:paraId="61FDBED1" w14:textId="374E8B58" w:rsidR="00755A4A" w:rsidRPr="0098703B"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1. Każde państwo członkowskie niezwłocznie pobiera, zgodnie z art. 13 ust. 2, dane biometryczne każdego obywatela państwa trzeciego lub bezpaństwowca, którzy ukończyli sześć lat, przebywających nielegalnie na jego terytorium.</w:t>
            </w:r>
          </w:p>
        </w:tc>
        <w:tc>
          <w:tcPr>
            <w:tcW w:w="1388" w:type="dxa"/>
            <w:tcBorders>
              <w:top w:val="outset" w:sz="6" w:space="0" w:color="auto"/>
              <w:left w:val="outset" w:sz="6" w:space="0" w:color="auto"/>
              <w:bottom w:val="outset" w:sz="6" w:space="0" w:color="auto"/>
              <w:right w:val="outset" w:sz="6" w:space="0" w:color="auto"/>
            </w:tcBorders>
          </w:tcPr>
          <w:p w14:paraId="5E8E3EF3" w14:textId="123E2FB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1211E71E" w14:textId="6F072DB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1</w:t>
            </w:r>
          </w:p>
        </w:tc>
        <w:tc>
          <w:tcPr>
            <w:tcW w:w="2805" w:type="dxa"/>
            <w:tcBorders>
              <w:top w:val="outset" w:sz="6" w:space="0" w:color="auto"/>
              <w:left w:val="outset" w:sz="6" w:space="0" w:color="auto"/>
              <w:bottom w:val="outset" w:sz="6" w:space="0" w:color="auto"/>
              <w:right w:val="outset" w:sz="6" w:space="0" w:color="auto"/>
            </w:tcBorders>
          </w:tcPr>
          <w:p w14:paraId="53DC2085" w14:textId="54BFA38B" w:rsidR="00755A4A" w:rsidRPr="00436204"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Art. 13. 1. Straż Graniczna lub Policja pobiera dane biometryczne od osoby, o której mowa w art. 23 ust. 1 rozporządzenia 2024/1358, a następnie przesyła do NAP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zestaw danych zawierający dane biometryczne pobrane od tej osoby, wraz z danymi, o których mowa w art. 23 ust. 3 lit. e rozporządzenia </w:t>
            </w:r>
            <w:r w:rsidRPr="007F2495">
              <w:rPr>
                <w:rFonts w:ascii="Times New Roman" w:eastAsia="Times New Roman" w:hAnsi="Times New Roman" w:cs="Times New Roman"/>
                <w:sz w:val="24"/>
                <w:szCs w:val="24"/>
                <w:lang w:eastAsia="pl-PL"/>
              </w:rPr>
              <w:lastRenderedPageBreak/>
              <w:t xml:space="preserve">2024/1358, w celu porównania i zapisania w systemie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3ED8781E"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78703B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0F8A95D" w14:textId="2B7CE4F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2</w:t>
            </w:r>
          </w:p>
        </w:tc>
        <w:tc>
          <w:tcPr>
            <w:tcW w:w="6076" w:type="dxa"/>
            <w:tcBorders>
              <w:top w:val="outset" w:sz="6" w:space="0" w:color="auto"/>
              <w:left w:val="outset" w:sz="6" w:space="0" w:color="auto"/>
              <w:bottom w:val="outset" w:sz="6" w:space="0" w:color="auto"/>
              <w:right w:val="outset" w:sz="6" w:space="0" w:color="auto"/>
            </w:tcBorders>
            <w:vAlign w:val="center"/>
          </w:tcPr>
          <w:p w14:paraId="76996683"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2. Dane państwo członkowskie przesyła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zgodnie z art. 3 ust. 2, najszybciej jak to możliwie i nie później niż 72 godziny po stwierdzeniu, że obywatel państwa trzeciego lub bezpaństwowiec przebywają nielegalnie na jego terytorium, następujące dane dotyczące obywatela państwa trzeciego lub bezpaństwowca, o których mowa w ust. 1:</w:t>
            </w:r>
          </w:p>
          <w:p w14:paraId="42B13E46" w14:textId="0925CB82"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dane daktyloskopijne;</w:t>
            </w:r>
          </w:p>
          <w:p w14:paraId="6490A48C" w14:textId="48AD9340"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wizerunek twarzy;</w:t>
            </w:r>
          </w:p>
          <w:p w14:paraId="16BC6AA2" w14:textId="29EF3A7A"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00622258" w14:textId="635A2E7B"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obywatelstwo(-a);</w:t>
            </w:r>
          </w:p>
          <w:p w14:paraId="6A4F8539" w14:textId="0500092E"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data urodzenia;</w:t>
            </w:r>
          </w:p>
          <w:p w14:paraId="0953B708" w14:textId="031B1B60"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miejsce urodzenia;</w:t>
            </w:r>
          </w:p>
          <w:p w14:paraId="2AD6AA9E" w14:textId="0F7E159E"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państwo członkowskie pochodzenia, miejsce i data zatrzymania;</w:t>
            </w:r>
          </w:p>
          <w:p w14:paraId="55841113" w14:textId="48839BC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płeć;</w:t>
            </w:r>
          </w:p>
          <w:p w14:paraId="1B336EEB" w14:textId="0F6D7B8A"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rodzaj i numer dokumentu tożsamości lub dokumentu podróży, jeżeli są dostępne, trzyliterowy kod państwa wydającego oraz data ważności tego dokumentu;</w:t>
            </w:r>
          </w:p>
          <w:p w14:paraId="00559A93" w14:textId="234EE13D"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zeskanowana kolorowa kopia dokumentu tożsamości lub dokumentu podróży, jeżeli taki dokument jest dostępny, wraz z adnotacją o jego autentyczności, lub, jeżeli nie jest on dostępny – inny dokument ułatwiający identyfikację obywatela państwa trzeciego lub bezpaństwowca, wraz z adnotacją o jego autentyczności;</w:t>
            </w:r>
          </w:p>
          <w:p w14:paraId="7913D3A2" w14:textId="06DE624D"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numer referencyjny użyty przez państwo członkowskie pochodzenia;</w:t>
            </w:r>
          </w:p>
          <w:p w14:paraId="2183D4F0" w14:textId="3C766DE2"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lastRenderedPageBreak/>
              <w:t>l)</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data pobrania danych biometrycznych;</w:t>
            </w:r>
          </w:p>
          <w:p w14:paraId="06BC0E6C" w14:textId="108A3F44"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 xml:space="preserve">data przesłania danych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w:t>
            </w:r>
          </w:p>
          <w:p w14:paraId="0E865092" w14:textId="665F207A"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numer identyfikacyjny operatora.</w:t>
            </w:r>
          </w:p>
        </w:tc>
        <w:tc>
          <w:tcPr>
            <w:tcW w:w="1388" w:type="dxa"/>
            <w:tcBorders>
              <w:top w:val="outset" w:sz="6" w:space="0" w:color="auto"/>
              <w:left w:val="outset" w:sz="6" w:space="0" w:color="auto"/>
              <w:bottom w:val="outset" w:sz="6" w:space="0" w:color="auto"/>
              <w:right w:val="outset" w:sz="6" w:space="0" w:color="auto"/>
            </w:tcBorders>
          </w:tcPr>
          <w:p w14:paraId="51CDA736" w14:textId="56549429"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5994A8F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7231094"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5C4CA9B"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99D4A63"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73FD97A" w14:textId="225193A5"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C90600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66820F0" w14:textId="3CB2F82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3</w:t>
            </w:r>
          </w:p>
        </w:tc>
        <w:tc>
          <w:tcPr>
            <w:tcW w:w="6076" w:type="dxa"/>
            <w:tcBorders>
              <w:top w:val="outset" w:sz="6" w:space="0" w:color="auto"/>
              <w:left w:val="outset" w:sz="6" w:space="0" w:color="auto"/>
              <w:bottom w:val="outset" w:sz="6" w:space="0" w:color="auto"/>
              <w:right w:val="outset" w:sz="6" w:space="0" w:color="auto"/>
            </w:tcBorders>
            <w:vAlign w:val="center"/>
          </w:tcPr>
          <w:p w14:paraId="73E747AA"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3. Dodatkowo, zgodnie z art. 3 ust. 2,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przesyłane są niezwłocznie, w stosownych przypadkach i jeśli są dostępne, następujące dane:</w:t>
            </w:r>
          </w:p>
          <w:p w14:paraId="64D33DC1" w14:textId="66977B4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zgodnie z ust. 6 niniejszego artykułu – data opuszczenia przez daną osobę terytorium państw członkowskich lub wydalenia jej z tego terytorium;</w:t>
            </w:r>
          </w:p>
          <w:p w14:paraId="4F37A486" w14:textId="1B190510"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państwo członkowskie relokacji zgodnie z art. 25 ust. 1;</w:t>
            </w:r>
          </w:p>
          <w:p w14:paraId="7F5C7563" w14:textId="2ADEA52E"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w stosownych przypadkach, w sytuacjach, o których mowa w art. 25 ust. 2 – data przybycia danej osoby po jej udanym przekazaniu;</w:t>
            </w:r>
          </w:p>
          <w:p w14:paraId="208E5995" w14:textId="02CF29A6"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fakt, że wyrażono zgodę na zastosowanie wspomaganego dobrowolnego powrotu i środków reintegracyjnych;</w:t>
            </w:r>
          </w:p>
          <w:p w14:paraId="3C236CA8" w14:textId="4927BB7A"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fakt, że dana osoba może stanowić zagrożenie dla bezpieczeństwa wewnętrznego, co stwierdzono w wyniku przeprowadzenia kontroli przesiewowej, o której mowa w rozporządzeniu (UE) 2024/1356, lub w wyniku kontroli bezpieczeństwa przeprowadzonej w momencie pobierania danych biometrycznych, o której mowa w ust. 1 niniejszego artykułu, jeżeli ma miejsce którakolwiek z następujących okoliczności:</w:t>
            </w:r>
          </w:p>
          <w:p w14:paraId="0F71168F" w14:textId="5E13EA8C"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dana osoba posiada broń;</w:t>
            </w:r>
          </w:p>
          <w:p w14:paraId="0DC21229" w14:textId="27D7AE74"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dana osoba jest agresywna;</w:t>
            </w:r>
          </w:p>
          <w:p w14:paraId="42C9EFDD" w14:textId="4561D704"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istnieją przesłanki wskazujące, że dana osoba jest powiązana z którymkolwiek z przestępstw, o których mowa w dyrektywie (UE) 2017/541;</w:t>
            </w:r>
          </w:p>
          <w:p w14:paraId="13C488F8" w14:textId="09FEC2ED"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istnieją przesłanki wskazujące, że dana osoba jest powiązana z którymkolwiek z przestępstw, o których mowa w art. 2 ust. 2 decyzji ramowej 2002/584/</w:t>
            </w:r>
            <w:proofErr w:type="spellStart"/>
            <w:r w:rsidRPr="007F2495">
              <w:rPr>
                <w:rFonts w:ascii="Times New Roman" w:eastAsia="Times New Roman" w:hAnsi="Times New Roman" w:cs="Times New Roman"/>
                <w:sz w:val="24"/>
                <w:szCs w:val="24"/>
                <w:lang w:eastAsia="pl-PL"/>
              </w:rPr>
              <w:t>WSiSW</w:t>
            </w:r>
            <w:proofErr w:type="spellEnd"/>
            <w:r w:rsidRPr="007F2495">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75C75201" w14:textId="3DA8521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7AA1EE3D" w14:textId="6CCC545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3</w:t>
            </w:r>
          </w:p>
        </w:tc>
        <w:tc>
          <w:tcPr>
            <w:tcW w:w="2805" w:type="dxa"/>
            <w:tcBorders>
              <w:top w:val="outset" w:sz="6" w:space="0" w:color="auto"/>
              <w:left w:val="outset" w:sz="6" w:space="0" w:color="auto"/>
              <w:bottom w:val="outset" w:sz="6" w:space="0" w:color="auto"/>
              <w:right w:val="outset" w:sz="6" w:space="0" w:color="auto"/>
            </w:tcBorders>
          </w:tcPr>
          <w:p w14:paraId="291F76C3"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3. Zestaw danych o osobie, o której mowa w ust. 1, aktualizuje:</w:t>
            </w:r>
          </w:p>
          <w:p w14:paraId="371BD747"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1) Straż Graniczna – w zakresie wskazanym w art. 23 ust. 3 lit. a, c i d oraz ust. 6 rozporządzenia 2024/1358;</w:t>
            </w:r>
          </w:p>
          <w:p w14:paraId="421EA0B9"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2) Szef Urzędu do Spraw Cudzoziemców – w zakresie wskazanym w art. 23 ust. 3 lit. b oraz 25 ust. 1 rozporządzenia 2024/1358;</w:t>
            </w:r>
          </w:p>
          <w:p w14:paraId="313DA05C" w14:textId="2C08C28F"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3) Straż Graniczna lub Szef Urzędu do Spraw Cudzoziemców – w zakresie wskazanym w art. 23 ust. 3 lit. e rozporządzenia 2024/1358.</w:t>
            </w:r>
          </w:p>
        </w:tc>
        <w:tc>
          <w:tcPr>
            <w:tcW w:w="2044" w:type="dxa"/>
            <w:tcBorders>
              <w:top w:val="outset" w:sz="6" w:space="0" w:color="auto"/>
              <w:left w:val="outset" w:sz="6" w:space="0" w:color="auto"/>
              <w:bottom w:val="outset" w:sz="6" w:space="0" w:color="auto"/>
              <w:right w:val="outset" w:sz="6" w:space="0" w:color="auto"/>
            </w:tcBorders>
          </w:tcPr>
          <w:p w14:paraId="243DA930"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0DE959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2A51C47" w14:textId="123F3F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23 ust. 4</w:t>
            </w:r>
          </w:p>
        </w:tc>
        <w:tc>
          <w:tcPr>
            <w:tcW w:w="6076" w:type="dxa"/>
            <w:tcBorders>
              <w:top w:val="outset" w:sz="6" w:space="0" w:color="auto"/>
              <w:left w:val="outset" w:sz="6" w:space="0" w:color="auto"/>
              <w:bottom w:val="outset" w:sz="6" w:space="0" w:color="auto"/>
              <w:right w:val="outset" w:sz="6" w:space="0" w:color="auto"/>
            </w:tcBorders>
            <w:vAlign w:val="center"/>
          </w:tcPr>
          <w:p w14:paraId="033AA969" w14:textId="5EF035CB"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4. Niedotrzymanie 72-godzinnego terminu, o którym mowa w ust. 2 niniejszego artykułu, nie zwalnia państw członkowskich z obowiązku pobrania danych biometrycznych i ich przesłania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Jeżeli stan opuszek palców nie pozwala na pobranie odcisków palców o jakości zapewniającej odpowiednie porównanie zgodnie z art. 38, państwo członkowskie pochodzenia pobiera ponownie – w sposób opisany w ust. 1 niniejszego artykułu – odciski palców osób zatrzymanych i przesyła je ponownie, najszybciej jak to możliwe i nie później niż 48 godzin po ich skutecznym ponownym pobraniu.</w:t>
            </w:r>
          </w:p>
        </w:tc>
        <w:tc>
          <w:tcPr>
            <w:tcW w:w="1388" w:type="dxa"/>
            <w:tcBorders>
              <w:top w:val="outset" w:sz="6" w:space="0" w:color="auto"/>
              <w:left w:val="outset" w:sz="6" w:space="0" w:color="auto"/>
              <w:bottom w:val="outset" w:sz="6" w:space="0" w:color="auto"/>
              <w:right w:val="outset" w:sz="6" w:space="0" w:color="auto"/>
            </w:tcBorders>
          </w:tcPr>
          <w:p w14:paraId="7C81DDE8" w14:textId="7D3FBE39"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D2B196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97A423D"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1719CD3"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E9A17E7"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24BCC05" w14:textId="61793BE2"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5354D8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C157F67" w14:textId="15E388E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5</w:t>
            </w:r>
          </w:p>
        </w:tc>
        <w:tc>
          <w:tcPr>
            <w:tcW w:w="6076" w:type="dxa"/>
            <w:tcBorders>
              <w:top w:val="outset" w:sz="6" w:space="0" w:color="auto"/>
              <w:left w:val="outset" w:sz="6" w:space="0" w:color="auto"/>
              <w:bottom w:val="outset" w:sz="6" w:space="0" w:color="auto"/>
              <w:right w:val="outset" w:sz="6" w:space="0" w:color="auto"/>
            </w:tcBorders>
            <w:vAlign w:val="center"/>
          </w:tcPr>
          <w:p w14:paraId="5E1177BF"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5. Na zasadzie odstępstwa od ust. 1, jeżeli pobranie danych biometrycznych osoby zatrzymanej nie jest możliwe z powodu środków zastosowanych w celu ochrony jej zdrowia lub ochrony zdrowia publicznego, dane państwo członkowskie pobiera i przesyła takie dane biometryczne najszybciej jak to możliwe i nie później niż 48 godzin po ustaniu tych powodów zdrowotnych.</w:t>
            </w:r>
          </w:p>
          <w:p w14:paraId="5F2BCBD4"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p>
          <w:p w14:paraId="6FC56390" w14:textId="2E375E02"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W przypadku poważnych problemów technicznych państwa członkowskie mogą przedłużyć 72-godzinny termin, o którym mowa w ust. 2, maksymalnie o kolejne 48 godzin w celu wykonania swoich krajowych planów ciągłości działania.</w:t>
            </w:r>
          </w:p>
        </w:tc>
        <w:tc>
          <w:tcPr>
            <w:tcW w:w="1388" w:type="dxa"/>
            <w:tcBorders>
              <w:top w:val="outset" w:sz="6" w:space="0" w:color="auto"/>
              <w:left w:val="outset" w:sz="6" w:space="0" w:color="auto"/>
              <w:bottom w:val="outset" w:sz="6" w:space="0" w:color="auto"/>
              <w:right w:val="outset" w:sz="6" w:space="0" w:color="auto"/>
            </w:tcBorders>
          </w:tcPr>
          <w:p w14:paraId="028980A7" w14:textId="160D7594"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0194B8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573511D"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D645D60"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E5EDE9A"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3FB92A4" w14:textId="7936F007"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838B64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110CF37" w14:textId="2821CD9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6</w:t>
            </w:r>
          </w:p>
        </w:tc>
        <w:tc>
          <w:tcPr>
            <w:tcW w:w="6076" w:type="dxa"/>
            <w:tcBorders>
              <w:top w:val="outset" w:sz="6" w:space="0" w:color="auto"/>
              <w:left w:val="outset" w:sz="6" w:space="0" w:color="auto"/>
              <w:bottom w:val="outset" w:sz="6" w:space="0" w:color="auto"/>
              <w:right w:val="outset" w:sz="6" w:space="0" w:color="auto"/>
            </w:tcBorders>
            <w:vAlign w:val="center"/>
          </w:tcPr>
          <w:p w14:paraId="0CEA5EC1" w14:textId="038C6219"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6. Jak tylko państwo członkowskie pochodzenia zapewni, aby dana osoba, której dane zostały zapisane w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zgodnie z ust. 1, opuściła terytorium państw członkowskich zgodnie z decyzją nakazującą powrót lub z nakazem wydalenia, państwo to aktualizuje swój zestaw danych dotyczących tej osoby, dodając informację o dacie wydalenia tej osoby lub opuszczenia przez nią terytorium państw członkowskich.</w:t>
            </w:r>
          </w:p>
        </w:tc>
        <w:tc>
          <w:tcPr>
            <w:tcW w:w="1388" w:type="dxa"/>
            <w:tcBorders>
              <w:top w:val="outset" w:sz="6" w:space="0" w:color="auto"/>
              <w:left w:val="outset" w:sz="6" w:space="0" w:color="auto"/>
              <w:bottom w:val="outset" w:sz="6" w:space="0" w:color="auto"/>
              <w:right w:val="outset" w:sz="6" w:space="0" w:color="auto"/>
            </w:tcBorders>
          </w:tcPr>
          <w:p w14:paraId="1641C990" w14:textId="4BD2F4C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5975309E"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3 pkt 1</w:t>
            </w:r>
          </w:p>
          <w:p w14:paraId="4944F3E0"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74DE5CAC" w14:textId="376F70B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4</w:t>
            </w:r>
          </w:p>
        </w:tc>
        <w:tc>
          <w:tcPr>
            <w:tcW w:w="2805" w:type="dxa"/>
            <w:tcBorders>
              <w:top w:val="outset" w:sz="6" w:space="0" w:color="auto"/>
              <w:left w:val="outset" w:sz="6" w:space="0" w:color="auto"/>
              <w:bottom w:val="outset" w:sz="6" w:space="0" w:color="auto"/>
              <w:right w:val="outset" w:sz="6" w:space="0" w:color="auto"/>
            </w:tcBorders>
          </w:tcPr>
          <w:p w14:paraId="5D57D0CC"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3. Zestaw danych o osobie, o której mowa w ust. 1, aktualizuje:</w:t>
            </w:r>
          </w:p>
          <w:p w14:paraId="4CBE3120"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1) Straż Graniczna – w zakresie wskazanym w art. 23 ust. 3 lit. a, c i d oraz ust. 6 rozporządzenia 2024/1358;</w:t>
            </w:r>
          </w:p>
          <w:p w14:paraId="1D013B43"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119617A4" w14:textId="2F770F41"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4. Zestaw danych o osobie, o której mowa w ust. 2, aktualizuje Szef Urzędu do Spraw Cudzoziemców w zakresie wskazanym w art. 23 ust. 6 rozporządzenia 2024/1358.</w:t>
            </w:r>
          </w:p>
        </w:tc>
        <w:tc>
          <w:tcPr>
            <w:tcW w:w="2044" w:type="dxa"/>
            <w:tcBorders>
              <w:top w:val="outset" w:sz="6" w:space="0" w:color="auto"/>
              <w:left w:val="outset" w:sz="6" w:space="0" w:color="auto"/>
              <w:bottom w:val="outset" w:sz="6" w:space="0" w:color="auto"/>
              <w:right w:val="outset" w:sz="6" w:space="0" w:color="auto"/>
            </w:tcBorders>
          </w:tcPr>
          <w:p w14:paraId="4615AA72"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7C6E53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222B684" w14:textId="6C2CEE2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7</w:t>
            </w:r>
          </w:p>
        </w:tc>
        <w:tc>
          <w:tcPr>
            <w:tcW w:w="6076" w:type="dxa"/>
            <w:tcBorders>
              <w:top w:val="outset" w:sz="6" w:space="0" w:color="auto"/>
              <w:left w:val="outset" w:sz="6" w:space="0" w:color="auto"/>
              <w:bottom w:val="outset" w:sz="6" w:space="0" w:color="auto"/>
              <w:right w:val="outset" w:sz="6" w:space="0" w:color="auto"/>
            </w:tcBorders>
            <w:vAlign w:val="center"/>
          </w:tcPr>
          <w:p w14:paraId="08C09E3B" w14:textId="5AE38382"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7. Każdy zestaw danych zgromadzony i przesłany zgodnie z niniejszym artykułem jest powiązany z innymi zestawami danych dotyczącymi tego samego obywatela państwa trzeciego lub bezpaństwowca w ramach sekwencji, jak określono w art. 3 ust. 6.</w:t>
            </w:r>
          </w:p>
        </w:tc>
        <w:tc>
          <w:tcPr>
            <w:tcW w:w="1388" w:type="dxa"/>
            <w:tcBorders>
              <w:top w:val="outset" w:sz="6" w:space="0" w:color="auto"/>
              <w:left w:val="outset" w:sz="6" w:space="0" w:color="auto"/>
              <w:bottom w:val="outset" w:sz="6" w:space="0" w:color="auto"/>
              <w:right w:val="outset" w:sz="6" w:space="0" w:color="auto"/>
            </w:tcBorders>
          </w:tcPr>
          <w:p w14:paraId="6082F15A" w14:textId="6D9D737B"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A71FD8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218FB84"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C643643"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B82767E"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375C302" w14:textId="508C51FE"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59F1C8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1EF76E5" w14:textId="21778ED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 ust. 8</w:t>
            </w:r>
          </w:p>
        </w:tc>
        <w:tc>
          <w:tcPr>
            <w:tcW w:w="6076" w:type="dxa"/>
            <w:tcBorders>
              <w:top w:val="outset" w:sz="6" w:space="0" w:color="auto"/>
              <w:left w:val="outset" w:sz="6" w:space="0" w:color="auto"/>
              <w:bottom w:val="outset" w:sz="6" w:space="0" w:color="auto"/>
              <w:right w:val="outset" w:sz="6" w:space="0" w:color="auto"/>
            </w:tcBorders>
            <w:vAlign w:val="center"/>
          </w:tcPr>
          <w:p w14:paraId="3AB11758" w14:textId="6B53074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8. Jeżeli wszystkie dane, o których mowa w ust. 2 lit. a)–f) i h) niniejszego artykułu, dotyczące osoby, o której mowa w art. 1 niniejszego artykułu, są zapisane w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uznaje się je za zestaw danych przesłany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36D950E1" w14:textId="5AFDDAB0"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A008D4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2387F7D"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7BB7C2F"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E9806A4"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C7F95B6" w14:textId="5075A302"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4C36FDB" w14:textId="77777777" w:rsidTr="007F249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52F5B04" w14:textId="423DC69B"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Rozdział VI. Obywatele państw trzecich lub bezpaństwowcy sprowadzeni na ląd w następstwie operacji poszukiwawczo-ratowniczej</w:t>
            </w:r>
          </w:p>
        </w:tc>
      </w:tr>
      <w:tr w:rsidR="00755A4A" w:rsidRPr="00DF3DCB" w14:paraId="33437C3B" w14:textId="77777777" w:rsidTr="007F249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086825A" w14:textId="04192666"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Artykuł 24. Gromadzenie i przesyłanie danych biometrycznych</w:t>
            </w:r>
          </w:p>
        </w:tc>
      </w:tr>
      <w:tr w:rsidR="00755A4A" w:rsidRPr="00DF3DCB" w14:paraId="2390D8B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7FD417C" w14:textId="2580A29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1</w:t>
            </w:r>
          </w:p>
        </w:tc>
        <w:tc>
          <w:tcPr>
            <w:tcW w:w="6076" w:type="dxa"/>
            <w:tcBorders>
              <w:top w:val="outset" w:sz="6" w:space="0" w:color="auto"/>
              <w:left w:val="outset" w:sz="6" w:space="0" w:color="auto"/>
              <w:bottom w:val="outset" w:sz="6" w:space="0" w:color="auto"/>
              <w:right w:val="outset" w:sz="6" w:space="0" w:color="auto"/>
            </w:tcBorders>
            <w:vAlign w:val="center"/>
          </w:tcPr>
          <w:p w14:paraId="39C5FF60" w14:textId="4388180B"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1. Każde państwo członkowskie niezwłocznie pobiera dane biometryczne każdego obywatela państwa trzeciego lub bezpaństwowca, którzy ukończyli sześć lat, sprowadzonych na ląd w następstwie operacji poszukiwawczo-ratowniczej w rozumieniu rozporządzenia (UE) 2024/1351.</w:t>
            </w:r>
          </w:p>
        </w:tc>
        <w:tc>
          <w:tcPr>
            <w:tcW w:w="1388" w:type="dxa"/>
            <w:tcBorders>
              <w:top w:val="outset" w:sz="6" w:space="0" w:color="auto"/>
              <w:left w:val="outset" w:sz="6" w:space="0" w:color="auto"/>
              <w:bottom w:val="outset" w:sz="6" w:space="0" w:color="auto"/>
              <w:right w:val="outset" w:sz="6" w:space="0" w:color="auto"/>
            </w:tcBorders>
          </w:tcPr>
          <w:p w14:paraId="7BE2CABB" w14:textId="1F0085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688655D" w14:textId="622F9A5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14 ust. 1</w:t>
            </w:r>
          </w:p>
        </w:tc>
        <w:tc>
          <w:tcPr>
            <w:tcW w:w="2805" w:type="dxa"/>
            <w:tcBorders>
              <w:top w:val="outset" w:sz="6" w:space="0" w:color="auto"/>
              <w:left w:val="outset" w:sz="6" w:space="0" w:color="auto"/>
              <w:bottom w:val="outset" w:sz="6" w:space="0" w:color="auto"/>
              <w:right w:val="outset" w:sz="6" w:space="0" w:color="auto"/>
            </w:tcBorders>
          </w:tcPr>
          <w:p w14:paraId="79A57D52" w14:textId="68D42EA2"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Art. 14. 1. Straż Graniczna pobiera dane biometryczne od osoby, o której mowa w art. 24 ust. 1 rozporządzenia 2024/1358, a następnie przesyła do NAP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zestaw danych zawierający dane biometryczne pobrane od tej osoby, wraz z danymi, o </w:t>
            </w:r>
            <w:r w:rsidRPr="007F2495">
              <w:rPr>
                <w:rFonts w:ascii="Times New Roman" w:eastAsia="Times New Roman" w:hAnsi="Times New Roman" w:cs="Times New Roman"/>
                <w:sz w:val="24"/>
                <w:szCs w:val="24"/>
                <w:lang w:eastAsia="pl-PL"/>
              </w:rPr>
              <w:lastRenderedPageBreak/>
              <w:t xml:space="preserve">których mowa w art. 24 ust. 3 lit. f rozporządzenia 2024/1358, w celu porównania i zapisania w systemie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5CC59924"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F187C0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918C6EA" w14:textId="3A8D790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2</w:t>
            </w:r>
          </w:p>
        </w:tc>
        <w:tc>
          <w:tcPr>
            <w:tcW w:w="6076" w:type="dxa"/>
            <w:tcBorders>
              <w:top w:val="outset" w:sz="6" w:space="0" w:color="auto"/>
              <w:left w:val="outset" w:sz="6" w:space="0" w:color="auto"/>
              <w:bottom w:val="outset" w:sz="6" w:space="0" w:color="auto"/>
              <w:right w:val="outset" w:sz="6" w:space="0" w:color="auto"/>
            </w:tcBorders>
            <w:vAlign w:val="center"/>
          </w:tcPr>
          <w:p w14:paraId="0837D4F0"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2. Dane państwo członkowskie przesyła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zgodnie z art. 3 ust. 2 – najszybciej jak to możliwe i nie później niż 72 godziny od daty sprowadzenia na ląd – następujące dane dotyczące obywatela państwa trzeciego lub bezpaństwowca, o których mowa w ust. 1:</w:t>
            </w:r>
          </w:p>
          <w:p w14:paraId="0AC2F472" w14:textId="637B7765"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dane daktyloskopijne;</w:t>
            </w:r>
          </w:p>
          <w:p w14:paraId="4CA1671D" w14:textId="2C72D50C"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wizerunek twarzy;</w:t>
            </w:r>
          </w:p>
          <w:p w14:paraId="2B48F503" w14:textId="323EBAAD"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0BE0FBDC" w14:textId="43107FA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obywatelstwo(-a);</w:t>
            </w:r>
          </w:p>
          <w:p w14:paraId="775666B4" w14:textId="2C3896A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data urodzenia;</w:t>
            </w:r>
          </w:p>
          <w:p w14:paraId="7A594B47" w14:textId="7DD04F9B"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miejsce urodzenia;</w:t>
            </w:r>
          </w:p>
          <w:p w14:paraId="65764DF7" w14:textId="5AD51733"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państwo członkowskie pochodzenia, miejsce i datę sprowadzenia na ląd;</w:t>
            </w:r>
          </w:p>
          <w:p w14:paraId="5C07D450" w14:textId="49A75004"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płeć;</w:t>
            </w:r>
          </w:p>
          <w:p w14:paraId="5D5CCB24" w14:textId="7A82EE82"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numer referencyjny użyty przez państwo członkowskie pochodzenia;</w:t>
            </w:r>
          </w:p>
          <w:p w14:paraId="6F22DF79" w14:textId="321118EB"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data pobrania danych biometrycznych;</w:t>
            </w:r>
          </w:p>
          <w:p w14:paraId="765E4878" w14:textId="70A5B748"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 xml:space="preserve">data przesłania danych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w:t>
            </w:r>
          </w:p>
          <w:p w14:paraId="5693D241" w14:textId="4E2F0961"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numer identyfikacyjny operatora.</w:t>
            </w:r>
          </w:p>
        </w:tc>
        <w:tc>
          <w:tcPr>
            <w:tcW w:w="1388" w:type="dxa"/>
            <w:tcBorders>
              <w:top w:val="outset" w:sz="6" w:space="0" w:color="auto"/>
              <w:left w:val="outset" w:sz="6" w:space="0" w:color="auto"/>
              <w:bottom w:val="outset" w:sz="6" w:space="0" w:color="auto"/>
              <w:right w:val="outset" w:sz="6" w:space="0" w:color="auto"/>
            </w:tcBorders>
          </w:tcPr>
          <w:p w14:paraId="7FF5D9E2" w14:textId="70C21CE5"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5B49DE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D196E12"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1DB603F"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8082FD2"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3A07E41" w14:textId="062FEA9E"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ACD817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18F945B" w14:textId="0F8E6D4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3</w:t>
            </w:r>
          </w:p>
        </w:tc>
        <w:tc>
          <w:tcPr>
            <w:tcW w:w="6076" w:type="dxa"/>
            <w:tcBorders>
              <w:top w:val="outset" w:sz="6" w:space="0" w:color="auto"/>
              <w:left w:val="outset" w:sz="6" w:space="0" w:color="auto"/>
              <w:bottom w:val="outset" w:sz="6" w:space="0" w:color="auto"/>
              <w:right w:val="outset" w:sz="6" w:space="0" w:color="auto"/>
            </w:tcBorders>
            <w:vAlign w:val="center"/>
          </w:tcPr>
          <w:p w14:paraId="0DD34B93"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3. Dodatkowo, zgodnie z art. 3 ust. 2,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przesyłane są, w stosownych przypadkach i jeśli są dostępne, następujące dane, jak tylko staną się one dostępne:</w:t>
            </w:r>
          </w:p>
          <w:p w14:paraId="6E566B44" w14:textId="049C9EB0"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lastRenderedPageBreak/>
              <w:t>a)</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rodzaj i numer dokumentu tożsamości lub dokumentu podróży, trzyliterowy kod państwa wydającego oraz data ważności tego dokumentu;</w:t>
            </w:r>
          </w:p>
          <w:p w14:paraId="281F02D2" w14:textId="65B64C12"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zeskanowana kolorowa kopia dokumentu tożsamości lub dokumentu podróży, wraz z adnotacją o jego autentyczności, lub, jeżeli nie jest on dostępny – inny dokument ułatwiający identyfikację obywatela państwa trzeciego lub bezpaństwowca, wraz z adnotacją o jego autentyczności;</w:t>
            </w:r>
          </w:p>
          <w:p w14:paraId="713E3EC1" w14:textId="6623C738"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zgodnie z ust. 8 niniejszego artykułu – data opuszczenia przez daną osobę terytorium państw członkowskich lub wydalenia jej z tego terytorium;</w:t>
            </w:r>
          </w:p>
          <w:p w14:paraId="4D9C71AA" w14:textId="33992158"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państwo członkowskie relokacji zgodnie z art. 25 ust. 1;</w:t>
            </w:r>
          </w:p>
          <w:p w14:paraId="66981FC5" w14:textId="7DA3A67E"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fakt, że wyrażono zgodę na zastosowanie wspomaganego dobrowolnego powrotu i środków reintegracyjnych;</w:t>
            </w:r>
          </w:p>
          <w:p w14:paraId="435565C7" w14:textId="01BFA101"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fakt, że dana osoba może stanowić zagrożenie dla bezpieczeństwa wewnętrznego, co stwierdzono w wyniku przeprowadzenia kontroli przesiewowej, o której mowa w rozporządzeniu (UE) 2024/1356, jeżeli ma miejsce którakolwiek z następujących okoliczności:</w:t>
            </w:r>
          </w:p>
          <w:p w14:paraId="13B7B307" w14:textId="4D8BBCDC"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dana osoba posiada broń;</w:t>
            </w:r>
          </w:p>
          <w:p w14:paraId="20DD9D44" w14:textId="18E74D0C"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dana osoba jest agresywna;</w:t>
            </w:r>
          </w:p>
          <w:p w14:paraId="69C9257B" w14:textId="5E4BD28C"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(iii)</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istnieją przesłanki wskazujące, że dana osoba jest powiązana z którymkolwiek z przestępstw, o których mowa w dyrektywie (UE) 2017/541;</w:t>
            </w:r>
          </w:p>
          <w:p w14:paraId="4C3B2540" w14:textId="2DC08799"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(iv)</w:t>
            </w:r>
            <w:r>
              <w:rPr>
                <w:rFonts w:ascii="Times New Roman" w:eastAsia="Times New Roman" w:hAnsi="Times New Roman" w:cs="Times New Roman"/>
                <w:sz w:val="24"/>
                <w:szCs w:val="24"/>
                <w:lang w:eastAsia="pl-PL"/>
              </w:rPr>
              <w:t xml:space="preserve"> </w:t>
            </w:r>
            <w:r w:rsidRPr="007F2495">
              <w:rPr>
                <w:rFonts w:ascii="Times New Roman" w:eastAsia="Times New Roman" w:hAnsi="Times New Roman" w:cs="Times New Roman"/>
                <w:sz w:val="24"/>
                <w:szCs w:val="24"/>
                <w:lang w:eastAsia="pl-PL"/>
              </w:rPr>
              <w:t>istnieją przesłanki wskazujące, że dana osoba jest powiązana z którymkolwiek z przestępstw, o których mowa w art. 2 ust. 2 decyzji ramowej 2002/584/</w:t>
            </w:r>
            <w:proofErr w:type="spellStart"/>
            <w:r w:rsidRPr="007F2495">
              <w:rPr>
                <w:rFonts w:ascii="Times New Roman" w:eastAsia="Times New Roman" w:hAnsi="Times New Roman" w:cs="Times New Roman"/>
                <w:sz w:val="24"/>
                <w:szCs w:val="24"/>
                <w:lang w:eastAsia="pl-PL"/>
              </w:rPr>
              <w:t>WSiSW</w:t>
            </w:r>
            <w:proofErr w:type="spellEnd"/>
            <w:r w:rsidRPr="007F2495">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1410D8F3" w14:textId="4C926C0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655FADCE" w14:textId="388F160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14 ust. 2</w:t>
            </w:r>
          </w:p>
        </w:tc>
        <w:tc>
          <w:tcPr>
            <w:tcW w:w="2805" w:type="dxa"/>
            <w:tcBorders>
              <w:top w:val="outset" w:sz="6" w:space="0" w:color="auto"/>
              <w:left w:val="outset" w:sz="6" w:space="0" w:color="auto"/>
              <w:bottom w:val="outset" w:sz="6" w:space="0" w:color="auto"/>
              <w:right w:val="outset" w:sz="6" w:space="0" w:color="auto"/>
            </w:tcBorders>
          </w:tcPr>
          <w:p w14:paraId="2D701272"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2. Zestaw danych o osobie, o której mowa w ust. 1, aktualizuje:</w:t>
            </w:r>
          </w:p>
          <w:p w14:paraId="3F805BF5" w14:textId="6CF99BAB"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 xml:space="preserve">Straż Graniczna – w zakresie wskazanym w art. </w:t>
            </w:r>
            <w:r w:rsidRPr="006B4247">
              <w:rPr>
                <w:rFonts w:ascii="Times New Roman" w:eastAsia="Times New Roman" w:hAnsi="Times New Roman" w:cs="Times New Roman"/>
                <w:sz w:val="24"/>
                <w:szCs w:val="24"/>
                <w:lang w:eastAsia="pl-PL"/>
              </w:rPr>
              <w:lastRenderedPageBreak/>
              <w:t>24 ust. 3 lit. c i e oraz ust. 7 rozporządzenia 2024/1358;</w:t>
            </w:r>
          </w:p>
          <w:p w14:paraId="3A5496DA" w14:textId="2E346CF5"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Szef Urzędu do Spraw Cudzoziemców – w zakresie wskazanym w art. 24 ust. 3 lit. d rozporządzenia 2024/1358;</w:t>
            </w:r>
          </w:p>
          <w:p w14:paraId="229B9546" w14:textId="6190E465"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Straż Graniczna lub Szef Urzędu do Spraw Cudzoziemców – w zakresie wskazanym w art. 24 ust. 3 lit. f rozporządzenia 2024/1358.</w:t>
            </w:r>
          </w:p>
        </w:tc>
        <w:tc>
          <w:tcPr>
            <w:tcW w:w="2044" w:type="dxa"/>
            <w:tcBorders>
              <w:top w:val="outset" w:sz="6" w:space="0" w:color="auto"/>
              <w:left w:val="outset" w:sz="6" w:space="0" w:color="auto"/>
              <w:bottom w:val="outset" w:sz="6" w:space="0" w:color="auto"/>
              <w:right w:val="outset" w:sz="6" w:space="0" w:color="auto"/>
            </w:tcBorders>
          </w:tcPr>
          <w:p w14:paraId="45BA6550"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72E1C8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3FB79ED" w14:textId="2AAD523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4</w:t>
            </w:r>
          </w:p>
        </w:tc>
        <w:tc>
          <w:tcPr>
            <w:tcW w:w="6076" w:type="dxa"/>
            <w:tcBorders>
              <w:top w:val="outset" w:sz="6" w:space="0" w:color="auto"/>
              <w:left w:val="outset" w:sz="6" w:space="0" w:color="auto"/>
              <w:bottom w:val="outset" w:sz="6" w:space="0" w:color="auto"/>
              <w:right w:val="outset" w:sz="6" w:space="0" w:color="auto"/>
            </w:tcBorders>
            <w:vAlign w:val="center"/>
          </w:tcPr>
          <w:p w14:paraId="418165E5" w14:textId="0B2BE61D"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4. Niedotrzymanie terminu, o którym mowa w ust. 2 niniejszego artykułu, nie zwalnia państw członkowskich z obowiązku pobrania danych biometrycznych i ich przesłania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Jeżeli stan opuszek palców nie pozwala na </w:t>
            </w:r>
            <w:r w:rsidRPr="007F2495">
              <w:rPr>
                <w:rFonts w:ascii="Times New Roman" w:eastAsia="Times New Roman" w:hAnsi="Times New Roman" w:cs="Times New Roman"/>
                <w:sz w:val="24"/>
                <w:szCs w:val="24"/>
                <w:lang w:eastAsia="pl-PL"/>
              </w:rPr>
              <w:lastRenderedPageBreak/>
              <w:t>pobranie odcisków palców o jakości zapewniającej odpowiednie porównanie zgodnie z art. 38, państwo członkowskie pochodzenia pobiera ponownie – w sposób opisany w ust. 1 niniejszego artykułu – odciski palców osób sprowadzonych na ląd i przesyła je ponownie, najszybciej jak to możliwe i nie później niż 48 godzin po ich skutecznym ponownym pobraniu.</w:t>
            </w:r>
          </w:p>
        </w:tc>
        <w:tc>
          <w:tcPr>
            <w:tcW w:w="1388" w:type="dxa"/>
            <w:tcBorders>
              <w:top w:val="outset" w:sz="6" w:space="0" w:color="auto"/>
              <w:left w:val="outset" w:sz="6" w:space="0" w:color="auto"/>
              <w:bottom w:val="outset" w:sz="6" w:space="0" w:color="auto"/>
              <w:right w:val="outset" w:sz="6" w:space="0" w:color="auto"/>
            </w:tcBorders>
          </w:tcPr>
          <w:p w14:paraId="1C2ED224" w14:textId="0F293BA5"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4B4081A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4BA9D97"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BE1E0D7"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37B5EE9"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63C6CFF" w14:textId="2F705843"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3E4035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D24B6A5" w14:textId="169CA19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5</w:t>
            </w:r>
          </w:p>
        </w:tc>
        <w:tc>
          <w:tcPr>
            <w:tcW w:w="6076" w:type="dxa"/>
            <w:tcBorders>
              <w:top w:val="outset" w:sz="6" w:space="0" w:color="auto"/>
              <w:left w:val="outset" w:sz="6" w:space="0" w:color="auto"/>
              <w:bottom w:val="outset" w:sz="6" w:space="0" w:color="auto"/>
              <w:right w:val="outset" w:sz="6" w:space="0" w:color="auto"/>
            </w:tcBorders>
            <w:vAlign w:val="center"/>
          </w:tcPr>
          <w:p w14:paraId="31937122"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5. Na zasadzie odstępstwa od ust. 1, jeżeli pobranie danych biometrycznych osoby sprowadzonej na ląd nie jest możliwe z powodu środków zastosowanych w celu ochrony jej zdrowia lub ochrony zdrowia publicznego, dane państwo członkowskie pobiera i przesyła takie dane biometryczne najszybciej jak to możliwe i nie później niż 48 godzin po ustaniu tych powodów zdrowotnych.</w:t>
            </w:r>
          </w:p>
          <w:p w14:paraId="0067EDF6" w14:textId="77777777"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p>
          <w:p w14:paraId="447FB993" w14:textId="2E20AA38"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W przypadku poważnych problemów technicznych państwa członkowskie mogą przedłużyć 72-godzinny termin, o którym mowa w ust. 2, maksymalnie o kolejne 48 godzin w celu wykonania swoich krajowych planów ciągłości działania.</w:t>
            </w:r>
          </w:p>
        </w:tc>
        <w:tc>
          <w:tcPr>
            <w:tcW w:w="1388" w:type="dxa"/>
            <w:tcBorders>
              <w:top w:val="outset" w:sz="6" w:space="0" w:color="auto"/>
              <w:left w:val="outset" w:sz="6" w:space="0" w:color="auto"/>
              <w:bottom w:val="outset" w:sz="6" w:space="0" w:color="auto"/>
              <w:right w:val="outset" w:sz="6" w:space="0" w:color="auto"/>
            </w:tcBorders>
          </w:tcPr>
          <w:p w14:paraId="72FF09E0" w14:textId="569F038B"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D2ACF8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E6889AC"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D57C7CF"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B9921A6"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B764939" w14:textId="3080A159"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8FE0F3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F0852C6" w14:textId="3CBEC03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6</w:t>
            </w:r>
          </w:p>
        </w:tc>
        <w:tc>
          <w:tcPr>
            <w:tcW w:w="6076" w:type="dxa"/>
            <w:tcBorders>
              <w:top w:val="outset" w:sz="6" w:space="0" w:color="auto"/>
              <w:left w:val="outset" w:sz="6" w:space="0" w:color="auto"/>
              <w:bottom w:val="outset" w:sz="6" w:space="0" w:color="auto"/>
              <w:right w:val="outset" w:sz="6" w:space="0" w:color="auto"/>
            </w:tcBorders>
            <w:vAlign w:val="center"/>
          </w:tcPr>
          <w:p w14:paraId="7D5C6FFC" w14:textId="6D502A68"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6. W przypadku wystąpienia nagłego napływu państwa członkowskie mogą przedłużyć 72-godzinny okres, o którym mowa w ust. 2, maksymalnie o kolejne 48 godzin. Odstępstwo to wchodzi w życie w dniu powiadomienia o nim Komisji i pozostałych państw członkowskich i na okres wskazany w tym powiadomieniu. Wskazany w powiadomieniu okres obowiązywania odstępstwa nie może przekraczać miesiąca.</w:t>
            </w:r>
          </w:p>
        </w:tc>
        <w:tc>
          <w:tcPr>
            <w:tcW w:w="1388" w:type="dxa"/>
            <w:tcBorders>
              <w:top w:val="outset" w:sz="6" w:space="0" w:color="auto"/>
              <w:left w:val="outset" w:sz="6" w:space="0" w:color="auto"/>
              <w:bottom w:val="outset" w:sz="6" w:space="0" w:color="auto"/>
              <w:right w:val="outset" w:sz="6" w:space="0" w:color="auto"/>
            </w:tcBorders>
          </w:tcPr>
          <w:p w14:paraId="5E4112B4" w14:textId="182B6D8A" w:rsidR="00755A4A" w:rsidRDefault="00C31AE1"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1775C7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B23B366"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515F2BD"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60E31EC" w14:textId="77777777" w:rsidR="00C31AE1" w:rsidRPr="00755A4A" w:rsidRDefault="00C31AE1" w:rsidP="00C31AE1">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3A62C4C" w14:textId="024FFA20" w:rsidR="00755A4A" w:rsidRPr="00DF3DCB" w:rsidRDefault="002024B4" w:rsidP="00C31AE1">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462616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51A6370" w14:textId="3E68CE7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7</w:t>
            </w:r>
          </w:p>
        </w:tc>
        <w:tc>
          <w:tcPr>
            <w:tcW w:w="6076" w:type="dxa"/>
            <w:tcBorders>
              <w:top w:val="outset" w:sz="6" w:space="0" w:color="auto"/>
              <w:left w:val="outset" w:sz="6" w:space="0" w:color="auto"/>
              <w:bottom w:val="outset" w:sz="6" w:space="0" w:color="auto"/>
              <w:right w:val="outset" w:sz="6" w:space="0" w:color="auto"/>
            </w:tcBorders>
            <w:vAlign w:val="center"/>
          </w:tcPr>
          <w:p w14:paraId="006576C4" w14:textId="75E4CB80"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7. Jak tylko państwo członkowskie pochodzenia zapewni, aby dana osoba, której dane zostały zapisane w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zgodnie z ust. 1, opuściła terytorium państw członkowskich zgodnie z decyzją nakazującą powrót lub z nakazem wydalenia, państwo to aktualizuje swój zestaw danych dotyczących tej osoby, </w:t>
            </w:r>
            <w:r w:rsidRPr="007F2495">
              <w:rPr>
                <w:rFonts w:ascii="Times New Roman" w:eastAsia="Times New Roman" w:hAnsi="Times New Roman" w:cs="Times New Roman"/>
                <w:sz w:val="24"/>
                <w:szCs w:val="24"/>
                <w:lang w:eastAsia="pl-PL"/>
              </w:rPr>
              <w:lastRenderedPageBreak/>
              <w:t>dodając informację o dacie wydalenia tej osoby lub opuszczenia przez nią terytorium państw członkowskich.</w:t>
            </w:r>
          </w:p>
        </w:tc>
        <w:tc>
          <w:tcPr>
            <w:tcW w:w="1388" w:type="dxa"/>
            <w:tcBorders>
              <w:top w:val="outset" w:sz="6" w:space="0" w:color="auto"/>
              <w:left w:val="outset" w:sz="6" w:space="0" w:color="auto"/>
              <w:bottom w:val="outset" w:sz="6" w:space="0" w:color="auto"/>
              <w:right w:val="outset" w:sz="6" w:space="0" w:color="auto"/>
            </w:tcBorders>
          </w:tcPr>
          <w:p w14:paraId="4F89DDB9" w14:textId="5755C1C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770BD59A" w14:textId="2EC7F89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14 ust. 2 pkt 1</w:t>
            </w:r>
          </w:p>
        </w:tc>
        <w:tc>
          <w:tcPr>
            <w:tcW w:w="2805" w:type="dxa"/>
            <w:tcBorders>
              <w:top w:val="outset" w:sz="6" w:space="0" w:color="auto"/>
              <w:left w:val="outset" w:sz="6" w:space="0" w:color="auto"/>
              <w:bottom w:val="outset" w:sz="6" w:space="0" w:color="auto"/>
              <w:right w:val="outset" w:sz="6" w:space="0" w:color="auto"/>
            </w:tcBorders>
          </w:tcPr>
          <w:p w14:paraId="55C07997"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2. Zestaw danych o osobie, o której mowa w ust. 1, aktualizuje:</w:t>
            </w:r>
          </w:p>
          <w:p w14:paraId="1C0E638B" w14:textId="3AD1ED1B"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 xml:space="preserve">Straż Graniczna – w zakresie wskazanym w art. </w:t>
            </w:r>
            <w:r w:rsidRPr="006B4247">
              <w:rPr>
                <w:rFonts w:ascii="Times New Roman" w:eastAsia="Times New Roman" w:hAnsi="Times New Roman" w:cs="Times New Roman"/>
                <w:sz w:val="24"/>
                <w:szCs w:val="24"/>
                <w:lang w:eastAsia="pl-PL"/>
              </w:rPr>
              <w:lastRenderedPageBreak/>
              <w:t>24 ust. 3 lit. c i e oraz ust. 7 rozporządzenia 2024/1358;</w:t>
            </w:r>
          </w:p>
        </w:tc>
        <w:tc>
          <w:tcPr>
            <w:tcW w:w="2044" w:type="dxa"/>
            <w:tcBorders>
              <w:top w:val="outset" w:sz="6" w:space="0" w:color="auto"/>
              <w:left w:val="outset" w:sz="6" w:space="0" w:color="auto"/>
              <w:bottom w:val="outset" w:sz="6" w:space="0" w:color="auto"/>
              <w:right w:val="outset" w:sz="6" w:space="0" w:color="auto"/>
            </w:tcBorders>
          </w:tcPr>
          <w:p w14:paraId="6F0D82DE"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4DAF69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9F81B7E" w14:textId="12D697E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8</w:t>
            </w:r>
          </w:p>
        </w:tc>
        <w:tc>
          <w:tcPr>
            <w:tcW w:w="6076" w:type="dxa"/>
            <w:tcBorders>
              <w:top w:val="outset" w:sz="6" w:space="0" w:color="auto"/>
              <w:left w:val="outset" w:sz="6" w:space="0" w:color="auto"/>
              <w:bottom w:val="outset" w:sz="6" w:space="0" w:color="auto"/>
              <w:right w:val="outset" w:sz="6" w:space="0" w:color="auto"/>
            </w:tcBorders>
            <w:vAlign w:val="center"/>
          </w:tcPr>
          <w:p w14:paraId="6E439DA4" w14:textId="682BD10F"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8. Jeżeli dane państwo członkowskie wystąpi o to z wnioskiem, dane biometryczne, dane alfanumeryczne i zeskanowana kolorowa kopia dokumentu tożsamości lub dokumentu podróży, jeżeli taki dokument jest dostępny, mogą być także pobierane i przesyłane w imieniu tego państwa członkowskiego przez członków zespołów Europejskiej Straży Granicznej i Przybrzeżnej lub ekspertów z zespołów wsparcia ds. azylu specjalnie wyszkolonych do tego celu, podczas wykonywania przez nich ich uprawnień i zadań zgodnie z rozporządzeniami (UE) 2019/1896 i (UE) 2021/2303.</w:t>
            </w:r>
          </w:p>
        </w:tc>
        <w:tc>
          <w:tcPr>
            <w:tcW w:w="1388" w:type="dxa"/>
            <w:tcBorders>
              <w:top w:val="outset" w:sz="6" w:space="0" w:color="auto"/>
              <w:left w:val="outset" w:sz="6" w:space="0" w:color="auto"/>
              <w:bottom w:val="outset" w:sz="6" w:space="0" w:color="auto"/>
              <w:right w:val="outset" w:sz="6" w:space="0" w:color="auto"/>
            </w:tcBorders>
          </w:tcPr>
          <w:p w14:paraId="330399DC" w14:textId="0F17902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C325B60" w14:textId="6F66253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16 ust. 2</w:t>
            </w:r>
          </w:p>
        </w:tc>
        <w:tc>
          <w:tcPr>
            <w:tcW w:w="2805" w:type="dxa"/>
            <w:tcBorders>
              <w:top w:val="outset" w:sz="6" w:space="0" w:color="auto"/>
              <w:left w:val="outset" w:sz="6" w:space="0" w:color="auto"/>
              <w:bottom w:val="outset" w:sz="6" w:space="0" w:color="auto"/>
              <w:right w:val="outset" w:sz="6" w:space="0" w:color="auto"/>
            </w:tcBorders>
          </w:tcPr>
          <w:p w14:paraId="22E82C2C" w14:textId="58385F86"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2. Straż Graniczna może wystąpić z wnioskiem o pobranie danych biometrycznych i przesłanie zestawu danych osoby, o której mowa w art. 12 ust. 1 lub art. 14 ust. 1, zgodnie z art. 22 ust. 8 i art. 24 ust. 8 rozporządzenia 2024/1358.</w:t>
            </w:r>
          </w:p>
        </w:tc>
        <w:tc>
          <w:tcPr>
            <w:tcW w:w="2044" w:type="dxa"/>
            <w:tcBorders>
              <w:top w:val="outset" w:sz="6" w:space="0" w:color="auto"/>
              <w:left w:val="outset" w:sz="6" w:space="0" w:color="auto"/>
              <w:bottom w:val="outset" w:sz="6" w:space="0" w:color="auto"/>
              <w:right w:val="outset" w:sz="6" w:space="0" w:color="auto"/>
            </w:tcBorders>
          </w:tcPr>
          <w:p w14:paraId="3FF35399" w14:textId="77777777"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FB5A70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BD0C2AE" w14:textId="1880813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9</w:t>
            </w:r>
          </w:p>
        </w:tc>
        <w:tc>
          <w:tcPr>
            <w:tcW w:w="6076" w:type="dxa"/>
            <w:tcBorders>
              <w:top w:val="outset" w:sz="6" w:space="0" w:color="auto"/>
              <w:left w:val="outset" w:sz="6" w:space="0" w:color="auto"/>
              <w:bottom w:val="outset" w:sz="6" w:space="0" w:color="auto"/>
              <w:right w:val="outset" w:sz="6" w:space="0" w:color="auto"/>
            </w:tcBorders>
            <w:vAlign w:val="center"/>
          </w:tcPr>
          <w:p w14:paraId="62C93239" w14:textId="39066EAC"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9. Każdy zestaw danych zgromadzony i przesłany zgodnie z niniejszym artykułem jest powiązany z innymi zestawami danych dotyczącymi tego samego obywatela państwa trzeciego lub bezpaństwowca w ramach sekwencji, jak określono w art. 3 ust. 6.</w:t>
            </w:r>
          </w:p>
        </w:tc>
        <w:tc>
          <w:tcPr>
            <w:tcW w:w="1388" w:type="dxa"/>
            <w:tcBorders>
              <w:top w:val="outset" w:sz="6" w:space="0" w:color="auto"/>
              <w:left w:val="outset" w:sz="6" w:space="0" w:color="auto"/>
              <w:bottom w:val="outset" w:sz="6" w:space="0" w:color="auto"/>
              <w:right w:val="outset" w:sz="6" w:space="0" w:color="auto"/>
            </w:tcBorders>
          </w:tcPr>
          <w:p w14:paraId="5B98AA91" w14:textId="03664E62"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AD4722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32C87E8"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6D9BC9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A251FDB"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E66902C" w14:textId="6B0DAAD8" w:rsidR="00755A4A" w:rsidRPr="00DF3DCB"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3A36D8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A370950" w14:textId="1846DCE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10</w:t>
            </w:r>
          </w:p>
        </w:tc>
        <w:tc>
          <w:tcPr>
            <w:tcW w:w="6076" w:type="dxa"/>
            <w:tcBorders>
              <w:top w:val="outset" w:sz="6" w:space="0" w:color="auto"/>
              <w:left w:val="outset" w:sz="6" w:space="0" w:color="auto"/>
              <w:bottom w:val="outset" w:sz="6" w:space="0" w:color="auto"/>
              <w:right w:val="outset" w:sz="6" w:space="0" w:color="auto"/>
            </w:tcBorders>
            <w:vAlign w:val="center"/>
          </w:tcPr>
          <w:p w14:paraId="5C6D21AB" w14:textId="7029812E"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10. Bez uszczerbku dla stosowania rozporządzenia (UE) 2024/1351 fakt, że dane dotyczące danej osoby są przesyłane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zgodnie z niniejszym artykułem, nie może skutkować dyskryminacją ani zróżnicowanym traktowaniem osoby objętej art. 22 ust. 1 niniejszego rozporządzenia.</w:t>
            </w:r>
          </w:p>
        </w:tc>
        <w:tc>
          <w:tcPr>
            <w:tcW w:w="1388" w:type="dxa"/>
            <w:tcBorders>
              <w:top w:val="outset" w:sz="6" w:space="0" w:color="auto"/>
              <w:left w:val="outset" w:sz="6" w:space="0" w:color="auto"/>
              <w:bottom w:val="outset" w:sz="6" w:space="0" w:color="auto"/>
              <w:right w:val="outset" w:sz="6" w:space="0" w:color="auto"/>
            </w:tcBorders>
          </w:tcPr>
          <w:p w14:paraId="61B194A1" w14:textId="43354520"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49FD9D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3745EBA"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DA9A275"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FCA476F"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262CEC7" w14:textId="2C124EDD" w:rsidR="00755A4A" w:rsidRPr="00DF3DCB"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BD9377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9325735" w14:textId="61357B7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11</w:t>
            </w:r>
          </w:p>
        </w:tc>
        <w:tc>
          <w:tcPr>
            <w:tcW w:w="6076" w:type="dxa"/>
            <w:tcBorders>
              <w:top w:val="outset" w:sz="6" w:space="0" w:color="auto"/>
              <w:left w:val="outset" w:sz="6" w:space="0" w:color="auto"/>
              <w:bottom w:val="outset" w:sz="6" w:space="0" w:color="auto"/>
              <w:right w:val="outset" w:sz="6" w:space="0" w:color="auto"/>
            </w:tcBorders>
            <w:vAlign w:val="center"/>
          </w:tcPr>
          <w:p w14:paraId="7B4876F3" w14:textId="71A2E474"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7F2495">
              <w:rPr>
                <w:rFonts w:ascii="Times New Roman" w:eastAsia="Times New Roman" w:hAnsi="Times New Roman" w:cs="Times New Roman"/>
                <w:sz w:val="24"/>
                <w:szCs w:val="24"/>
                <w:lang w:eastAsia="pl-PL"/>
              </w:rPr>
              <w:t xml:space="preserve">11. Jeżeli wszystkie dane, o których mowa w ust. 2 lit. a)–f) i h) niniejszego artykułu, dotyczące osoby, o której mowa w art. 1 niniejszego artykułu, są zapisane w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uznaje się je za zestaw danych przesłany do </w:t>
            </w:r>
            <w:proofErr w:type="spellStart"/>
            <w:r w:rsidRPr="007F2495">
              <w:rPr>
                <w:rFonts w:ascii="Times New Roman" w:eastAsia="Times New Roman" w:hAnsi="Times New Roman" w:cs="Times New Roman"/>
                <w:sz w:val="24"/>
                <w:szCs w:val="24"/>
                <w:lang w:eastAsia="pl-PL"/>
              </w:rPr>
              <w:t>Eurodac</w:t>
            </w:r>
            <w:proofErr w:type="spellEnd"/>
            <w:r w:rsidRPr="007F2495">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26083B4B" w14:textId="41FFCD5B"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4D77F3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A37578F"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D75F800"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1B7C69C"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8270435" w14:textId="1A3FB931" w:rsidR="00755A4A" w:rsidRPr="00DF3DCB"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AC79348" w14:textId="77777777" w:rsidTr="006B4247">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6104F85" w14:textId="37D659C4"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Rozdział VII. Informacje na temat relokacji</w:t>
            </w:r>
          </w:p>
        </w:tc>
      </w:tr>
      <w:tr w:rsidR="00755A4A" w:rsidRPr="00DF3DCB" w14:paraId="0BEDADF6" w14:textId="77777777" w:rsidTr="006B4247">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BE42F0C" w14:textId="6CAF8D3A" w:rsidR="00755A4A" w:rsidRPr="00DF3DCB"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Artykuł 25. Informacje na temat statusu relokacji osoby, której dane dotyczą</w:t>
            </w:r>
          </w:p>
        </w:tc>
      </w:tr>
      <w:tr w:rsidR="00755A4A" w:rsidRPr="00DF3DCB" w14:paraId="15F1E3D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9E7C91F" w14:textId="3304ABE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25 ust. 1</w:t>
            </w:r>
          </w:p>
        </w:tc>
        <w:tc>
          <w:tcPr>
            <w:tcW w:w="6076" w:type="dxa"/>
            <w:tcBorders>
              <w:top w:val="outset" w:sz="6" w:space="0" w:color="auto"/>
              <w:left w:val="outset" w:sz="6" w:space="0" w:color="auto"/>
              <w:bottom w:val="outset" w:sz="6" w:space="0" w:color="auto"/>
              <w:right w:val="outset" w:sz="6" w:space="0" w:color="auto"/>
            </w:tcBorders>
            <w:vAlign w:val="center"/>
          </w:tcPr>
          <w:p w14:paraId="4C1B9FD3" w14:textId="2A4E3A9A" w:rsidR="00755A4A" w:rsidRPr="007F2495"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1. Jak tylko państwo członkowskie relokacji zostaje zobowiązane do relokacji danej osoby zgodnie z art. 67 ust. 9 rozporządzenia (UE) 2024/1351, państwo członkowskie będące beneficjentem aktualizuje swój zestaw danych dotyczący tej osoby, zapisany zgodnie z art. 17, 22, 23 lub 24 niniejszego rozporządzenia, dodając informację o państwie członkowskim relokacji.</w:t>
            </w:r>
          </w:p>
        </w:tc>
        <w:tc>
          <w:tcPr>
            <w:tcW w:w="1388" w:type="dxa"/>
            <w:tcBorders>
              <w:top w:val="outset" w:sz="6" w:space="0" w:color="auto"/>
              <w:left w:val="outset" w:sz="6" w:space="0" w:color="auto"/>
              <w:bottom w:val="outset" w:sz="6" w:space="0" w:color="auto"/>
              <w:right w:val="outset" w:sz="6" w:space="0" w:color="auto"/>
            </w:tcBorders>
          </w:tcPr>
          <w:p w14:paraId="5ACF3B57" w14:textId="6B1B1E9F"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B2462B4"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DEB7506" w14:textId="77777777" w:rsidR="00755A4A" w:rsidRPr="007F2495"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A72B3D8"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D6A0D1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CF534A7" w14:textId="1C47F6D1" w:rsidR="00755A4A" w:rsidRPr="00DF3DCB"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w:t>
            </w:r>
            <w:r w:rsidR="002024B4">
              <w:rPr>
                <w:rFonts w:ascii="Times New Roman" w:eastAsia="Times New Roman" w:hAnsi="Times New Roman" w:cs="Times New Roman"/>
                <w:sz w:val="24"/>
                <w:szCs w:val="24"/>
                <w:lang w:eastAsia="pl-PL"/>
              </w:rPr>
              <w:t>drożenia</w:t>
            </w:r>
          </w:p>
        </w:tc>
      </w:tr>
      <w:tr w:rsidR="00755A4A" w:rsidRPr="00DF3DCB" w14:paraId="3C4A122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12CE370" w14:textId="04E2369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25 ust. 2</w:t>
            </w:r>
          </w:p>
        </w:tc>
        <w:tc>
          <w:tcPr>
            <w:tcW w:w="6076" w:type="dxa"/>
            <w:tcBorders>
              <w:top w:val="outset" w:sz="6" w:space="0" w:color="auto"/>
              <w:left w:val="outset" w:sz="6" w:space="0" w:color="auto"/>
              <w:bottom w:val="outset" w:sz="6" w:space="0" w:color="auto"/>
              <w:right w:val="outset" w:sz="6" w:space="0" w:color="auto"/>
            </w:tcBorders>
            <w:vAlign w:val="center"/>
          </w:tcPr>
          <w:p w14:paraId="421E1F12" w14:textId="359E9CE0"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2. W sytuacji, w której osoba przybywa do państwa członkowskiego relokacji w wyniku potwierdzenia przez państwo członkowskie relokacji, że dokona relokacji tej osoby zgodnie z art. 67 ust. 9 rozporządzenia (UE) 2024/1351, to państwo członkowskie przesyła zestaw danych dotyczący tej osoby, zapisany zgodnie z art. 17 lub 23 niniejszego rozporządzenia, wprowadzając do niego informację o dacie jej przybycia. Zestaw danych jest przechowywany zgodnie z art. 29 ust. 1 na potrzeby przesyłania na mocy art. 27 i 28.</w:t>
            </w:r>
          </w:p>
        </w:tc>
        <w:tc>
          <w:tcPr>
            <w:tcW w:w="1388" w:type="dxa"/>
            <w:tcBorders>
              <w:top w:val="outset" w:sz="6" w:space="0" w:color="auto"/>
              <w:left w:val="outset" w:sz="6" w:space="0" w:color="auto"/>
              <w:bottom w:val="outset" w:sz="6" w:space="0" w:color="auto"/>
              <w:right w:val="outset" w:sz="6" w:space="0" w:color="auto"/>
            </w:tcBorders>
          </w:tcPr>
          <w:p w14:paraId="189AD826" w14:textId="54379D6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EA984DA"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2</w:t>
            </w:r>
          </w:p>
          <w:p w14:paraId="10F35CAC"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0762DEC8" w14:textId="566E565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13 ust. 2</w:t>
            </w:r>
          </w:p>
        </w:tc>
        <w:tc>
          <w:tcPr>
            <w:tcW w:w="2805" w:type="dxa"/>
            <w:tcBorders>
              <w:top w:val="outset" w:sz="6" w:space="0" w:color="auto"/>
              <w:left w:val="outset" w:sz="6" w:space="0" w:color="auto"/>
              <w:bottom w:val="outset" w:sz="6" w:space="0" w:color="auto"/>
              <w:right w:val="outset" w:sz="6" w:space="0" w:color="auto"/>
            </w:tcBorders>
          </w:tcPr>
          <w:p w14:paraId="79570432"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2. Straż Graniczna przesyła do NAP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zestaw danych zawierający dane biometryczne pobrane od osoby, o której mowa w art. 25 ust. 2 rozporządzenia 2024/1358 i art. 56 ust. 2 lit. a (i) rozporządzenia 2024/1351, wraz z danymi, o których mowa art. 17 ust. 2 lit. i rozporządzenia 2024/1358, w celu porównania oraz zapisania w systemie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w:t>
            </w:r>
          </w:p>
          <w:p w14:paraId="797309E4"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7709623D" w14:textId="279EC351" w:rsidR="00755A4A" w:rsidRPr="007F2495"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2. W przypadku osób, o których mowa w art. 25 ust. 2 rozporządzenia 2024/1358, Straż Graniczna przesyła do NAP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zestaw danych, o którym mowa w ust. 1, wraz z danymi, o których mowa w art. 23 ust. 3 lit. c </w:t>
            </w:r>
            <w:r w:rsidRPr="006B4247">
              <w:rPr>
                <w:rFonts w:ascii="Times New Roman" w:eastAsia="Times New Roman" w:hAnsi="Times New Roman" w:cs="Times New Roman"/>
                <w:sz w:val="24"/>
                <w:szCs w:val="24"/>
                <w:lang w:eastAsia="pl-PL"/>
              </w:rPr>
              <w:lastRenderedPageBreak/>
              <w:t xml:space="preserve">rozporządzenia 2024/1358, w celu porównania oraz zapisania w systemie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3E0AB838" w14:textId="10B7BDF0" w:rsidR="00755A4A" w:rsidRDefault="00755A4A" w:rsidP="00755A4A">
            <w:pPr>
              <w:spacing w:after="0" w:line="240" w:lineRule="auto"/>
              <w:jc w:val="both"/>
              <w:rPr>
                <w:rFonts w:ascii="Times New Roman" w:eastAsia="Times New Roman" w:hAnsi="Times New Roman" w:cs="Times New Roman"/>
                <w:sz w:val="24"/>
                <w:szCs w:val="24"/>
                <w:lang w:eastAsia="pl-PL"/>
              </w:rPr>
            </w:pPr>
          </w:p>
          <w:p w14:paraId="73FE6CE9" w14:textId="77777777" w:rsidR="00755A4A" w:rsidRPr="006B4247" w:rsidRDefault="00755A4A" w:rsidP="00755A4A">
            <w:pPr>
              <w:ind w:firstLine="708"/>
              <w:rPr>
                <w:rFonts w:ascii="Times New Roman" w:eastAsia="Times New Roman" w:hAnsi="Times New Roman" w:cs="Times New Roman"/>
                <w:sz w:val="24"/>
                <w:szCs w:val="24"/>
                <w:lang w:eastAsia="pl-PL"/>
              </w:rPr>
            </w:pPr>
          </w:p>
        </w:tc>
      </w:tr>
      <w:tr w:rsidR="00755A4A" w:rsidRPr="00DF3DCB" w14:paraId="5CCC33E5" w14:textId="77777777" w:rsidTr="006B4247">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284AE8A8" w14:textId="196020B6" w:rsidR="00755A4A"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Rozdział VIII. Beneficjenci tymczasowej ochrony</w:t>
            </w:r>
          </w:p>
        </w:tc>
      </w:tr>
      <w:tr w:rsidR="00755A4A" w:rsidRPr="00DF3DCB" w14:paraId="5E41F182" w14:textId="77777777" w:rsidTr="006B4247">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24A16239" w14:textId="56D4544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Artykuł 26. Gromadzenie i przesyłanie danych biometrycznych</w:t>
            </w:r>
          </w:p>
        </w:tc>
      </w:tr>
      <w:tr w:rsidR="00755A4A" w:rsidRPr="00DF3DCB" w14:paraId="1DD00B8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03FBA59" w14:textId="48F2A7D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1</w:t>
            </w:r>
          </w:p>
        </w:tc>
        <w:tc>
          <w:tcPr>
            <w:tcW w:w="6076" w:type="dxa"/>
            <w:tcBorders>
              <w:top w:val="outset" w:sz="6" w:space="0" w:color="auto"/>
              <w:left w:val="outset" w:sz="6" w:space="0" w:color="auto"/>
              <w:bottom w:val="outset" w:sz="6" w:space="0" w:color="auto"/>
              <w:right w:val="outset" w:sz="6" w:space="0" w:color="auto"/>
            </w:tcBorders>
            <w:vAlign w:val="center"/>
          </w:tcPr>
          <w:p w14:paraId="47DCA985" w14:textId="1AAAADB9"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1. Każde państwo członkowskie niezwłocznie pobiera dane biometryczne każdego obywatela państwa trzeciego lub bezpaństwowca, którzy ukończyli sześć lat, zarejestrowanych jako beneficjenci tymczasowej ochrony na terytorium tego państwa członkowskiego zgodnie z dyrektywą 2001/55/WE.</w:t>
            </w:r>
          </w:p>
        </w:tc>
        <w:tc>
          <w:tcPr>
            <w:tcW w:w="1388" w:type="dxa"/>
            <w:tcBorders>
              <w:top w:val="outset" w:sz="6" w:space="0" w:color="auto"/>
              <w:left w:val="outset" w:sz="6" w:space="0" w:color="auto"/>
              <w:bottom w:val="outset" w:sz="6" w:space="0" w:color="auto"/>
              <w:right w:val="outset" w:sz="6" w:space="0" w:color="auto"/>
            </w:tcBorders>
          </w:tcPr>
          <w:p w14:paraId="77602E34" w14:textId="0D67AB7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FD96765" w14:textId="149A2CF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15</w:t>
            </w:r>
          </w:p>
        </w:tc>
        <w:tc>
          <w:tcPr>
            <w:tcW w:w="2805" w:type="dxa"/>
            <w:tcBorders>
              <w:top w:val="outset" w:sz="6" w:space="0" w:color="auto"/>
              <w:left w:val="outset" w:sz="6" w:space="0" w:color="auto"/>
              <w:bottom w:val="outset" w:sz="6" w:space="0" w:color="auto"/>
              <w:right w:val="outset" w:sz="6" w:space="0" w:color="auto"/>
            </w:tcBorders>
          </w:tcPr>
          <w:p w14:paraId="126053C1" w14:textId="3F8AB321"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Art. 15. Straż Graniczna lub Szef Urzędu do Spraw Cudzoziemców pobiera dane biometryczne od osoby, o której mowa w art. 26 ust. 1 rozporządzenia 2024/1358, a następnie przesyła do NAP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zestaw danych zawierający dane biometryczne pobrane od tej osoby, wraz z danymi, o których mowa w art. 26 ust. 2 lit. i, j, o, p rozporządzenia 2024/1358, w celu porównania i zapisania w systemie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1479C039"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9C208B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D5457C6" w14:textId="1BB79D0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2</w:t>
            </w:r>
          </w:p>
        </w:tc>
        <w:tc>
          <w:tcPr>
            <w:tcW w:w="6076" w:type="dxa"/>
            <w:tcBorders>
              <w:top w:val="outset" w:sz="6" w:space="0" w:color="auto"/>
              <w:left w:val="outset" w:sz="6" w:space="0" w:color="auto"/>
              <w:bottom w:val="outset" w:sz="6" w:space="0" w:color="auto"/>
              <w:right w:val="outset" w:sz="6" w:space="0" w:color="auto"/>
            </w:tcBorders>
            <w:vAlign w:val="center"/>
          </w:tcPr>
          <w:p w14:paraId="7839F8D9" w14:textId="77777777"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2. Dane państwo członkowskie przesyła do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zgodnie z art. 3 ust. 2 – najszybciej jak to możliwe i nie później niż 10 dni po zarejestrowaniu danej osoby jako beneficjenta tymczasowej ochrony – następujące dane dotyczące obywatela państwa trzeciego lub bezpaństwowca, o których mowa w ust. 1:</w:t>
            </w:r>
          </w:p>
          <w:p w14:paraId="75DA350C" w14:textId="31B5064B"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dane daktyloskopijne;</w:t>
            </w:r>
          </w:p>
          <w:p w14:paraId="4E6A3D32" w14:textId="29045A1F"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lastRenderedPageBreak/>
              <w:t>b)</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wizerunek twarzy;</w:t>
            </w:r>
          </w:p>
          <w:p w14:paraId="7875863B" w14:textId="14DB80E7"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nazwisko(-a) i imię (imiona), nazwisko(-a) rodowe oraz wcześniej stosowane imiona i nazwiska oraz pseudonimy, przy czym pseudonimy mogą być wprowadzane oddzielnie;</w:t>
            </w:r>
          </w:p>
          <w:p w14:paraId="03C7DDA8" w14:textId="71E741CE"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obywatelstwo(-a);</w:t>
            </w:r>
          </w:p>
          <w:p w14:paraId="7F4F5C5F" w14:textId="245FAC20"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data urodzenia;</w:t>
            </w:r>
          </w:p>
          <w:p w14:paraId="2D673AB7" w14:textId="10C42A93"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miejsce urodzenia;</w:t>
            </w:r>
          </w:p>
          <w:p w14:paraId="1561AEF0" w14:textId="720D2E4B"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państwo członkowskie pochodzenia, miejsce i data rejestracji beneficjenta tymczasowej ochrony;</w:t>
            </w:r>
          </w:p>
          <w:p w14:paraId="6F8ADC2B" w14:textId="25BF2F26"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płeć;</w:t>
            </w:r>
          </w:p>
          <w:p w14:paraId="0C8166ED" w14:textId="08F18D09"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rodzaj i numer dokumentu tożsamości lub dokumentu podróży, jeżeli są dostępne, trzyliterowy kod państwa wydającego oraz data ważności tego dokumentu;</w:t>
            </w:r>
          </w:p>
          <w:p w14:paraId="179E0B3E" w14:textId="116DD1D7"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zeskanowana kolorowa kopia dokumentu tożsamości lub dokumentu podróży, wraz z adnotacją o jego autentyczności, lub, jeżeli nie jest on dostępny – inny dokument;</w:t>
            </w:r>
          </w:p>
          <w:p w14:paraId="23B19DA6" w14:textId="57669798"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numer referencyjny użyty przez państwo członkowskie pochodzenia;</w:t>
            </w:r>
          </w:p>
          <w:p w14:paraId="58A3F7EF" w14:textId="45F6E83E"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data pobrania danych biometrycznych;</w:t>
            </w:r>
          </w:p>
          <w:p w14:paraId="28720B07" w14:textId="0CEF6E75"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m)</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 xml:space="preserve">data przesłania danych do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w:t>
            </w:r>
          </w:p>
          <w:p w14:paraId="27B0B561" w14:textId="732B58EF"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numer identyfikacyjny operatora;</w:t>
            </w:r>
          </w:p>
          <w:p w14:paraId="2C95C1A6" w14:textId="4FB8E453"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o)</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w stosownych przypadkach, fakt, że osoba zarejestrowana wcześniej jako beneficjent tymczasowej ochrony jest objęta jedną z podstaw wyłączenia określonych w art. 28 dyrektywy 2001/55/WE;</w:t>
            </w:r>
          </w:p>
          <w:p w14:paraId="37B82484" w14:textId="68E28901"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p)</w:t>
            </w:r>
            <w:r>
              <w:rPr>
                <w:rFonts w:ascii="Times New Roman" w:eastAsia="Times New Roman" w:hAnsi="Times New Roman" w:cs="Times New Roman"/>
                <w:sz w:val="24"/>
                <w:szCs w:val="24"/>
                <w:lang w:eastAsia="pl-PL"/>
              </w:rPr>
              <w:t xml:space="preserve"> </w:t>
            </w:r>
            <w:r w:rsidRPr="006B4247">
              <w:rPr>
                <w:rFonts w:ascii="Times New Roman" w:eastAsia="Times New Roman" w:hAnsi="Times New Roman" w:cs="Times New Roman"/>
                <w:sz w:val="24"/>
                <w:szCs w:val="24"/>
                <w:lang w:eastAsia="pl-PL"/>
              </w:rPr>
              <w:t>odniesienie do odpowiedniej decyzji wykonawczej Rady.</w:t>
            </w:r>
          </w:p>
        </w:tc>
        <w:tc>
          <w:tcPr>
            <w:tcW w:w="1388" w:type="dxa"/>
            <w:tcBorders>
              <w:top w:val="outset" w:sz="6" w:space="0" w:color="auto"/>
              <w:left w:val="outset" w:sz="6" w:space="0" w:color="auto"/>
              <w:bottom w:val="outset" w:sz="6" w:space="0" w:color="auto"/>
              <w:right w:val="outset" w:sz="6" w:space="0" w:color="auto"/>
            </w:tcBorders>
          </w:tcPr>
          <w:p w14:paraId="2E5DB0C6" w14:textId="53F71DF7"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5B53671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9A67196"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A4579D3"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65F7F79"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16062FA" w14:textId="6501350A"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10081F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B69A491" w14:textId="5EA46F5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3</w:t>
            </w:r>
          </w:p>
        </w:tc>
        <w:tc>
          <w:tcPr>
            <w:tcW w:w="6076" w:type="dxa"/>
            <w:tcBorders>
              <w:top w:val="outset" w:sz="6" w:space="0" w:color="auto"/>
              <w:left w:val="outset" w:sz="6" w:space="0" w:color="auto"/>
              <w:bottom w:val="outset" w:sz="6" w:space="0" w:color="auto"/>
              <w:right w:val="outset" w:sz="6" w:space="0" w:color="auto"/>
            </w:tcBorders>
            <w:vAlign w:val="center"/>
          </w:tcPr>
          <w:p w14:paraId="6EDAF3FD" w14:textId="016E5953"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3. Niedotrzymanie 10-dniowego terminu, o którym mowa w ust. 2 niniejszego artykułu, nie zwalnia państw członkowskich z obowiązku pobrania danych biometrycznych i ich przesłania do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Jeżeli stan opuszek palców nie pozwala na pobranie odcisków palców o jakości zapewniającej </w:t>
            </w:r>
            <w:r w:rsidRPr="006B4247">
              <w:rPr>
                <w:rFonts w:ascii="Times New Roman" w:eastAsia="Times New Roman" w:hAnsi="Times New Roman" w:cs="Times New Roman"/>
                <w:sz w:val="24"/>
                <w:szCs w:val="24"/>
                <w:lang w:eastAsia="pl-PL"/>
              </w:rPr>
              <w:lastRenderedPageBreak/>
              <w:t>odpowiednie porównanie zgodnie z art. 38, państwo członkowskie pochodzenia pobiera ponownie – w sposób opisany w ust. 1 niniejszego artykułu – odciski palców beneficjentów tymczasowej ochrony i przesyła je ponownie, najszybciej jak to możliwe i nie później niż 48 godzin po ich skutecznym ponownym pobraniu.</w:t>
            </w:r>
          </w:p>
        </w:tc>
        <w:tc>
          <w:tcPr>
            <w:tcW w:w="1388" w:type="dxa"/>
            <w:tcBorders>
              <w:top w:val="outset" w:sz="6" w:space="0" w:color="auto"/>
              <w:left w:val="outset" w:sz="6" w:space="0" w:color="auto"/>
              <w:bottom w:val="outset" w:sz="6" w:space="0" w:color="auto"/>
              <w:right w:val="outset" w:sz="6" w:space="0" w:color="auto"/>
            </w:tcBorders>
          </w:tcPr>
          <w:p w14:paraId="60CF1C48" w14:textId="0ED72CFF"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047CDB3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4F367E9"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FE5FE16"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5518ED2"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8E62AB0" w14:textId="52A98B90"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5CA657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6587837" w14:textId="215CF01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4</w:t>
            </w:r>
          </w:p>
        </w:tc>
        <w:tc>
          <w:tcPr>
            <w:tcW w:w="6076" w:type="dxa"/>
            <w:tcBorders>
              <w:top w:val="outset" w:sz="6" w:space="0" w:color="auto"/>
              <w:left w:val="outset" w:sz="6" w:space="0" w:color="auto"/>
              <w:bottom w:val="outset" w:sz="6" w:space="0" w:color="auto"/>
              <w:right w:val="outset" w:sz="6" w:space="0" w:color="auto"/>
            </w:tcBorders>
            <w:vAlign w:val="center"/>
          </w:tcPr>
          <w:p w14:paraId="2F23F730" w14:textId="77777777"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4. Na zasadzie odstępstwa od ust. 1, jeżeli pobranie danych biometrycznych beneficjenta tymczasowej ochrony nie jest możliwe z powodu środków zastosowanych w celu ochrony jego zdrowia lub ochrony zdrowia publicznego, dane państwo członkowskie pobiera i przesyła takie dane biometryczne najszybciej jak to możliwe i nie później niż 48 godzin po ustaniu tych powodów zdrowotnych.</w:t>
            </w:r>
          </w:p>
          <w:p w14:paraId="11CEB1C0" w14:textId="77777777"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p>
          <w:p w14:paraId="3B08D822" w14:textId="4185C6E6"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W przypadku poważnych problemów technicznych państwa członkowskie mogą przedłużyć 10-dniowy termin, o którym mowa w ust. 2, maksymalnie o kolejne 48 godzin w celu wykonania swoich krajowych planów ciągłości działania.</w:t>
            </w:r>
          </w:p>
        </w:tc>
        <w:tc>
          <w:tcPr>
            <w:tcW w:w="1388" w:type="dxa"/>
            <w:tcBorders>
              <w:top w:val="outset" w:sz="6" w:space="0" w:color="auto"/>
              <w:left w:val="outset" w:sz="6" w:space="0" w:color="auto"/>
              <w:bottom w:val="outset" w:sz="6" w:space="0" w:color="auto"/>
              <w:right w:val="outset" w:sz="6" w:space="0" w:color="auto"/>
            </w:tcBorders>
          </w:tcPr>
          <w:p w14:paraId="5D585775" w14:textId="15518C52"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1200BC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571B1AE"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480F13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1B3ADFE"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5BA43DD" w14:textId="594152E0"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0BC7F8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FEEC624" w14:textId="4B97C41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5</w:t>
            </w:r>
          </w:p>
        </w:tc>
        <w:tc>
          <w:tcPr>
            <w:tcW w:w="6076" w:type="dxa"/>
            <w:tcBorders>
              <w:top w:val="outset" w:sz="6" w:space="0" w:color="auto"/>
              <w:left w:val="outset" w:sz="6" w:space="0" w:color="auto"/>
              <w:bottom w:val="outset" w:sz="6" w:space="0" w:color="auto"/>
              <w:right w:val="outset" w:sz="6" w:space="0" w:color="auto"/>
            </w:tcBorders>
            <w:vAlign w:val="center"/>
          </w:tcPr>
          <w:p w14:paraId="563416AA" w14:textId="0CCB2FB0"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5. Jeżeli dane państwo członkowskie wystąpi o to z wnioskiem, dane biometryczne mogą być także pobierane i przesyłane w imieniu tego państwa członkowskiego przez członków zespołów Europejskiej Straży Granicznej i Przybrzeżnej lub przez ekspertów z zespołów wsparcia ds. azylu specjalnie wyszkolonych do tego celu, podczas wykonywania przez nich ich zadań i uprawnień zgodnie z rozporządzeniami (UE) 2019/1896 i (UE) 2021/2303.</w:t>
            </w:r>
          </w:p>
        </w:tc>
        <w:tc>
          <w:tcPr>
            <w:tcW w:w="1388" w:type="dxa"/>
            <w:tcBorders>
              <w:top w:val="outset" w:sz="6" w:space="0" w:color="auto"/>
              <w:left w:val="outset" w:sz="6" w:space="0" w:color="auto"/>
              <w:bottom w:val="outset" w:sz="6" w:space="0" w:color="auto"/>
              <w:right w:val="outset" w:sz="6" w:space="0" w:color="auto"/>
            </w:tcBorders>
          </w:tcPr>
          <w:p w14:paraId="27564B74" w14:textId="4ED74B6C"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49976D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E71A7F7"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475600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5F2A931"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945AAF6" w14:textId="5C6D7C38"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558131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34DAF8D" w14:textId="23A3243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6</w:t>
            </w:r>
          </w:p>
        </w:tc>
        <w:tc>
          <w:tcPr>
            <w:tcW w:w="6076" w:type="dxa"/>
            <w:tcBorders>
              <w:top w:val="outset" w:sz="6" w:space="0" w:color="auto"/>
              <w:left w:val="outset" w:sz="6" w:space="0" w:color="auto"/>
              <w:bottom w:val="outset" w:sz="6" w:space="0" w:color="auto"/>
              <w:right w:val="outset" w:sz="6" w:space="0" w:color="auto"/>
            </w:tcBorders>
            <w:vAlign w:val="center"/>
          </w:tcPr>
          <w:p w14:paraId="56546FA4" w14:textId="5F358DF9"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6. Każdy zestaw danych zgromadzony i przesłany zgodnie z niniejszym artykułem jest powiązany z innymi zestawami danych dotyczącymi tego samego obywatela państwa trzeciego lub bezpaństwowca w ramach sekwencji, jak określono w art. 3 ust. 6.</w:t>
            </w:r>
          </w:p>
        </w:tc>
        <w:tc>
          <w:tcPr>
            <w:tcW w:w="1388" w:type="dxa"/>
            <w:tcBorders>
              <w:top w:val="outset" w:sz="6" w:space="0" w:color="auto"/>
              <w:left w:val="outset" w:sz="6" w:space="0" w:color="auto"/>
              <w:bottom w:val="outset" w:sz="6" w:space="0" w:color="auto"/>
              <w:right w:val="outset" w:sz="6" w:space="0" w:color="auto"/>
            </w:tcBorders>
          </w:tcPr>
          <w:p w14:paraId="004BC1FF" w14:textId="5E9B44A7"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55E0ED4"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46BC7E4"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5A5B388"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0E51B5C"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5E034D8" w14:textId="0398BDB7"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5E30FC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03A1A53" w14:textId="0D735B5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26 ust. 7</w:t>
            </w:r>
          </w:p>
        </w:tc>
        <w:tc>
          <w:tcPr>
            <w:tcW w:w="6076" w:type="dxa"/>
            <w:tcBorders>
              <w:top w:val="outset" w:sz="6" w:space="0" w:color="auto"/>
              <w:left w:val="outset" w:sz="6" w:space="0" w:color="auto"/>
              <w:bottom w:val="outset" w:sz="6" w:space="0" w:color="auto"/>
              <w:right w:val="outset" w:sz="6" w:space="0" w:color="auto"/>
            </w:tcBorders>
            <w:vAlign w:val="center"/>
          </w:tcPr>
          <w:p w14:paraId="70109ACC" w14:textId="6A70C7B8"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6B4247">
              <w:rPr>
                <w:rFonts w:ascii="Times New Roman" w:eastAsia="Times New Roman" w:hAnsi="Times New Roman" w:cs="Times New Roman"/>
                <w:sz w:val="24"/>
                <w:szCs w:val="24"/>
                <w:lang w:eastAsia="pl-PL"/>
              </w:rPr>
              <w:t xml:space="preserve">7. Jeżeli wszystkie dane, o których mowa w ust. 2 lit. a)–f) i h) niniejszego artykułu, dotyczące osoby, o której mowa w art. 1 niniejszego artykułu, są zapisane w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uznaje się je za zestaw danych przesłany do </w:t>
            </w:r>
            <w:proofErr w:type="spellStart"/>
            <w:r w:rsidRPr="006B4247">
              <w:rPr>
                <w:rFonts w:ascii="Times New Roman" w:eastAsia="Times New Roman" w:hAnsi="Times New Roman" w:cs="Times New Roman"/>
                <w:sz w:val="24"/>
                <w:szCs w:val="24"/>
                <w:lang w:eastAsia="pl-PL"/>
              </w:rPr>
              <w:t>Eurodac</w:t>
            </w:r>
            <w:proofErr w:type="spellEnd"/>
            <w:r w:rsidRPr="006B4247">
              <w:rPr>
                <w:rFonts w:ascii="Times New Roman" w:eastAsia="Times New Roman" w:hAnsi="Times New Roman" w:cs="Times New Roman"/>
                <w:sz w:val="24"/>
                <w:szCs w:val="24"/>
                <w:lang w:eastAsia="pl-PL"/>
              </w:rPr>
              <w:t xml:space="preserve"> na potrzeby art. 27 ust. 1 lit. aa) rozporządzenia (UE) 2019/818.</w:t>
            </w:r>
          </w:p>
        </w:tc>
        <w:tc>
          <w:tcPr>
            <w:tcW w:w="1388" w:type="dxa"/>
            <w:tcBorders>
              <w:top w:val="outset" w:sz="6" w:space="0" w:color="auto"/>
              <w:left w:val="outset" w:sz="6" w:space="0" w:color="auto"/>
              <w:bottom w:val="outset" w:sz="6" w:space="0" w:color="auto"/>
              <w:right w:val="outset" w:sz="6" w:space="0" w:color="auto"/>
            </w:tcBorders>
          </w:tcPr>
          <w:p w14:paraId="480F6A3D" w14:textId="38721CA0"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26B6FD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EAD6D9B"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CC0E8E4"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FB3203C"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E52B47E" w14:textId="0797A7E3"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372EAF8" w14:textId="77777777" w:rsidTr="0040793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9A53F1D" w14:textId="601056CD"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Rozdział IX. Procedura porównywania danych dotycząca osób ubiegających się o ochronę międzynarodową, obywateli państw trzecich </w:t>
            </w:r>
            <w:r w:rsidR="002024B4">
              <w:rPr>
                <w:rFonts w:ascii="Times New Roman" w:eastAsia="Times New Roman" w:hAnsi="Times New Roman" w:cs="Times New Roman"/>
                <w:sz w:val="24"/>
                <w:szCs w:val="24"/>
                <w:lang w:eastAsia="pl-PL"/>
              </w:rPr>
              <w:br/>
            </w:r>
            <w:r w:rsidRPr="00407936">
              <w:rPr>
                <w:rFonts w:ascii="Times New Roman" w:eastAsia="Times New Roman" w:hAnsi="Times New Roman" w:cs="Times New Roman"/>
                <w:sz w:val="24"/>
                <w:szCs w:val="24"/>
                <w:lang w:eastAsia="pl-PL"/>
              </w:rPr>
              <w:t>i bezpaństwowców zatrzymanych podczas niedozwolonego przekraczania granicy lub przebywających nielegalnie na terytorium państwa członkowskiego, obywateli państw trzecich i bezpaństwowców zarejestrowanych w celu przeprowadzenia procedury przyjmowania i przyjętych zgodnie z krajowym programem przesiedleń, obywateli państw trzecich i bezpaństwowców sprowadzonych na ląd w następstwie operacji poszukiwawczo-ratowniczej i beneficjentów tymczasowej ochrony</w:t>
            </w:r>
          </w:p>
        </w:tc>
      </w:tr>
      <w:tr w:rsidR="00755A4A" w:rsidRPr="00DF3DCB" w14:paraId="3889B678" w14:textId="77777777" w:rsidTr="0040793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3149AF7" w14:textId="29853205"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Artykuł 27. Porównywanie danych biometrycznych</w:t>
            </w:r>
          </w:p>
        </w:tc>
      </w:tr>
      <w:tr w:rsidR="00755A4A" w:rsidRPr="00DF3DCB" w14:paraId="340F0EB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5CBD903" w14:textId="4C72BBB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1</w:t>
            </w:r>
          </w:p>
        </w:tc>
        <w:tc>
          <w:tcPr>
            <w:tcW w:w="6076" w:type="dxa"/>
            <w:tcBorders>
              <w:top w:val="outset" w:sz="6" w:space="0" w:color="auto"/>
              <w:left w:val="outset" w:sz="6" w:space="0" w:color="auto"/>
              <w:bottom w:val="outset" w:sz="6" w:space="0" w:color="auto"/>
              <w:right w:val="outset" w:sz="6" w:space="0" w:color="auto"/>
            </w:tcBorders>
            <w:vAlign w:val="center"/>
          </w:tcPr>
          <w:p w14:paraId="285132DD" w14:textId="564566E8" w:rsidR="00755A4A" w:rsidRPr="006B4247"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1. Dane biometryczne przesłane przez jedno z państw członkowskich, z wyjątkiem danych przesłanych zgodnie z art. 16 ust. 2 lit. a) i c), art. 18 i 20, są automatycznie porównywane z danymi biometrycznymi przesłanymi przez inne państwa członkowskie i już przechowywanymi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zgodnie z art. 15, art. 18 ust. 2, art. 20, 22, 23, 24 i 26.</w:t>
            </w:r>
          </w:p>
        </w:tc>
        <w:tc>
          <w:tcPr>
            <w:tcW w:w="1388" w:type="dxa"/>
            <w:tcBorders>
              <w:top w:val="outset" w:sz="6" w:space="0" w:color="auto"/>
              <w:left w:val="outset" w:sz="6" w:space="0" w:color="auto"/>
              <w:bottom w:val="outset" w:sz="6" w:space="0" w:color="auto"/>
              <w:right w:val="outset" w:sz="6" w:space="0" w:color="auto"/>
            </w:tcBorders>
          </w:tcPr>
          <w:p w14:paraId="4E191BFB" w14:textId="7DDBD18F"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45341E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9140CF6"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50367A9"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EACC365"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142359A" w14:textId="19FE26D0"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E49F77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C7A2446" w14:textId="3BBCEB0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2</w:t>
            </w:r>
          </w:p>
        </w:tc>
        <w:tc>
          <w:tcPr>
            <w:tcW w:w="6076" w:type="dxa"/>
            <w:tcBorders>
              <w:top w:val="outset" w:sz="6" w:space="0" w:color="auto"/>
              <w:left w:val="outset" w:sz="6" w:space="0" w:color="auto"/>
              <w:bottom w:val="outset" w:sz="6" w:space="0" w:color="auto"/>
              <w:right w:val="outset" w:sz="6" w:space="0" w:color="auto"/>
            </w:tcBorders>
            <w:vAlign w:val="center"/>
          </w:tcPr>
          <w:p w14:paraId="44CE39F7" w14:textId="1D10DC9F"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2. Dane biometryczne przesłane przez jedno z państw członkowskich zgodnie z art. 18 ust. 1 są automatycznie porównywane z danymi biometrycznymi przesłanymi przez inne państwa członkowskie i już przechowywanymi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15 i oznaczonymi zgodnie z art. 31, oraz już przechowywanymi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18 ust. 2 i art. 20.</w:t>
            </w:r>
          </w:p>
        </w:tc>
        <w:tc>
          <w:tcPr>
            <w:tcW w:w="1388" w:type="dxa"/>
            <w:tcBorders>
              <w:top w:val="outset" w:sz="6" w:space="0" w:color="auto"/>
              <w:left w:val="outset" w:sz="6" w:space="0" w:color="auto"/>
              <w:bottom w:val="outset" w:sz="6" w:space="0" w:color="auto"/>
              <w:right w:val="outset" w:sz="6" w:space="0" w:color="auto"/>
            </w:tcBorders>
          </w:tcPr>
          <w:p w14:paraId="36929CD6" w14:textId="4F2DA06D"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1978AF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DBC1688"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4705608"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4A141FC"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3B9143B" w14:textId="625EA28B"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C7B8FD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46D253B" w14:textId="026FFCA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3</w:t>
            </w:r>
          </w:p>
        </w:tc>
        <w:tc>
          <w:tcPr>
            <w:tcW w:w="6076" w:type="dxa"/>
            <w:tcBorders>
              <w:top w:val="outset" w:sz="6" w:space="0" w:color="auto"/>
              <w:left w:val="outset" w:sz="6" w:space="0" w:color="auto"/>
              <w:bottom w:val="outset" w:sz="6" w:space="0" w:color="auto"/>
              <w:right w:val="outset" w:sz="6" w:space="0" w:color="auto"/>
            </w:tcBorders>
            <w:vAlign w:val="center"/>
          </w:tcPr>
          <w:p w14:paraId="0A3A0C9F" w14:textId="0F6D0641"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3.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zapewnia, na wniosek państwa członkowskiego, aby porównanie, o którym mowa w ust. 1, oprócz danych biometrycznych z innych państw członkowskich, obejmowało dane biometryczne wcześniej przesłane przez to państwo członkowskie.</w:t>
            </w:r>
          </w:p>
        </w:tc>
        <w:tc>
          <w:tcPr>
            <w:tcW w:w="1388" w:type="dxa"/>
            <w:tcBorders>
              <w:top w:val="outset" w:sz="6" w:space="0" w:color="auto"/>
              <w:left w:val="outset" w:sz="6" w:space="0" w:color="auto"/>
              <w:bottom w:val="outset" w:sz="6" w:space="0" w:color="auto"/>
              <w:right w:val="outset" w:sz="6" w:space="0" w:color="auto"/>
            </w:tcBorders>
          </w:tcPr>
          <w:p w14:paraId="7002EE79" w14:textId="64F2BF75"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B83996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2A20C5E"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FA7D7E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5137291"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DC15234" w14:textId="713038F5"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3D3A77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40DB11F" w14:textId="4187B2E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27 ust. 4</w:t>
            </w:r>
          </w:p>
        </w:tc>
        <w:tc>
          <w:tcPr>
            <w:tcW w:w="6076" w:type="dxa"/>
            <w:tcBorders>
              <w:top w:val="outset" w:sz="6" w:space="0" w:color="auto"/>
              <w:left w:val="outset" w:sz="6" w:space="0" w:color="auto"/>
              <w:bottom w:val="outset" w:sz="6" w:space="0" w:color="auto"/>
              <w:right w:val="outset" w:sz="6" w:space="0" w:color="auto"/>
            </w:tcBorders>
            <w:vAlign w:val="center"/>
          </w:tcPr>
          <w:p w14:paraId="6C50B971" w14:textId="73129B3F"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4.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automatycznie przesyła informacje o trafieniu lub negatywnym wyniku porównania do państwa członkowskiego pochodzenia po przeprowadzeniu procedur określonych w art. 38 ust 4. Jeżeli uzyskano trafienie,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przesyła, dla wszystkich zestawów danych odpowiadających trafieniu, dane, o których mowa w art. 17 ust. 1 i 2, art. 19 ust. 1, art. 21 ust. 1, art. 22 ust. 2 i 3, art. 23 ust. 2 i 3, art. 24 ust. 2 i 3 i art. 26 ust. 2, w stosownych przypadkach wraz z oznaczeniem, o którym mowa w art. 31 ust. 1 i 4. Jeżeli wynik jest negatywny, dane, o których mowa w art. 17 ust. 1 i 2, art. 19 ust. 1, art. 21 ust. 1, art. 22 ust. 2 i 3, art. 23 ust. 2 i 3, art. 24 ust. 2 i 3 i art. 26 ust. 2, nie są przesyłane.</w:t>
            </w:r>
          </w:p>
        </w:tc>
        <w:tc>
          <w:tcPr>
            <w:tcW w:w="1388" w:type="dxa"/>
            <w:tcBorders>
              <w:top w:val="outset" w:sz="6" w:space="0" w:color="auto"/>
              <w:left w:val="outset" w:sz="6" w:space="0" w:color="auto"/>
              <w:bottom w:val="outset" w:sz="6" w:space="0" w:color="auto"/>
              <w:right w:val="outset" w:sz="6" w:space="0" w:color="auto"/>
            </w:tcBorders>
          </w:tcPr>
          <w:p w14:paraId="6FE71351" w14:textId="5BC18229"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EDD009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F6C6590"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9AB4459"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A69E1E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C8134CF" w14:textId="1E3A2DBA"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EF6B05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B787836" w14:textId="5CA863C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5</w:t>
            </w:r>
          </w:p>
        </w:tc>
        <w:tc>
          <w:tcPr>
            <w:tcW w:w="6076" w:type="dxa"/>
            <w:tcBorders>
              <w:top w:val="outset" w:sz="6" w:space="0" w:color="auto"/>
              <w:left w:val="outset" w:sz="6" w:space="0" w:color="auto"/>
              <w:bottom w:val="outset" w:sz="6" w:space="0" w:color="auto"/>
              <w:right w:val="outset" w:sz="6" w:space="0" w:color="auto"/>
            </w:tcBorders>
            <w:vAlign w:val="center"/>
          </w:tcPr>
          <w:p w14:paraId="07A89E11" w14:textId="1B3192D4"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5. Jeżeli państwo członkowskie uzyskuje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trafienie, które może być dla tego państwa członkowskiego pomocne w wykonywaniu jego obowiązków na mocy art. 1 ust. 1 lit. a), trafienie to ma pierwszeństwo przed każdym innym uzyskanym trafieniem.</w:t>
            </w:r>
          </w:p>
        </w:tc>
        <w:tc>
          <w:tcPr>
            <w:tcW w:w="1388" w:type="dxa"/>
            <w:tcBorders>
              <w:top w:val="outset" w:sz="6" w:space="0" w:color="auto"/>
              <w:left w:val="outset" w:sz="6" w:space="0" w:color="auto"/>
              <w:bottom w:val="outset" w:sz="6" w:space="0" w:color="auto"/>
              <w:right w:val="outset" w:sz="6" w:space="0" w:color="auto"/>
            </w:tcBorders>
          </w:tcPr>
          <w:p w14:paraId="6AC49BC2" w14:textId="503C0DB3"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3985A6A"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6D14E6D"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AE66A4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4885FB0"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6BA9519" w14:textId="42366681"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C252D0F" w14:textId="77777777" w:rsidTr="0040793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35DAF92" w14:textId="1DB4DA4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Artykuł 28. Porównywanie danych dotyczących wizerunku twarzy</w:t>
            </w:r>
          </w:p>
        </w:tc>
      </w:tr>
      <w:tr w:rsidR="00755A4A" w:rsidRPr="00DF3DCB" w14:paraId="4B55EB5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2A34B1D" w14:textId="388ED60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1</w:t>
            </w:r>
          </w:p>
        </w:tc>
        <w:tc>
          <w:tcPr>
            <w:tcW w:w="6076" w:type="dxa"/>
            <w:tcBorders>
              <w:top w:val="outset" w:sz="6" w:space="0" w:color="auto"/>
              <w:left w:val="outset" w:sz="6" w:space="0" w:color="auto"/>
              <w:bottom w:val="outset" w:sz="6" w:space="0" w:color="auto"/>
              <w:right w:val="outset" w:sz="6" w:space="0" w:color="auto"/>
            </w:tcBorders>
            <w:vAlign w:val="center"/>
          </w:tcPr>
          <w:p w14:paraId="2D8585C2" w14:textId="7DA163BC"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1. Jeżeli stan opuszek palców nie pozwala na pobranie odcisków palców o jakości zapewniającej odpowiednie porównanie zgodnie z art. 38 lub jeżeli nie są dostępne żadne odciski palców na potrzeby porównania, państwo członkowskie przeprowadza porównanie danych dotyczących wizerunku twarzy.</w:t>
            </w:r>
          </w:p>
        </w:tc>
        <w:tc>
          <w:tcPr>
            <w:tcW w:w="1388" w:type="dxa"/>
            <w:tcBorders>
              <w:top w:val="outset" w:sz="6" w:space="0" w:color="auto"/>
              <w:left w:val="outset" w:sz="6" w:space="0" w:color="auto"/>
              <w:bottom w:val="outset" w:sz="6" w:space="0" w:color="auto"/>
              <w:right w:val="outset" w:sz="6" w:space="0" w:color="auto"/>
            </w:tcBorders>
          </w:tcPr>
          <w:p w14:paraId="76691E5E" w14:textId="11ECB703"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9BEF38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D90A9B3"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135A40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1E2E514"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1CB324F" w14:textId="7B5A8673"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528DF4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3D9CE64" w14:textId="0727DF0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2</w:t>
            </w:r>
          </w:p>
        </w:tc>
        <w:tc>
          <w:tcPr>
            <w:tcW w:w="6076" w:type="dxa"/>
            <w:tcBorders>
              <w:top w:val="outset" w:sz="6" w:space="0" w:color="auto"/>
              <w:left w:val="outset" w:sz="6" w:space="0" w:color="auto"/>
              <w:bottom w:val="outset" w:sz="6" w:space="0" w:color="auto"/>
              <w:right w:val="outset" w:sz="6" w:space="0" w:color="auto"/>
            </w:tcBorders>
            <w:vAlign w:val="center"/>
          </w:tcPr>
          <w:p w14:paraId="132F7916" w14:textId="77777777"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2. Dane dotyczące wizerunku twarzy i dane dotyczące płci osoby, której dane dotyczą, mogą być porównywane automatycznie z danymi dotyczącymi wizerunku twarzy i z danymi dotyczącymi płci osoby, której dane dotyczą, przesłanymi przez inne państwa członkowskie i już przechowywanymi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15, art. 18 ust. 2, </w:t>
            </w:r>
            <w:r w:rsidRPr="00407936">
              <w:rPr>
                <w:rFonts w:ascii="Times New Roman" w:eastAsia="Times New Roman" w:hAnsi="Times New Roman" w:cs="Times New Roman"/>
                <w:sz w:val="24"/>
                <w:szCs w:val="24"/>
                <w:lang w:eastAsia="pl-PL"/>
              </w:rPr>
              <w:lastRenderedPageBreak/>
              <w:t>art. 20, 22, 23, 24 i 26, z wyjątkiem danych przesłanych zgodnie z art. 16 ust. 2 lit. a) i c), art. 18 i 20.</w:t>
            </w:r>
          </w:p>
          <w:p w14:paraId="1F44F632" w14:textId="77777777"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p>
          <w:p w14:paraId="65CFAD37" w14:textId="33A58E4B"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zapewnia, na wniosek państwa członkowskiego, aby porównanie, o którym mowa w ust. 1, oprócz danych dotyczących wizerunku twarzy przesłanych przez inne państwa członkowskie, obejmowało wizerunek twarzy wcześniej przesłany przez to państwo członkowskie.</w:t>
            </w:r>
          </w:p>
        </w:tc>
        <w:tc>
          <w:tcPr>
            <w:tcW w:w="1388" w:type="dxa"/>
            <w:tcBorders>
              <w:top w:val="outset" w:sz="6" w:space="0" w:color="auto"/>
              <w:left w:val="outset" w:sz="6" w:space="0" w:color="auto"/>
              <w:bottom w:val="outset" w:sz="6" w:space="0" w:color="auto"/>
              <w:right w:val="outset" w:sz="6" w:space="0" w:color="auto"/>
            </w:tcBorders>
          </w:tcPr>
          <w:p w14:paraId="6B34FD7B" w14:textId="1565A429"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6AED441A"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B5A935B"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7576480"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EB777C3"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CD3D1EA" w14:textId="19A0C324"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250AC4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35F409E" w14:textId="6161FC8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3</w:t>
            </w:r>
          </w:p>
        </w:tc>
        <w:tc>
          <w:tcPr>
            <w:tcW w:w="6076" w:type="dxa"/>
            <w:tcBorders>
              <w:top w:val="outset" w:sz="6" w:space="0" w:color="auto"/>
              <w:left w:val="outset" w:sz="6" w:space="0" w:color="auto"/>
              <w:bottom w:val="outset" w:sz="6" w:space="0" w:color="auto"/>
              <w:right w:val="outset" w:sz="6" w:space="0" w:color="auto"/>
            </w:tcBorders>
            <w:vAlign w:val="center"/>
          </w:tcPr>
          <w:p w14:paraId="783E951B" w14:textId="562D0B6A"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3. Dane dotyczące wizerunku twarzy i dane dotyczące płci osoby, której dane dotyczą, przesłane przez jedno z państw członkowskich zgodnie z art. 18 ust. 1 mogą być porównywane automatycznie z danymi dotyczącymi wizerunku twarzy i danymi dotyczącymi płci osoby, której dane dotyczą, przesłanymi przez inne państwa członkowskie i już przechowywanymi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15 i oznaczonymi zgodnie z art. 31, oraz już przechowywanymi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18 ust. 2 i art. 20.</w:t>
            </w:r>
          </w:p>
        </w:tc>
        <w:tc>
          <w:tcPr>
            <w:tcW w:w="1388" w:type="dxa"/>
            <w:tcBorders>
              <w:top w:val="outset" w:sz="6" w:space="0" w:color="auto"/>
              <w:left w:val="outset" w:sz="6" w:space="0" w:color="auto"/>
              <w:bottom w:val="outset" w:sz="6" w:space="0" w:color="auto"/>
              <w:right w:val="outset" w:sz="6" w:space="0" w:color="auto"/>
            </w:tcBorders>
          </w:tcPr>
          <w:p w14:paraId="13EB375B" w14:textId="141455E0"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1B74BF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FEB1003"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B2F24E0"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7D21A87" w14:textId="6BFF118F" w:rsid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r>
              <w:rPr>
                <w:rFonts w:ascii="Times New Roman" w:eastAsia="Times New Roman" w:hAnsi="Times New Roman" w:cs="Times New Roman"/>
                <w:sz w:val="24"/>
                <w:szCs w:val="24"/>
                <w:lang w:eastAsia="pl-PL"/>
              </w:rPr>
              <w:t xml:space="preserve"> </w:t>
            </w:r>
            <w:r w:rsidR="002024B4">
              <w:rPr>
                <w:rFonts w:ascii="Times New Roman" w:eastAsia="Times New Roman" w:hAnsi="Times New Roman" w:cs="Times New Roman"/>
                <w:sz w:val="24"/>
                <w:szCs w:val="24"/>
                <w:lang w:eastAsia="pl-PL"/>
              </w:rPr>
              <w:t>wdrożenia</w:t>
            </w:r>
          </w:p>
        </w:tc>
      </w:tr>
      <w:tr w:rsidR="00755A4A" w:rsidRPr="00DF3DCB" w14:paraId="0A72BEC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69CA708" w14:textId="5C858C3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4</w:t>
            </w:r>
          </w:p>
        </w:tc>
        <w:tc>
          <w:tcPr>
            <w:tcW w:w="6076" w:type="dxa"/>
            <w:tcBorders>
              <w:top w:val="outset" w:sz="6" w:space="0" w:color="auto"/>
              <w:left w:val="outset" w:sz="6" w:space="0" w:color="auto"/>
              <w:bottom w:val="outset" w:sz="6" w:space="0" w:color="auto"/>
              <w:right w:val="outset" w:sz="6" w:space="0" w:color="auto"/>
            </w:tcBorders>
            <w:vAlign w:val="center"/>
          </w:tcPr>
          <w:p w14:paraId="42C0852B" w14:textId="2B1F21B7"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4.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automatycznie przesyła informacje o trafieniu lub negatywnym wyniku porównania do państwa członkowskiego pochodzenia po przeprowadzeniu procedur określonych w art. 38 ust 5. Jeżeli uzyskano trafienie,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przesyła, dla wszystkich zestawów danych odpowiadających trafieniu, dane, o których mowa w art, 17 ust. 1 i 2, art. 19 ust. 1, art. 21 ust. 1, art. 22 ust. 2 i 3, art. 23 ust. 2 i 3, art. 24 ust. 2 i 3 i art. 26 ust. 2, w stosownych przypadkach wraz z oznaczeniem, o którym mowa w art. 31 ust. 1 i 4. Jeżeli wynik jest negatywny, dane, o których mowa w art. 17 ust. 1 i 2, art. 19 ust. 1, art. 21 ust. 1, art. 22 ust. 2 i 3, art. 23 ust. 2 i 3, art. 24 ust. 2 i 3 i art. 26 ust. 2, nie są przesyłane.</w:t>
            </w:r>
          </w:p>
        </w:tc>
        <w:tc>
          <w:tcPr>
            <w:tcW w:w="1388" w:type="dxa"/>
            <w:tcBorders>
              <w:top w:val="outset" w:sz="6" w:space="0" w:color="auto"/>
              <w:left w:val="outset" w:sz="6" w:space="0" w:color="auto"/>
              <w:bottom w:val="outset" w:sz="6" w:space="0" w:color="auto"/>
              <w:right w:val="outset" w:sz="6" w:space="0" w:color="auto"/>
            </w:tcBorders>
          </w:tcPr>
          <w:p w14:paraId="6EC1A35A" w14:textId="2215023F"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5A4A0A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7B3919C"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B03EFE6"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EE60C4C" w14:textId="593C010F" w:rsid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r>
              <w:rPr>
                <w:rFonts w:ascii="Times New Roman" w:eastAsia="Times New Roman" w:hAnsi="Times New Roman" w:cs="Times New Roman"/>
                <w:sz w:val="24"/>
                <w:szCs w:val="24"/>
                <w:lang w:eastAsia="pl-PL"/>
              </w:rPr>
              <w:t xml:space="preserve"> </w:t>
            </w:r>
            <w:r w:rsidR="002024B4">
              <w:rPr>
                <w:rFonts w:ascii="Times New Roman" w:eastAsia="Times New Roman" w:hAnsi="Times New Roman" w:cs="Times New Roman"/>
                <w:sz w:val="24"/>
                <w:szCs w:val="24"/>
                <w:lang w:eastAsia="pl-PL"/>
              </w:rPr>
              <w:t>wdrożenia</w:t>
            </w:r>
          </w:p>
        </w:tc>
      </w:tr>
      <w:tr w:rsidR="00755A4A" w:rsidRPr="00DF3DCB" w14:paraId="25B9B6A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A7A64DB" w14:textId="7DFFB1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5</w:t>
            </w:r>
          </w:p>
        </w:tc>
        <w:tc>
          <w:tcPr>
            <w:tcW w:w="6076" w:type="dxa"/>
            <w:tcBorders>
              <w:top w:val="outset" w:sz="6" w:space="0" w:color="auto"/>
              <w:left w:val="outset" w:sz="6" w:space="0" w:color="auto"/>
              <w:bottom w:val="outset" w:sz="6" w:space="0" w:color="auto"/>
              <w:right w:val="outset" w:sz="6" w:space="0" w:color="auto"/>
            </w:tcBorders>
            <w:vAlign w:val="center"/>
          </w:tcPr>
          <w:p w14:paraId="247C0F49" w14:textId="6C832F22"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5. Jeżeli państwo członkowskie uzyskuje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trafienie, które może być dla tego państwa członkowskiego pomocne w </w:t>
            </w:r>
            <w:r w:rsidRPr="00407936">
              <w:rPr>
                <w:rFonts w:ascii="Times New Roman" w:eastAsia="Times New Roman" w:hAnsi="Times New Roman" w:cs="Times New Roman"/>
                <w:sz w:val="24"/>
                <w:szCs w:val="24"/>
                <w:lang w:eastAsia="pl-PL"/>
              </w:rPr>
              <w:lastRenderedPageBreak/>
              <w:t>wykonywaniu jego obowiązków na mocy art. 1 ust. 1 lit. a), trafienie to ma pierwszeństwo przed każdym innym uzyskanym trafieniem.</w:t>
            </w:r>
          </w:p>
        </w:tc>
        <w:tc>
          <w:tcPr>
            <w:tcW w:w="1388" w:type="dxa"/>
            <w:tcBorders>
              <w:top w:val="outset" w:sz="6" w:space="0" w:color="auto"/>
              <w:left w:val="outset" w:sz="6" w:space="0" w:color="auto"/>
              <w:bottom w:val="outset" w:sz="6" w:space="0" w:color="auto"/>
              <w:right w:val="outset" w:sz="6" w:space="0" w:color="auto"/>
            </w:tcBorders>
          </w:tcPr>
          <w:p w14:paraId="4663224F" w14:textId="3C0C2BD8"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642812C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0655394"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66EF323"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A443532" w14:textId="4B6B4C4D" w:rsid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lastRenderedPageBreak/>
              <w:t>wprost, nie wymaga</w:t>
            </w:r>
            <w:r>
              <w:rPr>
                <w:rFonts w:ascii="Times New Roman" w:eastAsia="Times New Roman" w:hAnsi="Times New Roman" w:cs="Times New Roman"/>
                <w:sz w:val="24"/>
                <w:szCs w:val="24"/>
                <w:lang w:eastAsia="pl-PL"/>
              </w:rPr>
              <w:t xml:space="preserve"> </w:t>
            </w:r>
            <w:r w:rsidR="002024B4">
              <w:rPr>
                <w:rFonts w:ascii="Times New Roman" w:eastAsia="Times New Roman" w:hAnsi="Times New Roman" w:cs="Times New Roman"/>
                <w:sz w:val="24"/>
                <w:szCs w:val="24"/>
                <w:lang w:eastAsia="pl-PL"/>
              </w:rPr>
              <w:t>wdrożenia</w:t>
            </w:r>
          </w:p>
          <w:p w14:paraId="3D2021F5" w14:textId="77777777" w:rsidR="00755A4A" w:rsidRPr="00407936" w:rsidRDefault="00755A4A" w:rsidP="00755A4A">
            <w:pPr>
              <w:jc w:val="center"/>
              <w:rPr>
                <w:rFonts w:ascii="Times New Roman" w:eastAsia="Times New Roman" w:hAnsi="Times New Roman" w:cs="Times New Roman"/>
                <w:sz w:val="24"/>
                <w:szCs w:val="24"/>
                <w:lang w:eastAsia="pl-PL"/>
              </w:rPr>
            </w:pPr>
          </w:p>
        </w:tc>
      </w:tr>
      <w:tr w:rsidR="00755A4A" w:rsidRPr="00DF3DCB" w14:paraId="3397E6D1" w14:textId="77777777" w:rsidTr="0040793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DA3E514" w14:textId="167AF4D5"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lastRenderedPageBreak/>
              <w:t>Rozdział X. Przechowywanie danych, wcześniejsze usuwanie danych i oznaczanie danych</w:t>
            </w:r>
          </w:p>
        </w:tc>
      </w:tr>
      <w:tr w:rsidR="00755A4A" w:rsidRPr="00DF3DCB" w14:paraId="644CDE6D" w14:textId="77777777" w:rsidTr="0040793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5FA7450" w14:textId="27A8D7B0"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Artykuł 29. Przechowywanie danych</w:t>
            </w:r>
          </w:p>
        </w:tc>
      </w:tr>
      <w:tr w:rsidR="00755A4A" w:rsidRPr="00DF3DCB" w14:paraId="0E8637A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EB2A9E5" w14:textId="59274C8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1</w:t>
            </w:r>
          </w:p>
        </w:tc>
        <w:tc>
          <w:tcPr>
            <w:tcW w:w="6076" w:type="dxa"/>
            <w:tcBorders>
              <w:top w:val="outset" w:sz="6" w:space="0" w:color="auto"/>
              <w:left w:val="outset" w:sz="6" w:space="0" w:color="auto"/>
              <w:bottom w:val="outset" w:sz="6" w:space="0" w:color="auto"/>
              <w:right w:val="outset" w:sz="6" w:space="0" w:color="auto"/>
            </w:tcBorders>
            <w:vAlign w:val="center"/>
          </w:tcPr>
          <w:p w14:paraId="572CA1DD" w14:textId="3E2B9A92"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1. Na potrzeby art. 15 ust. 1 każdy zestaw danych dotyczący osoby ubiegającej się o ochronę międzynarodową, zapisany zgodnie z art. 17,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dziesięć lat, licząc od daty przesłania danych biometrycznych.</w:t>
            </w:r>
          </w:p>
        </w:tc>
        <w:tc>
          <w:tcPr>
            <w:tcW w:w="1388" w:type="dxa"/>
            <w:tcBorders>
              <w:top w:val="outset" w:sz="6" w:space="0" w:color="auto"/>
              <w:left w:val="outset" w:sz="6" w:space="0" w:color="auto"/>
              <w:bottom w:val="outset" w:sz="6" w:space="0" w:color="auto"/>
              <w:right w:val="outset" w:sz="6" w:space="0" w:color="auto"/>
            </w:tcBorders>
          </w:tcPr>
          <w:p w14:paraId="664A75DF" w14:textId="09F9D194"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198DD0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06345E7"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FE9C9AC"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6EAB114"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B7DA741" w14:textId="3522D414"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D41DBF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E050D38" w14:textId="3BB1151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2</w:t>
            </w:r>
          </w:p>
        </w:tc>
        <w:tc>
          <w:tcPr>
            <w:tcW w:w="6076" w:type="dxa"/>
            <w:tcBorders>
              <w:top w:val="outset" w:sz="6" w:space="0" w:color="auto"/>
              <w:left w:val="outset" w:sz="6" w:space="0" w:color="auto"/>
              <w:bottom w:val="outset" w:sz="6" w:space="0" w:color="auto"/>
              <w:right w:val="outset" w:sz="6" w:space="0" w:color="auto"/>
            </w:tcBorders>
            <w:vAlign w:val="center"/>
          </w:tcPr>
          <w:p w14:paraId="42D8E068" w14:textId="08ECE57D"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2. Dane biometryczne, o których mowa w art. 18 ust. 1, nie są zapisywane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1525BF10" w14:textId="58DD0865"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41F950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AA489E1"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297E608"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860847F"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54A44E6" w14:textId="64442DB9"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EE9CA3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3901E62" w14:textId="6D669E8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3</w:t>
            </w:r>
          </w:p>
        </w:tc>
        <w:tc>
          <w:tcPr>
            <w:tcW w:w="6076" w:type="dxa"/>
            <w:tcBorders>
              <w:top w:val="outset" w:sz="6" w:space="0" w:color="auto"/>
              <w:left w:val="outset" w:sz="6" w:space="0" w:color="auto"/>
              <w:bottom w:val="outset" w:sz="6" w:space="0" w:color="auto"/>
              <w:right w:val="outset" w:sz="6" w:space="0" w:color="auto"/>
            </w:tcBorders>
            <w:vAlign w:val="center"/>
          </w:tcPr>
          <w:p w14:paraId="5AEA7A01" w14:textId="70527CEE"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3. Na potrzeby art. 18 ust. 2 każdy zestaw danych dotyczący obywatela państwa trzeciego lub bezpaństwowca, o których mowa w art. 18 ust. 2 lit. a), zapisany zgodnie z art. 19,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pięć lat, licząc od daty przesłania danych biometrycznych.</w:t>
            </w:r>
          </w:p>
        </w:tc>
        <w:tc>
          <w:tcPr>
            <w:tcW w:w="1388" w:type="dxa"/>
            <w:tcBorders>
              <w:top w:val="outset" w:sz="6" w:space="0" w:color="auto"/>
              <w:left w:val="outset" w:sz="6" w:space="0" w:color="auto"/>
              <w:bottom w:val="outset" w:sz="6" w:space="0" w:color="auto"/>
              <w:right w:val="outset" w:sz="6" w:space="0" w:color="auto"/>
            </w:tcBorders>
          </w:tcPr>
          <w:p w14:paraId="7057617C" w14:textId="443BA11D"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343CC2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AFCDD8C"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EA0BC7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76BD0E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1CC1FB9" w14:textId="206419C6"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9808BB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29D9942" w14:textId="05C392E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4</w:t>
            </w:r>
          </w:p>
        </w:tc>
        <w:tc>
          <w:tcPr>
            <w:tcW w:w="6076" w:type="dxa"/>
            <w:tcBorders>
              <w:top w:val="outset" w:sz="6" w:space="0" w:color="auto"/>
              <w:left w:val="outset" w:sz="6" w:space="0" w:color="auto"/>
              <w:bottom w:val="outset" w:sz="6" w:space="0" w:color="auto"/>
              <w:right w:val="outset" w:sz="6" w:space="0" w:color="auto"/>
            </w:tcBorders>
            <w:vAlign w:val="center"/>
          </w:tcPr>
          <w:p w14:paraId="130D506C" w14:textId="07634823"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4. Na potrzeby art. 18 ust. 2 każdy zestaw danych dotyczący obywatela państwa trzeciego lub bezpaństwowca, o których mowa w art. 18 ust. 2 lit. b) lub c), zapisany zgodnie z art. 19,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trzy lata, licząc od daty przesłania danych biometrycznych.</w:t>
            </w:r>
          </w:p>
        </w:tc>
        <w:tc>
          <w:tcPr>
            <w:tcW w:w="1388" w:type="dxa"/>
            <w:tcBorders>
              <w:top w:val="outset" w:sz="6" w:space="0" w:color="auto"/>
              <w:left w:val="outset" w:sz="6" w:space="0" w:color="auto"/>
              <w:bottom w:val="outset" w:sz="6" w:space="0" w:color="auto"/>
              <w:right w:val="outset" w:sz="6" w:space="0" w:color="auto"/>
            </w:tcBorders>
          </w:tcPr>
          <w:p w14:paraId="00D2F1BD" w14:textId="6A108D81"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790A37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2DC1B32"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81183A7"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2F465D2"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10C21FC" w14:textId="4419D83D"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976F3F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164E73E" w14:textId="060FB9E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5</w:t>
            </w:r>
          </w:p>
        </w:tc>
        <w:tc>
          <w:tcPr>
            <w:tcW w:w="6076" w:type="dxa"/>
            <w:tcBorders>
              <w:top w:val="outset" w:sz="6" w:space="0" w:color="auto"/>
              <w:left w:val="outset" w:sz="6" w:space="0" w:color="auto"/>
              <w:bottom w:val="outset" w:sz="6" w:space="0" w:color="auto"/>
              <w:right w:val="outset" w:sz="6" w:space="0" w:color="auto"/>
            </w:tcBorders>
            <w:vAlign w:val="center"/>
          </w:tcPr>
          <w:p w14:paraId="47081A27" w14:textId="3BD5C141"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5. Na potrzeby art. 20 każdy zestaw danych dotyczący obywatela państwa trzeciego lub bezpaństwowca, zapisany zgodnie z art. 21,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pięć lat, licząc od daty przesłania danych biometrycznych.</w:t>
            </w:r>
          </w:p>
        </w:tc>
        <w:tc>
          <w:tcPr>
            <w:tcW w:w="1388" w:type="dxa"/>
            <w:tcBorders>
              <w:top w:val="outset" w:sz="6" w:space="0" w:color="auto"/>
              <w:left w:val="outset" w:sz="6" w:space="0" w:color="auto"/>
              <w:bottom w:val="outset" w:sz="6" w:space="0" w:color="auto"/>
              <w:right w:val="outset" w:sz="6" w:space="0" w:color="auto"/>
            </w:tcBorders>
          </w:tcPr>
          <w:p w14:paraId="1CE021E9" w14:textId="77857687"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D81B60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430B781"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62102D7"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B76DE3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BFCB9F6" w14:textId="6D15D1ED"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FA00CC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1CDB89F" w14:textId="2B15E7D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6</w:t>
            </w:r>
          </w:p>
        </w:tc>
        <w:tc>
          <w:tcPr>
            <w:tcW w:w="6076" w:type="dxa"/>
            <w:tcBorders>
              <w:top w:val="outset" w:sz="6" w:space="0" w:color="auto"/>
              <w:left w:val="outset" w:sz="6" w:space="0" w:color="auto"/>
              <w:bottom w:val="outset" w:sz="6" w:space="0" w:color="auto"/>
              <w:right w:val="outset" w:sz="6" w:space="0" w:color="auto"/>
            </w:tcBorders>
            <w:vAlign w:val="center"/>
          </w:tcPr>
          <w:p w14:paraId="4C306E4C" w14:textId="13320836"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6. Na potrzeby art. 22 ust. 1 każdy zestaw danych dotyczący obywatela państwa trzeciego lub bezpaństwowca, zapisany </w:t>
            </w:r>
            <w:r w:rsidRPr="00407936">
              <w:rPr>
                <w:rFonts w:ascii="Times New Roman" w:eastAsia="Times New Roman" w:hAnsi="Times New Roman" w:cs="Times New Roman"/>
                <w:sz w:val="24"/>
                <w:szCs w:val="24"/>
                <w:lang w:eastAsia="pl-PL"/>
              </w:rPr>
              <w:lastRenderedPageBreak/>
              <w:t xml:space="preserve">zgodnie z art. 22,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pięć lat, licząc od daty przesłania jego danych biometrycznych.</w:t>
            </w:r>
          </w:p>
        </w:tc>
        <w:tc>
          <w:tcPr>
            <w:tcW w:w="1388" w:type="dxa"/>
            <w:tcBorders>
              <w:top w:val="outset" w:sz="6" w:space="0" w:color="auto"/>
              <w:left w:val="outset" w:sz="6" w:space="0" w:color="auto"/>
              <w:bottom w:val="outset" w:sz="6" w:space="0" w:color="auto"/>
              <w:right w:val="outset" w:sz="6" w:space="0" w:color="auto"/>
            </w:tcBorders>
          </w:tcPr>
          <w:p w14:paraId="79043ED6" w14:textId="00EC734F"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32EB97C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32B30EC"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A104138"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CA2B892"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B008FF8" w14:textId="5B9C984F"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wdrożenia</w:t>
            </w:r>
          </w:p>
        </w:tc>
      </w:tr>
      <w:tr w:rsidR="00755A4A" w:rsidRPr="00DF3DCB" w14:paraId="2E1BBF9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8FB4F22" w14:textId="3E46007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29 ust. 7</w:t>
            </w:r>
          </w:p>
        </w:tc>
        <w:tc>
          <w:tcPr>
            <w:tcW w:w="6076" w:type="dxa"/>
            <w:tcBorders>
              <w:top w:val="outset" w:sz="6" w:space="0" w:color="auto"/>
              <w:left w:val="outset" w:sz="6" w:space="0" w:color="auto"/>
              <w:bottom w:val="outset" w:sz="6" w:space="0" w:color="auto"/>
              <w:right w:val="outset" w:sz="6" w:space="0" w:color="auto"/>
            </w:tcBorders>
            <w:vAlign w:val="center"/>
          </w:tcPr>
          <w:p w14:paraId="1C179F6C" w14:textId="7AE9B92D"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7. Na potrzeby art. 23 ust. 1 każdy zestaw danych dotyczący obywatela państwa trzeciego lub bezpaństwowca, zapisany zgodnie z art. 23,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pięć lat, licząc od daty przesłania jego danych biometrycznych.</w:t>
            </w:r>
          </w:p>
        </w:tc>
        <w:tc>
          <w:tcPr>
            <w:tcW w:w="1388" w:type="dxa"/>
            <w:tcBorders>
              <w:top w:val="outset" w:sz="6" w:space="0" w:color="auto"/>
              <w:left w:val="outset" w:sz="6" w:space="0" w:color="auto"/>
              <w:bottom w:val="outset" w:sz="6" w:space="0" w:color="auto"/>
              <w:right w:val="outset" w:sz="6" w:space="0" w:color="auto"/>
            </w:tcBorders>
          </w:tcPr>
          <w:p w14:paraId="514BC46E" w14:textId="40DAE386"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2BB93C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1209DF2"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85766B8"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C0C6EEB"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B581B49" w14:textId="136F9940"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0C5922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F0FE397" w14:textId="7D47610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8</w:t>
            </w:r>
          </w:p>
        </w:tc>
        <w:tc>
          <w:tcPr>
            <w:tcW w:w="6076" w:type="dxa"/>
            <w:tcBorders>
              <w:top w:val="outset" w:sz="6" w:space="0" w:color="auto"/>
              <w:left w:val="outset" w:sz="6" w:space="0" w:color="auto"/>
              <w:bottom w:val="outset" w:sz="6" w:space="0" w:color="auto"/>
              <w:right w:val="outset" w:sz="6" w:space="0" w:color="auto"/>
            </w:tcBorders>
            <w:vAlign w:val="center"/>
          </w:tcPr>
          <w:p w14:paraId="5F9AE568" w14:textId="7F24D768"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8. Na potrzeby art. 24 ust. 1 każdy zestaw danych dotyczący obywatela państwa trzeciego lub bezpaństwowca, zapisany zgodnie z art. 24,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pięć lat, licząc od daty przesłania jego danych biometrycznych.</w:t>
            </w:r>
          </w:p>
        </w:tc>
        <w:tc>
          <w:tcPr>
            <w:tcW w:w="1388" w:type="dxa"/>
            <w:tcBorders>
              <w:top w:val="outset" w:sz="6" w:space="0" w:color="auto"/>
              <w:left w:val="outset" w:sz="6" w:space="0" w:color="auto"/>
              <w:bottom w:val="outset" w:sz="6" w:space="0" w:color="auto"/>
              <w:right w:val="outset" w:sz="6" w:space="0" w:color="auto"/>
            </w:tcBorders>
          </w:tcPr>
          <w:p w14:paraId="545FA08B" w14:textId="309CCBA3"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39EE58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1D9A2D3"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A3D04B5"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1EA5B15"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5484682" w14:textId="10A35F4B"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8ED7C8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1C7C0F0" w14:textId="4C39E12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9</w:t>
            </w:r>
          </w:p>
        </w:tc>
        <w:tc>
          <w:tcPr>
            <w:tcW w:w="6076" w:type="dxa"/>
            <w:tcBorders>
              <w:top w:val="outset" w:sz="6" w:space="0" w:color="auto"/>
              <w:left w:val="outset" w:sz="6" w:space="0" w:color="auto"/>
              <w:bottom w:val="outset" w:sz="6" w:space="0" w:color="auto"/>
              <w:right w:val="outset" w:sz="6" w:space="0" w:color="auto"/>
            </w:tcBorders>
            <w:vAlign w:val="center"/>
          </w:tcPr>
          <w:p w14:paraId="27419034" w14:textId="0A106179"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9. Na potrzeby art. 26 ust. 1 każdy zestaw danych dotyczący obywatela państwa trzeciego lub bezpaństwowca, zapisany zgodnie z art. 26, jest przechowywany w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rok od daty wejścia w życie odpowiedniej decyzji wykonawczej Rady. Okres zatrzymywania danych przedłuża się co roku na czas trwania tymczasowej ochrony.</w:t>
            </w:r>
          </w:p>
        </w:tc>
        <w:tc>
          <w:tcPr>
            <w:tcW w:w="1388" w:type="dxa"/>
            <w:tcBorders>
              <w:top w:val="outset" w:sz="6" w:space="0" w:color="auto"/>
              <w:left w:val="outset" w:sz="6" w:space="0" w:color="auto"/>
              <w:bottom w:val="outset" w:sz="6" w:space="0" w:color="auto"/>
              <w:right w:val="outset" w:sz="6" w:space="0" w:color="auto"/>
            </w:tcBorders>
          </w:tcPr>
          <w:p w14:paraId="1945ECA4" w14:textId="3CA5E364"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A94099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C401683"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311509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A4E7659"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1AC455B" w14:textId="1241AB16"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EB804C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D941D2D" w14:textId="46B89A1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 ust. 10</w:t>
            </w:r>
          </w:p>
        </w:tc>
        <w:tc>
          <w:tcPr>
            <w:tcW w:w="6076" w:type="dxa"/>
            <w:tcBorders>
              <w:top w:val="outset" w:sz="6" w:space="0" w:color="auto"/>
              <w:left w:val="outset" w:sz="6" w:space="0" w:color="auto"/>
              <w:bottom w:val="outset" w:sz="6" w:space="0" w:color="auto"/>
              <w:right w:val="outset" w:sz="6" w:space="0" w:color="auto"/>
            </w:tcBorders>
            <w:vAlign w:val="center"/>
          </w:tcPr>
          <w:p w14:paraId="16303C2A" w14:textId="484548BC"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10. Po upływie okresów przechowywania danych, o których mowa w ust. 1–9 niniejszego artykułu, dane osób, których dane dotyczą, są automatycznie usuwane z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5380D18D" w14:textId="09ABBF41"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FF3F434"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CEC2A89"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CD4DC55"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D1579CE"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B2893BA" w14:textId="3438030B" w:rsidR="00755A4A" w:rsidRDefault="002024B4"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8C616E0" w14:textId="77777777" w:rsidTr="00407936">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9590FF5" w14:textId="18F73A4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Artykuł 30. Wcześniejsze usuwanie danych</w:t>
            </w:r>
          </w:p>
        </w:tc>
      </w:tr>
      <w:tr w:rsidR="00755A4A" w:rsidRPr="00DF3DCB" w14:paraId="520ADA6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18F6FD4" w14:textId="1C5C767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30 ust. 1</w:t>
            </w:r>
          </w:p>
        </w:tc>
        <w:tc>
          <w:tcPr>
            <w:tcW w:w="6076" w:type="dxa"/>
            <w:tcBorders>
              <w:top w:val="outset" w:sz="6" w:space="0" w:color="auto"/>
              <w:left w:val="outset" w:sz="6" w:space="0" w:color="auto"/>
              <w:bottom w:val="outset" w:sz="6" w:space="0" w:color="auto"/>
              <w:right w:val="outset" w:sz="6" w:space="0" w:color="auto"/>
            </w:tcBorders>
            <w:vAlign w:val="center"/>
          </w:tcPr>
          <w:p w14:paraId="629096C0" w14:textId="77777777"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1. Dane dotyczące osoby, która uzyskała obywatelstwo państwa członkowskiego pochodzenia przed upływem okresu, o którym mowa w art. 29 ust. 1, 3, 5, 6, 7, 8 lub 9, są niezwłocznie usuwane z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przez to państwo członkowskie zgodnie z art. 40 ust. 3.</w:t>
            </w:r>
          </w:p>
          <w:p w14:paraId="5FF41D96" w14:textId="77777777"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p>
          <w:p w14:paraId="26C21CB7" w14:textId="331FFB87"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Dane dotyczące osoby, która uzyskała obywatelstwo innego państwa członkowskiego przed upływem okresu, o którym mowa w art. 29 ust. 1, 3, 5, 6, 7, 8, lub 9, są usuwane z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w:t>
            </w:r>
            <w:r w:rsidRPr="00407936">
              <w:rPr>
                <w:rFonts w:ascii="Times New Roman" w:eastAsia="Times New Roman" w:hAnsi="Times New Roman" w:cs="Times New Roman"/>
                <w:sz w:val="24"/>
                <w:szCs w:val="24"/>
                <w:lang w:eastAsia="pl-PL"/>
              </w:rPr>
              <w:lastRenderedPageBreak/>
              <w:t>przez państwo członkowskie pochodzenia, zgodnie z art. 40 ust. 3, jak tylko państwo to otrzyma informację, że dana osoba uzyskała takie obywatelstwo.</w:t>
            </w:r>
          </w:p>
        </w:tc>
        <w:tc>
          <w:tcPr>
            <w:tcW w:w="1388" w:type="dxa"/>
            <w:tcBorders>
              <w:top w:val="outset" w:sz="6" w:space="0" w:color="auto"/>
              <w:left w:val="outset" w:sz="6" w:space="0" w:color="auto"/>
              <w:bottom w:val="outset" w:sz="6" w:space="0" w:color="auto"/>
              <w:right w:val="outset" w:sz="6" w:space="0" w:color="auto"/>
            </w:tcBorders>
          </w:tcPr>
          <w:p w14:paraId="7FD46654" w14:textId="7FFD344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12669A28" w14:textId="5389229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20 </w:t>
            </w:r>
          </w:p>
        </w:tc>
        <w:tc>
          <w:tcPr>
            <w:tcW w:w="2805" w:type="dxa"/>
            <w:tcBorders>
              <w:top w:val="outset" w:sz="6" w:space="0" w:color="auto"/>
              <w:left w:val="outset" w:sz="6" w:space="0" w:color="auto"/>
              <w:bottom w:val="outset" w:sz="6" w:space="0" w:color="auto"/>
              <w:right w:val="outset" w:sz="6" w:space="0" w:color="auto"/>
            </w:tcBorders>
          </w:tcPr>
          <w:p w14:paraId="507FDD85" w14:textId="7EBB056A" w:rsidR="00755A4A" w:rsidRPr="00407936" w:rsidRDefault="00755A4A" w:rsidP="00755A4A">
            <w:pPr>
              <w:spacing w:after="0" w:line="240" w:lineRule="auto"/>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Art. 20. 1. W przypadku nabycia przez osobę, której dane zostały przesłane do systemu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na podstawie art. 9–15, obywatelstwa polskiego zgodnie z przepisami ustawy z dnia 2 kwietnia 2009 r. o obywatelstwie </w:t>
            </w:r>
            <w:r w:rsidRPr="00407936">
              <w:rPr>
                <w:rFonts w:ascii="Times New Roman" w:eastAsia="Times New Roman" w:hAnsi="Times New Roman" w:cs="Times New Roman"/>
                <w:sz w:val="24"/>
                <w:szCs w:val="24"/>
                <w:lang w:eastAsia="pl-PL"/>
              </w:rPr>
              <w:lastRenderedPageBreak/>
              <w:t xml:space="preserve">polskim (Dz. U. z 2025 r. poz. </w:t>
            </w:r>
            <w:r w:rsidR="002305C6">
              <w:rPr>
                <w:rFonts w:ascii="Times New Roman" w:eastAsia="Times New Roman" w:hAnsi="Times New Roman" w:cs="Times New Roman"/>
                <w:sz w:val="24"/>
                <w:szCs w:val="24"/>
                <w:lang w:eastAsia="pl-PL"/>
              </w:rPr>
              <w:t>1611</w:t>
            </w:r>
            <w:r w:rsidRPr="00407936">
              <w:rPr>
                <w:rFonts w:ascii="Times New Roman" w:eastAsia="Times New Roman" w:hAnsi="Times New Roman" w:cs="Times New Roman"/>
                <w:sz w:val="24"/>
                <w:szCs w:val="24"/>
                <w:lang w:eastAsia="pl-PL"/>
              </w:rPr>
              <w:t xml:space="preserve">), Szef Urzędu do Spraw Cudzoziemców usuwa dane tej osoby z systemu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30 ust. 1 akapit pierwszy rozporządzenia 2024/1358.</w:t>
            </w:r>
          </w:p>
          <w:p w14:paraId="47B8B65E"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2. Po uzyskaniu informacji o nabyciu przez osobę, której dane zostały przesłane do systemu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na podstawie art. 9–15, obywatelstwa innego państwa członkowskiego Unii Europejskiej Szef Urzędu do Spraw Cudzoziemców usuwa te dane z systemu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zgodnie z art. 30 ust. 1 akapit drugi rozporządzenia 2024/1358.</w:t>
            </w:r>
          </w:p>
          <w:p w14:paraId="0534AAE8" w14:textId="24E96668"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3. Szef Urzędu do Spraw Cudzoziemców przekazuje do NAP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informację o usunięciu danych, o których mowa w ust. 1 i 2.</w:t>
            </w:r>
          </w:p>
        </w:tc>
        <w:tc>
          <w:tcPr>
            <w:tcW w:w="2044" w:type="dxa"/>
            <w:tcBorders>
              <w:top w:val="outset" w:sz="6" w:space="0" w:color="auto"/>
              <w:left w:val="outset" w:sz="6" w:space="0" w:color="auto"/>
              <w:bottom w:val="outset" w:sz="6" w:space="0" w:color="auto"/>
              <w:right w:val="outset" w:sz="6" w:space="0" w:color="auto"/>
            </w:tcBorders>
          </w:tcPr>
          <w:p w14:paraId="508D2680"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A25716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20AA842" w14:textId="1F7C6A6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30 ust. 2</w:t>
            </w:r>
          </w:p>
        </w:tc>
        <w:tc>
          <w:tcPr>
            <w:tcW w:w="6076" w:type="dxa"/>
            <w:tcBorders>
              <w:top w:val="outset" w:sz="6" w:space="0" w:color="auto"/>
              <w:left w:val="outset" w:sz="6" w:space="0" w:color="auto"/>
              <w:bottom w:val="outset" w:sz="6" w:space="0" w:color="auto"/>
              <w:right w:val="outset" w:sz="6" w:space="0" w:color="auto"/>
            </w:tcBorders>
            <w:vAlign w:val="center"/>
          </w:tcPr>
          <w:p w14:paraId="7DE5D94B" w14:textId="214AA2C2"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07936">
              <w:rPr>
                <w:rFonts w:ascii="Times New Roman" w:eastAsia="Times New Roman" w:hAnsi="Times New Roman" w:cs="Times New Roman"/>
                <w:sz w:val="24"/>
                <w:szCs w:val="24"/>
                <w:lang w:eastAsia="pl-PL"/>
              </w:rPr>
              <w:t xml:space="preserve">2. </w:t>
            </w:r>
            <w:proofErr w:type="spellStart"/>
            <w:r w:rsidRPr="00407936">
              <w:rPr>
                <w:rFonts w:ascii="Times New Roman" w:eastAsia="Times New Roman" w:hAnsi="Times New Roman" w:cs="Times New Roman"/>
                <w:sz w:val="24"/>
                <w:szCs w:val="24"/>
                <w:lang w:eastAsia="pl-PL"/>
              </w:rPr>
              <w:t>Eurodac</w:t>
            </w:r>
            <w:proofErr w:type="spellEnd"/>
            <w:r w:rsidRPr="00407936">
              <w:rPr>
                <w:rFonts w:ascii="Times New Roman" w:eastAsia="Times New Roman" w:hAnsi="Times New Roman" w:cs="Times New Roman"/>
                <w:sz w:val="24"/>
                <w:szCs w:val="24"/>
                <w:lang w:eastAsia="pl-PL"/>
              </w:rPr>
              <w:t xml:space="preserve"> informuje wszystkie państwa członkowskie pochodzenia – najszybciej jak to możliwe i nie później niż 72 godziny po usunięciu – o usunięciu przez inne państwo </w:t>
            </w:r>
            <w:r w:rsidRPr="00407936">
              <w:rPr>
                <w:rFonts w:ascii="Times New Roman" w:eastAsia="Times New Roman" w:hAnsi="Times New Roman" w:cs="Times New Roman"/>
                <w:sz w:val="24"/>
                <w:szCs w:val="24"/>
                <w:lang w:eastAsia="pl-PL"/>
              </w:rPr>
              <w:lastRenderedPageBreak/>
              <w:t>członkowskie pochodzenia, zgodnie z ust. 1 niniejszego artykułu, danych, które doprowadziły do trafienia odnoszącego się do danych przesłanych przez te państwa i dotyczących osób, o których mowa w art. 15 ust. 1, art. 18 ust. 2, art. 20 ust. 1, art. 22 ust. 1, art. 23 ust. 1, art. 24 ust. 1 lub art. 26 ust. 1.</w:t>
            </w:r>
          </w:p>
        </w:tc>
        <w:tc>
          <w:tcPr>
            <w:tcW w:w="1388" w:type="dxa"/>
            <w:tcBorders>
              <w:top w:val="outset" w:sz="6" w:space="0" w:color="auto"/>
              <w:left w:val="outset" w:sz="6" w:space="0" w:color="auto"/>
              <w:bottom w:val="outset" w:sz="6" w:space="0" w:color="auto"/>
              <w:right w:val="outset" w:sz="6" w:space="0" w:color="auto"/>
            </w:tcBorders>
          </w:tcPr>
          <w:p w14:paraId="75CE12F8" w14:textId="74B7F214"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7DBAB6B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EFF9537"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FCEDF5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E5B63B9"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E0C54FE" w14:textId="44380D9A" w:rsidR="00755A4A" w:rsidRDefault="002305C6"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A459FB1" w14:textId="77777777" w:rsidTr="004538D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9165EF4" w14:textId="764B4EA9"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Artykuł 31. Oznaczanie danych</w:t>
            </w:r>
          </w:p>
        </w:tc>
      </w:tr>
      <w:tr w:rsidR="00755A4A" w:rsidRPr="00DF3DCB" w14:paraId="48B22BF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2756C16" w14:textId="74CBDC9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 ust. 1</w:t>
            </w:r>
          </w:p>
        </w:tc>
        <w:tc>
          <w:tcPr>
            <w:tcW w:w="6076" w:type="dxa"/>
            <w:tcBorders>
              <w:top w:val="outset" w:sz="6" w:space="0" w:color="auto"/>
              <w:left w:val="outset" w:sz="6" w:space="0" w:color="auto"/>
              <w:bottom w:val="outset" w:sz="6" w:space="0" w:color="auto"/>
              <w:right w:val="outset" w:sz="6" w:space="0" w:color="auto"/>
            </w:tcBorders>
            <w:vAlign w:val="center"/>
          </w:tcPr>
          <w:p w14:paraId="1DC07A1C" w14:textId="50906654" w:rsidR="00755A4A" w:rsidRPr="00407936"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1. W celu określonym w art. 1 ust. 1 lit. a) państwo członkowskie pochodzenia, które udzieliło ochrony międzynarodowej osobie, której dane zostały wcześniej zapisane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na podstawie art. 17, oznacza odpowiednie dane zgodnie z wymogami w zakresie łączności elektronicznej z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ustanowionymi przez </w:t>
            </w:r>
            <w:proofErr w:type="spellStart"/>
            <w:r w:rsidRPr="004538D9">
              <w:rPr>
                <w:rFonts w:ascii="Times New Roman" w:eastAsia="Times New Roman" w:hAnsi="Times New Roman" w:cs="Times New Roman"/>
                <w:sz w:val="24"/>
                <w:szCs w:val="24"/>
                <w:lang w:eastAsia="pl-PL"/>
              </w:rPr>
              <w:t>eu</w:t>
            </w:r>
            <w:proofErr w:type="spellEnd"/>
            <w:r w:rsidRPr="004538D9">
              <w:rPr>
                <w:rFonts w:ascii="Times New Roman" w:eastAsia="Times New Roman" w:hAnsi="Times New Roman" w:cs="Times New Roman"/>
                <w:sz w:val="24"/>
                <w:szCs w:val="24"/>
                <w:lang w:eastAsia="pl-PL"/>
              </w:rPr>
              <w:t xml:space="preserve">-LISA. Oznaczenie to jest przechowywane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29 ust. 1 na potrzeby przesyłania na mocy art. 27 i 28.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informuje wszystkie państwa członkowskie pochodzenia – najszybciej jak to możliwe i nie później niż 72 godziny po oznaczeniu danych – o oznaczeniu przez inne państwo członkowskie pochodzenia danych, które doprowadziły do trafienia odnoszącego się do danych przesłanych przez te państwa i dotyczących osób, o których mowa w art. 15 ust. 1, art. 18 ust. 2, art. 20 ust. 1, art. 22 ust. 1, art. 23 ust. 1, art. 24 ust. 1 lub art. 26 ust. 1. Te państwa członkowskie pochodzenia również oznaczają odpowiadające zestawy danych.</w:t>
            </w:r>
          </w:p>
        </w:tc>
        <w:tc>
          <w:tcPr>
            <w:tcW w:w="1388" w:type="dxa"/>
            <w:tcBorders>
              <w:top w:val="outset" w:sz="6" w:space="0" w:color="auto"/>
              <w:left w:val="outset" w:sz="6" w:space="0" w:color="auto"/>
              <w:bottom w:val="outset" w:sz="6" w:space="0" w:color="auto"/>
              <w:right w:val="outset" w:sz="6" w:space="0" w:color="auto"/>
            </w:tcBorders>
          </w:tcPr>
          <w:p w14:paraId="7C195039" w14:textId="5965AD9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7227828E" w14:textId="46998D4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21 ust. 1 i 3</w:t>
            </w:r>
          </w:p>
        </w:tc>
        <w:tc>
          <w:tcPr>
            <w:tcW w:w="2805" w:type="dxa"/>
            <w:tcBorders>
              <w:top w:val="outset" w:sz="6" w:space="0" w:color="auto"/>
              <w:left w:val="outset" w:sz="6" w:space="0" w:color="auto"/>
              <w:bottom w:val="outset" w:sz="6" w:space="0" w:color="auto"/>
              <w:right w:val="outset" w:sz="6" w:space="0" w:color="auto"/>
            </w:tcBorders>
          </w:tcPr>
          <w:p w14:paraId="0916609B" w14:textId="064DA11F" w:rsidR="00755A4A"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Art. 21. 1. W przypadku nadania statusu uchodźcy lub udzielenia ochrony uzupełniającej na terytorium Rzeczypospolitej Polskiej osobie, o której mowa w art. 15 ust. 1 rozporządzenia 2024/1358, zgodnie z przepisami ustawy z  dnia 13 czerwca 2003 r. o udzielaniu cudzoziemcom ochrony na terytorium Rzeczypospolitej Polskiej (Dz. U.</w:t>
            </w:r>
            <w:r w:rsidR="002305C6">
              <w:rPr>
                <w:rFonts w:ascii="Times New Roman" w:eastAsia="Times New Roman" w:hAnsi="Times New Roman" w:cs="Times New Roman"/>
                <w:sz w:val="24"/>
                <w:szCs w:val="24"/>
                <w:lang w:eastAsia="pl-PL"/>
              </w:rPr>
              <w:t xml:space="preserve"> z 2025 r. poz. 223, 389, 619, </w:t>
            </w:r>
            <w:r w:rsidRPr="004538D9">
              <w:rPr>
                <w:rFonts w:ascii="Times New Roman" w:eastAsia="Times New Roman" w:hAnsi="Times New Roman" w:cs="Times New Roman"/>
                <w:sz w:val="24"/>
                <w:szCs w:val="24"/>
                <w:lang w:eastAsia="pl-PL"/>
              </w:rPr>
              <w:t>621</w:t>
            </w:r>
            <w:r w:rsidR="002305C6">
              <w:rPr>
                <w:rFonts w:ascii="Times New Roman" w:eastAsia="Times New Roman" w:hAnsi="Times New Roman" w:cs="Times New Roman"/>
                <w:sz w:val="24"/>
                <w:szCs w:val="24"/>
                <w:lang w:eastAsia="pl-PL"/>
              </w:rPr>
              <w:t xml:space="preserve"> i 1794</w:t>
            </w:r>
            <w:r w:rsidRPr="004538D9">
              <w:rPr>
                <w:rFonts w:ascii="Times New Roman" w:eastAsia="Times New Roman" w:hAnsi="Times New Roman" w:cs="Times New Roman"/>
                <w:sz w:val="24"/>
                <w:szCs w:val="24"/>
                <w:lang w:eastAsia="pl-PL"/>
              </w:rPr>
              <w:t xml:space="preserve">) Szef Urzędu do Spraw Cudzoziemców lub Rada do Spraw Uchodźców oznacza dane tej osoby w systemie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31 ust. 1 rozporządzenia 2024/1358.</w:t>
            </w:r>
          </w:p>
          <w:p w14:paraId="70C8787F" w14:textId="20A8F259"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lastRenderedPageBreak/>
              <w:t xml:space="preserve">3. W przypadku udzielenia osobie, o której mowa w art. 15 ust. 1, art. 18 ust. 2, art. 20 ust. 1, art. 22 ust. 1, art. 23 ust. 1, art. 24 ust. 1 lub art. 26 ust. 1 rozporządzenia 2024/1358, ochrony przez inne państwo członkowskie Szef Urzędu do Spraw Cudzoziemców oznacza dane tej osoby w systemie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31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55C3842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6B435E1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FD53A43" w14:textId="6173CB0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 ust. 2</w:t>
            </w:r>
          </w:p>
        </w:tc>
        <w:tc>
          <w:tcPr>
            <w:tcW w:w="6076" w:type="dxa"/>
            <w:tcBorders>
              <w:top w:val="outset" w:sz="6" w:space="0" w:color="auto"/>
              <w:left w:val="outset" w:sz="6" w:space="0" w:color="auto"/>
              <w:bottom w:val="outset" w:sz="6" w:space="0" w:color="auto"/>
              <w:right w:val="outset" w:sz="6" w:space="0" w:color="auto"/>
            </w:tcBorders>
            <w:vAlign w:val="center"/>
          </w:tcPr>
          <w:p w14:paraId="322914D3" w14:textId="6DD3B30C"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2. Dane beneficjentów ochrony międzynarodowej, przechowywane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3 ust. 2 i oznaczone na podstawie ust. 1 niniejszego artykułu, są udostępniane w celu porównania na potrzeby ochrony porządku publicznego do chwili ich automatycznego usunięcia z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29 ust. 10.</w:t>
            </w:r>
          </w:p>
        </w:tc>
        <w:tc>
          <w:tcPr>
            <w:tcW w:w="1388" w:type="dxa"/>
            <w:tcBorders>
              <w:top w:val="outset" w:sz="6" w:space="0" w:color="auto"/>
              <w:left w:val="outset" w:sz="6" w:space="0" w:color="auto"/>
              <w:bottom w:val="outset" w:sz="6" w:space="0" w:color="auto"/>
              <w:right w:val="outset" w:sz="6" w:space="0" w:color="auto"/>
            </w:tcBorders>
          </w:tcPr>
          <w:p w14:paraId="6D10BF7C" w14:textId="2D00F0BB"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68EFA4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6241D95"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820001E"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EB12BA2"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28FA1EA" w14:textId="653406E2" w:rsid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wdroż</w:t>
            </w:r>
            <w:r w:rsidR="002305C6">
              <w:rPr>
                <w:rFonts w:ascii="Times New Roman" w:eastAsia="Times New Roman" w:hAnsi="Times New Roman" w:cs="Times New Roman"/>
                <w:sz w:val="24"/>
                <w:szCs w:val="24"/>
                <w:lang w:eastAsia="pl-PL"/>
              </w:rPr>
              <w:t>enia</w:t>
            </w:r>
          </w:p>
        </w:tc>
      </w:tr>
      <w:tr w:rsidR="00755A4A" w:rsidRPr="00DF3DCB" w14:paraId="1F8114A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2B4C38E" w14:textId="6453B7E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 ust. 3</w:t>
            </w:r>
          </w:p>
        </w:tc>
        <w:tc>
          <w:tcPr>
            <w:tcW w:w="6076" w:type="dxa"/>
            <w:tcBorders>
              <w:top w:val="outset" w:sz="6" w:space="0" w:color="auto"/>
              <w:left w:val="outset" w:sz="6" w:space="0" w:color="auto"/>
              <w:bottom w:val="outset" w:sz="6" w:space="0" w:color="auto"/>
              <w:right w:val="outset" w:sz="6" w:space="0" w:color="auto"/>
            </w:tcBorders>
            <w:vAlign w:val="center"/>
          </w:tcPr>
          <w:p w14:paraId="6BBEDB5A" w14:textId="6E065DE3"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3. Państwo członkowskie pochodzenia usuwa oznaczenie danych dotyczących obywatela państwa trzeciego lub bezpaństwowca, których dane zostały wcześniej oznaczone zgodnie z ust. 1 niniejszego artykułu, jeżeli ich status został cofnięty na mocy art. 14 lub 19 rozporządzenia (UE) 2024/1347.</w:t>
            </w:r>
          </w:p>
        </w:tc>
        <w:tc>
          <w:tcPr>
            <w:tcW w:w="1388" w:type="dxa"/>
            <w:tcBorders>
              <w:top w:val="outset" w:sz="6" w:space="0" w:color="auto"/>
              <w:left w:val="outset" w:sz="6" w:space="0" w:color="auto"/>
              <w:bottom w:val="outset" w:sz="6" w:space="0" w:color="auto"/>
              <w:right w:val="outset" w:sz="6" w:space="0" w:color="auto"/>
            </w:tcBorders>
          </w:tcPr>
          <w:p w14:paraId="13F1F174" w14:textId="60DF2CC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3C8ACF5" w14:textId="32D601A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21 ust. 2 i 4</w:t>
            </w:r>
          </w:p>
        </w:tc>
        <w:tc>
          <w:tcPr>
            <w:tcW w:w="2805" w:type="dxa"/>
            <w:tcBorders>
              <w:top w:val="outset" w:sz="6" w:space="0" w:color="auto"/>
              <w:left w:val="outset" w:sz="6" w:space="0" w:color="auto"/>
              <w:bottom w:val="outset" w:sz="6" w:space="0" w:color="auto"/>
              <w:right w:val="outset" w:sz="6" w:space="0" w:color="auto"/>
            </w:tcBorders>
          </w:tcPr>
          <w:p w14:paraId="37204F69" w14:textId="0974B6B2" w:rsidR="00755A4A"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2. Szef Urzędu do Spraw Cudzoziemców lub Rada do Spraw Uchodźców usuwa z systemu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oznaczenie, o którym mowa w ust. 1, w przypadkach określonych w art. 31 ust. 3 rozporządzenia 2024/1358.</w:t>
            </w:r>
          </w:p>
          <w:p w14:paraId="5D9178AB"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04A0073A" w14:textId="0E8E703E"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4. W przypadku pozbawienia osoby, o której </w:t>
            </w:r>
            <w:r w:rsidRPr="004538D9">
              <w:rPr>
                <w:rFonts w:ascii="Times New Roman" w:eastAsia="Times New Roman" w:hAnsi="Times New Roman" w:cs="Times New Roman"/>
                <w:sz w:val="24"/>
                <w:szCs w:val="24"/>
                <w:lang w:eastAsia="pl-PL"/>
              </w:rPr>
              <w:lastRenderedPageBreak/>
              <w:t xml:space="preserve">mowa ust 3, ochrony udzielonej przez inne państwo członkowskie Szef Urzędu do Spraw Cudzoziemców usuwa oznaczenie tej osoby w systemie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31 ust. 3 rozporządzenia 2024/1358.</w:t>
            </w:r>
          </w:p>
        </w:tc>
        <w:tc>
          <w:tcPr>
            <w:tcW w:w="2044" w:type="dxa"/>
            <w:tcBorders>
              <w:top w:val="outset" w:sz="6" w:space="0" w:color="auto"/>
              <w:left w:val="outset" w:sz="6" w:space="0" w:color="auto"/>
              <w:bottom w:val="outset" w:sz="6" w:space="0" w:color="auto"/>
              <w:right w:val="outset" w:sz="6" w:space="0" w:color="auto"/>
            </w:tcBorders>
          </w:tcPr>
          <w:p w14:paraId="0A41F5D8"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BB52B7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6164E61" w14:textId="64248D4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 ust. 4</w:t>
            </w:r>
          </w:p>
        </w:tc>
        <w:tc>
          <w:tcPr>
            <w:tcW w:w="6076" w:type="dxa"/>
            <w:tcBorders>
              <w:top w:val="outset" w:sz="6" w:space="0" w:color="auto"/>
              <w:left w:val="outset" w:sz="6" w:space="0" w:color="auto"/>
              <w:bottom w:val="outset" w:sz="6" w:space="0" w:color="auto"/>
              <w:right w:val="outset" w:sz="6" w:space="0" w:color="auto"/>
            </w:tcBorders>
            <w:vAlign w:val="center"/>
          </w:tcPr>
          <w:p w14:paraId="10C9AD18" w14:textId="1563E885"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4. W celach określonych w art. 1 ust. 1 lit. a) i c) państwo członkowskie pochodzenia, które wydało dokument pobytu przebywającemu nielegalnie obywatelowi państwa trzeciego lub bezpaństwowcowi, których dane zostały wcześniej zapisane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odpowiednio, na podstawie art. 22 ust. 2 lub art. 23 ust. 2, lub obywatelowi państwa trzeciego lub bezpaństwowcowi, sprowadzonym na ląd w następstwie operacji poszukiwawczo-ratowniczej, których dane zostały wcześniej zapisane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na podstawie art. 24 ust. 2, oznacza odpowiednie dane zgodnie z wymogami w zakresie łączności elektronicznej z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ustanowionymi przez </w:t>
            </w:r>
            <w:proofErr w:type="spellStart"/>
            <w:r w:rsidRPr="004538D9">
              <w:rPr>
                <w:rFonts w:ascii="Times New Roman" w:eastAsia="Times New Roman" w:hAnsi="Times New Roman" w:cs="Times New Roman"/>
                <w:sz w:val="24"/>
                <w:szCs w:val="24"/>
                <w:lang w:eastAsia="pl-PL"/>
              </w:rPr>
              <w:t>eu</w:t>
            </w:r>
            <w:proofErr w:type="spellEnd"/>
            <w:r w:rsidRPr="004538D9">
              <w:rPr>
                <w:rFonts w:ascii="Times New Roman" w:eastAsia="Times New Roman" w:hAnsi="Times New Roman" w:cs="Times New Roman"/>
                <w:sz w:val="24"/>
                <w:szCs w:val="24"/>
                <w:lang w:eastAsia="pl-PL"/>
              </w:rPr>
              <w:t xml:space="preserve">-LISA. Oznaczenie to jest przechowywane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29 ust. 6, 7, 8 i 9 na potrzeby przesyłania na mocy art. 27 i 28.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informuje wszystkie państwa członkowskie pochodzenia – najszybciej jak to możliwe i nie później niż 72 godziny po oznaczeniu danych – o oznaczeniu przez inne państwo członkowskie pochodzenia danych, które doprowadziły do trafienia odnoszącego się do danych przesłanych przez te państwa i dotyczących osób, o których mowa w art. 15 ust. 1, art. 18 ust. 2, art. 20 ust. 1, art. 22 ust. 1, art. 23 ust. 1, art. 24 ust. 1 lub art. 26 ust. 1. Te państwa </w:t>
            </w:r>
            <w:r w:rsidRPr="004538D9">
              <w:rPr>
                <w:rFonts w:ascii="Times New Roman" w:eastAsia="Times New Roman" w:hAnsi="Times New Roman" w:cs="Times New Roman"/>
                <w:sz w:val="24"/>
                <w:szCs w:val="24"/>
                <w:lang w:eastAsia="pl-PL"/>
              </w:rPr>
              <w:lastRenderedPageBreak/>
              <w:t>członkowskie pochodzenia również oznaczają odpowiadające zestawy danych.</w:t>
            </w:r>
          </w:p>
        </w:tc>
        <w:tc>
          <w:tcPr>
            <w:tcW w:w="1388" w:type="dxa"/>
            <w:tcBorders>
              <w:top w:val="outset" w:sz="6" w:space="0" w:color="auto"/>
              <w:left w:val="outset" w:sz="6" w:space="0" w:color="auto"/>
              <w:bottom w:val="outset" w:sz="6" w:space="0" w:color="auto"/>
              <w:right w:val="outset" w:sz="6" w:space="0" w:color="auto"/>
            </w:tcBorders>
          </w:tcPr>
          <w:p w14:paraId="24021AA2" w14:textId="0B79F38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7FC47311" w14:textId="0379C57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21 ust. 5</w:t>
            </w:r>
          </w:p>
        </w:tc>
        <w:tc>
          <w:tcPr>
            <w:tcW w:w="2805" w:type="dxa"/>
            <w:tcBorders>
              <w:top w:val="outset" w:sz="6" w:space="0" w:color="auto"/>
              <w:left w:val="outset" w:sz="6" w:space="0" w:color="auto"/>
              <w:bottom w:val="outset" w:sz="6" w:space="0" w:color="auto"/>
              <w:right w:val="outset" w:sz="6" w:space="0" w:color="auto"/>
            </w:tcBorders>
          </w:tcPr>
          <w:p w14:paraId="2E7F588D" w14:textId="7BD942E4" w:rsidR="00755A4A" w:rsidRPr="006B4247" w:rsidRDefault="00755A4A" w:rsidP="002305C6">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5. W przypadku wydania dokumentu pobytu osobie, o której mowa w art. 22 ust. 1, art. 23 ust. 1 lub art. 24 ust. 1 rozporządzenia 2024/1358, zgodnie z art. 245 ust. 2 lub art. 273 ustawy z dnia 12 grudnia 2013 r. o cudzoziemcach (Dz. U. z 202</w:t>
            </w:r>
            <w:r w:rsidR="002305C6">
              <w:rPr>
                <w:rFonts w:ascii="Times New Roman" w:eastAsia="Times New Roman" w:hAnsi="Times New Roman" w:cs="Times New Roman"/>
                <w:sz w:val="24"/>
                <w:szCs w:val="24"/>
                <w:lang w:eastAsia="pl-PL"/>
              </w:rPr>
              <w:t>5</w:t>
            </w:r>
            <w:r w:rsidRPr="004538D9">
              <w:rPr>
                <w:rFonts w:ascii="Times New Roman" w:eastAsia="Times New Roman" w:hAnsi="Times New Roman" w:cs="Times New Roman"/>
                <w:sz w:val="24"/>
                <w:szCs w:val="24"/>
                <w:lang w:eastAsia="pl-PL"/>
              </w:rPr>
              <w:t xml:space="preserve"> r. poz. </w:t>
            </w:r>
            <w:r w:rsidR="002305C6">
              <w:rPr>
                <w:rFonts w:ascii="Times New Roman" w:eastAsia="Times New Roman" w:hAnsi="Times New Roman" w:cs="Times New Roman"/>
                <w:sz w:val="24"/>
                <w:szCs w:val="24"/>
                <w:lang w:eastAsia="pl-PL"/>
              </w:rPr>
              <w:t>1079 i 1794</w:t>
            </w:r>
            <w:r w:rsidRPr="004538D9">
              <w:rPr>
                <w:rFonts w:ascii="Times New Roman" w:eastAsia="Times New Roman" w:hAnsi="Times New Roman" w:cs="Times New Roman"/>
                <w:sz w:val="24"/>
                <w:szCs w:val="24"/>
                <w:lang w:eastAsia="pl-PL"/>
              </w:rPr>
              <w:t xml:space="preserve">) Komendant Główny Straży Granicznej oznacza dane tej osoby w systemie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31 ust. 4 rozporządzenia 2024/1358.</w:t>
            </w:r>
          </w:p>
        </w:tc>
        <w:tc>
          <w:tcPr>
            <w:tcW w:w="2044" w:type="dxa"/>
            <w:tcBorders>
              <w:top w:val="outset" w:sz="6" w:space="0" w:color="auto"/>
              <w:left w:val="outset" w:sz="6" w:space="0" w:color="auto"/>
              <w:bottom w:val="outset" w:sz="6" w:space="0" w:color="auto"/>
              <w:right w:val="outset" w:sz="6" w:space="0" w:color="auto"/>
            </w:tcBorders>
          </w:tcPr>
          <w:p w14:paraId="6674D8FC"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68754AD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1FCC17E" w14:textId="6A905D3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 ust. 5</w:t>
            </w:r>
          </w:p>
        </w:tc>
        <w:tc>
          <w:tcPr>
            <w:tcW w:w="6076" w:type="dxa"/>
            <w:tcBorders>
              <w:top w:val="outset" w:sz="6" w:space="0" w:color="auto"/>
              <w:left w:val="outset" w:sz="6" w:space="0" w:color="auto"/>
              <w:bottom w:val="outset" w:sz="6" w:space="0" w:color="auto"/>
              <w:right w:val="outset" w:sz="6" w:space="0" w:color="auto"/>
            </w:tcBorders>
            <w:vAlign w:val="center"/>
          </w:tcPr>
          <w:p w14:paraId="1897C74F" w14:textId="1016F51E"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5. Dane nielegalnie przebywających obywateli państw trzecich lub bezpaństwowców, przechowywane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i oznaczone na podstawie ust. 4 niniejszego artykułu, są udostępniane w celu porównania na potrzeby ochrony porządku publicznego, do chwili ich automatycznego usunięcia z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29 ust. 10.</w:t>
            </w:r>
          </w:p>
        </w:tc>
        <w:tc>
          <w:tcPr>
            <w:tcW w:w="1388" w:type="dxa"/>
            <w:tcBorders>
              <w:top w:val="outset" w:sz="6" w:space="0" w:color="auto"/>
              <w:left w:val="outset" w:sz="6" w:space="0" w:color="auto"/>
              <w:bottom w:val="outset" w:sz="6" w:space="0" w:color="auto"/>
              <w:right w:val="outset" w:sz="6" w:space="0" w:color="auto"/>
            </w:tcBorders>
          </w:tcPr>
          <w:p w14:paraId="11C5CE96" w14:textId="21B75804"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C92FC6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DE9BFD3"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1B8520B"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7303980"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B70FBB5" w14:textId="5AED4C28" w:rsidR="00755A4A" w:rsidRDefault="002305C6"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01917E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97FD377" w14:textId="6D072E6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 ust. 6</w:t>
            </w:r>
          </w:p>
        </w:tc>
        <w:tc>
          <w:tcPr>
            <w:tcW w:w="6076" w:type="dxa"/>
            <w:tcBorders>
              <w:top w:val="outset" w:sz="6" w:space="0" w:color="auto"/>
              <w:left w:val="outset" w:sz="6" w:space="0" w:color="auto"/>
              <w:bottom w:val="outset" w:sz="6" w:space="0" w:color="auto"/>
              <w:right w:val="outset" w:sz="6" w:space="0" w:color="auto"/>
            </w:tcBorders>
            <w:vAlign w:val="center"/>
          </w:tcPr>
          <w:p w14:paraId="77E04462" w14:textId="168777F1"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6. Na potrzeby art. 68 ust. 4 rozporządzenia (UE) 2024/1351 państwo członkowskie relokacji rejestruje siebie, w następstwie rejestracji danych na podstawie art. 25 ust. 2 niniejszego rozporządzenia, jako odpowiedzialne państwo członkowskie i oznacza te dane oznaczeniem wprowadzonym przez państwo członkowskie, które udzieliło ochrony.</w:t>
            </w:r>
          </w:p>
        </w:tc>
        <w:tc>
          <w:tcPr>
            <w:tcW w:w="1388" w:type="dxa"/>
            <w:tcBorders>
              <w:top w:val="outset" w:sz="6" w:space="0" w:color="auto"/>
              <w:left w:val="outset" w:sz="6" w:space="0" w:color="auto"/>
              <w:bottom w:val="outset" w:sz="6" w:space="0" w:color="auto"/>
              <w:right w:val="outset" w:sz="6" w:space="0" w:color="auto"/>
            </w:tcBorders>
          </w:tcPr>
          <w:p w14:paraId="71AC60BB" w14:textId="3C7829C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7D07CCF5" w14:textId="37A204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9 ust. 4</w:t>
            </w:r>
          </w:p>
        </w:tc>
        <w:tc>
          <w:tcPr>
            <w:tcW w:w="2805" w:type="dxa"/>
            <w:tcBorders>
              <w:top w:val="outset" w:sz="6" w:space="0" w:color="auto"/>
              <w:left w:val="outset" w:sz="6" w:space="0" w:color="auto"/>
              <w:bottom w:val="outset" w:sz="6" w:space="0" w:color="auto"/>
              <w:right w:val="outset" w:sz="6" w:space="0" w:color="auto"/>
            </w:tcBorders>
          </w:tcPr>
          <w:p w14:paraId="2F4EC9EB" w14:textId="2F813C4B"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4. W przypadku osób, o których mowa w art. 56 ust. 2 lit. a (ii) i art. 68 ust. 4 rozporządzenia 2024/1351, zestaw danych, o którym mowa w ust. 2, przesyła się do NAP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wraz z danymi, o których mowa w art. 31 ust. 6 rozporządzenia 2024/1358.</w:t>
            </w:r>
          </w:p>
        </w:tc>
        <w:tc>
          <w:tcPr>
            <w:tcW w:w="2044" w:type="dxa"/>
            <w:tcBorders>
              <w:top w:val="outset" w:sz="6" w:space="0" w:color="auto"/>
              <w:left w:val="outset" w:sz="6" w:space="0" w:color="auto"/>
              <w:bottom w:val="outset" w:sz="6" w:space="0" w:color="auto"/>
              <w:right w:val="outset" w:sz="6" w:space="0" w:color="auto"/>
            </w:tcBorders>
          </w:tcPr>
          <w:p w14:paraId="7CA4FA09"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21532F2" w14:textId="77777777" w:rsidTr="004538D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899DF38" w14:textId="76CD7306"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Rozdział XI. Procedura porównywania i przesyłania danych na potrzeby ochrony porządku publicznego</w:t>
            </w:r>
          </w:p>
        </w:tc>
      </w:tr>
      <w:tr w:rsidR="00755A4A" w:rsidRPr="00DF3DCB" w14:paraId="77BA3BF6" w14:textId="77777777" w:rsidTr="004538D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52E9941" w14:textId="01F14E37" w:rsidR="00755A4A" w:rsidRDefault="00755A4A" w:rsidP="00755A4A">
            <w:pPr>
              <w:tabs>
                <w:tab w:val="left" w:pos="1275"/>
              </w:tabs>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Artykuł 32. Procedura porównywania danych biometrycznych lub alfanumerycznych z danymi </w:t>
            </w:r>
            <w:proofErr w:type="spellStart"/>
            <w:r w:rsidRPr="004538D9">
              <w:rPr>
                <w:rFonts w:ascii="Times New Roman" w:eastAsia="Times New Roman" w:hAnsi="Times New Roman" w:cs="Times New Roman"/>
                <w:sz w:val="24"/>
                <w:szCs w:val="24"/>
                <w:lang w:eastAsia="pl-PL"/>
              </w:rPr>
              <w:t>Eurodac</w:t>
            </w:r>
            <w:proofErr w:type="spellEnd"/>
          </w:p>
        </w:tc>
      </w:tr>
      <w:tr w:rsidR="00755A4A" w:rsidRPr="00DF3DCB" w14:paraId="70764EB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800B4E8" w14:textId="40BECFD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1</w:t>
            </w:r>
          </w:p>
        </w:tc>
        <w:tc>
          <w:tcPr>
            <w:tcW w:w="6076" w:type="dxa"/>
            <w:tcBorders>
              <w:top w:val="outset" w:sz="6" w:space="0" w:color="auto"/>
              <w:left w:val="outset" w:sz="6" w:space="0" w:color="auto"/>
              <w:bottom w:val="outset" w:sz="6" w:space="0" w:color="auto"/>
              <w:right w:val="outset" w:sz="6" w:space="0" w:color="auto"/>
            </w:tcBorders>
            <w:vAlign w:val="center"/>
          </w:tcPr>
          <w:p w14:paraId="7E2929AE" w14:textId="1F766247"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1. Na potrzeby ochrony porządku publicznego wyznaczone organy państw członkowskich i wyznaczony organ Europolu mogą przedłożyć organowi weryfikującemu uzasadniony wniosek elektroniczny, zgodnie z art. 33 ust. 1 i art. 34 ust. 1, wraz ze stosowanym przez nie numerem referencyjnym, a organ ten przekazuje ten wniosek – za pośrednictwem krajowego punktu dostępu lub punktu dostępu Europolu – do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na potrzeby porównania danych biometrycznych lub danych alfanumerycznych. Po otrzymaniu takiego wniosku organ weryfikujący weryfikuje, czy spełnione zostały </w:t>
            </w:r>
            <w:r w:rsidRPr="004538D9">
              <w:rPr>
                <w:rFonts w:ascii="Times New Roman" w:eastAsia="Times New Roman" w:hAnsi="Times New Roman" w:cs="Times New Roman"/>
                <w:sz w:val="24"/>
                <w:szCs w:val="24"/>
                <w:lang w:eastAsia="pl-PL"/>
              </w:rPr>
              <w:lastRenderedPageBreak/>
              <w:t>wszystkie warunki wystąpienia z wnioskiem o porównanie, o których mowa, odpowiednio, w art. 33 lub 34.</w:t>
            </w:r>
          </w:p>
        </w:tc>
        <w:tc>
          <w:tcPr>
            <w:tcW w:w="1388" w:type="dxa"/>
            <w:tcBorders>
              <w:top w:val="outset" w:sz="6" w:space="0" w:color="auto"/>
              <w:left w:val="outset" w:sz="6" w:space="0" w:color="auto"/>
              <w:bottom w:val="outset" w:sz="6" w:space="0" w:color="auto"/>
              <w:right w:val="outset" w:sz="6" w:space="0" w:color="auto"/>
            </w:tcBorders>
          </w:tcPr>
          <w:p w14:paraId="0C30ECA7" w14:textId="5D3E49F7"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4BF380A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79AA902"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9A87E85"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00A7C7A"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352899E" w14:textId="05A41B5F" w:rsidR="00755A4A" w:rsidRDefault="002305C6"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C22B46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303D99E" w14:textId="0ADF31C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2</w:t>
            </w:r>
          </w:p>
        </w:tc>
        <w:tc>
          <w:tcPr>
            <w:tcW w:w="6076" w:type="dxa"/>
            <w:tcBorders>
              <w:top w:val="outset" w:sz="6" w:space="0" w:color="auto"/>
              <w:left w:val="outset" w:sz="6" w:space="0" w:color="auto"/>
              <w:bottom w:val="outset" w:sz="6" w:space="0" w:color="auto"/>
              <w:right w:val="outset" w:sz="6" w:space="0" w:color="auto"/>
            </w:tcBorders>
            <w:vAlign w:val="center"/>
          </w:tcPr>
          <w:p w14:paraId="45C04529" w14:textId="3E8B4D2D"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2. W przypadku gdy wszystkie warunki wystąpienia z wnioskiem o porównanie, o których mowa w art. 33 lub 34, zostały spełnione, organ weryfikujący przekazuje wniosek o porównanie do krajowego punktu dostępu lub do punktu dostępu Europolu, który przekazuje go do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zgodnie z art. 27 i 28 na potrzeby porównania z danymi biometrycznymi lub alfanumerycznymi przesłanymi do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na podstawie art. 15, art. 18 ust. 2, art. 20, 22, 23, 24 i 26.</w:t>
            </w:r>
          </w:p>
        </w:tc>
        <w:tc>
          <w:tcPr>
            <w:tcW w:w="1388" w:type="dxa"/>
            <w:tcBorders>
              <w:top w:val="outset" w:sz="6" w:space="0" w:color="auto"/>
              <w:left w:val="outset" w:sz="6" w:space="0" w:color="auto"/>
              <w:bottom w:val="outset" w:sz="6" w:space="0" w:color="auto"/>
              <w:right w:val="outset" w:sz="6" w:space="0" w:color="auto"/>
            </w:tcBorders>
          </w:tcPr>
          <w:p w14:paraId="7C2A09AA" w14:textId="74E0CA24"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3C1B27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8E7AAA2"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EB7AC01"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74E95FB"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A8A065C" w14:textId="2C077B10" w:rsidR="00755A4A" w:rsidRDefault="002305C6"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F81919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1BF280C" w14:textId="2D9167B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3</w:t>
            </w:r>
          </w:p>
        </w:tc>
        <w:tc>
          <w:tcPr>
            <w:tcW w:w="6076" w:type="dxa"/>
            <w:tcBorders>
              <w:top w:val="outset" w:sz="6" w:space="0" w:color="auto"/>
              <w:left w:val="outset" w:sz="6" w:space="0" w:color="auto"/>
              <w:bottom w:val="outset" w:sz="6" w:space="0" w:color="auto"/>
              <w:right w:val="outset" w:sz="6" w:space="0" w:color="auto"/>
            </w:tcBorders>
            <w:vAlign w:val="center"/>
          </w:tcPr>
          <w:p w14:paraId="5D702043" w14:textId="08BDAE1C"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3. Porównanie danych dotyczących wizerunku twarzy na potrzeby ochrony porządku publicznego z innymi danymi dotyczącymi wizerunku twarzy przechowywanymi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może zostać przeprowadzone zgodnie z art. 28 ust. 1, jeżeli takie dane są dostępne w momencie złożenia uzasadnionego wniosku elektronicznego przez wyznaczone organy państw członkowskich lub wyznaczony organ Europolu.</w:t>
            </w:r>
          </w:p>
        </w:tc>
        <w:tc>
          <w:tcPr>
            <w:tcW w:w="1388" w:type="dxa"/>
            <w:tcBorders>
              <w:top w:val="outset" w:sz="6" w:space="0" w:color="auto"/>
              <w:left w:val="outset" w:sz="6" w:space="0" w:color="auto"/>
              <w:bottom w:val="outset" w:sz="6" w:space="0" w:color="auto"/>
              <w:right w:val="outset" w:sz="6" w:space="0" w:color="auto"/>
            </w:tcBorders>
          </w:tcPr>
          <w:p w14:paraId="31928441" w14:textId="274E585D"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CE88A4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00CB4E1"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3A0C034"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8FA4B41"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28410B3" w14:textId="0AD5E69A" w:rsidR="00755A4A" w:rsidRDefault="002305C6" w:rsidP="00E932CF">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E4BCC3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2A0572B" w14:textId="3FD0181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4</w:t>
            </w:r>
          </w:p>
        </w:tc>
        <w:tc>
          <w:tcPr>
            <w:tcW w:w="6076" w:type="dxa"/>
            <w:tcBorders>
              <w:top w:val="outset" w:sz="6" w:space="0" w:color="auto"/>
              <w:left w:val="outset" w:sz="6" w:space="0" w:color="auto"/>
              <w:bottom w:val="outset" w:sz="6" w:space="0" w:color="auto"/>
              <w:right w:val="outset" w:sz="6" w:space="0" w:color="auto"/>
            </w:tcBorders>
            <w:vAlign w:val="center"/>
          </w:tcPr>
          <w:p w14:paraId="6C3CEF60" w14:textId="3ACDF575"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4. W wyjątkowo naglących przypadkach, gdy zachodzi potrzeba zapobieżenia bezpośredniemu zagrożeniu związanemu z przestępstwem terrorystycznym lub innym poważnym przestępstwem, organ weryfikujący może przesłać dane biometryczne lub alfanumeryczne do krajowego punktu dostępu lub do punktu dostępu Europolu w celu ich porównania niezwłocznie po otrzymaniu wniosku od wyznaczonego organu i dopiero ex post zweryfikować, czy wszystkie warunki wystąpienia z wnioskiem o porównanie, o których mowa w art. 33 lub 34, zostały spełnione, w tym również, czy dany przypadek był rzeczywiście wyjątkowo naglący. Weryfikacja ex post odbywa się bez nieuzasadnionej zwłoki po rozpatrzeniu wniosku.</w:t>
            </w:r>
          </w:p>
        </w:tc>
        <w:tc>
          <w:tcPr>
            <w:tcW w:w="1388" w:type="dxa"/>
            <w:tcBorders>
              <w:top w:val="outset" w:sz="6" w:space="0" w:color="auto"/>
              <w:left w:val="outset" w:sz="6" w:space="0" w:color="auto"/>
              <w:bottom w:val="outset" w:sz="6" w:space="0" w:color="auto"/>
              <w:right w:val="outset" w:sz="6" w:space="0" w:color="auto"/>
            </w:tcBorders>
          </w:tcPr>
          <w:p w14:paraId="78B81F25" w14:textId="00CF0A6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A8FD696" w14:textId="40DF258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3</w:t>
            </w:r>
          </w:p>
        </w:tc>
        <w:tc>
          <w:tcPr>
            <w:tcW w:w="2805" w:type="dxa"/>
            <w:tcBorders>
              <w:top w:val="outset" w:sz="6" w:space="0" w:color="auto"/>
              <w:left w:val="outset" w:sz="6" w:space="0" w:color="auto"/>
              <w:bottom w:val="outset" w:sz="6" w:space="0" w:color="auto"/>
              <w:right w:val="outset" w:sz="6" w:space="0" w:color="auto"/>
            </w:tcBorders>
          </w:tcPr>
          <w:p w14:paraId="0B2813FC" w14:textId="4BDD8234"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3. W wyjątkowo naglących przypadkach, o których mowa w art. 32 ust. 4 rozporządzenia 2024/1358, organy, o których mowa w ust. 1, mogą wystąpić z wnioskiem o porównanie danych z danymi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bez weryfikacji spełnienia warunków, o których mowa w art. 33 rozporządzenia 2024/1358.</w:t>
            </w:r>
          </w:p>
        </w:tc>
        <w:tc>
          <w:tcPr>
            <w:tcW w:w="2044" w:type="dxa"/>
            <w:tcBorders>
              <w:top w:val="outset" w:sz="6" w:space="0" w:color="auto"/>
              <w:left w:val="outset" w:sz="6" w:space="0" w:color="auto"/>
              <w:bottom w:val="outset" w:sz="6" w:space="0" w:color="auto"/>
              <w:right w:val="outset" w:sz="6" w:space="0" w:color="auto"/>
            </w:tcBorders>
          </w:tcPr>
          <w:p w14:paraId="1B9355B5"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0B5A98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2DCA0BA" w14:textId="4A2998F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32 ust. 5</w:t>
            </w:r>
          </w:p>
        </w:tc>
        <w:tc>
          <w:tcPr>
            <w:tcW w:w="6076" w:type="dxa"/>
            <w:tcBorders>
              <w:top w:val="outset" w:sz="6" w:space="0" w:color="auto"/>
              <w:left w:val="outset" w:sz="6" w:space="0" w:color="auto"/>
              <w:bottom w:val="outset" w:sz="6" w:space="0" w:color="auto"/>
              <w:right w:val="outset" w:sz="6" w:space="0" w:color="auto"/>
            </w:tcBorders>
            <w:vAlign w:val="center"/>
          </w:tcPr>
          <w:p w14:paraId="350EC122" w14:textId="238AB554"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5. Jeżeli w wyniku weryfikacji ex post zostanie stwierdzone, że dostęp do danych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był nieuzasadniony, wszystkie organy, które uzyskały dostęp do takich danych, usuwają informacje przekazane z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i informują organ weryfikujący o takim usunięciu.</w:t>
            </w:r>
          </w:p>
        </w:tc>
        <w:tc>
          <w:tcPr>
            <w:tcW w:w="1388" w:type="dxa"/>
            <w:tcBorders>
              <w:top w:val="outset" w:sz="6" w:space="0" w:color="auto"/>
              <w:left w:val="outset" w:sz="6" w:space="0" w:color="auto"/>
              <w:bottom w:val="outset" w:sz="6" w:space="0" w:color="auto"/>
              <w:right w:val="outset" w:sz="6" w:space="0" w:color="auto"/>
            </w:tcBorders>
          </w:tcPr>
          <w:p w14:paraId="12140CB9" w14:textId="2289BEE9"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638C0B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A4700F4" w14:textId="77777777" w:rsidR="00755A4A" w:rsidRPr="006B4247"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1F3210D"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747BC01" w14:textId="77777777" w:rsidR="00E932CF" w:rsidRPr="00755A4A" w:rsidRDefault="00E932CF" w:rsidP="00E932CF">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79B17FE" w14:textId="4BC514A8" w:rsidR="00755A4A" w:rsidRPr="004538D9" w:rsidRDefault="002305C6" w:rsidP="00E932CF">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6760A5A" w14:textId="77777777" w:rsidTr="004538D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63B92A8" w14:textId="6A6CA58F"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Artykuł 33. Warunki dostępu wyznaczonych organów do </w:t>
            </w:r>
            <w:proofErr w:type="spellStart"/>
            <w:r w:rsidRPr="004538D9">
              <w:rPr>
                <w:rFonts w:ascii="Times New Roman" w:eastAsia="Times New Roman" w:hAnsi="Times New Roman" w:cs="Times New Roman"/>
                <w:sz w:val="24"/>
                <w:szCs w:val="24"/>
                <w:lang w:eastAsia="pl-PL"/>
              </w:rPr>
              <w:t>Eurodac</w:t>
            </w:r>
            <w:proofErr w:type="spellEnd"/>
          </w:p>
        </w:tc>
      </w:tr>
      <w:tr w:rsidR="00755A4A" w:rsidRPr="00DF3DCB" w14:paraId="2C5FD72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5009C64" w14:textId="602BEA3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33 ust. 1</w:t>
            </w:r>
          </w:p>
        </w:tc>
        <w:tc>
          <w:tcPr>
            <w:tcW w:w="6076" w:type="dxa"/>
            <w:tcBorders>
              <w:top w:val="outset" w:sz="6" w:space="0" w:color="auto"/>
              <w:left w:val="outset" w:sz="6" w:space="0" w:color="auto"/>
              <w:bottom w:val="outset" w:sz="6" w:space="0" w:color="auto"/>
              <w:right w:val="outset" w:sz="6" w:space="0" w:color="auto"/>
            </w:tcBorders>
            <w:vAlign w:val="center"/>
          </w:tcPr>
          <w:p w14:paraId="329DA99A" w14:textId="77777777"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1. Na potrzeby ochrony porządku publicznego wyznaczone organy mogą przedłożyć uzasadniony wniosek elektroniczny o porównanie danych biometrycznych lub alfanumerycznych z danymi przechowywanymi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w zakresie swoich uprawnień wyłącznie wtedy, gdy spełnione zostały wszystkie następujące warunki:</w:t>
            </w:r>
          </w:p>
          <w:p w14:paraId="035CE414" w14:textId="494A0C58"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przeprowadzono uprzednie sprawdzenie w:</w:t>
            </w:r>
          </w:p>
          <w:p w14:paraId="1AA2A0A5" w14:textId="7A8C2CA7"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krajowych bazach danych; oraz</w:t>
            </w:r>
          </w:p>
          <w:p w14:paraId="5FBE9306" w14:textId="25365925"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(ii)</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zautomatyzowanych systemach identyfikacji daktyloskopijnej wszystkich innych państw członkowskich na mocy decyzji 2008/615/</w:t>
            </w:r>
            <w:proofErr w:type="spellStart"/>
            <w:r w:rsidRPr="004538D9">
              <w:rPr>
                <w:rFonts w:ascii="Times New Roman" w:eastAsia="Times New Roman" w:hAnsi="Times New Roman" w:cs="Times New Roman"/>
                <w:sz w:val="24"/>
                <w:szCs w:val="24"/>
                <w:lang w:eastAsia="pl-PL"/>
              </w:rPr>
              <w:t>WSiSW</w:t>
            </w:r>
            <w:proofErr w:type="spellEnd"/>
            <w:r w:rsidRPr="004538D9">
              <w:rPr>
                <w:rFonts w:ascii="Times New Roman" w:eastAsia="Times New Roman" w:hAnsi="Times New Roman" w:cs="Times New Roman"/>
                <w:sz w:val="24"/>
                <w:szCs w:val="24"/>
                <w:lang w:eastAsia="pl-PL"/>
              </w:rPr>
              <w:t xml:space="preserve">, jeżeli porównanie jest technicznie możliwe, chyba że istnieją uzasadnione podstawy, by sądzić, iż porównanie z takimi systemami nie doprowadziłoby do ustalenia tożsamości osoby, której dane dotyczą; takie uzasadnione podstawy podaje się w uzasadnionym wniosku elektronicznym o porównanie z danymi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przesłanym przez wyznaczony organ do organu weryfikującego;</w:t>
            </w:r>
          </w:p>
          <w:p w14:paraId="08F0973F" w14:textId="64936DF9"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 xml:space="preserve">porównanie jest niezbędne na potrzeby zapobiegania przestępstwom terrorystycznym lub innym poważnym przestępstwom, ich wykrywania lub prowadzenia postępowań przygotowawczych w ich sprawie, co oznacza, że występują nadrzędne względy bezpieczeństwa publicznego, które powodują, że przeprowadzenie </w:t>
            </w:r>
            <w:proofErr w:type="spellStart"/>
            <w:r w:rsidRPr="004538D9">
              <w:rPr>
                <w:rFonts w:ascii="Times New Roman" w:eastAsia="Times New Roman" w:hAnsi="Times New Roman" w:cs="Times New Roman"/>
                <w:sz w:val="24"/>
                <w:szCs w:val="24"/>
                <w:lang w:eastAsia="pl-PL"/>
              </w:rPr>
              <w:t>wyszukiwań</w:t>
            </w:r>
            <w:proofErr w:type="spellEnd"/>
            <w:r w:rsidRPr="004538D9">
              <w:rPr>
                <w:rFonts w:ascii="Times New Roman" w:eastAsia="Times New Roman" w:hAnsi="Times New Roman" w:cs="Times New Roman"/>
                <w:sz w:val="24"/>
                <w:szCs w:val="24"/>
                <w:lang w:eastAsia="pl-PL"/>
              </w:rPr>
              <w:t xml:space="preserve"> w bazie danych jest proporcjonalne do założonego celu;</w:t>
            </w:r>
          </w:p>
          <w:p w14:paraId="092A2119" w14:textId="1253BA70"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lastRenderedPageBreak/>
              <w:t>c)</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porównanie jest niezbędne w konkretnej sprawie, w tym w odniesieniu do konkretnych osób; oraz</w:t>
            </w:r>
          </w:p>
          <w:p w14:paraId="4D9805B0" w14:textId="5031A811"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istnieją uzasadnione podstawy, by sądzić, że porównanie znacznie przyczyni się do zapobiegania wszelkim odnośnym przestępstwom terrorystycznym lub innym poważnym przestępstwom, ich wykrywania lub prowadzenia postępowań przygotowawczych w ich sprawie; takie uzasadnione podstawy istnieją w szczególności w przypadku, gdy zachodzi uzasadnione podejrzenie, że osoba podejrzana o popełnienie przestępstwa terrorystycznego lub innego poważnego przestępstwa, sprawca takiego przestępstwa lub jego ofiara należą do jednej z kategorii objętych niniejszym rozporządzeniem.</w:t>
            </w:r>
          </w:p>
          <w:p w14:paraId="537C7055" w14:textId="5C1F1437"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Oprócz uprzedniego sprawdzenia baz danych, o którym mowa w akapicie pierwszym, wyznaczone organy mogą również przeprowadzać sprawdzanie w VIS, o ile spełniono warunki dotyczące porównywania z przechowywanymi tam danymi, określone w decyzji 2008/633/</w:t>
            </w:r>
            <w:proofErr w:type="spellStart"/>
            <w:r w:rsidRPr="004538D9">
              <w:rPr>
                <w:rFonts w:ascii="Times New Roman" w:eastAsia="Times New Roman" w:hAnsi="Times New Roman" w:cs="Times New Roman"/>
                <w:sz w:val="24"/>
                <w:szCs w:val="24"/>
                <w:lang w:eastAsia="pl-PL"/>
              </w:rPr>
              <w:t>WSiSW</w:t>
            </w:r>
            <w:proofErr w:type="spellEnd"/>
            <w:r w:rsidRPr="004538D9">
              <w:rPr>
                <w:rFonts w:ascii="Times New Roman" w:eastAsia="Times New Roman" w:hAnsi="Times New Roman" w:cs="Times New Roman"/>
                <w:sz w:val="24"/>
                <w:szCs w:val="24"/>
                <w:lang w:eastAsia="pl-PL"/>
              </w:rPr>
              <w:t>. Wyznaczone organy mogą przedłożyć uzasadniony wniosek elektroniczny, o którym mowa w akapicie pierwszym, jednocześnie z wnioskiem o porównanie z danymi przechowywanymi w VIS.</w:t>
            </w:r>
          </w:p>
        </w:tc>
        <w:tc>
          <w:tcPr>
            <w:tcW w:w="1388" w:type="dxa"/>
            <w:tcBorders>
              <w:top w:val="outset" w:sz="6" w:space="0" w:color="auto"/>
              <w:left w:val="outset" w:sz="6" w:space="0" w:color="auto"/>
              <w:bottom w:val="outset" w:sz="6" w:space="0" w:color="auto"/>
              <w:right w:val="outset" w:sz="6" w:space="0" w:color="auto"/>
            </w:tcBorders>
          </w:tcPr>
          <w:p w14:paraId="67EE5C12" w14:textId="27BEDB5A"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3E4F0DA8" w14:textId="5B0857CA" w:rsidR="00755A4A" w:rsidRDefault="00E932CF"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2</w:t>
            </w:r>
          </w:p>
        </w:tc>
        <w:tc>
          <w:tcPr>
            <w:tcW w:w="2805" w:type="dxa"/>
            <w:tcBorders>
              <w:top w:val="outset" w:sz="6" w:space="0" w:color="auto"/>
              <w:left w:val="outset" w:sz="6" w:space="0" w:color="auto"/>
              <w:bottom w:val="outset" w:sz="6" w:space="0" w:color="auto"/>
              <w:right w:val="outset" w:sz="6" w:space="0" w:color="auto"/>
            </w:tcBorders>
          </w:tcPr>
          <w:p w14:paraId="79CBCE2E" w14:textId="383741B2" w:rsidR="00755A4A" w:rsidRPr="006B4247" w:rsidRDefault="00E932CF" w:rsidP="00A07FD5">
            <w:pPr>
              <w:spacing w:after="0" w:line="240" w:lineRule="auto"/>
              <w:rPr>
                <w:rFonts w:ascii="Times New Roman" w:eastAsia="Times New Roman" w:hAnsi="Times New Roman" w:cs="Times New Roman"/>
                <w:sz w:val="24"/>
                <w:szCs w:val="24"/>
                <w:lang w:eastAsia="pl-PL"/>
              </w:rPr>
            </w:pPr>
            <w:r w:rsidRPr="00E932CF">
              <w:rPr>
                <w:rFonts w:ascii="Times New Roman" w:eastAsia="Times New Roman" w:hAnsi="Times New Roman" w:cs="Times New Roman"/>
                <w:sz w:val="24"/>
                <w:szCs w:val="24"/>
                <w:lang w:eastAsia="pl-PL"/>
              </w:rPr>
              <w:t xml:space="preserve">2. Organy, o których mowa w ust. 1, mogą wystąpić z wnioskiem o porównanie danych z danymi </w:t>
            </w:r>
            <w:proofErr w:type="spellStart"/>
            <w:r w:rsidRPr="00E932CF">
              <w:rPr>
                <w:rFonts w:ascii="Times New Roman" w:eastAsia="Times New Roman" w:hAnsi="Times New Roman" w:cs="Times New Roman"/>
                <w:sz w:val="24"/>
                <w:szCs w:val="24"/>
                <w:lang w:eastAsia="pl-PL"/>
              </w:rPr>
              <w:t>Eurodac</w:t>
            </w:r>
            <w:proofErr w:type="spellEnd"/>
            <w:r w:rsidRPr="00E932CF">
              <w:rPr>
                <w:rFonts w:ascii="Times New Roman" w:eastAsia="Times New Roman" w:hAnsi="Times New Roman" w:cs="Times New Roman"/>
                <w:sz w:val="24"/>
                <w:szCs w:val="24"/>
                <w:lang w:eastAsia="pl-PL"/>
              </w:rPr>
              <w:t>, gdy spełnione zostaną warunki, o których mowa w art. 33 rozporządzenia 2024/1358.</w:t>
            </w:r>
          </w:p>
        </w:tc>
        <w:tc>
          <w:tcPr>
            <w:tcW w:w="2044" w:type="dxa"/>
            <w:tcBorders>
              <w:top w:val="outset" w:sz="6" w:space="0" w:color="auto"/>
              <w:left w:val="outset" w:sz="6" w:space="0" w:color="auto"/>
              <w:bottom w:val="outset" w:sz="6" w:space="0" w:color="auto"/>
              <w:right w:val="outset" w:sz="6" w:space="0" w:color="auto"/>
            </w:tcBorders>
          </w:tcPr>
          <w:p w14:paraId="1AB1A6FC"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43CC6D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2C083DB" w14:textId="11781FE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33 ust. 2</w:t>
            </w:r>
          </w:p>
        </w:tc>
        <w:tc>
          <w:tcPr>
            <w:tcW w:w="6076" w:type="dxa"/>
            <w:tcBorders>
              <w:top w:val="outset" w:sz="6" w:space="0" w:color="auto"/>
              <w:left w:val="outset" w:sz="6" w:space="0" w:color="auto"/>
              <w:bottom w:val="outset" w:sz="6" w:space="0" w:color="auto"/>
              <w:right w:val="outset" w:sz="6" w:space="0" w:color="auto"/>
            </w:tcBorders>
            <w:vAlign w:val="center"/>
          </w:tcPr>
          <w:p w14:paraId="6E8F4731" w14:textId="0B20B1B4"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2. Jeżeli wyznaczone organy przeprowadziły przeglądanie CIR zgodnie z art. 22 ust. 1 rozporządzenia (UE) 2019/818, a CIR, zgodnie z ust. 2 tego artykułu, wskazał, że dane dotyczące danej osoby są przechowywane w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wyznaczone organy mogą uzyskać dostęp do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w celu przeglądania danych bez przeprowadzania uprzedniego sprawdzenia w krajowych bazach danych lub w zautomatyzowanych systemach identyfikacji daktyloskopijnej wszystkich innych państw członkowskich.</w:t>
            </w:r>
          </w:p>
        </w:tc>
        <w:tc>
          <w:tcPr>
            <w:tcW w:w="1388" w:type="dxa"/>
            <w:tcBorders>
              <w:top w:val="outset" w:sz="6" w:space="0" w:color="auto"/>
              <w:left w:val="outset" w:sz="6" w:space="0" w:color="auto"/>
              <w:bottom w:val="outset" w:sz="6" w:space="0" w:color="auto"/>
              <w:right w:val="outset" w:sz="6" w:space="0" w:color="auto"/>
            </w:tcBorders>
          </w:tcPr>
          <w:p w14:paraId="09AB0C74" w14:textId="08CB99BE" w:rsidR="00755A4A" w:rsidRDefault="00241923"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209761E" w14:textId="5E94E65F" w:rsidR="00755A4A" w:rsidRDefault="00241923"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4</w:t>
            </w:r>
          </w:p>
        </w:tc>
        <w:tc>
          <w:tcPr>
            <w:tcW w:w="2805" w:type="dxa"/>
            <w:tcBorders>
              <w:top w:val="outset" w:sz="6" w:space="0" w:color="auto"/>
              <w:left w:val="outset" w:sz="6" w:space="0" w:color="auto"/>
              <w:bottom w:val="outset" w:sz="6" w:space="0" w:color="auto"/>
              <w:right w:val="outset" w:sz="6" w:space="0" w:color="auto"/>
            </w:tcBorders>
          </w:tcPr>
          <w:p w14:paraId="40050450" w14:textId="12FE000E" w:rsidR="00755A4A" w:rsidRPr="006B4247" w:rsidRDefault="00241923" w:rsidP="00755A4A">
            <w:pPr>
              <w:spacing w:after="0" w:line="240" w:lineRule="auto"/>
              <w:rPr>
                <w:rFonts w:ascii="Times New Roman" w:eastAsia="Times New Roman" w:hAnsi="Times New Roman" w:cs="Times New Roman"/>
                <w:sz w:val="24"/>
                <w:szCs w:val="24"/>
                <w:lang w:eastAsia="pl-PL"/>
              </w:rPr>
            </w:pPr>
            <w:r w:rsidRPr="00241923">
              <w:rPr>
                <w:rFonts w:ascii="Times New Roman" w:eastAsia="Times New Roman" w:hAnsi="Times New Roman" w:cs="Times New Roman"/>
                <w:sz w:val="24"/>
                <w:szCs w:val="24"/>
                <w:lang w:eastAsia="pl-PL"/>
              </w:rPr>
              <w:t xml:space="preserve">4. Organy, o których mowa w ust. 1, mogą wystąpić z wnioskiem o dostęp do </w:t>
            </w:r>
            <w:proofErr w:type="spellStart"/>
            <w:r w:rsidRPr="00241923">
              <w:rPr>
                <w:rFonts w:ascii="Times New Roman" w:eastAsia="Times New Roman" w:hAnsi="Times New Roman" w:cs="Times New Roman"/>
                <w:sz w:val="24"/>
                <w:szCs w:val="24"/>
                <w:lang w:eastAsia="pl-PL"/>
              </w:rPr>
              <w:t>Eurodac</w:t>
            </w:r>
            <w:proofErr w:type="spellEnd"/>
            <w:r w:rsidRPr="00241923">
              <w:rPr>
                <w:rFonts w:ascii="Times New Roman" w:eastAsia="Times New Roman" w:hAnsi="Times New Roman" w:cs="Times New Roman"/>
                <w:sz w:val="24"/>
                <w:szCs w:val="24"/>
                <w:lang w:eastAsia="pl-PL"/>
              </w:rPr>
              <w:t>, na podstawie art. 33 ust. 2 rozporządzenia 2024/1358.</w:t>
            </w:r>
          </w:p>
        </w:tc>
        <w:tc>
          <w:tcPr>
            <w:tcW w:w="2044" w:type="dxa"/>
            <w:tcBorders>
              <w:top w:val="outset" w:sz="6" w:space="0" w:color="auto"/>
              <w:left w:val="outset" w:sz="6" w:space="0" w:color="auto"/>
              <w:bottom w:val="outset" w:sz="6" w:space="0" w:color="auto"/>
              <w:right w:val="outset" w:sz="6" w:space="0" w:color="auto"/>
            </w:tcBorders>
          </w:tcPr>
          <w:p w14:paraId="1B833960" w14:textId="1156A5ED" w:rsidR="00755A4A" w:rsidRDefault="00755A4A" w:rsidP="007E42E5">
            <w:pPr>
              <w:spacing w:after="0" w:line="240" w:lineRule="auto"/>
              <w:jc w:val="both"/>
              <w:rPr>
                <w:rFonts w:ascii="Times New Roman" w:eastAsia="Times New Roman" w:hAnsi="Times New Roman" w:cs="Times New Roman"/>
                <w:sz w:val="24"/>
                <w:szCs w:val="24"/>
                <w:lang w:eastAsia="pl-PL"/>
              </w:rPr>
            </w:pPr>
          </w:p>
        </w:tc>
      </w:tr>
      <w:tr w:rsidR="00755A4A" w:rsidRPr="00DF3DCB" w14:paraId="35FD415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961A37B" w14:textId="5227165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33 ust. 3</w:t>
            </w:r>
          </w:p>
        </w:tc>
        <w:tc>
          <w:tcPr>
            <w:tcW w:w="6076" w:type="dxa"/>
            <w:tcBorders>
              <w:top w:val="outset" w:sz="6" w:space="0" w:color="auto"/>
              <w:left w:val="outset" w:sz="6" w:space="0" w:color="auto"/>
              <w:bottom w:val="outset" w:sz="6" w:space="0" w:color="auto"/>
              <w:right w:val="outset" w:sz="6" w:space="0" w:color="auto"/>
            </w:tcBorders>
            <w:vAlign w:val="center"/>
          </w:tcPr>
          <w:p w14:paraId="01C9539E" w14:textId="15BF016A"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 xml:space="preserve">3. Porównanie z danymi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o które wystąpiono we wniosku, na potrzeby ochrony porządku publicznego, przeprowadza się z wykorzystaniem danych biometrycznych lub alfanumerycznych.</w:t>
            </w:r>
          </w:p>
        </w:tc>
        <w:tc>
          <w:tcPr>
            <w:tcW w:w="1388" w:type="dxa"/>
            <w:tcBorders>
              <w:top w:val="outset" w:sz="6" w:space="0" w:color="auto"/>
              <w:left w:val="outset" w:sz="6" w:space="0" w:color="auto"/>
              <w:bottom w:val="outset" w:sz="6" w:space="0" w:color="auto"/>
              <w:right w:val="outset" w:sz="6" w:space="0" w:color="auto"/>
            </w:tcBorders>
          </w:tcPr>
          <w:p w14:paraId="23999523" w14:textId="6991A7A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55FB3728" w14:textId="3AE011AC"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3 ust. </w:t>
            </w:r>
            <w:r w:rsidR="00A07FD5">
              <w:rPr>
                <w:rFonts w:ascii="Times New Roman" w:eastAsia="Times New Roman" w:hAnsi="Times New Roman" w:cs="Times New Roman"/>
                <w:sz w:val="24"/>
                <w:szCs w:val="24"/>
                <w:lang w:eastAsia="pl-PL"/>
              </w:rPr>
              <w:t xml:space="preserve">4 </w:t>
            </w:r>
            <w:r>
              <w:rPr>
                <w:rFonts w:ascii="Times New Roman" w:eastAsia="Times New Roman" w:hAnsi="Times New Roman" w:cs="Times New Roman"/>
                <w:sz w:val="24"/>
                <w:szCs w:val="24"/>
                <w:lang w:eastAsia="pl-PL"/>
              </w:rPr>
              <w:t>pkt 3</w:t>
            </w:r>
          </w:p>
        </w:tc>
        <w:tc>
          <w:tcPr>
            <w:tcW w:w="2805" w:type="dxa"/>
            <w:tcBorders>
              <w:top w:val="outset" w:sz="6" w:space="0" w:color="auto"/>
              <w:left w:val="outset" w:sz="6" w:space="0" w:color="auto"/>
              <w:bottom w:val="outset" w:sz="6" w:space="0" w:color="auto"/>
              <w:right w:val="outset" w:sz="6" w:space="0" w:color="auto"/>
            </w:tcBorders>
          </w:tcPr>
          <w:p w14:paraId="4EE7ED8B" w14:textId="4112BC51" w:rsidR="00755A4A"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755A4A" w:rsidRPr="004538D9">
              <w:rPr>
                <w:rFonts w:ascii="Times New Roman" w:eastAsia="Times New Roman" w:hAnsi="Times New Roman" w:cs="Times New Roman"/>
                <w:sz w:val="24"/>
                <w:szCs w:val="24"/>
                <w:lang w:eastAsia="pl-PL"/>
              </w:rPr>
              <w:t xml:space="preserve">. Do zadań NAP </w:t>
            </w:r>
            <w:proofErr w:type="spellStart"/>
            <w:r w:rsidR="00755A4A" w:rsidRPr="004538D9">
              <w:rPr>
                <w:rFonts w:ascii="Times New Roman" w:eastAsia="Times New Roman" w:hAnsi="Times New Roman" w:cs="Times New Roman"/>
                <w:sz w:val="24"/>
                <w:szCs w:val="24"/>
                <w:lang w:eastAsia="pl-PL"/>
              </w:rPr>
              <w:t>Eurodac</w:t>
            </w:r>
            <w:proofErr w:type="spellEnd"/>
            <w:r w:rsidR="00755A4A" w:rsidRPr="004538D9">
              <w:rPr>
                <w:rFonts w:ascii="Times New Roman" w:eastAsia="Times New Roman" w:hAnsi="Times New Roman" w:cs="Times New Roman"/>
                <w:sz w:val="24"/>
                <w:szCs w:val="24"/>
                <w:lang w:eastAsia="pl-PL"/>
              </w:rPr>
              <w:t xml:space="preserve"> należy:</w:t>
            </w:r>
          </w:p>
          <w:p w14:paraId="217FE967" w14:textId="6C1BC71C" w:rsidR="00755A4A" w:rsidRPr="006B4247" w:rsidRDefault="00755A4A" w:rsidP="00755A4A">
            <w:pPr>
              <w:spacing w:after="0" w:line="240" w:lineRule="auto"/>
              <w:rPr>
                <w:rFonts w:ascii="Times New Roman" w:eastAsia="Times New Roman" w:hAnsi="Times New Roman" w:cs="Times New Roman"/>
                <w:sz w:val="24"/>
                <w:szCs w:val="24"/>
                <w:lang w:eastAsia="pl-PL"/>
              </w:rPr>
            </w:pPr>
            <w:r w:rsidRPr="004538D9">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4538D9">
              <w:rPr>
                <w:rFonts w:ascii="Times New Roman" w:eastAsia="Times New Roman" w:hAnsi="Times New Roman" w:cs="Times New Roman"/>
                <w:sz w:val="24"/>
                <w:szCs w:val="24"/>
                <w:lang w:eastAsia="pl-PL"/>
              </w:rPr>
              <w:t xml:space="preserve">wykonywanie porównań danych biometrycznych z danymi </w:t>
            </w:r>
            <w:proofErr w:type="spellStart"/>
            <w:r w:rsidRPr="004538D9">
              <w:rPr>
                <w:rFonts w:ascii="Times New Roman" w:eastAsia="Times New Roman" w:hAnsi="Times New Roman" w:cs="Times New Roman"/>
                <w:sz w:val="24"/>
                <w:szCs w:val="24"/>
                <w:lang w:eastAsia="pl-PL"/>
              </w:rPr>
              <w:t>Eurodac</w:t>
            </w:r>
            <w:proofErr w:type="spellEnd"/>
            <w:r w:rsidRPr="004538D9">
              <w:rPr>
                <w:rFonts w:ascii="Times New Roman" w:eastAsia="Times New Roman" w:hAnsi="Times New Roman" w:cs="Times New Roman"/>
                <w:sz w:val="24"/>
                <w:szCs w:val="24"/>
                <w:lang w:eastAsia="pl-PL"/>
              </w:rPr>
              <w:t xml:space="preserve"> na potrzeby ochrony porządku publicznego, zgodnie z art. 33 ust. 3 rozporządzenia 2024/1358;</w:t>
            </w:r>
          </w:p>
        </w:tc>
        <w:tc>
          <w:tcPr>
            <w:tcW w:w="2044" w:type="dxa"/>
            <w:tcBorders>
              <w:top w:val="outset" w:sz="6" w:space="0" w:color="auto"/>
              <w:left w:val="outset" w:sz="6" w:space="0" w:color="auto"/>
              <w:bottom w:val="outset" w:sz="6" w:space="0" w:color="auto"/>
              <w:right w:val="outset" w:sz="6" w:space="0" w:color="auto"/>
            </w:tcBorders>
          </w:tcPr>
          <w:p w14:paraId="4329CF29"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BBE4767" w14:textId="77777777" w:rsidTr="005B2DE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21F098E" w14:textId="2994FF99" w:rsidR="00755A4A"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Artykuł 34. Warunki dostępu Europolu do </w:t>
            </w:r>
            <w:proofErr w:type="spellStart"/>
            <w:r w:rsidRPr="005B2DE9">
              <w:rPr>
                <w:rFonts w:ascii="Times New Roman" w:eastAsia="Times New Roman" w:hAnsi="Times New Roman" w:cs="Times New Roman"/>
                <w:sz w:val="24"/>
                <w:szCs w:val="24"/>
                <w:lang w:eastAsia="pl-PL"/>
              </w:rPr>
              <w:t>Eurodac</w:t>
            </w:r>
            <w:proofErr w:type="spellEnd"/>
          </w:p>
        </w:tc>
      </w:tr>
      <w:tr w:rsidR="00755A4A" w:rsidRPr="00DF3DCB" w14:paraId="6ABF877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5591071" w14:textId="426D70C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34 ust. 1</w:t>
            </w:r>
          </w:p>
        </w:tc>
        <w:tc>
          <w:tcPr>
            <w:tcW w:w="6076" w:type="dxa"/>
            <w:tcBorders>
              <w:top w:val="outset" w:sz="6" w:space="0" w:color="auto"/>
              <w:left w:val="outset" w:sz="6" w:space="0" w:color="auto"/>
              <w:bottom w:val="outset" w:sz="6" w:space="0" w:color="auto"/>
              <w:right w:val="outset" w:sz="6" w:space="0" w:color="auto"/>
            </w:tcBorders>
            <w:vAlign w:val="center"/>
          </w:tcPr>
          <w:p w14:paraId="2C373008" w14:textId="77777777"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1. Na potrzeby ochrony porządku publicznego wyznaczony organ Europolu może przedłożyć – w zakresie mandatu Europolu i jeżeli jest to niezbędne do wykonywania jego zadań – uzasadniony wniosek elektroniczny o porównanie danych biometrycznych lub alfanumerycznych z danymi przechowywanymi w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wyłącznie wtedy, gdy spełnione zostały wszystkie następujące warunki:</w:t>
            </w:r>
          </w:p>
          <w:p w14:paraId="465B5067" w14:textId="54993BF0"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porównania z danymi biometrycznymi lub alfanumerycznymi przechowywanymi w systemach przetwarzania informacji, które są technicznie i prawnie dostępne dla Europolu, nie doprowadziły do ustalenia tożsamości osoby, której dane dotyczą;</w:t>
            </w:r>
          </w:p>
          <w:p w14:paraId="7CDB82D4" w14:textId="4CC23D4F"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porównanie jest niezbędne do wsparcia i wzmocnienia działań państw członkowskich w zakresie zapobiegania przestępstwom terrorystycznym lub innym poważnym przestępstwom objętym mandatem Europolu, ich wykrywania lub prowadzenia postępowań przygotowawczych w ich sprawie, co oznacza, że występują nadrzędne względy bezpieczeństwa publicznego, które powodują, że przeprowadzanie </w:t>
            </w:r>
            <w:proofErr w:type="spellStart"/>
            <w:r w:rsidRPr="005B2DE9">
              <w:rPr>
                <w:rFonts w:ascii="Times New Roman" w:eastAsia="Times New Roman" w:hAnsi="Times New Roman" w:cs="Times New Roman"/>
                <w:sz w:val="24"/>
                <w:szCs w:val="24"/>
                <w:lang w:eastAsia="pl-PL"/>
              </w:rPr>
              <w:t>wyszukiwań</w:t>
            </w:r>
            <w:proofErr w:type="spellEnd"/>
            <w:r w:rsidRPr="005B2DE9">
              <w:rPr>
                <w:rFonts w:ascii="Times New Roman" w:eastAsia="Times New Roman" w:hAnsi="Times New Roman" w:cs="Times New Roman"/>
                <w:sz w:val="24"/>
                <w:szCs w:val="24"/>
                <w:lang w:eastAsia="pl-PL"/>
              </w:rPr>
              <w:t xml:space="preserve"> w bazie danych jest proporcjonalne do założonego celu;</w:t>
            </w:r>
          </w:p>
          <w:p w14:paraId="3559F41F" w14:textId="4D202528"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lastRenderedPageBreak/>
              <w:t>c)</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porównanie jest niezbędne w konkretnej sprawie, w tym w odniesieniu do konkretnych osób; oraz</w:t>
            </w:r>
          </w:p>
          <w:p w14:paraId="64D89631" w14:textId="218333D5" w:rsidR="00755A4A" w:rsidRPr="004538D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istnieją uzasadnione podstawy, by sądzić, że porównanie znacznie przyczyni się do zapobiegania wszelkim odnośnym przestępstwom terrorystycznym lub innym poważnym przestępstwom, ich wykrywania lub prowadzenia postępowań przygotowawczych w ich sprawie; takie uzasadnione podstawy istnieją w szczególności w przypadku, gdy zachodzi uzasadnione podejrzenie, że osoba podejrzana o popełnienie przestępstwa terrorystycznego lub innego poważnego przestępstwa, sprawca takiego przestępstwa lub jego ofiara należą do jednej z kategorii objętych niniejszym rozporządzeniem.</w:t>
            </w:r>
          </w:p>
        </w:tc>
        <w:tc>
          <w:tcPr>
            <w:tcW w:w="1388" w:type="dxa"/>
            <w:tcBorders>
              <w:top w:val="outset" w:sz="6" w:space="0" w:color="auto"/>
              <w:left w:val="outset" w:sz="6" w:space="0" w:color="auto"/>
              <w:bottom w:val="outset" w:sz="6" w:space="0" w:color="auto"/>
              <w:right w:val="outset" w:sz="6" w:space="0" w:color="auto"/>
            </w:tcBorders>
          </w:tcPr>
          <w:p w14:paraId="6406B927" w14:textId="6E290B0B"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70FA07D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30B10C1"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7998D86"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8D7102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A8E938F" w14:textId="09A1D950"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6120E7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F9BFE13" w14:textId="0260A74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34 ust. 2</w:t>
            </w:r>
          </w:p>
        </w:tc>
        <w:tc>
          <w:tcPr>
            <w:tcW w:w="6076" w:type="dxa"/>
            <w:tcBorders>
              <w:top w:val="outset" w:sz="6" w:space="0" w:color="auto"/>
              <w:left w:val="outset" w:sz="6" w:space="0" w:color="auto"/>
              <w:bottom w:val="outset" w:sz="6" w:space="0" w:color="auto"/>
              <w:right w:val="outset" w:sz="6" w:space="0" w:color="auto"/>
            </w:tcBorders>
            <w:vAlign w:val="center"/>
          </w:tcPr>
          <w:p w14:paraId="3E6EE1E3" w14:textId="32B44EBC"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2. Jeżeli Europol przeprowadził przeglądanie CIR zgodnie z art. 22 ust. 1 rozporządzenia (UE) 2019/818, a CIR, zgodnie z ust. 2 tego artykułu, wskazał, że dane dotyczące danej osoby są przechowywane w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Europol może uzyskać dostęp do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 celu przeglądania danych zgodnie z warunkami przewidzianymi w tym artykule.</w:t>
            </w:r>
          </w:p>
        </w:tc>
        <w:tc>
          <w:tcPr>
            <w:tcW w:w="1388" w:type="dxa"/>
            <w:tcBorders>
              <w:top w:val="outset" w:sz="6" w:space="0" w:color="auto"/>
              <w:left w:val="outset" w:sz="6" w:space="0" w:color="auto"/>
              <w:bottom w:val="outset" w:sz="6" w:space="0" w:color="auto"/>
              <w:right w:val="outset" w:sz="6" w:space="0" w:color="auto"/>
            </w:tcBorders>
          </w:tcPr>
          <w:p w14:paraId="3EDCAA24" w14:textId="0FFB9A28"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277F76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F5AF978"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255AC53"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BC0C40A"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0213C46" w14:textId="112E748F"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D14C64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8DC77AB" w14:textId="723724C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34 ust. 3</w:t>
            </w:r>
          </w:p>
        </w:tc>
        <w:tc>
          <w:tcPr>
            <w:tcW w:w="6076" w:type="dxa"/>
            <w:tcBorders>
              <w:top w:val="outset" w:sz="6" w:space="0" w:color="auto"/>
              <w:left w:val="outset" w:sz="6" w:space="0" w:color="auto"/>
              <w:bottom w:val="outset" w:sz="6" w:space="0" w:color="auto"/>
              <w:right w:val="outset" w:sz="6" w:space="0" w:color="auto"/>
            </w:tcBorders>
            <w:vAlign w:val="center"/>
          </w:tcPr>
          <w:p w14:paraId="0CE78948" w14:textId="75523B29"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3. Porównanie z danymi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o które wystąpiono we wniosku, na potrzeby ochrony porządku publicznego, przeprowadza się z wykorzystaniem danych biometrycznych lub alfanumerycznych.</w:t>
            </w:r>
          </w:p>
        </w:tc>
        <w:tc>
          <w:tcPr>
            <w:tcW w:w="1388" w:type="dxa"/>
            <w:tcBorders>
              <w:top w:val="outset" w:sz="6" w:space="0" w:color="auto"/>
              <w:left w:val="outset" w:sz="6" w:space="0" w:color="auto"/>
              <w:bottom w:val="outset" w:sz="6" w:space="0" w:color="auto"/>
              <w:right w:val="outset" w:sz="6" w:space="0" w:color="auto"/>
            </w:tcBorders>
          </w:tcPr>
          <w:p w14:paraId="298A3E70" w14:textId="0AC9457A"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78A19C4"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80B4E31"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67AFD9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75F3A0A"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4C38D68" w14:textId="5D1E916A"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9D402A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91E4E12" w14:textId="1BE1A25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34 ust. 4</w:t>
            </w:r>
          </w:p>
        </w:tc>
        <w:tc>
          <w:tcPr>
            <w:tcW w:w="6076" w:type="dxa"/>
            <w:tcBorders>
              <w:top w:val="outset" w:sz="6" w:space="0" w:color="auto"/>
              <w:left w:val="outset" w:sz="6" w:space="0" w:color="auto"/>
              <w:bottom w:val="outset" w:sz="6" w:space="0" w:color="auto"/>
              <w:right w:val="outset" w:sz="6" w:space="0" w:color="auto"/>
            </w:tcBorders>
            <w:vAlign w:val="center"/>
          </w:tcPr>
          <w:p w14:paraId="5AA5D1D1" w14:textId="1F884DEE"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4. Przetwarzanie informacji uzyskanych przez Europol na podstawie porównania z danymi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wymaga zezwolenia państwa członkowskiego pochodzenia. Zezwolenie takie uzyskuje się za pośrednictwem jednostki krajowej Europolu w tym państwie członkowskim.</w:t>
            </w:r>
          </w:p>
        </w:tc>
        <w:tc>
          <w:tcPr>
            <w:tcW w:w="1388" w:type="dxa"/>
            <w:tcBorders>
              <w:top w:val="outset" w:sz="6" w:space="0" w:color="auto"/>
              <w:left w:val="outset" w:sz="6" w:space="0" w:color="auto"/>
              <w:bottom w:val="outset" w:sz="6" w:space="0" w:color="auto"/>
              <w:right w:val="outset" w:sz="6" w:space="0" w:color="auto"/>
            </w:tcBorders>
          </w:tcPr>
          <w:p w14:paraId="266F317E" w14:textId="303D8FDC"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2CA7E3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D5832AE"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4C4A8D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78D0EC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B9D3A57" w14:textId="1731597A"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743A15B" w14:textId="77777777" w:rsidTr="005B2DE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2ACB90B" w14:textId="6E5D6B83" w:rsidR="00755A4A"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Artykuł 35. Komunikacja między wyznaczonymi organami, organami weryfikującymi, krajowymi punktami dostępu i punktem dostępu Europolu</w:t>
            </w:r>
          </w:p>
        </w:tc>
      </w:tr>
      <w:tr w:rsidR="00755A4A" w:rsidRPr="00DF3DCB" w14:paraId="39DD05E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C606CF4" w14:textId="122D8E3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35 ust. 1</w:t>
            </w:r>
          </w:p>
        </w:tc>
        <w:tc>
          <w:tcPr>
            <w:tcW w:w="6076" w:type="dxa"/>
            <w:tcBorders>
              <w:top w:val="outset" w:sz="6" w:space="0" w:color="auto"/>
              <w:left w:val="outset" w:sz="6" w:space="0" w:color="auto"/>
              <w:bottom w:val="outset" w:sz="6" w:space="0" w:color="auto"/>
              <w:right w:val="outset" w:sz="6" w:space="0" w:color="auto"/>
            </w:tcBorders>
            <w:vAlign w:val="center"/>
          </w:tcPr>
          <w:p w14:paraId="4A40AB93" w14:textId="6D5A1DC9"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1. Bez uszczerbku dla art. 39 wszelka komunikacja między wyznaczonymi organami, organami weryfikującymi, krajowymi punktami dostępu i punktem dostępu Europolu musi być bezpieczna i odbywać się drogą elektroniczną.</w:t>
            </w:r>
          </w:p>
        </w:tc>
        <w:tc>
          <w:tcPr>
            <w:tcW w:w="1388" w:type="dxa"/>
            <w:tcBorders>
              <w:top w:val="outset" w:sz="6" w:space="0" w:color="auto"/>
              <w:left w:val="outset" w:sz="6" w:space="0" w:color="auto"/>
              <w:bottom w:val="outset" w:sz="6" w:space="0" w:color="auto"/>
              <w:right w:val="outset" w:sz="6" w:space="0" w:color="auto"/>
            </w:tcBorders>
          </w:tcPr>
          <w:p w14:paraId="2E0305A3" w14:textId="64295F6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4FC12E2" w14:textId="31DBD60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8 </w:t>
            </w:r>
          </w:p>
        </w:tc>
        <w:tc>
          <w:tcPr>
            <w:tcW w:w="2805" w:type="dxa"/>
            <w:tcBorders>
              <w:top w:val="outset" w:sz="6" w:space="0" w:color="auto"/>
              <w:left w:val="outset" w:sz="6" w:space="0" w:color="auto"/>
              <w:bottom w:val="outset" w:sz="6" w:space="0" w:color="auto"/>
              <w:right w:val="outset" w:sz="6" w:space="0" w:color="auto"/>
            </w:tcBorders>
          </w:tcPr>
          <w:p w14:paraId="2A9B6833" w14:textId="77777777" w:rsidR="007E42E5" w:rsidRPr="007E42E5" w:rsidRDefault="007E42E5" w:rsidP="007E42E5">
            <w:pPr>
              <w:spacing w:after="0" w:line="240" w:lineRule="auto"/>
              <w:rPr>
                <w:rFonts w:ascii="Times New Roman" w:eastAsia="Times New Roman" w:hAnsi="Times New Roman" w:cs="Times New Roman"/>
                <w:sz w:val="24"/>
                <w:szCs w:val="24"/>
                <w:lang w:eastAsia="pl-PL"/>
              </w:rPr>
            </w:pPr>
            <w:r w:rsidRPr="007E42E5">
              <w:rPr>
                <w:rFonts w:ascii="Times New Roman" w:eastAsia="Times New Roman" w:hAnsi="Times New Roman" w:cs="Times New Roman"/>
                <w:sz w:val="24"/>
                <w:szCs w:val="24"/>
                <w:lang w:eastAsia="pl-PL"/>
              </w:rPr>
              <w:t xml:space="preserve">Art. 8. 1. Komunikacja pomiędzy systemem </w:t>
            </w:r>
            <w:proofErr w:type="spellStart"/>
            <w:r w:rsidRPr="007E42E5">
              <w:rPr>
                <w:rFonts w:ascii="Times New Roman" w:eastAsia="Times New Roman" w:hAnsi="Times New Roman" w:cs="Times New Roman"/>
                <w:sz w:val="24"/>
                <w:szCs w:val="24"/>
                <w:lang w:eastAsia="pl-PL"/>
              </w:rPr>
              <w:t>Eurodac</w:t>
            </w:r>
            <w:proofErr w:type="spellEnd"/>
            <w:r w:rsidRPr="007E42E5">
              <w:rPr>
                <w:rFonts w:ascii="Times New Roman" w:eastAsia="Times New Roman" w:hAnsi="Times New Roman" w:cs="Times New Roman"/>
                <w:sz w:val="24"/>
                <w:szCs w:val="24"/>
                <w:lang w:eastAsia="pl-PL"/>
              </w:rPr>
              <w:t>, a organami, o których mowa w art. 4 ust. 1, odbywa się za pośrednictwem krajowego punktu dostępu, z wykorzystaniem systemów teleinformatycznych tych organów, spełniających wymogi bezpieczeństwa i efektywności przekazywania danych, lub za pośrednictwem WUI.</w:t>
            </w:r>
          </w:p>
          <w:p w14:paraId="26F9252D" w14:textId="77777777" w:rsidR="007E42E5" w:rsidRPr="007E42E5" w:rsidRDefault="007E42E5" w:rsidP="007E42E5">
            <w:pPr>
              <w:spacing w:after="0" w:line="240" w:lineRule="auto"/>
              <w:rPr>
                <w:rFonts w:ascii="Times New Roman" w:eastAsia="Times New Roman" w:hAnsi="Times New Roman" w:cs="Times New Roman"/>
                <w:sz w:val="24"/>
                <w:szCs w:val="24"/>
                <w:lang w:eastAsia="pl-PL"/>
              </w:rPr>
            </w:pPr>
            <w:r w:rsidRPr="007E42E5">
              <w:rPr>
                <w:rFonts w:ascii="Times New Roman" w:eastAsia="Times New Roman" w:hAnsi="Times New Roman" w:cs="Times New Roman"/>
                <w:sz w:val="24"/>
                <w:szCs w:val="24"/>
                <w:lang w:eastAsia="pl-PL"/>
              </w:rPr>
              <w:t xml:space="preserve">2. Komunikacja pomiędzy NAP </w:t>
            </w:r>
            <w:proofErr w:type="spellStart"/>
            <w:r w:rsidRPr="007E42E5">
              <w:rPr>
                <w:rFonts w:ascii="Times New Roman" w:eastAsia="Times New Roman" w:hAnsi="Times New Roman" w:cs="Times New Roman"/>
                <w:sz w:val="24"/>
                <w:szCs w:val="24"/>
                <w:lang w:eastAsia="pl-PL"/>
              </w:rPr>
              <w:t>Eurodac</w:t>
            </w:r>
            <w:proofErr w:type="spellEnd"/>
            <w:r w:rsidRPr="007E42E5">
              <w:rPr>
                <w:rFonts w:ascii="Times New Roman" w:eastAsia="Times New Roman" w:hAnsi="Times New Roman" w:cs="Times New Roman"/>
                <w:sz w:val="24"/>
                <w:szCs w:val="24"/>
                <w:lang w:eastAsia="pl-PL"/>
              </w:rPr>
              <w:t>, organami, o których mowa w art. 5 ust. 1, i organami weryfikującymi odbywa się z wykorzystaniem systemów teleinformatycznych organów, o których mowa w art. 5 ust. 1, spełniających wymogi określone w art. 35 rozporządzenia 2024/1358.</w:t>
            </w:r>
          </w:p>
          <w:p w14:paraId="156D4BAF" w14:textId="06CF382F" w:rsidR="00755A4A" w:rsidRPr="004538D9" w:rsidRDefault="007E42E5" w:rsidP="007F2810">
            <w:pPr>
              <w:spacing w:after="0" w:line="240" w:lineRule="auto"/>
              <w:rPr>
                <w:rFonts w:ascii="Times New Roman" w:eastAsia="Times New Roman" w:hAnsi="Times New Roman" w:cs="Times New Roman"/>
                <w:sz w:val="24"/>
                <w:szCs w:val="24"/>
                <w:lang w:eastAsia="pl-PL"/>
              </w:rPr>
            </w:pPr>
            <w:r w:rsidRPr="007E42E5">
              <w:rPr>
                <w:rFonts w:ascii="Times New Roman" w:eastAsia="Times New Roman" w:hAnsi="Times New Roman" w:cs="Times New Roman"/>
                <w:sz w:val="24"/>
                <w:szCs w:val="24"/>
                <w:lang w:eastAsia="pl-PL"/>
              </w:rPr>
              <w:t xml:space="preserve">3. Minister właściwy do spraw wewnętrznych określi, w drodze rozporządzenia, warunki techniczne dokonywania </w:t>
            </w:r>
            <w:r w:rsidRPr="007E42E5">
              <w:rPr>
                <w:rFonts w:ascii="Times New Roman" w:eastAsia="Times New Roman" w:hAnsi="Times New Roman" w:cs="Times New Roman"/>
                <w:sz w:val="24"/>
                <w:szCs w:val="24"/>
                <w:lang w:eastAsia="pl-PL"/>
              </w:rPr>
              <w:lastRenderedPageBreak/>
              <w:t xml:space="preserve">wpisów danych przez organy, o których mowa w art. 4 ust. 1, oraz występowania z wnioskami, o których mowa w art. 5, a także szczegółowe wymogi techniczne dla systemów teleinformatycznych, o których mowa w ust. 1 i 2, uwzględniając konieczność zapewnienia bezpiecznego i efektywnego przekazywania danych oraz bezpieczeństwo i ochronę danych przetwarzanych w systemie </w:t>
            </w:r>
            <w:proofErr w:type="spellStart"/>
            <w:r w:rsidRPr="007E42E5">
              <w:rPr>
                <w:rFonts w:ascii="Times New Roman" w:eastAsia="Times New Roman" w:hAnsi="Times New Roman" w:cs="Times New Roman"/>
                <w:sz w:val="24"/>
                <w:szCs w:val="24"/>
                <w:lang w:eastAsia="pl-PL"/>
              </w:rPr>
              <w:t>Eurodac</w:t>
            </w:r>
            <w:proofErr w:type="spellEnd"/>
            <w:r w:rsidRPr="007E42E5">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1CFD3B6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0F6E82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3B5C668" w14:textId="5F3C78E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35 ust. 2</w:t>
            </w:r>
          </w:p>
        </w:tc>
        <w:tc>
          <w:tcPr>
            <w:tcW w:w="6076" w:type="dxa"/>
            <w:tcBorders>
              <w:top w:val="outset" w:sz="6" w:space="0" w:color="auto"/>
              <w:left w:val="outset" w:sz="6" w:space="0" w:color="auto"/>
              <w:bottom w:val="outset" w:sz="6" w:space="0" w:color="auto"/>
              <w:right w:val="outset" w:sz="6" w:space="0" w:color="auto"/>
            </w:tcBorders>
            <w:vAlign w:val="center"/>
          </w:tcPr>
          <w:p w14:paraId="0F895C0D" w14:textId="1774D35D"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2. Na potrzeby ochrony porządku publicznego wyszukiwania w oparciu o dane biometryczne lub alfanumeryczne są przetwarzane cyfrowo przez państwa członkowskie i Europol i przesyłane w formacie danych określonym w uzgodnionym dokumencie kontroli interfejsu w celu zapewnienia możliwości przeprowadzenia porównania z innymi danymi przechowywanymi w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239D1127" w14:textId="21D59559"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BA7C20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DCAB372"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DDF6FC9"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FD02A3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4530BC1" w14:textId="1E8F00D4"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DCD2CD1" w14:textId="77777777" w:rsidTr="005B2DE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BEC92EC" w14:textId="1098D907" w:rsidR="00755A4A"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Rozdział XII. Przetwarzanie danych, ochrona danych i odpowiedzialność</w:t>
            </w:r>
          </w:p>
        </w:tc>
      </w:tr>
      <w:tr w:rsidR="00755A4A" w:rsidRPr="00DF3DCB" w14:paraId="2BF1B728" w14:textId="77777777" w:rsidTr="005B2DE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5BB4277" w14:textId="01B18FF5" w:rsidR="00755A4A"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Artykuł 36. Odpowiedzialność za przetwarzanie danych</w:t>
            </w:r>
          </w:p>
        </w:tc>
      </w:tr>
      <w:tr w:rsidR="00755A4A" w:rsidRPr="00DF3DCB" w14:paraId="4A57222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ACBE631" w14:textId="33700DC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36 ust. 1</w:t>
            </w:r>
          </w:p>
        </w:tc>
        <w:tc>
          <w:tcPr>
            <w:tcW w:w="6076" w:type="dxa"/>
            <w:tcBorders>
              <w:top w:val="outset" w:sz="6" w:space="0" w:color="auto"/>
              <w:left w:val="outset" w:sz="6" w:space="0" w:color="auto"/>
              <w:bottom w:val="outset" w:sz="6" w:space="0" w:color="auto"/>
              <w:right w:val="outset" w:sz="6" w:space="0" w:color="auto"/>
            </w:tcBorders>
            <w:vAlign w:val="center"/>
          </w:tcPr>
          <w:p w14:paraId="2D12BD33" w14:textId="77777777"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1. Państwo członkowskie pochodzenia odpowiada za zapewnienie, aby:</w:t>
            </w:r>
          </w:p>
          <w:p w14:paraId="342ED48C" w14:textId="319FEA52"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dane biometryczne i inne dane, o których mowa w art. 17 ust. 1 i 2, art. 19 ust. 1, art. 21 ust. 1, art. 22 ust. 2 i 3, art. 23 </w:t>
            </w:r>
            <w:r w:rsidRPr="005B2DE9">
              <w:rPr>
                <w:rFonts w:ascii="Times New Roman" w:eastAsia="Times New Roman" w:hAnsi="Times New Roman" w:cs="Times New Roman"/>
                <w:sz w:val="24"/>
                <w:szCs w:val="24"/>
                <w:lang w:eastAsia="pl-PL"/>
              </w:rPr>
              <w:lastRenderedPageBreak/>
              <w:t xml:space="preserve">ust. 2 i 3, art. 24 ust. 2 i 3 i art. 26 ust. 2 były pobierane zgodnie z prawem i zgodnie z prawem przesyłane do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w:t>
            </w:r>
          </w:p>
          <w:p w14:paraId="31FE8A8A" w14:textId="4670F536"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dane były prawidłowe i aktualne w momencie ich przesyłania do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w:t>
            </w:r>
          </w:p>
          <w:p w14:paraId="102CC967" w14:textId="098A8147"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bez uszczerbku dla obowiązków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 xml:space="preserve">-LISA, dane w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były zapisywane, przechowywane, poddawane sprostowaniu i usuwane zgodnie z prawem;</w:t>
            </w:r>
          </w:p>
          <w:p w14:paraId="1B4AA75E" w14:textId="6863C222"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wyniki porównań danych biometrycznych przesyłane przez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były przetwarzane zgodnie z prawem.</w:t>
            </w:r>
          </w:p>
        </w:tc>
        <w:tc>
          <w:tcPr>
            <w:tcW w:w="1388" w:type="dxa"/>
            <w:tcBorders>
              <w:top w:val="outset" w:sz="6" w:space="0" w:color="auto"/>
              <w:left w:val="outset" w:sz="6" w:space="0" w:color="auto"/>
              <w:bottom w:val="outset" w:sz="6" w:space="0" w:color="auto"/>
              <w:right w:val="outset" w:sz="6" w:space="0" w:color="auto"/>
            </w:tcBorders>
          </w:tcPr>
          <w:p w14:paraId="1A037227" w14:textId="514E04A1"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113F141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BF1981C"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91466AF"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EB42B61"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E652C09" w14:textId="292F9F7A"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E095CD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AE53155" w14:textId="7FC38E2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36 ust. 2</w:t>
            </w:r>
          </w:p>
        </w:tc>
        <w:tc>
          <w:tcPr>
            <w:tcW w:w="6076" w:type="dxa"/>
            <w:tcBorders>
              <w:top w:val="outset" w:sz="6" w:space="0" w:color="auto"/>
              <w:left w:val="outset" w:sz="6" w:space="0" w:color="auto"/>
              <w:bottom w:val="outset" w:sz="6" w:space="0" w:color="auto"/>
              <w:right w:val="outset" w:sz="6" w:space="0" w:color="auto"/>
            </w:tcBorders>
            <w:vAlign w:val="center"/>
          </w:tcPr>
          <w:p w14:paraId="55A278EC" w14:textId="4597249E"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2. Państwo członkowskie pochodzenia zapewnia bezpieczeństwo danych, o których mowa w ust. 1 niniejszego artykułu, przed ich przesłaniem do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i w trakcie tego przesyłania, zgodnie z art. 48, oraz bezpieczeństwo danych, które państwo to otrzymuje 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5505D6EA" w14:textId="2EA52064"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C12BF6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6459793"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FD85E91"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AB0AA07"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6D4D558" w14:textId="31274ABF"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C6A66E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9112754" w14:textId="4468B26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36 ust. 3</w:t>
            </w:r>
          </w:p>
        </w:tc>
        <w:tc>
          <w:tcPr>
            <w:tcW w:w="6076" w:type="dxa"/>
            <w:tcBorders>
              <w:top w:val="outset" w:sz="6" w:space="0" w:color="auto"/>
              <w:left w:val="outset" w:sz="6" w:space="0" w:color="auto"/>
              <w:bottom w:val="outset" w:sz="6" w:space="0" w:color="auto"/>
              <w:right w:val="outset" w:sz="6" w:space="0" w:color="auto"/>
            </w:tcBorders>
            <w:vAlign w:val="center"/>
          </w:tcPr>
          <w:p w14:paraId="721E694D" w14:textId="091A844C"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3. Państwo członkowskie pochodzenia odpowiada za ostateczną identyfikację danych zgodnie z art. 38 ust. 4.</w:t>
            </w:r>
          </w:p>
        </w:tc>
        <w:tc>
          <w:tcPr>
            <w:tcW w:w="1388" w:type="dxa"/>
            <w:tcBorders>
              <w:top w:val="outset" w:sz="6" w:space="0" w:color="auto"/>
              <w:left w:val="outset" w:sz="6" w:space="0" w:color="auto"/>
              <w:bottom w:val="outset" w:sz="6" w:space="0" w:color="auto"/>
              <w:right w:val="outset" w:sz="6" w:space="0" w:color="auto"/>
            </w:tcBorders>
          </w:tcPr>
          <w:p w14:paraId="13BA9A20" w14:textId="027B6F1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8B7678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F0AD4AC"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460B232"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CA10BE6"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D8D9A6F" w14:textId="6C08863F"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D2CEA9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0451442" w14:textId="3D9CBFD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36 ust. 4</w:t>
            </w:r>
          </w:p>
        </w:tc>
        <w:tc>
          <w:tcPr>
            <w:tcW w:w="6076" w:type="dxa"/>
            <w:tcBorders>
              <w:top w:val="outset" w:sz="6" w:space="0" w:color="auto"/>
              <w:left w:val="outset" w:sz="6" w:space="0" w:color="auto"/>
              <w:bottom w:val="outset" w:sz="6" w:space="0" w:color="auto"/>
              <w:right w:val="outset" w:sz="6" w:space="0" w:color="auto"/>
            </w:tcBorders>
            <w:vAlign w:val="center"/>
          </w:tcPr>
          <w:p w14:paraId="3311045B" w14:textId="77777777"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4.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 xml:space="preserve">-LISA zapewnia, by stosowanie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 tym na potrzeby testowania, przebiegało zgodnie z niniejszym rozporządzeniem i odpowiednimi przepisami Unii dotyczącymi ochrony danych. W szczególności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-LISA:</w:t>
            </w:r>
          </w:p>
          <w:p w14:paraId="07ABAC0A" w14:textId="03C0C467"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przyjmuje środki służące zapewnieniu, aby wszystkie osoby, w tym wykonawcy, pracujące 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przetwarzały dane w nim zapisane wyłącznie zgodnie z celami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określonymi w art. 1;</w:t>
            </w:r>
          </w:p>
          <w:p w14:paraId="22BF94C7" w14:textId="1E289BE5"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stosuje środki niezbędne do zapewnienia bezpieczeństwa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zgodnie z art. 48;</w:t>
            </w:r>
          </w:p>
          <w:p w14:paraId="6F968A64" w14:textId="45AA5BB2"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5B2DE9">
              <w:rPr>
                <w:rFonts w:ascii="Times New Roman" w:eastAsia="Times New Roman" w:hAnsi="Times New Roman" w:cs="Times New Roman"/>
                <w:sz w:val="24"/>
                <w:szCs w:val="24"/>
                <w:lang w:eastAsia="pl-PL"/>
              </w:rPr>
              <w:t xml:space="preserve">zapewnia, aby wyłącznie osoby upoważnione do pracy 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miały do niego dostęp, bez uszczerbku dla kompetencji Europejskiego Inspektora Ochrony Danych.</w:t>
            </w:r>
          </w:p>
          <w:p w14:paraId="7526D8D4" w14:textId="7D47FE75"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proofErr w:type="spellStart"/>
            <w:r w:rsidRPr="005B2DE9">
              <w:rPr>
                <w:rFonts w:ascii="Times New Roman" w:eastAsia="Times New Roman" w:hAnsi="Times New Roman" w:cs="Times New Roman"/>
                <w:sz w:val="24"/>
                <w:szCs w:val="24"/>
                <w:lang w:eastAsia="pl-PL"/>
              </w:rPr>
              <w:lastRenderedPageBreak/>
              <w:t>eu</w:t>
            </w:r>
            <w:proofErr w:type="spellEnd"/>
            <w:r w:rsidRPr="005B2DE9">
              <w:rPr>
                <w:rFonts w:ascii="Times New Roman" w:eastAsia="Times New Roman" w:hAnsi="Times New Roman" w:cs="Times New Roman"/>
                <w:sz w:val="24"/>
                <w:szCs w:val="24"/>
                <w:lang w:eastAsia="pl-PL"/>
              </w:rPr>
              <w:t>-LISA informuje Parlament Europejski, Radę i Europejskiego Inspektora Ochrony Danych o środkach, które stosuje na mocy akapitu pierwszego niniejszego ustępu.</w:t>
            </w:r>
          </w:p>
        </w:tc>
        <w:tc>
          <w:tcPr>
            <w:tcW w:w="1388" w:type="dxa"/>
            <w:tcBorders>
              <w:top w:val="outset" w:sz="6" w:space="0" w:color="auto"/>
              <w:left w:val="outset" w:sz="6" w:space="0" w:color="auto"/>
              <w:bottom w:val="outset" w:sz="6" w:space="0" w:color="auto"/>
              <w:right w:val="outset" w:sz="6" w:space="0" w:color="auto"/>
            </w:tcBorders>
          </w:tcPr>
          <w:p w14:paraId="6E592756" w14:textId="7FA89378"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6D47133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AB9F4E2"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12E51DE"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9075B1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244F390" w14:textId="5C52217C" w:rsidR="00755A4A" w:rsidRPr="005B2DE9" w:rsidRDefault="002305C6" w:rsidP="007E42E5">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ABD473D" w14:textId="77777777" w:rsidTr="005B2DE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E8D3880" w14:textId="65772CD4" w:rsidR="00755A4A"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Artykuł 37. Przesyłanie danych</w:t>
            </w:r>
          </w:p>
        </w:tc>
      </w:tr>
      <w:tr w:rsidR="00755A4A" w:rsidRPr="00DF3DCB" w14:paraId="122EA14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D30A44E" w14:textId="32D64F6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 ust. 1</w:t>
            </w:r>
          </w:p>
        </w:tc>
        <w:tc>
          <w:tcPr>
            <w:tcW w:w="6076" w:type="dxa"/>
            <w:tcBorders>
              <w:top w:val="outset" w:sz="6" w:space="0" w:color="auto"/>
              <w:left w:val="outset" w:sz="6" w:space="0" w:color="auto"/>
              <w:bottom w:val="outset" w:sz="6" w:space="0" w:color="auto"/>
              <w:right w:val="outset" w:sz="6" w:space="0" w:color="auto"/>
            </w:tcBorders>
            <w:vAlign w:val="center"/>
          </w:tcPr>
          <w:p w14:paraId="6E1C0CDD" w14:textId="168AD4FC"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1. Dane biometryczne i inne dane osobowe są przetwarzane cyfrowo i przesyłane w formacie danych określonym w uzgodnionym dokumencie kontroli interfejsu. Jeżeli jest to niezbędne do skutecznego funkcjonowania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 xml:space="preserve">-LISA ustanawia wymogi techniczne w zakresie formatu przesyłania danych przez państwa członkowskie do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i 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do państw członkowskich.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-LISA zapewnia, aby dane biometryczne przesyłane przez państwa członkowskie mogły być porównywane przez skomputeryzowany system rozpoznawania odcisków palców i rozpoznawania twarzy.</w:t>
            </w:r>
          </w:p>
        </w:tc>
        <w:tc>
          <w:tcPr>
            <w:tcW w:w="1388" w:type="dxa"/>
            <w:tcBorders>
              <w:top w:val="outset" w:sz="6" w:space="0" w:color="auto"/>
              <w:left w:val="outset" w:sz="6" w:space="0" w:color="auto"/>
              <w:bottom w:val="outset" w:sz="6" w:space="0" w:color="auto"/>
              <w:right w:val="outset" w:sz="6" w:space="0" w:color="auto"/>
            </w:tcBorders>
          </w:tcPr>
          <w:p w14:paraId="452673E5" w14:textId="7CF24BA5"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F38EA8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58A7B82"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64CFD3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29A0B3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CB1203D" w14:textId="5E424F93"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D4FE18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AF3FE21" w14:textId="1A2A76A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 ust. 2</w:t>
            </w:r>
          </w:p>
        </w:tc>
        <w:tc>
          <w:tcPr>
            <w:tcW w:w="6076" w:type="dxa"/>
            <w:tcBorders>
              <w:top w:val="outset" w:sz="6" w:space="0" w:color="auto"/>
              <w:left w:val="outset" w:sz="6" w:space="0" w:color="auto"/>
              <w:bottom w:val="outset" w:sz="6" w:space="0" w:color="auto"/>
              <w:right w:val="outset" w:sz="6" w:space="0" w:color="auto"/>
            </w:tcBorders>
            <w:vAlign w:val="center"/>
          </w:tcPr>
          <w:p w14:paraId="0D6913AB" w14:textId="2628141C"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2. Państwa członkowskie przesyłają dane, o których mowa w art. 17 ust. 1 i 2, art. 19 ust. 1, art. 21 ust. 1, art. 22 ust. 2 i 3, art. 23 ust. 2 i 3, art. 24 ust. 2 i 3 i art. 26 ust. 2, drogą elektroniczną. Dane, o których mowa w art. 17 ust. 1 i 2, art. 19 ust. 1, art. 21 ust. 1, art. 22 ust. 2 i 3, art. 23 ust. 2 i 3, art. 24 ust. 2 i 3 i art. 26 ust. 2, są automatycznie zapisywane w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Jeżeli jest to niezbędne do skutecznego funkcjonowania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 xml:space="preserve">-LISA ustanawia wymogi techniczne mające zapewnić właściwe przesyłanie danych drogą elektroniczną przez państwa członkowskie do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i 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do państw członkowskich.</w:t>
            </w:r>
          </w:p>
        </w:tc>
        <w:tc>
          <w:tcPr>
            <w:tcW w:w="1388" w:type="dxa"/>
            <w:tcBorders>
              <w:top w:val="outset" w:sz="6" w:space="0" w:color="auto"/>
              <w:left w:val="outset" w:sz="6" w:space="0" w:color="auto"/>
              <w:bottom w:val="outset" w:sz="6" w:space="0" w:color="auto"/>
              <w:right w:val="outset" w:sz="6" w:space="0" w:color="auto"/>
            </w:tcBorders>
          </w:tcPr>
          <w:p w14:paraId="1324307C" w14:textId="78AD8539"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E64C2B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A8EACC4"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3DCCBA7"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87D878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E869D5D" w14:textId="0DAA27C2" w:rsid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wdrożen</w:t>
            </w:r>
            <w:r w:rsidR="002305C6">
              <w:rPr>
                <w:rFonts w:ascii="Times New Roman" w:eastAsia="Times New Roman" w:hAnsi="Times New Roman" w:cs="Times New Roman"/>
                <w:sz w:val="24"/>
                <w:szCs w:val="24"/>
                <w:lang w:eastAsia="pl-PL"/>
              </w:rPr>
              <w:t>ia</w:t>
            </w:r>
          </w:p>
        </w:tc>
      </w:tr>
      <w:tr w:rsidR="00755A4A" w:rsidRPr="00DF3DCB" w14:paraId="1071108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7C37192" w14:textId="1424320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 ust. 3</w:t>
            </w:r>
          </w:p>
        </w:tc>
        <w:tc>
          <w:tcPr>
            <w:tcW w:w="6076" w:type="dxa"/>
            <w:tcBorders>
              <w:top w:val="outset" w:sz="6" w:space="0" w:color="auto"/>
              <w:left w:val="outset" w:sz="6" w:space="0" w:color="auto"/>
              <w:bottom w:val="outset" w:sz="6" w:space="0" w:color="auto"/>
              <w:right w:val="outset" w:sz="6" w:space="0" w:color="auto"/>
            </w:tcBorders>
            <w:vAlign w:val="center"/>
          </w:tcPr>
          <w:p w14:paraId="5FE8B9DD" w14:textId="20FBDE7F"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3. Państwa członkowskie zapewniają, by numer referencyjny, o którym mowa w art. 17 ust. 1 lit. k), art. 19 ust. 1 lit. k), art. 21 ust. 1 lit. k), art. 22 ust. 2 lit. k), art. 23 ust. 2 lit. k), art. 24 ust. 2 lit. k), art. 26 ust. 2 lit. k) i art. 32 ust. 1, umożliwiał jednoznaczne przyporządkowanie danych do określonej osoby </w:t>
            </w:r>
            <w:r w:rsidRPr="005B2DE9">
              <w:rPr>
                <w:rFonts w:ascii="Times New Roman" w:eastAsia="Times New Roman" w:hAnsi="Times New Roman" w:cs="Times New Roman"/>
                <w:sz w:val="24"/>
                <w:szCs w:val="24"/>
                <w:lang w:eastAsia="pl-PL"/>
              </w:rPr>
              <w:lastRenderedPageBreak/>
              <w:t>i do państwa członkowskiego, które przesyła dane, oraz umożliwiał wskazanie, czy takie dane dotyczą osoby, o której mowa w art. 15 ust. 1, art. 18 ust. 2, art. 20 ust. 1, art. 22 ust. 1, art. 23 ust. 1, art. 24 ust. 1 lub art. 26 ust. 1.</w:t>
            </w:r>
          </w:p>
        </w:tc>
        <w:tc>
          <w:tcPr>
            <w:tcW w:w="1388" w:type="dxa"/>
            <w:tcBorders>
              <w:top w:val="outset" w:sz="6" w:space="0" w:color="auto"/>
              <w:left w:val="outset" w:sz="6" w:space="0" w:color="auto"/>
              <w:bottom w:val="outset" w:sz="6" w:space="0" w:color="auto"/>
              <w:right w:val="outset" w:sz="6" w:space="0" w:color="auto"/>
            </w:tcBorders>
          </w:tcPr>
          <w:p w14:paraId="7E2F4C97" w14:textId="54AAC0F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779A3FFA" w14:textId="3CB9245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17 ust. 2</w:t>
            </w:r>
          </w:p>
        </w:tc>
        <w:tc>
          <w:tcPr>
            <w:tcW w:w="2805" w:type="dxa"/>
            <w:tcBorders>
              <w:top w:val="outset" w:sz="6" w:space="0" w:color="auto"/>
              <w:left w:val="outset" w:sz="6" w:space="0" w:color="auto"/>
              <w:bottom w:val="outset" w:sz="6" w:space="0" w:color="auto"/>
              <w:right w:val="outset" w:sz="6" w:space="0" w:color="auto"/>
            </w:tcBorders>
          </w:tcPr>
          <w:p w14:paraId="73955539" w14:textId="446811F5" w:rsidR="00755A4A" w:rsidRPr="004538D9" w:rsidRDefault="00755A4A" w:rsidP="00755A4A">
            <w:pPr>
              <w:spacing w:after="0" w:line="240" w:lineRule="auto"/>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2. Zestawy danych, o których mowa w art. 9–15, zawierają unikalny numer identyfikujący dany zestaw. Numer indentyfikacyjny </w:t>
            </w:r>
            <w:r w:rsidRPr="005B2DE9">
              <w:rPr>
                <w:rFonts w:ascii="Times New Roman" w:eastAsia="Times New Roman" w:hAnsi="Times New Roman" w:cs="Times New Roman"/>
                <w:sz w:val="24"/>
                <w:szCs w:val="24"/>
                <w:lang w:eastAsia="pl-PL"/>
              </w:rPr>
              <w:lastRenderedPageBreak/>
              <w:t>umożliwia wykorzystanie go w celu utworzenia numeru referencyjnego, o którym mowa w art. 37 ust. 3 rozporządzenia 2024/1358.</w:t>
            </w:r>
          </w:p>
        </w:tc>
        <w:tc>
          <w:tcPr>
            <w:tcW w:w="2044" w:type="dxa"/>
            <w:tcBorders>
              <w:top w:val="outset" w:sz="6" w:space="0" w:color="auto"/>
              <w:left w:val="outset" w:sz="6" w:space="0" w:color="auto"/>
              <w:bottom w:val="outset" w:sz="6" w:space="0" w:color="auto"/>
              <w:right w:val="outset" w:sz="6" w:space="0" w:color="auto"/>
            </w:tcBorders>
          </w:tcPr>
          <w:p w14:paraId="42F37234"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876314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B3A6A74" w14:textId="2F380B6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 ust. 4</w:t>
            </w:r>
          </w:p>
        </w:tc>
        <w:tc>
          <w:tcPr>
            <w:tcW w:w="6076" w:type="dxa"/>
            <w:tcBorders>
              <w:top w:val="outset" w:sz="6" w:space="0" w:color="auto"/>
              <w:left w:val="outset" w:sz="6" w:space="0" w:color="auto"/>
              <w:bottom w:val="outset" w:sz="6" w:space="0" w:color="auto"/>
              <w:right w:val="outset" w:sz="6" w:space="0" w:color="auto"/>
            </w:tcBorders>
            <w:vAlign w:val="center"/>
          </w:tcPr>
          <w:p w14:paraId="6B12C70B" w14:textId="4FB966A0"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4. Numer referencyjny, o którym mowa w ust. 3 niniejszego artykułu, zaczyna się od litery identyfikacyjnej lub liter identyfikacyjnych umożliwiających identyfikację państwa członkowskiego przesyłającego dane. Po literze identyfikacyjnej lub literach identyfikacyjnych znajduje się cyfra określająca kategorię osoby lub wniosku. Cyfra „1” odnosi się do osób, o których mowa w art. 15 ust. 1, cyfra „2” – do osób, o których mowa w art. 22 ust. 1, cyfra „3” – do osób, o których mowa w art. 23 ust. 1, cyfra „4” – do wniosków, o których mowa w art. 33, cyfra „5” – do wniosków, o których mowa w art. 34, cyfra „6” – do wniosków, o których mowa w art. 43, cyfra „7” – do wniosków, o których mowa w art. 18, cyfra „8” – do osób, o których mowa w art. 20, cyfra „9” – do osób, o których mowa w art. 24 ust. 1, a cyfra „0” – do osób, o których mowa w art. 26 ust. 1.</w:t>
            </w:r>
          </w:p>
        </w:tc>
        <w:tc>
          <w:tcPr>
            <w:tcW w:w="1388" w:type="dxa"/>
            <w:tcBorders>
              <w:top w:val="outset" w:sz="6" w:space="0" w:color="auto"/>
              <w:left w:val="outset" w:sz="6" w:space="0" w:color="auto"/>
              <w:bottom w:val="outset" w:sz="6" w:space="0" w:color="auto"/>
              <w:right w:val="outset" w:sz="6" w:space="0" w:color="auto"/>
            </w:tcBorders>
          </w:tcPr>
          <w:p w14:paraId="4A6AE835" w14:textId="62439FC0"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25B12C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AECD1E8"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754764B"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E4B0A83"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A3D9B28" w14:textId="1D30C723"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6B4767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026A522" w14:textId="1BE37C3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 ust. 5</w:t>
            </w:r>
          </w:p>
        </w:tc>
        <w:tc>
          <w:tcPr>
            <w:tcW w:w="6076" w:type="dxa"/>
            <w:tcBorders>
              <w:top w:val="outset" w:sz="6" w:space="0" w:color="auto"/>
              <w:left w:val="outset" w:sz="6" w:space="0" w:color="auto"/>
              <w:bottom w:val="outset" w:sz="6" w:space="0" w:color="auto"/>
              <w:right w:val="outset" w:sz="6" w:space="0" w:color="auto"/>
            </w:tcBorders>
            <w:vAlign w:val="center"/>
          </w:tcPr>
          <w:p w14:paraId="4599ECB5" w14:textId="26CF84E8"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5.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 xml:space="preserve">-LISA ustanawia procedury techniczne niezbędne do zapewniania przez państwa członkowskie, aby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otrzymywał jednoznaczne dane.</w:t>
            </w:r>
          </w:p>
        </w:tc>
        <w:tc>
          <w:tcPr>
            <w:tcW w:w="1388" w:type="dxa"/>
            <w:tcBorders>
              <w:top w:val="outset" w:sz="6" w:space="0" w:color="auto"/>
              <w:left w:val="outset" w:sz="6" w:space="0" w:color="auto"/>
              <w:bottom w:val="outset" w:sz="6" w:space="0" w:color="auto"/>
              <w:right w:val="outset" w:sz="6" w:space="0" w:color="auto"/>
            </w:tcBorders>
          </w:tcPr>
          <w:p w14:paraId="3D1AB00C" w14:textId="6995BB0F"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3E0A37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BEBBD50"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0362BA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9359384"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DCA5891" w14:textId="035D1FB9"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979705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166D664" w14:textId="2DDD075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 ust. 6</w:t>
            </w:r>
          </w:p>
        </w:tc>
        <w:tc>
          <w:tcPr>
            <w:tcW w:w="6076" w:type="dxa"/>
            <w:tcBorders>
              <w:top w:val="outset" w:sz="6" w:space="0" w:color="auto"/>
              <w:left w:val="outset" w:sz="6" w:space="0" w:color="auto"/>
              <w:bottom w:val="outset" w:sz="6" w:space="0" w:color="auto"/>
              <w:right w:val="outset" w:sz="6" w:space="0" w:color="auto"/>
            </w:tcBorders>
            <w:vAlign w:val="center"/>
          </w:tcPr>
          <w:p w14:paraId="713BA2B4" w14:textId="38BDB5E8"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6.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najszybciej jak to możliwe, potwierdza otrzymanie przesłanych danych. W tym celu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-LISA ustanawia wymogi techniczne niezbędne do zapewnienia, aby państwa członkowskie otrzymywały potwierdzenie, jeśli wystąpią o to z wnioskiem.</w:t>
            </w:r>
          </w:p>
        </w:tc>
        <w:tc>
          <w:tcPr>
            <w:tcW w:w="1388" w:type="dxa"/>
            <w:tcBorders>
              <w:top w:val="outset" w:sz="6" w:space="0" w:color="auto"/>
              <w:left w:val="outset" w:sz="6" w:space="0" w:color="auto"/>
              <w:bottom w:val="outset" w:sz="6" w:space="0" w:color="auto"/>
              <w:right w:val="outset" w:sz="6" w:space="0" w:color="auto"/>
            </w:tcBorders>
          </w:tcPr>
          <w:p w14:paraId="17DDB9AC" w14:textId="164F555B"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028ACB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376A8EC"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C8A405F"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ED4852E"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A3B214E" w14:textId="004002D5"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63A686C" w14:textId="77777777" w:rsidTr="005B2DE9">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BB3A7D4" w14:textId="66DFFF97" w:rsidR="00755A4A"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Artykuł 38. Przeprowadzanie porównań i przesyłanie wyników</w:t>
            </w:r>
          </w:p>
        </w:tc>
      </w:tr>
      <w:tr w:rsidR="00755A4A" w:rsidRPr="00DF3DCB" w14:paraId="2438FED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6132A26" w14:textId="1A74B44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38 ust. 1</w:t>
            </w:r>
          </w:p>
        </w:tc>
        <w:tc>
          <w:tcPr>
            <w:tcW w:w="6076" w:type="dxa"/>
            <w:tcBorders>
              <w:top w:val="outset" w:sz="6" w:space="0" w:color="auto"/>
              <w:left w:val="outset" w:sz="6" w:space="0" w:color="auto"/>
              <w:bottom w:val="outset" w:sz="6" w:space="0" w:color="auto"/>
              <w:right w:val="outset" w:sz="6" w:space="0" w:color="auto"/>
            </w:tcBorders>
            <w:vAlign w:val="center"/>
          </w:tcPr>
          <w:p w14:paraId="3844E998" w14:textId="7C2317A1"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5B2DE9">
              <w:rPr>
                <w:rFonts w:ascii="Times New Roman" w:eastAsia="Times New Roman" w:hAnsi="Times New Roman" w:cs="Times New Roman"/>
                <w:sz w:val="24"/>
                <w:szCs w:val="24"/>
                <w:lang w:eastAsia="pl-PL"/>
              </w:rPr>
              <w:t xml:space="preserve">1. Państwa członkowskie zapewniają odpowiednią jakość przesyłanych danych biometrycznych na potrzeby porównywania przy pomocy skomputeryzowanego systemu rozpoznawania odcisków palców i rozpoznawania twarzy. Jeżeli jest to niezbędne do zapewnienia bardzo wysokiej dokładności wyników porównania przez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w:t>
            </w:r>
            <w:proofErr w:type="spellStart"/>
            <w:r w:rsidRPr="005B2DE9">
              <w:rPr>
                <w:rFonts w:ascii="Times New Roman" w:eastAsia="Times New Roman" w:hAnsi="Times New Roman" w:cs="Times New Roman"/>
                <w:sz w:val="24"/>
                <w:szCs w:val="24"/>
                <w:lang w:eastAsia="pl-PL"/>
              </w:rPr>
              <w:t>eu</w:t>
            </w:r>
            <w:proofErr w:type="spellEnd"/>
            <w:r w:rsidRPr="005B2DE9">
              <w:rPr>
                <w:rFonts w:ascii="Times New Roman" w:eastAsia="Times New Roman" w:hAnsi="Times New Roman" w:cs="Times New Roman"/>
                <w:sz w:val="24"/>
                <w:szCs w:val="24"/>
                <w:lang w:eastAsia="pl-PL"/>
              </w:rPr>
              <w:t xml:space="preserve">-LISA określa odpowiednią jakość przesyłanych danych biometrycznych.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najszybciej jak to możliwe, sprawdza jakość przesłanych danych biometrycznych. Jeżeli dane biometryczne nie pozwalają na ich porównanie przy użyciu skomputeryzowanego systemu rozpoznawania odcisków palców i rozpoznawania twarzy, </w:t>
            </w:r>
            <w:proofErr w:type="spellStart"/>
            <w:r w:rsidRPr="005B2DE9">
              <w:rPr>
                <w:rFonts w:ascii="Times New Roman" w:eastAsia="Times New Roman" w:hAnsi="Times New Roman" w:cs="Times New Roman"/>
                <w:sz w:val="24"/>
                <w:szCs w:val="24"/>
                <w:lang w:eastAsia="pl-PL"/>
              </w:rPr>
              <w:t>Eurodac</w:t>
            </w:r>
            <w:proofErr w:type="spellEnd"/>
            <w:r w:rsidRPr="005B2DE9">
              <w:rPr>
                <w:rFonts w:ascii="Times New Roman" w:eastAsia="Times New Roman" w:hAnsi="Times New Roman" w:cs="Times New Roman"/>
                <w:sz w:val="24"/>
                <w:szCs w:val="24"/>
                <w:lang w:eastAsia="pl-PL"/>
              </w:rPr>
              <w:t xml:space="preserve"> informuje dane państwo członkowskie. To państwo członkowskie przesyła następnie dane biometryczne odpowiedniej jakości, używając tego samego numeru referencyjnego, którego użyto w odniesieniu do poprzedniego zestawu danych biometrycznych.</w:t>
            </w:r>
          </w:p>
        </w:tc>
        <w:tc>
          <w:tcPr>
            <w:tcW w:w="1388" w:type="dxa"/>
            <w:tcBorders>
              <w:top w:val="outset" w:sz="6" w:space="0" w:color="auto"/>
              <w:left w:val="outset" w:sz="6" w:space="0" w:color="auto"/>
              <w:bottom w:val="outset" w:sz="6" w:space="0" w:color="auto"/>
              <w:right w:val="outset" w:sz="6" w:space="0" w:color="auto"/>
            </w:tcBorders>
          </w:tcPr>
          <w:p w14:paraId="46C23460" w14:textId="0D2136D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3601DA5" w14:textId="56AB24DC"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3 ust. </w:t>
            </w:r>
            <w:r w:rsidR="00A07FD5">
              <w:rPr>
                <w:rFonts w:ascii="Times New Roman" w:eastAsia="Times New Roman" w:hAnsi="Times New Roman" w:cs="Times New Roman"/>
                <w:sz w:val="24"/>
                <w:szCs w:val="24"/>
                <w:lang w:eastAsia="pl-PL"/>
              </w:rPr>
              <w:t xml:space="preserve">4 </w:t>
            </w:r>
            <w:r>
              <w:rPr>
                <w:rFonts w:ascii="Times New Roman" w:eastAsia="Times New Roman" w:hAnsi="Times New Roman" w:cs="Times New Roman"/>
                <w:sz w:val="24"/>
                <w:szCs w:val="24"/>
                <w:lang w:eastAsia="pl-PL"/>
              </w:rPr>
              <w:t>pkt 1</w:t>
            </w:r>
          </w:p>
        </w:tc>
        <w:tc>
          <w:tcPr>
            <w:tcW w:w="2805" w:type="dxa"/>
            <w:tcBorders>
              <w:top w:val="outset" w:sz="6" w:space="0" w:color="auto"/>
              <w:left w:val="outset" w:sz="6" w:space="0" w:color="auto"/>
              <w:bottom w:val="outset" w:sz="6" w:space="0" w:color="auto"/>
              <w:right w:val="outset" w:sz="6" w:space="0" w:color="auto"/>
            </w:tcBorders>
          </w:tcPr>
          <w:p w14:paraId="215A6B7B" w14:textId="7EB1F831" w:rsidR="00755A4A" w:rsidRPr="00431768"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755A4A" w:rsidRPr="00431768">
              <w:rPr>
                <w:rFonts w:ascii="Times New Roman" w:eastAsia="Times New Roman" w:hAnsi="Times New Roman" w:cs="Times New Roman"/>
                <w:sz w:val="24"/>
                <w:szCs w:val="24"/>
                <w:lang w:eastAsia="pl-PL"/>
              </w:rPr>
              <w:t xml:space="preserve">. Do zadań NAP </w:t>
            </w:r>
            <w:proofErr w:type="spellStart"/>
            <w:r w:rsidR="00755A4A" w:rsidRPr="00431768">
              <w:rPr>
                <w:rFonts w:ascii="Times New Roman" w:eastAsia="Times New Roman" w:hAnsi="Times New Roman" w:cs="Times New Roman"/>
                <w:sz w:val="24"/>
                <w:szCs w:val="24"/>
                <w:lang w:eastAsia="pl-PL"/>
              </w:rPr>
              <w:t>Eurodac</w:t>
            </w:r>
            <w:proofErr w:type="spellEnd"/>
            <w:r w:rsidR="00755A4A" w:rsidRPr="00431768">
              <w:rPr>
                <w:rFonts w:ascii="Times New Roman" w:eastAsia="Times New Roman" w:hAnsi="Times New Roman" w:cs="Times New Roman"/>
                <w:sz w:val="24"/>
                <w:szCs w:val="24"/>
                <w:lang w:eastAsia="pl-PL"/>
              </w:rPr>
              <w:t xml:space="preserve"> należy:</w:t>
            </w:r>
          </w:p>
          <w:p w14:paraId="395E0375" w14:textId="011E364E" w:rsidR="00755A4A" w:rsidRPr="004538D9"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431768">
              <w:rPr>
                <w:rFonts w:ascii="Times New Roman" w:eastAsia="Times New Roman" w:hAnsi="Times New Roman" w:cs="Times New Roman"/>
                <w:sz w:val="24"/>
                <w:szCs w:val="24"/>
                <w:lang w:eastAsia="pl-PL"/>
              </w:rPr>
              <w:t xml:space="preserve">przetwarzanie danych na potrzeby systemu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a w szczególności przesyłanie danych zgodnie z art. 37 oraz art. 38 ust. 1 rozporządzenia 2024/1358 oraz weryfikowanie otrzymanych wyników porównań danych biometrycznych zgodnie z art. 38 ust. 4 i 5 rozporządzenia 2024/1358;</w:t>
            </w:r>
          </w:p>
        </w:tc>
        <w:tc>
          <w:tcPr>
            <w:tcW w:w="2044" w:type="dxa"/>
            <w:tcBorders>
              <w:top w:val="outset" w:sz="6" w:space="0" w:color="auto"/>
              <w:left w:val="outset" w:sz="6" w:space="0" w:color="auto"/>
              <w:bottom w:val="outset" w:sz="6" w:space="0" w:color="auto"/>
              <w:right w:val="outset" w:sz="6" w:space="0" w:color="auto"/>
            </w:tcBorders>
          </w:tcPr>
          <w:p w14:paraId="66B7620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885399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42FF64E" w14:textId="5FAFD62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38 ust. 2</w:t>
            </w:r>
          </w:p>
        </w:tc>
        <w:tc>
          <w:tcPr>
            <w:tcW w:w="6076" w:type="dxa"/>
            <w:tcBorders>
              <w:top w:val="outset" w:sz="6" w:space="0" w:color="auto"/>
              <w:left w:val="outset" w:sz="6" w:space="0" w:color="auto"/>
              <w:bottom w:val="outset" w:sz="6" w:space="0" w:color="auto"/>
              <w:right w:val="outset" w:sz="6" w:space="0" w:color="auto"/>
            </w:tcBorders>
            <w:vAlign w:val="center"/>
          </w:tcPr>
          <w:p w14:paraId="3F08C901" w14:textId="095B0EA5" w:rsidR="00755A4A" w:rsidRPr="005B2DE9"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2.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przeprowadza porównania w kolejności wpływania wniosków. Każdy wniosek jest rozpatrywany w terminie 24 godzin od momentu wpłynięcia. Państwo członkowskie może, ze względów związanych z prawem krajowym, wystąpić z wnioskiem o przeprowadzenie szczególnie pilnych porównań w terminie jednej godziny. W przypadku gdy nie można dotrzymać tych terminów z uwagi na okoliczności niezależne od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 xml:space="preserve">-LISA,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przetwarza taki wniosek w pierwszej kolejności, jak tylko ustaną te okoliczności. W takich przypadkach, o ile jest to niezbędne do skutecznego funkcjonowania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-LISA ustanawia kryteria zapewniające pierwszeństwo rozpatrzenia takich wniosków.</w:t>
            </w:r>
          </w:p>
        </w:tc>
        <w:tc>
          <w:tcPr>
            <w:tcW w:w="1388" w:type="dxa"/>
            <w:tcBorders>
              <w:top w:val="outset" w:sz="6" w:space="0" w:color="auto"/>
              <w:left w:val="outset" w:sz="6" w:space="0" w:color="auto"/>
              <w:bottom w:val="outset" w:sz="6" w:space="0" w:color="auto"/>
              <w:right w:val="outset" w:sz="6" w:space="0" w:color="auto"/>
            </w:tcBorders>
          </w:tcPr>
          <w:p w14:paraId="4F140DD2" w14:textId="0FE7824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F62FEB0" w14:textId="2DE91F0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w:t>
            </w:r>
          </w:p>
        </w:tc>
        <w:tc>
          <w:tcPr>
            <w:tcW w:w="2805" w:type="dxa"/>
            <w:tcBorders>
              <w:top w:val="outset" w:sz="6" w:space="0" w:color="auto"/>
              <w:left w:val="outset" w:sz="6" w:space="0" w:color="auto"/>
              <w:bottom w:val="outset" w:sz="6" w:space="0" w:color="auto"/>
              <w:right w:val="outset" w:sz="6" w:space="0" w:color="auto"/>
            </w:tcBorders>
          </w:tcPr>
          <w:p w14:paraId="55765AB9" w14:textId="77777777" w:rsidR="00755A4A" w:rsidRPr="00431768"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Art. 6. Organy o których mowa w art. 4 ust. 1 oraz art. 5 ust. 1, mogą wystąpić z wnioskiem o przeprowadzenie szczególnie pilnych porównań, o których mowa w art. 38 ust. 2 rozporządzenia 2024/1358, w szczególności jeżeli zachodzi co najmniej jedna z następujących okoliczności:</w:t>
            </w:r>
          </w:p>
          <w:p w14:paraId="388357EE" w14:textId="7A352249" w:rsidR="00755A4A" w:rsidRPr="00431768"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lastRenderedPageBreak/>
              <w:t>1)</w:t>
            </w:r>
            <w:r>
              <w:rPr>
                <w:rFonts w:ascii="Times New Roman" w:eastAsia="Times New Roman" w:hAnsi="Times New Roman" w:cs="Times New Roman"/>
                <w:sz w:val="24"/>
                <w:szCs w:val="24"/>
                <w:lang w:eastAsia="pl-PL"/>
              </w:rPr>
              <w:t xml:space="preserve"> </w:t>
            </w:r>
            <w:r w:rsidRPr="00431768">
              <w:rPr>
                <w:rFonts w:ascii="Times New Roman" w:eastAsia="Times New Roman" w:hAnsi="Times New Roman" w:cs="Times New Roman"/>
                <w:sz w:val="24"/>
                <w:szCs w:val="24"/>
                <w:lang w:eastAsia="pl-PL"/>
              </w:rPr>
              <w:t xml:space="preserve">istnieje uzasadnione podejrzenie, że osoba, której dane dotyczą, ma zamiar popełnić lub popełnia </w:t>
            </w:r>
            <w:r w:rsidR="00A07FD5" w:rsidRPr="00431768">
              <w:rPr>
                <w:rFonts w:ascii="Times New Roman" w:eastAsia="Times New Roman" w:hAnsi="Times New Roman" w:cs="Times New Roman"/>
                <w:sz w:val="24"/>
                <w:szCs w:val="24"/>
                <w:lang w:eastAsia="pl-PL"/>
              </w:rPr>
              <w:t>któr</w:t>
            </w:r>
            <w:r w:rsidR="00A07FD5">
              <w:rPr>
                <w:rFonts w:ascii="Times New Roman" w:eastAsia="Times New Roman" w:hAnsi="Times New Roman" w:cs="Times New Roman"/>
                <w:sz w:val="24"/>
                <w:szCs w:val="24"/>
                <w:lang w:eastAsia="pl-PL"/>
              </w:rPr>
              <w:t>y</w:t>
            </w:r>
            <w:r w:rsidR="00A07FD5" w:rsidRPr="00431768">
              <w:rPr>
                <w:rFonts w:ascii="Times New Roman" w:eastAsia="Times New Roman" w:hAnsi="Times New Roman" w:cs="Times New Roman"/>
                <w:sz w:val="24"/>
                <w:szCs w:val="24"/>
                <w:lang w:eastAsia="pl-PL"/>
              </w:rPr>
              <w:t xml:space="preserve">kolwiek </w:t>
            </w:r>
            <w:r w:rsidR="00A07FD5">
              <w:rPr>
                <w:rFonts w:ascii="Times New Roman" w:eastAsia="Times New Roman" w:hAnsi="Times New Roman" w:cs="Times New Roman"/>
                <w:sz w:val="24"/>
                <w:szCs w:val="24"/>
                <w:lang w:eastAsia="pl-PL"/>
              </w:rPr>
              <w:t>czyn zabroniony będący</w:t>
            </w:r>
            <w:r w:rsidRPr="00431768">
              <w:rPr>
                <w:rFonts w:ascii="Times New Roman" w:eastAsia="Times New Roman" w:hAnsi="Times New Roman" w:cs="Times New Roman"/>
                <w:sz w:val="24"/>
                <w:szCs w:val="24"/>
                <w:lang w:eastAsia="pl-PL"/>
              </w:rPr>
              <w:t xml:space="preserve"> przestępstw</w:t>
            </w:r>
            <w:r w:rsidR="00A07FD5">
              <w:rPr>
                <w:rFonts w:ascii="Times New Roman" w:eastAsia="Times New Roman" w:hAnsi="Times New Roman" w:cs="Times New Roman"/>
                <w:sz w:val="24"/>
                <w:szCs w:val="24"/>
                <w:lang w:eastAsia="pl-PL"/>
              </w:rPr>
              <w:t>em</w:t>
            </w:r>
            <w:r w:rsidRPr="00431768">
              <w:rPr>
                <w:rFonts w:ascii="Times New Roman" w:eastAsia="Times New Roman" w:hAnsi="Times New Roman" w:cs="Times New Roman"/>
                <w:sz w:val="24"/>
                <w:szCs w:val="24"/>
                <w:lang w:eastAsia="pl-PL"/>
              </w:rPr>
              <w:t xml:space="preserve">, o </w:t>
            </w:r>
            <w:r w:rsidR="00A07FD5" w:rsidRPr="00431768">
              <w:rPr>
                <w:rFonts w:ascii="Times New Roman" w:eastAsia="Times New Roman" w:hAnsi="Times New Roman" w:cs="Times New Roman"/>
                <w:sz w:val="24"/>
                <w:szCs w:val="24"/>
                <w:lang w:eastAsia="pl-PL"/>
              </w:rPr>
              <w:t>który</w:t>
            </w:r>
            <w:r w:rsidR="00A07FD5">
              <w:rPr>
                <w:rFonts w:ascii="Times New Roman" w:eastAsia="Times New Roman" w:hAnsi="Times New Roman" w:cs="Times New Roman"/>
                <w:sz w:val="24"/>
                <w:szCs w:val="24"/>
                <w:lang w:eastAsia="pl-PL"/>
              </w:rPr>
              <w:t>m</w:t>
            </w:r>
            <w:r w:rsidR="00A07FD5" w:rsidRPr="00431768">
              <w:rPr>
                <w:rFonts w:ascii="Times New Roman" w:eastAsia="Times New Roman" w:hAnsi="Times New Roman" w:cs="Times New Roman"/>
                <w:sz w:val="24"/>
                <w:szCs w:val="24"/>
                <w:lang w:eastAsia="pl-PL"/>
              </w:rPr>
              <w:t xml:space="preserve"> </w:t>
            </w:r>
            <w:r w:rsidRPr="00431768">
              <w:rPr>
                <w:rFonts w:ascii="Times New Roman" w:eastAsia="Times New Roman" w:hAnsi="Times New Roman" w:cs="Times New Roman"/>
                <w:sz w:val="24"/>
                <w:szCs w:val="24"/>
                <w:lang w:eastAsia="pl-PL"/>
              </w:rPr>
              <w:t>mowa w art. 607w ustawy z dnia 6 czerwca 1997 r. – Kodeks postępowania karnego (Dz. U. z 2025 r. poz. 46 i 304);</w:t>
            </w:r>
          </w:p>
          <w:p w14:paraId="21D10E71" w14:textId="70177356" w:rsidR="00755A4A" w:rsidRPr="00431768"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431768">
              <w:rPr>
                <w:rFonts w:ascii="Times New Roman" w:eastAsia="Times New Roman" w:hAnsi="Times New Roman" w:cs="Times New Roman"/>
                <w:sz w:val="24"/>
                <w:szCs w:val="24"/>
                <w:lang w:eastAsia="pl-PL"/>
              </w:rPr>
              <w:t xml:space="preserve">informacje przetwarzane w systemie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są niezbędne do wykonania kary pozbawienia wolności lub środka zabezpieczającego polegającego na pozbawieniu wolności w odniesieniu do osoby skazanej za popełnienie któregokolwiek z przestępstw, o których mowa w art. 607w ustawy z dnia 6 czerwca 1997 r. – Kodeks postępowania karnego;</w:t>
            </w:r>
          </w:p>
          <w:p w14:paraId="6C23DBBE" w14:textId="63714CAB" w:rsidR="00755A4A" w:rsidRPr="00431768"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3) ogólna ocena osoby, której dane dotyczą, w szczególności w świetle wcześniej popełnionych </w:t>
            </w:r>
            <w:r w:rsidRPr="00431768">
              <w:rPr>
                <w:rFonts w:ascii="Times New Roman" w:eastAsia="Times New Roman" w:hAnsi="Times New Roman" w:cs="Times New Roman"/>
                <w:sz w:val="24"/>
                <w:szCs w:val="24"/>
                <w:lang w:eastAsia="pl-PL"/>
              </w:rPr>
              <w:lastRenderedPageBreak/>
              <w:t xml:space="preserve">przestępstw, pozwala przypuszczać, że osoba ta może w przyszłości popełnić </w:t>
            </w:r>
            <w:r w:rsidR="00A07FD5">
              <w:rPr>
                <w:rFonts w:ascii="Times New Roman" w:eastAsia="Times New Roman" w:hAnsi="Times New Roman" w:cs="Times New Roman"/>
                <w:sz w:val="24"/>
                <w:szCs w:val="24"/>
                <w:lang w:eastAsia="pl-PL"/>
              </w:rPr>
              <w:t xml:space="preserve">czyn zabroniony będący </w:t>
            </w:r>
            <w:r w:rsidRPr="00431768">
              <w:rPr>
                <w:rFonts w:ascii="Times New Roman" w:eastAsia="Times New Roman" w:hAnsi="Times New Roman" w:cs="Times New Roman"/>
                <w:sz w:val="24"/>
                <w:szCs w:val="24"/>
                <w:lang w:eastAsia="pl-PL"/>
              </w:rPr>
              <w:t>przestępstw</w:t>
            </w:r>
            <w:r w:rsidR="00A07FD5">
              <w:rPr>
                <w:rFonts w:ascii="Times New Roman" w:eastAsia="Times New Roman" w:hAnsi="Times New Roman" w:cs="Times New Roman"/>
                <w:sz w:val="24"/>
                <w:szCs w:val="24"/>
                <w:lang w:eastAsia="pl-PL"/>
              </w:rPr>
              <w:t>em</w:t>
            </w:r>
            <w:r w:rsidRPr="00431768">
              <w:rPr>
                <w:rFonts w:ascii="Times New Roman" w:eastAsia="Times New Roman" w:hAnsi="Times New Roman" w:cs="Times New Roman"/>
                <w:sz w:val="24"/>
                <w:szCs w:val="24"/>
                <w:lang w:eastAsia="pl-PL"/>
              </w:rPr>
              <w:t>, o którym mowa w art. 607w ustawy z dnia 6 czerwca 1997 r. – Kodeks postępowania karnego;</w:t>
            </w:r>
          </w:p>
          <w:p w14:paraId="36B1E7EF" w14:textId="77777777" w:rsidR="00755A4A" w:rsidRPr="00431768"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4) istnieje zagrożenie dla życia lub zdrowia ludzi, infrastruktury krytycznej, mienia znacznej wartości, dziedzictwa narodowego lub środowiska; </w:t>
            </w:r>
          </w:p>
          <w:p w14:paraId="621B827B" w14:textId="77777777" w:rsidR="00755A4A" w:rsidRPr="00431768"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5) zachodzi potrzeba zapobieżenia zdarzeniu o charakterze terrorystycznym w rozumieniu art. 2 pkt 7 ustawy z dnia 10 czerwca 2016 r. o działaniach antyterrorystycznych (Dz. U. z 2025 r. poz. 194);</w:t>
            </w:r>
          </w:p>
          <w:p w14:paraId="23D19821" w14:textId="54698D89" w:rsidR="00755A4A" w:rsidRPr="004538D9"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6) zachodzi potrzeba ochrony dobra prawnego osoby małoletniej.</w:t>
            </w:r>
          </w:p>
        </w:tc>
        <w:tc>
          <w:tcPr>
            <w:tcW w:w="2044" w:type="dxa"/>
            <w:tcBorders>
              <w:top w:val="outset" w:sz="6" w:space="0" w:color="auto"/>
              <w:left w:val="outset" w:sz="6" w:space="0" w:color="auto"/>
              <w:bottom w:val="outset" w:sz="6" w:space="0" w:color="auto"/>
              <w:right w:val="outset" w:sz="6" w:space="0" w:color="auto"/>
            </w:tcBorders>
          </w:tcPr>
          <w:p w14:paraId="3AC5FCEF"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4E0FC1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91B6EC0" w14:textId="0782D67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38 ust. 3</w:t>
            </w:r>
          </w:p>
        </w:tc>
        <w:tc>
          <w:tcPr>
            <w:tcW w:w="6076" w:type="dxa"/>
            <w:tcBorders>
              <w:top w:val="outset" w:sz="6" w:space="0" w:color="auto"/>
              <w:left w:val="outset" w:sz="6" w:space="0" w:color="auto"/>
              <w:bottom w:val="outset" w:sz="6" w:space="0" w:color="auto"/>
              <w:right w:val="outset" w:sz="6" w:space="0" w:color="auto"/>
            </w:tcBorders>
            <w:vAlign w:val="center"/>
          </w:tcPr>
          <w:p w14:paraId="4C7487BA" w14:textId="5436FF2F"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3. Jeżeli jest to niezbędne do skutecznego funkcjonowania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-LISA ustanawia procedury operacyjne dotyczące przetwarzania otrzymanych danych oraz przesyłania wyników porównania.</w:t>
            </w:r>
          </w:p>
        </w:tc>
        <w:tc>
          <w:tcPr>
            <w:tcW w:w="1388" w:type="dxa"/>
            <w:tcBorders>
              <w:top w:val="outset" w:sz="6" w:space="0" w:color="auto"/>
              <w:left w:val="outset" w:sz="6" w:space="0" w:color="auto"/>
              <w:bottom w:val="outset" w:sz="6" w:space="0" w:color="auto"/>
              <w:right w:val="outset" w:sz="6" w:space="0" w:color="auto"/>
            </w:tcBorders>
          </w:tcPr>
          <w:p w14:paraId="2D87CB74" w14:textId="115AD1E0"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D94F5A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6A12A09"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43236B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56A217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FD68CB6" w14:textId="0CCECD02"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9C9AFB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2D47091" w14:textId="3E9527A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38 ust. 4</w:t>
            </w:r>
          </w:p>
        </w:tc>
        <w:tc>
          <w:tcPr>
            <w:tcW w:w="6076" w:type="dxa"/>
            <w:tcBorders>
              <w:top w:val="outset" w:sz="6" w:space="0" w:color="auto"/>
              <w:left w:val="outset" w:sz="6" w:space="0" w:color="auto"/>
              <w:bottom w:val="outset" w:sz="6" w:space="0" w:color="auto"/>
              <w:right w:val="outset" w:sz="6" w:space="0" w:color="auto"/>
            </w:tcBorders>
            <w:vAlign w:val="center"/>
          </w:tcPr>
          <w:p w14:paraId="3FB0B0CF"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4. Jeśli jest to niezbędne, ekspert w dziedzinie daktyloskopii w otrzymującym państwie członkowskim, określony zgodnie z prawem krajowym tego państwa i specjalne wyszkolony w zakresie rodzajów porównywania odcisków palców przewidzianych w niniejszym rozporządzeniu, niezwłocznie sprawdza wynik porównania danych daktyloskopijnych przeprowadzonego zgodnie z art. 27.</w:t>
            </w:r>
          </w:p>
          <w:p w14:paraId="787BD6D4"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p>
          <w:p w14:paraId="41ED76DB"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Jeżeli w następstwie porównania zarówno danych daktyloskopijnych, jak i danych dotyczących wizerunku twarzy z danymi zapisanymi w skomputeryzowanej centralnej bazie danych,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uzyskano trafienie dotyczące odcisków palców i trafienie dotyczące wizerunku twarzy, państwa członkowskie mogą sprawdzić wynik porównania danych dotyczących wizerunku twarzy.</w:t>
            </w:r>
          </w:p>
          <w:p w14:paraId="4DF58281"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p>
          <w:p w14:paraId="5AEF5872" w14:textId="5E9C6B9F"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W celach określonych w art. 1 ust. 1 lit. a), b), c) oraz j) niniejszego rozporządzenia ostatecznej identyfikacji dokonuje państwo członkowskie pochodzenia we współpracy z innymi odnośnymi państwami członkowskimi.</w:t>
            </w:r>
          </w:p>
        </w:tc>
        <w:tc>
          <w:tcPr>
            <w:tcW w:w="1388" w:type="dxa"/>
            <w:tcBorders>
              <w:top w:val="outset" w:sz="6" w:space="0" w:color="auto"/>
              <w:left w:val="outset" w:sz="6" w:space="0" w:color="auto"/>
              <w:bottom w:val="outset" w:sz="6" w:space="0" w:color="auto"/>
              <w:right w:val="outset" w:sz="6" w:space="0" w:color="auto"/>
            </w:tcBorders>
          </w:tcPr>
          <w:p w14:paraId="2B20EB4D" w14:textId="690FBFD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8EFB34E" w14:textId="0C972998"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3 ust. </w:t>
            </w:r>
            <w:r w:rsidR="00A07FD5">
              <w:rPr>
                <w:rFonts w:ascii="Times New Roman" w:eastAsia="Times New Roman" w:hAnsi="Times New Roman" w:cs="Times New Roman"/>
                <w:sz w:val="24"/>
                <w:szCs w:val="24"/>
                <w:lang w:eastAsia="pl-PL"/>
              </w:rPr>
              <w:t xml:space="preserve">4 </w:t>
            </w:r>
            <w:r>
              <w:rPr>
                <w:rFonts w:ascii="Times New Roman" w:eastAsia="Times New Roman" w:hAnsi="Times New Roman" w:cs="Times New Roman"/>
                <w:sz w:val="24"/>
                <w:szCs w:val="24"/>
                <w:lang w:eastAsia="pl-PL"/>
              </w:rPr>
              <w:t>pkt 1</w:t>
            </w:r>
          </w:p>
        </w:tc>
        <w:tc>
          <w:tcPr>
            <w:tcW w:w="2805" w:type="dxa"/>
            <w:tcBorders>
              <w:top w:val="outset" w:sz="6" w:space="0" w:color="auto"/>
              <w:left w:val="outset" w:sz="6" w:space="0" w:color="auto"/>
              <w:bottom w:val="outset" w:sz="6" w:space="0" w:color="auto"/>
              <w:right w:val="outset" w:sz="6" w:space="0" w:color="auto"/>
            </w:tcBorders>
          </w:tcPr>
          <w:p w14:paraId="4DC9D885" w14:textId="1E236E28" w:rsidR="00755A4A" w:rsidRPr="00431768"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755A4A" w:rsidRPr="00431768">
              <w:rPr>
                <w:rFonts w:ascii="Times New Roman" w:eastAsia="Times New Roman" w:hAnsi="Times New Roman" w:cs="Times New Roman"/>
                <w:sz w:val="24"/>
                <w:szCs w:val="24"/>
                <w:lang w:eastAsia="pl-PL"/>
              </w:rPr>
              <w:t xml:space="preserve">. Do zadań NAP </w:t>
            </w:r>
            <w:proofErr w:type="spellStart"/>
            <w:r w:rsidR="00755A4A" w:rsidRPr="00431768">
              <w:rPr>
                <w:rFonts w:ascii="Times New Roman" w:eastAsia="Times New Roman" w:hAnsi="Times New Roman" w:cs="Times New Roman"/>
                <w:sz w:val="24"/>
                <w:szCs w:val="24"/>
                <w:lang w:eastAsia="pl-PL"/>
              </w:rPr>
              <w:t>Eurodac</w:t>
            </w:r>
            <w:proofErr w:type="spellEnd"/>
            <w:r w:rsidR="00755A4A" w:rsidRPr="00431768">
              <w:rPr>
                <w:rFonts w:ascii="Times New Roman" w:eastAsia="Times New Roman" w:hAnsi="Times New Roman" w:cs="Times New Roman"/>
                <w:sz w:val="24"/>
                <w:szCs w:val="24"/>
                <w:lang w:eastAsia="pl-PL"/>
              </w:rPr>
              <w:t xml:space="preserve"> należy:</w:t>
            </w:r>
          </w:p>
          <w:p w14:paraId="0EBE7202" w14:textId="147F4B94" w:rsidR="00755A4A" w:rsidRPr="004538D9"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431768">
              <w:rPr>
                <w:rFonts w:ascii="Times New Roman" w:eastAsia="Times New Roman" w:hAnsi="Times New Roman" w:cs="Times New Roman"/>
                <w:sz w:val="24"/>
                <w:szCs w:val="24"/>
                <w:lang w:eastAsia="pl-PL"/>
              </w:rPr>
              <w:t xml:space="preserve">przetwarzanie danych na potrzeby systemu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a w szczególności przesyłanie danych zgodnie z art. 37 oraz art. 38 ust. 1 rozporządzenia 2024/1358 oraz weryfikowanie otrzymanych wyników porównań danych biometrycznych zgodnie z art. 38 ust. 4 i 5 rozporządzenia 2024/1358;</w:t>
            </w:r>
          </w:p>
        </w:tc>
        <w:tc>
          <w:tcPr>
            <w:tcW w:w="2044" w:type="dxa"/>
            <w:tcBorders>
              <w:top w:val="outset" w:sz="6" w:space="0" w:color="auto"/>
              <w:left w:val="outset" w:sz="6" w:space="0" w:color="auto"/>
              <w:bottom w:val="outset" w:sz="6" w:space="0" w:color="auto"/>
              <w:right w:val="outset" w:sz="6" w:space="0" w:color="auto"/>
            </w:tcBorders>
          </w:tcPr>
          <w:p w14:paraId="3B2872D2"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655FE58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E77A82B" w14:textId="5B37C8A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38 ust. 5</w:t>
            </w:r>
          </w:p>
        </w:tc>
        <w:tc>
          <w:tcPr>
            <w:tcW w:w="6076" w:type="dxa"/>
            <w:tcBorders>
              <w:top w:val="outset" w:sz="6" w:space="0" w:color="auto"/>
              <w:left w:val="outset" w:sz="6" w:space="0" w:color="auto"/>
              <w:bottom w:val="outset" w:sz="6" w:space="0" w:color="auto"/>
              <w:right w:val="outset" w:sz="6" w:space="0" w:color="auto"/>
            </w:tcBorders>
            <w:vAlign w:val="center"/>
          </w:tcPr>
          <w:p w14:paraId="34F75FEB"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5. Wynik porównania danych dotyczących wizerunku twarzy przeprowadzonego na podstawie art. 27 – jeżeli uzyskano trafienie wyłącznie w oparciu o wizerunek twarzy – i na podstawie art. 28, jest niezwłocznie sprawdzany i weryfikowany w otrzymującym państwie członkowskim przez eksperta wyszkolonego zgodnie z praktyką krajową.</w:t>
            </w:r>
          </w:p>
          <w:p w14:paraId="11278587"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p>
          <w:p w14:paraId="343A46A3"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W celach określonych w art. 1 ust. 1 lit. a), b), c) oraz j) niniejszego rozporządzenia ostatecznej identyfikacji dokonuje państwo członkowskie pochodzenia we współpracy z innymi odnośnymi państwami członkowskimi.</w:t>
            </w:r>
          </w:p>
          <w:p w14:paraId="3AB4B6B4"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p>
          <w:p w14:paraId="4F7B7FBE" w14:textId="41D1E8EA"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Informacje otrzymane z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dotyczące innych danych uznanych za niewiarygodne zostają usunięte, jak tylko stwierdzony zostanie brak wiarygodności tych danych.</w:t>
            </w:r>
          </w:p>
        </w:tc>
        <w:tc>
          <w:tcPr>
            <w:tcW w:w="1388" w:type="dxa"/>
            <w:tcBorders>
              <w:top w:val="outset" w:sz="6" w:space="0" w:color="auto"/>
              <w:left w:val="outset" w:sz="6" w:space="0" w:color="auto"/>
              <w:bottom w:val="outset" w:sz="6" w:space="0" w:color="auto"/>
              <w:right w:val="outset" w:sz="6" w:space="0" w:color="auto"/>
            </w:tcBorders>
          </w:tcPr>
          <w:p w14:paraId="4FE07B42" w14:textId="0724832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71E567A5" w14:textId="5045C860"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3 ust. </w:t>
            </w:r>
            <w:r w:rsidR="00A07FD5">
              <w:rPr>
                <w:rFonts w:ascii="Times New Roman" w:eastAsia="Times New Roman" w:hAnsi="Times New Roman" w:cs="Times New Roman"/>
                <w:sz w:val="24"/>
                <w:szCs w:val="24"/>
                <w:lang w:eastAsia="pl-PL"/>
              </w:rPr>
              <w:t xml:space="preserve">4 </w:t>
            </w:r>
            <w:r>
              <w:rPr>
                <w:rFonts w:ascii="Times New Roman" w:eastAsia="Times New Roman" w:hAnsi="Times New Roman" w:cs="Times New Roman"/>
                <w:sz w:val="24"/>
                <w:szCs w:val="24"/>
                <w:lang w:eastAsia="pl-PL"/>
              </w:rPr>
              <w:t>pkt 1</w:t>
            </w:r>
          </w:p>
        </w:tc>
        <w:tc>
          <w:tcPr>
            <w:tcW w:w="2805" w:type="dxa"/>
            <w:tcBorders>
              <w:top w:val="outset" w:sz="6" w:space="0" w:color="auto"/>
              <w:left w:val="outset" w:sz="6" w:space="0" w:color="auto"/>
              <w:bottom w:val="outset" w:sz="6" w:space="0" w:color="auto"/>
              <w:right w:val="outset" w:sz="6" w:space="0" w:color="auto"/>
            </w:tcBorders>
          </w:tcPr>
          <w:p w14:paraId="4B10C9D3" w14:textId="2024EE88" w:rsidR="00755A4A" w:rsidRPr="00431768"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755A4A" w:rsidRPr="00431768">
              <w:rPr>
                <w:rFonts w:ascii="Times New Roman" w:eastAsia="Times New Roman" w:hAnsi="Times New Roman" w:cs="Times New Roman"/>
                <w:sz w:val="24"/>
                <w:szCs w:val="24"/>
                <w:lang w:eastAsia="pl-PL"/>
              </w:rPr>
              <w:t xml:space="preserve">. Do zadań NAP </w:t>
            </w:r>
            <w:proofErr w:type="spellStart"/>
            <w:r w:rsidR="00755A4A" w:rsidRPr="00431768">
              <w:rPr>
                <w:rFonts w:ascii="Times New Roman" w:eastAsia="Times New Roman" w:hAnsi="Times New Roman" w:cs="Times New Roman"/>
                <w:sz w:val="24"/>
                <w:szCs w:val="24"/>
                <w:lang w:eastAsia="pl-PL"/>
              </w:rPr>
              <w:t>Eurodac</w:t>
            </w:r>
            <w:proofErr w:type="spellEnd"/>
            <w:r w:rsidR="00755A4A" w:rsidRPr="00431768">
              <w:rPr>
                <w:rFonts w:ascii="Times New Roman" w:eastAsia="Times New Roman" w:hAnsi="Times New Roman" w:cs="Times New Roman"/>
                <w:sz w:val="24"/>
                <w:szCs w:val="24"/>
                <w:lang w:eastAsia="pl-PL"/>
              </w:rPr>
              <w:t xml:space="preserve"> należy:</w:t>
            </w:r>
          </w:p>
          <w:p w14:paraId="08C60886" w14:textId="7AE329F7" w:rsidR="00755A4A" w:rsidRPr="004538D9" w:rsidRDefault="00755A4A" w:rsidP="00755A4A">
            <w:pPr>
              <w:spacing w:after="0" w:line="240" w:lineRule="auto"/>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431768">
              <w:rPr>
                <w:rFonts w:ascii="Times New Roman" w:eastAsia="Times New Roman" w:hAnsi="Times New Roman" w:cs="Times New Roman"/>
                <w:sz w:val="24"/>
                <w:szCs w:val="24"/>
                <w:lang w:eastAsia="pl-PL"/>
              </w:rPr>
              <w:t xml:space="preserve">przetwarzanie danych na potrzeby systemu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a w szczególności przesyłanie danych zgodnie z art. 37 oraz art. 38 ust. 1 rozporządzenia 2024/1358 oraz weryfikowanie otrzymanych wyników porównań danych </w:t>
            </w:r>
            <w:r w:rsidRPr="00431768">
              <w:rPr>
                <w:rFonts w:ascii="Times New Roman" w:eastAsia="Times New Roman" w:hAnsi="Times New Roman" w:cs="Times New Roman"/>
                <w:sz w:val="24"/>
                <w:szCs w:val="24"/>
                <w:lang w:eastAsia="pl-PL"/>
              </w:rPr>
              <w:lastRenderedPageBreak/>
              <w:t>biometrycznych zgodnie z art. 38 ust. 4 i 5 rozporządzenia 2024/1358;</w:t>
            </w:r>
          </w:p>
        </w:tc>
        <w:tc>
          <w:tcPr>
            <w:tcW w:w="2044" w:type="dxa"/>
            <w:tcBorders>
              <w:top w:val="outset" w:sz="6" w:space="0" w:color="auto"/>
              <w:left w:val="outset" w:sz="6" w:space="0" w:color="auto"/>
              <w:bottom w:val="outset" w:sz="6" w:space="0" w:color="auto"/>
              <w:right w:val="outset" w:sz="6" w:space="0" w:color="auto"/>
            </w:tcBorders>
          </w:tcPr>
          <w:p w14:paraId="3041BF98"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F8F0D3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E4E31C9" w14:textId="3D47380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38 ust. 6</w:t>
            </w:r>
          </w:p>
        </w:tc>
        <w:tc>
          <w:tcPr>
            <w:tcW w:w="6076" w:type="dxa"/>
            <w:tcBorders>
              <w:top w:val="outset" w:sz="6" w:space="0" w:color="auto"/>
              <w:left w:val="outset" w:sz="6" w:space="0" w:color="auto"/>
              <w:bottom w:val="outset" w:sz="6" w:space="0" w:color="auto"/>
              <w:right w:val="outset" w:sz="6" w:space="0" w:color="auto"/>
            </w:tcBorders>
            <w:vAlign w:val="center"/>
          </w:tcPr>
          <w:p w14:paraId="68D89EF8" w14:textId="6972E3A1"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6. Jeżeli w następstwie ostatecznej identyfikacji dokonanej zgodnie z ust. 4 i 5 okaże się, że wynik porównania otrzymany z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nie odpowiada danym biometrycznym przesłanym na potrzeby porównania, państwa członkowskie niezwłocznie usuwają wynik porównania i informują o tym fakcie najszybciej jak to możliwe – i nie później niż po upływie trzech dni roboczych od otrzymania wyniku –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-LISA, przekazując jej informację o numerze referencyjnym państwa członkowskiego pochodzenia i numerze referencyjnym państwa członkowskiego, które otrzymało wynik.</w:t>
            </w:r>
          </w:p>
        </w:tc>
        <w:tc>
          <w:tcPr>
            <w:tcW w:w="1388" w:type="dxa"/>
            <w:tcBorders>
              <w:top w:val="outset" w:sz="6" w:space="0" w:color="auto"/>
              <w:left w:val="outset" w:sz="6" w:space="0" w:color="auto"/>
              <w:bottom w:val="outset" w:sz="6" w:space="0" w:color="auto"/>
              <w:right w:val="outset" w:sz="6" w:space="0" w:color="auto"/>
            </w:tcBorders>
          </w:tcPr>
          <w:p w14:paraId="59577DB6" w14:textId="77200486"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C7EA55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19A5FA9"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25A70FB"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2AD210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A54BACC" w14:textId="0EAA6D5B"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D57A8ED" w14:textId="77777777" w:rsidTr="00431768">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24B49B7" w14:textId="0F931EFE"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Artykuł 39. Komunikacja między państwami członkowskimi i </w:t>
            </w:r>
            <w:proofErr w:type="spellStart"/>
            <w:r w:rsidRPr="00431768">
              <w:rPr>
                <w:rFonts w:ascii="Times New Roman" w:eastAsia="Times New Roman" w:hAnsi="Times New Roman" w:cs="Times New Roman"/>
                <w:sz w:val="24"/>
                <w:szCs w:val="24"/>
                <w:lang w:eastAsia="pl-PL"/>
              </w:rPr>
              <w:t>Eurodac</w:t>
            </w:r>
            <w:proofErr w:type="spellEnd"/>
          </w:p>
        </w:tc>
      </w:tr>
      <w:tr w:rsidR="00755A4A" w:rsidRPr="00DF3DCB" w14:paraId="742FB9C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82D6055" w14:textId="2E3E3B3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39</w:t>
            </w:r>
          </w:p>
        </w:tc>
        <w:tc>
          <w:tcPr>
            <w:tcW w:w="6076" w:type="dxa"/>
            <w:tcBorders>
              <w:top w:val="outset" w:sz="6" w:space="0" w:color="auto"/>
              <w:left w:val="outset" w:sz="6" w:space="0" w:color="auto"/>
              <w:bottom w:val="outset" w:sz="6" w:space="0" w:color="auto"/>
              <w:right w:val="outset" w:sz="6" w:space="0" w:color="auto"/>
            </w:tcBorders>
            <w:vAlign w:val="center"/>
          </w:tcPr>
          <w:p w14:paraId="2FD58DF3" w14:textId="2E46DC00"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Przesyłanie danych przez państwa członkowskie do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i z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do państw członkowskich odbywa się za pośrednictwem infrastruktury łączności. Jeżeli jest to niezbędne do skutecznego funkcjonowania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-LISA ustanawia procedury techniczne niezbędne do korzystania z infrastruktury łączności.</w:t>
            </w:r>
          </w:p>
        </w:tc>
        <w:tc>
          <w:tcPr>
            <w:tcW w:w="1388" w:type="dxa"/>
            <w:tcBorders>
              <w:top w:val="outset" w:sz="6" w:space="0" w:color="auto"/>
              <w:left w:val="outset" w:sz="6" w:space="0" w:color="auto"/>
              <w:bottom w:val="outset" w:sz="6" w:space="0" w:color="auto"/>
              <w:right w:val="outset" w:sz="6" w:space="0" w:color="auto"/>
            </w:tcBorders>
          </w:tcPr>
          <w:p w14:paraId="2EB365E4" w14:textId="4C78C8DE" w:rsidR="00755A4A" w:rsidRDefault="00424153"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358A1AA" w14:textId="29F98844" w:rsidR="00755A4A" w:rsidRDefault="00424153"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8 ust. 1</w:t>
            </w:r>
          </w:p>
        </w:tc>
        <w:tc>
          <w:tcPr>
            <w:tcW w:w="2805" w:type="dxa"/>
            <w:tcBorders>
              <w:top w:val="outset" w:sz="6" w:space="0" w:color="auto"/>
              <w:left w:val="outset" w:sz="6" w:space="0" w:color="auto"/>
              <w:bottom w:val="outset" w:sz="6" w:space="0" w:color="auto"/>
              <w:right w:val="outset" w:sz="6" w:space="0" w:color="auto"/>
            </w:tcBorders>
          </w:tcPr>
          <w:p w14:paraId="6A3EB552" w14:textId="1EE31837" w:rsidR="00755A4A" w:rsidRPr="004538D9" w:rsidRDefault="00424153" w:rsidP="00755A4A">
            <w:pPr>
              <w:spacing w:after="0" w:line="240" w:lineRule="auto"/>
              <w:rPr>
                <w:rFonts w:ascii="Times New Roman" w:eastAsia="Times New Roman" w:hAnsi="Times New Roman" w:cs="Times New Roman"/>
                <w:sz w:val="24"/>
                <w:szCs w:val="24"/>
                <w:lang w:eastAsia="pl-PL"/>
              </w:rPr>
            </w:pPr>
            <w:r w:rsidRPr="00424153">
              <w:rPr>
                <w:rFonts w:ascii="Times New Roman" w:eastAsia="Times New Roman" w:hAnsi="Times New Roman" w:cs="Times New Roman"/>
                <w:sz w:val="24"/>
                <w:szCs w:val="24"/>
                <w:lang w:eastAsia="pl-PL"/>
              </w:rPr>
              <w:t xml:space="preserve">Art. 8. 1. Komunikacja pomiędzy systemem </w:t>
            </w:r>
            <w:proofErr w:type="spellStart"/>
            <w:r w:rsidRPr="00424153">
              <w:rPr>
                <w:rFonts w:ascii="Times New Roman" w:eastAsia="Times New Roman" w:hAnsi="Times New Roman" w:cs="Times New Roman"/>
                <w:sz w:val="24"/>
                <w:szCs w:val="24"/>
                <w:lang w:eastAsia="pl-PL"/>
              </w:rPr>
              <w:t>Eurodac</w:t>
            </w:r>
            <w:proofErr w:type="spellEnd"/>
            <w:r w:rsidRPr="00424153">
              <w:rPr>
                <w:rFonts w:ascii="Times New Roman" w:eastAsia="Times New Roman" w:hAnsi="Times New Roman" w:cs="Times New Roman"/>
                <w:sz w:val="24"/>
                <w:szCs w:val="24"/>
                <w:lang w:eastAsia="pl-PL"/>
              </w:rPr>
              <w:t>, a organami, o których mowa w art. 4 ust. 1, odbywa się za pośrednictwem krajowego punktu dostępu, z wykorzystaniem systemów teleinformatycznych tych organów, spełniających wymogi bezpieczeństwa i efektywności przekazywania danych, lub za pośrednictwem WUI.</w:t>
            </w:r>
          </w:p>
        </w:tc>
        <w:tc>
          <w:tcPr>
            <w:tcW w:w="2044" w:type="dxa"/>
            <w:tcBorders>
              <w:top w:val="outset" w:sz="6" w:space="0" w:color="auto"/>
              <w:left w:val="outset" w:sz="6" w:space="0" w:color="auto"/>
              <w:bottom w:val="outset" w:sz="6" w:space="0" w:color="auto"/>
              <w:right w:val="outset" w:sz="6" w:space="0" w:color="auto"/>
            </w:tcBorders>
          </w:tcPr>
          <w:p w14:paraId="02BEFE55" w14:textId="50BEDD44" w:rsidR="00755A4A" w:rsidRDefault="00755A4A" w:rsidP="007E42E5">
            <w:pPr>
              <w:spacing w:after="0" w:line="240" w:lineRule="auto"/>
              <w:jc w:val="both"/>
              <w:rPr>
                <w:rFonts w:ascii="Times New Roman" w:eastAsia="Times New Roman" w:hAnsi="Times New Roman" w:cs="Times New Roman"/>
                <w:sz w:val="24"/>
                <w:szCs w:val="24"/>
                <w:lang w:eastAsia="pl-PL"/>
              </w:rPr>
            </w:pPr>
          </w:p>
        </w:tc>
      </w:tr>
      <w:tr w:rsidR="00755A4A" w:rsidRPr="00DF3DCB" w14:paraId="245521A8" w14:textId="77777777" w:rsidTr="00431768">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78354B3" w14:textId="4EEF8A6C"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Artykuł 40. Dostęp do danych zapisanych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oraz ich sprostowanie lub usunięcie</w:t>
            </w:r>
          </w:p>
        </w:tc>
      </w:tr>
      <w:tr w:rsidR="00755A4A" w:rsidRPr="00DF3DCB" w14:paraId="4CB4330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3D540F8" w14:textId="2E4279E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40 ust. 1</w:t>
            </w:r>
          </w:p>
        </w:tc>
        <w:tc>
          <w:tcPr>
            <w:tcW w:w="6076" w:type="dxa"/>
            <w:tcBorders>
              <w:top w:val="outset" w:sz="6" w:space="0" w:color="auto"/>
              <w:left w:val="outset" w:sz="6" w:space="0" w:color="auto"/>
              <w:bottom w:val="outset" w:sz="6" w:space="0" w:color="auto"/>
              <w:right w:val="outset" w:sz="6" w:space="0" w:color="auto"/>
            </w:tcBorders>
            <w:vAlign w:val="center"/>
          </w:tcPr>
          <w:p w14:paraId="5A1D3DD5"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1. Państwo członkowskie pochodzenia ma dostęp do danych, które przesłało i które są zapisane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zgodnie z niniejszym rozporządzeniem.</w:t>
            </w:r>
          </w:p>
          <w:p w14:paraId="2EDA0A64"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p>
          <w:p w14:paraId="472A1CE5" w14:textId="7DCD7B63"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Państwo członkowskie nie przeprowadza </w:t>
            </w:r>
            <w:proofErr w:type="spellStart"/>
            <w:r w:rsidRPr="00431768">
              <w:rPr>
                <w:rFonts w:ascii="Times New Roman" w:eastAsia="Times New Roman" w:hAnsi="Times New Roman" w:cs="Times New Roman"/>
                <w:sz w:val="24"/>
                <w:szCs w:val="24"/>
                <w:lang w:eastAsia="pl-PL"/>
              </w:rPr>
              <w:t>wyszukiwań</w:t>
            </w:r>
            <w:proofErr w:type="spellEnd"/>
            <w:r w:rsidRPr="00431768">
              <w:rPr>
                <w:rFonts w:ascii="Times New Roman" w:eastAsia="Times New Roman" w:hAnsi="Times New Roman" w:cs="Times New Roman"/>
                <w:sz w:val="24"/>
                <w:szCs w:val="24"/>
                <w:lang w:eastAsia="pl-PL"/>
              </w:rPr>
              <w:t xml:space="preserve"> danych przesłanych przez inne państwo członkowskie ani nie otrzymuje takich danych, z wyjątkiem danych wynikających z porównania, o którym mowa w art. 27 i 28.</w:t>
            </w:r>
          </w:p>
        </w:tc>
        <w:tc>
          <w:tcPr>
            <w:tcW w:w="1388" w:type="dxa"/>
            <w:tcBorders>
              <w:top w:val="outset" w:sz="6" w:space="0" w:color="auto"/>
              <w:left w:val="outset" w:sz="6" w:space="0" w:color="auto"/>
              <w:bottom w:val="outset" w:sz="6" w:space="0" w:color="auto"/>
              <w:right w:val="outset" w:sz="6" w:space="0" w:color="auto"/>
            </w:tcBorders>
          </w:tcPr>
          <w:p w14:paraId="35A35CE0" w14:textId="0B094CF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72ED57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AC10DA1"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ED987B3"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A37C92C"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B349E93" w14:textId="0540B223"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B83B28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EAF0692" w14:textId="48D81BF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40 ust. 2</w:t>
            </w:r>
          </w:p>
        </w:tc>
        <w:tc>
          <w:tcPr>
            <w:tcW w:w="6076" w:type="dxa"/>
            <w:tcBorders>
              <w:top w:val="outset" w:sz="6" w:space="0" w:color="auto"/>
              <w:left w:val="outset" w:sz="6" w:space="0" w:color="auto"/>
              <w:bottom w:val="outset" w:sz="6" w:space="0" w:color="auto"/>
              <w:right w:val="outset" w:sz="6" w:space="0" w:color="auto"/>
            </w:tcBorders>
            <w:vAlign w:val="center"/>
          </w:tcPr>
          <w:p w14:paraId="7B9C08DF" w14:textId="4713F51C"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2. Organami państw członkowskich, które zgodnie z ust. 1 niniejszego artykułu mają dostęp do danych zapisanych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są organy wyznaczone przez każde państwo członkowskie w celach określonych w art. 1 ust. 1 lit. a), b), c) oraz j). Przy takim wyznaczeniu określa się, która dokładnie jednostka odpowiada za wykonywanie zadań związanych ze stosowaniem niniejszego rozporządzenia. Każde państwo członkowskie niezwłocznie przekazuje Komisji i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 xml:space="preserve">-LISA wykaz tych jednostek oraz informuje o wszelkich zmianach w tym wykazie.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 xml:space="preserve">-LISA publikuje skonsolidowany wykaz w Dzienniku Urzędowym Unii Europejskiej. W przypadku wprowadzenia zmian w tym wykazie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 xml:space="preserve">-LISA publikuje co roku w </w:t>
            </w:r>
            <w:proofErr w:type="spellStart"/>
            <w:r w:rsidRPr="00431768">
              <w:rPr>
                <w:rFonts w:ascii="Times New Roman" w:eastAsia="Times New Roman" w:hAnsi="Times New Roman" w:cs="Times New Roman"/>
                <w:sz w:val="24"/>
                <w:szCs w:val="24"/>
                <w:lang w:eastAsia="pl-PL"/>
              </w:rPr>
              <w:t>internecie</w:t>
            </w:r>
            <w:proofErr w:type="spellEnd"/>
            <w:r w:rsidRPr="00431768">
              <w:rPr>
                <w:rFonts w:ascii="Times New Roman" w:eastAsia="Times New Roman" w:hAnsi="Times New Roman" w:cs="Times New Roman"/>
                <w:sz w:val="24"/>
                <w:szCs w:val="24"/>
                <w:lang w:eastAsia="pl-PL"/>
              </w:rPr>
              <w:t xml:space="preserve"> zaktualizowany skonsolidowany wykaz.</w:t>
            </w:r>
          </w:p>
        </w:tc>
        <w:tc>
          <w:tcPr>
            <w:tcW w:w="1388" w:type="dxa"/>
            <w:tcBorders>
              <w:top w:val="outset" w:sz="6" w:space="0" w:color="auto"/>
              <w:left w:val="outset" w:sz="6" w:space="0" w:color="auto"/>
              <w:bottom w:val="outset" w:sz="6" w:space="0" w:color="auto"/>
              <w:right w:val="outset" w:sz="6" w:space="0" w:color="auto"/>
            </w:tcBorders>
          </w:tcPr>
          <w:p w14:paraId="2C0D3A31" w14:textId="7D8D1D9F"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27E21E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BE83673"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9B6539A"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2B1F1B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67D99D7" w14:textId="4A17285B"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3FB600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3DCB3A8" w14:textId="0C676E2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40 ust. 3</w:t>
            </w:r>
          </w:p>
        </w:tc>
        <w:tc>
          <w:tcPr>
            <w:tcW w:w="6076" w:type="dxa"/>
            <w:tcBorders>
              <w:top w:val="outset" w:sz="6" w:space="0" w:color="auto"/>
              <w:left w:val="outset" w:sz="6" w:space="0" w:color="auto"/>
              <w:bottom w:val="outset" w:sz="6" w:space="0" w:color="auto"/>
              <w:right w:val="outset" w:sz="6" w:space="0" w:color="auto"/>
            </w:tcBorders>
            <w:vAlign w:val="center"/>
          </w:tcPr>
          <w:p w14:paraId="44E4F093" w14:textId="5809B57A"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3. Wyłącznie państwo członkowskie pochodzenia ma prawo do zmiany danych, które przesłało do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poprzez sprostowanie lub uzupełnienie takich danych, lub do ich usunięcia, bez uszczerbku dla usuwania danych dokonywanego zgodnie z art. 29.</w:t>
            </w:r>
          </w:p>
        </w:tc>
        <w:tc>
          <w:tcPr>
            <w:tcW w:w="1388" w:type="dxa"/>
            <w:tcBorders>
              <w:top w:val="outset" w:sz="6" w:space="0" w:color="auto"/>
              <w:left w:val="outset" w:sz="6" w:space="0" w:color="auto"/>
              <w:bottom w:val="outset" w:sz="6" w:space="0" w:color="auto"/>
              <w:right w:val="outset" w:sz="6" w:space="0" w:color="auto"/>
            </w:tcBorders>
          </w:tcPr>
          <w:p w14:paraId="1DEE0841" w14:textId="01AA6D1C"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FBF58B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ABB39AC"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2287EE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6981797"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BA0697A" w14:textId="7D09D2F3"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BFA6D9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CBA0E70" w14:textId="7694F96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40 ust. 4</w:t>
            </w:r>
          </w:p>
        </w:tc>
        <w:tc>
          <w:tcPr>
            <w:tcW w:w="6076" w:type="dxa"/>
            <w:tcBorders>
              <w:top w:val="outset" w:sz="6" w:space="0" w:color="auto"/>
              <w:left w:val="outset" w:sz="6" w:space="0" w:color="auto"/>
              <w:bottom w:val="outset" w:sz="6" w:space="0" w:color="auto"/>
              <w:right w:val="outset" w:sz="6" w:space="0" w:color="auto"/>
            </w:tcBorders>
            <w:vAlign w:val="center"/>
          </w:tcPr>
          <w:p w14:paraId="38C8C6C3" w14:textId="4482D86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4. Dostęp w celu przeglądania danych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przechowywanych w CIR jest udzielany należycie upoważnionemu personelowi organów krajowych każdego państwa członkowskiego i należycie upoważnionemu personelowi organów Unii, które są właściwe w celach </w:t>
            </w:r>
            <w:r w:rsidRPr="00431768">
              <w:rPr>
                <w:rFonts w:ascii="Times New Roman" w:eastAsia="Times New Roman" w:hAnsi="Times New Roman" w:cs="Times New Roman"/>
                <w:sz w:val="24"/>
                <w:szCs w:val="24"/>
                <w:lang w:eastAsia="pl-PL"/>
              </w:rPr>
              <w:lastRenderedPageBreak/>
              <w:t>określonych w art. 20 i 21 rozporządzenia (UE) 2019/818. Dostęp taki jest ograniczony do zakresu niezbędnego do wykonywania zadań tych organów krajowych i organów Unii i do osiągnięcia wspomnianych celów oraz jest proporcjonalny do założonych celów.</w:t>
            </w:r>
          </w:p>
        </w:tc>
        <w:tc>
          <w:tcPr>
            <w:tcW w:w="1388" w:type="dxa"/>
            <w:tcBorders>
              <w:top w:val="outset" w:sz="6" w:space="0" w:color="auto"/>
              <w:left w:val="outset" w:sz="6" w:space="0" w:color="auto"/>
              <w:bottom w:val="outset" w:sz="6" w:space="0" w:color="auto"/>
              <w:right w:val="outset" w:sz="6" w:space="0" w:color="auto"/>
            </w:tcBorders>
          </w:tcPr>
          <w:p w14:paraId="097E0C39" w14:textId="25841ACA"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43A790F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E713EA8"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80470B4"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D648182"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97D6E3A" w14:textId="6CC821D7"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1DA1BA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42F0454" w14:textId="6F6B82F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40 ust. 5</w:t>
            </w:r>
          </w:p>
        </w:tc>
        <w:tc>
          <w:tcPr>
            <w:tcW w:w="6076" w:type="dxa"/>
            <w:tcBorders>
              <w:top w:val="outset" w:sz="6" w:space="0" w:color="auto"/>
              <w:left w:val="outset" w:sz="6" w:space="0" w:color="auto"/>
              <w:bottom w:val="outset" w:sz="6" w:space="0" w:color="auto"/>
              <w:right w:val="outset" w:sz="6" w:space="0" w:color="auto"/>
            </w:tcBorders>
            <w:vAlign w:val="center"/>
          </w:tcPr>
          <w:p w14:paraId="2BE4D2D1"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5. Jeżeli państwo członkowskie lub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 xml:space="preserve">-LISA dysponują dowodami wskazującymi, że dane zapisane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są niezgodne ze stanem faktycznym, informuje o tym najszybciej jak to możliwe państwo członkowskie pochodzenia, bez uszczerbku dla zgłoszenia naruszenia danych osobowych na podstawie art. 33 rozporządzenia (UE) 2016/679.</w:t>
            </w:r>
          </w:p>
          <w:p w14:paraId="0478777E" w14:textId="7777777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p>
          <w:p w14:paraId="1AC5B59A" w14:textId="1C8CCEE7"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Jeżeli państwo członkowskie dysponuje dowodami wskazującymi, że dane zostały zapisane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z naruszeniem niniejszego rozporządzenia, powiadamia o tym najszybciej jak to możliwe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-LISA, Komisję i państwo członkowskie pochodzenia. Państwo członkowskie pochodzenia sprawdza odnośne dane i, w razie konieczności, niezwłocznie je zmienia lub usuwa.</w:t>
            </w:r>
          </w:p>
        </w:tc>
        <w:tc>
          <w:tcPr>
            <w:tcW w:w="1388" w:type="dxa"/>
            <w:tcBorders>
              <w:top w:val="outset" w:sz="6" w:space="0" w:color="auto"/>
              <w:left w:val="outset" w:sz="6" w:space="0" w:color="auto"/>
              <w:bottom w:val="outset" w:sz="6" w:space="0" w:color="auto"/>
              <w:right w:val="outset" w:sz="6" w:space="0" w:color="auto"/>
            </w:tcBorders>
          </w:tcPr>
          <w:p w14:paraId="2DD4996E" w14:textId="249CD56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00EEB8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76F4AD9"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FB2C3C7"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80D8574"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39763BD" w14:textId="797767E4"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D25C6F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EA6DA0A" w14:textId="71EB65F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40 ust. 6</w:t>
            </w:r>
          </w:p>
        </w:tc>
        <w:tc>
          <w:tcPr>
            <w:tcW w:w="6076" w:type="dxa"/>
            <w:tcBorders>
              <w:top w:val="outset" w:sz="6" w:space="0" w:color="auto"/>
              <w:left w:val="outset" w:sz="6" w:space="0" w:color="auto"/>
              <w:bottom w:val="outset" w:sz="6" w:space="0" w:color="auto"/>
              <w:right w:val="outset" w:sz="6" w:space="0" w:color="auto"/>
            </w:tcBorders>
            <w:vAlign w:val="center"/>
          </w:tcPr>
          <w:p w14:paraId="22079451" w14:textId="67664FD3"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 xml:space="preserve">6. </w:t>
            </w:r>
            <w:proofErr w:type="spellStart"/>
            <w:r w:rsidRPr="00431768">
              <w:rPr>
                <w:rFonts w:ascii="Times New Roman" w:eastAsia="Times New Roman" w:hAnsi="Times New Roman" w:cs="Times New Roman"/>
                <w:sz w:val="24"/>
                <w:szCs w:val="24"/>
                <w:lang w:eastAsia="pl-PL"/>
              </w:rPr>
              <w:t>eu</w:t>
            </w:r>
            <w:proofErr w:type="spellEnd"/>
            <w:r w:rsidRPr="00431768">
              <w:rPr>
                <w:rFonts w:ascii="Times New Roman" w:eastAsia="Times New Roman" w:hAnsi="Times New Roman" w:cs="Times New Roman"/>
                <w:sz w:val="24"/>
                <w:szCs w:val="24"/>
                <w:lang w:eastAsia="pl-PL"/>
              </w:rPr>
              <w:t xml:space="preserve">-LISA nie przekazuje ani nie udostępnia danych zapisanych w </w:t>
            </w:r>
            <w:proofErr w:type="spellStart"/>
            <w:r w:rsidRPr="00431768">
              <w:rPr>
                <w:rFonts w:ascii="Times New Roman" w:eastAsia="Times New Roman" w:hAnsi="Times New Roman" w:cs="Times New Roman"/>
                <w:sz w:val="24"/>
                <w:szCs w:val="24"/>
                <w:lang w:eastAsia="pl-PL"/>
              </w:rPr>
              <w:t>Eurodac</w:t>
            </w:r>
            <w:proofErr w:type="spellEnd"/>
            <w:r w:rsidRPr="00431768">
              <w:rPr>
                <w:rFonts w:ascii="Times New Roman" w:eastAsia="Times New Roman" w:hAnsi="Times New Roman" w:cs="Times New Roman"/>
                <w:sz w:val="24"/>
                <w:szCs w:val="24"/>
                <w:lang w:eastAsia="pl-PL"/>
              </w:rPr>
              <w:t xml:space="preserve"> organom państwa trzeciego. Zakaz ten nie ma zastosowania do przekazywania takich danych do państw trzecich, do których zastosowanie ma rozporządzenie (UE) 2024/1351.</w:t>
            </w:r>
          </w:p>
        </w:tc>
        <w:tc>
          <w:tcPr>
            <w:tcW w:w="1388" w:type="dxa"/>
            <w:tcBorders>
              <w:top w:val="outset" w:sz="6" w:space="0" w:color="auto"/>
              <w:left w:val="outset" w:sz="6" w:space="0" w:color="auto"/>
              <w:bottom w:val="outset" w:sz="6" w:space="0" w:color="auto"/>
              <w:right w:val="outset" w:sz="6" w:space="0" w:color="auto"/>
            </w:tcBorders>
          </w:tcPr>
          <w:p w14:paraId="17D1A35F" w14:textId="741F89C8"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07532F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B3174E5"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8F5BDC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67E92E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35E2107" w14:textId="59AE2A9E"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653AB84" w14:textId="77777777" w:rsidTr="00431768">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A6596B7" w14:textId="737B2906"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31768">
              <w:rPr>
                <w:rFonts w:ascii="Times New Roman" w:eastAsia="Times New Roman" w:hAnsi="Times New Roman" w:cs="Times New Roman"/>
                <w:sz w:val="24"/>
                <w:szCs w:val="24"/>
                <w:lang w:eastAsia="pl-PL"/>
              </w:rPr>
              <w:t>Artykuł 41. Prowadzenie rejestrów</w:t>
            </w:r>
          </w:p>
        </w:tc>
      </w:tr>
      <w:tr w:rsidR="00755A4A" w:rsidRPr="00DF3DCB" w14:paraId="6CCD5B3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30A71BD" w14:textId="063429F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41 ust. 1</w:t>
            </w:r>
          </w:p>
        </w:tc>
        <w:tc>
          <w:tcPr>
            <w:tcW w:w="6076" w:type="dxa"/>
            <w:tcBorders>
              <w:top w:val="outset" w:sz="6" w:space="0" w:color="auto"/>
              <w:left w:val="outset" w:sz="6" w:space="0" w:color="auto"/>
              <w:bottom w:val="outset" w:sz="6" w:space="0" w:color="auto"/>
              <w:right w:val="outset" w:sz="6" w:space="0" w:color="auto"/>
            </w:tcBorders>
            <w:vAlign w:val="center"/>
          </w:tcPr>
          <w:p w14:paraId="22BA535A" w14:textId="5078C901" w:rsidR="00755A4A" w:rsidRPr="0043176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1. </w:t>
            </w:r>
            <w:proofErr w:type="spellStart"/>
            <w:r w:rsidRPr="00495218">
              <w:rPr>
                <w:rFonts w:ascii="Times New Roman" w:eastAsia="Times New Roman" w:hAnsi="Times New Roman" w:cs="Times New Roman"/>
                <w:sz w:val="24"/>
                <w:szCs w:val="24"/>
                <w:lang w:eastAsia="pl-PL"/>
              </w:rPr>
              <w:t>eu</w:t>
            </w:r>
            <w:proofErr w:type="spellEnd"/>
            <w:r w:rsidRPr="00495218">
              <w:rPr>
                <w:rFonts w:ascii="Times New Roman" w:eastAsia="Times New Roman" w:hAnsi="Times New Roman" w:cs="Times New Roman"/>
                <w:sz w:val="24"/>
                <w:szCs w:val="24"/>
                <w:lang w:eastAsia="pl-PL"/>
              </w:rPr>
              <w:t xml:space="preserve">-LISA prowadzi rejestry wszystkich operacji przetwarzania danych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W rejestrach tych odnotowuje się cel, datę i godzinę dostępu, przesłane dane, dane użyte do dokonania zapytania, jak również nazwę </w:t>
            </w:r>
            <w:r w:rsidRPr="00495218">
              <w:rPr>
                <w:rFonts w:ascii="Times New Roman" w:eastAsia="Times New Roman" w:hAnsi="Times New Roman" w:cs="Times New Roman"/>
                <w:sz w:val="24"/>
                <w:szCs w:val="24"/>
                <w:lang w:eastAsia="pl-PL"/>
              </w:rPr>
              <w:lastRenderedPageBreak/>
              <w:t>jednostki wprowadzającej lub pobierającej dane oraz imiona i nazwiska odpowiedzialnych osób.</w:t>
            </w:r>
          </w:p>
        </w:tc>
        <w:tc>
          <w:tcPr>
            <w:tcW w:w="1388" w:type="dxa"/>
            <w:tcBorders>
              <w:top w:val="outset" w:sz="6" w:space="0" w:color="auto"/>
              <w:left w:val="outset" w:sz="6" w:space="0" w:color="auto"/>
              <w:bottom w:val="outset" w:sz="6" w:space="0" w:color="auto"/>
              <w:right w:val="outset" w:sz="6" w:space="0" w:color="auto"/>
            </w:tcBorders>
          </w:tcPr>
          <w:p w14:paraId="611C688D" w14:textId="7FFA05B5"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19E3E6A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714710E"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5B9EFC2"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92FBAD2"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641FE80" w14:textId="379C010A"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34275B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3A7A366" w14:textId="5266844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41 ust. 2</w:t>
            </w:r>
          </w:p>
        </w:tc>
        <w:tc>
          <w:tcPr>
            <w:tcW w:w="6076" w:type="dxa"/>
            <w:tcBorders>
              <w:top w:val="outset" w:sz="6" w:space="0" w:color="auto"/>
              <w:left w:val="outset" w:sz="6" w:space="0" w:color="auto"/>
              <w:bottom w:val="outset" w:sz="6" w:space="0" w:color="auto"/>
              <w:right w:val="outset" w:sz="6" w:space="0" w:color="auto"/>
            </w:tcBorders>
            <w:vAlign w:val="center"/>
          </w:tcPr>
          <w:p w14:paraId="713457F1" w14:textId="36F6126A"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2. Na potrzeby art. 8 niniejszego rozporządzenia </w:t>
            </w:r>
            <w:proofErr w:type="spellStart"/>
            <w:r w:rsidRPr="00495218">
              <w:rPr>
                <w:rFonts w:ascii="Times New Roman" w:eastAsia="Times New Roman" w:hAnsi="Times New Roman" w:cs="Times New Roman"/>
                <w:sz w:val="24"/>
                <w:szCs w:val="24"/>
                <w:lang w:eastAsia="pl-PL"/>
              </w:rPr>
              <w:t>eu</w:t>
            </w:r>
            <w:proofErr w:type="spellEnd"/>
            <w:r w:rsidRPr="00495218">
              <w:rPr>
                <w:rFonts w:ascii="Times New Roman" w:eastAsia="Times New Roman" w:hAnsi="Times New Roman" w:cs="Times New Roman"/>
                <w:sz w:val="24"/>
                <w:szCs w:val="24"/>
                <w:lang w:eastAsia="pl-PL"/>
              </w:rPr>
              <w:t xml:space="preserve">-LISA prowadzi rejestry każdej operacji przetwarzania danych przeprowadzonej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Rejestry takiego rodzaju operacji zawierają elementy wymienione w ust. 1 niniejszego artykułu oraz trafienia wywołane podczas przetwarzania automatycznego określonego w art. 20 rozporządzenia (UE) 2018/1240.</w:t>
            </w:r>
          </w:p>
        </w:tc>
        <w:tc>
          <w:tcPr>
            <w:tcW w:w="1388" w:type="dxa"/>
            <w:tcBorders>
              <w:top w:val="outset" w:sz="6" w:space="0" w:color="auto"/>
              <w:left w:val="outset" w:sz="6" w:space="0" w:color="auto"/>
              <w:bottom w:val="outset" w:sz="6" w:space="0" w:color="auto"/>
              <w:right w:val="outset" w:sz="6" w:space="0" w:color="auto"/>
            </w:tcBorders>
          </w:tcPr>
          <w:p w14:paraId="001EBB3B" w14:textId="23397CA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601718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06CBFCD"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F6F2A71"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6BC17DB"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7070473" w14:textId="2699C810"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F52037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108B64B" w14:textId="18923A5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41 ust. 3</w:t>
            </w:r>
          </w:p>
        </w:tc>
        <w:tc>
          <w:tcPr>
            <w:tcW w:w="6076" w:type="dxa"/>
            <w:tcBorders>
              <w:top w:val="outset" w:sz="6" w:space="0" w:color="auto"/>
              <w:left w:val="outset" w:sz="6" w:space="0" w:color="auto"/>
              <w:bottom w:val="outset" w:sz="6" w:space="0" w:color="auto"/>
              <w:right w:val="outset" w:sz="6" w:space="0" w:color="auto"/>
            </w:tcBorders>
            <w:vAlign w:val="center"/>
          </w:tcPr>
          <w:p w14:paraId="164615C5" w14:textId="059AA36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3. Na potrzeby art. 10 niniejszego rozporządzenia państwa członkowskie i </w:t>
            </w:r>
            <w:proofErr w:type="spellStart"/>
            <w:r w:rsidRPr="00495218">
              <w:rPr>
                <w:rFonts w:ascii="Times New Roman" w:eastAsia="Times New Roman" w:hAnsi="Times New Roman" w:cs="Times New Roman"/>
                <w:sz w:val="24"/>
                <w:szCs w:val="24"/>
                <w:lang w:eastAsia="pl-PL"/>
              </w:rPr>
              <w:t>eu</w:t>
            </w:r>
            <w:proofErr w:type="spellEnd"/>
            <w:r w:rsidRPr="00495218">
              <w:rPr>
                <w:rFonts w:ascii="Times New Roman" w:eastAsia="Times New Roman" w:hAnsi="Times New Roman" w:cs="Times New Roman"/>
                <w:sz w:val="24"/>
                <w:szCs w:val="24"/>
                <w:lang w:eastAsia="pl-PL"/>
              </w:rPr>
              <w:t xml:space="preserve">-LISA prowadzą rejestry każdej operacji przetwarzania danych przeprowadzonej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i VIS zgodnie z niniejszym artykułem i art. 34 rozporządzenia (WE) nr 767/2008.</w:t>
            </w:r>
          </w:p>
        </w:tc>
        <w:tc>
          <w:tcPr>
            <w:tcW w:w="1388" w:type="dxa"/>
            <w:tcBorders>
              <w:top w:val="outset" w:sz="6" w:space="0" w:color="auto"/>
              <w:left w:val="outset" w:sz="6" w:space="0" w:color="auto"/>
              <w:bottom w:val="outset" w:sz="6" w:space="0" w:color="auto"/>
              <w:right w:val="outset" w:sz="6" w:space="0" w:color="auto"/>
            </w:tcBorders>
          </w:tcPr>
          <w:p w14:paraId="19BDD4BA" w14:textId="6504271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29692DA" w14:textId="4141150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22</w:t>
            </w:r>
          </w:p>
        </w:tc>
        <w:tc>
          <w:tcPr>
            <w:tcW w:w="2805" w:type="dxa"/>
            <w:tcBorders>
              <w:top w:val="outset" w:sz="6" w:space="0" w:color="auto"/>
              <w:left w:val="outset" w:sz="6" w:space="0" w:color="auto"/>
              <w:bottom w:val="outset" w:sz="6" w:space="0" w:color="auto"/>
              <w:right w:val="outset" w:sz="6" w:space="0" w:color="auto"/>
            </w:tcBorders>
          </w:tcPr>
          <w:p w14:paraId="1F57EACF"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Art. 22. 1. Komendant Główny Policji prowadzi rejestr operacji przetwarzania danych przeprowadzonych w systemie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i w Wizowym Systemie Informacyjnym, o którym mowa w art. 41 ust. 3 rozporządzenia 2024/1358.</w:t>
            </w:r>
          </w:p>
          <w:p w14:paraId="058C8047" w14:textId="39453D2D" w:rsidR="007E42E5" w:rsidRPr="004538D9" w:rsidRDefault="007E42E5" w:rsidP="00755A4A">
            <w:pPr>
              <w:spacing w:after="0" w:line="240" w:lineRule="auto"/>
              <w:rPr>
                <w:rFonts w:ascii="Times New Roman" w:eastAsia="Times New Roman" w:hAnsi="Times New Roman" w:cs="Times New Roman"/>
                <w:sz w:val="24"/>
                <w:szCs w:val="24"/>
                <w:lang w:eastAsia="pl-PL"/>
              </w:rPr>
            </w:pPr>
            <w:r w:rsidRPr="007E42E5">
              <w:rPr>
                <w:rFonts w:ascii="Times New Roman" w:eastAsia="Times New Roman" w:hAnsi="Times New Roman" w:cs="Times New Roman"/>
                <w:sz w:val="24"/>
                <w:szCs w:val="24"/>
                <w:lang w:eastAsia="pl-PL"/>
              </w:rPr>
              <w:t xml:space="preserve">2. Minister właściwy do spraw wewnętrznych określi, w drodze rozporządzenia, szczegółowy sposób rejestrowania przypadków, w których uzyskano dostęp do danych lub wykorzystano dane z systemu </w:t>
            </w:r>
            <w:proofErr w:type="spellStart"/>
            <w:r w:rsidRPr="007E42E5">
              <w:rPr>
                <w:rFonts w:ascii="Times New Roman" w:eastAsia="Times New Roman" w:hAnsi="Times New Roman" w:cs="Times New Roman"/>
                <w:sz w:val="24"/>
                <w:szCs w:val="24"/>
                <w:lang w:eastAsia="pl-PL"/>
              </w:rPr>
              <w:t>Eurodac</w:t>
            </w:r>
            <w:proofErr w:type="spellEnd"/>
            <w:r w:rsidRPr="007E42E5">
              <w:rPr>
                <w:rFonts w:ascii="Times New Roman" w:eastAsia="Times New Roman" w:hAnsi="Times New Roman" w:cs="Times New Roman"/>
                <w:sz w:val="24"/>
                <w:szCs w:val="24"/>
                <w:lang w:eastAsia="pl-PL"/>
              </w:rPr>
              <w:t xml:space="preserve">, mając na względzie bezpieczeństwo i ochronę danych </w:t>
            </w:r>
            <w:r w:rsidRPr="007E42E5">
              <w:rPr>
                <w:rFonts w:ascii="Times New Roman" w:eastAsia="Times New Roman" w:hAnsi="Times New Roman" w:cs="Times New Roman"/>
                <w:sz w:val="24"/>
                <w:szCs w:val="24"/>
                <w:lang w:eastAsia="pl-PL"/>
              </w:rPr>
              <w:lastRenderedPageBreak/>
              <w:t xml:space="preserve">przetwarzanych w systemie </w:t>
            </w:r>
            <w:proofErr w:type="spellStart"/>
            <w:r w:rsidRPr="007E42E5">
              <w:rPr>
                <w:rFonts w:ascii="Times New Roman" w:eastAsia="Times New Roman" w:hAnsi="Times New Roman" w:cs="Times New Roman"/>
                <w:sz w:val="24"/>
                <w:szCs w:val="24"/>
                <w:lang w:eastAsia="pl-PL"/>
              </w:rPr>
              <w:t>Eurodac</w:t>
            </w:r>
            <w:proofErr w:type="spellEnd"/>
            <w:r w:rsidRPr="007E42E5">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7A21D76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95607E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165B9C1" w14:textId="4489E5E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41 ust. 4</w:t>
            </w:r>
          </w:p>
        </w:tc>
        <w:tc>
          <w:tcPr>
            <w:tcW w:w="6076" w:type="dxa"/>
            <w:tcBorders>
              <w:top w:val="outset" w:sz="6" w:space="0" w:color="auto"/>
              <w:left w:val="outset" w:sz="6" w:space="0" w:color="auto"/>
              <w:bottom w:val="outset" w:sz="6" w:space="0" w:color="auto"/>
              <w:right w:val="outset" w:sz="6" w:space="0" w:color="auto"/>
            </w:tcBorders>
            <w:vAlign w:val="center"/>
          </w:tcPr>
          <w:p w14:paraId="0693D262" w14:textId="56336F8F"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4. Rejestry, o których mowa w ust. 1 niniejszego artykułu, mogą być wykorzystywane wyłącznie do monitorowania dopuszczalności przetwarzania danych z punktu widzenia ochrony danych oraz do zapewnienia bezpieczeństwa danych zgodnie z art. 46. Rejestry te są chronione za pomocą odpowiednich środków przed nieuprawnionym dostępem i są usuwane po upływie roku od zakończenia okresu przechowywania, o którym mowa w art. 29, chyba że są one niezbędne do przeprowadzenia procedur monitorowania, które zostały już rozpoczęte.</w:t>
            </w:r>
          </w:p>
        </w:tc>
        <w:tc>
          <w:tcPr>
            <w:tcW w:w="1388" w:type="dxa"/>
            <w:tcBorders>
              <w:top w:val="outset" w:sz="6" w:space="0" w:color="auto"/>
              <w:left w:val="outset" w:sz="6" w:space="0" w:color="auto"/>
              <w:bottom w:val="outset" w:sz="6" w:space="0" w:color="auto"/>
              <w:right w:val="outset" w:sz="6" w:space="0" w:color="auto"/>
            </w:tcBorders>
          </w:tcPr>
          <w:p w14:paraId="6FFAAA57" w14:textId="4400C8B9"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E65BEA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0501C9C" w14:textId="77777777" w:rsidR="00755A4A" w:rsidRPr="004538D9"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7C0B9A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79F270A"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C663D9A" w14:textId="3CE982F8"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667909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FDFB50D" w14:textId="26F3BD5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41 ust. 5</w:t>
            </w:r>
          </w:p>
        </w:tc>
        <w:tc>
          <w:tcPr>
            <w:tcW w:w="6076" w:type="dxa"/>
            <w:tcBorders>
              <w:top w:val="outset" w:sz="6" w:space="0" w:color="auto"/>
              <w:left w:val="outset" w:sz="6" w:space="0" w:color="auto"/>
              <w:bottom w:val="outset" w:sz="6" w:space="0" w:color="auto"/>
              <w:right w:val="outset" w:sz="6" w:space="0" w:color="auto"/>
            </w:tcBorders>
            <w:vAlign w:val="center"/>
          </w:tcPr>
          <w:p w14:paraId="4431B234" w14:textId="3ECE0E2C"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5. W celach określonych w art. 1 ust. 1 lit. a), b), c), g), h) oraz j), każde państwo członkowskie stosuje środki niezbędne do osiągnięcia celów określonych ust. 1–4 niniejszego artykułu w odniesieniu do swojego systemu krajowego. Ponadto każde państwo członkowskie prowadzi rejestr personelu należycie upoważnionego do wprowadzania lub pobierania danych.</w:t>
            </w:r>
          </w:p>
        </w:tc>
        <w:tc>
          <w:tcPr>
            <w:tcW w:w="1388" w:type="dxa"/>
            <w:tcBorders>
              <w:top w:val="outset" w:sz="6" w:space="0" w:color="auto"/>
              <w:left w:val="outset" w:sz="6" w:space="0" w:color="auto"/>
              <w:bottom w:val="outset" w:sz="6" w:space="0" w:color="auto"/>
              <w:right w:val="outset" w:sz="6" w:space="0" w:color="auto"/>
            </w:tcBorders>
          </w:tcPr>
          <w:p w14:paraId="418E3FBF" w14:textId="235FB17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9304779" w14:textId="1650D09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23</w:t>
            </w:r>
          </w:p>
        </w:tc>
        <w:tc>
          <w:tcPr>
            <w:tcW w:w="2805" w:type="dxa"/>
            <w:tcBorders>
              <w:top w:val="outset" w:sz="6" w:space="0" w:color="auto"/>
              <w:left w:val="outset" w:sz="6" w:space="0" w:color="auto"/>
              <w:bottom w:val="outset" w:sz="6" w:space="0" w:color="auto"/>
              <w:right w:val="outset" w:sz="6" w:space="0" w:color="auto"/>
            </w:tcBorders>
          </w:tcPr>
          <w:p w14:paraId="1C32B291" w14:textId="2B379CBF" w:rsidR="00755A4A" w:rsidRPr="004538D9"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Art. 23. Organy, o których mowa w art. 4 ust. 1, prowadzą, w zakresie swojej właściwości, rejestr</w:t>
            </w:r>
            <w:r w:rsidR="00A07FD5">
              <w:rPr>
                <w:rFonts w:ascii="Times New Roman" w:eastAsia="Times New Roman" w:hAnsi="Times New Roman" w:cs="Times New Roman"/>
                <w:sz w:val="24"/>
                <w:szCs w:val="24"/>
                <w:lang w:eastAsia="pl-PL"/>
              </w:rPr>
              <w:t>y</w:t>
            </w:r>
            <w:r w:rsidRPr="00495218">
              <w:rPr>
                <w:rFonts w:ascii="Times New Roman" w:eastAsia="Times New Roman" w:hAnsi="Times New Roman" w:cs="Times New Roman"/>
                <w:sz w:val="24"/>
                <w:szCs w:val="24"/>
                <w:lang w:eastAsia="pl-PL"/>
              </w:rPr>
              <w:t xml:space="preserve"> osób upoważnionych do wprowadzania lub pobierania danych z systemu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o którym mowa w art. 41 ust. 5 rozporządzenia 2024/1358.</w:t>
            </w:r>
          </w:p>
        </w:tc>
        <w:tc>
          <w:tcPr>
            <w:tcW w:w="2044" w:type="dxa"/>
            <w:tcBorders>
              <w:top w:val="outset" w:sz="6" w:space="0" w:color="auto"/>
              <w:left w:val="outset" w:sz="6" w:space="0" w:color="auto"/>
              <w:bottom w:val="outset" w:sz="6" w:space="0" w:color="auto"/>
              <w:right w:val="outset" w:sz="6" w:space="0" w:color="auto"/>
            </w:tcBorders>
          </w:tcPr>
          <w:p w14:paraId="5FF934B3" w14:textId="1286569E" w:rsidR="00755A4A" w:rsidRDefault="00755A4A" w:rsidP="00755A4A">
            <w:pPr>
              <w:spacing w:after="0" w:line="240" w:lineRule="auto"/>
              <w:jc w:val="both"/>
              <w:rPr>
                <w:rFonts w:ascii="Times New Roman" w:eastAsia="Times New Roman" w:hAnsi="Times New Roman" w:cs="Times New Roman"/>
                <w:sz w:val="24"/>
                <w:szCs w:val="24"/>
                <w:lang w:eastAsia="pl-PL"/>
              </w:rPr>
            </w:pPr>
          </w:p>
          <w:p w14:paraId="46B5A684" w14:textId="41C1FBDB" w:rsidR="00755A4A" w:rsidRDefault="00755A4A" w:rsidP="00755A4A">
            <w:pPr>
              <w:rPr>
                <w:rFonts w:ascii="Times New Roman" w:eastAsia="Times New Roman" w:hAnsi="Times New Roman" w:cs="Times New Roman"/>
                <w:sz w:val="24"/>
                <w:szCs w:val="24"/>
                <w:lang w:eastAsia="pl-PL"/>
              </w:rPr>
            </w:pPr>
          </w:p>
          <w:p w14:paraId="49E7DB99" w14:textId="77777777" w:rsidR="00755A4A" w:rsidRPr="00495218" w:rsidRDefault="00755A4A" w:rsidP="00755A4A">
            <w:pPr>
              <w:jc w:val="center"/>
              <w:rPr>
                <w:rFonts w:ascii="Times New Roman" w:eastAsia="Times New Roman" w:hAnsi="Times New Roman" w:cs="Times New Roman"/>
                <w:sz w:val="24"/>
                <w:szCs w:val="24"/>
                <w:lang w:eastAsia="pl-PL"/>
              </w:rPr>
            </w:pPr>
          </w:p>
        </w:tc>
      </w:tr>
      <w:tr w:rsidR="00755A4A" w:rsidRPr="00DF3DCB" w14:paraId="0A03024E" w14:textId="77777777" w:rsidTr="00495218">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A8C78CC" w14:textId="5811557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Artykuł 42. Prawo do informacji</w:t>
            </w:r>
          </w:p>
        </w:tc>
      </w:tr>
      <w:tr w:rsidR="00755A4A" w:rsidRPr="00DF3DCB" w14:paraId="6CA0A29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B8EA109" w14:textId="3E9A6D5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42 ust. 1</w:t>
            </w:r>
          </w:p>
        </w:tc>
        <w:tc>
          <w:tcPr>
            <w:tcW w:w="6076" w:type="dxa"/>
            <w:tcBorders>
              <w:top w:val="outset" w:sz="6" w:space="0" w:color="auto"/>
              <w:left w:val="outset" w:sz="6" w:space="0" w:color="auto"/>
              <w:bottom w:val="outset" w:sz="6" w:space="0" w:color="auto"/>
              <w:right w:val="outset" w:sz="6" w:space="0" w:color="auto"/>
            </w:tcBorders>
            <w:vAlign w:val="center"/>
          </w:tcPr>
          <w:p w14:paraId="7BC1276F"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1. Państwo członkowskie pochodzenia informuje osobę, która jest objęta art. 15 ust. 1, art. 18 ust. 1 i 2, art. 20 ust. 1, art. 22 ust. 1, art. 23 ust. 1, art. 24 ust. 1 lub art. 26 ust. 1 niniejszego rozporządzenia, w formie pisemnej i, w razie konieczności, ustnej, w języku zrozumiałym dla danej osoby lub w języku, co do którego można zasadnie przypuszczać, że jest on dla </w:t>
            </w:r>
            <w:r w:rsidRPr="00495218">
              <w:rPr>
                <w:rFonts w:ascii="Times New Roman" w:eastAsia="Times New Roman" w:hAnsi="Times New Roman" w:cs="Times New Roman"/>
                <w:sz w:val="24"/>
                <w:szCs w:val="24"/>
                <w:lang w:eastAsia="pl-PL"/>
              </w:rPr>
              <w:lastRenderedPageBreak/>
              <w:t>danej osoby zrozumiały, w zwięzłej, przejrzystej, zrozumiałej i łatwo dostępnej formie, jasnym i prostym językiem, o:</w:t>
            </w:r>
          </w:p>
          <w:p w14:paraId="34C02FB1" w14:textId="05A36A10"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tożsamości i danych kontaktowych administratora w rozumieniu art. 4 pkt 7 rozporządzenia (UE) 2016/679 oraz, w stosownych przypadkach, jego przedstawiciela, oraz o danych kontaktowych inspektora ochrony danych;</w:t>
            </w:r>
          </w:p>
          <w:p w14:paraId="2F129F6F" w14:textId="567B3050"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 xml:space="preserve">danych, które mają być przetwarzane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i o podstawie prawnej przetwarzania, łącznie z opisem celów rozporządzenia (UE) 2024/1351, zgodnie z art. 19 tego rozporządzenia, i, w stosownych przypadkach, o celach rozporządzenia (UE) 2024/1350, a także z wyjaśnieniem w zrozumiałej formie faktu, że państwa członkowskie i Europol mogą uzyskiwać dostęp do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na potrzeby ochrony porządku publicznego;</w:t>
            </w:r>
          </w:p>
          <w:p w14:paraId="27A988AB" w14:textId="4BF99F66"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 xml:space="preserve">w odniesieniu do osoby objętej art. 15 ust.1, art. 22 ust. 1, art. 23 ust. 1 lub art. 24 ust. 1 – o tym, że jeżeli w wyniku kontroli bezpieczeństwa, o której mowa w art. 17 ust. 2 lit. i), art. 22 ust. 3 lit. d), art. 23 ust. 3 lit. e) i art. 24 ust. 3 lit. f), okaże się, że osoba ta może stanowić zagrożenie dla bezpieczeństwa wewnętrznego, państwo członkowskie pochodzenia jest zobowiązane do zarejestrowania tego faktu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w:t>
            </w:r>
          </w:p>
          <w:p w14:paraId="72A8776B" w14:textId="36A8B346"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odbiorcach lub kategoriach odbiorców danych, jeżeli tacy odbiorcy istnieją;</w:t>
            </w:r>
          </w:p>
          <w:p w14:paraId="6FDC43A2" w14:textId="6C9E942B"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w odniesieniu do osoby objętej art. 15 ust. 1, art. 18 ust. 1 i 2, art. 20 ust. 1, art. 22 ust. 1, art. 23 ust. 1, art. 24 ust. 1 lub art. 26 ust. 1 – o obowiązku pobrania od niej danych biometrycznych i o odnośnej procedurze, w tym o możliwych skutkach niewykonania takiego obowiązku;</w:t>
            </w:r>
          </w:p>
          <w:p w14:paraId="6DED37DE" w14:textId="18E8DE0C"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okresie, przez jaki dane będą przechowywane na podstawie art. 29;</w:t>
            </w:r>
          </w:p>
          <w:p w14:paraId="5259E6AB" w14:textId="36B909D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lastRenderedPageBreak/>
              <w:t>g)</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istnieniu prawa żądania od administratora dostępu do danych dotyczących tej osoby i prawa żądania sprostowania nieprawidłowych danych, uzupełnienia niepełnych danych osobowych lub usunięcia lub ograniczenia przetwarzania danych osobowych dotyczących tej osoby przetwarzanych niezgodnie z prawem, a także o prawie otrzymywania informacji o procedurach korzystania z tych praw, w tym o danych kontaktowych administratora i organów nadzorczych, o których mowa w art. 44 ust. 1;</w:t>
            </w:r>
          </w:p>
          <w:p w14:paraId="79C49FB2" w14:textId="1B393B7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prawie wniesienia skargi do organu nadzoru.</w:t>
            </w:r>
          </w:p>
        </w:tc>
        <w:tc>
          <w:tcPr>
            <w:tcW w:w="1388" w:type="dxa"/>
            <w:tcBorders>
              <w:top w:val="outset" w:sz="6" w:space="0" w:color="auto"/>
              <w:left w:val="outset" w:sz="6" w:space="0" w:color="auto"/>
              <w:bottom w:val="outset" w:sz="6" w:space="0" w:color="auto"/>
              <w:right w:val="outset" w:sz="6" w:space="0" w:color="auto"/>
            </w:tcBorders>
          </w:tcPr>
          <w:p w14:paraId="072F702B" w14:textId="56F0A35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41EEE8E1" w14:textId="00A46D1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1</w:t>
            </w:r>
          </w:p>
        </w:tc>
        <w:tc>
          <w:tcPr>
            <w:tcW w:w="2805" w:type="dxa"/>
            <w:tcBorders>
              <w:top w:val="outset" w:sz="6" w:space="0" w:color="auto"/>
              <w:left w:val="outset" w:sz="6" w:space="0" w:color="auto"/>
              <w:bottom w:val="outset" w:sz="6" w:space="0" w:color="auto"/>
              <w:right w:val="outset" w:sz="6" w:space="0" w:color="auto"/>
            </w:tcBorders>
          </w:tcPr>
          <w:p w14:paraId="0568CF9E" w14:textId="28B52565" w:rsidR="00755A4A" w:rsidRPr="00495218"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Art. 24. 1. Organ, podczas pobierania danych, o których mowa w art. 9–15, przekazuje osobie, o której mowa w art. 15 ust. 1, art. 18 ust. 1 i 2, art. 20 ust. 1, art. 22 ust. 1, art. 23 ust. 1, </w:t>
            </w:r>
            <w:r w:rsidRPr="00495218">
              <w:rPr>
                <w:rFonts w:ascii="Times New Roman" w:eastAsia="Times New Roman" w:hAnsi="Times New Roman" w:cs="Times New Roman"/>
                <w:sz w:val="24"/>
                <w:szCs w:val="24"/>
                <w:lang w:eastAsia="pl-PL"/>
              </w:rPr>
              <w:lastRenderedPageBreak/>
              <w:t>art. 24 ust. 1 lub art. 26 ust. 1 rozporządzenia 2024/1358, informację, o której mowa w art. 42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20F185A4"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E94181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65214C9" w14:textId="538B9FD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42 ust. 2</w:t>
            </w:r>
          </w:p>
        </w:tc>
        <w:tc>
          <w:tcPr>
            <w:tcW w:w="6076" w:type="dxa"/>
            <w:tcBorders>
              <w:top w:val="outset" w:sz="6" w:space="0" w:color="auto"/>
              <w:left w:val="outset" w:sz="6" w:space="0" w:color="auto"/>
              <w:bottom w:val="outset" w:sz="6" w:space="0" w:color="auto"/>
              <w:right w:val="outset" w:sz="6" w:space="0" w:color="auto"/>
            </w:tcBorders>
            <w:vAlign w:val="center"/>
          </w:tcPr>
          <w:p w14:paraId="607EBAE7"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2. W odniesieniu do osoby, która jest objęta art. 15 ust. 1, art.18 ust. 1 i 2, art. 20 ust. 1, art. 22 ust. 1, art. 23 ust. 1, art. 24 ust. 1 i art. 26 ust. 1, informacje, o których mowa w ust. 1 niniejszego artykułu, przekazuje się w momencie pobierania od tej osoby danych biometrycznych.</w:t>
            </w:r>
          </w:p>
          <w:p w14:paraId="78D51CA3"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p>
          <w:p w14:paraId="22B8888F"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Jeżeli osoba, która objęta jest art. 15 ust. 1, art. 18 ust. 1 i 2, art. 20 ust. 1, art. 22 ust. 1, art. 23 ust. 1, art. 24 ust. 1 i art. 26 ust. 1, jest małoletnia, państwa członkowskie przekazują te informacje w sposób odpowiedni do wieku.</w:t>
            </w:r>
          </w:p>
          <w:p w14:paraId="1C5BACCB"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p>
          <w:p w14:paraId="35F43BA9" w14:textId="0400AF3B"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Procedurę pobierania danych biometrycznych wyjaśnia się małoletnim poprzez wykorzystanie ulotek, infografik lub prezentacji – lub, w stosownych przypadkach, poprzez połączenie którychkolwiek z tych trzech elementów – przygotowanych specjalnie w taki sposób, by małoletni zrozumiał tę procedurę.</w:t>
            </w:r>
          </w:p>
        </w:tc>
        <w:tc>
          <w:tcPr>
            <w:tcW w:w="1388" w:type="dxa"/>
            <w:tcBorders>
              <w:top w:val="outset" w:sz="6" w:space="0" w:color="auto"/>
              <w:left w:val="outset" w:sz="6" w:space="0" w:color="auto"/>
              <w:bottom w:val="outset" w:sz="6" w:space="0" w:color="auto"/>
              <w:right w:val="outset" w:sz="6" w:space="0" w:color="auto"/>
            </w:tcBorders>
          </w:tcPr>
          <w:p w14:paraId="75A197A9" w14:textId="5B210853"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344235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80D48B9" w14:textId="77777777" w:rsidR="00755A4A" w:rsidRPr="00495218"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D493E3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DE439DE"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0ABEC46" w14:textId="1E38D5D8"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DB2899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149AE55" w14:textId="7F170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42 ust. 3</w:t>
            </w:r>
          </w:p>
        </w:tc>
        <w:tc>
          <w:tcPr>
            <w:tcW w:w="6076" w:type="dxa"/>
            <w:tcBorders>
              <w:top w:val="outset" w:sz="6" w:space="0" w:color="auto"/>
              <w:left w:val="outset" w:sz="6" w:space="0" w:color="auto"/>
              <w:bottom w:val="outset" w:sz="6" w:space="0" w:color="auto"/>
              <w:right w:val="outset" w:sz="6" w:space="0" w:color="auto"/>
            </w:tcBorders>
            <w:vAlign w:val="center"/>
          </w:tcPr>
          <w:p w14:paraId="3C5F68EF"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3. Wspólną ulotkę zawierającą co najmniej informacje, o których mowa w ust. 1 niniejszego artykułu, oraz informacje, o których mowa w art. 19 ust. 1 rozporządzenia (UE) </w:t>
            </w:r>
            <w:r w:rsidRPr="00495218">
              <w:rPr>
                <w:rFonts w:ascii="Times New Roman" w:eastAsia="Times New Roman" w:hAnsi="Times New Roman" w:cs="Times New Roman"/>
                <w:sz w:val="24"/>
                <w:szCs w:val="24"/>
                <w:lang w:eastAsia="pl-PL"/>
              </w:rPr>
              <w:lastRenderedPageBreak/>
              <w:t>2024/1351, przygotowuje się zgodnie z procedurą, o której mowa w art. 77 ust. 2 tego rozporządzenia.</w:t>
            </w:r>
          </w:p>
          <w:p w14:paraId="334976C9"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p>
          <w:p w14:paraId="245ECE52"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Ulotka zawiera jasne i proste informacje oraz jest napisana w zwięzłej, przejrzystej, zrozumiałej i łatwo dostępnej formie, w języku zrozumiałym dla danej osoby lub w języku, co do którego można zasadnie przypuszczać, że jest on dla danej osoby zrozumiały.</w:t>
            </w:r>
          </w:p>
          <w:p w14:paraId="641DD656"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p>
          <w:p w14:paraId="42B1D629" w14:textId="67B48412"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Ulotka przygotowywana jest w taki sposób, by państwa członkowskie mogły ją uzupełniać dodatkowymi, tylko im właściwymi informacjami. Te właściwe tylko państwom członkowskim informacje dotyczą co najmniej środków administracyjnych zapewniających wykonanie obowiązku polegającego na udostępnieniu danych biometrycznych, praw osoby, której dane dotyczą, możliwości uzyskania informacji i pomocy ze strony krajowych organów nadzorczych, danych kontaktowych biura administratora i inspektora ochrony danych oraz danych kontaktowych krajowych organów nadzorczych.</w:t>
            </w:r>
          </w:p>
        </w:tc>
        <w:tc>
          <w:tcPr>
            <w:tcW w:w="1388" w:type="dxa"/>
            <w:tcBorders>
              <w:top w:val="outset" w:sz="6" w:space="0" w:color="auto"/>
              <w:left w:val="outset" w:sz="6" w:space="0" w:color="auto"/>
              <w:bottom w:val="outset" w:sz="6" w:space="0" w:color="auto"/>
              <w:right w:val="outset" w:sz="6" w:space="0" w:color="auto"/>
            </w:tcBorders>
          </w:tcPr>
          <w:p w14:paraId="3B71B039" w14:textId="68B0F70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13823F92" w14:textId="5EFC2E0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24 ust. 2</w:t>
            </w:r>
          </w:p>
        </w:tc>
        <w:tc>
          <w:tcPr>
            <w:tcW w:w="2805" w:type="dxa"/>
            <w:tcBorders>
              <w:top w:val="outset" w:sz="6" w:space="0" w:color="auto"/>
              <w:left w:val="outset" w:sz="6" w:space="0" w:color="auto"/>
              <w:bottom w:val="outset" w:sz="6" w:space="0" w:color="auto"/>
              <w:right w:val="outset" w:sz="6" w:space="0" w:color="auto"/>
            </w:tcBorders>
          </w:tcPr>
          <w:p w14:paraId="06CD74BF" w14:textId="1F40EF00" w:rsidR="00755A4A" w:rsidRPr="00495218"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2. Informację, o której mowa w ust. 1, można przekazać z wykorzystaniem wspólnej </w:t>
            </w:r>
            <w:r w:rsidRPr="00495218">
              <w:rPr>
                <w:rFonts w:ascii="Times New Roman" w:eastAsia="Times New Roman" w:hAnsi="Times New Roman" w:cs="Times New Roman"/>
                <w:sz w:val="24"/>
                <w:szCs w:val="24"/>
                <w:lang w:eastAsia="pl-PL"/>
              </w:rPr>
              <w:lastRenderedPageBreak/>
              <w:t>ulotki, o której mowa w art. 42 ust. 3 rozporządzenia 2024/1358, uzupełnionej o informacje dotyczące odpowiednich przepisów prawa polskiego, mających zastosowanie do osoby, której dane zostały pobrane.</w:t>
            </w:r>
          </w:p>
        </w:tc>
        <w:tc>
          <w:tcPr>
            <w:tcW w:w="2044" w:type="dxa"/>
            <w:tcBorders>
              <w:top w:val="outset" w:sz="6" w:space="0" w:color="auto"/>
              <w:left w:val="outset" w:sz="6" w:space="0" w:color="auto"/>
              <w:bottom w:val="outset" w:sz="6" w:space="0" w:color="auto"/>
              <w:right w:val="outset" w:sz="6" w:space="0" w:color="auto"/>
            </w:tcBorders>
          </w:tcPr>
          <w:p w14:paraId="1304796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79F4A9A" w14:textId="77777777" w:rsidTr="00495218">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5CCA9E9" w14:textId="1A226252" w:rsidR="00755A4A"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Artykuł 43. Prawo do dostępu do danych osobowych, do ich sprostowania, uzupełnienia i usunięcia i do ograniczenia ich przetwarzania</w:t>
            </w:r>
          </w:p>
        </w:tc>
      </w:tr>
      <w:tr w:rsidR="00755A4A" w:rsidRPr="00DF3DCB" w14:paraId="659D10A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5F128BF" w14:textId="58D8D55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1</w:t>
            </w:r>
          </w:p>
        </w:tc>
        <w:tc>
          <w:tcPr>
            <w:tcW w:w="6076" w:type="dxa"/>
            <w:tcBorders>
              <w:top w:val="outset" w:sz="6" w:space="0" w:color="auto"/>
              <w:left w:val="outset" w:sz="6" w:space="0" w:color="auto"/>
              <w:bottom w:val="outset" w:sz="6" w:space="0" w:color="auto"/>
              <w:right w:val="outset" w:sz="6" w:space="0" w:color="auto"/>
            </w:tcBorders>
            <w:vAlign w:val="center"/>
          </w:tcPr>
          <w:p w14:paraId="0FB4EAFA" w14:textId="1F499BE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1. W celach określonych w art. 1 ust. 1 lit. a), b), c) oraz j) niniejszego rozporządzenia prawa osoby, której dane dotyczą, do dostępu do danych osobowych, do ich sprostowania, uzupełnienia i usunięcia i do ograniczenia ich przetwarzania wykonuje się zgodnie z rozdziałem III rozporządzenia (UE) 2016/679 i stosuje zgodnie z niniejszym artykułem.</w:t>
            </w:r>
          </w:p>
        </w:tc>
        <w:tc>
          <w:tcPr>
            <w:tcW w:w="1388" w:type="dxa"/>
            <w:tcBorders>
              <w:top w:val="outset" w:sz="6" w:space="0" w:color="auto"/>
              <w:left w:val="outset" w:sz="6" w:space="0" w:color="auto"/>
              <w:bottom w:val="outset" w:sz="6" w:space="0" w:color="auto"/>
              <w:right w:val="outset" w:sz="6" w:space="0" w:color="auto"/>
            </w:tcBorders>
          </w:tcPr>
          <w:p w14:paraId="2AA72627" w14:textId="7A65128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696F7BE2" w14:textId="0372CA4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1</w:t>
            </w:r>
            <w:r w:rsidR="00DB71A3">
              <w:rPr>
                <w:rFonts w:ascii="Times New Roman" w:eastAsia="Times New Roman" w:hAnsi="Times New Roman" w:cs="Times New Roman"/>
                <w:sz w:val="24"/>
                <w:szCs w:val="24"/>
                <w:lang w:eastAsia="pl-PL"/>
              </w:rPr>
              <w:t xml:space="preserve"> i 2</w:t>
            </w:r>
          </w:p>
        </w:tc>
        <w:tc>
          <w:tcPr>
            <w:tcW w:w="2805" w:type="dxa"/>
            <w:tcBorders>
              <w:top w:val="outset" w:sz="6" w:space="0" w:color="auto"/>
              <w:left w:val="outset" w:sz="6" w:space="0" w:color="auto"/>
              <w:bottom w:val="outset" w:sz="6" w:space="0" w:color="auto"/>
              <w:right w:val="outset" w:sz="6" w:space="0" w:color="auto"/>
            </w:tcBorders>
          </w:tcPr>
          <w:p w14:paraId="19028116"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Art. 26. 1. Osoba, której dane dotyczą, może zwrócić się z wnioskiem w sprawie dostępu do danych osobowych zapisanych w systemie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lub w sprawie ich sprostowania, uzupełnienia lub usunięcia, lub ograniczenia ich przetwarzania, na </w:t>
            </w:r>
            <w:r w:rsidRPr="00495218">
              <w:rPr>
                <w:rFonts w:ascii="Times New Roman" w:eastAsia="Times New Roman" w:hAnsi="Times New Roman" w:cs="Times New Roman"/>
                <w:sz w:val="24"/>
                <w:szCs w:val="24"/>
                <w:lang w:eastAsia="pl-PL"/>
              </w:rPr>
              <w:lastRenderedPageBreak/>
              <w:t>podstawie art. 43 ust. 1 lub 2 rozporządzenia 2024/1358, do organu, który pobrał dane tej osoby zgodnie z art. 9–15.</w:t>
            </w:r>
          </w:p>
          <w:p w14:paraId="450E22FD" w14:textId="77777777" w:rsidR="00DB71A3" w:rsidRDefault="00DB71A3" w:rsidP="00755A4A">
            <w:pPr>
              <w:spacing w:after="0" w:line="240" w:lineRule="auto"/>
              <w:rPr>
                <w:rFonts w:ascii="Times New Roman" w:eastAsia="Times New Roman" w:hAnsi="Times New Roman" w:cs="Times New Roman"/>
                <w:sz w:val="24"/>
                <w:szCs w:val="24"/>
                <w:lang w:eastAsia="pl-PL"/>
              </w:rPr>
            </w:pPr>
          </w:p>
          <w:p w14:paraId="74F08582" w14:textId="57E34656" w:rsidR="00DB71A3" w:rsidRPr="00495218" w:rsidRDefault="00DB71A3" w:rsidP="00755A4A">
            <w:pPr>
              <w:spacing w:after="0" w:line="240" w:lineRule="auto"/>
              <w:rPr>
                <w:rFonts w:ascii="Times New Roman" w:eastAsia="Times New Roman" w:hAnsi="Times New Roman" w:cs="Times New Roman"/>
                <w:sz w:val="24"/>
                <w:szCs w:val="24"/>
                <w:lang w:eastAsia="pl-PL"/>
              </w:rPr>
            </w:pPr>
            <w:r w:rsidRPr="00DB71A3">
              <w:rPr>
                <w:rFonts w:ascii="Times New Roman" w:eastAsia="Times New Roman" w:hAnsi="Times New Roman" w:cs="Times New Roman"/>
                <w:sz w:val="24"/>
                <w:szCs w:val="24"/>
                <w:lang w:eastAsia="pl-PL"/>
              </w:rPr>
              <w:t xml:space="preserve">2. Osoba, której dane zostały przesłane do systemu </w:t>
            </w:r>
            <w:proofErr w:type="spellStart"/>
            <w:r w:rsidRPr="00DB71A3">
              <w:rPr>
                <w:rFonts w:ascii="Times New Roman" w:eastAsia="Times New Roman" w:hAnsi="Times New Roman" w:cs="Times New Roman"/>
                <w:sz w:val="24"/>
                <w:szCs w:val="24"/>
                <w:lang w:eastAsia="pl-PL"/>
              </w:rPr>
              <w:t>Eurodac</w:t>
            </w:r>
            <w:proofErr w:type="spellEnd"/>
            <w:r w:rsidRPr="00DB71A3">
              <w:rPr>
                <w:rFonts w:ascii="Times New Roman" w:eastAsia="Times New Roman" w:hAnsi="Times New Roman" w:cs="Times New Roman"/>
                <w:sz w:val="24"/>
                <w:szCs w:val="24"/>
                <w:lang w:eastAsia="pl-PL"/>
              </w:rPr>
              <w:t xml:space="preserve"> przez inne państwo członkowskie Unii Europejskiej może zwrócić się z wnioskiem, o którym mowa w ust. 1, do dowolnego organu uprawnionego do pobrania danych zgodnie z art. 9–15.</w:t>
            </w:r>
          </w:p>
        </w:tc>
        <w:tc>
          <w:tcPr>
            <w:tcW w:w="2044" w:type="dxa"/>
            <w:tcBorders>
              <w:top w:val="outset" w:sz="6" w:space="0" w:color="auto"/>
              <w:left w:val="outset" w:sz="6" w:space="0" w:color="auto"/>
              <w:bottom w:val="outset" w:sz="6" w:space="0" w:color="auto"/>
              <w:right w:val="outset" w:sz="6" w:space="0" w:color="auto"/>
            </w:tcBorders>
          </w:tcPr>
          <w:p w14:paraId="4A3EC875"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0DF252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5CEB62A" w14:textId="6B9E212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2</w:t>
            </w:r>
          </w:p>
        </w:tc>
        <w:tc>
          <w:tcPr>
            <w:tcW w:w="6076" w:type="dxa"/>
            <w:tcBorders>
              <w:top w:val="outset" w:sz="6" w:space="0" w:color="auto"/>
              <w:left w:val="outset" w:sz="6" w:space="0" w:color="auto"/>
              <w:bottom w:val="outset" w:sz="6" w:space="0" w:color="auto"/>
              <w:right w:val="outset" w:sz="6" w:space="0" w:color="auto"/>
            </w:tcBorders>
            <w:vAlign w:val="center"/>
          </w:tcPr>
          <w:p w14:paraId="448510C5"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2. Prawo do dostępu przysługujące osobie, której dane dotyczą, w każdym państwie członkowskim obejmuje prawo do uzyskania informacji o danych osobowych, które jej dotyczą, zapisanych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w tym każdym zapisie wskazującym, że dana osoba może stanowić zagrożenie dla bezpieczeństwa wewnętrznego, oraz o państwie członkowskim, które przesłało je do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zgodnie z warunkami określonymi w rozporządzeniu (UE) 2016/679 i w prawie krajowym przyjętym na podstawie tego rozporządzenia. Taki dostęp do danych osobowych może przyznać wyłącznie państwo członkowskie.</w:t>
            </w:r>
          </w:p>
          <w:p w14:paraId="3FE1304E"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p>
          <w:p w14:paraId="762F4411" w14:textId="3D06F8E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Jeżeli prawa do sprostowania i usunięcia danych osobowych wykonywane są w państwie członkowskim innym niż państwo lub państwa, które przesłały dane, organy tego państwa </w:t>
            </w:r>
            <w:r w:rsidRPr="00495218">
              <w:rPr>
                <w:rFonts w:ascii="Times New Roman" w:eastAsia="Times New Roman" w:hAnsi="Times New Roman" w:cs="Times New Roman"/>
                <w:sz w:val="24"/>
                <w:szCs w:val="24"/>
                <w:lang w:eastAsia="pl-PL"/>
              </w:rPr>
              <w:lastRenderedPageBreak/>
              <w:t xml:space="preserve">członkowskiego kontaktują się z organami państwa członkowskiego lub państw członkowskich, które przesłały dane, aby móc sprawdzić prawidłowość danych oraz zgodność z prawem przesłania ich do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i zapisania ich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0E534613" w14:textId="4A02E81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655116C0"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1</w:t>
            </w:r>
          </w:p>
          <w:p w14:paraId="7EB56E21"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2BB41128" w14:textId="787E99C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3 pkt 2</w:t>
            </w:r>
          </w:p>
        </w:tc>
        <w:tc>
          <w:tcPr>
            <w:tcW w:w="2805" w:type="dxa"/>
            <w:tcBorders>
              <w:top w:val="outset" w:sz="6" w:space="0" w:color="auto"/>
              <w:left w:val="outset" w:sz="6" w:space="0" w:color="auto"/>
              <w:bottom w:val="outset" w:sz="6" w:space="0" w:color="auto"/>
              <w:right w:val="outset" w:sz="6" w:space="0" w:color="auto"/>
            </w:tcBorders>
          </w:tcPr>
          <w:p w14:paraId="34684CEB"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Art. 26. 1. Osoba, której dane dotyczą, może zwrócić się z wnioskiem w sprawie dostępu do danych osobowych zapisanych w systemie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lub w sprawie ich sprostowania, uzupełnienia lub usunięcia, lub ograniczenia ich przetwarzania, na podstawie art. 43 ust. 1 lub 2 rozporządzenia 2024/1358, do organu, który pobrał dane tej osoby zgodnie z art. 9–15.</w:t>
            </w:r>
          </w:p>
          <w:p w14:paraId="35BD4D0D"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7675B4C8" w14:textId="43DFA136" w:rsidR="00755A4A"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3. W </w:t>
            </w:r>
            <w:r w:rsidR="00A07FD5">
              <w:rPr>
                <w:rFonts w:ascii="Times New Roman" w:eastAsia="Times New Roman" w:hAnsi="Times New Roman" w:cs="Times New Roman"/>
                <w:sz w:val="24"/>
                <w:szCs w:val="24"/>
                <w:lang w:eastAsia="pl-PL"/>
              </w:rPr>
              <w:t xml:space="preserve">przypadkach, o których </w:t>
            </w:r>
            <w:proofErr w:type="spellStart"/>
            <w:r w:rsidR="00A07FD5">
              <w:rPr>
                <w:rFonts w:ascii="Times New Roman" w:eastAsia="Times New Roman" w:hAnsi="Times New Roman" w:cs="Times New Roman"/>
                <w:sz w:val="24"/>
                <w:szCs w:val="24"/>
                <w:lang w:eastAsia="pl-PL"/>
              </w:rPr>
              <w:t>mowa</w:t>
            </w:r>
            <w:r w:rsidRPr="00495218">
              <w:rPr>
                <w:rFonts w:ascii="Times New Roman" w:eastAsia="Times New Roman" w:hAnsi="Times New Roman" w:cs="Times New Roman"/>
                <w:sz w:val="24"/>
                <w:szCs w:val="24"/>
                <w:lang w:eastAsia="pl-PL"/>
              </w:rPr>
              <w:t>w</w:t>
            </w:r>
            <w:proofErr w:type="spellEnd"/>
            <w:r w:rsidRPr="00495218">
              <w:rPr>
                <w:rFonts w:ascii="Times New Roman" w:eastAsia="Times New Roman" w:hAnsi="Times New Roman" w:cs="Times New Roman"/>
                <w:sz w:val="24"/>
                <w:szCs w:val="24"/>
                <w:lang w:eastAsia="pl-PL"/>
              </w:rPr>
              <w:t xml:space="preserve"> ust. 1 i 2, organ uprawniony do pobrania danych zgodnie z art. 9–15:</w:t>
            </w:r>
          </w:p>
          <w:p w14:paraId="62E200CA" w14:textId="15F6B5DD" w:rsidR="00755A4A"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 xml:space="preserve">w sytuacjach określonych w art. 43 ust. 2 akapit drugi rozporządzenia 2024/1358, za pośrednictwem Szefa Urzędu do Spraw Cudzoziemców, kontaktuje się z właściwymi organami państw członkowskich Unii Europejskiej w celu sprawdzenia prawidłowości danych oraz zgodności z prawem przesłania ich do systemu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i zapisania ich w systemie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w:t>
            </w:r>
          </w:p>
          <w:p w14:paraId="36030599" w14:textId="205BA27F" w:rsidR="00755A4A" w:rsidRPr="00495218"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CFA7ECC"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5B4752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22C1A67" w14:textId="2B4AA51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3</w:t>
            </w:r>
          </w:p>
        </w:tc>
        <w:tc>
          <w:tcPr>
            <w:tcW w:w="6076" w:type="dxa"/>
            <w:tcBorders>
              <w:top w:val="outset" w:sz="6" w:space="0" w:color="auto"/>
              <w:left w:val="outset" w:sz="6" w:space="0" w:color="auto"/>
              <w:bottom w:val="outset" w:sz="6" w:space="0" w:color="auto"/>
              <w:right w:val="outset" w:sz="6" w:space="0" w:color="auto"/>
            </w:tcBorders>
            <w:vAlign w:val="center"/>
          </w:tcPr>
          <w:p w14:paraId="00FDD03E" w14:textId="6A43EAB2"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3. W odniesieniu do zapisu wskazującego, że dana osoba może stanowić zagrożenie dla bezpieczeństwa wewnętrznego, państwa członkowskie mogą ograniczyć prawa osoby, której dane dotyczą i o których mowa w niniejszym artykule, zgodnie z art. 23 rozporządzenia (UE) 2016/679.</w:t>
            </w:r>
          </w:p>
        </w:tc>
        <w:tc>
          <w:tcPr>
            <w:tcW w:w="1388" w:type="dxa"/>
            <w:tcBorders>
              <w:top w:val="outset" w:sz="6" w:space="0" w:color="auto"/>
              <w:left w:val="outset" w:sz="6" w:space="0" w:color="auto"/>
              <w:bottom w:val="outset" w:sz="6" w:space="0" w:color="auto"/>
              <w:right w:val="outset" w:sz="6" w:space="0" w:color="auto"/>
            </w:tcBorders>
          </w:tcPr>
          <w:p w14:paraId="242A8070" w14:textId="2B3B7F0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D8E1F16" w14:textId="1076B5BD"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w:t>
            </w:r>
            <w:r w:rsidR="00A07FD5">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p>
        </w:tc>
        <w:tc>
          <w:tcPr>
            <w:tcW w:w="2805" w:type="dxa"/>
            <w:tcBorders>
              <w:top w:val="outset" w:sz="6" w:space="0" w:color="auto"/>
              <w:left w:val="outset" w:sz="6" w:space="0" w:color="auto"/>
              <w:bottom w:val="outset" w:sz="6" w:space="0" w:color="auto"/>
              <w:right w:val="outset" w:sz="6" w:space="0" w:color="auto"/>
            </w:tcBorders>
          </w:tcPr>
          <w:p w14:paraId="204B382B" w14:textId="5A5B51FE" w:rsidR="00755A4A" w:rsidRPr="00495218" w:rsidRDefault="00A07FD5" w:rsidP="001C01E5">
            <w:pPr>
              <w:spacing w:after="0" w:line="240" w:lineRule="auto"/>
              <w:rPr>
                <w:rFonts w:ascii="Times New Roman" w:eastAsia="Times New Roman" w:hAnsi="Times New Roman" w:cs="Times New Roman"/>
                <w:sz w:val="24"/>
                <w:szCs w:val="24"/>
                <w:lang w:eastAsia="pl-PL"/>
              </w:rPr>
            </w:pPr>
            <w:r w:rsidRPr="009757C1">
              <w:rPr>
                <w:rFonts w:ascii="Times New Roman" w:eastAsia="Times New Roman" w:hAnsi="Times New Roman" w:cs="Times New Roman"/>
                <w:sz w:val="24"/>
                <w:szCs w:val="24"/>
                <w:lang w:eastAsia="pl-PL"/>
              </w:rPr>
              <w:t xml:space="preserve">4. Organ uprawniony do pobrania danych zgodnie z art. 9–15, , gdy jest to niezbędne z punktu widzenia bezpieczeństwa wewnętrznego, może ograniczyć prawo osoby, której dane dotyczą, do </w:t>
            </w:r>
            <w:r w:rsidRPr="009757C1">
              <w:rPr>
                <w:rFonts w:ascii="Times New Roman" w:eastAsia="Times New Roman" w:hAnsi="Times New Roman" w:cs="Times New Roman"/>
                <w:sz w:val="24"/>
                <w:szCs w:val="24"/>
                <w:lang w:eastAsia="pl-PL"/>
              </w:rPr>
              <w:lastRenderedPageBreak/>
              <w:t xml:space="preserve">dostępu do danych osobowych, do ich sprostowania, uzupełnienia, </w:t>
            </w:r>
            <w:r w:rsidR="007F2810">
              <w:rPr>
                <w:rFonts w:ascii="Times New Roman" w:eastAsia="Times New Roman" w:hAnsi="Times New Roman" w:cs="Times New Roman"/>
                <w:sz w:val="24"/>
                <w:szCs w:val="24"/>
                <w:lang w:eastAsia="pl-PL"/>
              </w:rPr>
              <w:t xml:space="preserve">lub </w:t>
            </w:r>
            <w:r w:rsidRPr="009757C1">
              <w:rPr>
                <w:rFonts w:ascii="Times New Roman" w:eastAsia="Times New Roman" w:hAnsi="Times New Roman" w:cs="Times New Roman"/>
                <w:sz w:val="24"/>
                <w:szCs w:val="24"/>
                <w:lang w:eastAsia="pl-PL"/>
              </w:rPr>
              <w:t>usunięcia</w:t>
            </w:r>
            <w:r w:rsidR="007F2810">
              <w:rPr>
                <w:rFonts w:ascii="Times New Roman" w:eastAsia="Times New Roman" w:hAnsi="Times New Roman" w:cs="Times New Roman"/>
                <w:sz w:val="24"/>
                <w:szCs w:val="24"/>
                <w:lang w:eastAsia="pl-PL"/>
              </w:rPr>
              <w:t xml:space="preserve">, </w:t>
            </w:r>
            <w:proofErr w:type="spellStart"/>
            <w:r w:rsidR="007F2810">
              <w:rPr>
                <w:rFonts w:ascii="Times New Roman" w:eastAsia="Times New Roman" w:hAnsi="Times New Roman" w:cs="Times New Roman"/>
                <w:sz w:val="24"/>
                <w:szCs w:val="24"/>
                <w:lang w:eastAsia="pl-PL"/>
              </w:rPr>
              <w:t>lub</w:t>
            </w:r>
            <w:r w:rsidRPr="009757C1">
              <w:rPr>
                <w:rFonts w:ascii="Times New Roman" w:eastAsia="Times New Roman" w:hAnsi="Times New Roman" w:cs="Times New Roman"/>
                <w:sz w:val="24"/>
                <w:szCs w:val="24"/>
                <w:lang w:eastAsia="pl-PL"/>
              </w:rPr>
              <w:t>ograniczenia</w:t>
            </w:r>
            <w:proofErr w:type="spellEnd"/>
            <w:r w:rsidRPr="009757C1">
              <w:rPr>
                <w:rFonts w:ascii="Times New Roman" w:eastAsia="Times New Roman" w:hAnsi="Times New Roman" w:cs="Times New Roman"/>
                <w:sz w:val="24"/>
                <w:szCs w:val="24"/>
                <w:lang w:eastAsia="pl-PL"/>
              </w:rPr>
              <w:t xml:space="preserve"> ich przetwarzania, w odniesieniu do zapisu wskazującego, że dana osoba może stanowić zagrożenie dla bezpieczeństwa wewnętrznego. Osobę, której dane dotyczą, informuje się o dokonanym ograniczeniu, chyba że przekazanie jej takiej informacji naruszyłoby cel tego ograniczenia.</w:t>
            </w:r>
          </w:p>
        </w:tc>
        <w:tc>
          <w:tcPr>
            <w:tcW w:w="2044" w:type="dxa"/>
            <w:tcBorders>
              <w:top w:val="outset" w:sz="6" w:space="0" w:color="auto"/>
              <w:left w:val="outset" w:sz="6" w:space="0" w:color="auto"/>
              <w:bottom w:val="outset" w:sz="6" w:space="0" w:color="auto"/>
              <w:right w:val="outset" w:sz="6" w:space="0" w:color="auto"/>
            </w:tcBorders>
          </w:tcPr>
          <w:p w14:paraId="00B6890D"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4089563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97CBE3E" w14:textId="457030A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4</w:t>
            </w:r>
          </w:p>
        </w:tc>
        <w:tc>
          <w:tcPr>
            <w:tcW w:w="6076" w:type="dxa"/>
            <w:tcBorders>
              <w:top w:val="outset" w:sz="6" w:space="0" w:color="auto"/>
              <w:left w:val="outset" w:sz="6" w:space="0" w:color="auto"/>
              <w:bottom w:val="outset" w:sz="6" w:space="0" w:color="auto"/>
              <w:right w:val="outset" w:sz="6" w:space="0" w:color="auto"/>
            </w:tcBorders>
            <w:vAlign w:val="center"/>
          </w:tcPr>
          <w:p w14:paraId="319B2977" w14:textId="24651F95"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4. Jeżeli okaże się, że dane zapisane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są niezgodne ze stanem faktycznym lub zostały zapisane niezgodnie z prawem, państwo członkowskie, które je przesłało, dokonuje ich sprostowania lub usuwa je zgodnie z art. 40 ust. 3. To państwo członkowskie powiadamia pisemnie osobę, której dane dotyczą, że podjęło działanie w celu sprostowania, uzupełnienia lub usunięcia danych osobowych, które jej dotyczą, lub w celu ograniczenia ich przetwarzania.</w:t>
            </w:r>
          </w:p>
        </w:tc>
        <w:tc>
          <w:tcPr>
            <w:tcW w:w="1388" w:type="dxa"/>
            <w:tcBorders>
              <w:top w:val="outset" w:sz="6" w:space="0" w:color="auto"/>
              <w:left w:val="outset" w:sz="6" w:space="0" w:color="auto"/>
              <w:bottom w:val="outset" w:sz="6" w:space="0" w:color="auto"/>
              <w:right w:val="outset" w:sz="6" w:space="0" w:color="auto"/>
            </w:tcBorders>
          </w:tcPr>
          <w:p w14:paraId="28928503" w14:textId="11809A9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18058235" w14:textId="6C34406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25</w:t>
            </w:r>
          </w:p>
        </w:tc>
        <w:tc>
          <w:tcPr>
            <w:tcW w:w="2805" w:type="dxa"/>
            <w:tcBorders>
              <w:top w:val="outset" w:sz="6" w:space="0" w:color="auto"/>
              <w:left w:val="outset" w:sz="6" w:space="0" w:color="auto"/>
              <w:bottom w:val="outset" w:sz="6" w:space="0" w:color="auto"/>
              <w:right w:val="outset" w:sz="6" w:space="0" w:color="auto"/>
            </w:tcBorders>
          </w:tcPr>
          <w:p w14:paraId="2660F4FC" w14:textId="7758EDFF" w:rsidR="00755A4A" w:rsidRPr="00495218"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Art. 25. W przypadkach określonych w art. 43 ust. 4 rozporządzenia 2024/1358 organ, który pobrał dane, o których mowa w art. 9–15, dokonuje sprostowania tych danych lub występuje z wnioskiem do NAP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o ich usunięcie, a także powiadamia pisemnie osobę, której dane dotyczą, że podjęto działanie w celu sprostowania, uzupełnienia </w:t>
            </w:r>
            <w:r w:rsidRPr="00495218">
              <w:rPr>
                <w:rFonts w:ascii="Times New Roman" w:eastAsia="Times New Roman" w:hAnsi="Times New Roman" w:cs="Times New Roman"/>
                <w:sz w:val="24"/>
                <w:szCs w:val="24"/>
                <w:lang w:eastAsia="pl-PL"/>
              </w:rPr>
              <w:lastRenderedPageBreak/>
              <w:t>lub usunięcia danych osobowych, które jej dotyczą, lub w celu ograniczenia ich przetwarzania.</w:t>
            </w:r>
          </w:p>
        </w:tc>
        <w:tc>
          <w:tcPr>
            <w:tcW w:w="2044" w:type="dxa"/>
            <w:tcBorders>
              <w:top w:val="outset" w:sz="6" w:space="0" w:color="auto"/>
              <w:left w:val="outset" w:sz="6" w:space="0" w:color="auto"/>
              <w:bottom w:val="outset" w:sz="6" w:space="0" w:color="auto"/>
              <w:right w:val="outset" w:sz="6" w:space="0" w:color="auto"/>
            </w:tcBorders>
          </w:tcPr>
          <w:p w14:paraId="70A33731"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080A80B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5D5AF63" w14:textId="6728C4F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5</w:t>
            </w:r>
          </w:p>
        </w:tc>
        <w:tc>
          <w:tcPr>
            <w:tcW w:w="6076" w:type="dxa"/>
            <w:tcBorders>
              <w:top w:val="outset" w:sz="6" w:space="0" w:color="auto"/>
              <w:left w:val="outset" w:sz="6" w:space="0" w:color="auto"/>
              <w:bottom w:val="outset" w:sz="6" w:space="0" w:color="auto"/>
              <w:right w:val="outset" w:sz="6" w:space="0" w:color="auto"/>
            </w:tcBorders>
            <w:vAlign w:val="center"/>
          </w:tcPr>
          <w:p w14:paraId="4B91A94F"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5. Jeżeli państwo członkowskie, które przesłało dane, nie zgadza się z tym, że dane zapisane w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są niezgodne ze stanem faktycznym lub zostały zapisane niezgodnie z prawem, wyjaśnia pisemnie osobie, której dane dotyczą, dlaczego nie zamierza sprostować ani usunąć tych danych.</w:t>
            </w:r>
          </w:p>
          <w:p w14:paraId="2E1927F9" w14:textId="77777777"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p>
          <w:p w14:paraId="51B65469" w14:textId="161F40F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To państwo członkowskie przekazuje również osobie, której dane dotyczą, informacje określające działania, jakie osoba ta może podjąć, jeśli nie akceptuje udzielonych wyjaśnień. Obejmuje to informacje o tym, jak wnieść odwołanie lub, w stosownych przypadkach, skargę do właściwych organów lub sądów tego państwa członkowskiego, oraz informacje o wszelkiej pomocy finansowej lub pomocy innego rodzaju dostępnej zgodnie z przepisami ustawowymi i wykonawczymi oraz procedurami tego państwa członkowskiego.</w:t>
            </w:r>
          </w:p>
        </w:tc>
        <w:tc>
          <w:tcPr>
            <w:tcW w:w="1388" w:type="dxa"/>
            <w:tcBorders>
              <w:top w:val="outset" w:sz="6" w:space="0" w:color="auto"/>
              <w:left w:val="outset" w:sz="6" w:space="0" w:color="auto"/>
              <w:bottom w:val="outset" w:sz="6" w:space="0" w:color="auto"/>
              <w:right w:val="outset" w:sz="6" w:space="0" w:color="auto"/>
            </w:tcBorders>
          </w:tcPr>
          <w:p w14:paraId="5AD12C1D" w14:textId="4F4692C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25964AEC" w14:textId="255B3E62"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26 ust. 3 pkt </w:t>
            </w:r>
            <w:r w:rsidR="00A07FD5">
              <w:rPr>
                <w:rFonts w:ascii="Times New Roman" w:eastAsia="Times New Roman" w:hAnsi="Times New Roman" w:cs="Times New Roman"/>
                <w:sz w:val="24"/>
                <w:szCs w:val="24"/>
                <w:lang w:eastAsia="pl-PL"/>
              </w:rPr>
              <w:t>3</w:t>
            </w:r>
          </w:p>
        </w:tc>
        <w:tc>
          <w:tcPr>
            <w:tcW w:w="2805" w:type="dxa"/>
            <w:tcBorders>
              <w:top w:val="outset" w:sz="6" w:space="0" w:color="auto"/>
              <w:left w:val="outset" w:sz="6" w:space="0" w:color="auto"/>
              <w:bottom w:val="outset" w:sz="6" w:space="0" w:color="auto"/>
              <w:right w:val="outset" w:sz="6" w:space="0" w:color="auto"/>
            </w:tcBorders>
          </w:tcPr>
          <w:p w14:paraId="533D1D02" w14:textId="64921E30" w:rsidR="00755A4A" w:rsidRDefault="00755A4A" w:rsidP="00755A4A">
            <w:pPr>
              <w:spacing w:after="0" w:line="240" w:lineRule="auto"/>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3. W </w:t>
            </w:r>
            <w:r w:rsidR="007F2810">
              <w:rPr>
                <w:rFonts w:ascii="Times New Roman" w:eastAsia="Times New Roman" w:hAnsi="Times New Roman" w:cs="Times New Roman"/>
                <w:sz w:val="24"/>
                <w:szCs w:val="24"/>
                <w:lang w:eastAsia="pl-PL"/>
              </w:rPr>
              <w:t>przypadkach</w:t>
            </w:r>
            <w:r w:rsidRPr="00F228E5">
              <w:rPr>
                <w:rFonts w:ascii="Times New Roman" w:eastAsia="Times New Roman" w:hAnsi="Times New Roman" w:cs="Times New Roman"/>
                <w:sz w:val="24"/>
                <w:szCs w:val="24"/>
                <w:lang w:eastAsia="pl-PL"/>
              </w:rPr>
              <w:t xml:space="preserve">, o </w:t>
            </w:r>
            <w:r w:rsidR="007F2810" w:rsidRPr="00F228E5">
              <w:rPr>
                <w:rFonts w:ascii="Times New Roman" w:eastAsia="Times New Roman" w:hAnsi="Times New Roman" w:cs="Times New Roman"/>
                <w:sz w:val="24"/>
                <w:szCs w:val="24"/>
                <w:lang w:eastAsia="pl-PL"/>
              </w:rPr>
              <w:t>któr</w:t>
            </w:r>
            <w:r w:rsidR="007F2810">
              <w:rPr>
                <w:rFonts w:ascii="Times New Roman" w:eastAsia="Times New Roman" w:hAnsi="Times New Roman" w:cs="Times New Roman"/>
                <w:sz w:val="24"/>
                <w:szCs w:val="24"/>
                <w:lang w:eastAsia="pl-PL"/>
              </w:rPr>
              <w:t>ych</w:t>
            </w:r>
            <w:r w:rsidR="007F2810" w:rsidRPr="00F228E5">
              <w:rPr>
                <w:rFonts w:ascii="Times New Roman" w:eastAsia="Times New Roman" w:hAnsi="Times New Roman" w:cs="Times New Roman"/>
                <w:sz w:val="24"/>
                <w:szCs w:val="24"/>
                <w:lang w:eastAsia="pl-PL"/>
              </w:rPr>
              <w:t xml:space="preserve"> </w:t>
            </w:r>
            <w:r w:rsidRPr="00F228E5">
              <w:rPr>
                <w:rFonts w:ascii="Times New Roman" w:eastAsia="Times New Roman" w:hAnsi="Times New Roman" w:cs="Times New Roman"/>
                <w:sz w:val="24"/>
                <w:szCs w:val="24"/>
                <w:lang w:eastAsia="pl-PL"/>
              </w:rPr>
              <w:t>mowa w ust. 1 i 2, organ uprawniony do pobrania danych zgodnie z art. 9–15:</w:t>
            </w:r>
          </w:p>
          <w:p w14:paraId="11C51947" w14:textId="7C452274" w:rsidR="00755A4A" w:rsidRPr="00495218"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Pr="00F228E5">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9757C1">
              <w:rPr>
                <w:rFonts w:ascii="Times New Roman" w:eastAsia="Times New Roman" w:hAnsi="Times New Roman" w:cs="Times New Roman"/>
                <w:sz w:val="24"/>
                <w:szCs w:val="24"/>
                <w:lang w:eastAsia="pl-PL"/>
              </w:rPr>
              <w:t xml:space="preserve">wyjaśnia pisemnie osobie, której dane dotyczą, dlaczego nie zamierza sprostować ani usunąć jej danych zapisanych w systemie </w:t>
            </w:r>
            <w:proofErr w:type="spellStart"/>
            <w:r w:rsidRPr="009757C1">
              <w:rPr>
                <w:rFonts w:ascii="Times New Roman" w:eastAsia="Times New Roman" w:hAnsi="Times New Roman" w:cs="Times New Roman"/>
                <w:sz w:val="24"/>
                <w:szCs w:val="24"/>
                <w:lang w:eastAsia="pl-PL"/>
              </w:rPr>
              <w:t>Eurodac</w:t>
            </w:r>
            <w:proofErr w:type="spellEnd"/>
            <w:r w:rsidRPr="009757C1">
              <w:rPr>
                <w:rFonts w:ascii="Times New Roman" w:eastAsia="Times New Roman" w:hAnsi="Times New Roman" w:cs="Times New Roman"/>
                <w:sz w:val="24"/>
                <w:szCs w:val="24"/>
                <w:lang w:eastAsia="pl-PL"/>
              </w:rPr>
              <w:t xml:space="preserve">, a także przekazuje tej osobie informacje, o których mowa w art. 43 ust. 5 akapit drugi rozporządzenia 2024/1358, na piśmie utrwalonym w postaci papierowej lub elektronicznej, w tym poucza na temat sposobu wniesienia skargi do Prezesa Urzędu Ochrony Danych Osobowych lub sądów, przy czym może ograniczyć zakres udzielanych wyjaśnień w </w:t>
            </w:r>
            <w:r w:rsidRPr="009757C1">
              <w:rPr>
                <w:rFonts w:ascii="Times New Roman" w:eastAsia="Times New Roman" w:hAnsi="Times New Roman" w:cs="Times New Roman"/>
                <w:sz w:val="24"/>
                <w:szCs w:val="24"/>
                <w:lang w:eastAsia="pl-PL"/>
              </w:rPr>
              <w:lastRenderedPageBreak/>
              <w:t>przypadkach wskazanych w art. 23 ust. 1 rozporządzenia 2016/679 oraz w art. 26 ust. 1 ustawy z dnia 14 grudnia 2018 r. o ochronie danych osobowych przetwarzanych w związku z zapobieganiem i zwalczaniem przestępczości;</w:t>
            </w:r>
          </w:p>
        </w:tc>
        <w:tc>
          <w:tcPr>
            <w:tcW w:w="2044" w:type="dxa"/>
            <w:tcBorders>
              <w:top w:val="outset" w:sz="6" w:space="0" w:color="auto"/>
              <w:left w:val="outset" w:sz="6" w:space="0" w:color="auto"/>
              <w:bottom w:val="outset" w:sz="6" w:space="0" w:color="auto"/>
              <w:right w:val="outset" w:sz="6" w:space="0" w:color="auto"/>
            </w:tcBorders>
          </w:tcPr>
          <w:p w14:paraId="51676E97"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7A69DF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23C92A1" w14:textId="325D995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6</w:t>
            </w:r>
          </w:p>
        </w:tc>
        <w:tc>
          <w:tcPr>
            <w:tcW w:w="6076" w:type="dxa"/>
            <w:tcBorders>
              <w:top w:val="outset" w:sz="6" w:space="0" w:color="auto"/>
              <w:left w:val="outset" w:sz="6" w:space="0" w:color="auto"/>
              <w:bottom w:val="outset" w:sz="6" w:space="0" w:color="auto"/>
              <w:right w:val="outset" w:sz="6" w:space="0" w:color="auto"/>
            </w:tcBorders>
            <w:vAlign w:val="center"/>
          </w:tcPr>
          <w:p w14:paraId="58D205C0" w14:textId="5B6C283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6. Każdy wniosek złożony na podstawie ust. 1 i 2 w sprawie dostępu do danych osobowych lub w sprawie ich sprostowania, uzupełnienia lub usunięcia, lub ograniczenia ich przetwarzania zawiera wszystkie szczegółowe informacje, włącznie z danymi biometrycznymi, niezbędne do zidentyfikowania osoby, której dane dotyczą. Informacje takie wykorzystuje się wyłącznie do umożliwienia osobie, której dane dotyczą, korzystania z przysługujących jej praw, o których mowa w ust. 1 i 2, po czym niezwłocznie się je usuwa.</w:t>
            </w:r>
          </w:p>
        </w:tc>
        <w:tc>
          <w:tcPr>
            <w:tcW w:w="1388" w:type="dxa"/>
            <w:tcBorders>
              <w:top w:val="outset" w:sz="6" w:space="0" w:color="auto"/>
              <w:left w:val="outset" w:sz="6" w:space="0" w:color="auto"/>
              <w:bottom w:val="outset" w:sz="6" w:space="0" w:color="auto"/>
              <w:right w:val="outset" w:sz="6" w:space="0" w:color="auto"/>
            </w:tcBorders>
          </w:tcPr>
          <w:p w14:paraId="0C3379BC" w14:textId="344962E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p w14:paraId="2B1494CD" w14:textId="77777777" w:rsidR="00755A4A" w:rsidRPr="00495218" w:rsidRDefault="00755A4A" w:rsidP="00755A4A">
            <w:pPr>
              <w:jc w:val="center"/>
              <w:rPr>
                <w:rFonts w:ascii="Times New Roman" w:eastAsia="Times New Roman" w:hAnsi="Times New Roman" w:cs="Times New Roman"/>
                <w:sz w:val="24"/>
                <w:szCs w:val="24"/>
                <w:lang w:eastAsia="pl-PL"/>
              </w:rPr>
            </w:pPr>
          </w:p>
        </w:tc>
        <w:tc>
          <w:tcPr>
            <w:tcW w:w="678" w:type="dxa"/>
            <w:tcBorders>
              <w:top w:val="outset" w:sz="6" w:space="0" w:color="auto"/>
              <w:left w:val="outset" w:sz="6" w:space="0" w:color="auto"/>
              <w:bottom w:val="outset" w:sz="6" w:space="0" w:color="auto"/>
              <w:right w:val="outset" w:sz="6" w:space="0" w:color="auto"/>
            </w:tcBorders>
          </w:tcPr>
          <w:p w14:paraId="7F1BEC1D"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26 ust. 3 pkt 1</w:t>
            </w:r>
          </w:p>
          <w:p w14:paraId="0399F25F"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2DD1D2C0" w14:textId="0347C4E4"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26 ust. 3 pkt </w:t>
            </w:r>
            <w:r w:rsidR="00A07FD5">
              <w:rPr>
                <w:rFonts w:ascii="Times New Roman" w:eastAsia="Times New Roman" w:hAnsi="Times New Roman" w:cs="Times New Roman"/>
                <w:sz w:val="24"/>
                <w:szCs w:val="24"/>
                <w:lang w:eastAsia="pl-PL"/>
              </w:rPr>
              <w:t>4</w:t>
            </w:r>
          </w:p>
        </w:tc>
        <w:tc>
          <w:tcPr>
            <w:tcW w:w="2805" w:type="dxa"/>
            <w:tcBorders>
              <w:top w:val="outset" w:sz="6" w:space="0" w:color="auto"/>
              <w:left w:val="outset" w:sz="6" w:space="0" w:color="auto"/>
              <w:bottom w:val="outset" w:sz="6" w:space="0" w:color="auto"/>
              <w:right w:val="outset" w:sz="6" w:space="0" w:color="auto"/>
            </w:tcBorders>
          </w:tcPr>
          <w:p w14:paraId="6166DACD" w14:textId="3482E167" w:rsidR="00755A4A" w:rsidRPr="00495218"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3. W </w:t>
            </w:r>
            <w:r w:rsidR="00B75E12">
              <w:rPr>
                <w:rFonts w:ascii="Times New Roman" w:eastAsia="Times New Roman" w:hAnsi="Times New Roman" w:cs="Times New Roman"/>
                <w:sz w:val="24"/>
                <w:szCs w:val="24"/>
                <w:lang w:eastAsia="pl-PL"/>
              </w:rPr>
              <w:t>przypadkach</w:t>
            </w:r>
            <w:r w:rsidRPr="00495218">
              <w:rPr>
                <w:rFonts w:ascii="Times New Roman" w:eastAsia="Times New Roman" w:hAnsi="Times New Roman" w:cs="Times New Roman"/>
                <w:sz w:val="24"/>
                <w:szCs w:val="24"/>
                <w:lang w:eastAsia="pl-PL"/>
              </w:rPr>
              <w:t xml:space="preserve">, o </w:t>
            </w:r>
            <w:r w:rsidR="00B75E12" w:rsidRPr="00495218">
              <w:rPr>
                <w:rFonts w:ascii="Times New Roman" w:eastAsia="Times New Roman" w:hAnsi="Times New Roman" w:cs="Times New Roman"/>
                <w:sz w:val="24"/>
                <w:szCs w:val="24"/>
                <w:lang w:eastAsia="pl-PL"/>
              </w:rPr>
              <w:t>któr</w:t>
            </w:r>
            <w:r w:rsidR="00B75E12">
              <w:rPr>
                <w:rFonts w:ascii="Times New Roman" w:eastAsia="Times New Roman" w:hAnsi="Times New Roman" w:cs="Times New Roman"/>
                <w:sz w:val="24"/>
                <w:szCs w:val="24"/>
                <w:lang w:eastAsia="pl-PL"/>
              </w:rPr>
              <w:t>ych</w:t>
            </w:r>
            <w:r w:rsidR="00B75E12" w:rsidRPr="00495218">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mowa w ust. 1 i 2, organ uprawniony do pobrania danych zgodnie z</w:t>
            </w:r>
            <w:r w:rsidR="00B75E12">
              <w:rPr>
                <w:rFonts w:ascii="Times New Roman" w:eastAsia="Times New Roman" w:hAnsi="Times New Roman" w:cs="Times New Roman"/>
                <w:sz w:val="24"/>
                <w:szCs w:val="24"/>
                <w:lang w:eastAsia="pl-PL"/>
              </w:rPr>
              <w:t> </w:t>
            </w:r>
            <w:r w:rsidRPr="00495218">
              <w:rPr>
                <w:rFonts w:ascii="Times New Roman" w:eastAsia="Times New Roman" w:hAnsi="Times New Roman" w:cs="Times New Roman"/>
                <w:sz w:val="24"/>
                <w:szCs w:val="24"/>
                <w:lang w:eastAsia="pl-PL"/>
              </w:rPr>
              <w:t>art. 9–15:</w:t>
            </w:r>
          </w:p>
          <w:p w14:paraId="7E2FA24E"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495218">
              <w:rPr>
                <w:rFonts w:ascii="Times New Roman" w:eastAsia="Times New Roman" w:hAnsi="Times New Roman" w:cs="Times New Roman"/>
                <w:sz w:val="24"/>
                <w:szCs w:val="24"/>
                <w:lang w:eastAsia="pl-PL"/>
              </w:rPr>
              <w:t xml:space="preserve">pobiera od osoby zwracającej się z wnioskiem zestaw danych, o którym mowa w art. 43 ust. 6 rozporządzenia 2024/1358 i przekazuje do NAP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 xml:space="preserve"> w celu dokonania ich porównania w systemie </w:t>
            </w:r>
            <w:proofErr w:type="spellStart"/>
            <w:r w:rsidRPr="00495218">
              <w:rPr>
                <w:rFonts w:ascii="Times New Roman" w:eastAsia="Times New Roman" w:hAnsi="Times New Roman" w:cs="Times New Roman"/>
                <w:sz w:val="24"/>
                <w:szCs w:val="24"/>
                <w:lang w:eastAsia="pl-PL"/>
              </w:rPr>
              <w:t>Eurodac</w:t>
            </w:r>
            <w:proofErr w:type="spellEnd"/>
            <w:r w:rsidRPr="00495218">
              <w:rPr>
                <w:rFonts w:ascii="Times New Roman" w:eastAsia="Times New Roman" w:hAnsi="Times New Roman" w:cs="Times New Roman"/>
                <w:sz w:val="24"/>
                <w:szCs w:val="24"/>
                <w:lang w:eastAsia="pl-PL"/>
              </w:rPr>
              <w:t>;</w:t>
            </w:r>
          </w:p>
          <w:p w14:paraId="381D0E9C"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15C6C201" w14:textId="61C7FB80" w:rsidR="00755A4A" w:rsidRDefault="00755A4A" w:rsidP="00755A4A">
            <w:pPr>
              <w:spacing w:after="0" w:line="240" w:lineRule="auto"/>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3. W </w:t>
            </w:r>
            <w:r w:rsidR="00B75E12">
              <w:rPr>
                <w:rFonts w:ascii="Times New Roman" w:eastAsia="Times New Roman" w:hAnsi="Times New Roman" w:cs="Times New Roman"/>
                <w:sz w:val="24"/>
                <w:szCs w:val="24"/>
                <w:lang w:eastAsia="pl-PL"/>
              </w:rPr>
              <w:t>przypadkach</w:t>
            </w:r>
            <w:r w:rsidRPr="00F228E5">
              <w:rPr>
                <w:rFonts w:ascii="Times New Roman" w:eastAsia="Times New Roman" w:hAnsi="Times New Roman" w:cs="Times New Roman"/>
                <w:sz w:val="24"/>
                <w:szCs w:val="24"/>
                <w:lang w:eastAsia="pl-PL"/>
              </w:rPr>
              <w:t xml:space="preserve">, o </w:t>
            </w:r>
            <w:r w:rsidR="00B75E12" w:rsidRPr="00F228E5">
              <w:rPr>
                <w:rFonts w:ascii="Times New Roman" w:eastAsia="Times New Roman" w:hAnsi="Times New Roman" w:cs="Times New Roman"/>
                <w:sz w:val="24"/>
                <w:szCs w:val="24"/>
                <w:lang w:eastAsia="pl-PL"/>
              </w:rPr>
              <w:t>któr</w:t>
            </w:r>
            <w:r w:rsidR="00B75E12">
              <w:rPr>
                <w:rFonts w:ascii="Times New Roman" w:eastAsia="Times New Roman" w:hAnsi="Times New Roman" w:cs="Times New Roman"/>
                <w:sz w:val="24"/>
                <w:szCs w:val="24"/>
                <w:lang w:eastAsia="pl-PL"/>
              </w:rPr>
              <w:t>ych</w:t>
            </w:r>
            <w:r w:rsidR="00B75E12" w:rsidRPr="00F228E5">
              <w:rPr>
                <w:rFonts w:ascii="Times New Roman" w:eastAsia="Times New Roman" w:hAnsi="Times New Roman" w:cs="Times New Roman"/>
                <w:sz w:val="24"/>
                <w:szCs w:val="24"/>
                <w:lang w:eastAsia="pl-PL"/>
              </w:rPr>
              <w:t xml:space="preserve"> </w:t>
            </w:r>
            <w:r w:rsidRPr="00F228E5">
              <w:rPr>
                <w:rFonts w:ascii="Times New Roman" w:eastAsia="Times New Roman" w:hAnsi="Times New Roman" w:cs="Times New Roman"/>
                <w:sz w:val="24"/>
                <w:szCs w:val="24"/>
                <w:lang w:eastAsia="pl-PL"/>
              </w:rPr>
              <w:t>mowa w ust. 1 i 2, organ uprawniony do pobrania danych zgodnie z art. 9–15:</w:t>
            </w:r>
          </w:p>
          <w:p w14:paraId="658EE517" w14:textId="50083FCE" w:rsidR="00755A4A" w:rsidRPr="00495218"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4</w:t>
            </w:r>
            <w:r w:rsidR="00755A4A" w:rsidRPr="00F228E5">
              <w:rPr>
                <w:rFonts w:ascii="Times New Roman" w:eastAsia="Times New Roman" w:hAnsi="Times New Roman" w:cs="Times New Roman"/>
                <w:sz w:val="24"/>
                <w:szCs w:val="24"/>
                <w:lang w:eastAsia="pl-PL"/>
              </w:rPr>
              <w:t>)</w:t>
            </w:r>
            <w:r w:rsidR="00755A4A">
              <w:rPr>
                <w:rFonts w:ascii="Times New Roman" w:eastAsia="Times New Roman" w:hAnsi="Times New Roman" w:cs="Times New Roman"/>
                <w:sz w:val="24"/>
                <w:szCs w:val="24"/>
                <w:lang w:eastAsia="pl-PL"/>
              </w:rPr>
              <w:t xml:space="preserve"> </w:t>
            </w:r>
            <w:r w:rsidR="00755A4A" w:rsidRPr="00F228E5">
              <w:rPr>
                <w:rFonts w:ascii="Times New Roman" w:eastAsia="Times New Roman" w:hAnsi="Times New Roman" w:cs="Times New Roman"/>
                <w:sz w:val="24"/>
                <w:szCs w:val="24"/>
                <w:lang w:eastAsia="pl-PL"/>
              </w:rPr>
              <w:t>przetwarza dane osobowe osoby, o której mowa w ust. 1, i usuwa je zgodnie z art. 43 ust. 6 rozporządzenia 2024/1358;</w:t>
            </w:r>
          </w:p>
        </w:tc>
        <w:tc>
          <w:tcPr>
            <w:tcW w:w="2044" w:type="dxa"/>
            <w:tcBorders>
              <w:top w:val="outset" w:sz="6" w:space="0" w:color="auto"/>
              <w:left w:val="outset" w:sz="6" w:space="0" w:color="auto"/>
              <w:bottom w:val="outset" w:sz="6" w:space="0" w:color="auto"/>
              <w:right w:val="outset" w:sz="6" w:space="0" w:color="auto"/>
            </w:tcBorders>
          </w:tcPr>
          <w:p w14:paraId="35F79F4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F3FA6A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02567C4" w14:textId="3E0B1CA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7</w:t>
            </w:r>
          </w:p>
        </w:tc>
        <w:tc>
          <w:tcPr>
            <w:tcW w:w="6076" w:type="dxa"/>
            <w:tcBorders>
              <w:top w:val="outset" w:sz="6" w:space="0" w:color="auto"/>
              <w:left w:val="outset" w:sz="6" w:space="0" w:color="auto"/>
              <w:bottom w:val="outset" w:sz="6" w:space="0" w:color="auto"/>
              <w:right w:val="outset" w:sz="6" w:space="0" w:color="auto"/>
            </w:tcBorders>
            <w:vAlign w:val="center"/>
          </w:tcPr>
          <w:p w14:paraId="160AB2E1" w14:textId="2321F3E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7. Właściwe organy państw członkowskich aktywnie współpracują w celu szybkiego egzekwowania praw osoby, której dane dotyczą, do dostępu do danych osobowych, do ich sprostowania, uzupełnienia i usunięcia i do ograniczenia ich przetwarzania.</w:t>
            </w:r>
          </w:p>
        </w:tc>
        <w:tc>
          <w:tcPr>
            <w:tcW w:w="1388" w:type="dxa"/>
            <w:tcBorders>
              <w:top w:val="outset" w:sz="6" w:space="0" w:color="auto"/>
              <w:left w:val="outset" w:sz="6" w:space="0" w:color="auto"/>
              <w:bottom w:val="outset" w:sz="6" w:space="0" w:color="auto"/>
              <w:right w:val="outset" w:sz="6" w:space="0" w:color="auto"/>
            </w:tcBorders>
          </w:tcPr>
          <w:p w14:paraId="337D3210" w14:textId="4C965EE7"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4F65ED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AA20FF6" w14:textId="77777777" w:rsidR="00755A4A" w:rsidRPr="00495218"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FC3A33A"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F59C3B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64B3BBE" w14:textId="494F190C"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682B7B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62472CC" w14:textId="7B2FA94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8</w:t>
            </w:r>
          </w:p>
        </w:tc>
        <w:tc>
          <w:tcPr>
            <w:tcW w:w="6076" w:type="dxa"/>
            <w:tcBorders>
              <w:top w:val="outset" w:sz="6" w:space="0" w:color="auto"/>
              <w:left w:val="outset" w:sz="6" w:space="0" w:color="auto"/>
              <w:bottom w:val="outset" w:sz="6" w:space="0" w:color="auto"/>
              <w:right w:val="outset" w:sz="6" w:space="0" w:color="auto"/>
            </w:tcBorders>
            <w:vAlign w:val="center"/>
          </w:tcPr>
          <w:p w14:paraId="4F54DFC3" w14:textId="57CDA8B1"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8. W każdym przypadku, gdy osoba występuje z wnioskiem o dostęp do danych, które jej dotyczą, właściwy organ odnotowuje w formie dokumentu pisemnego fakt, że taki wniosek został złożony i to, w jaki sposób został on rozpatrzony, oraz niezwłocznie udostępnia ten dokument krajowym organom nadzorczym.</w:t>
            </w:r>
          </w:p>
        </w:tc>
        <w:tc>
          <w:tcPr>
            <w:tcW w:w="1388" w:type="dxa"/>
            <w:tcBorders>
              <w:top w:val="outset" w:sz="6" w:space="0" w:color="auto"/>
              <w:left w:val="outset" w:sz="6" w:space="0" w:color="auto"/>
              <w:bottom w:val="outset" w:sz="6" w:space="0" w:color="auto"/>
              <w:right w:val="outset" w:sz="6" w:space="0" w:color="auto"/>
            </w:tcBorders>
          </w:tcPr>
          <w:p w14:paraId="06192C03" w14:textId="7761B48F" w:rsidR="00755A4A" w:rsidRDefault="005C3D7B"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EBA1F59" w14:textId="6784A7A9" w:rsidR="00755A4A" w:rsidRDefault="005C3D7B"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26 ust. 3 pkt </w:t>
            </w:r>
            <w:r w:rsidR="00A07FD5">
              <w:rPr>
                <w:rFonts w:ascii="Times New Roman" w:eastAsia="Times New Roman" w:hAnsi="Times New Roman" w:cs="Times New Roman"/>
                <w:sz w:val="24"/>
                <w:szCs w:val="24"/>
                <w:lang w:eastAsia="pl-PL"/>
              </w:rPr>
              <w:t>5</w:t>
            </w:r>
          </w:p>
        </w:tc>
        <w:tc>
          <w:tcPr>
            <w:tcW w:w="2805" w:type="dxa"/>
            <w:tcBorders>
              <w:top w:val="outset" w:sz="6" w:space="0" w:color="auto"/>
              <w:left w:val="outset" w:sz="6" w:space="0" w:color="auto"/>
              <w:bottom w:val="outset" w:sz="6" w:space="0" w:color="auto"/>
              <w:right w:val="outset" w:sz="6" w:space="0" w:color="auto"/>
            </w:tcBorders>
          </w:tcPr>
          <w:p w14:paraId="67B6BFBD" w14:textId="6720F8D3" w:rsidR="00755A4A" w:rsidRDefault="005C3D7B" w:rsidP="00755A4A">
            <w:pPr>
              <w:spacing w:after="0" w:line="240" w:lineRule="auto"/>
              <w:rPr>
                <w:rFonts w:ascii="Times New Roman" w:eastAsia="Times New Roman" w:hAnsi="Times New Roman" w:cs="Times New Roman"/>
                <w:sz w:val="24"/>
                <w:szCs w:val="24"/>
                <w:lang w:eastAsia="pl-PL"/>
              </w:rPr>
            </w:pPr>
            <w:r w:rsidRPr="005C3D7B">
              <w:rPr>
                <w:rFonts w:ascii="Times New Roman" w:eastAsia="Times New Roman" w:hAnsi="Times New Roman" w:cs="Times New Roman"/>
                <w:sz w:val="24"/>
                <w:szCs w:val="24"/>
                <w:lang w:eastAsia="pl-PL"/>
              </w:rPr>
              <w:t xml:space="preserve">3. W </w:t>
            </w:r>
            <w:r w:rsidR="007F2810">
              <w:rPr>
                <w:rFonts w:ascii="Times New Roman" w:eastAsia="Times New Roman" w:hAnsi="Times New Roman" w:cs="Times New Roman"/>
                <w:sz w:val="24"/>
                <w:szCs w:val="24"/>
                <w:lang w:eastAsia="pl-PL"/>
              </w:rPr>
              <w:t>przypadkach</w:t>
            </w:r>
            <w:r w:rsidRPr="005C3D7B">
              <w:rPr>
                <w:rFonts w:ascii="Times New Roman" w:eastAsia="Times New Roman" w:hAnsi="Times New Roman" w:cs="Times New Roman"/>
                <w:sz w:val="24"/>
                <w:szCs w:val="24"/>
                <w:lang w:eastAsia="pl-PL"/>
              </w:rPr>
              <w:t>, o</w:t>
            </w:r>
            <w:r w:rsidR="00B75E12">
              <w:rPr>
                <w:rFonts w:ascii="Times New Roman" w:eastAsia="Times New Roman" w:hAnsi="Times New Roman" w:cs="Times New Roman"/>
                <w:sz w:val="24"/>
                <w:szCs w:val="24"/>
                <w:lang w:eastAsia="pl-PL"/>
              </w:rPr>
              <w:t> </w:t>
            </w:r>
            <w:r w:rsidR="007F2810" w:rsidRPr="005C3D7B">
              <w:rPr>
                <w:rFonts w:ascii="Times New Roman" w:eastAsia="Times New Roman" w:hAnsi="Times New Roman" w:cs="Times New Roman"/>
                <w:sz w:val="24"/>
                <w:szCs w:val="24"/>
                <w:lang w:eastAsia="pl-PL"/>
              </w:rPr>
              <w:t>któr</w:t>
            </w:r>
            <w:r w:rsidR="007F2810">
              <w:rPr>
                <w:rFonts w:ascii="Times New Roman" w:eastAsia="Times New Roman" w:hAnsi="Times New Roman" w:cs="Times New Roman"/>
                <w:sz w:val="24"/>
                <w:szCs w:val="24"/>
                <w:lang w:eastAsia="pl-PL"/>
              </w:rPr>
              <w:t>ych</w:t>
            </w:r>
            <w:r w:rsidR="007F2810" w:rsidRPr="005C3D7B">
              <w:rPr>
                <w:rFonts w:ascii="Times New Roman" w:eastAsia="Times New Roman" w:hAnsi="Times New Roman" w:cs="Times New Roman"/>
                <w:sz w:val="24"/>
                <w:szCs w:val="24"/>
                <w:lang w:eastAsia="pl-PL"/>
              </w:rPr>
              <w:t xml:space="preserve"> </w:t>
            </w:r>
            <w:r w:rsidRPr="005C3D7B">
              <w:rPr>
                <w:rFonts w:ascii="Times New Roman" w:eastAsia="Times New Roman" w:hAnsi="Times New Roman" w:cs="Times New Roman"/>
                <w:sz w:val="24"/>
                <w:szCs w:val="24"/>
                <w:lang w:eastAsia="pl-PL"/>
              </w:rPr>
              <w:t>mowa w ust. 1 i 2, organ uprawniony do pobrania danych zgodnie z art. 9–15:</w:t>
            </w:r>
          </w:p>
          <w:p w14:paraId="15514BE9" w14:textId="76F6AF35" w:rsidR="005C3D7B" w:rsidRPr="00495218" w:rsidRDefault="00A07FD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w:t>
            </w:r>
            <w:r w:rsidR="005C3D7B" w:rsidRPr="005C3D7B">
              <w:rPr>
                <w:rFonts w:ascii="Times New Roman" w:eastAsia="Times New Roman" w:hAnsi="Times New Roman" w:cs="Times New Roman"/>
                <w:sz w:val="24"/>
                <w:szCs w:val="24"/>
                <w:lang w:eastAsia="pl-PL"/>
              </w:rPr>
              <w:t>)</w:t>
            </w:r>
            <w:r w:rsidR="005C3D7B">
              <w:rPr>
                <w:rFonts w:ascii="Times New Roman" w:eastAsia="Times New Roman" w:hAnsi="Times New Roman" w:cs="Times New Roman"/>
                <w:sz w:val="24"/>
                <w:szCs w:val="24"/>
                <w:lang w:eastAsia="pl-PL"/>
              </w:rPr>
              <w:t xml:space="preserve"> </w:t>
            </w:r>
            <w:r w:rsidR="005C3D7B" w:rsidRPr="005C3D7B">
              <w:rPr>
                <w:rFonts w:ascii="Times New Roman" w:eastAsia="Times New Roman" w:hAnsi="Times New Roman" w:cs="Times New Roman"/>
                <w:sz w:val="24"/>
                <w:szCs w:val="24"/>
                <w:lang w:eastAsia="pl-PL"/>
              </w:rPr>
              <w:t>odnotowuje w formie dokumentu pisemnego fakt złożenia wniosku o dostęp do danych, o którym mowa w ust. 1, i sposób jego rozpatrzenia oraz udostępnia ten dokument Prezesowi Ochrony Danych Osobowych;</w:t>
            </w:r>
          </w:p>
        </w:tc>
        <w:tc>
          <w:tcPr>
            <w:tcW w:w="2044" w:type="dxa"/>
            <w:tcBorders>
              <w:top w:val="outset" w:sz="6" w:space="0" w:color="auto"/>
              <w:left w:val="outset" w:sz="6" w:space="0" w:color="auto"/>
              <w:bottom w:val="outset" w:sz="6" w:space="0" w:color="auto"/>
              <w:right w:val="outset" w:sz="6" w:space="0" w:color="auto"/>
            </w:tcBorders>
          </w:tcPr>
          <w:p w14:paraId="6AD9F46C" w14:textId="668EFC64" w:rsidR="00755A4A" w:rsidRDefault="00755A4A" w:rsidP="007E42E5">
            <w:pPr>
              <w:spacing w:after="0" w:line="240" w:lineRule="auto"/>
              <w:jc w:val="both"/>
              <w:rPr>
                <w:rFonts w:ascii="Times New Roman" w:eastAsia="Times New Roman" w:hAnsi="Times New Roman" w:cs="Times New Roman"/>
                <w:sz w:val="24"/>
                <w:szCs w:val="24"/>
                <w:lang w:eastAsia="pl-PL"/>
              </w:rPr>
            </w:pPr>
          </w:p>
        </w:tc>
      </w:tr>
      <w:tr w:rsidR="00755A4A" w:rsidRPr="00DF3DCB" w14:paraId="7D1F54A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B1FB80C" w14:textId="40CACFA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43 ust. 9</w:t>
            </w:r>
          </w:p>
        </w:tc>
        <w:tc>
          <w:tcPr>
            <w:tcW w:w="6076" w:type="dxa"/>
            <w:tcBorders>
              <w:top w:val="outset" w:sz="6" w:space="0" w:color="auto"/>
              <w:left w:val="outset" w:sz="6" w:space="0" w:color="auto"/>
              <w:bottom w:val="outset" w:sz="6" w:space="0" w:color="auto"/>
              <w:right w:val="outset" w:sz="6" w:space="0" w:color="auto"/>
            </w:tcBorders>
            <w:vAlign w:val="center"/>
          </w:tcPr>
          <w:p w14:paraId="1AE490EF" w14:textId="3BE15042"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495218">
              <w:rPr>
                <w:rFonts w:ascii="Times New Roman" w:eastAsia="Times New Roman" w:hAnsi="Times New Roman" w:cs="Times New Roman"/>
                <w:sz w:val="24"/>
                <w:szCs w:val="24"/>
                <w:lang w:eastAsia="pl-PL"/>
              </w:rPr>
              <w:t xml:space="preserve">9. Krajowy organ nadzorczy państwa członkowskiego, które przesłało dane, i krajowy organ nadzorczy państwa członkowskiego, w którym przebywa osoba, której dane dotyczą, udzielają tej osobie, na wniosek, informacji odnośnie do wykonania przysługującego jej prawa do zażądania od administratora danych dostępu do danych osobowych, które jej dotyczą, ich sprostowania, uzupełnienia, usunięcia lub </w:t>
            </w:r>
            <w:r w:rsidRPr="00495218">
              <w:rPr>
                <w:rFonts w:ascii="Times New Roman" w:eastAsia="Times New Roman" w:hAnsi="Times New Roman" w:cs="Times New Roman"/>
                <w:sz w:val="24"/>
                <w:szCs w:val="24"/>
                <w:lang w:eastAsia="pl-PL"/>
              </w:rPr>
              <w:lastRenderedPageBreak/>
              <w:t>ograniczenia ich przetwarzania. Organy nadzorcze współpracują zgodnie z rozdziałem VII rozporządzenia (UE) 2016/679.</w:t>
            </w:r>
          </w:p>
        </w:tc>
        <w:tc>
          <w:tcPr>
            <w:tcW w:w="1388" w:type="dxa"/>
            <w:tcBorders>
              <w:top w:val="outset" w:sz="6" w:space="0" w:color="auto"/>
              <w:left w:val="outset" w:sz="6" w:space="0" w:color="auto"/>
              <w:bottom w:val="outset" w:sz="6" w:space="0" w:color="auto"/>
              <w:right w:val="outset" w:sz="6" w:space="0" w:color="auto"/>
            </w:tcBorders>
          </w:tcPr>
          <w:p w14:paraId="4D98DBDE" w14:textId="5442811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7C37B294" w14:textId="70AC8E6B" w:rsidR="00755A4A" w:rsidRDefault="00755A4A" w:rsidP="00A07FD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26 ust. </w:t>
            </w:r>
            <w:r w:rsidR="00A07FD5">
              <w:rPr>
                <w:rFonts w:ascii="Times New Roman" w:eastAsia="Times New Roman" w:hAnsi="Times New Roman" w:cs="Times New Roman"/>
                <w:sz w:val="24"/>
                <w:szCs w:val="24"/>
                <w:lang w:eastAsia="pl-PL"/>
              </w:rPr>
              <w:t>5</w:t>
            </w:r>
          </w:p>
        </w:tc>
        <w:tc>
          <w:tcPr>
            <w:tcW w:w="2805" w:type="dxa"/>
            <w:tcBorders>
              <w:top w:val="outset" w:sz="6" w:space="0" w:color="auto"/>
              <w:left w:val="outset" w:sz="6" w:space="0" w:color="auto"/>
              <w:bottom w:val="outset" w:sz="6" w:space="0" w:color="auto"/>
              <w:right w:val="outset" w:sz="6" w:space="0" w:color="auto"/>
            </w:tcBorders>
          </w:tcPr>
          <w:p w14:paraId="7FCADD49" w14:textId="3D3B479A" w:rsidR="00755A4A" w:rsidRPr="00495218"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Pr="00F228E5">
              <w:rPr>
                <w:rFonts w:ascii="Times New Roman" w:eastAsia="Times New Roman" w:hAnsi="Times New Roman" w:cs="Times New Roman"/>
                <w:sz w:val="24"/>
                <w:szCs w:val="24"/>
                <w:lang w:eastAsia="pl-PL"/>
              </w:rPr>
              <w:t>. Prezes Urzędu Ochrony Danych Osobowych udziela osobie, której dane dotyczą, informacji, o których mowa w art. 43 ust. 9 rozporządzenia 2024/1358.</w:t>
            </w:r>
          </w:p>
        </w:tc>
        <w:tc>
          <w:tcPr>
            <w:tcW w:w="2044" w:type="dxa"/>
            <w:tcBorders>
              <w:top w:val="outset" w:sz="6" w:space="0" w:color="auto"/>
              <w:left w:val="outset" w:sz="6" w:space="0" w:color="auto"/>
              <w:bottom w:val="outset" w:sz="6" w:space="0" w:color="auto"/>
              <w:right w:val="outset" w:sz="6" w:space="0" w:color="auto"/>
            </w:tcBorders>
          </w:tcPr>
          <w:p w14:paraId="24982DBC"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45776AE" w14:textId="77777777" w:rsidTr="00F228E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8C90F29" w14:textId="601DD81B" w:rsidR="00755A4A"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Artykuł 44. Nadzór ze strony krajowych organów nadzorczych</w:t>
            </w:r>
          </w:p>
        </w:tc>
      </w:tr>
      <w:tr w:rsidR="00755A4A" w:rsidRPr="00DF3DCB" w14:paraId="26662B1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BDE7AE5" w14:textId="73B28E7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44 ust. 1</w:t>
            </w:r>
          </w:p>
        </w:tc>
        <w:tc>
          <w:tcPr>
            <w:tcW w:w="6076" w:type="dxa"/>
            <w:tcBorders>
              <w:top w:val="outset" w:sz="6" w:space="0" w:color="auto"/>
              <w:left w:val="outset" w:sz="6" w:space="0" w:color="auto"/>
              <w:bottom w:val="outset" w:sz="6" w:space="0" w:color="auto"/>
              <w:right w:val="outset" w:sz="6" w:space="0" w:color="auto"/>
            </w:tcBorders>
            <w:vAlign w:val="center"/>
          </w:tcPr>
          <w:p w14:paraId="211DACD6" w14:textId="493DC27E" w:rsidR="00755A4A" w:rsidRPr="00495218"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1. Każde państwo członkowskie wprowadza przepisy stanowiące, że jego organ nadzorczy lub organy nadzorcze, o których mowa w art. 51 ust. 1 rozporządzenia (UE) 2016/679, mają monitorować zgodność z prawem przetwarzania przez to państwo członkowskie danych osobowych w celach określonych w art. 1 ust. 1 lit. a), b), c) oraz j) niniejszego rozporządzenia, w tym przesyłanie tych danych do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0A7C5B26" w14:textId="3FF0E05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5FC16644" w14:textId="082315D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1 pkt 1</w:t>
            </w:r>
          </w:p>
        </w:tc>
        <w:tc>
          <w:tcPr>
            <w:tcW w:w="2805" w:type="dxa"/>
            <w:tcBorders>
              <w:top w:val="outset" w:sz="6" w:space="0" w:color="auto"/>
              <w:left w:val="outset" w:sz="6" w:space="0" w:color="auto"/>
              <w:bottom w:val="outset" w:sz="6" w:space="0" w:color="auto"/>
              <w:right w:val="outset" w:sz="6" w:space="0" w:color="auto"/>
            </w:tcBorders>
          </w:tcPr>
          <w:p w14:paraId="38FAE23B" w14:textId="77777777" w:rsidR="00755A4A" w:rsidRPr="00F228E5" w:rsidRDefault="00755A4A" w:rsidP="00755A4A">
            <w:pPr>
              <w:spacing w:after="0" w:line="240" w:lineRule="auto"/>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Art. 27. 1. Prezes Urzędu Ochrony Danych Osobowych monitoruje:</w:t>
            </w:r>
          </w:p>
          <w:p w14:paraId="197D3804" w14:textId="0C6E028E" w:rsidR="00755A4A" w:rsidRDefault="00755A4A" w:rsidP="00755A4A">
            <w:pPr>
              <w:spacing w:after="0" w:line="240" w:lineRule="auto"/>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F228E5">
              <w:rPr>
                <w:rFonts w:ascii="Times New Roman" w:eastAsia="Times New Roman" w:hAnsi="Times New Roman" w:cs="Times New Roman"/>
                <w:sz w:val="24"/>
                <w:szCs w:val="24"/>
                <w:lang w:eastAsia="pl-PL"/>
              </w:rPr>
              <w:t xml:space="preserve">zgodność z prawem przetwarzania danych osobowych w celach określonych w art. 1 ust. 1 lit. a–c oraz j rozporządzenia 2024/1358, w tym przesyłanie tych danych do systemu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73DAA7D9"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6F3D84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2C94571" w14:textId="77AFE5D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44 ust. 2</w:t>
            </w:r>
          </w:p>
        </w:tc>
        <w:tc>
          <w:tcPr>
            <w:tcW w:w="6076" w:type="dxa"/>
            <w:tcBorders>
              <w:top w:val="outset" w:sz="6" w:space="0" w:color="auto"/>
              <w:left w:val="outset" w:sz="6" w:space="0" w:color="auto"/>
              <w:bottom w:val="outset" w:sz="6" w:space="0" w:color="auto"/>
              <w:right w:val="outset" w:sz="6" w:space="0" w:color="auto"/>
            </w:tcBorders>
            <w:vAlign w:val="center"/>
          </w:tcPr>
          <w:p w14:paraId="1E79BDB8" w14:textId="67022C94"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2. Każde państwo członkowskie zapewnia, aby jego organ nadzorczy miał możliwość zasięgania opinii osób dysponujących wystarczającą wiedzą w zakresie danych biometrycznych.</w:t>
            </w:r>
          </w:p>
        </w:tc>
        <w:tc>
          <w:tcPr>
            <w:tcW w:w="1388" w:type="dxa"/>
            <w:tcBorders>
              <w:top w:val="outset" w:sz="6" w:space="0" w:color="auto"/>
              <w:left w:val="outset" w:sz="6" w:space="0" w:color="auto"/>
              <w:bottom w:val="outset" w:sz="6" w:space="0" w:color="auto"/>
              <w:right w:val="outset" w:sz="6" w:space="0" w:color="auto"/>
            </w:tcBorders>
          </w:tcPr>
          <w:p w14:paraId="3F700220" w14:textId="257A0110"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70E6E00"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F9ED0D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48792FC"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01EB50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ABD9B18" w14:textId="3777E6C1"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1F63633" w14:textId="77777777" w:rsidTr="00F228E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7FD0D5C" w14:textId="1063F6D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Artykuł 45. Nadzór ze strony Europejskiego Inspektora Ochrony Danych</w:t>
            </w:r>
          </w:p>
        </w:tc>
      </w:tr>
      <w:tr w:rsidR="00755A4A" w:rsidRPr="00DF3DCB" w14:paraId="636DD028"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303470A" w14:textId="3CA0B8B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45 ust. 1</w:t>
            </w:r>
          </w:p>
        </w:tc>
        <w:tc>
          <w:tcPr>
            <w:tcW w:w="6076" w:type="dxa"/>
            <w:tcBorders>
              <w:top w:val="outset" w:sz="6" w:space="0" w:color="auto"/>
              <w:left w:val="outset" w:sz="6" w:space="0" w:color="auto"/>
              <w:bottom w:val="outset" w:sz="6" w:space="0" w:color="auto"/>
              <w:right w:val="outset" w:sz="6" w:space="0" w:color="auto"/>
            </w:tcBorders>
            <w:vAlign w:val="center"/>
          </w:tcPr>
          <w:p w14:paraId="6FC93122" w14:textId="54F9E8D0"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1. Europejski Inspektor Ochrony Danych zapewnia, aby wszelkie działania dotyczące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 xml:space="preserve"> związane z przetwarzaniem danych osobowych, w szczególności działania prowadzone przez </w:t>
            </w:r>
            <w:proofErr w:type="spellStart"/>
            <w:r w:rsidRPr="00F228E5">
              <w:rPr>
                <w:rFonts w:ascii="Times New Roman" w:eastAsia="Times New Roman" w:hAnsi="Times New Roman" w:cs="Times New Roman"/>
                <w:sz w:val="24"/>
                <w:szCs w:val="24"/>
                <w:lang w:eastAsia="pl-PL"/>
              </w:rPr>
              <w:t>eu</w:t>
            </w:r>
            <w:proofErr w:type="spellEnd"/>
            <w:r w:rsidRPr="00F228E5">
              <w:rPr>
                <w:rFonts w:ascii="Times New Roman" w:eastAsia="Times New Roman" w:hAnsi="Times New Roman" w:cs="Times New Roman"/>
                <w:sz w:val="24"/>
                <w:szCs w:val="24"/>
                <w:lang w:eastAsia="pl-PL"/>
              </w:rPr>
              <w:t>-LISA, wykonywane były zgodnie z rozporządzeniem (UE) 2018/1725 i z niniejszym rozporządzeniem.</w:t>
            </w:r>
          </w:p>
        </w:tc>
        <w:tc>
          <w:tcPr>
            <w:tcW w:w="1388" w:type="dxa"/>
            <w:tcBorders>
              <w:top w:val="outset" w:sz="6" w:space="0" w:color="auto"/>
              <w:left w:val="outset" w:sz="6" w:space="0" w:color="auto"/>
              <w:bottom w:val="outset" w:sz="6" w:space="0" w:color="auto"/>
              <w:right w:val="outset" w:sz="6" w:space="0" w:color="auto"/>
            </w:tcBorders>
          </w:tcPr>
          <w:p w14:paraId="146ED1C7" w14:textId="1AECE8AF"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A726C7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2B84C1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DA730B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2044CE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34C5BE2" w14:textId="546BB8E7"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008C69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2FEE6C9" w14:textId="61EA5CE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45 ust. 2 </w:t>
            </w:r>
          </w:p>
        </w:tc>
        <w:tc>
          <w:tcPr>
            <w:tcW w:w="6076" w:type="dxa"/>
            <w:tcBorders>
              <w:top w:val="outset" w:sz="6" w:space="0" w:color="auto"/>
              <w:left w:val="outset" w:sz="6" w:space="0" w:color="auto"/>
              <w:bottom w:val="outset" w:sz="6" w:space="0" w:color="auto"/>
              <w:right w:val="outset" w:sz="6" w:space="0" w:color="auto"/>
            </w:tcBorders>
            <w:vAlign w:val="center"/>
          </w:tcPr>
          <w:p w14:paraId="17E89D57" w14:textId="685A3EFC"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2. Europejski Inspektor Ochrony Danych zapewnia, aby co najmniej co trzy lata przeprowadzana była, zgodnie z </w:t>
            </w:r>
            <w:r w:rsidRPr="00F228E5">
              <w:rPr>
                <w:rFonts w:ascii="Times New Roman" w:eastAsia="Times New Roman" w:hAnsi="Times New Roman" w:cs="Times New Roman"/>
                <w:sz w:val="24"/>
                <w:szCs w:val="24"/>
                <w:lang w:eastAsia="pl-PL"/>
              </w:rPr>
              <w:lastRenderedPageBreak/>
              <w:t xml:space="preserve">międzynarodowymi standardami kontroli, kontrola działań </w:t>
            </w:r>
            <w:proofErr w:type="spellStart"/>
            <w:r w:rsidRPr="00F228E5">
              <w:rPr>
                <w:rFonts w:ascii="Times New Roman" w:eastAsia="Times New Roman" w:hAnsi="Times New Roman" w:cs="Times New Roman"/>
                <w:sz w:val="24"/>
                <w:szCs w:val="24"/>
                <w:lang w:eastAsia="pl-PL"/>
              </w:rPr>
              <w:t>eu</w:t>
            </w:r>
            <w:proofErr w:type="spellEnd"/>
            <w:r w:rsidRPr="00F228E5">
              <w:rPr>
                <w:rFonts w:ascii="Times New Roman" w:eastAsia="Times New Roman" w:hAnsi="Times New Roman" w:cs="Times New Roman"/>
                <w:sz w:val="24"/>
                <w:szCs w:val="24"/>
                <w:lang w:eastAsia="pl-PL"/>
              </w:rPr>
              <w:t xml:space="preserve">-LISA związanych z przetwarzaniem danych osobowych. Sprawozdanie z takiej kontroli przesyłane jest Parlamentowi Europejskiemu, Radzie, Komisji, </w:t>
            </w:r>
            <w:proofErr w:type="spellStart"/>
            <w:r w:rsidRPr="00F228E5">
              <w:rPr>
                <w:rFonts w:ascii="Times New Roman" w:eastAsia="Times New Roman" w:hAnsi="Times New Roman" w:cs="Times New Roman"/>
                <w:sz w:val="24"/>
                <w:szCs w:val="24"/>
                <w:lang w:eastAsia="pl-PL"/>
              </w:rPr>
              <w:t>eu</w:t>
            </w:r>
            <w:proofErr w:type="spellEnd"/>
            <w:r w:rsidRPr="00F228E5">
              <w:rPr>
                <w:rFonts w:ascii="Times New Roman" w:eastAsia="Times New Roman" w:hAnsi="Times New Roman" w:cs="Times New Roman"/>
                <w:sz w:val="24"/>
                <w:szCs w:val="24"/>
                <w:lang w:eastAsia="pl-PL"/>
              </w:rPr>
              <w:t xml:space="preserve">-LISA i krajowym organom nadzorczym. </w:t>
            </w:r>
            <w:proofErr w:type="spellStart"/>
            <w:r w:rsidRPr="00F228E5">
              <w:rPr>
                <w:rFonts w:ascii="Times New Roman" w:eastAsia="Times New Roman" w:hAnsi="Times New Roman" w:cs="Times New Roman"/>
                <w:sz w:val="24"/>
                <w:szCs w:val="24"/>
                <w:lang w:eastAsia="pl-PL"/>
              </w:rPr>
              <w:t>eu</w:t>
            </w:r>
            <w:proofErr w:type="spellEnd"/>
            <w:r w:rsidRPr="00F228E5">
              <w:rPr>
                <w:rFonts w:ascii="Times New Roman" w:eastAsia="Times New Roman" w:hAnsi="Times New Roman" w:cs="Times New Roman"/>
                <w:sz w:val="24"/>
                <w:szCs w:val="24"/>
                <w:lang w:eastAsia="pl-PL"/>
              </w:rPr>
              <w:t>-LISA ma możliwość zgłaszania uwag przed przyjęciem sprawozdania.</w:t>
            </w:r>
          </w:p>
        </w:tc>
        <w:tc>
          <w:tcPr>
            <w:tcW w:w="1388" w:type="dxa"/>
            <w:tcBorders>
              <w:top w:val="outset" w:sz="6" w:space="0" w:color="auto"/>
              <w:left w:val="outset" w:sz="6" w:space="0" w:color="auto"/>
              <w:bottom w:val="outset" w:sz="6" w:space="0" w:color="auto"/>
              <w:right w:val="outset" w:sz="6" w:space="0" w:color="auto"/>
            </w:tcBorders>
          </w:tcPr>
          <w:p w14:paraId="51E8D0CC" w14:textId="40C87577"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6B9EF2C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BD5BABA"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54F3D8E"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BF95CEF"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1694F01" w14:textId="217A34C0"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wdrożenia</w:t>
            </w:r>
          </w:p>
        </w:tc>
      </w:tr>
      <w:tr w:rsidR="00755A4A" w:rsidRPr="00DF3DCB" w14:paraId="0373ABE8" w14:textId="77777777" w:rsidTr="00F228E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2990578" w14:textId="6280F375" w:rsidR="00755A4A"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lastRenderedPageBreak/>
              <w:t>Artykuł 46. Współpraca krajowych organów nadzorczych i Europejskiego Inspektora Ochrony Danych</w:t>
            </w:r>
          </w:p>
        </w:tc>
      </w:tr>
      <w:tr w:rsidR="00755A4A" w:rsidRPr="00DF3DCB" w14:paraId="4D52FD8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8C1650C" w14:textId="4CA128F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46 ust. 1</w:t>
            </w:r>
          </w:p>
        </w:tc>
        <w:tc>
          <w:tcPr>
            <w:tcW w:w="6076" w:type="dxa"/>
            <w:tcBorders>
              <w:top w:val="outset" w:sz="6" w:space="0" w:color="auto"/>
              <w:left w:val="outset" w:sz="6" w:space="0" w:color="auto"/>
              <w:bottom w:val="outset" w:sz="6" w:space="0" w:color="auto"/>
              <w:right w:val="outset" w:sz="6" w:space="0" w:color="auto"/>
            </w:tcBorders>
            <w:vAlign w:val="center"/>
          </w:tcPr>
          <w:p w14:paraId="6E4E5F4A" w14:textId="2EE058E4"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1. Zgodnie z art. 62 rozporządzenia (UE) 2018/1725 krajowe organy nadzorcze oraz Europejski Inspektor Ochrony Danych, działając w zakresie swoich odpowiednich kompetencji, aktywnie współpracują w ramach swoich zadań oraz zapewniają skoordynowany nadzór nad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4FAA833B" w14:textId="751BB8E6"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B79574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9155D3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39155AD"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990AD1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3A6B3F8" w14:textId="70D4B053"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59287D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119BFDD" w14:textId="24B4834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46 ust. 2</w:t>
            </w:r>
          </w:p>
        </w:tc>
        <w:tc>
          <w:tcPr>
            <w:tcW w:w="6076" w:type="dxa"/>
            <w:tcBorders>
              <w:top w:val="outset" w:sz="6" w:space="0" w:color="auto"/>
              <w:left w:val="outset" w:sz="6" w:space="0" w:color="auto"/>
              <w:bottom w:val="outset" w:sz="6" w:space="0" w:color="auto"/>
              <w:right w:val="outset" w:sz="6" w:space="0" w:color="auto"/>
            </w:tcBorders>
            <w:vAlign w:val="center"/>
          </w:tcPr>
          <w:p w14:paraId="6BA88458" w14:textId="77777777"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2. Państwa członkowskie zapewniają, aby co roku niezależny organ przeprowadzał, zgodnie z art. 47 ust. 1, kontrolę przetwarzania danych osobowych na potrzeby ochrony porządku publicznego, obejmującą analizę próbki uzasadnionych wniosków elektronicznych.</w:t>
            </w:r>
          </w:p>
          <w:p w14:paraId="3AEA145D" w14:textId="77777777"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p>
          <w:p w14:paraId="33E27892" w14:textId="411BF8F2"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Wyniki kontroli dołącza się do przygotowywanego przez państwa członkowskie sprawozdania rocznego, o którym mowa w art. 57 ust. 8.</w:t>
            </w:r>
          </w:p>
        </w:tc>
        <w:tc>
          <w:tcPr>
            <w:tcW w:w="1388" w:type="dxa"/>
            <w:tcBorders>
              <w:top w:val="outset" w:sz="6" w:space="0" w:color="auto"/>
              <w:left w:val="outset" w:sz="6" w:space="0" w:color="auto"/>
              <w:bottom w:val="outset" w:sz="6" w:space="0" w:color="auto"/>
              <w:right w:val="outset" w:sz="6" w:space="0" w:color="auto"/>
            </w:tcBorders>
          </w:tcPr>
          <w:p w14:paraId="1238597A" w14:textId="470A8F9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8D78F35"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2</w:t>
            </w:r>
          </w:p>
          <w:p w14:paraId="7B14789C" w14:textId="77777777" w:rsidR="00DB71A3" w:rsidRDefault="00DB71A3" w:rsidP="00755A4A">
            <w:pPr>
              <w:spacing w:after="0" w:line="240" w:lineRule="auto"/>
              <w:rPr>
                <w:rFonts w:ascii="Times New Roman" w:eastAsia="Times New Roman" w:hAnsi="Times New Roman" w:cs="Times New Roman"/>
                <w:sz w:val="24"/>
                <w:szCs w:val="24"/>
                <w:lang w:eastAsia="pl-PL"/>
              </w:rPr>
            </w:pPr>
          </w:p>
          <w:p w14:paraId="16CD4808" w14:textId="45E918FD" w:rsidR="00DB71A3" w:rsidRDefault="00DB71A3"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5</w:t>
            </w:r>
          </w:p>
        </w:tc>
        <w:tc>
          <w:tcPr>
            <w:tcW w:w="2805" w:type="dxa"/>
            <w:tcBorders>
              <w:top w:val="outset" w:sz="6" w:space="0" w:color="auto"/>
              <w:left w:val="outset" w:sz="6" w:space="0" w:color="auto"/>
              <w:bottom w:val="outset" w:sz="6" w:space="0" w:color="auto"/>
              <w:right w:val="outset" w:sz="6" w:space="0" w:color="auto"/>
            </w:tcBorders>
          </w:tcPr>
          <w:p w14:paraId="6AE8E828"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2. Prezes Urzędu Ochrony Danych Osobowych raz w roku przeprowadza kontrolę przetwarzania danych osobowych na potrzeby ochrony porządku publicznego, o której mowa w art. 46 ust. 2 rozporządzenia 2024/1358.</w:t>
            </w:r>
          </w:p>
          <w:p w14:paraId="3E0EF5DF" w14:textId="77777777" w:rsidR="00DB71A3" w:rsidRDefault="00DB71A3" w:rsidP="00755A4A">
            <w:pPr>
              <w:spacing w:after="0" w:line="240" w:lineRule="auto"/>
              <w:rPr>
                <w:rFonts w:ascii="Times New Roman" w:eastAsia="Times New Roman" w:hAnsi="Times New Roman" w:cs="Times New Roman"/>
                <w:sz w:val="24"/>
                <w:szCs w:val="24"/>
                <w:lang w:eastAsia="pl-PL"/>
              </w:rPr>
            </w:pPr>
          </w:p>
          <w:p w14:paraId="5C5122E9" w14:textId="74C8AD26" w:rsidR="00DB71A3" w:rsidRDefault="00DB71A3" w:rsidP="00755A4A">
            <w:pPr>
              <w:spacing w:after="0" w:line="240" w:lineRule="auto"/>
              <w:rPr>
                <w:rFonts w:ascii="Times New Roman" w:eastAsia="Times New Roman" w:hAnsi="Times New Roman" w:cs="Times New Roman"/>
                <w:sz w:val="24"/>
                <w:szCs w:val="24"/>
                <w:lang w:eastAsia="pl-PL"/>
              </w:rPr>
            </w:pPr>
            <w:r w:rsidRPr="00DB71A3">
              <w:rPr>
                <w:rFonts w:ascii="Times New Roman" w:eastAsia="Times New Roman" w:hAnsi="Times New Roman" w:cs="Times New Roman"/>
                <w:sz w:val="24"/>
                <w:szCs w:val="24"/>
                <w:lang w:eastAsia="pl-PL"/>
              </w:rPr>
              <w:t xml:space="preserve">5. Prezes Urzędu Ochrony Danych Osobowych przekazuje </w:t>
            </w:r>
            <w:r w:rsidR="009358CD">
              <w:rPr>
                <w:rFonts w:ascii="Times New Roman" w:eastAsia="Times New Roman" w:hAnsi="Times New Roman" w:cs="Times New Roman"/>
                <w:sz w:val="24"/>
                <w:szCs w:val="24"/>
                <w:lang w:eastAsia="pl-PL"/>
              </w:rPr>
              <w:t>Komendantowi Głównemu Policji</w:t>
            </w:r>
            <w:r w:rsidRPr="00DB71A3">
              <w:rPr>
                <w:rFonts w:ascii="Times New Roman" w:eastAsia="Times New Roman" w:hAnsi="Times New Roman" w:cs="Times New Roman"/>
                <w:sz w:val="24"/>
                <w:szCs w:val="24"/>
                <w:lang w:eastAsia="pl-PL"/>
              </w:rPr>
              <w:t xml:space="preserve"> wyniki kontroli, o której mowa w art. 27 ust. 2, w celu dołączenia do sprawozdania, o którym mowa w ust. 3.</w:t>
            </w:r>
          </w:p>
        </w:tc>
        <w:tc>
          <w:tcPr>
            <w:tcW w:w="2044" w:type="dxa"/>
            <w:tcBorders>
              <w:top w:val="outset" w:sz="6" w:space="0" w:color="auto"/>
              <w:left w:val="outset" w:sz="6" w:space="0" w:color="auto"/>
              <w:bottom w:val="outset" w:sz="6" w:space="0" w:color="auto"/>
              <w:right w:val="outset" w:sz="6" w:space="0" w:color="auto"/>
            </w:tcBorders>
          </w:tcPr>
          <w:p w14:paraId="2FB533D7"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FC67EA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C90FC7F" w14:textId="7BA297C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46 ust. 3</w:t>
            </w:r>
          </w:p>
        </w:tc>
        <w:tc>
          <w:tcPr>
            <w:tcW w:w="6076" w:type="dxa"/>
            <w:tcBorders>
              <w:top w:val="outset" w:sz="6" w:space="0" w:color="auto"/>
              <w:left w:val="outset" w:sz="6" w:space="0" w:color="auto"/>
              <w:bottom w:val="outset" w:sz="6" w:space="0" w:color="auto"/>
              <w:right w:val="outset" w:sz="6" w:space="0" w:color="auto"/>
            </w:tcBorders>
            <w:vAlign w:val="center"/>
          </w:tcPr>
          <w:p w14:paraId="413369A1" w14:textId="1DE00991"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3. Krajowe organy nadzorcze i Europejski Inspektor Ochrony Danych, działając w zakresie swoich odpowiednich kompetencji, wymieniają stosowne informacje, pomagają sobie wzajemnie w prowadzeniu kontroli i inspekcji, analizują trudności w interpretowaniu lub stosowaniu niniejszego rozporządzenia, badają problemy w odniesieniu do wykonywania niezależnego nadzoru lub wykonywania praw przysługujących osobom, których dane dotyczą, opracowują zharmonizowane propozycje wspólnych rozwiązań wszelkich problemów oraz propagują wiedzę na temat praw związanych z ochroną danych, stosownie do potrzeb.</w:t>
            </w:r>
          </w:p>
        </w:tc>
        <w:tc>
          <w:tcPr>
            <w:tcW w:w="1388" w:type="dxa"/>
            <w:tcBorders>
              <w:top w:val="outset" w:sz="6" w:space="0" w:color="auto"/>
              <w:left w:val="outset" w:sz="6" w:space="0" w:color="auto"/>
              <w:bottom w:val="outset" w:sz="6" w:space="0" w:color="auto"/>
              <w:right w:val="outset" w:sz="6" w:space="0" w:color="auto"/>
            </w:tcBorders>
          </w:tcPr>
          <w:p w14:paraId="6C6828FE" w14:textId="7E2477D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2F97A80"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7DD85C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815AE18"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2C4C3D5"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862C258" w14:textId="2262C8CC"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D041E0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0A3CB23" w14:textId="7009EF4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46 ust. 4</w:t>
            </w:r>
          </w:p>
        </w:tc>
        <w:tc>
          <w:tcPr>
            <w:tcW w:w="6076" w:type="dxa"/>
            <w:tcBorders>
              <w:top w:val="outset" w:sz="6" w:space="0" w:color="auto"/>
              <w:left w:val="outset" w:sz="6" w:space="0" w:color="auto"/>
              <w:bottom w:val="outset" w:sz="6" w:space="0" w:color="auto"/>
              <w:right w:val="outset" w:sz="6" w:space="0" w:color="auto"/>
            </w:tcBorders>
            <w:vAlign w:val="center"/>
          </w:tcPr>
          <w:p w14:paraId="16B4B8B0" w14:textId="45570BE8"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4. Na potrzeby ust. 3 krajowe organy nadzorcze i Europejski Inspektor Ochrony Danych spotykają się co najmniej dwa razy w roku w ramach Europejskiej Rady Ochrony Danych. Za koszty i obsługę tych spotkań odpowiada Europejska Rada Ochrony Danych. Podczas pierwszego takiego spotkania zostanie przyjęty regulamin wewnętrzny. Dalsze metody pracy opracowywane są wspólnie, zależnie od potrzeb. Europejska Rada Ochrony Danych co dwa lata przesyła wspólne sprawozdanie z działalności Parlamentowi Europejskiemu, Radzie i Komisji. W sprawozdaniu tym każdemu państwu członkowskiemu poświęcony jest osobny rozdział przygotowany przez krajowy organ nadzorczy tego państwa członkowskiego.</w:t>
            </w:r>
          </w:p>
        </w:tc>
        <w:tc>
          <w:tcPr>
            <w:tcW w:w="1388" w:type="dxa"/>
            <w:tcBorders>
              <w:top w:val="outset" w:sz="6" w:space="0" w:color="auto"/>
              <w:left w:val="outset" w:sz="6" w:space="0" w:color="auto"/>
              <w:bottom w:val="outset" w:sz="6" w:space="0" w:color="auto"/>
              <w:right w:val="outset" w:sz="6" w:space="0" w:color="auto"/>
            </w:tcBorders>
          </w:tcPr>
          <w:p w14:paraId="2E1DE98B" w14:textId="00C5AEC3"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C95366A"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3554DD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ACE2756"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1C7E67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F38F8B3" w14:textId="0D58ADC2" w:rsidR="00755A4A" w:rsidRPr="00F228E5" w:rsidRDefault="002305C6" w:rsidP="007E42E5">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3FD8C22" w14:textId="77777777" w:rsidTr="00F228E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B34CF33" w14:textId="697F2971" w:rsidR="00755A4A"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Artykuł 47. Ochrona danych osobowych na potrzeby ochrony porządku publicznego</w:t>
            </w:r>
          </w:p>
        </w:tc>
      </w:tr>
      <w:tr w:rsidR="00755A4A" w:rsidRPr="00DF3DCB" w14:paraId="1A9E10F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B0D0555" w14:textId="1AC8E11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47 ust. 1</w:t>
            </w:r>
          </w:p>
        </w:tc>
        <w:tc>
          <w:tcPr>
            <w:tcW w:w="6076" w:type="dxa"/>
            <w:tcBorders>
              <w:top w:val="outset" w:sz="6" w:space="0" w:color="auto"/>
              <w:left w:val="outset" w:sz="6" w:space="0" w:color="auto"/>
              <w:bottom w:val="outset" w:sz="6" w:space="0" w:color="auto"/>
              <w:right w:val="outset" w:sz="6" w:space="0" w:color="auto"/>
            </w:tcBorders>
            <w:vAlign w:val="center"/>
          </w:tcPr>
          <w:p w14:paraId="3D927F05" w14:textId="15D1E7EA"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1. Organ nadzorczy lub organy nadzorcze każdego państwa członkowskiego, o których mowa w art. 41 ust. 1 dyrektywy (UE) 2016/680, monitorują zgodność z prawem przetwarzania danych osobowych na mocy niniejszego rozporządzenia przez państwa członkowskie na potrzeby ochrony porządku </w:t>
            </w:r>
            <w:r w:rsidRPr="00F228E5">
              <w:rPr>
                <w:rFonts w:ascii="Times New Roman" w:eastAsia="Times New Roman" w:hAnsi="Times New Roman" w:cs="Times New Roman"/>
                <w:sz w:val="24"/>
                <w:szCs w:val="24"/>
                <w:lang w:eastAsia="pl-PL"/>
              </w:rPr>
              <w:lastRenderedPageBreak/>
              <w:t xml:space="preserve">publicznego, w tym na potrzeby przesyłania tych danych do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 xml:space="preserve"> i z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381FC772" w14:textId="682189C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36333815" w14:textId="0D580E1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27 ust. 1 pkt 2</w:t>
            </w:r>
          </w:p>
        </w:tc>
        <w:tc>
          <w:tcPr>
            <w:tcW w:w="2805" w:type="dxa"/>
            <w:tcBorders>
              <w:top w:val="outset" w:sz="6" w:space="0" w:color="auto"/>
              <w:left w:val="outset" w:sz="6" w:space="0" w:color="auto"/>
              <w:bottom w:val="outset" w:sz="6" w:space="0" w:color="auto"/>
              <w:right w:val="outset" w:sz="6" w:space="0" w:color="auto"/>
            </w:tcBorders>
          </w:tcPr>
          <w:p w14:paraId="307B316C"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Art. 27. 1. Prezes Urzędu Ochrony Danych Osobowych monitoruje:</w:t>
            </w:r>
          </w:p>
          <w:p w14:paraId="65FB4509" w14:textId="37998FFC" w:rsidR="00755A4A" w:rsidRDefault="00755A4A" w:rsidP="00755A4A">
            <w:pPr>
              <w:spacing w:after="0" w:line="240" w:lineRule="auto"/>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zgodność z prawem przetwarzania danych osobowych na podstawie </w:t>
            </w:r>
            <w:r w:rsidRPr="001F5702">
              <w:rPr>
                <w:rFonts w:ascii="Times New Roman" w:eastAsia="Times New Roman" w:hAnsi="Times New Roman" w:cs="Times New Roman"/>
                <w:sz w:val="24"/>
                <w:szCs w:val="24"/>
                <w:lang w:eastAsia="pl-PL"/>
              </w:rPr>
              <w:lastRenderedPageBreak/>
              <w:t xml:space="preserve">rozporządzenia 2024/1358 na potrzeby ochrony porządku publicznego, w tym na potrzeby przesyłania tych danych do i z systemu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w:t>
            </w:r>
          </w:p>
        </w:tc>
        <w:tc>
          <w:tcPr>
            <w:tcW w:w="2044" w:type="dxa"/>
            <w:tcBorders>
              <w:top w:val="outset" w:sz="6" w:space="0" w:color="auto"/>
              <w:left w:val="outset" w:sz="6" w:space="0" w:color="auto"/>
              <w:bottom w:val="outset" w:sz="6" w:space="0" w:color="auto"/>
              <w:right w:val="outset" w:sz="6" w:space="0" w:color="auto"/>
            </w:tcBorders>
          </w:tcPr>
          <w:p w14:paraId="73944814"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F76AC5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87FDB4B" w14:textId="39F65D7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47 ust. 2</w:t>
            </w:r>
          </w:p>
        </w:tc>
        <w:tc>
          <w:tcPr>
            <w:tcW w:w="6076" w:type="dxa"/>
            <w:tcBorders>
              <w:top w:val="outset" w:sz="6" w:space="0" w:color="auto"/>
              <w:left w:val="outset" w:sz="6" w:space="0" w:color="auto"/>
              <w:bottom w:val="outset" w:sz="6" w:space="0" w:color="auto"/>
              <w:right w:val="outset" w:sz="6" w:space="0" w:color="auto"/>
            </w:tcBorders>
            <w:vAlign w:val="center"/>
          </w:tcPr>
          <w:p w14:paraId="7C0C8078" w14:textId="030BA7D3"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2. Przetwarzanie danych osobowych przez Europol na podstawie niniejszego rozporządzenia odbywa się zgodnie z rozporządzeniem (UE) 2016/794 i jest nadzorowane przez Europejskiego Inspektora Ochrony Danych.</w:t>
            </w:r>
          </w:p>
        </w:tc>
        <w:tc>
          <w:tcPr>
            <w:tcW w:w="1388" w:type="dxa"/>
            <w:tcBorders>
              <w:top w:val="outset" w:sz="6" w:space="0" w:color="auto"/>
              <w:left w:val="outset" w:sz="6" w:space="0" w:color="auto"/>
              <w:bottom w:val="outset" w:sz="6" w:space="0" w:color="auto"/>
              <w:right w:val="outset" w:sz="6" w:space="0" w:color="auto"/>
            </w:tcBorders>
          </w:tcPr>
          <w:p w14:paraId="06A96C97" w14:textId="7ED2A7D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CB78D09"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8AA643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27D13D4"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36EA5A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BD46D6C" w14:textId="3516C43B"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74A9DC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F5A3A2B" w14:textId="4CE5545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47 ust. 3</w:t>
            </w:r>
          </w:p>
        </w:tc>
        <w:tc>
          <w:tcPr>
            <w:tcW w:w="6076" w:type="dxa"/>
            <w:tcBorders>
              <w:top w:val="outset" w:sz="6" w:space="0" w:color="auto"/>
              <w:left w:val="outset" w:sz="6" w:space="0" w:color="auto"/>
              <w:bottom w:val="outset" w:sz="6" w:space="0" w:color="auto"/>
              <w:right w:val="outset" w:sz="6" w:space="0" w:color="auto"/>
            </w:tcBorders>
            <w:vAlign w:val="center"/>
          </w:tcPr>
          <w:p w14:paraId="63764F4C" w14:textId="4AA0BDB4"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3. Dane osobowe uzyskane z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 xml:space="preserve"> na podstawie niniejszego rozporządzenia na potrzeby ochrony porządku publicznego przetwarzane są wyłącznie na potrzeby zapobiegania przestępstwom, ich wykrywania lub prowadzenia w ich sprawie postępowań przygotowawczych w konkretnym przypadku, w związku z którym państwo członkowskie lub Europol wystąpiły z wnioskiem o udostępnienie danych.</w:t>
            </w:r>
          </w:p>
        </w:tc>
        <w:tc>
          <w:tcPr>
            <w:tcW w:w="1388" w:type="dxa"/>
            <w:tcBorders>
              <w:top w:val="outset" w:sz="6" w:space="0" w:color="auto"/>
              <w:left w:val="outset" w:sz="6" w:space="0" w:color="auto"/>
              <w:bottom w:val="outset" w:sz="6" w:space="0" w:color="auto"/>
              <w:right w:val="outset" w:sz="6" w:space="0" w:color="auto"/>
            </w:tcBorders>
          </w:tcPr>
          <w:p w14:paraId="4CCD01FB" w14:textId="53FBB826"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FD1DF2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16C089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AD45C73"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FEB8F07"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892155F" w14:textId="63EC5EF0"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7D2C9A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4B2ACE2" w14:textId="1A8351E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47 ust. 4</w:t>
            </w:r>
          </w:p>
        </w:tc>
        <w:tc>
          <w:tcPr>
            <w:tcW w:w="6076" w:type="dxa"/>
            <w:tcBorders>
              <w:top w:val="outset" w:sz="6" w:space="0" w:color="auto"/>
              <w:left w:val="outset" w:sz="6" w:space="0" w:color="auto"/>
              <w:bottom w:val="outset" w:sz="6" w:space="0" w:color="auto"/>
              <w:right w:val="outset" w:sz="6" w:space="0" w:color="auto"/>
            </w:tcBorders>
            <w:vAlign w:val="center"/>
          </w:tcPr>
          <w:p w14:paraId="059F3DE9" w14:textId="29CC9628"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F228E5">
              <w:rPr>
                <w:rFonts w:ascii="Times New Roman" w:eastAsia="Times New Roman" w:hAnsi="Times New Roman" w:cs="Times New Roman"/>
                <w:sz w:val="24"/>
                <w:szCs w:val="24"/>
                <w:lang w:eastAsia="pl-PL"/>
              </w:rPr>
              <w:t xml:space="preserve">4. Bez uszczerbku dla art. 24 dyrektywy (UE) 2016/680, </w:t>
            </w:r>
            <w:proofErr w:type="spellStart"/>
            <w:r w:rsidRPr="00F228E5">
              <w:rPr>
                <w:rFonts w:ascii="Times New Roman" w:eastAsia="Times New Roman" w:hAnsi="Times New Roman" w:cs="Times New Roman"/>
                <w:sz w:val="24"/>
                <w:szCs w:val="24"/>
                <w:lang w:eastAsia="pl-PL"/>
              </w:rPr>
              <w:t>Eurodac</w:t>
            </w:r>
            <w:proofErr w:type="spellEnd"/>
            <w:r w:rsidRPr="00F228E5">
              <w:rPr>
                <w:rFonts w:ascii="Times New Roman" w:eastAsia="Times New Roman" w:hAnsi="Times New Roman" w:cs="Times New Roman"/>
                <w:sz w:val="24"/>
                <w:szCs w:val="24"/>
                <w:lang w:eastAsia="pl-PL"/>
              </w:rPr>
              <w:t xml:space="preserve">, wyznaczone organy i organy weryfikujące oraz Europol przechowują zapisy </w:t>
            </w:r>
            <w:proofErr w:type="spellStart"/>
            <w:r w:rsidRPr="00F228E5">
              <w:rPr>
                <w:rFonts w:ascii="Times New Roman" w:eastAsia="Times New Roman" w:hAnsi="Times New Roman" w:cs="Times New Roman"/>
                <w:sz w:val="24"/>
                <w:szCs w:val="24"/>
                <w:lang w:eastAsia="pl-PL"/>
              </w:rPr>
              <w:t>wyszukiwań</w:t>
            </w:r>
            <w:proofErr w:type="spellEnd"/>
            <w:r w:rsidRPr="00F228E5">
              <w:rPr>
                <w:rFonts w:ascii="Times New Roman" w:eastAsia="Times New Roman" w:hAnsi="Times New Roman" w:cs="Times New Roman"/>
                <w:sz w:val="24"/>
                <w:szCs w:val="24"/>
                <w:lang w:eastAsia="pl-PL"/>
              </w:rPr>
              <w:t xml:space="preserve"> w celu umożliwienia krajowym organom nadzorczym i Europejskiemu Inspektorowi Ochrony Danych monitorowania zgodności przetwarzania danych z unijnymi przepisami o ochronie danych, w tym również na potrzeby przechowywania zapisów z myślą o przygotowywaniu rocznych sprawozdań, o których mowa w art. 57 ust. 8 niniejszego rozporządzenia. Poza tymi celami dane osobowe, jak również zapisy </w:t>
            </w:r>
            <w:proofErr w:type="spellStart"/>
            <w:r w:rsidRPr="00F228E5">
              <w:rPr>
                <w:rFonts w:ascii="Times New Roman" w:eastAsia="Times New Roman" w:hAnsi="Times New Roman" w:cs="Times New Roman"/>
                <w:sz w:val="24"/>
                <w:szCs w:val="24"/>
                <w:lang w:eastAsia="pl-PL"/>
              </w:rPr>
              <w:t>wyszukiwań</w:t>
            </w:r>
            <w:proofErr w:type="spellEnd"/>
            <w:r w:rsidRPr="00F228E5">
              <w:rPr>
                <w:rFonts w:ascii="Times New Roman" w:eastAsia="Times New Roman" w:hAnsi="Times New Roman" w:cs="Times New Roman"/>
                <w:sz w:val="24"/>
                <w:szCs w:val="24"/>
                <w:lang w:eastAsia="pl-PL"/>
              </w:rPr>
              <w:t xml:space="preserve">, są usuwane ze wszystkich akt krajowych i akt Europolu po upływie miesiąca, o ile nie są one potrzebne na potrzeby konkretnego, toczącego się postępowania karnego, w związku </w:t>
            </w:r>
            <w:r w:rsidRPr="00F228E5">
              <w:rPr>
                <w:rFonts w:ascii="Times New Roman" w:eastAsia="Times New Roman" w:hAnsi="Times New Roman" w:cs="Times New Roman"/>
                <w:sz w:val="24"/>
                <w:szCs w:val="24"/>
                <w:lang w:eastAsia="pl-PL"/>
              </w:rPr>
              <w:lastRenderedPageBreak/>
              <w:t>z którym państwo członkowskie lub Europol wystąpiły z wnioskiem o ich udostępnienie.</w:t>
            </w:r>
          </w:p>
        </w:tc>
        <w:tc>
          <w:tcPr>
            <w:tcW w:w="1388" w:type="dxa"/>
            <w:tcBorders>
              <w:top w:val="outset" w:sz="6" w:space="0" w:color="auto"/>
              <w:left w:val="outset" w:sz="6" w:space="0" w:color="auto"/>
              <w:bottom w:val="outset" w:sz="6" w:space="0" w:color="auto"/>
              <w:right w:val="outset" w:sz="6" w:space="0" w:color="auto"/>
            </w:tcBorders>
          </w:tcPr>
          <w:p w14:paraId="4916C506" w14:textId="0C8EEA26"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0991458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526324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1B97344"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287F223"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5639187" w14:textId="52EB37CB"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D6786D3" w14:textId="77777777" w:rsidTr="001F570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326AA7F" w14:textId="6F8A66A1" w:rsidR="00755A4A"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Artykuł 48. Bezpieczeństwo danych</w:t>
            </w:r>
          </w:p>
        </w:tc>
      </w:tr>
      <w:tr w:rsidR="00755A4A" w:rsidRPr="00DF3DCB" w14:paraId="2468FFF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073E095" w14:textId="5EC2FD7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48 ust. 1</w:t>
            </w:r>
          </w:p>
        </w:tc>
        <w:tc>
          <w:tcPr>
            <w:tcW w:w="6076" w:type="dxa"/>
            <w:tcBorders>
              <w:top w:val="outset" w:sz="6" w:space="0" w:color="auto"/>
              <w:left w:val="outset" w:sz="6" w:space="0" w:color="auto"/>
              <w:bottom w:val="outset" w:sz="6" w:space="0" w:color="auto"/>
              <w:right w:val="outset" w:sz="6" w:space="0" w:color="auto"/>
            </w:tcBorders>
            <w:vAlign w:val="center"/>
          </w:tcPr>
          <w:p w14:paraId="287BA353" w14:textId="712075EF" w:rsidR="00755A4A" w:rsidRPr="00F228E5"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1. Państwo członkowskie pochodzenia zapewnia bezpieczeństwo danych przed ich przesłaniem do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i w trakcie tego przesyłania.</w:t>
            </w:r>
          </w:p>
        </w:tc>
        <w:tc>
          <w:tcPr>
            <w:tcW w:w="1388" w:type="dxa"/>
            <w:tcBorders>
              <w:top w:val="outset" w:sz="6" w:space="0" w:color="auto"/>
              <w:left w:val="outset" w:sz="6" w:space="0" w:color="auto"/>
              <w:bottom w:val="outset" w:sz="6" w:space="0" w:color="auto"/>
              <w:right w:val="outset" w:sz="6" w:space="0" w:color="auto"/>
            </w:tcBorders>
          </w:tcPr>
          <w:p w14:paraId="2A356FE9" w14:textId="38B343B1"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F12FF6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6DE0B3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038B724"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AD6B1C0"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F61C255" w14:textId="3048D8D7"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F51152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544BF42" w14:textId="3EA50CA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48 ust. 2</w:t>
            </w:r>
          </w:p>
        </w:tc>
        <w:tc>
          <w:tcPr>
            <w:tcW w:w="6076" w:type="dxa"/>
            <w:tcBorders>
              <w:top w:val="outset" w:sz="6" w:space="0" w:color="auto"/>
              <w:left w:val="outset" w:sz="6" w:space="0" w:color="auto"/>
              <w:bottom w:val="outset" w:sz="6" w:space="0" w:color="auto"/>
              <w:right w:val="outset" w:sz="6" w:space="0" w:color="auto"/>
            </w:tcBorders>
            <w:vAlign w:val="center"/>
          </w:tcPr>
          <w:p w14:paraId="0929CCE0" w14:textId="77777777"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2. Każde państwo członkowskie w odniesieniu do wszystkich danych przetwarzanych przez jego właściwe organy na mocy niniejszego rozporządzenia przyjmuje niezbędne środki, łącznie z planem bezpieczeństwa danych, w celu:</w:t>
            </w:r>
          </w:p>
          <w:p w14:paraId="1C10EAE5" w14:textId="434DCCA1"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zapewnienia fizycznej ochrony danych, w tym poprzez opracowanie planów </w:t>
            </w:r>
            <w:proofErr w:type="spellStart"/>
            <w:r w:rsidRPr="001F5702">
              <w:rPr>
                <w:rFonts w:ascii="Times New Roman" w:eastAsia="Times New Roman" w:hAnsi="Times New Roman" w:cs="Times New Roman"/>
                <w:sz w:val="24"/>
                <w:szCs w:val="24"/>
                <w:lang w:eastAsia="pl-PL"/>
              </w:rPr>
              <w:t>ewentualnościowych</w:t>
            </w:r>
            <w:proofErr w:type="spellEnd"/>
            <w:r w:rsidRPr="001F5702">
              <w:rPr>
                <w:rFonts w:ascii="Times New Roman" w:eastAsia="Times New Roman" w:hAnsi="Times New Roman" w:cs="Times New Roman"/>
                <w:sz w:val="24"/>
                <w:szCs w:val="24"/>
                <w:lang w:eastAsia="pl-PL"/>
              </w:rPr>
              <w:t xml:space="preserve"> służących ochronie infrastruktury krytycznej;</w:t>
            </w:r>
          </w:p>
          <w:p w14:paraId="122FFC0C" w14:textId="6F63F10C"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uniemożliwiania osobom nieupoważnionym dostępu do sprzętu służącego do przetwarzania danych oraz do krajowych obiektów, w których to państwo członkowskie przeprowadza operacje zgodnie z celami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(sprzęt, kontrola dostępu oraz kontrole przy wejściu do obiektów);</w:t>
            </w:r>
          </w:p>
          <w:p w14:paraId="4E490AD2" w14:textId="2F40FA49"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zapobiegania nieuprawnionemu odczytywaniu, kopiowaniu, zmienianiu lub usuwaniu nośników danych (kontrola nośników danych);</w:t>
            </w:r>
          </w:p>
          <w:p w14:paraId="67E74999" w14:textId="1096C686"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zapobiegania nieuprawnionemu wprowadzaniu danych oraz nieuprawnionemu przeglądaniu, zmienianiu lub usuwaniu przechowywanych danych osobowych (kontrola przechowywania);</w:t>
            </w:r>
          </w:p>
          <w:p w14:paraId="16961535" w14:textId="64C4E7FE"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zapobiegania korzystaniu z systemów zautomatyzowanego przetwarzania danych przez osoby nieupoważnione, używające sprzętu do </w:t>
            </w:r>
            <w:proofErr w:type="spellStart"/>
            <w:r w:rsidRPr="001F5702">
              <w:rPr>
                <w:rFonts w:ascii="Times New Roman" w:eastAsia="Times New Roman" w:hAnsi="Times New Roman" w:cs="Times New Roman"/>
                <w:sz w:val="24"/>
                <w:szCs w:val="24"/>
                <w:lang w:eastAsia="pl-PL"/>
              </w:rPr>
              <w:t>przesyłu</w:t>
            </w:r>
            <w:proofErr w:type="spellEnd"/>
            <w:r w:rsidRPr="001F5702">
              <w:rPr>
                <w:rFonts w:ascii="Times New Roman" w:eastAsia="Times New Roman" w:hAnsi="Times New Roman" w:cs="Times New Roman"/>
                <w:sz w:val="24"/>
                <w:szCs w:val="24"/>
                <w:lang w:eastAsia="pl-PL"/>
              </w:rPr>
              <w:t xml:space="preserve"> danych (kontrola użytkowników);</w:t>
            </w:r>
          </w:p>
          <w:p w14:paraId="366647F6" w14:textId="66392B1D"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zapobiegania nieuprawnionemu przetwarzaniu danych w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oraz wszelkiemu nieuprawnionemu zmienianiu lub </w:t>
            </w:r>
            <w:r w:rsidRPr="001F5702">
              <w:rPr>
                <w:rFonts w:ascii="Times New Roman" w:eastAsia="Times New Roman" w:hAnsi="Times New Roman" w:cs="Times New Roman"/>
                <w:sz w:val="24"/>
                <w:szCs w:val="24"/>
                <w:lang w:eastAsia="pl-PL"/>
              </w:rPr>
              <w:lastRenderedPageBreak/>
              <w:t xml:space="preserve">usuwaniu danych przetwarzanych w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(kontrola wprowadzania danych);</w:t>
            </w:r>
          </w:p>
          <w:p w14:paraId="0BDF4145" w14:textId="101C5FDA"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zapewnienia, aby osoby upoważnione do dostępu do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miały dostęp wyłącznie do danych objętych ich upoważnieniem do dostępu oraz wyłącznie poprzez indywidualne i niepowtarzalne identyfikatory użytkowników oraz poufne tryby dostępu (kontrola dostępu do danych);</w:t>
            </w:r>
          </w:p>
          <w:p w14:paraId="034325A9" w14:textId="3266797B"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zapewnienia, aby wszystkie organy mające prawo dostępu do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tworzyły profile opisujące funkcje i kompetencje osób upoważnionych do dostępu do danych oraz do wprowadzania, aktualizacji, usuwania i wyszukiwania danych, jak również aby na wniosek organów nadzorczych, o których mowa w art. 51 rozporządzenia (UE) 2016/679 i w art. 41 dyrektywy (UE) 2016/680, niezwłocznie udostępniały im te profile i wszelkie inne stosowne informacje, których organy te mogą potrzebować w celu sprawowania nadzoru (profile personelu);</w:t>
            </w:r>
          </w:p>
          <w:p w14:paraId="5C60FB5D" w14:textId="1AF80F5B"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zapewnienia możliwości sprawdzenia i ustalenia, którym organom można przesyłać dane osobowe za pośrednictwem sprzętu do przekazywania danych (kontrola przekazywania danych);</w:t>
            </w:r>
          </w:p>
          <w:p w14:paraId="5485DFA8" w14:textId="5D3C1F37"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j)</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zapewnienia możliwości sprawdzenia i ustalenia, które dane, kiedy, przez kogo i do jakich celów były przetwarzane w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(kontrola rejestracji danych);</w:t>
            </w:r>
          </w:p>
          <w:p w14:paraId="33CC1D37" w14:textId="4EFA520F"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k)</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zapobiegania nieuprawnionemu odczytywaniu, kopiowaniu, zmienianiu lub usuwaniu danych osobowych w trakcie przesyłania danych osobowych z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lub do niego, bądź podczas transportu nośników danych, w szczególności poprzez odpowiednie techniki szyfrowania (kontrola transportu);</w:t>
            </w:r>
          </w:p>
          <w:p w14:paraId="112AFE24" w14:textId="2D6C9366"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l)</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zapewnienia, aby zainstalowane systemy mogły zostać przywrócone, jeżeli nastąpiła przerwa w działaniu (odzyskiwanie);</w:t>
            </w:r>
          </w:p>
          <w:p w14:paraId="59169012" w14:textId="2098EF1C"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lastRenderedPageBreak/>
              <w:t>m)</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 xml:space="preserve">zapewnienia, aby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wykonywał swoje funkcje, aby zgłaszane było występowanie błędów w działaniu funkcji (niezawodność) oraz aby przechowywane dane osobowe nie mogły ulec uszkodzeniu w wyniku nieprawidłowego działania systemu (integralność); oraz</w:t>
            </w:r>
          </w:p>
          <w:p w14:paraId="296A277C" w14:textId="43D349B8"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n)</w:t>
            </w:r>
            <w:r>
              <w:rPr>
                <w:rFonts w:ascii="Times New Roman" w:eastAsia="Times New Roman" w:hAnsi="Times New Roman" w:cs="Times New Roman"/>
                <w:sz w:val="24"/>
                <w:szCs w:val="24"/>
                <w:lang w:eastAsia="pl-PL"/>
              </w:rPr>
              <w:t xml:space="preserve"> </w:t>
            </w:r>
            <w:r w:rsidRPr="001F5702">
              <w:rPr>
                <w:rFonts w:ascii="Times New Roman" w:eastAsia="Times New Roman" w:hAnsi="Times New Roman" w:cs="Times New Roman"/>
                <w:sz w:val="24"/>
                <w:szCs w:val="24"/>
                <w:lang w:eastAsia="pl-PL"/>
              </w:rPr>
              <w:t>monitorowania skuteczności środków bezpieczeństwa, o których mowa w niniejszym ustępie, a także stosowania niezbędnych środków organizacyjnych związanych z monitorowaniem wewnętrznym, aby zapewnić przestrzeganie niniejszego rozporządzenia (kontrolowanie własnej działalności) oraz automatycznego wykrywania w ciągu 24 godzin wszelkich istotnych zdarzeń wynikłych ze stosowania środków wymienionych w lit. b)–k), które mogłyby wskazywać na wystąpienie incydentu związanego z bezpieczeństwem.</w:t>
            </w:r>
          </w:p>
        </w:tc>
        <w:tc>
          <w:tcPr>
            <w:tcW w:w="1388" w:type="dxa"/>
            <w:tcBorders>
              <w:top w:val="outset" w:sz="6" w:space="0" w:color="auto"/>
              <w:left w:val="outset" w:sz="6" w:space="0" w:color="auto"/>
              <w:bottom w:val="outset" w:sz="6" w:space="0" w:color="auto"/>
              <w:right w:val="outset" w:sz="6" w:space="0" w:color="auto"/>
            </w:tcBorders>
          </w:tcPr>
          <w:p w14:paraId="68799816" w14:textId="058D215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1BCC6E3E" w14:textId="63EDE7A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1</w:t>
            </w:r>
            <w:r w:rsidR="005C3D7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3</w:t>
            </w:r>
            <w:r w:rsidR="005C3D7B">
              <w:rPr>
                <w:rFonts w:ascii="Times New Roman" w:eastAsia="Times New Roman" w:hAnsi="Times New Roman" w:cs="Times New Roman"/>
                <w:sz w:val="24"/>
                <w:szCs w:val="24"/>
                <w:lang w:eastAsia="pl-PL"/>
              </w:rPr>
              <w:t xml:space="preserve"> i 4</w:t>
            </w:r>
          </w:p>
        </w:tc>
        <w:tc>
          <w:tcPr>
            <w:tcW w:w="2805" w:type="dxa"/>
            <w:tcBorders>
              <w:top w:val="outset" w:sz="6" w:space="0" w:color="auto"/>
              <w:left w:val="outset" w:sz="6" w:space="0" w:color="auto"/>
              <w:bottom w:val="outset" w:sz="6" w:space="0" w:color="auto"/>
              <w:right w:val="outset" w:sz="6" w:space="0" w:color="auto"/>
            </w:tcBorders>
          </w:tcPr>
          <w:p w14:paraId="02D3481F"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Art. 28. 1. COT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w porozumieniu z organami mającymi dostęp do danych zapisanych w systemie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opracowuje plan bezpieczeństwa danych, o którym mowa w art. 48 ust. 2 rozporządzenia 2024/1358.</w:t>
            </w:r>
          </w:p>
          <w:p w14:paraId="722C8654"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2EF31C36"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3. Organy mające dostęp do danych zapisanych w systemie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tworzą profile opisujące funkcje i kompetencje osób upoważnionych do dostępu do danych zapisanych w systemie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oraz do wprowadzania, aktualizacji, usuwania i wyszukiwania tych danych, o których mowa w art. 48 ust. 2 lit. h rozporządzenia 2024/1358.</w:t>
            </w:r>
          </w:p>
          <w:p w14:paraId="46AE89F9" w14:textId="77777777" w:rsidR="005C3D7B" w:rsidRDefault="005C3D7B" w:rsidP="00755A4A">
            <w:pPr>
              <w:spacing w:after="0" w:line="240" w:lineRule="auto"/>
              <w:rPr>
                <w:rFonts w:ascii="Times New Roman" w:eastAsia="Times New Roman" w:hAnsi="Times New Roman" w:cs="Times New Roman"/>
                <w:sz w:val="24"/>
                <w:szCs w:val="24"/>
                <w:lang w:eastAsia="pl-PL"/>
              </w:rPr>
            </w:pPr>
          </w:p>
          <w:p w14:paraId="0CAE09BB" w14:textId="24573C6F" w:rsidR="005C3D7B" w:rsidRDefault="005C3D7B" w:rsidP="00755A4A">
            <w:pPr>
              <w:spacing w:after="0" w:line="240" w:lineRule="auto"/>
              <w:rPr>
                <w:rFonts w:ascii="Times New Roman" w:eastAsia="Times New Roman" w:hAnsi="Times New Roman" w:cs="Times New Roman"/>
                <w:sz w:val="24"/>
                <w:szCs w:val="24"/>
                <w:lang w:eastAsia="pl-PL"/>
              </w:rPr>
            </w:pPr>
            <w:r w:rsidRPr="005C3D7B">
              <w:rPr>
                <w:rFonts w:ascii="Times New Roman" w:eastAsia="Times New Roman" w:hAnsi="Times New Roman" w:cs="Times New Roman"/>
                <w:sz w:val="24"/>
                <w:szCs w:val="24"/>
                <w:lang w:eastAsia="pl-PL"/>
              </w:rPr>
              <w:lastRenderedPageBreak/>
              <w:t xml:space="preserve">4. Organy mające dostęp do danych zapisanych w systemie </w:t>
            </w:r>
            <w:proofErr w:type="spellStart"/>
            <w:r w:rsidRPr="005C3D7B">
              <w:rPr>
                <w:rFonts w:ascii="Times New Roman" w:eastAsia="Times New Roman" w:hAnsi="Times New Roman" w:cs="Times New Roman"/>
                <w:sz w:val="24"/>
                <w:szCs w:val="24"/>
                <w:lang w:eastAsia="pl-PL"/>
              </w:rPr>
              <w:t>Eurodac</w:t>
            </w:r>
            <w:proofErr w:type="spellEnd"/>
            <w:r w:rsidRPr="005C3D7B">
              <w:rPr>
                <w:rFonts w:ascii="Times New Roman" w:eastAsia="Times New Roman" w:hAnsi="Times New Roman" w:cs="Times New Roman"/>
                <w:sz w:val="24"/>
                <w:szCs w:val="24"/>
                <w:lang w:eastAsia="pl-PL"/>
              </w:rPr>
              <w:t xml:space="preserve"> udostępniają Prezesowi Urzędu Ochrony Danych Osobowych profile, o których mowa w ust. 3, oraz związane z nimi informacje.</w:t>
            </w:r>
          </w:p>
        </w:tc>
        <w:tc>
          <w:tcPr>
            <w:tcW w:w="2044" w:type="dxa"/>
            <w:tcBorders>
              <w:top w:val="outset" w:sz="6" w:space="0" w:color="auto"/>
              <w:left w:val="outset" w:sz="6" w:space="0" w:color="auto"/>
              <w:bottom w:val="outset" w:sz="6" w:space="0" w:color="auto"/>
              <w:right w:val="outset" w:sz="6" w:space="0" w:color="auto"/>
            </w:tcBorders>
          </w:tcPr>
          <w:p w14:paraId="0BB8102C"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9EE99D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473C092" w14:textId="68DC4AB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48 ust. 3</w:t>
            </w:r>
          </w:p>
        </w:tc>
        <w:tc>
          <w:tcPr>
            <w:tcW w:w="6076" w:type="dxa"/>
            <w:tcBorders>
              <w:top w:val="outset" w:sz="6" w:space="0" w:color="auto"/>
              <w:left w:val="outset" w:sz="6" w:space="0" w:color="auto"/>
              <w:bottom w:val="outset" w:sz="6" w:space="0" w:color="auto"/>
              <w:right w:val="outset" w:sz="6" w:space="0" w:color="auto"/>
            </w:tcBorders>
            <w:vAlign w:val="center"/>
          </w:tcPr>
          <w:p w14:paraId="37AF666C" w14:textId="507F3194"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3. Państwa członkowskie i Europol informują </w:t>
            </w:r>
            <w:proofErr w:type="spellStart"/>
            <w:r w:rsidRPr="001F5702">
              <w:rPr>
                <w:rFonts w:ascii="Times New Roman" w:eastAsia="Times New Roman" w:hAnsi="Times New Roman" w:cs="Times New Roman"/>
                <w:sz w:val="24"/>
                <w:szCs w:val="24"/>
                <w:lang w:eastAsia="pl-PL"/>
              </w:rPr>
              <w:t>eu</w:t>
            </w:r>
            <w:proofErr w:type="spellEnd"/>
            <w:r w:rsidRPr="001F5702">
              <w:rPr>
                <w:rFonts w:ascii="Times New Roman" w:eastAsia="Times New Roman" w:hAnsi="Times New Roman" w:cs="Times New Roman"/>
                <w:sz w:val="24"/>
                <w:szCs w:val="24"/>
                <w:lang w:eastAsia="pl-PL"/>
              </w:rPr>
              <w:t xml:space="preserve">-LISA o incydentach związanych z bezpieczeństwem odnoszących się do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które wykryły w swoich systemach, bez uszczerbku dla zgłoszenia naruszenia danych osobowych i dla zawiadomienia o naruszeniu ochrony danych osobowych na podstawie, odpowiednio, art. 33 i 34 rozporządzenia (UE) 2016/679 i art. 30 i 31 dyrektywy (UE) 2016/680, jak również art. 34 i 35 rozporządzenia (UE) 2016/794. </w:t>
            </w:r>
            <w:proofErr w:type="spellStart"/>
            <w:r w:rsidRPr="001F5702">
              <w:rPr>
                <w:rFonts w:ascii="Times New Roman" w:eastAsia="Times New Roman" w:hAnsi="Times New Roman" w:cs="Times New Roman"/>
                <w:sz w:val="24"/>
                <w:szCs w:val="24"/>
                <w:lang w:eastAsia="pl-PL"/>
              </w:rPr>
              <w:t>eu</w:t>
            </w:r>
            <w:proofErr w:type="spellEnd"/>
            <w:r w:rsidRPr="001F5702">
              <w:rPr>
                <w:rFonts w:ascii="Times New Roman" w:eastAsia="Times New Roman" w:hAnsi="Times New Roman" w:cs="Times New Roman"/>
                <w:sz w:val="24"/>
                <w:szCs w:val="24"/>
                <w:lang w:eastAsia="pl-PL"/>
              </w:rPr>
              <w:t xml:space="preserve">-LISA niezwłocznie informuje państwa członkowskie, Europol i Europejskiego Inspektora Ochrony Danych o incydentach związanych z bezpieczeństwem odnoszących się do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które zostały wykryte w ich systemach, bez uszczerbku dla art. 34 i 35 rozporządzenia (UE) 2018/1725. W trakcie incydentu związanego z bezpieczeństwem państwa członkowskie, których on dotyczy, </w:t>
            </w:r>
            <w:proofErr w:type="spellStart"/>
            <w:r w:rsidRPr="001F5702">
              <w:rPr>
                <w:rFonts w:ascii="Times New Roman" w:eastAsia="Times New Roman" w:hAnsi="Times New Roman" w:cs="Times New Roman"/>
                <w:sz w:val="24"/>
                <w:szCs w:val="24"/>
                <w:lang w:eastAsia="pl-PL"/>
              </w:rPr>
              <w:t>eu</w:t>
            </w:r>
            <w:proofErr w:type="spellEnd"/>
            <w:r w:rsidRPr="001F5702">
              <w:rPr>
                <w:rFonts w:ascii="Times New Roman" w:eastAsia="Times New Roman" w:hAnsi="Times New Roman" w:cs="Times New Roman"/>
                <w:sz w:val="24"/>
                <w:szCs w:val="24"/>
                <w:lang w:eastAsia="pl-PL"/>
              </w:rPr>
              <w:t>-LISA i Europol współpracują ze sobą.</w:t>
            </w:r>
          </w:p>
        </w:tc>
        <w:tc>
          <w:tcPr>
            <w:tcW w:w="1388" w:type="dxa"/>
            <w:tcBorders>
              <w:top w:val="outset" w:sz="6" w:space="0" w:color="auto"/>
              <w:left w:val="outset" w:sz="6" w:space="0" w:color="auto"/>
              <w:bottom w:val="outset" w:sz="6" w:space="0" w:color="auto"/>
              <w:right w:val="outset" w:sz="6" w:space="0" w:color="auto"/>
            </w:tcBorders>
          </w:tcPr>
          <w:p w14:paraId="5EF91EB7" w14:textId="742B75A2" w:rsidR="00755A4A" w:rsidRDefault="005C3D7B"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161C3863" w14:textId="5564D175" w:rsidR="00755A4A" w:rsidRDefault="005C3D7B"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28 ust. 5</w:t>
            </w:r>
          </w:p>
        </w:tc>
        <w:tc>
          <w:tcPr>
            <w:tcW w:w="2805" w:type="dxa"/>
            <w:tcBorders>
              <w:top w:val="outset" w:sz="6" w:space="0" w:color="auto"/>
              <w:left w:val="outset" w:sz="6" w:space="0" w:color="auto"/>
              <w:bottom w:val="outset" w:sz="6" w:space="0" w:color="auto"/>
              <w:right w:val="outset" w:sz="6" w:space="0" w:color="auto"/>
            </w:tcBorders>
          </w:tcPr>
          <w:p w14:paraId="53ABE2A3" w14:textId="169E753F" w:rsidR="00755A4A" w:rsidRDefault="005C3D7B" w:rsidP="00755A4A">
            <w:pPr>
              <w:spacing w:after="0" w:line="240" w:lineRule="auto"/>
              <w:rPr>
                <w:rFonts w:ascii="Times New Roman" w:eastAsia="Times New Roman" w:hAnsi="Times New Roman" w:cs="Times New Roman"/>
                <w:sz w:val="24"/>
                <w:szCs w:val="24"/>
                <w:lang w:eastAsia="pl-PL"/>
              </w:rPr>
            </w:pPr>
            <w:r w:rsidRPr="005C3D7B">
              <w:rPr>
                <w:rFonts w:ascii="Times New Roman" w:eastAsia="Times New Roman" w:hAnsi="Times New Roman" w:cs="Times New Roman"/>
                <w:sz w:val="24"/>
                <w:szCs w:val="24"/>
                <w:lang w:eastAsia="pl-PL"/>
              </w:rPr>
              <w:t xml:space="preserve">5. Organy mające dostęp do danych zapisanych w systemie </w:t>
            </w:r>
            <w:proofErr w:type="spellStart"/>
            <w:r w:rsidRPr="005C3D7B">
              <w:rPr>
                <w:rFonts w:ascii="Times New Roman" w:eastAsia="Times New Roman" w:hAnsi="Times New Roman" w:cs="Times New Roman"/>
                <w:sz w:val="24"/>
                <w:szCs w:val="24"/>
                <w:lang w:eastAsia="pl-PL"/>
              </w:rPr>
              <w:t>Eurodac</w:t>
            </w:r>
            <w:proofErr w:type="spellEnd"/>
            <w:r w:rsidRPr="005C3D7B">
              <w:rPr>
                <w:rFonts w:ascii="Times New Roman" w:eastAsia="Times New Roman" w:hAnsi="Times New Roman" w:cs="Times New Roman"/>
                <w:sz w:val="24"/>
                <w:szCs w:val="24"/>
                <w:lang w:eastAsia="pl-PL"/>
              </w:rPr>
              <w:t xml:space="preserve"> informują COT </w:t>
            </w:r>
            <w:proofErr w:type="spellStart"/>
            <w:r w:rsidRPr="005C3D7B">
              <w:rPr>
                <w:rFonts w:ascii="Times New Roman" w:eastAsia="Times New Roman" w:hAnsi="Times New Roman" w:cs="Times New Roman"/>
                <w:sz w:val="24"/>
                <w:szCs w:val="24"/>
                <w:lang w:eastAsia="pl-PL"/>
              </w:rPr>
              <w:t>Eurodac</w:t>
            </w:r>
            <w:proofErr w:type="spellEnd"/>
            <w:r w:rsidRPr="005C3D7B">
              <w:rPr>
                <w:rFonts w:ascii="Times New Roman" w:eastAsia="Times New Roman" w:hAnsi="Times New Roman" w:cs="Times New Roman"/>
                <w:sz w:val="24"/>
                <w:szCs w:val="24"/>
                <w:lang w:eastAsia="pl-PL"/>
              </w:rPr>
              <w:t xml:space="preserve"> o incydentach związanych z bezpieczeństwem odnoszących się do systemu </w:t>
            </w:r>
            <w:proofErr w:type="spellStart"/>
            <w:r w:rsidRPr="005C3D7B">
              <w:rPr>
                <w:rFonts w:ascii="Times New Roman" w:eastAsia="Times New Roman" w:hAnsi="Times New Roman" w:cs="Times New Roman"/>
                <w:sz w:val="24"/>
                <w:szCs w:val="24"/>
                <w:lang w:eastAsia="pl-PL"/>
              </w:rPr>
              <w:t>Eurodac</w:t>
            </w:r>
            <w:proofErr w:type="spellEnd"/>
            <w:r w:rsidRPr="005C3D7B">
              <w:rPr>
                <w:rFonts w:ascii="Times New Roman" w:eastAsia="Times New Roman" w:hAnsi="Times New Roman" w:cs="Times New Roman"/>
                <w:sz w:val="24"/>
                <w:szCs w:val="24"/>
                <w:lang w:eastAsia="pl-PL"/>
              </w:rPr>
              <w:t xml:space="preserve">, które wykryły w swoich systemach. COT </w:t>
            </w:r>
            <w:proofErr w:type="spellStart"/>
            <w:r w:rsidRPr="005C3D7B">
              <w:rPr>
                <w:rFonts w:ascii="Times New Roman" w:eastAsia="Times New Roman" w:hAnsi="Times New Roman" w:cs="Times New Roman"/>
                <w:sz w:val="24"/>
                <w:szCs w:val="24"/>
                <w:lang w:eastAsia="pl-PL"/>
              </w:rPr>
              <w:t>Eurodac</w:t>
            </w:r>
            <w:proofErr w:type="spellEnd"/>
            <w:r w:rsidRPr="005C3D7B">
              <w:rPr>
                <w:rFonts w:ascii="Times New Roman" w:eastAsia="Times New Roman" w:hAnsi="Times New Roman" w:cs="Times New Roman"/>
                <w:sz w:val="24"/>
                <w:szCs w:val="24"/>
                <w:lang w:eastAsia="pl-PL"/>
              </w:rPr>
              <w:t xml:space="preserve"> analizuje zgłoszone incydenty i w razie potrzeby informuje o nich agencję </w:t>
            </w:r>
            <w:proofErr w:type="spellStart"/>
            <w:r w:rsidRPr="005C3D7B">
              <w:rPr>
                <w:rFonts w:ascii="Times New Roman" w:eastAsia="Times New Roman" w:hAnsi="Times New Roman" w:cs="Times New Roman"/>
                <w:sz w:val="24"/>
                <w:szCs w:val="24"/>
                <w:lang w:eastAsia="pl-PL"/>
              </w:rPr>
              <w:t>eu</w:t>
            </w:r>
            <w:proofErr w:type="spellEnd"/>
            <w:r w:rsidRPr="005C3D7B">
              <w:rPr>
                <w:rFonts w:ascii="Times New Roman" w:eastAsia="Times New Roman" w:hAnsi="Times New Roman" w:cs="Times New Roman"/>
                <w:sz w:val="24"/>
                <w:szCs w:val="24"/>
                <w:lang w:eastAsia="pl-PL"/>
              </w:rPr>
              <w:t>-LISA.</w:t>
            </w:r>
          </w:p>
        </w:tc>
        <w:tc>
          <w:tcPr>
            <w:tcW w:w="2044" w:type="dxa"/>
            <w:tcBorders>
              <w:top w:val="outset" w:sz="6" w:space="0" w:color="auto"/>
              <w:left w:val="outset" w:sz="6" w:space="0" w:color="auto"/>
              <w:bottom w:val="outset" w:sz="6" w:space="0" w:color="auto"/>
              <w:right w:val="outset" w:sz="6" w:space="0" w:color="auto"/>
            </w:tcBorders>
          </w:tcPr>
          <w:p w14:paraId="04227BA8" w14:textId="424CD025" w:rsidR="00755A4A" w:rsidRDefault="00755A4A" w:rsidP="007E42E5">
            <w:pPr>
              <w:spacing w:after="0" w:line="240" w:lineRule="auto"/>
              <w:jc w:val="both"/>
              <w:rPr>
                <w:rFonts w:ascii="Times New Roman" w:eastAsia="Times New Roman" w:hAnsi="Times New Roman" w:cs="Times New Roman"/>
                <w:sz w:val="24"/>
                <w:szCs w:val="24"/>
                <w:lang w:eastAsia="pl-PL"/>
              </w:rPr>
            </w:pPr>
          </w:p>
        </w:tc>
      </w:tr>
      <w:tr w:rsidR="00755A4A" w:rsidRPr="00DF3DCB" w14:paraId="08472EB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DCC9A6E" w14:textId="2BBA288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48 ust. 4</w:t>
            </w:r>
          </w:p>
        </w:tc>
        <w:tc>
          <w:tcPr>
            <w:tcW w:w="6076" w:type="dxa"/>
            <w:tcBorders>
              <w:top w:val="outset" w:sz="6" w:space="0" w:color="auto"/>
              <w:left w:val="outset" w:sz="6" w:space="0" w:color="auto"/>
              <w:bottom w:val="outset" w:sz="6" w:space="0" w:color="auto"/>
              <w:right w:val="outset" w:sz="6" w:space="0" w:color="auto"/>
            </w:tcBorders>
            <w:vAlign w:val="center"/>
          </w:tcPr>
          <w:p w14:paraId="4877BA5C" w14:textId="77777777"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4. </w:t>
            </w:r>
            <w:proofErr w:type="spellStart"/>
            <w:r w:rsidRPr="001F5702">
              <w:rPr>
                <w:rFonts w:ascii="Times New Roman" w:eastAsia="Times New Roman" w:hAnsi="Times New Roman" w:cs="Times New Roman"/>
                <w:sz w:val="24"/>
                <w:szCs w:val="24"/>
                <w:lang w:eastAsia="pl-PL"/>
              </w:rPr>
              <w:t>eu</w:t>
            </w:r>
            <w:proofErr w:type="spellEnd"/>
            <w:r w:rsidRPr="001F5702">
              <w:rPr>
                <w:rFonts w:ascii="Times New Roman" w:eastAsia="Times New Roman" w:hAnsi="Times New Roman" w:cs="Times New Roman"/>
                <w:sz w:val="24"/>
                <w:szCs w:val="24"/>
                <w:lang w:eastAsia="pl-PL"/>
              </w:rPr>
              <w:t xml:space="preserve">-LISA stosuje środki niezbędne do osiągnięcia celów określonych w ust. 2 niniejszego artykułu w odniesieniu do funkcjonowania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w tym do przyjęcia planu bezpieczeństwa danych.</w:t>
            </w:r>
          </w:p>
          <w:p w14:paraId="34353629" w14:textId="77777777"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p>
          <w:p w14:paraId="6D4D38A9" w14:textId="786B9B75"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Przed rozpoczęciem operacyjnego użytkowania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aktualizuje się ramy bezpieczeństwa dotyczące otoczenia biznesowego i technicznego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zgodnie z art. 33 rozporządzenia (UE) 2018/1725.</w:t>
            </w:r>
          </w:p>
        </w:tc>
        <w:tc>
          <w:tcPr>
            <w:tcW w:w="1388" w:type="dxa"/>
            <w:tcBorders>
              <w:top w:val="outset" w:sz="6" w:space="0" w:color="auto"/>
              <w:left w:val="outset" w:sz="6" w:space="0" w:color="auto"/>
              <w:bottom w:val="outset" w:sz="6" w:space="0" w:color="auto"/>
              <w:right w:val="outset" w:sz="6" w:space="0" w:color="auto"/>
            </w:tcBorders>
          </w:tcPr>
          <w:p w14:paraId="4683AF45" w14:textId="70DAB78D"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4E7B7E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88781A6"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1C093BD"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3F06259"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1857786" w14:textId="00F6FAAA"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6D7377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67DD40B" w14:textId="7A579B7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48 ust. 5</w:t>
            </w:r>
          </w:p>
        </w:tc>
        <w:tc>
          <w:tcPr>
            <w:tcW w:w="6076" w:type="dxa"/>
            <w:tcBorders>
              <w:top w:val="outset" w:sz="6" w:space="0" w:color="auto"/>
              <w:left w:val="outset" w:sz="6" w:space="0" w:color="auto"/>
              <w:bottom w:val="outset" w:sz="6" w:space="0" w:color="auto"/>
              <w:right w:val="outset" w:sz="6" w:space="0" w:color="auto"/>
            </w:tcBorders>
            <w:vAlign w:val="center"/>
          </w:tcPr>
          <w:p w14:paraId="143C7441" w14:textId="33F42677"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5. Agencja Unii Europejskiej ds. Azylu stosuje środki niezbędne do wykonania art. 18 ust. 4, w tym przyjmuje plan bezpieczeństwa danych, o którym mowa w ust. 2 niniejszego artykułu.</w:t>
            </w:r>
          </w:p>
        </w:tc>
        <w:tc>
          <w:tcPr>
            <w:tcW w:w="1388" w:type="dxa"/>
            <w:tcBorders>
              <w:top w:val="outset" w:sz="6" w:space="0" w:color="auto"/>
              <w:left w:val="outset" w:sz="6" w:space="0" w:color="auto"/>
              <w:bottom w:val="outset" w:sz="6" w:space="0" w:color="auto"/>
              <w:right w:val="outset" w:sz="6" w:space="0" w:color="auto"/>
            </w:tcBorders>
          </w:tcPr>
          <w:p w14:paraId="6E449550" w14:textId="76ED5822" w:rsidR="00755A4A" w:rsidRDefault="007E42E5"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82104A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5BBD4A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A5B0FE2"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27D0A92" w14:textId="77777777" w:rsidR="007E42E5" w:rsidRPr="00755A4A" w:rsidRDefault="007E42E5" w:rsidP="007E42E5">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1DAED88" w14:textId="3F020AC9" w:rsidR="00755A4A" w:rsidRDefault="002305C6" w:rsidP="007E42E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5669E8D" w14:textId="77777777" w:rsidTr="001F570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238EB947" w14:textId="6659F68E" w:rsidR="00755A4A"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Artykuł 49. Zakaz przekazywania danych do państw trzecich, organizacji międzynarodowych i podmiotów prywatnych</w:t>
            </w:r>
          </w:p>
        </w:tc>
      </w:tr>
      <w:tr w:rsidR="00755A4A" w:rsidRPr="00DF3DCB" w14:paraId="7137D8E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095D1525" w14:textId="11D7E30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49 ust. 1</w:t>
            </w:r>
          </w:p>
        </w:tc>
        <w:tc>
          <w:tcPr>
            <w:tcW w:w="6076" w:type="dxa"/>
            <w:tcBorders>
              <w:top w:val="outset" w:sz="6" w:space="0" w:color="auto"/>
              <w:left w:val="outset" w:sz="6" w:space="0" w:color="auto"/>
              <w:bottom w:val="outset" w:sz="6" w:space="0" w:color="auto"/>
              <w:right w:val="outset" w:sz="6" w:space="0" w:color="auto"/>
            </w:tcBorders>
            <w:vAlign w:val="center"/>
          </w:tcPr>
          <w:p w14:paraId="5300D474" w14:textId="6FF87C82"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1. Dane osobowe uzyskane przez państwo członkowskie lub Europol z </w:t>
            </w:r>
            <w:proofErr w:type="spellStart"/>
            <w:r w:rsidRPr="001F5702">
              <w:rPr>
                <w:rFonts w:ascii="Times New Roman" w:eastAsia="Times New Roman" w:hAnsi="Times New Roman" w:cs="Times New Roman"/>
                <w:sz w:val="24"/>
                <w:szCs w:val="24"/>
                <w:lang w:eastAsia="pl-PL"/>
              </w:rPr>
              <w:t>Eurodac</w:t>
            </w:r>
            <w:proofErr w:type="spellEnd"/>
            <w:r w:rsidRPr="001F5702">
              <w:rPr>
                <w:rFonts w:ascii="Times New Roman" w:eastAsia="Times New Roman" w:hAnsi="Times New Roman" w:cs="Times New Roman"/>
                <w:sz w:val="24"/>
                <w:szCs w:val="24"/>
                <w:lang w:eastAsia="pl-PL"/>
              </w:rPr>
              <w:t xml:space="preserve"> na podstawie niniejszego rozporządzenia nie są przekazywane ani udostępniane państwom trzecim, organizacjom międzynarodowym ani podmiotom prywatnym mającym siedzibę w Unii lub poza nią. Zakaz ten ma również zastosowanie, jeżeli dane te są dalej przetwarzane w rozumieniu art. 4 pkt 2 rozporządzenia (UE) 2016/679 i art. 3 pkt 2 dyrektywy (UE) 2016/680 na szczeblu krajowym lub między państwami członkowskimi.</w:t>
            </w:r>
          </w:p>
        </w:tc>
        <w:tc>
          <w:tcPr>
            <w:tcW w:w="1388" w:type="dxa"/>
            <w:tcBorders>
              <w:top w:val="outset" w:sz="6" w:space="0" w:color="auto"/>
              <w:left w:val="outset" w:sz="6" w:space="0" w:color="auto"/>
              <w:bottom w:val="outset" w:sz="6" w:space="0" w:color="auto"/>
              <w:right w:val="outset" w:sz="6" w:space="0" w:color="auto"/>
            </w:tcBorders>
          </w:tcPr>
          <w:p w14:paraId="61E33FD4" w14:textId="3720D1B3"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614921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E36442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3D5BEB2"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A0183B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2E1F319" w14:textId="479D6DD6"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23D7BD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42BB525" w14:textId="6B51F33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49 ust. 2</w:t>
            </w:r>
          </w:p>
        </w:tc>
        <w:tc>
          <w:tcPr>
            <w:tcW w:w="6076" w:type="dxa"/>
            <w:tcBorders>
              <w:top w:val="outset" w:sz="6" w:space="0" w:color="auto"/>
              <w:left w:val="outset" w:sz="6" w:space="0" w:color="auto"/>
              <w:bottom w:val="outset" w:sz="6" w:space="0" w:color="auto"/>
              <w:right w:val="outset" w:sz="6" w:space="0" w:color="auto"/>
            </w:tcBorders>
            <w:vAlign w:val="center"/>
          </w:tcPr>
          <w:p w14:paraId="5BD11472" w14:textId="41A7D115"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 xml:space="preserve">2. Dane osobowe, które pochodzą z jednego z państw członkowskich i które były przedmiotem wymiany między państwami członkowskimi w następstwie trafienia otrzymanego na potrzeby ochrony porządku publicznego, nie mogą być przekazywane państwom trzecim, jeżeli istnieje realne ryzyko, że w rezultacie takiego przekazania danych osoba, której dane dotyczą, może być poddana torturom lub </w:t>
            </w:r>
            <w:r w:rsidRPr="001F5702">
              <w:rPr>
                <w:rFonts w:ascii="Times New Roman" w:eastAsia="Times New Roman" w:hAnsi="Times New Roman" w:cs="Times New Roman"/>
                <w:sz w:val="24"/>
                <w:szCs w:val="24"/>
                <w:lang w:eastAsia="pl-PL"/>
              </w:rPr>
              <w:lastRenderedPageBreak/>
              <w:t>nieludzkiemu i poniżającemu traktowaniu lub karaniu, lub też mogą zostać naruszone przysługujące jej prawa podstawowe.</w:t>
            </w:r>
          </w:p>
        </w:tc>
        <w:tc>
          <w:tcPr>
            <w:tcW w:w="1388" w:type="dxa"/>
            <w:tcBorders>
              <w:top w:val="outset" w:sz="6" w:space="0" w:color="auto"/>
              <w:left w:val="outset" w:sz="6" w:space="0" w:color="auto"/>
              <w:bottom w:val="outset" w:sz="6" w:space="0" w:color="auto"/>
              <w:right w:val="outset" w:sz="6" w:space="0" w:color="auto"/>
            </w:tcBorders>
          </w:tcPr>
          <w:p w14:paraId="7F0A489B" w14:textId="0C3D7CD8"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4890516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390AAD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DEB3061"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2ABBEC6"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3FF62D87" w14:textId="6F3E7935"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19714C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A0AFD78" w14:textId="42EB0DF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49 ust. 3</w:t>
            </w:r>
          </w:p>
        </w:tc>
        <w:tc>
          <w:tcPr>
            <w:tcW w:w="6076" w:type="dxa"/>
            <w:tcBorders>
              <w:top w:val="outset" w:sz="6" w:space="0" w:color="auto"/>
              <w:left w:val="outset" w:sz="6" w:space="0" w:color="auto"/>
              <w:bottom w:val="outset" w:sz="6" w:space="0" w:color="auto"/>
              <w:right w:val="outset" w:sz="6" w:space="0" w:color="auto"/>
            </w:tcBorders>
            <w:vAlign w:val="center"/>
          </w:tcPr>
          <w:p w14:paraId="02AA9F91" w14:textId="25A80866"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3. Dane osobowe, które pochodzą z jednego z państw członkowskich i które były przedmiotem wymiany między państwem członkowskim i Europolem w następstwie trafienia uzyskanego na potrzeby ochrony porządku publicznego, nie mogą być przekazywane państwom trzecim, jeżeli istnieje realne ryzyko, że w rezultacie takiego przekazania danych osoba, której dane dotyczą, może być poddana torturom lub nieludzkiemu i poniżającemu traktowaniu lub karaniu, lub też mogą zostać naruszone przysługujące jej prawa podstawowe. Ponadto przekazania danych dokonuje się wyłącznie wtedy, gdy jest ono niezbędne i proporcjonalne w przypadkach objętych mandatem Europolu, zgodnie z rozdziałem V rozporządzenia (UE) 2016/794 i za zgodą państwa członkowskiego pochodzenia.</w:t>
            </w:r>
          </w:p>
        </w:tc>
        <w:tc>
          <w:tcPr>
            <w:tcW w:w="1388" w:type="dxa"/>
            <w:tcBorders>
              <w:top w:val="outset" w:sz="6" w:space="0" w:color="auto"/>
              <w:left w:val="outset" w:sz="6" w:space="0" w:color="auto"/>
              <w:bottom w:val="outset" w:sz="6" w:space="0" w:color="auto"/>
              <w:right w:val="outset" w:sz="6" w:space="0" w:color="auto"/>
            </w:tcBorders>
          </w:tcPr>
          <w:p w14:paraId="66B82F47" w14:textId="68C4C807"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2FA9A1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2F5AF3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03AB33F"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6FB57A5"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6504C97" w14:textId="4B6EED6C"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C6A4D6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434D3C2" w14:textId="18C68A1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49 ust. 4</w:t>
            </w:r>
          </w:p>
        </w:tc>
        <w:tc>
          <w:tcPr>
            <w:tcW w:w="6076" w:type="dxa"/>
            <w:tcBorders>
              <w:top w:val="outset" w:sz="6" w:space="0" w:color="auto"/>
              <w:left w:val="outset" w:sz="6" w:space="0" w:color="auto"/>
              <w:bottom w:val="outset" w:sz="6" w:space="0" w:color="auto"/>
              <w:right w:val="outset" w:sz="6" w:space="0" w:color="auto"/>
            </w:tcBorders>
            <w:vAlign w:val="center"/>
          </w:tcPr>
          <w:p w14:paraId="09AC8C93" w14:textId="739C5726"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4. W odniesieniu do osób, o których mowa w art. 15 ust. 1, art. 18 ust. 1 i 2 lub art. 20 ust. 1, państwu trzeciemu nie udziela się informacji o fakcie złożenia w danym państwie członkowskim wniosku o udzielenie ochrony międzynarodowej ani informacji o tym, że dana osoba została objęta w tym państwie procedurą przyjmowania.</w:t>
            </w:r>
          </w:p>
        </w:tc>
        <w:tc>
          <w:tcPr>
            <w:tcW w:w="1388" w:type="dxa"/>
            <w:tcBorders>
              <w:top w:val="outset" w:sz="6" w:space="0" w:color="auto"/>
              <w:left w:val="outset" w:sz="6" w:space="0" w:color="auto"/>
              <w:bottom w:val="outset" w:sz="6" w:space="0" w:color="auto"/>
              <w:right w:val="outset" w:sz="6" w:space="0" w:color="auto"/>
            </w:tcBorders>
          </w:tcPr>
          <w:p w14:paraId="3B99A7BD" w14:textId="414653B3"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0C4CA5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89231E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205DBCF"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5CE6F9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B92739E" w14:textId="38B205AB"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E300AF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11FE873" w14:textId="7F55807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49 ust. 5</w:t>
            </w:r>
          </w:p>
        </w:tc>
        <w:tc>
          <w:tcPr>
            <w:tcW w:w="6076" w:type="dxa"/>
            <w:tcBorders>
              <w:top w:val="outset" w:sz="6" w:space="0" w:color="auto"/>
              <w:left w:val="outset" w:sz="6" w:space="0" w:color="auto"/>
              <w:bottom w:val="outset" w:sz="6" w:space="0" w:color="auto"/>
              <w:right w:val="outset" w:sz="6" w:space="0" w:color="auto"/>
            </w:tcBorders>
            <w:vAlign w:val="center"/>
          </w:tcPr>
          <w:p w14:paraId="002551DB" w14:textId="5E89AF5A"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1F5702">
              <w:rPr>
                <w:rFonts w:ascii="Times New Roman" w:eastAsia="Times New Roman" w:hAnsi="Times New Roman" w:cs="Times New Roman"/>
                <w:sz w:val="24"/>
                <w:szCs w:val="24"/>
                <w:lang w:eastAsia="pl-PL"/>
              </w:rPr>
              <w:t>5. Zakazy określone w ust. 1 i 2 niniejszego artykułu pozostają bez uszczerbku dla prawa państw członkowskich do przekazywania takich danych – zgodnie z, odpowiednio, rozdziałem V rozporządzenia (UE) 2016/679 lub przepisami krajowymi przyjętymi na podstawie rozdziału V dyrektywy (UE) 2016/680 – państwom trzecim, do których zastosowanie ma rozporządzenie (UE) 2024/1351.</w:t>
            </w:r>
          </w:p>
        </w:tc>
        <w:tc>
          <w:tcPr>
            <w:tcW w:w="1388" w:type="dxa"/>
            <w:tcBorders>
              <w:top w:val="outset" w:sz="6" w:space="0" w:color="auto"/>
              <w:left w:val="outset" w:sz="6" w:space="0" w:color="auto"/>
              <w:bottom w:val="outset" w:sz="6" w:space="0" w:color="auto"/>
              <w:right w:val="outset" w:sz="6" w:space="0" w:color="auto"/>
            </w:tcBorders>
          </w:tcPr>
          <w:p w14:paraId="32C1FC60" w14:textId="0BDA3F81"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6FBC31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3785E3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EC2F980"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8EA81D6"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BC420EE" w14:textId="56AA7E4D"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4196EF7" w14:textId="77777777" w:rsidTr="0098259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B6D8879" w14:textId="09FAB097" w:rsidR="00755A4A"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Artykuł 50. Przekazywanie danych do państw trzecich w celu przeprowadzania powrotów</w:t>
            </w:r>
          </w:p>
        </w:tc>
      </w:tr>
      <w:tr w:rsidR="00755A4A" w:rsidRPr="00DF3DCB" w14:paraId="2A15457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7DD7507" w14:textId="543415C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50 ust. 1</w:t>
            </w:r>
          </w:p>
        </w:tc>
        <w:tc>
          <w:tcPr>
            <w:tcW w:w="6076" w:type="dxa"/>
            <w:tcBorders>
              <w:top w:val="outset" w:sz="6" w:space="0" w:color="auto"/>
              <w:left w:val="outset" w:sz="6" w:space="0" w:color="auto"/>
              <w:bottom w:val="outset" w:sz="6" w:space="0" w:color="auto"/>
              <w:right w:val="outset" w:sz="6" w:space="0" w:color="auto"/>
            </w:tcBorders>
            <w:vAlign w:val="center"/>
          </w:tcPr>
          <w:p w14:paraId="15DF6B95" w14:textId="6B3BEDAD" w:rsidR="00755A4A" w:rsidRPr="001F5702"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1. Na zasadzie odstępstwa od art. 49 dane osobowe dotyczące osób, o których mowa w art. 15 ust. 1, art. 18 ust. 2 lit. a), art. 20 ust. 1, art. 22 ust. 2, art. 23 ust. 1, art. 24 ust. 1 i art. 26 ust. 1, uzyskane przez państwo członkowskie w wyniku trafienia w celach określonych w art. 1 ust. 1 lit. a), b), c) lub j), mogą być przekazywane lub udostępniane państwu trzeciemu za zgodą państwa członkowskiego pochodzenia.</w:t>
            </w:r>
          </w:p>
        </w:tc>
        <w:tc>
          <w:tcPr>
            <w:tcW w:w="1388" w:type="dxa"/>
            <w:tcBorders>
              <w:top w:val="outset" w:sz="6" w:space="0" w:color="auto"/>
              <w:left w:val="outset" w:sz="6" w:space="0" w:color="auto"/>
              <w:bottom w:val="outset" w:sz="6" w:space="0" w:color="auto"/>
              <w:right w:val="outset" w:sz="6" w:space="0" w:color="auto"/>
            </w:tcBorders>
          </w:tcPr>
          <w:p w14:paraId="372EE508" w14:textId="6D2D003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9EDC5A3" w14:textId="7777777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4 ust. 3</w:t>
            </w:r>
          </w:p>
          <w:p w14:paraId="13BCC64F"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1D153CB3" w14:textId="56BC831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29</w:t>
            </w:r>
          </w:p>
        </w:tc>
        <w:tc>
          <w:tcPr>
            <w:tcW w:w="2805" w:type="dxa"/>
            <w:tcBorders>
              <w:top w:val="outset" w:sz="6" w:space="0" w:color="auto"/>
              <w:left w:val="outset" w:sz="6" w:space="0" w:color="auto"/>
              <w:bottom w:val="outset" w:sz="6" w:space="0" w:color="auto"/>
              <w:right w:val="outset" w:sz="6" w:space="0" w:color="auto"/>
            </w:tcBorders>
          </w:tcPr>
          <w:p w14:paraId="38B4DFF8" w14:textId="77777777" w:rsidR="00755A4A" w:rsidRDefault="00755A4A" w:rsidP="00755A4A">
            <w:pPr>
              <w:spacing w:after="0" w:line="240" w:lineRule="auto"/>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 xml:space="preserve">3. Uprawnienie do bezpośredniego dostępu do danych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xml:space="preserve"> w celu wglądu do danych przysługuje Straży Granicznej również w celu przekazania tych danych do państw trzecich zgodnie z art. 50 rozporządzenia 2024/1358.</w:t>
            </w:r>
          </w:p>
          <w:p w14:paraId="550717F1" w14:textId="77777777" w:rsidR="00755A4A" w:rsidRDefault="00755A4A" w:rsidP="00755A4A">
            <w:pPr>
              <w:spacing w:after="0" w:line="240" w:lineRule="auto"/>
              <w:rPr>
                <w:rFonts w:ascii="Times New Roman" w:eastAsia="Times New Roman" w:hAnsi="Times New Roman" w:cs="Times New Roman"/>
                <w:sz w:val="24"/>
                <w:szCs w:val="24"/>
                <w:lang w:eastAsia="pl-PL"/>
              </w:rPr>
            </w:pPr>
          </w:p>
          <w:p w14:paraId="52C65BDE" w14:textId="1DF7929D" w:rsidR="00755A4A" w:rsidRDefault="00755A4A" w:rsidP="00755A4A">
            <w:pPr>
              <w:spacing w:after="0" w:line="240" w:lineRule="auto"/>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Art. 29. Straż Graniczna wykonuje zadania w zakresie przekazywania danych osobowych dotyczących osób, o których mowa w art. 15 ust. 1, art. 18 ust. 2 lit. a, art. 20 ust. 1, art. 22 ust. 2, art. 23 ust. 1, art. 24 ust. 1 i art. 26 ust. 1 rozporządzenia 2024/1358, do państw trzecich określone w art. 50 tego rozporządzenia.</w:t>
            </w:r>
          </w:p>
        </w:tc>
        <w:tc>
          <w:tcPr>
            <w:tcW w:w="2044" w:type="dxa"/>
            <w:tcBorders>
              <w:top w:val="outset" w:sz="6" w:space="0" w:color="auto"/>
              <w:left w:val="outset" w:sz="6" w:space="0" w:color="auto"/>
              <w:bottom w:val="outset" w:sz="6" w:space="0" w:color="auto"/>
              <w:right w:val="outset" w:sz="6" w:space="0" w:color="auto"/>
            </w:tcBorders>
          </w:tcPr>
          <w:p w14:paraId="1EBF405F"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31BF3E0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DF82E91" w14:textId="3C6E9BF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50 ust. 2</w:t>
            </w:r>
          </w:p>
        </w:tc>
        <w:tc>
          <w:tcPr>
            <w:tcW w:w="6076" w:type="dxa"/>
            <w:tcBorders>
              <w:top w:val="outset" w:sz="6" w:space="0" w:color="auto"/>
              <w:left w:val="outset" w:sz="6" w:space="0" w:color="auto"/>
              <w:bottom w:val="outset" w:sz="6" w:space="0" w:color="auto"/>
              <w:right w:val="outset" w:sz="6" w:space="0" w:color="auto"/>
            </w:tcBorders>
            <w:vAlign w:val="center"/>
          </w:tcPr>
          <w:p w14:paraId="651F6FC1" w14:textId="53EEFDD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 xml:space="preserve">2. Przekazanie danych do państwa trzeciego na podstawie ust. 1 niniejszego artykułu jest przeprowadzane zgodnie z odpowiednimi przepisami prawa Unii, w szczególności przepisami w zakresie ochrony danych, w tym zgodnie z rozdziałem V rozporządzenia (UE) 2016/679, oraz, w stosownych przypadkach, zgodnie z umowami o readmisji i </w:t>
            </w:r>
            <w:r w:rsidRPr="00982594">
              <w:rPr>
                <w:rFonts w:ascii="Times New Roman" w:eastAsia="Times New Roman" w:hAnsi="Times New Roman" w:cs="Times New Roman"/>
                <w:sz w:val="24"/>
                <w:szCs w:val="24"/>
                <w:lang w:eastAsia="pl-PL"/>
              </w:rPr>
              <w:lastRenderedPageBreak/>
              <w:t>prawem krajowym państwa członkowskiego przekazującego dane.</w:t>
            </w:r>
          </w:p>
        </w:tc>
        <w:tc>
          <w:tcPr>
            <w:tcW w:w="1388" w:type="dxa"/>
            <w:tcBorders>
              <w:top w:val="outset" w:sz="6" w:space="0" w:color="auto"/>
              <w:left w:val="outset" w:sz="6" w:space="0" w:color="auto"/>
              <w:bottom w:val="outset" w:sz="6" w:space="0" w:color="auto"/>
              <w:right w:val="outset" w:sz="6" w:space="0" w:color="auto"/>
            </w:tcBorders>
          </w:tcPr>
          <w:p w14:paraId="020F1B5B" w14:textId="7BA2DEF4" w:rsidR="008464CD"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p w14:paraId="7D457276" w14:textId="77777777" w:rsidR="00755A4A" w:rsidRPr="008464CD" w:rsidRDefault="00755A4A" w:rsidP="008464CD">
            <w:pPr>
              <w:jc w:val="center"/>
              <w:rPr>
                <w:rFonts w:ascii="Times New Roman" w:eastAsia="Times New Roman" w:hAnsi="Times New Roman" w:cs="Times New Roman"/>
                <w:sz w:val="24"/>
                <w:szCs w:val="24"/>
                <w:lang w:eastAsia="pl-PL"/>
              </w:rPr>
            </w:pPr>
          </w:p>
        </w:tc>
        <w:tc>
          <w:tcPr>
            <w:tcW w:w="678" w:type="dxa"/>
            <w:tcBorders>
              <w:top w:val="outset" w:sz="6" w:space="0" w:color="auto"/>
              <w:left w:val="outset" w:sz="6" w:space="0" w:color="auto"/>
              <w:bottom w:val="outset" w:sz="6" w:space="0" w:color="auto"/>
              <w:right w:val="outset" w:sz="6" w:space="0" w:color="auto"/>
            </w:tcBorders>
          </w:tcPr>
          <w:p w14:paraId="1899162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3F484F5"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2501FB1"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6DC9641"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69D75DC" w14:textId="01FB3B71"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030586E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A3D2806" w14:textId="5907885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50 ust. 3</w:t>
            </w:r>
          </w:p>
        </w:tc>
        <w:tc>
          <w:tcPr>
            <w:tcW w:w="6076" w:type="dxa"/>
            <w:tcBorders>
              <w:top w:val="outset" w:sz="6" w:space="0" w:color="auto"/>
              <w:left w:val="outset" w:sz="6" w:space="0" w:color="auto"/>
              <w:bottom w:val="outset" w:sz="6" w:space="0" w:color="auto"/>
              <w:right w:val="outset" w:sz="6" w:space="0" w:color="auto"/>
            </w:tcBorders>
            <w:vAlign w:val="center"/>
          </w:tcPr>
          <w:p w14:paraId="256BDCF2" w14:textId="7777777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3. Przekazanie danych do państwa trzeciego na podstawie ust. 1 odbywa się wyłącznie wtedy, gdy spełnione są następujące warunki:</w:t>
            </w:r>
          </w:p>
          <w:p w14:paraId="6CFDC7B2" w14:textId="1B3D3421"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dane zostają przekazane lub udostępnione wyłącznie na potrzeby identyfikacji nielegalnie przebywającego obywatela państwa trzeciego oraz wydania mu dokumentu identyfikacyjnego lub dokumentu podróży w celu przeprowadzenia powrotu; oraz</w:t>
            </w:r>
          </w:p>
          <w:p w14:paraId="1735562F" w14:textId="6F68B58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dany obywatel państwa trzeciego został poinformowany, że jego dane osobowe mogą zostać przekazane organom państwa trzeciego.</w:t>
            </w:r>
          </w:p>
        </w:tc>
        <w:tc>
          <w:tcPr>
            <w:tcW w:w="1388" w:type="dxa"/>
            <w:tcBorders>
              <w:top w:val="outset" w:sz="6" w:space="0" w:color="auto"/>
              <w:left w:val="outset" w:sz="6" w:space="0" w:color="auto"/>
              <w:bottom w:val="outset" w:sz="6" w:space="0" w:color="auto"/>
              <w:right w:val="outset" w:sz="6" w:space="0" w:color="auto"/>
            </w:tcBorders>
          </w:tcPr>
          <w:p w14:paraId="7438010B" w14:textId="228847A0"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38CF72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1F1C22B"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130796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BAF1C32"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2B2DE42" w14:textId="6762897E"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25A66AD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E75711A" w14:textId="485CFD1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50 ust. 4</w:t>
            </w:r>
          </w:p>
        </w:tc>
        <w:tc>
          <w:tcPr>
            <w:tcW w:w="6076" w:type="dxa"/>
            <w:tcBorders>
              <w:top w:val="outset" w:sz="6" w:space="0" w:color="auto"/>
              <w:left w:val="outset" w:sz="6" w:space="0" w:color="auto"/>
              <w:bottom w:val="outset" w:sz="6" w:space="0" w:color="auto"/>
              <w:right w:val="outset" w:sz="6" w:space="0" w:color="auto"/>
            </w:tcBorders>
            <w:vAlign w:val="center"/>
          </w:tcPr>
          <w:p w14:paraId="6A80CA7C" w14:textId="580A255F"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4. Wykonanie rozporządzenia (UE) 2016/679, w tym w odniesieniu do przekazywania danych osobowych do państw trzecich zgodnie z niniejszym artykułem, w szczególności w odniesieniu do stosowania, proporcjonalności i niezbędności przekazywania na podstawie o art. 49 ust. 1 lit. d) tego rozporządzenia, podlega monitorowaniu przez niezależny organ nadzorczy ustanowiony zgodnie z rozdziałem VI rozporządzenia (UE) 2016/679.</w:t>
            </w:r>
          </w:p>
        </w:tc>
        <w:tc>
          <w:tcPr>
            <w:tcW w:w="1388" w:type="dxa"/>
            <w:tcBorders>
              <w:top w:val="outset" w:sz="6" w:space="0" w:color="auto"/>
              <w:left w:val="outset" w:sz="6" w:space="0" w:color="auto"/>
              <w:bottom w:val="outset" w:sz="6" w:space="0" w:color="auto"/>
              <w:right w:val="outset" w:sz="6" w:space="0" w:color="auto"/>
            </w:tcBorders>
          </w:tcPr>
          <w:p w14:paraId="69E4E14B" w14:textId="1EDD938C"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CA3E9D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74DBC2A"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57230F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8CE0631"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C384470" w14:textId="51EC4ACC"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C30DDE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147C946" w14:textId="0E97A18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50 ust. 5</w:t>
            </w:r>
          </w:p>
        </w:tc>
        <w:tc>
          <w:tcPr>
            <w:tcW w:w="6076" w:type="dxa"/>
            <w:tcBorders>
              <w:top w:val="outset" w:sz="6" w:space="0" w:color="auto"/>
              <w:left w:val="outset" w:sz="6" w:space="0" w:color="auto"/>
              <w:bottom w:val="outset" w:sz="6" w:space="0" w:color="auto"/>
              <w:right w:val="outset" w:sz="6" w:space="0" w:color="auto"/>
            </w:tcBorders>
            <w:vAlign w:val="center"/>
          </w:tcPr>
          <w:p w14:paraId="1A016843" w14:textId="18060985"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5. Przekazanie danych osobowych do państw trzecich na podstawie niniejszego artykułu pozostaje bez uszczerbku dla praw osób, o których mowa w art. 15 ust. 1, art. 18 ust. 2 lit. a), art. 20 ust. 1, art. 22 ust. 2, art. 23 ust. 1, art. 24 ust. 1 i art. 26 ust. 1 niniejszego rozporządzenia, w szczególności w odniesieniu do zasady non-</w:t>
            </w:r>
            <w:proofErr w:type="spellStart"/>
            <w:r w:rsidRPr="00982594">
              <w:rPr>
                <w:rFonts w:ascii="Times New Roman" w:eastAsia="Times New Roman" w:hAnsi="Times New Roman" w:cs="Times New Roman"/>
                <w:sz w:val="24"/>
                <w:szCs w:val="24"/>
                <w:lang w:eastAsia="pl-PL"/>
              </w:rPr>
              <w:t>refoulement</w:t>
            </w:r>
            <w:proofErr w:type="spellEnd"/>
            <w:r w:rsidRPr="00982594">
              <w:rPr>
                <w:rFonts w:ascii="Times New Roman" w:eastAsia="Times New Roman" w:hAnsi="Times New Roman" w:cs="Times New Roman"/>
                <w:sz w:val="24"/>
                <w:szCs w:val="24"/>
                <w:lang w:eastAsia="pl-PL"/>
              </w:rPr>
              <w:t>, i dla zakazu ujawniania lub uzyskiwania informacji zgodnie z art. 7 rozporządzenia (UE) 2024/1348.</w:t>
            </w:r>
          </w:p>
        </w:tc>
        <w:tc>
          <w:tcPr>
            <w:tcW w:w="1388" w:type="dxa"/>
            <w:tcBorders>
              <w:top w:val="outset" w:sz="6" w:space="0" w:color="auto"/>
              <w:left w:val="outset" w:sz="6" w:space="0" w:color="auto"/>
              <w:bottom w:val="outset" w:sz="6" w:space="0" w:color="auto"/>
              <w:right w:val="outset" w:sz="6" w:space="0" w:color="auto"/>
            </w:tcBorders>
          </w:tcPr>
          <w:p w14:paraId="4309800C" w14:textId="2E0C21E2"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E821E8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0DB1164"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27C970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20BB66D3"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F370112" w14:textId="66299EA6"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40AB27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4D34ADF" w14:textId="559C380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50 ust. 6</w:t>
            </w:r>
          </w:p>
        </w:tc>
        <w:tc>
          <w:tcPr>
            <w:tcW w:w="6076" w:type="dxa"/>
            <w:tcBorders>
              <w:top w:val="outset" w:sz="6" w:space="0" w:color="auto"/>
              <w:left w:val="outset" w:sz="6" w:space="0" w:color="auto"/>
              <w:bottom w:val="outset" w:sz="6" w:space="0" w:color="auto"/>
              <w:right w:val="outset" w:sz="6" w:space="0" w:color="auto"/>
            </w:tcBorders>
            <w:vAlign w:val="center"/>
          </w:tcPr>
          <w:p w14:paraId="18EC41AE" w14:textId="653F8009"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 xml:space="preserve">6. Państwo trzecie nie ma bezpośredniego dostępu do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xml:space="preserve"> w celu porównywania lub przesyłania danych biometrycznych lub innych danych osobowych obywateli państw trzecich lub bezpaństwowców i nie przyznaje mu się dostępu do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xml:space="preserve"> za pośrednictwem krajowego punktu dostępu państw członkowskich.</w:t>
            </w:r>
          </w:p>
        </w:tc>
        <w:tc>
          <w:tcPr>
            <w:tcW w:w="1388" w:type="dxa"/>
            <w:tcBorders>
              <w:top w:val="outset" w:sz="6" w:space="0" w:color="auto"/>
              <w:left w:val="outset" w:sz="6" w:space="0" w:color="auto"/>
              <w:bottom w:val="outset" w:sz="6" w:space="0" w:color="auto"/>
              <w:right w:val="outset" w:sz="6" w:space="0" w:color="auto"/>
            </w:tcBorders>
          </w:tcPr>
          <w:p w14:paraId="3AA06A35" w14:textId="351C2C73"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7173D5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199BE8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4E20628"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E12DFD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22FEFAD" w14:textId="63FAFA02"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11E30B1" w14:textId="77777777" w:rsidTr="00982594">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C9D143D" w14:textId="7A397D7D" w:rsidR="00755A4A"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Artykuł 51. Rejestrowanie i dokumentacja</w:t>
            </w:r>
          </w:p>
        </w:tc>
      </w:tr>
      <w:tr w:rsidR="00755A4A" w:rsidRPr="00DF3DCB" w14:paraId="1E1D5E6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CA48E2C" w14:textId="03B8FF6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51 ust. 1</w:t>
            </w:r>
          </w:p>
        </w:tc>
        <w:tc>
          <w:tcPr>
            <w:tcW w:w="6076" w:type="dxa"/>
            <w:tcBorders>
              <w:top w:val="outset" w:sz="6" w:space="0" w:color="auto"/>
              <w:left w:val="outset" w:sz="6" w:space="0" w:color="auto"/>
              <w:bottom w:val="outset" w:sz="6" w:space="0" w:color="auto"/>
              <w:right w:val="outset" w:sz="6" w:space="0" w:color="auto"/>
            </w:tcBorders>
            <w:vAlign w:val="center"/>
          </w:tcPr>
          <w:p w14:paraId="6FEEEB20" w14:textId="300005A0"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 xml:space="preserve">1. Państwa członkowskie i Europol zapewniają, aby wszystkie operacje przetwarzania danych wynikające z wniosków o porównanie z danymi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xml:space="preserve"> na potrzeby ochrony porządku publicznego, były rejestrowane lub dokumentowane w celu sprawdzenia dopuszczalności wniosku oraz monitorowania zgodności z prawem przetwarzania danych i integralności i bezpieczeństwa danych oraz na potrzeby monitorowania własnej działalności.</w:t>
            </w:r>
          </w:p>
        </w:tc>
        <w:tc>
          <w:tcPr>
            <w:tcW w:w="1388" w:type="dxa"/>
            <w:tcBorders>
              <w:top w:val="outset" w:sz="6" w:space="0" w:color="auto"/>
              <w:left w:val="outset" w:sz="6" w:space="0" w:color="auto"/>
              <w:bottom w:val="outset" w:sz="6" w:space="0" w:color="auto"/>
              <w:right w:val="outset" w:sz="6" w:space="0" w:color="auto"/>
            </w:tcBorders>
          </w:tcPr>
          <w:p w14:paraId="3BBF0CDB" w14:textId="09DF2F78"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B5D0C7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BB51CE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22CB315"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7DF1814"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E23CA86" w14:textId="35894931"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853431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4FDDC9C" w14:textId="0216301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51 ust. 2</w:t>
            </w:r>
          </w:p>
        </w:tc>
        <w:tc>
          <w:tcPr>
            <w:tcW w:w="6076" w:type="dxa"/>
            <w:tcBorders>
              <w:top w:val="outset" w:sz="6" w:space="0" w:color="auto"/>
              <w:left w:val="outset" w:sz="6" w:space="0" w:color="auto"/>
              <w:bottom w:val="outset" w:sz="6" w:space="0" w:color="auto"/>
              <w:right w:val="outset" w:sz="6" w:space="0" w:color="auto"/>
            </w:tcBorders>
            <w:vAlign w:val="center"/>
          </w:tcPr>
          <w:p w14:paraId="01E5F3CE" w14:textId="7777777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2. W rejestrze lub dokumentacji podawane są w każdym przypadku:</w:t>
            </w:r>
          </w:p>
          <w:p w14:paraId="7F1034CE" w14:textId="334977AA"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dokładny cel wniosku o porównanie, w tym rodzaj przestępstwa terrorystycznego lub innego danego poważnego przestępstwa, a w przypadku Europolu – dokładny cel wniosku o porównanie;</w:t>
            </w:r>
          </w:p>
          <w:p w14:paraId="01E1F7A5" w14:textId="73F3C95A"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 xml:space="preserve">uzasadnione podstawy – przedstawione zgodnie z art. 33 ust. 1 lit. a) </w:t>
            </w:r>
            <w:proofErr w:type="spellStart"/>
            <w:r w:rsidRPr="00982594">
              <w:rPr>
                <w:rFonts w:ascii="Times New Roman" w:eastAsia="Times New Roman" w:hAnsi="Times New Roman" w:cs="Times New Roman"/>
                <w:sz w:val="24"/>
                <w:szCs w:val="24"/>
                <w:lang w:eastAsia="pl-PL"/>
              </w:rPr>
              <w:t>tiret</w:t>
            </w:r>
            <w:proofErr w:type="spellEnd"/>
            <w:r w:rsidRPr="00982594">
              <w:rPr>
                <w:rFonts w:ascii="Times New Roman" w:eastAsia="Times New Roman" w:hAnsi="Times New Roman" w:cs="Times New Roman"/>
                <w:sz w:val="24"/>
                <w:szCs w:val="24"/>
                <w:lang w:eastAsia="pl-PL"/>
              </w:rPr>
              <w:t xml:space="preserve"> drugie niniejszego rozporządzenia – nieprzeprowadzenia porównań z innymi państwami członkowskimi na mocy decyzji 2008/615/</w:t>
            </w:r>
            <w:proofErr w:type="spellStart"/>
            <w:r w:rsidRPr="00982594">
              <w:rPr>
                <w:rFonts w:ascii="Times New Roman" w:eastAsia="Times New Roman" w:hAnsi="Times New Roman" w:cs="Times New Roman"/>
                <w:sz w:val="24"/>
                <w:szCs w:val="24"/>
                <w:lang w:eastAsia="pl-PL"/>
              </w:rPr>
              <w:t>WSiSW</w:t>
            </w:r>
            <w:proofErr w:type="spellEnd"/>
            <w:r w:rsidRPr="00982594">
              <w:rPr>
                <w:rFonts w:ascii="Times New Roman" w:eastAsia="Times New Roman" w:hAnsi="Times New Roman" w:cs="Times New Roman"/>
                <w:sz w:val="24"/>
                <w:szCs w:val="24"/>
                <w:lang w:eastAsia="pl-PL"/>
              </w:rPr>
              <w:t>;</w:t>
            </w:r>
          </w:p>
          <w:p w14:paraId="1BC64CC4" w14:textId="5F9F5F51"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sygnatura akt krajowych;</w:t>
            </w:r>
          </w:p>
          <w:p w14:paraId="215655F8" w14:textId="491CC9EF"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 xml:space="preserve">data i dokładna godzina złożenia do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xml:space="preserve"> przez krajowy punkt dostępu wniosku o porównanie;</w:t>
            </w:r>
          </w:p>
          <w:p w14:paraId="3CCD7CB4" w14:textId="524020E3"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nazwa organu, który złożył wniosek o dostęp w celu porównania, oraz imię i nazwisko osoby odpowiedzialnej, która złożyła wniosek i przetworzyła dane;</w:t>
            </w:r>
          </w:p>
          <w:p w14:paraId="58966289" w14:textId="3E06313F"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lastRenderedPageBreak/>
              <w:t>f)</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w stosownych przypadkach, zastosowanie trybu pilnego, o którym mowa w art. 32 ust. 4, oraz decyzja podjęta w odniesieniu do weryfikacji ex post;</w:t>
            </w:r>
          </w:p>
          <w:p w14:paraId="1D50DEC2" w14:textId="15BFD24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dane wykorzystane w celu porównania;</w:t>
            </w:r>
          </w:p>
          <w:p w14:paraId="0BD449B5" w14:textId="4AAB7405"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zgodnie z przepisami krajowymi lub z rozporządzeniem (UE) 2016/794 – oznaczenie identyfikacyjne funkcjonariusza, który przeprowadził wyszukiwanie, oraz funkcjonariusza, który zlecił przeprowadzenie wyszukiwania lub dostarczenie danych;</w:t>
            </w:r>
          </w:p>
          <w:p w14:paraId="6A050038" w14:textId="36A11599"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 xml:space="preserve">w stosownych przypadkach – odniesienie do korzystania z europejskiego portalu wyszukiwania w celu dokonywania zapytań w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zgodnie z art. 7 ust. 2 rozporządzenia (UE) 2019/818.</w:t>
            </w:r>
          </w:p>
        </w:tc>
        <w:tc>
          <w:tcPr>
            <w:tcW w:w="1388" w:type="dxa"/>
            <w:tcBorders>
              <w:top w:val="outset" w:sz="6" w:space="0" w:color="auto"/>
              <w:left w:val="outset" w:sz="6" w:space="0" w:color="auto"/>
              <w:bottom w:val="outset" w:sz="6" w:space="0" w:color="auto"/>
              <w:right w:val="outset" w:sz="6" w:space="0" w:color="auto"/>
            </w:tcBorders>
          </w:tcPr>
          <w:p w14:paraId="5CE66359" w14:textId="3BF7638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0D7E229B" w14:textId="6812DF2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30 ust. 1</w:t>
            </w:r>
          </w:p>
        </w:tc>
        <w:tc>
          <w:tcPr>
            <w:tcW w:w="2805" w:type="dxa"/>
            <w:tcBorders>
              <w:top w:val="outset" w:sz="6" w:space="0" w:color="auto"/>
              <w:left w:val="outset" w:sz="6" w:space="0" w:color="auto"/>
              <w:bottom w:val="outset" w:sz="6" w:space="0" w:color="auto"/>
              <w:right w:val="outset" w:sz="6" w:space="0" w:color="auto"/>
            </w:tcBorders>
          </w:tcPr>
          <w:p w14:paraId="3B023C8C" w14:textId="4CDAF3C9" w:rsidR="00755A4A" w:rsidRDefault="00755A4A" w:rsidP="00755A4A">
            <w:pPr>
              <w:spacing w:after="0" w:line="240" w:lineRule="auto"/>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Art. 30. 1. Organy, o których mowa w art. 5 ust. 1</w:t>
            </w:r>
            <w:r w:rsidR="009C2A51">
              <w:rPr>
                <w:rFonts w:ascii="Times New Roman" w:eastAsia="Times New Roman" w:hAnsi="Times New Roman" w:cs="Times New Roman"/>
                <w:sz w:val="24"/>
                <w:szCs w:val="24"/>
                <w:lang w:eastAsia="pl-PL"/>
              </w:rPr>
              <w:t xml:space="preserve"> pkt 1-3 i 5-8</w:t>
            </w:r>
            <w:r w:rsidRPr="00982594">
              <w:rPr>
                <w:rFonts w:ascii="Times New Roman" w:eastAsia="Times New Roman" w:hAnsi="Times New Roman" w:cs="Times New Roman"/>
                <w:sz w:val="24"/>
                <w:szCs w:val="24"/>
                <w:lang w:eastAsia="pl-PL"/>
              </w:rPr>
              <w:t xml:space="preserve">, prowadzą rejestr lub dokumentację operacji przetwarzania danych wynikających z wniosków o porównanie z danymi </w:t>
            </w:r>
            <w:proofErr w:type="spellStart"/>
            <w:r w:rsidRPr="00982594">
              <w:rPr>
                <w:rFonts w:ascii="Times New Roman" w:eastAsia="Times New Roman" w:hAnsi="Times New Roman" w:cs="Times New Roman"/>
                <w:sz w:val="24"/>
                <w:szCs w:val="24"/>
                <w:lang w:eastAsia="pl-PL"/>
              </w:rPr>
              <w:t>Eurodac</w:t>
            </w:r>
            <w:proofErr w:type="spellEnd"/>
            <w:r w:rsidRPr="00982594">
              <w:rPr>
                <w:rFonts w:ascii="Times New Roman" w:eastAsia="Times New Roman" w:hAnsi="Times New Roman" w:cs="Times New Roman"/>
                <w:sz w:val="24"/>
                <w:szCs w:val="24"/>
                <w:lang w:eastAsia="pl-PL"/>
              </w:rPr>
              <w:t xml:space="preserve"> na potrzeby ochrony porządku publicznego, zawierające informacje, o których mowa w art. 51 ust. 2 rozporządzenia 2024/1358.</w:t>
            </w:r>
          </w:p>
        </w:tc>
        <w:tc>
          <w:tcPr>
            <w:tcW w:w="2044" w:type="dxa"/>
            <w:tcBorders>
              <w:top w:val="outset" w:sz="6" w:space="0" w:color="auto"/>
              <w:left w:val="outset" w:sz="6" w:space="0" w:color="auto"/>
              <w:bottom w:val="outset" w:sz="6" w:space="0" w:color="auto"/>
              <w:right w:val="outset" w:sz="6" w:space="0" w:color="auto"/>
            </w:tcBorders>
          </w:tcPr>
          <w:p w14:paraId="5FD98F17"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DA9F90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C9B2A6E" w14:textId="455ED23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51 ust. 3</w:t>
            </w:r>
          </w:p>
        </w:tc>
        <w:tc>
          <w:tcPr>
            <w:tcW w:w="6076" w:type="dxa"/>
            <w:tcBorders>
              <w:top w:val="outset" w:sz="6" w:space="0" w:color="auto"/>
              <w:left w:val="outset" w:sz="6" w:space="0" w:color="auto"/>
              <w:bottom w:val="outset" w:sz="6" w:space="0" w:color="auto"/>
              <w:right w:val="outset" w:sz="6" w:space="0" w:color="auto"/>
            </w:tcBorders>
            <w:vAlign w:val="center"/>
          </w:tcPr>
          <w:p w14:paraId="28E8182F" w14:textId="7777777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3. Rejestry i dokumentacja wykorzystywane są wyłącznie w celu monitorowania zgodności z prawem przetwarzania danych oraz w celu zapewnienia integralności i bezpieczeństwa danych. Do monitorowania i oceny, o których mowa w art. 57, nie można wykorzystywać rejestrów zawierających dane osobowe.</w:t>
            </w:r>
          </w:p>
          <w:p w14:paraId="6AF49CE9" w14:textId="77777777"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p>
          <w:p w14:paraId="07B78C91" w14:textId="45348EAE"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Krajowe organy nadzorcze odpowiedzialne za sprawdzanie dopuszczalności wniosku oraz za monitorowanie zgodności z prawem przetwarzania danych i integralności i bezpieczeństwa danych, uzyskują, na wniosek, dostęp do tych rejestrów na potrzeby wykonywania swoich zadań.</w:t>
            </w:r>
          </w:p>
        </w:tc>
        <w:tc>
          <w:tcPr>
            <w:tcW w:w="1388" w:type="dxa"/>
            <w:tcBorders>
              <w:top w:val="outset" w:sz="6" w:space="0" w:color="auto"/>
              <w:left w:val="outset" w:sz="6" w:space="0" w:color="auto"/>
              <w:bottom w:val="outset" w:sz="6" w:space="0" w:color="auto"/>
              <w:right w:val="outset" w:sz="6" w:space="0" w:color="auto"/>
            </w:tcBorders>
          </w:tcPr>
          <w:p w14:paraId="2798440C" w14:textId="1EB036CF"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17774662" w14:textId="0902B56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30 ust. 2</w:t>
            </w:r>
          </w:p>
        </w:tc>
        <w:tc>
          <w:tcPr>
            <w:tcW w:w="2805" w:type="dxa"/>
            <w:tcBorders>
              <w:top w:val="outset" w:sz="6" w:space="0" w:color="auto"/>
              <w:left w:val="outset" w:sz="6" w:space="0" w:color="auto"/>
              <w:bottom w:val="outset" w:sz="6" w:space="0" w:color="auto"/>
              <w:right w:val="outset" w:sz="6" w:space="0" w:color="auto"/>
            </w:tcBorders>
          </w:tcPr>
          <w:p w14:paraId="55D3DA68" w14:textId="26E09CFA" w:rsidR="00755A4A" w:rsidRDefault="00755A4A" w:rsidP="009C2A51">
            <w:pPr>
              <w:spacing w:after="0" w:line="240" w:lineRule="auto"/>
              <w:rPr>
                <w:rFonts w:ascii="Times New Roman" w:eastAsia="Times New Roman" w:hAnsi="Times New Roman" w:cs="Times New Roman"/>
                <w:sz w:val="24"/>
                <w:szCs w:val="24"/>
                <w:lang w:eastAsia="pl-PL"/>
              </w:rPr>
            </w:pPr>
            <w:r w:rsidRPr="00982594">
              <w:rPr>
                <w:rFonts w:ascii="Times New Roman" w:eastAsia="Times New Roman" w:hAnsi="Times New Roman" w:cs="Times New Roman"/>
                <w:sz w:val="24"/>
                <w:szCs w:val="24"/>
                <w:lang w:eastAsia="pl-PL"/>
              </w:rPr>
              <w:t xml:space="preserve">2. Prezes Urzędu Ochrony Danych Osobowych </w:t>
            </w:r>
            <w:r w:rsidR="009C2A51" w:rsidRPr="00982594">
              <w:rPr>
                <w:rFonts w:ascii="Times New Roman" w:eastAsia="Times New Roman" w:hAnsi="Times New Roman" w:cs="Times New Roman"/>
                <w:sz w:val="24"/>
                <w:szCs w:val="24"/>
                <w:lang w:eastAsia="pl-PL"/>
              </w:rPr>
              <w:t>uzysk</w:t>
            </w:r>
            <w:r w:rsidR="009C2A51">
              <w:rPr>
                <w:rFonts w:ascii="Times New Roman" w:eastAsia="Times New Roman" w:hAnsi="Times New Roman" w:cs="Times New Roman"/>
                <w:sz w:val="24"/>
                <w:szCs w:val="24"/>
                <w:lang w:eastAsia="pl-PL"/>
              </w:rPr>
              <w:t>uje</w:t>
            </w:r>
            <w:r w:rsidR="009C2A51" w:rsidRPr="00982594">
              <w:rPr>
                <w:rFonts w:ascii="Times New Roman" w:eastAsia="Times New Roman" w:hAnsi="Times New Roman" w:cs="Times New Roman"/>
                <w:sz w:val="24"/>
                <w:szCs w:val="24"/>
                <w:lang w:eastAsia="pl-PL"/>
              </w:rPr>
              <w:t xml:space="preserve"> </w:t>
            </w:r>
            <w:r w:rsidRPr="00982594">
              <w:rPr>
                <w:rFonts w:ascii="Times New Roman" w:eastAsia="Times New Roman" w:hAnsi="Times New Roman" w:cs="Times New Roman"/>
                <w:sz w:val="24"/>
                <w:szCs w:val="24"/>
                <w:lang w:eastAsia="pl-PL"/>
              </w:rPr>
              <w:t xml:space="preserve">dostęp do rejestru lub dokumentacji, o której mowa w ust. 1, na zasadach określonych w art. 51 ust. 3 </w:t>
            </w:r>
            <w:r w:rsidR="009C2A51">
              <w:rPr>
                <w:rFonts w:ascii="Times New Roman" w:eastAsia="Times New Roman" w:hAnsi="Times New Roman" w:cs="Times New Roman"/>
                <w:sz w:val="24"/>
                <w:szCs w:val="24"/>
                <w:lang w:eastAsia="pl-PL"/>
              </w:rPr>
              <w:t xml:space="preserve">akapit drugi </w:t>
            </w:r>
            <w:r w:rsidRPr="00982594">
              <w:rPr>
                <w:rFonts w:ascii="Times New Roman" w:eastAsia="Times New Roman" w:hAnsi="Times New Roman" w:cs="Times New Roman"/>
                <w:sz w:val="24"/>
                <w:szCs w:val="24"/>
                <w:lang w:eastAsia="pl-PL"/>
              </w:rPr>
              <w:t>rozporządzenia 2024/1358.</w:t>
            </w:r>
          </w:p>
        </w:tc>
        <w:tc>
          <w:tcPr>
            <w:tcW w:w="2044" w:type="dxa"/>
            <w:tcBorders>
              <w:top w:val="outset" w:sz="6" w:space="0" w:color="auto"/>
              <w:left w:val="outset" w:sz="6" w:space="0" w:color="auto"/>
              <w:bottom w:val="outset" w:sz="6" w:space="0" w:color="auto"/>
              <w:right w:val="outset" w:sz="6" w:space="0" w:color="auto"/>
            </w:tcBorders>
          </w:tcPr>
          <w:p w14:paraId="3B6E9DD6"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7F45F2EC" w14:textId="77777777" w:rsidTr="00CC3FC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B0CA5EC" w14:textId="4D91C772"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Artykuł 52. Odpowiedzialność</w:t>
            </w:r>
          </w:p>
        </w:tc>
      </w:tr>
      <w:tr w:rsidR="00755A4A" w:rsidRPr="00DF3DCB" w14:paraId="5085A61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6ABBF55" w14:textId="4FEC7C9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52 ust. 1</w:t>
            </w:r>
          </w:p>
        </w:tc>
        <w:tc>
          <w:tcPr>
            <w:tcW w:w="6076" w:type="dxa"/>
            <w:tcBorders>
              <w:top w:val="outset" w:sz="6" w:space="0" w:color="auto"/>
              <w:left w:val="outset" w:sz="6" w:space="0" w:color="auto"/>
              <w:bottom w:val="outset" w:sz="6" w:space="0" w:color="auto"/>
              <w:right w:val="outset" w:sz="6" w:space="0" w:color="auto"/>
            </w:tcBorders>
            <w:vAlign w:val="center"/>
          </w:tcPr>
          <w:p w14:paraId="65D819EF" w14:textId="625074DB" w:rsidR="00755A4A" w:rsidRPr="00982594"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1. Osoba lub państwo członkowskie, które poniosły szkodę majątkową lub niemajątkową w wyniku niezgodnej z prawem operacji przetwarzania danych lub innego działania niezgodnego z niniejszym rozporządzeniem, są uprawnione do odszkodowania od państwa członkowskiego </w:t>
            </w:r>
            <w:r w:rsidRPr="00CC3FCB">
              <w:rPr>
                <w:rFonts w:ascii="Times New Roman" w:eastAsia="Times New Roman" w:hAnsi="Times New Roman" w:cs="Times New Roman"/>
                <w:sz w:val="24"/>
                <w:szCs w:val="24"/>
                <w:lang w:eastAsia="pl-PL"/>
              </w:rPr>
              <w:lastRenderedPageBreak/>
              <w:t xml:space="preserve">odpowiedzialnego za wyrządzoną szkodę lub od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 xml:space="preserve">-LISA, jeżeli jest ona odpowiedzialna za wyrządzoną szkodę i w zakresie, w jakim nie wykonała swoich obowiązków wynikających z niniejszego rozporządzenia i bezpośrednio jej dotyczących lub gdy podjęła działania wykraczające poza zgodne z prawem instrukcje tego państwa członkowskiego lub sprzeczne z tymi instrukcjami. Odpowiedzialne państwo członkowskie lub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są zwolnione z odpowiedzialności, całkowicie lub częściowo, jeśli udowodnią, że w żaden sposób nie są odpowiedzialne za zdarzenie, które wywołało szkodę.</w:t>
            </w:r>
          </w:p>
        </w:tc>
        <w:tc>
          <w:tcPr>
            <w:tcW w:w="1388" w:type="dxa"/>
            <w:tcBorders>
              <w:top w:val="outset" w:sz="6" w:space="0" w:color="auto"/>
              <w:left w:val="outset" w:sz="6" w:space="0" w:color="auto"/>
              <w:bottom w:val="outset" w:sz="6" w:space="0" w:color="auto"/>
              <w:right w:val="outset" w:sz="6" w:space="0" w:color="auto"/>
            </w:tcBorders>
          </w:tcPr>
          <w:p w14:paraId="2E67E1E8" w14:textId="2D2C5D0C"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6252535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B539363" w14:textId="77777777" w:rsidR="00755A4A" w:rsidRPr="0098259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9FA5A4C"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466CD48"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049F696" w14:textId="48292903"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4C106D2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E1E0FAA" w14:textId="3493847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52 ust. 2</w:t>
            </w:r>
          </w:p>
        </w:tc>
        <w:tc>
          <w:tcPr>
            <w:tcW w:w="6076" w:type="dxa"/>
            <w:tcBorders>
              <w:top w:val="outset" w:sz="6" w:space="0" w:color="auto"/>
              <w:left w:val="outset" w:sz="6" w:space="0" w:color="auto"/>
              <w:bottom w:val="outset" w:sz="6" w:space="0" w:color="auto"/>
              <w:right w:val="outset" w:sz="6" w:space="0" w:color="auto"/>
            </w:tcBorders>
            <w:vAlign w:val="center"/>
          </w:tcPr>
          <w:p w14:paraId="424BDCA0" w14:textId="1DE30ED3"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2. Jeżeli niewykonanie przez państwo członkowskie obowiązków wynikających z niniejszego rozporządzenia spowoduje szkodę w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to państwo członkowskie ponosi odpowiedzialność za taką szkodę, chyba że – i w zakresie, w jakim –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lub inne państwo członkowskie nie podjęły uzasadnionych działań w celu zapobieżenia wystąpieniu szkody lub zminimalizowania jej skutków.</w:t>
            </w:r>
          </w:p>
        </w:tc>
        <w:tc>
          <w:tcPr>
            <w:tcW w:w="1388" w:type="dxa"/>
            <w:tcBorders>
              <w:top w:val="outset" w:sz="6" w:space="0" w:color="auto"/>
              <w:left w:val="outset" w:sz="6" w:space="0" w:color="auto"/>
              <w:bottom w:val="outset" w:sz="6" w:space="0" w:color="auto"/>
              <w:right w:val="outset" w:sz="6" w:space="0" w:color="auto"/>
            </w:tcBorders>
          </w:tcPr>
          <w:p w14:paraId="735BC73B" w14:textId="74157052" w:rsidR="00755A4A" w:rsidRDefault="008464CD"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2F70BD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A8EC046" w14:textId="77777777" w:rsidR="00755A4A" w:rsidRPr="00982594"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582E921"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A369432" w14:textId="77777777" w:rsidR="008464CD" w:rsidRPr="00755A4A" w:rsidRDefault="008464CD" w:rsidP="008464CD">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17336F6" w14:textId="0CF43157" w:rsidR="00755A4A" w:rsidRDefault="002305C6" w:rsidP="008464CD">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73FBAF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A05DC56" w14:textId="49D575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52 ust. 3</w:t>
            </w:r>
          </w:p>
        </w:tc>
        <w:tc>
          <w:tcPr>
            <w:tcW w:w="6076" w:type="dxa"/>
            <w:tcBorders>
              <w:top w:val="outset" w:sz="6" w:space="0" w:color="auto"/>
              <w:left w:val="outset" w:sz="6" w:space="0" w:color="auto"/>
              <w:bottom w:val="outset" w:sz="6" w:space="0" w:color="auto"/>
              <w:right w:val="outset" w:sz="6" w:space="0" w:color="auto"/>
            </w:tcBorders>
            <w:vAlign w:val="center"/>
          </w:tcPr>
          <w:p w14:paraId="0DE2A7E3" w14:textId="217A020A"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3. Roszczenia odszkodowawcze wnoszone przeciwko państwu członkowskiemu z tytułu szkody, o której mowa w ust. 1 i 2 niniejszego artykułu, są regulowane przepisami prawa krajowego pozwanego państwa członkowskiego, zgodnie z art. 79 i 80 rozporządzenia (UE) 2016/679 i art. 54 i 55 dyrektywy (UE) 2016/680. Roszczenia odszkodowawcze wnoszone przeciwko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z tytułu szkody, o której mowa w ust. 1 i 2 niniejszego rozporządzenia, podlegają warunkom przewidzianym w Traktatach.</w:t>
            </w:r>
          </w:p>
        </w:tc>
        <w:tc>
          <w:tcPr>
            <w:tcW w:w="1388" w:type="dxa"/>
            <w:tcBorders>
              <w:top w:val="outset" w:sz="6" w:space="0" w:color="auto"/>
              <w:left w:val="outset" w:sz="6" w:space="0" w:color="auto"/>
              <w:bottom w:val="outset" w:sz="6" w:space="0" w:color="auto"/>
              <w:right w:val="outset" w:sz="6" w:space="0" w:color="auto"/>
            </w:tcBorders>
          </w:tcPr>
          <w:p w14:paraId="4B4F5E5F" w14:textId="2A72BB0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3EE4311D" w14:textId="6A03ED5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31</w:t>
            </w:r>
          </w:p>
        </w:tc>
        <w:tc>
          <w:tcPr>
            <w:tcW w:w="2805" w:type="dxa"/>
            <w:tcBorders>
              <w:top w:val="outset" w:sz="6" w:space="0" w:color="auto"/>
              <w:left w:val="outset" w:sz="6" w:space="0" w:color="auto"/>
              <w:bottom w:val="outset" w:sz="6" w:space="0" w:color="auto"/>
              <w:right w:val="outset" w:sz="6" w:space="0" w:color="auto"/>
            </w:tcBorders>
          </w:tcPr>
          <w:p w14:paraId="4A225D9A"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Art. 31. 1. Osobie, która poniosła szkodę lub doznała krzywdy w wyniku czynności naruszającej przepisy rozporządzenia 2024/1358 lub niniejszej ustawy, przysługuje od organu, który naruszył te przepisy odszkodowanie lub zadośćuczynienie.</w:t>
            </w:r>
          </w:p>
          <w:p w14:paraId="533CEDC4" w14:textId="236DB357" w:rsidR="00755A4A" w:rsidRPr="00982594" w:rsidRDefault="00755A4A" w:rsidP="00755A4A">
            <w:pPr>
              <w:spacing w:after="0" w:line="240" w:lineRule="auto"/>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2. W sprawach o roszczenia, o których mowa w ust. 1, stosuje się odpowiednio przepisy </w:t>
            </w:r>
            <w:r w:rsidRPr="00CC3FCB">
              <w:rPr>
                <w:rFonts w:ascii="Times New Roman" w:eastAsia="Times New Roman" w:hAnsi="Times New Roman" w:cs="Times New Roman"/>
                <w:sz w:val="24"/>
                <w:szCs w:val="24"/>
                <w:lang w:eastAsia="pl-PL"/>
              </w:rPr>
              <w:lastRenderedPageBreak/>
              <w:t>rozdziału 10 ustawy z dnia 10 maja 2018 r. o ochronie danych osobowych (Dz. U. z 2019 r. poz. 1781).</w:t>
            </w:r>
          </w:p>
        </w:tc>
        <w:tc>
          <w:tcPr>
            <w:tcW w:w="2044" w:type="dxa"/>
            <w:tcBorders>
              <w:top w:val="outset" w:sz="6" w:space="0" w:color="auto"/>
              <w:left w:val="outset" w:sz="6" w:space="0" w:color="auto"/>
              <w:bottom w:val="outset" w:sz="6" w:space="0" w:color="auto"/>
              <w:right w:val="outset" w:sz="6" w:space="0" w:color="auto"/>
            </w:tcBorders>
          </w:tcPr>
          <w:p w14:paraId="637A55F0"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1F3E7E8" w14:textId="77777777" w:rsidTr="00CC3FC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9141199" w14:textId="6B3D69C9"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Rozdział XIII. Zmiany w rozporządzeniach (UE) 2018/1240 i (UE) 2019/818</w:t>
            </w:r>
          </w:p>
        </w:tc>
      </w:tr>
      <w:tr w:rsidR="00755A4A" w:rsidRPr="00DF3DCB" w14:paraId="5FA7F8D4" w14:textId="77777777" w:rsidTr="00CC3FC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1AE1D55" w14:textId="1A30671B"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Artykuł 53. Zmiany w rozporządzeniu (UE) 2018/1240</w:t>
            </w:r>
          </w:p>
        </w:tc>
      </w:tr>
      <w:tr w:rsidR="00755A4A" w:rsidRPr="00DF3DCB" w14:paraId="08810AD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BBD0ACC" w14:textId="39CC94E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53</w:t>
            </w:r>
          </w:p>
        </w:tc>
        <w:tc>
          <w:tcPr>
            <w:tcW w:w="6076" w:type="dxa"/>
            <w:tcBorders>
              <w:top w:val="outset" w:sz="6" w:space="0" w:color="auto"/>
              <w:left w:val="outset" w:sz="6" w:space="0" w:color="auto"/>
              <w:bottom w:val="outset" w:sz="6" w:space="0" w:color="auto"/>
              <w:right w:val="outset" w:sz="6" w:space="0" w:color="auto"/>
            </w:tcBorders>
            <w:vAlign w:val="center"/>
          </w:tcPr>
          <w:p w14:paraId="3405BC5B" w14:textId="05CFE83E"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w art. 11 dodaje się ustęp w brzmieniu: </w:t>
            </w:r>
          </w:p>
          <w:p w14:paraId="2C459297" w14:textId="22C5C94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 xml:space="preserve">6a. Do celów przeprowadzania weryfikacji, o których mowa w art. 20 ust. 2 akapit drugi, lit. k), automatyczne weryfikacje i sprawdzenia zgodnie z ust. 1 niniejszego artykułu umożliwiają systemowi centralnemu ETIAS przesyłanie zapytań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ustanowionego na podstawie rozporządzenia Parlamentu Europejskiego i Rady (UE) 2024/1358 (*) według następujących danych podanych przez wnioskodawców zgodnie z art. 17 ust. 2 lit. a)–d) niniejszego rozporządzenia:</w:t>
            </w:r>
          </w:p>
          <w:p w14:paraId="46C48707" w14:textId="5DF82C03"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nazwisko, imię/imiona (imiona nadane), nazwisko przy urodzeniu; data urodzenia, miejsce urodzenia, płeć, aktualne obywatelstwo;</w:t>
            </w:r>
          </w:p>
          <w:p w14:paraId="6147C2A2" w14:textId="406F386C"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inne imiona i nazwiska (pseudonimy, pseudonimy artystyczne, imiona i nazwiska zwyczajowe), jeśli wnioskodawca je posiada;</w:t>
            </w:r>
          </w:p>
          <w:p w14:paraId="15CCB4C4" w14:textId="3DC57CC9"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inne obywatelstwa, jeśli wnioskodawca je posiada;</w:t>
            </w:r>
          </w:p>
          <w:p w14:paraId="1D5BC8B8" w14:textId="5E534126"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rodzaj, numer i państwo wydania dokumentu podróży.</w:t>
            </w:r>
            <w:r>
              <w:rPr>
                <w:rFonts w:ascii="Times New Roman" w:eastAsia="Times New Roman" w:hAnsi="Times New Roman" w:cs="Times New Roman"/>
                <w:sz w:val="24"/>
                <w:szCs w:val="24"/>
                <w:lang w:eastAsia="pl-PL"/>
              </w:rPr>
              <w:t>”</w:t>
            </w:r>
          </w:p>
          <w:p w14:paraId="65300386"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7E040CDC"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 Rozporządzenie Parlamentu Europejskiego i Rady (UE) 2024/1358 z dnia 14 maja 2024 r. w sprawie ustanowienia systemu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do porównywania danych biometrycznych w celu skutecznego stosowania rozporządzeń Parlamentu Europejskiego i Rady (UE) 2024/1351 i (UE) 2024/1350 i dyrektywy Rady 2001/55/WE oraz w celu identyfikowania </w:t>
            </w:r>
            <w:r w:rsidRPr="00CC3FCB">
              <w:rPr>
                <w:rFonts w:ascii="Times New Roman" w:eastAsia="Times New Roman" w:hAnsi="Times New Roman" w:cs="Times New Roman"/>
                <w:sz w:val="24"/>
                <w:szCs w:val="24"/>
                <w:lang w:eastAsia="pl-PL"/>
              </w:rPr>
              <w:lastRenderedPageBreak/>
              <w:t xml:space="preserve">nielegalnie przebywających obywateli państw trzecich oraz bezpaństwowców, w sprawie występowania o porównanie z danymi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przez organy ścigania państw członkowskich i Europol na potrzeby ochrony porządku publicznego oraz w sprawie zmiany rozporządzeń Parlamentu Europejskiego i Rady (UE) 2018/1240 i (UE) 2019/818 oraz w sprawie uchylenia rozporządzenia Parlamentu Europejskiego i Rady (UE) nr 603/2013 (Dz.U. L, 2024/1358, 22.5.2024, ELI: http://data.europa.eu/eli/reg/2024/1358/oj).</w:t>
            </w:r>
          </w:p>
          <w:p w14:paraId="39FB4FC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p w14:paraId="3B9BA288" w14:textId="3AF73D66"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w art. 25a ust. 1 dodaje się literę w brzmieniu: </w:t>
            </w:r>
          </w:p>
          <w:p w14:paraId="25F4C402" w14:textId="7EC35804"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dane, o których mowa w art. 17, 19, 21, 22, 23, 24 i 26 rozporządzenia (UE) 2024/1358.</w:t>
            </w:r>
            <w:r>
              <w:rPr>
                <w:rFonts w:ascii="Times New Roman" w:eastAsia="Times New Roman" w:hAnsi="Times New Roman" w:cs="Times New Roman"/>
                <w:sz w:val="24"/>
                <w:szCs w:val="24"/>
                <w:lang w:eastAsia="pl-PL"/>
              </w:rPr>
              <w:t>”</w:t>
            </w:r>
          </w:p>
          <w:p w14:paraId="2714964E"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35FA49EF"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art. 88 ust. 6 otrzymuje brzmienie: </w:t>
            </w:r>
          </w:p>
          <w:p w14:paraId="5E53FD3D" w14:textId="3E262E96"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 xml:space="preserve">6. Uruchomienie ETIAS następuje niezależnie od tego, czy zapewniona została interoperacyjność z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lub ECRIS-TCN.</w:t>
            </w:r>
            <w:r>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5726F1CA" w14:textId="2BC264A7"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0C16AA0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C867C21"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B9C1E40"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F417750"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E54DBCD" w14:textId="49AC8A4C" w:rsid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wdr</w:t>
            </w:r>
            <w:r w:rsidR="002305C6">
              <w:rPr>
                <w:rFonts w:ascii="Times New Roman" w:eastAsia="Times New Roman" w:hAnsi="Times New Roman" w:cs="Times New Roman"/>
                <w:sz w:val="24"/>
                <w:szCs w:val="24"/>
                <w:lang w:eastAsia="pl-PL"/>
              </w:rPr>
              <w:t>ożenia</w:t>
            </w:r>
          </w:p>
        </w:tc>
      </w:tr>
      <w:tr w:rsidR="00755A4A" w:rsidRPr="00DF3DCB" w14:paraId="63E1DB09" w14:textId="77777777" w:rsidTr="00CC3FCB">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198898E" w14:textId="2A2BF06D"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Artykuł 54. Zmiany w rozporządzeniu (UE) 2019/818</w:t>
            </w:r>
          </w:p>
        </w:tc>
      </w:tr>
      <w:tr w:rsidR="00755A4A" w:rsidRPr="00DF3DCB" w14:paraId="096C747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BC50B09" w14:textId="408166E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54</w:t>
            </w:r>
          </w:p>
        </w:tc>
        <w:tc>
          <w:tcPr>
            <w:tcW w:w="6076" w:type="dxa"/>
            <w:tcBorders>
              <w:top w:val="outset" w:sz="6" w:space="0" w:color="auto"/>
              <w:left w:val="outset" w:sz="6" w:space="0" w:color="auto"/>
              <w:bottom w:val="outset" w:sz="6" w:space="0" w:color="auto"/>
              <w:right w:val="outset" w:sz="6" w:space="0" w:color="auto"/>
            </w:tcBorders>
            <w:vAlign w:val="center"/>
          </w:tcPr>
          <w:p w14:paraId="68F62929"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W rozporządzeniu (UE) 2019/818 wprowadza się następujące zmiany:</w:t>
            </w:r>
          </w:p>
          <w:p w14:paraId="3045A193"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art. 4 pkt 20 otrzymuje brzmienie: </w:t>
            </w:r>
          </w:p>
          <w:p w14:paraId="0CEB0DC8" w14:textId="69D42965"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20)</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»wyznaczone organy« oznaczają wyznaczone przez państwo członkowskie organy w rozumieniu art. 5 rozporządzenia Parlamentu Europejskiego i Rady (UE) 2024/1358 (*), art. 3 ust. 1 pkt 26 rozporządzenia Parlamentu Europejskiego i Rady (UE) 2017/2226 (**), art. 4 pkt 3a rozporządzenia (WE) nr 767/2008 i art. 3 ust. 1 pkt 21 rozporządzenia Parlamentu Europejskiego i Rady (UE) 2018/1240 (***);</w:t>
            </w:r>
            <w:r>
              <w:rPr>
                <w:rFonts w:ascii="Times New Roman" w:eastAsia="Times New Roman" w:hAnsi="Times New Roman" w:cs="Times New Roman"/>
                <w:sz w:val="24"/>
                <w:szCs w:val="24"/>
                <w:lang w:eastAsia="pl-PL"/>
              </w:rPr>
              <w:t>”</w:t>
            </w:r>
          </w:p>
          <w:p w14:paraId="307C58C5"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2D66505D"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lastRenderedPageBreak/>
              <w:t xml:space="preserve">(*) Rozporządzenie Parlamentu Europejskiego i Rady (UE) 2024/1358 z dnia 14 maja 2024 r. w sprawie ustanowienia systemu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do porównywania danych biometrycznych w celu skutecznego stosowania rozporządzeń Parlamentu Europejskiego i Rady (UE) 2024/1351 i (UE) 2024/1350 i dyrektywy Rady 2001/55/WE oraz w celu identyfikowania nielegalnie przebywających obywateli państw trzecich oraz bezpaństwowców, w sprawie występowania z wnioskami o porównanie z danymi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przez organy ścigania państw członkowskich i Europol na potrzeby ochrony porządku publicznego, oraz w sprawie zmiany rozporządzeń Parlamentu Europejskiego i Rady (UE) 2018/1240 i (UE) 2019/818 oraz w sprawie uchylenia rozporządzenia Parlamentu Europejskiego i Rady (UE) nr 603/2013 (Dz.U. L, 2024/1358, 22.5.2024, ELI: http://data.europa.eu/eli/reg/2024/1358/oj).</w:t>
            </w:r>
          </w:p>
          <w:p w14:paraId="4925CE9C"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A7413CF"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 Rozporządzenie Parlamentu Europejskiego i Rady (UE) 2017/2226 z dnia 30 listopada 2017 r. ustanawiające system wjazdu/wyjazdu (EES) w celu rejestrowania danych dotyczących wjazdu i wyjazdu obywateli państw trzecich przekraczających granice zewnętrzne państw członkowskich i danych dotyczących odmowy wjazdu w odniesieniu do takich obywateli oraz określające warunki dostępu do EES na potrzeby ochrony porządku publicznego i zmieniające konwencję wykonawczą do układu z </w:t>
            </w:r>
            <w:proofErr w:type="spellStart"/>
            <w:r w:rsidRPr="00CC3FCB">
              <w:rPr>
                <w:rFonts w:ascii="Times New Roman" w:eastAsia="Times New Roman" w:hAnsi="Times New Roman" w:cs="Times New Roman"/>
                <w:sz w:val="24"/>
                <w:szCs w:val="24"/>
                <w:lang w:eastAsia="pl-PL"/>
              </w:rPr>
              <w:t>Schengen</w:t>
            </w:r>
            <w:proofErr w:type="spellEnd"/>
            <w:r w:rsidRPr="00CC3FCB">
              <w:rPr>
                <w:rFonts w:ascii="Times New Roman" w:eastAsia="Times New Roman" w:hAnsi="Times New Roman" w:cs="Times New Roman"/>
                <w:sz w:val="24"/>
                <w:szCs w:val="24"/>
                <w:lang w:eastAsia="pl-PL"/>
              </w:rPr>
              <w:t xml:space="preserve"> i rozporządzenia (WE) nr 767/2008 i (UE) nr 1077/2011 (rozporządzenie EES) (Dz.U. L 327 z 9.12.2017, s. 20).</w:t>
            </w:r>
          </w:p>
          <w:p w14:paraId="6228BD92"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FFD6DEB"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 Rozporządzenie Parlamentu Europejskiego i Rady (UE) 2018/1240 z dnia 12 września 2018 r. ustanawiające europejski system informacji o podróży oraz zezwoleń na podróż (ETIAS) i zmieniające rozporządzenia (UE) nr 1077/2011, (UE) nr </w:t>
            </w:r>
            <w:r w:rsidRPr="00CC3FCB">
              <w:rPr>
                <w:rFonts w:ascii="Times New Roman" w:eastAsia="Times New Roman" w:hAnsi="Times New Roman" w:cs="Times New Roman"/>
                <w:sz w:val="24"/>
                <w:szCs w:val="24"/>
                <w:lang w:eastAsia="pl-PL"/>
              </w:rPr>
              <w:lastRenderedPageBreak/>
              <w:t>515/2014, (UE) 2016/399, (UE) 2016/1624 i (UE) 2017/2226 (Dz.U. L 236 z 19.9.2018, s. 1).</w:t>
            </w:r>
          </w:p>
          <w:p w14:paraId="72133072"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p w14:paraId="593F82E2" w14:textId="0C25AC4A"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w art. 10 ust. 1 wyrażenie wprowadzające otrzymuje brzmienie: </w:t>
            </w:r>
          </w:p>
          <w:p w14:paraId="69BFADD7" w14:textId="78B201CE"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 xml:space="preserve">Bez uszczerbku dla art. 51 rozporządzenia (UE) 2024/1358, art. 12 i 18 rozporządzenia (UE) 2018/1862, art. 31 rozporządzenia (UE) 2019/816 oraz art. 40 rozporządzenia (UE) 2016/794,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prowadzi rejestry dotyczące wszystkich operacji przetwarzania danych w ramach europejskiego portalu wyszukiwania. Rejestry te obejmują w szczególności:</w:t>
            </w:r>
            <w:r>
              <w:rPr>
                <w:rFonts w:ascii="Times New Roman" w:eastAsia="Times New Roman" w:hAnsi="Times New Roman" w:cs="Times New Roman"/>
                <w:sz w:val="24"/>
                <w:szCs w:val="24"/>
                <w:lang w:eastAsia="pl-PL"/>
              </w:rPr>
              <w:t>”</w:t>
            </w:r>
          </w:p>
          <w:p w14:paraId="5FFC28EE"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D86BB73" w14:textId="1085989C"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 art. 13 ust. 1 akapit pierwszy wprowadza się następujące zmiany:</w:t>
            </w:r>
          </w:p>
          <w:p w14:paraId="4841707C" w14:textId="0BC39DD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lit. b) otrzymuje brzmienie:</w:t>
            </w:r>
          </w:p>
          <w:p w14:paraId="06F67913" w14:textId="16E44CB9"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dane, o których mowa w art. 5 ust. 1 lit. b) i w art. 5 ust. 3 rozporządzenia (UE) 2019/816;</w:t>
            </w:r>
            <w:r>
              <w:rPr>
                <w:rFonts w:ascii="Times New Roman" w:eastAsia="Times New Roman" w:hAnsi="Times New Roman" w:cs="Times New Roman"/>
                <w:sz w:val="24"/>
                <w:szCs w:val="24"/>
                <w:lang w:eastAsia="pl-PL"/>
              </w:rPr>
              <w:t>”</w:t>
            </w:r>
          </w:p>
          <w:p w14:paraId="73CADEC3" w14:textId="7C8D9152"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dodaje się literę w brzmieniu:</w:t>
            </w:r>
          </w:p>
          <w:p w14:paraId="1FDE5F56" w14:textId="02B51799"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dane, o których mowa w art. 17 ust. 1 lit. a) i b), art. 19 ust. 1 lit. a) i b), art. 21 ust. 1) lit. a) i b), art. 22 ust. 2 lit. a) i b), art. 23 ust. 2 lit. a) i b), art. 24 ust. 2 lit. a) i b) i art. 26 ust. 2 lit. a) i b) rozporządzenia (UE) 2024/1358.</w:t>
            </w:r>
            <w:r>
              <w:rPr>
                <w:rFonts w:ascii="Times New Roman" w:eastAsia="Times New Roman" w:hAnsi="Times New Roman" w:cs="Times New Roman"/>
                <w:sz w:val="24"/>
                <w:szCs w:val="24"/>
                <w:lang w:eastAsia="pl-PL"/>
              </w:rPr>
              <w:t>”</w:t>
            </w:r>
          </w:p>
          <w:p w14:paraId="7856F888"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75E3EC6F" w14:textId="5AFBE032"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art. 14 otrzymuje brzmienie:</w:t>
            </w:r>
          </w:p>
          <w:p w14:paraId="43F26725" w14:textId="10BFE7DB"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Artykuł 14</w:t>
            </w:r>
          </w:p>
          <w:p w14:paraId="456BC3FE"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524AC109"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Przeszukiwanie danych biometrycznych za pomocą wspólnego systemu porównywania danych biometrycznych</w:t>
            </w:r>
          </w:p>
          <w:p w14:paraId="18DC6757"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5C1C58F6" w14:textId="068646F4"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 xml:space="preserve">Aby przeszukiwać dane biometryczne przechowywane we wspólnym repozytorium danych umożliwiających </w:t>
            </w:r>
            <w:r w:rsidRPr="00CC3FCB">
              <w:rPr>
                <w:rFonts w:ascii="Times New Roman" w:eastAsia="Times New Roman" w:hAnsi="Times New Roman" w:cs="Times New Roman"/>
                <w:sz w:val="24"/>
                <w:szCs w:val="24"/>
                <w:lang w:eastAsia="pl-PL"/>
              </w:rPr>
              <w:lastRenderedPageBreak/>
              <w:t>identyfikację i w SIS, wspólne repozytorium danych umożliwiających identyfikację i SIS korzystają z wzorców biometrycznych przechowywanych we wspólnym systemie porównywania danych biometrycznych. Zapytań zawierających dane biometryczne dokonuje się zgodnie z celami określonymi w niniejszym rozporządzeniu oraz w rozporządzeniach (WE) nr 767/2008, (UE) 2017/2226, (UE) 2018/1860, (UE) 2018/1861, (UE) 2018/1862, (UE) 2019/816 i (UE) 2024/1358.</w:t>
            </w:r>
            <w:r>
              <w:rPr>
                <w:rFonts w:ascii="Times New Roman" w:eastAsia="Times New Roman" w:hAnsi="Times New Roman" w:cs="Times New Roman"/>
                <w:sz w:val="24"/>
                <w:szCs w:val="24"/>
                <w:lang w:eastAsia="pl-PL"/>
              </w:rPr>
              <w:t>”</w:t>
            </w:r>
          </w:p>
          <w:p w14:paraId="685CA12E"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8B1C5F2" w14:textId="5217D1EC"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art. 16 ust. 1 zdanie pierwsze otrzymuje brzmienie:</w:t>
            </w:r>
          </w:p>
          <w:p w14:paraId="4FB6C9DD" w14:textId="7F1FED05"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 xml:space="preserve">Bez uszczerbku dla art. 51 rozporządzenia (UE) 2024/1358, art. 12 i 18 rozporządzenia (UE) 2018/1862 oraz art. 31 rozporządzenia (UE) 2019/816,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prowadzi rejestry dotyczące wszystkich operacji przetwarzania danych w ramach wspólnego systemu porównywania danych biometrycznych.</w:t>
            </w:r>
            <w:r>
              <w:rPr>
                <w:rFonts w:ascii="Times New Roman" w:eastAsia="Times New Roman" w:hAnsi="Times New Roman" w:cs="Times New Roman"/>
                <w:sz w:val="24"/>
                <w:szCs w:val="24"/>
                <w:lang w:eastAsia="pl-PL"/>
              </w:rPr>
              <w:t>”</w:t>
            </w:r>
          </w:p>
          <w:p w14:paraId="06D4D62D"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F9FADB9" w14:textId="0DA4536F"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6)</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art. 18 ust. 1 otrzymuje brzmienie:</w:t>
            </w:r>
          </w:p>
          <w:p w14:paraId="7C08B3BF" w14:textId="6F33B479"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1. We wspólnym repozytorium danych umożliwiających identyfikację przechowuje się następujące, oddzielone logicznie dane, według systemu informacyjnego, z którego dane te pierwotnie pochodzą:</w:t>
            </w:r>
          </w:p>
          <w:p w14:paraId="03F173EF" w14:textId="3807C8BF"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dane, o których mowa w art. 17 ust. 1 lit. a)–f), h) oraz i), art. 19 ust. 1 lit. a)–f), h) oraz i), art. 21 ust. 1 lit. a)–f), h) oraz i), art. 22 ust. 2 lit. a)–f), h) oraz i), art. 23 ust. 2 lit. a)–f), h) oraz i), art. 24 ust. 2 lit. a)–f) i h), art. 24 ust. 3 lit. a) oraz art. 26 ust. 2 lit. a)–f), h) oraz i) rozporządzenia (UE) 2024/1358;</w:t>
            </w:r>
          </w:p>
          <w:p w14:paraId="4F8C3D3B" w14:textId="27EA21AC"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dane, o których mowa w art. 5 ust. 1 lit. b) i art. 5 ust. 3 rozporządzenia (UE) 2019/816, oraz następujące dane wymienione w art. 5 ust. 1 lit. a) tego rozporządzenia: nazwisko (nazwisko rodowe); imię (imiona), data urodzenia, </w:t>
            </w:r>
            <w:r w:rsidRPr="00CC3FCB">
              <w:rPr>
                <w:rFonts w:ascii="Times New Roman" w:eastAsia="Times New Roman" w:hAnsi="Times New Roman" w:cs="Times New Roman"/>
                <w:sz w:val="24"/>
                <w:szCs w:val="24"/>
                <w:lang w:eastAsia="pl-PL"/>
              </w:rPr>
              <w:lastRenderedPageBreak/>
              <w:t>miejsce urodzenia (miejscowość i państwo), obywatelstwo lub obywatelstwa, płeć oraz w stosownych przypadkach wcześniej używane nazwiska, pseudonimy lub nazwiska przybrane, a także w miarę możliwości informacje o dokumentach podróży.</w:t>
            </w:r>
            <w:r>
              <w:rPr>
                <w:rFonts w:ascii="Times New Roman" w:eastAsia="Times New Roman" w:hAnsi="Times New Roman" w:cs="Times New Roman"/>
                <w:sz w:val="24"/>
                <w:szCs w:val="24"/>
                <w:lang w:eastAsia="pl-PL"/>
              </w:rPr>
              <w:t>”</w:t>
            </w:r>
          </w:p>
          <w:p w14:paraId="5C1A78C2"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2AEDA668" w14:textId="0E1CDA2F"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7)</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art. 23 ust. 1 otrzymuje brzmienie:</w:t>
            </w:r>
          </w:p>
          <w:p w14:paraId="5AFB2DCB" w14:textId="2A8CB5DC"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1. Dane, o których mowa w art. 18 ust. 1, 2 i 4, są automatycznie usuwane ze wspólnego repozytorium danych umożliwiających identyfikację zgodnie z przepisami dotyczącymi zatrzymywania danych zawartymi w rozporządzeniu (UE) 2024/1358 i rozporządzaniu (UE) 2019/816.</w:t>
            </w:r>
            <w:r>
              <w:rPr>
                <w:rFonts w:ascii="Times New Roman" w:eastAsia="Times New Roman" w:hAnsi="Times New Roman" w:cs="Times New Roman"/>
                <w:sz w:val="24"/>
                <w:szCs w:val="24"/>
                <w:lang w:eastAsia="pl-PL"/>
              </w:rPr>
              <w:t>”</w:t>
            </w:r>
          </w:p>
          <w:p w14:paraId="73297503"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2AE04D95" w14:textId="02E095E2"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8)</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art. 24 ust. 1 otrzymuje brzmienie: </w:t>
            </w:r>
          </w:p>
          <w:p w14:paraId="605E6629" w14:textId="0F495D46"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 xml:space="preserve">1. Bez uszczerbku dla art. 51 rozporządzenia (UE) 2024/1358 oraz art. 29 rozporządzenia (UE) 2019/816,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prowadzi rejestry dotyczące wszystkich operacji przetwarzania danych w ramach wspólnego repozytorium danych umożliwiających identyfikację zgodnie z ust. 2, 3 i 4 niniejszego artykułu.</w:t>
            </w:r>
            <w:r>
              <w:rPr>
                <w:rFonts w:ascii="Times New Roman" w:eastAsia="Times New Roman" w:hAnsi="Times New Roman" w:cs="Times New Roman"/>
                <w:sz w:val="24"/>
                <w:szCs w:val="24"/>
                <w:lang w:eastAsia="pl-PL"/>
              </w:rPr>
              <w:t>”</w:t>
            </w:r>
          </w:p>
          <w:p w14:paraId="0C8C0DD7"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39154FA0" w14:textId="32B09FCA"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9)</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 art. 26 ust. 1 dodaje się litery w brzmieniu:</w:t>
            </w:r>
          </w:p>
          <w:p w14:paraId="69776B7E" w14:textId="206E2BA0"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w:t>
            </w:r>
          </w:p>
          <w:p w14:paraId="7AD8C307" w14:textId="4F6587F0"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w przypadku </w:t>
            </w:r>
            <w:proofErr w:type="spellStart"/>
            <w:r w:rsidRPr="00CC3FCB">
              <w:rPr>
                <w:rFonts w:ascii="Times New Roman" w:eastAsia="Times New Roman" w:hAnsi="Times New Roman" w:cs="Times New Roman"/>
                <w:sz w:val="24"/>
                <w:szCs w:val="24"/>
                <w:lang w:eastAsia="pl-PL"/>
              </w:rPr>
              <w:t>dopasowań</w:t>
            </w:r>
            <w:proofErr w:type="spellEnd"/>
            <w:r w:rsidRPr="00CC3FCB">
              <w:rPr>
                <w:rFonts w:ascii="Times New Roman" w:eastAsia="Times New Roman" w:hAnsi="Times New Roman" w:cs="Times New Roman"/>
                <w:sz w:val="24"/>
                <w:szCs w:val="24"/>
                <w:lang w:eastAsia="pl-PL"/>
              </w:rPr>
              <w:t>, które wystąpiły w trakcie przesyłania takich danych;</w:t>
            </w:r>
          </w:p>
          <w:p w14:paraId="7D849018" w14:textId="3FA4C50B"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IV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w:t>
            </w:r>
          </w:p>
          <w:p w14:paraId="419F9DE5" w14:textId="2D5487D9"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lastRenderedPageBreak/>
              <w:t>f)</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V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w:t>
            </w:r>
          </w:p>
          <w:p w14:paraId="7997A20D" w14:textId="6E653FBD"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VI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w:t>
            </w:r>
          </w:p>
          <w:p w14:paraId="0571458A" w14:textId="6B98D44E"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VIII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w:t>
            </w:r>
          </w:p>
          <w:p w14:paraId="61159F2F"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E257E57" w14:textId="36C10C21"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10)</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 art. 27 wprowadza się następujące zmiany:</w:t>
            </w:r>
          </w:p>
          <w:p w14:paraId="570F07B0" w14:textId="18066384"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 ust. 1 dodaje się literę w brzmieniu:</w:t>
            </w:r>
          </w:p>
          <w:p w14:paraId="68D41D76" w14:textId="775E37B2"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zestaw danych jest przesyłany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zgodnie z art. 17, 19, 21, 22, 23, 24 lub 26 rozporządzenia (UE) 2024/1358;</w:t>
            </w:r>
            <w:r>
              <w:rPr>
                <w:rFonts w:ascii="Times New Roman" w:eastAsia="Times New Roman" w:hAnsi="Times New Roman" w:cs="Times New Roman"/>
                <w:sz w:val="24"/>
                <w:szCs w:val="24"/>
                <w:lang w:eastAsia="pl-PL"/>
              </w:rPr>
              <w:t>”</w:t>
            </w:r>
          </w:p>
          <w:p w14:paraId="0CA76D49" w14:textId="2080E86C"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 ust. 3 dodaje się literę w brzmieniu:</w:t>
            </w:r>
          </w:p>
          <w:p w14:paraId="54CD46AF" w14:textId="7C5EC430"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nazwisko (nazwiska); imię (imiona); nazwisko (nazwiska) rodowe, wcześniej używane nazwiska i pseudonimy; data urodzenia, miejsce urodzenia, obywatelstwo (obywatelstwa) i płeć, o których mowa w art. 17, 19, 21, 22, 23, 24 i 26 rozporządzenia (UE) 2024/1358;</w:t>
            </w:r>
            <w:r>
              <w:rPr>
                <w:rFonts w:ascii="Times New Roman" w:eastAsia="Times New Roman" w:hAnsi="Times New Roman" w:cs="Times New Roman"/>
                <w:sz w:val="24"/>
                <w:szCs w:val="24"/>
                <w:lang w:eastAsia="pl-PL"/>
              </w:rPr>
              <w:t>”</w:t>
            </w:r>
          </w:p>
          <w:p w14:paraId="5A99639E"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24110D9E" w14:textId="4A3BFA03"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11)</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w art. 29 ust. 1 dodaje się litery w brzmieniu:</w:t>
            </w:r>
          </w:p>
          <w:p w14:paraId="7B33BA6E" w14:textId="297DAEB5"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w przypadku </w:t>
            </w:r>
            <w:proofErr w:type="spellStart"/>
            <w:r w:rsidRPr="00CC3FCB">
              <w:rPr>
                <w:rFonts w:ascii="Times New Roman" w:eastAsia="Times New Roman" w:hAnsi="Times New Roman" w:cs="Times New Roman"/>
                <w:sz w:val="24"/>
                <w:szCs w:val="24"/>
                <w:lang w:eastAsia="pl-PL"/>
              </w:rPr>
              <w:t>dopasowań</w:t>
            </w:r>
            <w:proofErr w:type="spellEnd"/>
            <w:r w:rsidRPr="00CC3FCB">
              <w:rPr>
                <w:rFonts w:ascii="Times New Roman" w:eastAsia="Times New Roman" w:hAnsi="Times New Roman" w:cs="Times New Roman"/>
                <w:sz w:val="24"/>
                <w:szCs w:val="24"/>
                <w:lang w:eastAsia="pl-PL"/>
              </w:rPr>
              <w:t>, które wystąpiły w trakcie przesyłania takich danych;</w:t>
            </w:r>
          </w:p>
          <w:p w14:paraId="039C7B90" w14:textId="168A9E6A"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w przypadku </w:t>
            </w:r>
            <w:proofErr w:type="spellStart"/>
            <w:r w:rsidRPr="00CC3FCB">
              <w:rPr>
                <w:rFonts w:ascii="Times New Roman" w:eastAsia="Times New Roman" w:hAnsi="Times New Roman" w:cs="Times New Roman"/>
                <w:sz w:val="24"/>
                <w:szCs w:val="24"/>
                <w:lang w:eastAsia="pl-PL"/>
              </w:rPr>
              <w:t>dopasowań</w:t>
            </w:r>
            <w:proofErr w:type="spellEnd"/>
            <w:r w:rsidRPr="00CC3FCB">
              <w:rPr>
                <w:rFonts w:ascii="Times New Roman" w:eastAsia="Times New Roman" w:hAnsi="Times New Roman" w:cs="Times New Roman"/>
                <w:sz w:val="24"/>
                <w:szCs w:val="24"/>
                <w:lang w:eastAsia="pl-PL"/>
              </w:rPr>
              <w:t>, które wystąpiły w trakcie przesyłania takich danych;</w:t>
            </w:r>
          </w:p>
          <w:p w14:paraId="2EAF16BD" w14:textId="218A3D8D"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IV rozporządzenia (UE) 2024/1358 w przypadku </w:t>
            </w:r>
            <w:proofErr w:type="spellStart"/>
            <w:r w:rsidRPr="00CC3FCB">
              <w:rPr>
                <w:rFonts w:ascii="Times New Roman" w:eastAsia="Times New Roman" w:hAnsi="Times New Roman" w:cs="Times New Roman"/>
                <w:sz w:val="24"/>
                <w:szCs w:val="24"/>
                <w:lang w:eastAsia="pl-PL"/>
              </w:rPr>
              <w:lastRenderedPageBreak/>
              <w:t>dopasowań</w:t>
            </w:r>
            <w:proofErr w:type="spellEnd"/>
            <w:r w:rsidRPr="00CC3FCB">
              <w:rPr>
                <w:rFonts w:ascii="Times New Roman" w:eastAsia="Times New Roman" w:hAnsi="Times New Roman" w:cs="Times New Roman"/>
                <w:sz w:val="24"/>
                <w:szCs w:val="24"/>
                <w:lang w:eastAsia="pl-PL"/>
              </w:rPr>
              <w:t>, które wystąpiły w trakcie przesyłania takich danych;</w:t>
            </w:r>
          </w:p>
          <w:p w14:paraId="66C9CAE8" w14:textId="687BB426"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f)</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V rozporządzenia (UE) 2024/1358 w przypadku </w:t>
            </w:r>
            <w:proofErr w:type="spellStart"/>
            <w:r w:rsidRPr="00CC3FCB">
              <w:rPr>
                <w:rFonts w:ascii="Times New Roman" w:eastAsia="Times New Roman" w:hAnsi="Times New Roman" w:cs="Times New Roman"/>
                <w:sz w:val="24"/>
                <w:szCs w:val="24"/>
                <w:lang w:eastAsia="pl-PL"/>
              </w:rPr>
              <w:t>dopasowań</w:t>
            </w:r>
            <w:proofErr w:type="spellEnd"/>
            <w:r w:rsidRPr="00CC3FCB">
              <w:rPr>
                <w:rFonts w:ascii="Times New Roman" w:eastAsia="Times New Roman" w:hAnsi="Times New Roman" w:cs="Times New Roman"/>
                <w:sz w:val="24"/>
                <w:szCs w:val="24"/>
                <w:lang w:eastAsia="pl-PL"/>
              </w:rPr>
              <w:t>, które wystąpiły w trakcie przesyłania takich danych;</w:t>
            </w:r>
          </w:p>
          <w:p w14:paraId="7623603A" w14:textId="5B997253"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g)</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w przypadku </w:t>
            </w:r>
            <w:proofErr w:type="spellStart"/>
            <w:r w:rsidRPr="00CC3FCB">
              <w:rPr>
                <w:rFonts w:ascii="Times New Roman" w:eastAsia="Times New Roman" w:hAnsi="Times New Roman" w:cs="Times New Roman"/>
                <w:sz w:val="24"/>
                <w:szCs w:val="24"/>
                <w:lang w:eastAsia="pl-PL"/>
              </w:rPr>
              <w:t>dopasowań</w:t>
            </w:r>
            <w:proofErr w:type="spellEnd"/>
            <w:r w:rsidRPr="00CC3FCB">
              <w:rPr>
                <w:rFonts w:ascii="Times New Roman" w:eastAsia="Times New Roman" w:hAnsi="Times New Roman" w:cs="Times New Roman"/>
                <w:sz w:val="24"/>
                <w:szCs w:val="24"/>
                <w:lang w:eastAsia="pl-PL"/>
              </w:rPr>
              <w:t>, które wystąpiły w trakcie przesyłania takich danych;</w:t>
            </w:r>
          </w:p>
          <w:p w14:paraId="4F1EBE17" w14:textId="0554897C"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h)</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organy właściwe do gromadzenia danych wymienionych w rozdziale VIII rozporządzenia (UE) 2024/1358, kiedy przesyłają dane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w przypadku </w:t>
            </w:r>
            <w:proofErr w:type="spellStart"/>
            <w:r w:rsidRPr="00CC3FCB">
              <w:rPr>
                <w:rFonts w:ascii="Times New Roman" w:eastAsia="Times New Roman" w:hAnsi="Times New Roman" w:cs="Times New Roman"/>
                <w:sz w:val="24"/>
                <w:szCs w:val="24"/>
                <w:lang w:eastAsia="pl-PL"/>
              </w:rPr>
              <w:t>dopasowań</w:t>
            </w:r>
            <w:proofErr w:type="spellEnd"/>
            <w:r w:rsidRPr="00CC3FCB">
              <w:rPr>
                <w:rFonts w:ascii="Times New Roman" w:eastAsia="Times New Roman" w:hAnsi="Times New Roman" w:cs="Times New Roman"/>
                <w:sz w:val="24"/>
                <w:szCs w:val="24"/>
                <w:lang w:eastAsia="pl-PL"/>
              </w:rPr>
              <w:t>, które wystąpiły w trakcie przesyłania takich danych;</w:t>
            </w:r>
            <w:r>
              <w:rPr>
                <w:rFonts w:ascii="Times New Roman" w:eastAsia="Times New Roman" w:hAnsi="Times New Roman" w:cs="Times New Roman"/>
                <w:sz w:val="24"/>
                <w:szCs w:val="24"/>
                <w:lang w:eastAsia="pl-PL"/>
              </w:rPr>
              <w:t>”</w:t>
            </w:r>
          </w:p>
          <w:p w14:paraId="172B0535"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75627B6B" w14:textId="5AA2E930"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12)</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art. 39 ust. 2 otrzymuje brzmienie:</w:t>
            </w:r>
          </w:p>
          <w:p w14:paraId="678988DB" w14:textId="6552BF53"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 xml:space="preserve">2. </w:t>
            </w:r>
            <w:proofErr w:type="spellStart"/>
            <w:r w:rsidRPr="00CC3FCB">
              <w:rPr>
                <w:rFonts w:ascii="Times New Roman" w:eastAsia="Times New Roman" w:hAnsi="Times New Roman" w:cs="Times New Roman"/>
                <w:sz w:val="24"/>
                <w:szCs w:val="24"/>
                <w:lang w:eastAsia="pl-PL"/>
              </w:rPr>
              <w:t>eu</w:t>
            </w:r>
            <w:proofErr w:type="spellEnd"/>
            <w:r w:rsidRPr="00CC3FCB">
              <w:rPr>
                <w:rFonts w:ascii="Times New Roman" w:eastAsia="Times New Roman" w:hAnsi="Times New Roman" w:cs="Times New Roman"/>
                <w:sz w:val="24"/>
                <w:szCs w:val="24"/>
                <w:lang w:eastAsia="pl-PL"/>
              </w:rPr>
              <w:t>-LISA ustanawia, wdraża i obsługuje centralne repozytorium sprawozdawczo-statystyczne w swoich centrach technicznych zawierające dane i statystyki, o których mowa w art. 12 rozporządzenia (UE) 2024/1358, art. 74 rozporządzenia (UE) 2018/1862 oraz art. 32 rozporządzenia (UE) 2019/816, logicznie oddzielone według systemu informacyjnego UE. Dostęp do centralnego repozytorium sprawozdawczo-statystycznego w postaci kontrolowanego, bezpiecznego dostępu i określonych profili użytkowników przyznaje się – wyłącznie w celach sprawozdawczo-statystycznych – organom, o których mowa w art. 12 rozporządzenia (UE) 2024/1358, art. 74 rozporządzenia (UE) 2018/1862 oraz w art. 32 rozporządzenia (UE) 2019/816.</w:t>
            </w:r>
            <w:r>
              <w:rPr>
                <w:rFonts w:ascii="Times New Roman" w:eastAsia="Times New Roman" w:hAnsi="Times New Roman" w:cs="Times New Roman"/>
                <w:sz w:val="24"/>
                <w:szCs w:val="24"/>
                <w:lang w:eastAsia="pl-PL"/>
              </w:rPr>
              <w:t>”</w:t>
            </w:r>
          </w:p>
          <w:p w14:paraId="3282C066"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10590C22" w14:textId="1417A0A3"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13)</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 xml:space="preserve">w art. 47 ust. 3 dodaje się akapit w brzmieniu: </w:t>
            </w:r>
          </w:p>
          <w:p w14:paraId="7D72AD97" w14:textId="6CA38B0D" w:rsidR="00755A4A"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w:t>
            </w:r>
            <w:r w:rsidRPr="00CC3FCB">
              <w:rPr>
                <w:rFonts w:ascii="Times New Roman" w:eastAsia="Times New Roman" w:hAnsi="Times New Roman" w:cs="Times New Roman"/>
                <w:sz w:val="24"/>
                <w:szCs w:val="24"/>
                <w:lang w:eastAsia="pl-PL"/>
              </w:rPr>
              <w:t xml:space="preserve">Osoby, których dane są rejestrowane w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są informowane o przetwarzaniu danych osobowych do celów niniejszego rozporządzenia zgodnie z ust. 1, gdy do </w:t>
            </w:r>
            <w:proofErr w:type="spellStart"/>
            <w:r w:rsidRPr="00CC3FCB">
              <w:rPr>
                <w:rFonts w:ascii="Times New Roman" w:eastAsia="Times New Roman" w:hAnsi="Times New Roman" w:cs="Times New Roman"/>
                <w:sz w:val="24"/>
                <w:szCs w:val="24"/>
                <w:lang w:eastAsia="pl-PL"/>
              </w:rPr>
              <w:t>Eurodac</w:t>
            </w:r>
            <w:proofErr w:type="spellEnd"/>
            <w:r w:rsidRPr="00CC3FCB">
              <w:rPr>
                <w:rFonts w:ascii="Times New Roman" w:eastAsia="Times New Roman" w:hAnsi="Times New Roman" w:cs="Times New Roman"/>
                <w:sz w:val="24"/>
                <w:szCs w:val="24"/>
                <w:lang w:eastAsia="pl-PL"/>
              </w:rPr>
              <w:t xml:space="preserve"> przesyłany jest nowy zestaw danych zgodnie z art. 15, 18, 20, 22, 23, 24 i 26 rozporządzenia (UE)2024/1358.</w:t>
            </w:r>
            <w:r>
              <w:rPr>
                <w:rFonts w:ascii="Times New Roman" w:eastAsia="Times New Roman" w:hAnsi="Times New Roman" w:cs="Times New Roman"/>
                <w:sz w:val="24"/>
                <w:szCs w:val="24"/>
                <w:lang w:eastAsia="pl-PL"/>
              </w:rPr>
              <w:t>”</w:t>
            </w:r>
          </w:p>
          <w:p w14:paraId="591A7080"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7C532713" w14:textId="458F83EB" w:rsidR="00755A4A"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14)</w:t>
            </w:r>
            <w:r>
              <w:rPr>
                <w:rFonts w:ascii="Times New Roman" w:eastAsia="Times New Roman" w:hAnsi="Times New Roman" w:cs="Times New Roman"/>
                <w:sz w:val="24"/>
                <w:szCs w:val="24"/>
                <w:lang w:eastAsia="pl-PL"/>
              </w:rPr>
              <w:t xml:space="preserve"> </w:t>
            </w:r>
            <w:r w:rsidRPr="00CC3FCB">
              <w:rPr>
                <w:rFonts w:ascii="Times New Roman" w:eastAsia="Times New Roman" w:hAnsi="Times New Roman" w:cs="Times New Roman"/>
                <w:sz w:val="24"/>
                <w:szCs w:val="24"/>
                <w:lang w:eastAsia="pl-PL"/>
              </w:rPr>
              <w:t>art. 50 otrzymuje brzmienie:</w:t>
            </w:r>
          </w:p>
          <w:p w14:paraId="609F59B3" w14:textId="673BBB93"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C3FCB">
              <w:rPr>
                <w:rFonts w:ascii="Times New Roman" w:eastAsia="Times New Roman" w:hAnsi="Times New Roman" w:cs="Times New Roman"/>
                <w:sz w:val="24"/>
                <w:szCs w:val="24"/>
                <w:lang w:eastAsia="pl-PL"/>
              </w:rPr>
              <w:t>Artykuł 50</w:t>
            </w:r>
          </w:p>
          <w:p w14:paraId="5C411113"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4738F911"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Przekazywanie danych osobowych państwom trzecim, organizacjom międzynarodowym i podmiotom prywatnym</w:t>
            </w:r>
          </w:p>
          <w:p w14:paraId="6FB7E1FB" w14:textId="77777777"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p>
          <w:p w14:paraId="314535B5" w14:textId="12166D2F"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CC3FCB">
              <w:rPr>
                <w:rFonts w:ascii="Times New Roman" w:eastAsia="Times New Roman" w:hAnsi="Times New Roman" w:cs="Times New Roman"/>
                <w:sz w:val="24"/>
                <w:szCs w:val="24"/>
                <w:lang w:eastAsia="pl-PL"/>
              </w:rPr>
              <w:t>Bez uszczerbku dla art. 31 rozporządzenia (WE) nr 767/2008, art. 25 i 26 rozporządzenia (UE) 2016/794, art. 41 rozporządzenia (UE) 2017/2226, art. 65 rozporządzenia (UE) 2018/1240, art. 49 i 50 rozporządzenia (UE) 2024/1358 oraz przeszukiwania baz danych Interpolu za pomocą europejskiego portalu wyszukiwania zgodnie z art. 9 ust. 5 niniejszego rozporządzenia, które są zgodne z przepisami rozdziału V rozporządzenia (UE) 2018/1725 i rozdziału V rozporządzenia (UE) 2016/679, dane osobowe przechowywane, przetwarzane lub udostępniane za pomocą elementów interoperacyjności nie są przekazywane ani udostępniane państwom trzecim, organizacjom międzynarodowym ani podmiotom prywatnym.</w:t>
            </w:r>
            <w:r>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472A27A3" w14:textId="17406A25"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NIE</w:t>
            </w:r>
          </w:p>
        </w:tc>
        <w:tc>
          <w:tcPr>
            <w:tcW w:w="678" w:type="dxa"/>
            <w:tcBorders>
              <w:top w:val="outset" w:sz="6" w:space="0" w:color="auto"/>
              <w:left w:val="outset" w:sz="6" w:space="0" w:color="auto"/>
              <w:bottom w:val="outset" w:sz="6" w:space="0" w:color="auto"/>
              <w:right w:val="outset" w:sz="6" w:space="0" w:color="auto"/>
            </w:tcBorders>
          </w:tcPr>
          <w:p w14:paraId="373F6B9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7101FE2"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D34DB12"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FC4FBE9"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0A3DD44" w14:textId="1CF04FD6" w:rsidR="00755A4A" w:rsidRDefault="003D229C" w:rsidP="00E230B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B93E70B" w14:textId="77777777" w:rsidTr="000D67D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154E6561" w14:textId="5EC0ECB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lastRenderedPageBreak/>
              <w:t>Rozdział XIV. Przepisy końcowe</w:t>
            </w:r>
          </w:p>
        </w:tc>
      </w:tr>
      <w:tr w:rsidR="00755A4A" w:rsidRPr="00DF3DCB" w14:paraId="31B96004" w14:textId="77777777" w:rsidTr="000D67D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581702D" w14:textId="2F5057F0" w:rsidR="00755A4A"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Artykuł 55. Koszty</w:t>
            </w:r>
          </w:p>
        </w:tc>
      </w:tr>
      <w:tr w:rsidR="00755A4A" w:rsidRPr="00DF3DCB" w14:paraId="029069D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77B574C" w14:textId="0D40031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55 ust. 1</w:t>
            </w:r>
          </w:p>
        </w:tc>
        <w:tc>
          <w:tcPr>
            <w:tcW w:w="6076" w:type="dxa"/>
            <w:tcBorders>
              <w:top w:val="outset" w:sz="6" w:space="0" w:color="auto"/>
              <w:left w:val="outset" w:sz="6" w:space="0" w:color="auto"/>
              <w:bottom w:val="outset" w:sz="6" w:space="0" w:color="auto"/>
              <w:right w:val="outset" w:sz="6" w:space="0" w:color="auto"/>
            </w:tcBorders>
            <w:vAlign w:val="center"/>
          </w:tcPr>
          <w:p w14:paraId="41D0CD0F" w14:textId="0BDE1BFA" w:rsidR="00755A4A" w:rsidRPr="00CC3FCB"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1. Koszty poniesione w związku z ustanowieniem i funkcjonowaniem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i infrastruktury łączności pokrywane są z budżetu ogólnego Unii.</w:t>
            </w:r>
          </w:p>
        </w:tc>
        <w:tc>
          <w:tcPr>
            <w:tcW w:w="1388" w:type="dxa"/>
            <w:tcBorders>
              <w:top w:val="outset" w:sz="6" w:space="0" w:color="auto"/>
              <w:left w:val="outset" w:sz="6" w:space="0" w:color="auto"/>
              <w:bottom w:val="outset" w:sz="6" w:space="0" w:color="auto"/>
              <w:right w:val="outset" w:sz="6" w:space="0" w:color="auto"/>
            </w:tcBorders>
          </w:tcPr>
          <w:p w14:paraId="0257991C" w14:textId="230258EA"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59986C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DD4AF08"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C19C51A"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3AB43D8"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34B8094" w14:textId="0665AE04" w:rsidR="00755A4A" w:rsidRDefault="003E6D99" w:rsidP="00E230B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ECFF59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99F0CE6" w14:textId="7DA9D3A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55 ust. 2</w:t>
            </w:r>
          </w:p>
        </w:tc>
        <w:tc>
          <w:tcPr>
            <w:tcW w:w="6076" w:type="dxa"/>
            <w:tcBorders>
              <w:top w:val="outset" w:sz="6" w:space="0" w:color="auto"/>
              <w:left w:val="outset" w:sz="6" w:space="0" w:color="auto"/>
              <w:bottom w:val="outset" w:sz="6" w:space="0" w:color="auto"/>
              <w:right w:val="outset" w:sz="6" w:space="0" w:color="auto"/>
            </w:tcBorders>
            <w:vAlign w:val="center"/>
          </w:tcPr>
          <w:p w14:paraId="05BE8862" w14:textId="3746BE2C"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2. Koszty poniesione przez krajowe punkty dostępu i punkt dostępu Europolu oraz koszty ich połączenia z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pokrywane są, odpowiednio, przez każde państwo członkowskie i przez Europol.</w:t>
            </w:r>
          </w:p>
        </w:tc>
        <w:tc>
          <w:tcPr>
            <w:tcW w:w="1388" w:type="dxa"/>
            <w:tcBorders>
              <w:top w:val="outset" w:sz="6" w:space="0" w:color="auto"/>
              <w:left w:val="outset" w:sz="6" w:space="0" w:color="auto"/>
              <w:bottom w:val="outset" w:sz="6" w:space="0" w:color="auto"/>
              <w:right w:val="outset" w:sz="6" w:space="0" w:color="auto"/>
            </w:tcBorders>
          </w:tcPr>
          <w:p w14:paraId="7982CD3F" w14:textId="35D29231"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A08EC30"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359C27B"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A3F41DB"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7CE6985"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586C8BF" w14:textId="38A4F549" w:rsidR="00755A4A" w:rsidRDefault="003E6D99" w:rsidP="00E230B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FA610A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6D55612" w14:textId="340883E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55 ust. 3</w:t>
            </w:r>
          </w:p>
        </w:tc>
        <w:tc>
          <w:tcPr>
            <w:tcW w:w="6076" w:type="dxa"/>
            <w:tcBorders>
              <w:top w:val="outset" w:sz="6" w:space="0" w:color="auto"/>
              <w:left w:val="outset" w:sz="6" w:space="0" w:color="auto"/>
              <w:bottom w:val="outset" w:sz="6" w:space="0" w:color="auto"/>
              <w:right w:val="outset" w:sz="6" w:space="0" w:color="auto"/>
            </w:tcBorders>
            <w:vAlign w:val="center"/>
          </w:tcPr>
          <w:p w14:paraId="7153E08E" w14:textId="59CC5B53"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3. Każde państwo członkowskie i Europol ustanawiają i utrzymują na własny koszt infrastrukturę techniczną niezbędną do wykonania niniejszego rozporządzenia oraz odpowiadają za pokrycie swoich kosztów wynikających z wniosków o porównanie z danymi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na potrzeby ochrony porządku publicznego.</w:t>
            </w:r>
          </w:p>
        </w:tc>
        <w:tc>
          <w:tcPr>
            <w:tcW w:w="1388" w:type="dxa"/>
            <w:tcBorders>
              <w:top w:val="outset" w:sz="6" w:space="0" w:color="auto"/>
              <w:left w:val="outset" w:sz="6" w:space="0" w:color="auto"/>
              <w:bottom w:val="outset" w:sz="6" w:space="0" w:color="auto"/>
              <w:right w:val="outset" w:sz="6" w:space="0" w:color="auto"/>
            </w:tcBorders>
          </w:tcPr>
          <w:p w14:paraId="39DA96B5" w14:textId="50524D11"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1D45F9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B64FD47"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0636816"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09CBE7B"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C554E35" w14:textId="37D65D22" w:rsidR="00755A4A" w:rsidRDefault="003D229C" w:rsidP="00E230B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00D1348" w14:textId="77777777" w:rsidTr="000D67D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636CCD4E" w14:textId="54C04442" w:rsidR="00755A4A"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Artykuł 56. Procedura komitetowa</w:t>
            </w:r>
          </w:p>
        </w:tc>
      </w:tr>
      <w:tr w:rsidR="00755A4A" w:rsidRPr="00DF3DCB" w14:paraId="7B6A487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4A68D91" w14:textId="1C161048"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56 ust. 1</w:t>
            </w:r>
          </w:p>
        </w:tc>
        <w:tc>
          <w:tcPr>
            <w:tcW w:w="6076" w:type="dxa"/>
            <w:tcBorders>
              <w:top w:val="outset" w:sz="6" w:space="0" w:color="auto"/>
              <w:left w:val="outset" w:sz="6" w:space="0" w:color="auto"/>
              <w:bottom w:val="outset" w:sz="6" w:space="0" w:color="auto"/>
              <w:right w:val="outset" w:sz="6" w:space="0" w:color="auto"/>
            </w:tcBorders>
            <w:vAlign w:val="center"/>
          </w:tcPr>
          <w:p w14:paraId="5491BA42" w14:textId="72326890"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1. Komisję wspomaga komitet. Komitet ten jest komitetem w rozumieniu rozporządzenia (UE) nr 182/2011.</w:t>
            </w:r>
          </w:p>
        </w:tc>
        <w:tc>
          <w:tcPr>
            <w:tcW w:w="1388" w:type="dxa"/>
            <w:tcBorders>
              <w:top w:val="outset" w:sz="6" w:space="0" w:color="auto"/>
              <w:left w:val="outset" w:sz="6" w:space="0" w:color="auto"/>
              <w:bottom w:val="outset" w:sz="6" w:space="0" w:color="auto"/>
              <w:right w:val="outset" w:sz="6" w:space="0" w:color="auto"/>
            </w:tcBorders>
          </w:tcPr>
          <w:p w14:paraId="75A35F5C" w14:textId="260AC0B3"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178E4BC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8FEC938"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58F51D2"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642A101" w14:textId="77777777" w:rsidR="00E230B8" w:rsidRPr="00755A4A" w:rsidRDefault="00E230B8" w:rsidP="00E230B8">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17A49B3" w14:textId="13F0C158" w:rsidR="00755A4A" w:rsidRDefault="003D229C" w:rsidP="00E230B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438A37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176F7F5" w14:textId="164CB1F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56 ust. 2</w:t>
            </w:r>
          </w:p>
        </w:tc>
        <w:tc>
          <w:tcPr>
            <w:tcW w:w="6076" w:type="dxa"/>
            <w:tcBorders>
              <w:top w:val="outset" w:sz="6" w:space="0" w:color="auto"/>
              <w:left w:val="outset" w:sz="6" w:space="0" w:color="auto"/>
              <w:bottom w:val="outset" w:sz="6" w:space="0" w:color="auto"/>
              <w:right w:val="outset" w:sz="6" w:space="0" w:color="auto"/>
            </w:tcBorders>
            <w:vAlign w:val="center"/>
          </w:tcPr>
          <w:p w14:paraId="5C1365C4" w14:textId="0D9094B7"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2. W przypadku odesłania do niniejszego ustępu stosuje się art. 5 rozporządzenia (UE) nr 182/2011.</w:t>
            </w:r>
          </w:p>
        </w:tc>
        <w:tc>
          <w:tcPr>
            <w:tcW w:w="1388" w:type="dxa"/>
            <w:tcBorders>
              <w:top w:val="outset" w:sz="6" w:space="0" w:color="auto"/>
              <w:left w:val="outset" w:sz="6" w:space="0" w:color="auto"/>
              <w:bottom w:val="outset" w:sz="6" w:space="0" w:color="auto"/>
              <w:right w:val="outset" w:sz="6" w:space="0" w:color="auto"/>
            </w:tcBorders>
          </w:tcPr>
          <w:p w14:paraId="6F340264" w14:textId="74D5783B" w:rsidR="00755A4A" w:rsidRDefault="00E230B8"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w:t>
            </w:r>
            <w:r w:rsidR="005C39A7">
              <w:rPr>
                <w:rFonts w:ascii="Times New Roman" w:eastAsia="Times New Roman" w:hAnsi="Times New Roman" w:cs="Times New Roman"/>
                <w:sz w:val="24"/>
                <w:szCs w:val="24"/>
                <w:lang w:eastAsia="pl-PL"/>
              </w:rPr>
              <w:t>E</w:t>
            </w:r>
          </w:p>
        </w:tc>
        <w:tc>
          <w:tcPr>
            <w:tcW w:w="678" w:type="dxa"/>
            <w:tcBorders>
              <w:top w:val="outset" w:sz="6" w:space="0" w:color="auto"/>
              <w:left w:val="outset" w:sz="6" w:space="0" w:color="auto"/>
              <w:bottom w:val="outset" w:sz="6" w:space="0" w:color="auto"/>
              <w:right w:val="outset" w:sz="6" w:space="0" w:color="auto"/>
            </w:tcBorders>
          </w:tcPr>
          <w:p w14:paraId="394CAFA3"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DFADD0D"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C725ABB"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A0F95F9"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BFF1796" w14:textId="305A2B7C" w:rsidR="00755A4A" w:rsidRDefault="003D229C"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F59B68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379E10A" w14:textId="111B9B16"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56 ust. 3</w:t>
            </w:r>
          </w:p>
        </w:tc>
        <w:tc>
          <w:tcPr>
            <w:tcW w:w="6076" w:type="dxa"/>
            <w:tcBorders>
              <w:top w:val="outset" w:sz="6" w:space="0" w:color="auto"/>
              <w:left w:val="outset" w:sz="6" w:space="0" w:color="auto"/>
              <w:bottom w:val="outset" w:sz="6" w:space="0" w:color="auto"/>
              <w:right w:val="outset" w:sz="6" w:space="0" w:color="auto"/>
            </w:tcBorders>
            <w:vAlign w:val="center"/>
          </w:tcPr>
          <w:p w14:paraId="35BB107B" w14:textId="6F9588EF"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3. W przypadku gdy komitet nie wyda żadnej opinii, Komisja nie przyjmuje projektu aktu wykonawczego i stosuje się art. 5 ust. 4 akapit trzeci rozporządzenia (UE) nr 182/2011.</w:t>
            </w:r>
          </w:p>
        </w:tc>
        <w:tc>
          <w:tcPr>
            <w:tcW w:w="1388" w:type="dxa"/>
            <w:tcBorders>
              <w:top w:val="outset" w:sz="6" w:space="0" w:color="auto"/>
              <w:left w:val="outset" w:sz="6" w:space="0" w:color="auto"/>
              <w:bottom w:val="outset" w:sz="6" w:space="0" w:color="auto"/>
              <w:right w:val="outset" w:sz="6" w:space="0" w:color="auto"/>
            </w:tcBorders>
          </w:tcPr>
          <w:p w14:paraId="6473FBF9" w14:textId="39A01803"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0966FA0"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64523BE"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DC5F412"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E312D3B"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57908F7" w14:textId="26CFB318"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C3969E7" w14:textId="77777777" w:rsidTr="000D67D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06CC071C" w14:textId="58370AD0" w:rsidR="00755A4A" w:rsidRDefault="00755A4A" w:rsidP="00755A4A">
            <w:pPr>
              <w:tabs>
                <w:tab w:val="left" w:pos="1140"/>
              </w:tabs>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Artykuł 57. Sprawozdania, monitorowanie i ocena</w:t>
            </w:r>
            <w:r>
              <w:rPr>
                <w:rFonts w:ascii="Times New Roman" w:eastAsia="Times New Roman" w:hAnsi="Times New Roman" w:cs="Times New Roman"/>
                <w:sz w:val="24"/>
                <w:szCs w:val="24"/>
                <w:lang w:eastAsia="pl-PL"/>
              </w:rPr>
              <w:tab/>
            </w:r>
          </w:p>
        </w:tc>
      </w:tr>
      <w:tr w:rsidR="00755A4A" w:rsidRPr="00DF3DCB" w14:paraId="6F31712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82D43D6" w14:textId="624BE4E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1</w:t>
            </w:r>
          </w:p>
        </w:tc>
        <w:tc>
          <w:tcPr>
            <w:tcW w:w="6076" w:type="dxa"/>
            <w:tcBorders>
              <w:top w:val="outset" w:sz="6" w:space="0" w:color="auto"/>
              <w:left w:val="outset" w:sz="6" w:space="0" w:color="auto"/>
              <w:bottom w:val="outset" w:sz="6" w:space="0" w:color="auto"/>
              <w:right w:val="outset" w:sz="6" w:space="0" w:color="auto"/>
            </w:tcBorders>
            <w:vAlign w:val="center"/>
          </w:tcPr>
          <w:p w14:paraId="1B903339" w14:textId="7C2EA4BB"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1.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 xml:space="preserve">-LISA przedkłada Parlamentowi Europejskiemu, Radzie, Komisji i Europejskiemu Inspektorowi Ochrony Danych roczne sprawozdanie z działalności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w tym na temat jego technicznego funkcjonowania i bezpieczeństwa. To roczne sprawozdanie zawiera informacje na temat zarządzania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i jego skuteczności, oparte na wcześniej ustalonych ilościowych wskaźnikach dotyczących celów w zakresie rezultatów, efektywności kosztowej i jakości usług.</w:t>
            </w:r>
          </w:p>
        </w:tc>
        <w:tc>
          <w:tcPr>
            <w:tcW w:w="1388" w:type="dxa"/>
            <w:tcBorders>
              <w:top w:val="outset" w:sz="6" w:space="0" w:color="auto"/>
              <w:left w:val="outset" w:sz="6" w:space="0" w:color="auto"/>
              <w:bottom w:val="outset" w:sz="6" w:space="0" w:color="auto"/>
              <w:right w:val="outset" w:sz="6" w:space="0" w:color="auto"/>
            </w:tcBorders>
          </w:tcPr>
          <w:p w14:paraId="0609DA51" w14:textId="24CBF3FB"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3090947" w14:textId="6E19E42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1</w:t>
            </w:r>
          </w:p>
        </w:tc>
        <w:tc>
          <w:tcPr>
            <w:tcW w:w="2805" w:type="dxa"/>
            <w:tcBorders>
              <w:top w:val="outset" w:sz="6" w:space="0" w:color="auto"/>
              <w:left w:val="outset" w:sz="6" w:space="0" w:color="auto"/>
              <w:bottom w:val="outset" w:sz="6" w:space="0" w:color="auto"/>
              <w:right w:val="outset" w:sz="6" w:space="0" w:color="auto"/>
            </w:tcBorders>
          </w:tcPr>
          <w:p w14:paraId="4CB5B6F1" w14:textId="02C24913" w:rsidR="00755A4A" w:rsidRPr="00CC3FCB" w:rsidRDefault="00755A4A" w:rsidP="00755A4A">
            <w:pPr>
              <w:spacing w:after="0" w:line="240" w:lineRule="auto"/>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Art. 32. 1. Komendant Główny Policji przekazuje agencji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 xml:space="preserve">-LISA oraz Komisji Europejskiej informacje niezbędne do sporządzenia rocznego sprawozdania, o którym </w:t>
            </w:r>
            <w:r w:rsidRPr="000D67D5">
              <w:rPr>
                <w:rFonts w:ascii="Times New Roman" w:eastAsia="Times New Roman" w:hAnsi="Times New Roman" w:cs="Times New Roman"/>
                <w:sz w:val="24"/>
                <w:szCs w:val="24"/>
                <w:lang w:eastAsia="pl-PL"/>
              </w:rPr>
              <w:lastRenderedPageBreak/>
              <w:t>mowa w art. 57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723826B2"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29F16735"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674CBA9" w14:textId="2CACAE0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2</w:t>
            </w:r>
          </w:p>
        </w:tc>
        <w:tc>
          <w:tcPr>
            <w:tcW w:w="6076" w:type="dxa"/>
            <w:tcBorders>
              <w:top w:val="outset" w:sz="6" w:space="0" w:color="auto"/>
              <w:left w:val="outset" w:sz="6" w:space="0" w:color="auto"/>
              <w:bottom w:val="outset" w:sz="6" w:space="0" w:color="auto"/>
              <w:right w:val="outset" w:sz="6" w:space="0" w:color="auto"/>
            </w:tcBorders>
            <w:vAlign w:val="center"/>
          </w:tcPr>
          <w:p w14:paraId="39B5E1E5" w14:textId="2DE1623E"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2.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 xml:space="preserve">-LISA zapewnia stosowanie procedur, które umożliwią monitorowanie funkcjonowania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w kontekście wyznaczonych celów, o których mowa w ust. 1.</w:t>
            </w:r>
          </w:p>
        </w:tc>
        <w:tc>
          <w:tcPr>
            <w:tcW w:w="1388" w:type="dxa"/>
            <w:tcBorders>
              <w:top w:val="outset" w:sz="6" w:space="0" w:color="auto"/>
              <w:left w:val="outset" w:sz="6" w:space="0" w:color="auto"/>
              <w:bottom w:val="outset" w:sz="6" w:space="0" w:color="auto"/>
              <w:right w:val="outset" w:sz="6" w:space="0" w:color="auto"/>
            </w:tcBorders>
          </w:tcPr>
          <w:p w14:paraId="11A7DD52" w14:textId="6F335F42"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FE23F12"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559A7CCA"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0DA6AA1"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6395B81"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22B236EA" w14:textId="01B0D9E1"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E67434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4B8497C" w14:textId="7092808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3</w:t>
            </w:r>
          </w:p>
        </w:tc>
        <w:tc>
          <w:tcPr>
            <w:tcW w:w="6076" w:type="dxa"/>
            <w:tcBorders>
              <w:top w:val="outset" w:sz="6" w:space="0" w:color="auto"/>
              <w:left w:val="outset" w:sz="6" w:space="0" w:color="auto"/>
              <w:bottom w:val="outset" w:sz="6" w:space="0" w:color="auto"/>
              <w:right w:val="outset" w:sz="6" w:space="0" w:color="auto"/>
            </w:tcBorders>
            <w:vAlign w:val="center"/>
          </w:tcPr>
          <w:p w14:paraId="3CE7FFE0" w14:textId="42EF63C7"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3.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 xml:space="preserve">-LISA dysponuje – na potrzeby konserwacji technicznej, sprawozdawczości i statystyk – dostępem do niezbędnych informacji dotyczących operacji przetwarzania przeprowadzanych w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w:t>
            </w:r>
          </w:p>
        </w:tc>
        <w:tc>
          <w:tcPr>
            <w:tcW w:w="1388" w:type="dxa"/>
            <w:tcBorders>
              <w:top w:val="outset" w:sz="6" w:space="0" w:color="auto"/>
              <w:left w:val="outset" w:sz="6" w:space="0" w:color="auto"/>
              <w:bottom w:val="outset" w:sz="6" w:space="0" w:color="auto"/>
              <w:right w:val="outset" w:sz="6" w:space="0" w:color="auto"/>
            </w:tcBorders>
          </w:tcPr>
          <w:p w14:paraId="2B500872" w14:textId="03981FA9"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860CF9C"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5097779"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E0345BF"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5E97A8CC"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7395B11" w14:textId="35721594"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9F08BEB"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4748069" w14:textId="0EFDF064"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4</w:t>
            </w:r>
          </w:p>
        </w:tc>
        <w:tc>
          <w:tcPr>
            <w:tcW w:w="6076" w:type="dxa"/>
            <w:tcBorders>
              <w:top w:val="outset" w:sz="6" w:space="0" w:color="auto"/>
              <w:left w:val="outset" w:sz="6" w:space="0" w:color="auto"/>
              <w:bottom w:val="outset" w:sz="6" w:space="0" w:color="auto"/>
              <w:right w:val="outset" w:sz="6" w:space="0" w:color="auto"/>
            </w:tcBorders>
            <w:vAlign w:val="center"/>
          </w:tcPr>
          <w:p w14:paraId="746F05CC" w14:textId="1B08BE89"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4. Do dnia 12 czerwca 2027 r.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 xml:space="preserve">-LISA przeprowadzi analizę technicznej wykonalności możliwości dodania do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oprogramowania do rozpoznawania twarzy na potrzeby porównywania wizerunków twarzy, w tym wizerunków twarzy małoletnich. W analizie tej zostanie oceniona wiarygodność i dokładność wyników uzyskiwanych za pośrednictwem oprogramowania do rozpoznawania twarzy na potrzeby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oraz zostaną przedstawione wszelkie niezbędne zalecenia poprzedzające wprowadzenie do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technologii rozpoznawania twarzy.</w:t>
            </w:r>
          </w:p>
        </w:tc>
        <w:tc>
          <w:tcPr>
            <w:tcW w:w="1388" w:type="dxa"/>
            <w:tcBorders>
              <w:top w:val="outset" w:sz="6" w:space="0" w:color="auto"/>
              <w:left w:val="outset" w:sz="6" w:space="0" w:color="auto"/>
              <w:bottom w:val="outset" w:sz="6" w:space="0" w:color="auto"/>
              <w:right w:val="outset" w:sz="6" w:space="0" w:color="auto"/>
            </w:tcBorders>
          </w:tcPr>
          <w:p w14:paraId="623E5227" w14:textId="3A92CC9F"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0BE28381"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BDB9D78"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CC0B18D"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7683421"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334C184" w14:textId="70EF5A68"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4DAF97F"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BCB7E79" w14:textId="641201D0"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5</w:t>
            </w:r>
          </w:p>
        </w:tc>
        <w:tc>
          <w:tcPr>
            <w:tcW w:w="6076" w:type="dxa"/>
            <w:tcBorders>
              <w:top w:val="outset" w:sz="6" w:space="0" w:color="auto"/>
              <w:left w:val="outset" w:sz="6" w:space="0" w:color="auto"/>
              <w:bottom w:val="outset" w:sz="6" w:space="0" w:color="auto"/>
              <w:right w:val="outset" w:sz="6" w:space="0" w:color="auto"/>
            </w:tcBorders>
            <w:vAlign w:val="center"/>
          </w:tcPr>
          <w:p w14:paraId="28BFDE1F" w14:textId="0495354A"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5. Do dnia 12 czerwca 2029 r., a następnie co cztery lata, Komisja przygotowuje ogólną ocenę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analizując osiągnięte rezultaty w kontekście wyznaczonych celów oraz skutki w zakresie praw podstawowych, w szczególności prawa do ochrony danych i prawa do prywatności, w tym to, czy dostęp na potrzeby ochrony porządku publicznego nie doprowadził do pośredniej dyskryminacji osób objętych niniejszym rozporządzeniem, oraz oceniając, czy przesłanki, które leżą o podstaw tego systemu, w tym stosowanie oprogramowania do rozpoznawania twarzy, są nadal ważne, oraz wszelkie konsekwencje dla przyszłych operacji, a także </w:t>
            </w:r>
            <w:r w:rsidRPr="000D67D5">
              <w:rPr>
                <w:rFonts w:ascii="Times New Roman" w:eastAsia="Times New Roman" w:hAnsi="Times New Roman" w:cs="Times New Roman"/>
                <w:sz w:val="24"/>
                <w:szCs w:val="24"/>
                <w:lang w:eastAsia="pl-PL"/>
              </w:rPr>
              <w:lastRenderedPageBreak/>
              <w:t>wydaje wszelkie niezbędne zalecenia. Ta ogólna ocena obejmuje również ocenę synergii między niniejszym rozporządzeniem a rozporządzeniem (UE) 2018/1862. Komisja przekazuje tę ogólną ocenę Parlamentowi Europejskiemu i Radzie.</w:t>
            </w:r>
          </w:p>
        </w:tc>
        <w:tc>
          <w:tcPr>
            <w:tcW w:w="1388" w:type="dxa"/>
            <w:tcBorders>
              <w:top w:val="outset" w:sz="6" w:space="0" w:color="auto"/>
              <w:left w:val="outset" w:sz="6" w:space="0" w:color="auto"/>
              <w:bottom w:val="outset" w:sz="6" w:space="0" w:color="auto"/>
              <w:right w:val="outset" w:sz="6" w:space="0" w:color="auto"/>
            </w:tcBorders>
          </w:tcPr>
          <w:p w14:paraId="63B90FE5" w14:textId="305020D2"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TAK </w:t>
            </w:r>
          </w:p>
        </w:tc>
        <w:tc>
          <w:tcPr>
            <w:tcW w:w="678" w:type="dxa"/>
            <w:tcBorders>
              <w:top w:val="outset" w:sz="6" w:space="0" w:color="auto"/>
              <w:left w:val="outset" w:sz="6" w:space="0" w:color="auto"/>
              <w:bottom w:val="outset" w:sz="6" w:space="0" w:color="auto"/>
              <w:right w:val="outset" w:sz="6" w:space="0" w:color="auto"/>
            </w:tcBorders>
          </w:tcPr>
          <w:p w14:paraId="4DA3ACB7" w14:textId="3FC4BD5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32 ust. 2 </w:t>
            </w:r>
          </w:p>
        </w:tc>
        <w:tc>
          <w:tcPr>
            <w:tcW w:w="2805" w:type="dxa"/>
            <w:tcBorders>
              <w:top w:val="outset" w:sz="6" w:space="0" w:color="auto"/>
              <w:left w:val="outset" w:sz="6" w:space="0" w:color="auto"/>
              <w:bottom w:val="outset" w:sz="6" w:space="0" w:color="auto"/>
              <w:right w:val="outset" w:sz="6" w:space="0" w:color="auto"/>
            </w:tcBorders>
          </w:tcPr>
          <w:p w14:paraId="1B25D13C" w14:textId="6529071F" w:rsidR="00755A4A" w:rsidRPr="00CC3FCB" w:rsidRDefault="00755A4A" w:rsidP="00755A4A">
            <w:pPr>
              <w:spacing w:after="0" w:line="240" w:lineRule="auto"/>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2. Komendant Główny Policji przekazuje Komisji Europejskiej informacje niezbędne do sporządzenia ogólnej oceny, o której mowa w art. 57 ust. 5 rozporządzenia 2024/1358.</w:t>
            </w:r>
          </w:p>
        </w:tc>
        <w:tc>
          <w:tcPr>
            <w:tcW w:w="2044" w:type="dxa"/>
            <w:tcBorders>
              <w:top w:val="outset" w:sz="6" w:space="0" w:color="auto"/>
              <w:left w:val="outset" w:sz="6" w:space="0" w:color="auto"/>
              <w:bottom w:val="outset" w:sz="6" w:space="0" w:color="auto"/>
              <w:right w:val="outset" w:sz="6" w:space="0" w:color="auto"/>
            </w:tcBorders>
          </w:tcPr>
          <w:p w14:paraId="14D89BBA"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16AE983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A4895B4" w14:textId="7921D42D"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6</w:t>
            </w:r>
          </w:p>
        </w:tc>
        <w:tc>
          <w:tcPr>
            <w:tcW w:w="6076" w:type="dxa"/>
            <w:tcBorders>
              <w:top w:val="outset" w:sz="6" w:space="0" w:color="auto"/>
              <w:left w:val="outset" w:sz="6" w:space="0" w:color="auto"/>
              <w:bottom w:val="outset" w:sz="6" w:space="0" w:color="auto"/>
              <w:right w:val="outset" w:sz="6" w:space="0" w:color="auto"/>
            </w:tcBorders>
            <w:vAlign w:val="center"/>
          </w:tcPr>
          <w:p w14:paraId="5DA3EADD" w14:textId="44293311"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6. Państwa członkowskie przekazują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-LISA i Komisji informacje niezbędne do sporządzenia rocznego sprawozdania, o którym mowa w ust. 1.</w:t>
            </w:r>
          </w:p>
        </w:tc>
        <w:tc>
          <w:tcPr>
            <w:tcW w:w="1388" w:type="dxa"/>
            <w:tcBorders>
              <w:top w:val="outset" w:sz="6" w:space="0" w:color="auto"/>
              <w:left w:val="outset" w:sz="6" w:space="0" w:color="auto"/>
              <w:bottom w:val="outset" w:sz="6" w:space="0" w:color="auto"/>
              <w:right w:val="outset" w:sz="6" w:space="0" w:color="auto"/>
            </w:tcBorders>
          </w:tcPr>
          <w:p w14:paraId="7475FD45" w14:textId="5F9BB8EC" w:rsidR="005C39A7"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p w14:paraId="5B67CE0D" w14:textId="77777777" w:rsidR="00755A4A" w:rsidRPr="005C39A7" w:rsidRDefault="00755A4A" w:rsidP="005C39A7">
            <w:pPr>
              <w:jc w:val="center"/>
              <w:rPr>
                <w:rFonts w:ascii="Times New Roman" w:eastAsia="Times New Roman" w:hAnsi="Times New Roman" w:cs="Times New Roman"/>
                <w:sz w:val="24"/>
                <w:szCs w:val="24"/>
                <w:lang w:eastAsia="pl-PL"/>
              </w:rPr>
            </w:pPr>
          </w:p>
        </w:tc>
        <w:tc>
          <w:tcPr>
            <w:tcW w:w="678" w:type="dxa"/>
            <w:tcBorders>
              <w:top w:val="outset" w:sz="6" w:space="0" w:color="auto"/>
              <w:left w:val="outset" w:sz="6" w:space="0" w:color="auto"/>
              <w:bottom w:val="outset" w:sz="6" w:space="0" w:color="auto"/>
              <w:right w:val="outset" w:sz="6" w:space="0" w:color="auto"/>
            </w:tcBorders>
          </w:tcPr>
          <w:p w14:paraId="6D8229DD"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58CEF68"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412308A"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78DD132B"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7AC946D0" w14:textId="681E6E0E"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81B53A0"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BE25CB1" w14:textId="5592F43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7</w:t>
            </w:r>
          </w:p>
        </w:tc>
        <w:tc>
          <w:tcPr>
            <w:tcW w:w="6076" w:type="dxa"/>
            <w:tcBorders>
              <w:top w:val="outset" w:sz="6" w:space="0" w:color="auto"/>
              <w:left w:val="outset" w:sz="6" w:space="0" w:color="auto"/>
              <w:bottom w:val="outset" w:sz="6" w:space="0" w:color="auto"/>
              <w:right w:val="outset" w:sz="6" w:space="0" w:color="auto"/>
            </w:tcBorders>
            <w:vAlign w:val="center"/>
          </w:tcPr>
          <w:p w14:paraId="160AD0B7" w14:textId="59118AA2"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7. </w:t>
            </w:r>
            <w:proofErr w:type="spellStart"/>
            <w:r w:rsidRPr="000D67D5">
              <w:rPr>
                <w:rFonts w:ascii="Times New Roman" w:eastAsia="Times New Roman" w:hAnsi="Times New Roman" w:cs="Times New Roman"/>
                <w:sz w:val="24"/>
                <w:szCs w:val="24"/>
                <w:lang w:eastAsia="pl-PL"/>
              </w:rPr>
              <w:t>eu</w:t>
            </w:r>
            <w:proofErr w:type="spellEnd"/>
            <w:r w:rsidRPr="000D67D5">
              <w:rPr>
                <w:rFonts w:ascii="Times New Roman" w:eastAsia="Times New Roman" w:hAnsi="Times New Roman" w:cs="Times New Roman"/>
                <w:sz w:val="24"/>
                <w:szCs w:val="24"/>
                <w:lang w:eastAsia="pl-PL"/>
              </w:rPr>
              <w:t>-LISA, państwa członkowskie i Europol przekazują Komisji informacje niezbędne do sporządzenia ogólnej oceny, o której mowa w ust. 5. Informacje takie nie mogą narażać na szwank metod pracy ani obejmować informacji ujawniających źródła, członków personelu lub postępowania przygotowawcze prowadzone przez wyznaczone organy.</w:t>
            </w:r>
          </w:p>
        </w:tc>
        <w:tc>
          <w:tcPr>
            <w:tcW w:w="1388" w:type="dxa"/>
            <w:tcBorders>
              <w:top w:val="outset" w:sz="6" w:space="0" w:color="auto"/>
              <w:left w:val="outset" w:sz="6" w:space="0" w:color="auto"/>
              <w:bottom w:val="outset" w:sz="6" w:space="0" w:color="auto"/>
              <w:right w:val="outset" w:sz="6" w:space="0" w:color="auto"/>
            </w:tcBorders>
          </w:tcPr>
          <w:p w14:paraId="37F5AADD" w14:textId="63105D39"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6A8A478"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EBA74AB"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5D54095"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11B44AE"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21AC59A" w14:textId="072D4DE1"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5B0A01B7"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FB01235" w14:textId="04BD88A5"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8</w:t>
            </w:r>
          </w:p>
        </w:tc>
        <w:tc>
          <w:tcPr>
            <w:tcW w:w="6076" w:type="dxa"/>
            <w:tcBorders>
              <w:top w:val="outset" w:sz="6" w:space="0" w:color="auto"/>
              <w:left w:val="outset" w:sz="6" w:space="0" w:color="auto"/>
              <w:bottom w:val="outset" w:sz="6" w:space="0" w:color="auto"/>
              <w:right w:val="outset" w:sz="6" w:space="0" w:color="auto"/>
            </w:tcBorders>
            <w:vAlign w:val="center"/>
          </w:tcPr>
          <w:p w14:paraId="3CFDEC93" w14:textId="77777777"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8. Z poszanowaniem przepisów prawa krajowego dotyczących publikacji danych szczególnie chronionych każde państwo członkowskie i Europol przygotowują co dwa lata sprawozdania dotyczące skuteczności porównywania danych biometrycznych z danymi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na potrzeby ochrony porządku publicznego, zawierające informacje i statystyki na temat:</w:t>
            </w:r>
          </w:p>
          <w:p w14:paraId="1157F57E" w14:textId="0AA2C536"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dokładnego celu porównania, w tym rodzaju przestępstwa terrorystycznego lub innego poważnego przestępstwa;</w:t>
            </w:r>
          </w:p>
          <w:p w14:paraId="01A04444" w14:textId="0981E4EF"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podstaw uzasadnionego podejrzenia;</w:t>
            </w:r>
          </w:p>
          <w:p w14:paraId="2E70E0EF" w14:textId="2A6C1372"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uzasadnionych podstaw nieprzeprowadzania porównań z innymi państwami członkowskimi na mocy decyzji 2008/615/</w:t>
            </w:r>
            <w:proofErr w:type="spellStart"/>
            <w:r w:rsidRPr="000D67D5">
              <w:rPr>
                <w:rFonts w:ascii="Times New Roman" w:eastAsia="Times New Roman" w:hAnsi="Times New Roman" w:cs="Times New Roman"/>
                <w:sz w:val="24"/>
                <w:szCs w:val="24"/>
                <w:lang w:eastAsia="pl-PL"/>
              </w:rPr>
              <w:t>WSiSW</w:t>
            </w:r>
            <w:proofErr w:type="spellEnd"/>
            <w:r w:rsidRPr="000D67D5">
              <w:rPr>
                <w:rFonts w:ascii="Times New Roman" w:eastAsia="Times New Roman" w:hAnsi="Times New Roman" w:cs="Times New Roman"/>
                <w:sz w:val="24"/>
                <w:szCs w:val="24"/>
                <w:lang w:eastAsia="pl-PL"/>
              </w:rPr>
              <w:t xml:space="preserve">, zgodnie z art. 33 ust. 1 lit. a) </w:t>
            </w:r>
            <w:proofErr w:type="spellStart"/>
            <w:r w:rsidRPr="000D67D5">
              <w:rPr>
                <w:rFonts w:ascii="Times New Roman" w:eastAsia="Times New Roman" w:hAnsi="Times New Roman" w:cs="Times New Roman"/>
                <w:sz w:val="24"/>
                <w:szCs w:val="24"/>
                <w:lang w:eastAsia="pl-PL"/>
              </w:rPr>
              <w:t>tiret</w:t>
            </w:r>
            <w:proofErr w:type="spellEnd"/>
            <w:r w:rsidRPr="000D67D5">
              <w:rPr>
                <w:rFonts w:ascii="Times New Roman" w:eastAsia="Times New Roman" w:hAnsi="Times New Roman" w:cs="Times New Roman"/>
                <w:sz w:val="24"/>
                <w:szCs w:val="24"/>
                <w:lang w:eastAsia="pl-PL"/>
              </w:rPr>
              <w:t xml:space="preserve"> drugie niniejszego rozporządzenia;</w:t>
            </w:r>
          </w:p>
          <w:p w14:paraId="21BC65AC" w14:textId="27F41F98"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liczby wniosków o porównanie;</w:t>
            </w:r>
          </w:p>
          <w:p w14:paraId="1FBD0D17" w14:textId="7A2B53FE"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e)</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liczby i rodzaju spraw, które zakończyły się udaną identyfikacją; oraz</w:t>
            </w:r>
          </w:p>
          <w:p w14:paraId="07485AC7" w14:textId="628E60B9"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lastRenderedPageBreak/>
              <w:t>f)</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potrzeby i zastosowania trybu obowiązującego w wyjątkowo naglących przypadkach, w tym na temat przypadków, w których w wyniku weryfikacji ex post przez organ weryfikujący tryb taki nie został zaakceptowany.</w:t>
            </w:r>
          </w:p>
          <w:p w14:paraId="50B763B4" w14:textId="7DCF3C1C"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Sprawozdania państw członkowskich i Europolu, o których mowa w akapicie pierwszym, są przekazywane Komisji do dnia 30 czerwca następnego roku.</w:t>
            </w:r>
          </w:p>
        </w:tc>
        <w:tc>
          <w:tcPr>
            <w:tcW w:w="1388" w:type="dxa"/>
            <w:tcBorders>
              <w:top w:val="outset" w:sz="6" w:space="0" w:color="auto"/>
              <w:left w:val="outset" w:sz="6" w:space="0" w:color="auto"/>
              <w:bottom w:val="outset" w:sz="6" w:space="0" w:color="auto"/>
              <w:right w:val="outset" w:sz="6" w:space="0" w:color="auto"/>
            </w:tcBorders>
          </w:tcPr>
          <w:p w14:paraId="2678D253" w14:textId="3D86F0C3"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TAK</w:t>
            </w:r>
          </w:p>
        </w:tc>
        <w:tc>
          <w:tcPr>
            <w:tcW w:w="678" w:type="dxa"/>
            <w:tcBorders>
              <w:top w:val="outset" w:sz="6" w:space="0" w:color="auto"/>
              <w:left w:val="outset" w:sz="6" w:space="0" w:color="auto"/>
              <w:bottom w:val="outset" w:sz="6" w:space="0" w:color="auto"/>
              <w:right w:val="outset" w:sz="6" w:space="0" w:color="auto"/>
            </w:tcBorders>
          </w:tcPr>
          <w:p w14:paraId="04297D24" w14:textId="03817361"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32 ust. 3</w:t>
            </w:r>
          </w:p>
        </w:tc>
        <w:tc>
          <w:tcPr>
            <w:tcW w:w="2805" w:type="dxa"/>
            <w:tcBorders>
              <w:top w:val="outset" w:sz="6" w:space="0" w:color="auto"/>
              <w:left w:val="outset" w:sz="6" w:space="0" w:color="auto"/>
              <w:bottom w:val="outset" w:sz="6" w:space="0" w:color="auto"/>
              <w:right w:val="outset" w:sz="6" w:space="0" w:color="auto"/>
            </w:tcBorders>
          </w:tcPr>
          <w:p w14:paraId="46B29064" w14:textId="67EEC710" w:rsidR="00755A4A" w:rsidRPr="00CC3FCB" w:rsidRDefault="00755A4A" w:rsidP="00755A4A">
            <w:pPr>
              <w:spacing w:after="0" w:line="240" w:lineRule="auto"/>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3. Komendant Główny Policji przygotowuje co dwa lata sprawozdanie dotyczące skuteczności porównywania danych biometrycznych z danymi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na potrzeby ochrony porządku publicznego, zawierające informacje i statystyki, o których mowa w art. 57 ust. 8 rozporządzenia 2024/1358.</w:t>
            </w:r>
          </w:p>
        </w:tc>
        <w:tc>
          <w:tcPr>
            <w:tcW w:w="2044" w:type="dxa"/>
            <w:tcBorders>
              <w:top w:val="outset" w:sz="6" w:space="0" w:color="auto"/>
              <w:left w:val="outset" w:sz="6" w:space="0" w:color="auto"/>
              <w:bottom w:val="outset" w:sz="6" w:space="0" w:color="auto"/>
              <w:right w:val="outset" w:sz="6" w:space="0" w:color="auto"/>
            </w:tcBorders>
          </w:tcPr>
          <w:p w14:paraId="4B5A1CA7" w14:textId="77777777" w:rsidR="00755A4A" w:rsidRDefault="00755A4A" w:rsidP="00755A4A">
            <w:pPr>
              <w:spacing w:after="0" w:line="240" w:lineRule="auto"/>
              <w:jc w:val="both"/>
              <w:rPr>
                <w:rFonts w:ascii="Times New Roman" w:eastAsia="Times New Roman" w:hAnsi="Times New Roman" w:cs="Times New Roman"/>
                <w:sz w:val="24"/>
                <w:szCs w:val="24"/>
                <w:lang w:eastAsia="pl-PL"/>
              </w:rPr>
            </w:pPr>
          </w:p>
        </w:tc>
      </w:tr>
      <w:tr w:rsidR="00755A4A" w:rsidRPr="00DF3DCB" w14:paraId="57C8F2A9"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FD23048" w14:textId="6DEAE0EC"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57 ust. 9</w:t>
            </w:r>
          </w:p>
        </w:tc>
        <w:tc>
          <w:tcPr>
            <w:tcW w:w="6076" w:type="dxa"/>
            <w:tcBorders>
              <w:top w:val="outset" w:sz="6" w:space="0" w:color="auto"/>
              <w:left w:val="outset" w:sz="6" w:space="0" w:color="auto"/>
              <w:bottom w:val="outset" w:sz="6" w:space="0" w:color="auto"/>
              <w:right w:val="outset" w:sz="6" w:space="0" w:color="auto"/>
            </w:tcBorders>
            <w:vAlign w:val="center"/>
          </w:tcPr>
          <w:p w14:paraId="4D93278D" w14:textId="5E5A633F"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9. Na podstawie sprawozdań państw członkowskich i Europolu, o których to sprawozdaniach mowa w ust. 8, i w uzupełnieniu do ogólnej oceny przewidzianej w ust. 5 Komisja opracowuje co dwa lata sprawozdanie dotyczące dostępu do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na potrzeby ochrony porządku publicznego i przekazuje je Parlamentowi Europejskiemu, Radzie i Europejskiemu Inspektorowi Ochrony Danych.</w:t>
            </w:r>
          </w:p>
        </w:tc>
        <w:tc>
          <w:tcPr>
            <w:tcW w:w="1388" w:type="dxa"/>
            <w:tcBorders>
              <w:top w:val="outset" w:sz="6" w:space="0" w:color="auto"/>
              <w:left w:val="outset" w:sz="6" w:space="0" w:color="auto"/>
              <w:bottom w:val="outset" w:sz="6" w:space="0" w:color="auto"/>
              <w:right w:val="outset" w:sz="6" w:space="0" w:color="auto"/>
            </w:tcBorders>
          </w:tcPr>
          <w:p w14:paraId="21612D8F" w14:textId="27CE1198"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81D788E"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0DA69C82"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2785B5EF"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FA150C3"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BCECE30" w14:textId="6C1727B7"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67179DF6" w14:textId="77777777" w:rsidTr="000D67D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54B962FE" w14:textId="19ACE8C8" w:rsidR="00755A4A"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Artykuł 58. Ocena</w:t>
            </w:r>
          </w:p>
        </w:tc>
      </w:tr>
      <w:tr w:rsidR="00755A4A" w:rsidRPr="00DF3DCB" w14:paraId="6D47EF7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C45E120" w14:textId="4E9B7319"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58 ust. 1</w:t>
            </w:r>
          </w:p>
        </w:tc>
        <w:tc>
          <w:tcPr>
            <w:tcW w:w="6076" w:type="dxa"/>
            <w:tcBorders>
              <w:top w:val="outset" w:sz="6" w:space="0" w:color="auto"/>
              <w:left w:val="outset" w:sz="6" w:space="0" w:color="auto"/>
              <w:bottom w:val="outset" w:sz="6" w:space="0" w:color="auto"/>
              <w:right w:val="outset" w:sz="6" w:space="0" w:color="auto"/>
            </w:tcBorders>
            <w:vAlign w:val="center"/>
          </w:tcPr>
          <w:p w14:paraId="4FDA6CF4" w14:textId="76888524"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1. Do dnia 12 czerwca 2028 r. Komisja ocenia funkcjonowanie i skuteczność operacyjną wszelkich systemów informatycznych wykorzystywanych do wymiany danych dotyczących beneficjentów tymczasowej ochrony na potrzeby współpracy administracyjnej, o której mowa w art. 27 dyrektywy 2001/55/WE.</w:t>
            </w:r>
          </w:p>
        </w:tc>
        <w:tc>
          <w:tcPr>
            <w:tcW w:w="1388" w:type="dxa"/>
            <w:tcBorders>
              <w:top w:val="outset" w:sz="6" w:space="0" w:color="auto"/>
              <w:left w:val="outset" w:sz="6" w:space="0" w:color="auto"/>
              <w:bottom w:val="outset" w:sz="6" w:space="0" w:color="auto"/>
              <w:right w:val="outset" w:sz="6" w:space="0" w:color="auto"/>
            </w:tcBorders>
          </w:tcPr>
          <w:p w14:paraId="0992AEE0" w14:textId="042654C3"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5B4B7FD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A756633"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D8E79C2"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DE1D4CD"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04DEAAB7" w14:textId="337F5C6F"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17A1403A"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399CF921" w14:textId="2CA1641E"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58 ust. 2</w:t>
            </w:r>
          </w:p>
        </w:tc>
        <w:tc>
          <w:tcPr>
            <w:tcW w:w="6076" w:type="dxa"/>
            <w:tcBorders>
              <w:top w:val="outset" w:sz="6" w:space="0" w:color="auto"/>
              <w:left w:val="outset" w:sz="6" w:space="0" w:color="auto"/>
              <w:bottom w:val="outset" w:sz="6" w:space="0" w:color="auto"/>
              <w:right w:val="outset" w:sz="6" w:space="0" w:color="auto"/>
            </w:tcBorders>
            <w:vAlign w:val="center"/>
          </w:tcPr>
          <w:p w14:paraId="1F1C0D35" w14:textId="77777777"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2. Komisja ocenia również oczekiwane skutki stosowania art. 26 niniejszego rozporządzenia w przypadku zastosowania dyrektywy 2001/55/WE, biorąc pod uwagę:</w:t>
            </w:r>
          </w:p>
          <w:p w14:paraId="57F01CFC" w14:textId="38503C56"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charakter danych podlegających przetwarzaniu;</w:t>
            </w:r>
          </w:p>
          <w:p w14:paraId="33E1EDEE" w14:textId="44EC2E39"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b)</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oczekiwane skutki zapewnienia wyznaczonym organom, o których mowa w art. 5 ust. 1 i art. 9 ust. 1, dostępu do danych wymienionych w art. 26 ust. 2; oraz</w:t>
            </w:r>
          </w:p>
          <w:p w14:paraId="560E3D9B" w14:textId="6D5310F3"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c)</w:t>
            </w:r>
            <w:r>
              <w:rPr>
                <w:rFonts w:ascii="Times New Roman" w:eastAsia="Times New Roman" w:hAnsi="Times New Roman" w:cs="Times New Roman"/>
                <w:sz w:val="24"/>
                <w:szCs w:val="24"/>
                <w:lang w:eastAsia="pl-PL"/>
              </w:rPr>
              <w:t xml:space="preserve"> </w:t>
            </w:r>
            <w:r w:rsidRPr="000D67D5">
              <w:rPr>
                <w:rFonts w:ascii="Times New Roman" w:eastAsia="Times New Roman" w:hAnsi="Times New Roman" w:cs="Times New Roman"/>
                <w:sz w:val="24"/>
                <w:szCs w:val="24"/>
                <w:lang w:eastAsia="pl-PL"/>
              </w:rPr>
              <w:t>zabezpieczenia przewidziane w niniejszym rozporządzeniu.</w:t>
            </w:r>
          </w:p>
        </w:tc>
        <w:tc>
          <w:tcPr>
            <w:tcW w:w="1388" w:type="dxa"/>
            <w:tcBorders>
              <w:top w:val="outset" w:sz="6" w:space="0" w:color="auto"/>
              <w:left w:val="outset" w:sz="6" w:space="0" w:color="auto"/>
              <w:bottom w:val="outset" w:sz="6" w:space="0" w:color="auto"/>
              <w:right w:val="outset" w:sz="6" w:space="0" w:color="auto"/>
            </w:tcBorders>
          </w:tcPr>
          <w:p w14:paraId="7B5E3C3F" w14:textId="3D5EC418"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93A2E07"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7804A72B"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795B3D1"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52056BB"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58E1AA6" w14:textId="7B1AFF00"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3D22EACD"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578A5D0E" w14:textId="7879FF07"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58 ust. 3</w:t>
            </w:r>
          </w:p>
        </w:tc>
        <w:tc>
          <w:tcPr>
            <w:tcW w:w="6076" w:type="dxa"/>
            <w:tcBorders>
              <w:top w:val="outset" w:sz="6" w:space="0" w:color="auto"/>
              <w:left w:val="outset" w:sz="6" w:space="0" w:color="auto"/>
              <w:bottom w:val="outset" w:sz="6" w:space="0" w:color="auto"/>
              <w:right w:val="outset" w:sz="6" w:space="0" w:color="auto"/>
            </w:tcBorders>
            <w:vAlign w:val="center"/>
          </w:tcPr>
          <w:p w14:paraId="7220C942" w14:textId="181CFD60"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3. W zależności od wyniku ocen, o których mowa ust. 1 i 2 niniejszego artykułu, Komisja, w stosownych przypadkach, przedstawia wniosek ustawodawczy zmieniający lub uchylający art. 26.</w:t>
            </w:r>
          </w:p>
        </w:tc>
        <w:tc>
          <w:tcPr>
            <w:tcW w:w="1388" w:type="dxa"/>
            <w:tcBorders>
              <w:top w:val="outset" w:sz="6" w:space="0" w:color="auto"/>
              <w:left w:val="outset" w:sz="6" w:space="0" w:color="auto"/>
              <w:bottom w:val="outset" w:sz="6" w:space="0" w:color="auto"/>
              <w:right w:val="outset" w:sz="6" w:space="0" w:color="auto"/>
            </w:tcBorders>
          </w:tcPr>
          <w:p w14:paraId="6ED5EDBF" w14:textId="0F6ABE0A"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00EB37F" w14:textId="77777777"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F08D365" w14:textId="77777777"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0D092EEC"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459CA6F" w14:textId="77777777" w:rsidR="005C39A7" w:rsidRPr="00755A4A" w:rsidRDefault="005C39A7" w:rsidP="005C39A7">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0A2B5BD" w14:textId="17B170C8" w:rsidR="00755A4A" w:rsidRDefault="003E6D99" w:rsidP="005C39A7">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55A4A" w:rsidRPr="00DF3DCB" w14:paraId="78CE62DA" w14:textId="77777777" w:rsidTr="000D67D5">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71237863" w14:textId="4578DA35" w:rsidR="00755A4A"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Artykuł 59. Sankcje</w:t>
            </w:r>
          </w:p>
        </w:tc>
      </w:tr>
      <w:tr w:rsidR="00755A4A" w:rsidRPr="00DF3DCB" w14:paraId="0FD686A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185BF73" w14:textId="3204E05A" w:rsidR="00755A4A" w:rsidRDefault="00755A4A"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59</w:t>
            </w:r>
          </w:p>
        </w:tc>
        <w:tc>
          <w:tcPr>
            <w:tcW w:w="6076" w:type="dxa"/>
            <w:tcBorders>
              <w:top w:val="outset" w:sz="6" w:space="0" w:color="auto"/>
              <w:left w:val="outset" w:sz="6" w:space="0" w:color="auto"/>
              <w:bottom w:val="outset" w:sz="6" w:space="0" w:color="auto"/>
              <w:right w:val="outset" w:sz="6" w:space="0" w:color="auto"/>
            </w:tcBorders>
            <w:vAlign w:val="center"/>
          </w:tcPr>
          <w:p w14:paraId="330E8A27" w14:textId="1ED0D4DE" w:rsidR="00755A4A" w:rsidRPr="000D67D5" w:rsidRDefault="00755A4A" w:rsidP="00755A4A">
            <w:pPr>
              <w:spacing w:after="0" w:line="240" w:lineRule="auto"/>
              <w:jc w:val="both"/>
              <w:rPr>
                <w:rFonts w:ascii="Times New Roman" w:eastAsia="Times New Roman" w:hAnsi="Times New Roman" w:cs="Times New Roman"/>
                <w:sz w:val="24"/>
                <w:szCs w:val="24"/>
                <w:lang w:eastAsia="pl-PL"/>
              </w:rPr>
            </w:pPr>
            <w:r w:rsidRPr="000D67D5">
              <w:rPr>
                <w:rFonts w:ascii="Times New Roman" w:eastAsia="Times New Roman" w:hAnsi="Times New Roman" w:cs="Times New Roman"/>
                <w:sz w:val="24"/>
                <w:szCs w:val="24"/>
                <w:lang w:eastAsia="pl-PL"/>
              </w:rPr>
              <w:t xml:space="preserve">Państwa członkowskie stosują środki niezbędne do zapewnienia, aby przetwarzanie danych zapisanych w </w:t>
            </w:r>
            <w:proofErr w:type="spellStart"/>
            <w:r w:rsidRPr="000D67D5">
              <w:rPr>
                <w:rFonts w:ascii="Times New Roman" w:eastAsia="Times New Roman" w:hAnsi="Times New Roman" w:cs="Times New Roman"/>
                <w:sz w:val="24"/>
                <w:szCs w:val="24"/>
                <w:lang w:eastAsia="pl-PL"/>
              </w:rPr>
              <w:t>Eurodac</w:t>
            </w:r>
            <w:proofErr w:type="spellEnd"/>
            <w:r w:rsidRPr="000D67D5">
              <w:rPr>
                <w:rFonts w:ascii="Times New Roman" w:eastAsia="Times New Roman" w:hAnsi="Times New Roman" w:cs="Times New Roman"/>
                <w:sz w:val="24"/>
                <w:szCs w:val="24"/>
                <w:lang w:eastAsia="pl-PL"/>
              </w:rPr>
              <w:t xml:space="preserve"> niezgodnie z jego celami ustanowionymi w art. 1 podlegało skutecznym, proporcjonalnym i odstraszającym sankcjom, w tym karom administracyjnym lub sankcjom karnym, zgodnie z prawem krajowym.</w:t>
            </w:r>
          </w:p>
        </w:tc>
        <w:tc>
          <w:tcPr>
            <w:tcW w:w="1388" w:type="dxa"/>
            <w:tcBorders>
              <w:top w:val="outset" w:sz="6" w:space="0" w:color="auto"/>
              <w:left w:val="outset" w:sz="6" w:space="0" w:color="auto"/>
              <w:bottom w:val="outset" w:sz="6" w:space="0" w:color="auto"/>
              <w:right w:val="outset" w:sz="6" w:space="0" w:color="auto"/>
            </w:tcBorders>
          </w:tcPr>
          <w:p w14:paraId="4FD6B8E2" w14:textId="7C504392" w:rsidR="00755A4A" w:rsidRDefault="005C39A7" w:rsidP="00755A4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w:t>
            </w:r>
            <w:r w:rsidR="00700BD4">
              <w:rPr>
                <w:rFonts w:ascii="Times New Roman" w:eastAsia="Times New Roman" w:hAnsi="Times New Roman" w:cs="Times New Roman"/>
                <w:sz w:val="24"/>
                <w:szCs w:val="24"/>
                <w:lang w:eastAsia="pl-PL"/>
              </w:rPr>
              <w:t>IE</w:t>
            </w:r>
          </w:p>
        </w:tc>
        <w:tc>
          <w:tcPr>
            <w:tcW w:w="678" w:type="dxa"/>
            <w:tcBorders>
              <w:top w:val="outset" w:sz="6" w:space="0" w:color="auto"/>
              <w:left w:val="outset" w:sz="6" w:space="0" w:color="auto"/>
              <w:bottom w:val="outset" w:sz="6" w:space="0" w:color="auto"/>
              <w:right w:val="outset" w:sz="6" w:space="0" w:color="auto"/>
            </w:tcBorders>
          </w:tcPr>
          <w:p w14:paraId="7B7F9136" w14:textId="46E3C860" w:rsidR="00755A4A" w:rsidRDefault="00755A4A" w:rsidP="00755A4A">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7F2C006" w14:textId="6D829D91" w:rsidR="00755A4A" w:rsidRPr="00CC3FCB" w:rsidRDefault="00755A4A" w:rsidP="00755A4A">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6BD8650" w14:textId="30A4DB4D" w:rsidR="00755A4A" w:rsidRDefault="00700BD4" w:rsidP="00755A4A">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Stosowanie przepisu zapewnia art. 107 ustawy </w:t>
            </w:r>
            <w:r w:rsidR="003E6D99">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 xml:space="preserve">z dnia 10 maja </w:t>
            </w:r>
            <w:r w:rsidR="003D3373">
              <w:rPr>
                <w:rFonts w:ascii="Times New Roman" w:eastAsia="Times New Roman" w:hAnsi="Times New Roman" w:cs="Times New Roman"/>
                <w:sz w:val="24"/>
                <w:szCs w:val="24"/>
                <w:lang w:eastAsia="pl-PL"/>
              </w:rPr>
              <w:br/>
            </w:r>
            <w:bookmarkStart w:id="0" w:name="_GoBack"/>
            <w:bookmarkEnd w:id="0"/>
            <w:r>
              <w:rPr>
                <w:rFonts w:ascii="Times New Roman" w:eastAsia="Times New Roman" w:hAnsi="Times New Roman" w:cs="Times New Roman"/>
                <w:sz w:val="24"/>
                <w:szCs w:val="24"/>
                <w:lang w:eastAsia="pl-PL"/>
              </w:rPr>
              <w:t>2018 r. o ochronie danych osobowy</w:t>
            </w:r>
            <w:r w:rsidR="003E6D99">
              <w:rPr>
                <w:rFonts w:ascii="Times New Roman" w:eastAsia="Times New Roman" w:hAnsi="Times New Roman" w:cs="Times New Roman"/>
                <w:sz w:val="24"/>
                <w:szCs w:val="24"/>
                <w:lang w:eastAsia="pl-PL"/>
              </w:rPr>
              <w:t>ch (Dz. U. z 2019 r. poz. 1781)</w:t>
            </w:r>
          </w:p>
        </w:tc>
      </w:tr>
      <w:tr w:rsidR="00755A4A" w:rsidRPr="00DF3DCB" w14:paraId="096FCDF4" w14:textId="77777777" w:rsidTr="00FC399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49313EA" w14:textId="203C140E" w:rsidR="00755A4A" w:rsidRDefault="00755A4A" w:rsidP="00755A4A">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Artykuł 60. Zakres terytorialny</w:t>
            </w:r>
          </w:p>
        </w:tc>
      </w:tr>
      <w:tr w:rsidR="00700BD4" w:rsidRPr="00DF3DCB" w14:paraId="4A78092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034FAF3" w14:textId="47F61734"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60</w:t>
            </w:r>
          </w:p>
        </w:tc>
        <w:tc>
          <w:tcPr>
            <w:tcW w:w="6076" w:type="dxa"/>
            <w:tcBorders>
              <w:top w:val="outset" w:sz="6" w:space="0" w:color="auto"/>
              <w:left w:val="outset" w:sz="6" w:space="0" w:color="auto"/>
              <w:bottom w:val="outset" w:sz="6" w:space="0" w:color="auto"/>
              <w:right w:val="outset" w:sz="6" w:space="0" w:color="auto"/>
            </w:tcBorders>
            <w:vAlign w:val="center"/>
          </w:tcPr>
          <w:p w14:paraId="5B8BFC31" w14:textId="5CB7F1B0" w:rsidR="00700BD4" w:rsidRPr="000D67D5"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Przepisy niniejszego rozporządzenia nie mają zastosowania do żadnego terytorium, do którego nie ma zastosowania rozporządzenie (UE) 2024/1351, z wyjątkiem przepisów dotyczących danych zgromadzonych w celu ułatwienia stosowania rozporządzenia (UE) 2024/1350 zgodnie z warunkami określonymi w niniejszym rozporządzeniu.</w:t>
            </w:r>
          </w:p>
        </w:tc>
        <w:tc>
          <w:tcPr>
            <w:tcW w:w="1388" w:type="dxa"/>
            <w:tcBorders>
              <w:top w:val="outset" w:sz="6" w:space="0" w:color="auto"/>
              <w:left w:val="outset" w:sz="6" w:space="0" w:color="auto"/>
              <w:bottom w:val="outset" w:sz="6" w:space="0" w:color="auto"/>
              <w:right w:val="outset" w:sz="6" w:space="0" w:color="auto"/>
            </w:tcBorders>
          </w:tcPr>
          <w:p w14:paraId="2456BB52" w14:textId="3CDD1415"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2E5CF243"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3EC6B407"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47A6FE67"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6C7A800B"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7F55984" w14:textId="4C8BAA43"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62366B6D" w14:textId="77777777" w:rsidTr="00FC399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4C11CEC6" w14:textId="778019C1" w:rsidR="00700BD4"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Artykuł 61. Powiadomienie o wyznaczonych organach i organach weryfikujących</w:t>
            </w:r>
          </w:p>
        </w:tc>
      </w:tr>
      <w:tr w:rsidR="00700BD4" w:rsidRPr="00DF3DCB" w14:paraId="165A0F01"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94FFCB2" w14:textId="0291021E"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61 ust. 1</w:t>
            </w:r>
          </w:p>
        </w:tc>
        <w:tc>
          <w:tcPr>
            <w:tcW w:w="6076" w:type="dxa"/>
            <w:tcBorders>
              <w:top w:val="outset" w:sz="6" w:space="0" w:color="auto"/>
              <w:left w:val="outset" w:sz="6" w:space="0" w:color="auto"/>
              <w:bottom w:val="outset" w:sz="6" w:space="0" w:color="auto"/>
              <w:right w:val="outset" w:sz="6" w:space="0" w:color="auto"/>
            </w:tcBorders>
            <w:vAlign w:val="center"/>
          </w:tcPr>
          <w:p w14:paraId="3C9E2670" w14:textId="7AC6B7C9"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1. Do dnia 12 września 2024 r. każde państwo członkowskie powiadomi Komisję o swoich wyznaczonych organach, o jednostkach operacyjnych, o których mowa w art. 5 ust. 3, i o swoim organie weryfikującym oraz niezwłocznie powiadamia ją o wszelkich zmianach w tym zakresie.</w:t>
            </w:r>
          </w:p>
        </w:tc>
        <w:tc>
          <w:tcPr>
            <w:tcW w:w="1388" w:type="dxa"/>
            <w:tcBorders>
              <w:top w:val="outset" w:sz="6" w:space="0" w:color="auto"/>
              <w:left w:val="outset" w:sz="6" w:space="0" w:color="auto"/>
              <w:bottom w:val="outset" w:sz="6" w:space="0" w:color="auto"/>
              <w:right w:val="outset" w:sz="6" w:space="0" w:color="auto"/>
            </w:tcBorders>
          </w:tcPr>
          <w:p w14:paraId="1A35599A" w14:textId="23D553CF"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0BBB244B" w14:textId="2E9F0346"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5 ust. 1</w:t>
            </w:r>
            <w:r w:rsidR="00241923">
              <w:rPr>
                <w:rFonts w:ascii="Times New Roman" w:eastAsia="Times New Roman" w:hAnsi="Times New Roman" w:cs="Times New Roman"/>
                <w:sz w:val="24"/>
                <w:szCs w:val="24"/>
                <w:lang w:eastAsia="pl-PL"/>
              </w:rPr>
              <w:t>2</w:t>
            </w:r>
          </w:p>
        </w:tc>
        <w:tc>
          <w:tcPr>
            <w:tcW w:w="2805" w:type="dxa"/>
            <w:tcBorders>
              <w:top w:val="outset" w:sz="6" w:space="0" w:color="auto"/>
              <w:left w:val="outset" w:sz="6" w:space="0" w:color="auto"/>
              <w:bottom w:val="outset" w:sz="6" w:space="0" w:color="auto"/>
              <w:right w:val="outset" w:sz="6" w:space="0" w:color="auto"/>
            </w:tcBorders>
          </w:tcPr>
          <w:p w14:paraId="256BFF54" w14:textId="21FD133F" w:rsidR="00700BD4" w:rsidRPr="000D67D5" w:rsidRDefault="00700BD4" w:rsidP="00700BD4">
            <w:pPr>
              <w:spacing w:after="0" w:line="240" w:lineRule="auto"/>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1</w:t>
            </w:r>
            <w:r w:rsidR="00241923">
              <w:rPr>
                <w:rFonts w:ascii="Times New Roman" w:eastAsia="Times New Roman" w:hAnsi="Times New Roman" w:cs="Times New Roman"/>
                <w:sz w:val="24"/>
                <w:szCs w:val="24"/>
                <w:lang w:eastAsia="pl-PL"/>
              </w:rPr>
              <w:t>2</w:t>
            </w:r>
            <w:r w:rsidRPr="00FC3992">
              <w:rPr>
                <w:rFonts w:ascii="Times New Roman" w:eastAsia="Times New Roman" w:hAnsi="Times New Roman" w:cs="Times New Roman"/>
                <w:sz w:val="24"/>
                <w:szCs w:val="24"/>
                <w:lang w:eastAsia="pl-PL"/>
              </w:rPr>
              <w:t xml:space="preserve">. Centralne Laboratorium Kryminalistyczne Policji powiadamia Komisję Europejską o organach, o których mowa w ust. 1, jednostkach operacyjnych tych organów oraz organach weryfikujących, a </w:t>
            </w:r>
            <w:r w:rsidRPr="00FC3992">
              <w:rPr>
                <w:rFonts w:ascii="Times New Roman" w:eastAsia="Times New Roman" w:hAnsi="Times New Roman" w:cs="Times New Roman"/>
                <w:sz w:val="24"/>
                <w:szCs w:val="24"/>
                <w:lang w:eastAsia="pl-PL"/>
              </w:rPr>
              <w:lastRenderedPageBreak/>
              <w:t>także o zmianach dotyczących tych organów, zgodnie z art. 61 ust. 1 rozporządzenia 2024/1358.</w:t>
            </w:r>
          </w:p>
        </w:tc>
        <w:tc>
          <w:tcPr>
            <w:tcW w:w="2044" w:type="dxa"/>
            <w:tcBorders>
              <w:top w:val="outset" w:sz="6" w:space="0" w:color="auto"/>
              <w:left w:val="outset" w:sz="6" w:space="0" w:color="auto"/>
              <w:bottom w:val="outset" w:sz="6" w:space="0" w:color="auto"/>
              <w:right w:val="outset" w:sz="6" w:space="0" w:color="auto"/>
            </w:tcBorders>
          </w:tcPr>
          <w:p w14:paraId="3B2F0831" w14:textId="77777777" w:rsidR="00700BD4" w:rsidRDefault="00700BD4" w:rsidP="00700BD4">
            <w:pPr>
              <w:spacing w:after="0" w:line="240" w:lineRule="auto"/>
              <w:jc w:val="both"/>
              <w:rPr>
                <w:rFonts w:ascii="Times New Roman" w:eastAsia="Times New Roman" w:hAnsi="Times New Roman" w:cs="Times New Roman"/>
                <w:sz w:val="24"/>
                <w:szCs w:val="24"/>
                <w:lang w:eastAsia="pl-PL"/>
              </w:rPr>
            </w:pPr>
          </w:p>
        </w:tc>
      </w:tr>
      <w:tr w:rsidR="00700BD4" w:rsidRPr="00DF3DCB" w14:paraId="09F2FFD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BB429CB" w14:textId="2CD03CCE"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61 ust. 2</w:t>
            </w:r>
          </w:p>
        </w:tc>
        <w:tc>
          <w:tcPr>
            <w:tcW w:w="6076" w:type="dxa"/>
            <w:tcBorders>
              <w:top w:val="outset" w:sz="6" w:space="0" w:color="auto"/>
              <w:left w:val="outset" w:sz="6" w:space="0" w:color="auto"/>
              <w:bottom w:val="outset" w:sz="6" w:space="0" w:color="auto"/>
              <w:right w:val="outset" w:sz="6" w:space="0" w:color="auto"/>
            </w:tcBorders>
            <w:vAlign w:val="center"/>
          </w:tcPr>
          <w:p w14:paraId="59B41DB2" w14:textId="42872334"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2. Do dnia 12 września 2024 r. Europol powiadomi Komisję o swoim wyznaczonym organie i o swoim organie weryfikującym oraz niezwłocznie powiadamia ją o wszelkich zmianach w tym zakresie.</w:t>
            </w:r>
          </w:p>
        </w:tc>
        <w:tc>
          <w:tcPr>
            <w:tcW w:w="1388" w:type="dxa"/>
            <w:tcBorders>
              <w:top w:val="outset" w:sz="6" w:space="0" w:color="auto"/>
              <w:left w:val="outset" w:sz="6" w:space="0" w:color="auto"/>
              <w:bottom w:val="outset" w:sz="6" w:space="0" w:color="auto"/>
              <w:right w:val="outset" w:sz="6" w:space="0" w:color="auto"/>
            </w:tcBorders>
          </w:tcPr>
          <w:p w14:paraId="6DE42468" w14:textId="07184F4E"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4559574"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2535DBB"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0B90475"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4ECDEF7"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33F9991" w14:textId="6CF8FCF7"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6259CFB2"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19560357" w14:textId="242D92C2"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61 ust. 3</w:t>
            </w:r>
          </w:p>
        </w:tc>
        <w:tc>
          <w:tcPr>
            <w:tcW w:w="6076" w:type="dxa"/>
            <w:tcBorders>
              <w:top w:val="outset" w:sz="6" w:space="0" w:color="auto"/>
              <w:left w:val="outset" w:sz="6" w:space="0" w:color="auto"/>
              <w:bottom w:val="outset" w:sz="6" w:space="0" w:color="auto"/>
              <w:right w:val="outset" w:sz="6" w:space="0" w:color="auto"/>
            </w:tcBorders>
            <w:vAlign w:val="center"/>
          </w:tcPr>
          <w:p w14:paraId="13CAD4AF" w14:textId="58F69B71"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 xml:space="preserve">3. Komisja co roku publikuje informacje, o których mowa w ust. 1 i 2, w Dzienniku Urzędowym Unii Europejskiej oraz w drodze publikacji elektronicznej, która jest dostępna w </w:t>
            </w:r>
            <w:proofErr w:type="spellStart"/>
            <w:r w:rsidRPr="00FC3992">
              <w:rPr>
                <w:rFonts w:ascii="Times New Roman" w:eastAsia="Times New Roman" w:hAnsi="Times New Roman" w:cs="Times New Roman"/>
                <w:sz w:val="24"/>
                <w:szCs w:val="24"/>
                <w:lang w:eastAsia="pl-PL"/>
              </w:rPr>
              <w:t>internecie</w:t>
            </w:r>
            <w:proofErr w:type="spellEnd"/>
            <w:r w:rsidRPr="00FC3992">
              <w:rPr>
                <w:rFonts w:ascii="Times New Roman" w:eastAsia="Times New Roman" w:hAnsi="Times New Roman" w:cs="Times New Roman"/>
                <w:sz w:val="24"/>
                <w:szCs w:val="24"/>
                <w:lang w:eastAsia="pl-PL"/>
              </w:rPr>
              <w:t xml:space="preserve"> i niezwłocznie aktualizowana.</w:t>
            </w:r>
          </w:p>
        </w:tc>
        <w:tc>
          <w:tcPr>
            <w:tcW w:w="1388" w:type="dxa"/>
            <w:tcBorders>
              <w:top w:val="outset" w:sz="6" w:space="0" w:color="auto"/>
              <w:left w:val="outset" w:sz="6" w:space="0" w:color="auto"/>
              <w:bottom w:val="outset" w:sz="6" w:space="0" w:color="auto"/>
              <w:right w:val="outset" w:sz="6" w:space="0" w:color="auto"/>
            </w:tcBorders>
          </w:tcPr>
          <w:p w14:paraId="674DFA44" w14:textId="27C61462"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3586E17D"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128549A3"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DD59790"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6245BE2"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E66A1CC" w14:textId="180D5809"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4D058540" w14:textId="77777777" w:rsidTr="00FC399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342365CF" w14:textId="32E4B426" w:rsidR="00700BD4"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Artykuł 62. Uchylenie</w:t>
            </w:r>
          </w:p>
        </w:tc>
      </w:tr>
      <w:tr w:rsidR="00700BD4" w:rsidRPr="00DF3DCB" w14:paraId="783DE47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90C8F1E" w14:textId="43D7CB2D"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62</w:t>
            </w:r>
          </w:p>
        </w:tc>
        <w:tc>
          <w:tcPr>
            <w:tcW w:w="6076" w:type="dxa"/>
            <w:tcBorders>
              <w:top w:val="outset" w:sz="6" w:space="0" w:color="auto"/>
              <w:left w:val="outset" w:sz="6" w:space="0" w:color="auto"/>
              <w:bottom w:val="outset" w:sz="6" w:space="0" w:color="auto"/>
              <w:right w:val="outset" w:sz="6" w:space="0" w:color="auto"/>
            </w:tcBorders>
            <w:vAlign w:val="center"/>
          </w:tcPr>
          <w:p w14:paraId="2B36C8F9" w14:textId="2F100AB0"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Rozporządzenie Parlamentu Europejskiego i Rady (UE) nr 603/2013 traci moc z dniem 12 czerwca 2026 r.</w:t>
            </w:r>
          </w:p>
          <w:p w14:paraId="6FC8C4CE" w14:textId="77777777"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p>
          <w:p w14:paraId="01DB3B7B" w14:textId="04331690"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Odesłania do uchylonego rozporządzenia traktuje się jako odesłania do niniejszego rozporządzenia zgodnie z tabelą korelacji znajdującą się w załączniku II.</w:t>
            </w:r>
          </w:p>
        </w:tc>
        <w:tc>
          <w:tcPr>
            <w:tcW w:w="1388" w:type="dxa"/>
            <w:tcBorders>
              <w:top w:val="outset" w:sz="6" w:space="0" w:color="auto"/>
              <w:left w:val="outset" w:sz="6" w:space="0" w:color="auto"/>
              <w:bottom w:val="outset" w:sz="6" w:space="0" w:color="auto"/>
              <w:right w:val="outset" w:sz="6" w:space="0" w:color="auto"/>
            </w:tcBorders>
          </w:tcPr>
          <w:p w14:paraId="52859F65" w14:textId="4A215AFD"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B40CAFF"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FB8794C"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7734D4DE"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40D74508"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5312185F" w14:textId="2F04D9AC"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10D340F5" w14:textId="77777777" w:rsidTr="00FC3992">
        <w:trPr>
          <w:tblCellSpacing w:w="15" w:type="dxa"/>
        </w:trPr>
        <w:tc>
          <w:tcPr>
            <w:tcW w:w="13928" w:type="dxa"/>
            <w:gridSpan w:val="6"/>
            <w:tcBorders>
              <w:top w:val="outset" w:sz="6" w:space="0" w:color="auto"/>
              <w:left w:val="outset" w:sz="6" w:space="0" w:color="auto"/>
              <w:bottom w:val="outset" w:sz="6" w:space="0" w:color="auto"/>
              <w:right w:val="outset" w:sz="6" w:space="0" w:color="auto"/>
            </w:tcBorders>
          </w:tcPr>
          <w:p w14:paraId="244BF3C3" w14:textId="3938E882" w:rsidR="00700BD4"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Artykuł 63. Wejście w życie i stosowanie</w:t>
            </w:r>
          </w:p>
        </w:tc>
      </w:tr>
      <w:tr w:rsidR="00700BD4" w:rsidRPr="00DF3DCB" w14:paraId="77C0BCA3"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6BE5221" w14:textId="52A53C90"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63 ust. 1</w:t>
            </w:r>
          </w:p>
        </w:tc>
        <w:tc>
          <w:tcPr>
            <w:tcW w:w="6076" w:type="dxa"/>
            <w:tcBorders>
              <w:top w:val="outset" w:sz="6" w:space="0" w:color="auto"/>
              <w:left w:val="outset" w:sz="6" w:space="0" w:color="auto"/>
              <w:bottom w:val="outset" w:sz="6" w:space="0" w:color="auto"/>
              <w:right w:val="outset" w:sz="6" w:space="0" w:color="auto"/>
            </w:tcBorders>
            <w:vAlign w:val="center"/>
          </w:tcPr>
          <w:p w14:paraId="2E61A171" w14:textId="727E60A5"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1. Niniejsze rozporządzenie wchodzi w życie dwudziestego dnia po jego opublikowaniu w Dzienniku Urzędowym Unii Europejskiej.</w:t>
            </w:r>
          </w:p>
        </w:tc>
        <w:tc>
          <w:tcPr>
            <w:tcW w:w="1388" w:type="dxa"/>
            <w:tcBorders>
              <w:top w:val="outset" w:sz="6" w:space="0" w:color="auto"/>
              <w:left w:val="outset" w:sz="6" w:space="0" w:color="auto"/>
              <w:bottom w:val="outset" w:sz="6" w:space="0" w:color="auto"/>
              <w:right w:val="outset" w:sz="6" w:space="0" w:color="auto"/>
            </w:tcBorders>
          </w:tcPr>
          <w:p w14:paraId="727B43A4" w14:textId="549B96DB"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DDED160"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6813582B"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31224E9A"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C2E491C"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92A530C" w14:textId="784AE4DE"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58641F7E"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66F89FB2" w14:textId="1C5C31BC"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63 ust. 2</w:t>
            </w:r>
          </w:p>
        </w:tc>
        <w:tc>
          <w:tcPr>
            <w:tcW w:w="6076" w:type="dxa"/>
            <w:tcBorders>
              <w:top w:val="outset" w:sz="6" w:space="0" w:color="auto"/>
              <w:left w:val="outset" w:sz="6" w:space="0" w:color="auto"/>
              <w:bottom w:val="outset" w:sz="6" w:space="0" w:color="auto"/>
              <w:right w:val="outset" w:sz="6" w:space="0" w:color="auto"/>
            </w:tcBorders>
            <w:vAlign w:val="center"/>
          </w:tcPr>
          <w:p w14:paraId="1C5A0350" w14:textId="77777777"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2. Niniejsze rozporządzenie stosuje się od dnia 12 czerwca 2026 r.</w:t>
            </w:r>
          </w:p>
          <w:p w14:paraId="443DDFBD" w14:textId="77777777"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p>
          <w:p w14:paraId="6B1366A6" w14:textId="14BD4109"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Art. 26 stosuje się jednak od dnia 12 czerwca 2029 r.</w:t>
            </w:r>
          </w:p>
        </w:tc>
        <w:tc>
          <w:tcPr>
            <w:tcW w:w="1388" w:type="dxa"/>
            <w:tcBorders>
              <w:top w:val="outset" w:sz="6" w:space="0" w:color="auto"/>
              <w:left w:val="outset" w:sz="6" w:space="0" w:color="auto"/>
              <w:bottom w:val="outset" w:sz="6" w:space="0" w:color="auto"/>
              <w:right w:val="outset" w:sz="6" w:space="0" w:color="auto"/>
            </w:tcBorders>
          </w:tcPr>
          <w:p w14:paraId="6255E4B1" w14:textId="231B85A5"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143333D8" w14:textId="57A85046"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 </w:t>
            </w:r>
            <w:r w:rsidR="00DB71A3">
              <w:rPr>
                <w:rFonts w:ascii="Times New Roman" w:eastAsia="Times New Roman" w:hAnsi="Times New Roman" w:cs="Times New Roman"/>
                <w:sz w:val="24"/>
                <w:szCs w:val="24"/>
                <w:lang w:eastAsia="pl-PL"/>
              </w:rPr>
              <w:t>40</w:t>
            </w:r>
          </w:p>
        </w:tc>
        <w:tc>
          <w:tcPr>
            <w:tcW w:w="2805" w:type="dxa"/>
            <w:tcBorders>
              <w:top w:val="outset" w:sz="6" w:space="0" w:color="auto"/>
              <w:left w:val="outset" w:sz="6" w:space="0" w:color="auto"/>
              <w:bottom w:val="outset" w:sz="6" w:space="0" w:color="auto"/>
              <w:right w:val="outset" w:sz="6" w:space="0" w:color="auto"/>
            </w:tcBorders>
          </w:tcPr>
          <w:p w14:paraId="0B589B45" w14:textId="162FF86E" w:rsidR="00700BD4" w:rsidRPr="000D67D5" w:rsidRDefault="00700BD4" w:rsidP="00700BD4">
            <w:pPr>
              <w:spacing w:after="0" w:line="240" w:lineRule="auto"/>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 xml:space="preserve">Art. </w:t>
            </w:r>
            <w:r w:rsidR="00DB71A3">
              <w:rPr>
                <w:rFonts w:ascii="Times New Roman" w:eastAsia="Times New Roman" w:hAnsi="Times New Roman" w:cs="Times New Roman"/>
                <w:sz w:val="24"/>
                <w:szCs w:val="24"/>
                <w:lang w:eastAsia="pl-PL"/>
              </w:rPr>
              <w:t>40</w:t>
            </w:r>
            <w:r w:rsidRPr="00FC3992">
              <w:rPr>
                <w:rFonts w:ascii="Times New Roman" w:eastAsia="Times New Roman" w:hAnsi="Times New Roman" w:cs="Times New Roman"/>
                <w:sz w:val="24"/>
                <w:szCs w:val="24"/>
                <w:lang w:eastAsia="pl-PL"/>
              </w:rPr>
              <w:t>. Ustawa wchodzi w życie z dniem 12 czerwca 2026 r.</w:t>
            </w:r>
          </w:p>
        </w:tc>
        <w:tc>
          <w:tcPr>
            <w:tcW w:w="2044" w:type="dxa"/>
            <w:tcBorders>
              <w:top w:val="outset" w:sz="6" w:space="0" w:color="auto"/>
              <w:left w:val="outset" w:sz="6" w:space="0" w:color="auto"/>
              <w:bottom w:val="outset" w:sz="6" w:space="0" w:color="auto"/>
              <w:right w:val="outset" w:sz="6" w:space="0" w:color="auto"/>
            </w:tcBorders>
          </w:tcPr>
          <w:p w14:paraId="61496993" w14:textId="77777777" w:rsidR="00700BD4" w:rsidRDefault="00700BD4" w:rsidP="00700BD4">
            <w:pPr>
              <w:spacing w:after="0" w:line="240" w:lineRule="auto"/>
              <w:jc w:val="both"/>
              <w:rPr>
                <w:rFonts w:ascii="Times New Roman" w:eastAsia="Times New Roman" w:hAnsi="Times New Roman" w:cs="Times New Roman"/>
                <w:sz w:val="24"/>
                <w:szCs w:val="24"/>
                <w:lang w:eastAsia="pl-PL"/>
              </w:rPr>
            </w:pPr>
          </w:p>
        </w:tc>
      </w:tr>
      <w:tr w:rsidR="00700BD4" w:rsidRPr="00DF3DCB" w14:paraId="7013359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4B71A2FD" w14:textId="3652D544"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Art. 63 ust. 3</w:t>
            </w:r>
          </w:p>
        </w:tc>
        <w:tc>
          <w:tcPr>
            <w:tcW w:w="6076" w:type="dxa"/>
            <w:tcBorders>
              <w:top w:val="outset" w:sz="6" w:space="0" w:color="auto"/>
              <w:left w:val="outset" w:sz="6" w:space="0" w:color="auto"/>
              <w:bottom w:val="outset" w:sz="6" w:space="0" w:color="auto"/>
              <w:right w:val="outset" w:sz="6" w:space="0" w:color="auto"/>
            </w:tcBorders>
            <w:vAlign w:val="center"/>
          </w:tcPr>
          <w:p w14:paraId="6186907C" w14:textId="30A64EC2"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3. Niniejsze rozporządzenie nie ma zastosowania do osób korzystających z tymczasowej ochrony na podstawie decyzji wykonawczej (UE) 2022/382 i jakiejkolwiek innej równoważnej ochrony krajowej przyznanej na podstawie tej decyzji, ani do beneficjentów takiej ochrony w wyniku wszelkich przyszłych zmian do decyzji wykonawczej Rady (UE) 2022/382 i wszelkiego przedłużania okresu obowiązywania tej tymczasowej ochrony.</w:t>
            </w:r>
          </w:p>
        </w:tc>
        <w:tc>
          <w:tcPr>
            <w:tcW w:w="1388" w:type="dxa"/>
            <w:tcBorders>
              <w:top w:val="outset" w:sz="6" w:space="0" w:color="auto"/>
              <w:left w:val="outset" w:sz="6" w:space="0" w:color="auto"/>
              <w:bottom w:val="outset" w:sz="6" w:space="0" w:color="auto"/>
              <w:right w:val="outset" w:sz="6" w:space="0" w:color="auto"/>
            </w:tcBorders>
          </w:tcPr>
          <w:p w14:paraId="0261D751" w14:textId="3B9B3FFF"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7E8DF1F9"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688DC77"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19920A30"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129D826C"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6B7E8723" w14:textId="41CA62F2"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32330EA6"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2004E55" w14:textId="477C2E48"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63 ust. 4</w:t>
            </w:r>
          </w:p>
        </w:tc>
        <w:tc>
          <w:tcPr>
            <w:tcW w:w="6076" w:type="dxa"/>
            <w:tcBorders>
              <w:top w:val="outset" w:sz="6" w:space="0" w:color="auto"/>
              <w:left w:val="outset" w:sz="6" w:space="0" w:color="auto"/>
              <w:bottom w:val="outset" w:sz="6" w:space="0" w:color="auto"/>
              <w:right w:val="outset" w:sz="6" w:space="0" w:color="auto"/>
            </w:tcBorders>
            <w:vAlign w:val="center"/>
          </w:tcPr>
          <w:p w14:paraId="10CA1050" w14:textId="03593060"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 xml:space="preserve">4. Dokument kontroli interfejsu zostaje uzgodniony pomiędzy państwami członkowskimi i </w:t>
            </w:r>
            <w:proofErr w:type="spellStart"/>
            <w:r w:rsidRPr="00FC3992">
              <w:rPr>
                <w:rFonts w:ascii="Times New Roman" w:eastAsia="Times New Roman" w:hAnsi="Times New Roman" w:cs="Times New Roman"/>
                <w:sz w:val="24"/>
                <w:szCs w:val="24"/>
                <w:lang w:eastAsia="pl-PL"/>
              </w:rPr>
              <w:t>eu</w:t>
            </w:r>
            <w:proofErr w:type="spellEnd"/>
            <w:r w:rsidRPr="00FC3992">
              <w:rPr>
                <w:rFonts w:ascii="Times New Roman" w:eastAsia="Times New Roman" w:hAnsi="Times New Roman" w:cs="Times New Roman"/>
                <w:sz w:val="24"/>
                <w:szCs w:val="24"/>
                <w:lang w:eastAsia="pl-PL"/>
              </w:rPr>
              <w:t>-LISA nie później niż dnia 12 grudnia 2024 r.</w:t>
            </w:r>
          </w:p>
        </w:tc>
        <w:tc>
          <w:tcPr>
            <w:tcW w:w="1388" w:type="dxa"/>
            <w:tcBorders>
              <w:top w:val="outset" w:sz="6" w:space="0" w:color="auto"/>
              <w:left w:val="outset" w:sz="6" w:space="0" w:color="auto"/>
              <w:bottom w:val="outset" w:sz="6" w:space="0" w:color="auto"/>
              <w:right w:val="outset" w:sz="6" w:space="0" w:color="auto"/>
            </w:tcBorders>
          </w:tcPr>
          <w:p w14:paraId="32E0833D" w14:textId="68C51F98"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6A177B26"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21DC3F4B"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6974A24C"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3A8332A6"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1974D599" w14:textId="6DAF193D"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r w:rsidR="00700BD4" w:rsidRPr="00DF3DCB" w14:paraId="512460BC"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7DD132A5" w14:textId="16B7E664"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63 ust. 5</w:t>
            </w:r>
          </w:p>
        </w:tc>
        <w:tc>
          <w:tcPr>
            <w:tcW w:w="6076" w:type="dxa"/>
            <w:tcBorders>
              <w:top w:val="outset" w:sz="6" w:space="0" w:color="auto"/>
              <w:left w:val="outset" w:sz="6" w:space="0" w:color="auto"/>
              <w:bottom w:val="outset" w:sz="6" w:space="0" w:color="auto"/>
              <w:right w:val="outset" w:sz="6" w:space="0" w:color="auto"/>
            </w:tcBorders>
            <w:vAlign w:val="center"/>
          </w:tcPr>
          <w:p w14:paraId="5D90CEF0" w14:textId="11E6826F"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 xml:space="preserve">5. Porównań wizerunków twarzy z wykorzystaniem oprogramowania do rozpoznawania twarzy, o których mowa w art. 15 i 16 niniejszego rozporządzenia, dokonuje się od dnia, w którym technologia rozpoznawania twarzy zostanie wprowadzona do </w:t>
            </w:r>
            <w:proofErr w:type="spellStart"/>
            <w:r w:rsidRPr="00FC3992">
              <w:rPr>
                <w:rFonts w:ascii="Times New Roman" w:eastAsia="Times New Roman" w:hAnsi="Times New Roman" w:cs="Times New Roman"/>
                <w:sz w:val="24"/>
                <w:szCs w:val="24"/>
                <w:lang w:eastAsia="pl-PL"/>
              </w:rPr>
              <w:t>Eurodac</w:t>
            </w:r>
            <w:proofErr w:type="spellEnd"/>
            <w:r w:rsidRPr="00FC3992">
              <w:rPr>
                <w:rFonts w:ascii="Times New Roman" w:eastAsia="Times New Roman" w:hAnsi="Times New Roman" w:cs="Times New Roman"/>
                <w:sz w:val="24"/>
                <w:szCs w:val="24"/>
                <w:lang w:eastAsia="pl-PL"/>
              </w:rPr>
              <w:t xml:space="preserve">. Oprogramowanie do rozpoznawania twarzy wprowadza się do </w:t>
            </w:r>
            <w:proofErr w:type="spellStart"/>
            <w:r w:rsidRPr="00FC3992">
              <w:rPr>
                <w:rFonts w:ascii="Times New Roman" w:eastAsia="Times New Roman" w:hAnsi="Times New Roman" w:cs="Times New Roman"/>
                <w:sz w:val="24"/>
                <w:szCs w:val="24"/>
                <w:lang w:eastAsia="pl-PL"/>
              </w:rPr>
              <w:t>Eurodac</w:t>
            </w:r>
            <w:proofErr w:type="spellEnd"/>
            <w:r w:rsidRPr="00FC3992">
              <w:rPr>
                <w:rFonts w:ascii="Times New Roman" w:eastAsia="Times New Roman" w:hAnsi="Times New Roman" w:cs="Times New Roman"/>
                <w:sz w:val="24"/>
                <w:szCs w:val="24"/>
                <w:lang w:eastAsia="pl-PL"/>
              </w:rPr>
              <w:t xml:space="preserve"> w okresie roku od zakończenia analizy dotyczącej wprowadzenia oprogramowania do rozpoznawania twarzy, o której mowa w art. 57 ust. 4. Do tego dnia wizerunek twarzy jest przechowywany w </w:t>
            </w:r>
            <w:proofErr w:type="spellStart"/>
            <w:r w:rsidRPr="00FC3992">
              <w:rPr>
                <w:rFonts w:ascii="Times New Roman" w:eastAsia="Times New Roman" w:hAnsi="Times New Roman" w:cs="Times New Roman"/>
                <w:sz w:val="24"/>
                <w:szCs w:val="24"/>
                <w:lang w:eastAsia="pl-PL"/>
              </w:rPr>
              <w:t>Eurodac</w:t>
            </w:r>
            <w:proofErr w:type="spellEnd"/>
            <w:r w:rsidRPr="00FC3992">
              <w:rPr>
                <w:rFonts w:ascii="Times New Roman" w:eastAsia="Times New Roman" w:hAnsi="Times New Roman" w:cs="Times New Roman"/>
                <w:sz w:val="24"/>
                <w:szCs w:val="24"/>
                <w:lang w:eastAsia="pl-PL"/>
              </w:rPr>
              <w:t xml:space="preserve"> jako część zestawów danych odnoszących się do osoby, której dane dotyczą, oraz przesyłany do danego państwa członkowskiego w następstwie porównania odcisków palców, w przypadku gdy uzyskano trafienie.</w:t>
            </w:r>
          </w:p>
        </w:tc>
        <w:tc>
          <w:tcPr>
            <w:tcW w:w="1388" w:type="dxa"/>
            <w:tcBorders>
              <w:top w:val="outset" w:sz="6" w:space="0" w:color="auto"/>
              <w:left w:val="outset" w:sz="6" w:space="0" w:color="auto"/>
              <w:bottom w:val="outset" w:sz="6" w:space="0" w:color="auto"/>
              <w:right w:val="outset" w:sz="6" w:space="0" w:color="auto"/>
            </w:tcBorders>
          </w:tcPr>
          <w:p w14:paraId="175FB5B7" w14:textId="5A27D0A9"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TAK</w:t>
            </w:r>
          </w:p>
        </w:tc>
        <w:tc>
          <w:tcPr>
            <w:tcW w:w="678" w:type="dxa"/>
            <w:tcBorders>
              <w:top w:val="outset" w:sz="6" w:space="0" w:color="auto"/>
              <w:left w:val="outset" w:sz="6" w:space="0" w:color="auto"/>
              <w:bottom w:val="outset" w:sz="6" w:space="0" w:color="auto"/>
              <w:right w:val="outset" w:sz="6" w:space="0" w:color="auto"/>
            </w:tcBorders>
          </w:tcPr>
          <w:p w14:paraId="4DCAEFDE" w14:textId="4A0D4273"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37</w:t>
            </w:r>
          </w:p>
        </w:tc>
        <w:tc>
          <w:tcPr>
            <w:tcW w:w="2805" w:type="dxa"/>
            <w:tcBorders>
              <w:top w:val="outset" w:sz="6" w:space="0" w:color="auto"/>
              <w:left w:val="outset" w:sz="6" w:space="0" w:color="auto"/>
              <w:bottom w:val="outset" w:sz="6" w:space="0" w:color="auto"/>
              <w:right w:val="outset" w:sz="6" w:space="0" w:color="auto"/>
            </w:tcBorders>
          </w:tcPr>
          <w:p w14:paraId="7D60EEF0" w14:textId="1A1BFD83" w:rsidR="00700BD4" w:rsidRPr="000D67D5" w:rsidRDefault="00700BD4" w:rsidP="00700BD4">
            <w:pPr>
              <w:spacing w:after="0" w:line="240" w:lineRule="auto"/>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Art. 3</w:t>
            </w:r>
            <w:r>
              <w:rPr>
                <w:rFonts w:ascii="Times New Roman" w:eastAsia="Times New Roman" w:hAnsi="Times New Roman" w:cs="Times New Roman"/>
                <w:sz w:val="24"/>
                <w:szCs w:val="24"/>
                <w:lang w:eastAsia="pl-PL"/>
              </w:rPr>
              <w:t>7</w:t>
            </w:r>
            <w:r w:rsidRPr="00FC3992">
              <w:rPr>
                <w:rFonts w:ascii="Times New Roman" w:eastAsia="Times New Roman" w:hAnsi="Times New Roman" w:cs="Times New Roman"/>
                <w:sz w:val="24"/>
                <w:szCs w:val="24"/>
                <w:lang w:eastAsia="pl-PL"/>
              </w:rPr>
              <w:t xml:space="preserve">. Do dnia wprowadzenia do systemu </w:t>
            </w:r>
            <w:proofErr w:type="spellStart"/>
            <w:r w:rsidRPr="00FC3992">
              <w:rPr>
                <w:rFonts w:ascii="Times New Roman" w:eastAsia="Times New Roman" w:hAnsi="Times New Roman" w:cs="Times New Roman"/>
                <w:sz w:val="24"/>
                <w:szCs w:val="24"/>
                <w:lang w:eastAsia="pl-PL"/>
              </w:rPr>
              <w:t>Eurodac</w:t>
            </w:r>
            <w:proofErr w:type="spellEnd"/>
            <w:r w:rsidRPr="00FC3992">
              <w:rPr>
                <w:rFonts w:ascii="Times New Roman" w:eastAsia="Times New Roman" w:hAnsi="Times New Roman" w:cs="Times New Roman"/>
                <w:sz w:val="24"/>
                <w:szCs w:val="24"/>
                <w:lang w:eastAsia="pl-PL"/>
              </w:rPr>
              <w:t xml:space="preserve"> technologii rozpoznawania twarzy zgodnie z art. 63 ust. 5 rozporządzenia 2024/1358, porównania, o których mowa w art. 5 ust. 1, art. 10 ust. 1 i art. 26 ust. 3 pkt 1, wykonuje się z wykorzystaniem danych daktyloskopijnych.</w:t>
            </w:r>
          </w:p>
        </w:tc>
        <w:tc>
          <w:tcPr>
            <w:tcW w:w="2044" w:type="dxa"/>
            <w:tcBorders>
              <w:top w:val="outset" w:sz="6" w:space="0" w:color="auto"/>
              <w:left w:val="outset" w:sz="6" w:space="0" w:color="auto"/>
              <w:bottom w:val="outset" w:sz="6" w:space="0" w:color="auto"/>
              <w:right w:val="outset" w:sz="6" w:space="0" w:color="auto"/>
            </w:tcBorders>
          </w:tcPr>
          <w:p w14:paraId="0ABB5E7C" w14:textId="77777777" w:rsidR="00700BD4" w:rsidRDefault="00700BD4" w:rsidP="00700BD4">
            <w:pPr>
              <w:spacing w:after="0" w:line="240" w:lineRule="auto"/>
              <w:jc w:val="both"/>
              <w:rPr>
                <w:rFonts w:ascii="Times New Roman" w:eastAsia="Times New Roman" w:hAnsi="Times New Roman" w:cs="Times New Roman"/>
                <w:sz w:val="24"/>
                <w:szCs w:val="24"/>
                <w:lang w:eastAsia="pl-PL"/>
              </w:rPr>
            </w:pPr>
          </w:p>
        </w:tc>
      </w:tr>
      <w:tr w:rsidR="00700BD4" w:rsidRPr="00DF3DCB" w14:paraId="1B05E154" w14:textId="77777777" w:rsidTr="0098703B">
        <w:trPr>
          <w:tblCellSpacing w:w="15" w:type="dxa"/>
        </w:trPr>
        <w:tc>
          <w:tcPr>
            <w:tcW w:w="787" w:type="dxa"/>
            <w:tcBorders>
              <w:top w:val="outset" w:sz="6" w:space="0" w:color="auto"/>
              <w:left w:val="outset" w:sz="6" w:space="0" w:color="auto"/>
              <w:bottom w:val="outset" w:sz="6" w:space="0" w:color="auto"/>
              <w:right w:val="outset" w:sz="6" w:space="0" w:color="auto"/>
            </w:tcBorders>
          </w:tcPr>
          <w:p w14:paraId="2733A797" w14:textId="4C44DF72"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63 ust. 6</w:t>
            </w:r>
          </w:p>
        </w:tc>
        <w:tc>
          <w:tcPr>
            <w:tcW w:w="6076" w:type="dxa"/>
            <w:tcBorders>
              <w:top w:val="outset" w:sz="6" w:space="0" w:color="auto"/>
              <w:left w:val="outset" w:sz="6" w:space="0" w:color="auto"/>
              <w:bottom w:val="outset" w:sz="6" w:space="0" w:color="auto"/>
              <w:right w:val="outset" w:sz="6" w:space="0" w:color="auto"/>
            </w:tcBorders>
            <w:vAlign w:val="center"/>
          </w:tcPr>
          <w:p w14:paraId="03B12613" w14:textId="06FD08E3" w:rsidR="00700BD4" w:rsidRPr="00FC3992" w:rsidRDefault="00700BD4" w:rsidP="00700BD4">
            <w:pPr>
              <w:spacing w:after="0" w:line="240" w:lineRule="auto"/>
              <w:jc w:val="both"/>
              <w:rPr>
                <w:rFonts w:ascii="Times New Roman" w:eastAsia="Times New Roman" w:hAnsi="Times New Roman" w:cs="Times New Roman"/>
                <w:sz w:val="24"/>
                <w:szCs w:val="24"/>
                <w:lang w:eastAsia="pl-PL"/>
              </w:rPr>
            </w:pPr>
            <w:r w:rsidRPr="00FC3992">
              <w:rPr>
                <w:rFonts w:ascii="Times New Roman" w:eastAsia="Times New Roman" w:hAnsi="Times New Roman" w:cs="Times New Roman"/>
                <w:sz w:val="24"/>
                <w:szCs w:val="24"/>
                <w:lang w:eastAsia="pl-PL"/>
              </w:rPr>
              <w:t xml:space="preserve">6. Państwa członkowskie niezwłocznie powiadamiają Komisję i </w:t>
            </w:r>
            <w:proofErr w:type="spellStart"/>
            <w:r w:rsidRPr="00FC3992">
              <w:rPr>
                <w:rFonts w:ascii="Times New Roman" w:eastAsia="Times New Roman" w:hAnsi="Times New Roman" w:cs="Times New Roman"/>
                <w:sz w:val="24"/>
                <w:szCs w:val="24"/>
                <w:lang w:eastAsia="pl-PL"/>
              </w:rPr>
              <w:t>eu</w:t>
            </w:r>
            <w:proofErr w:type="spellEnd"/>
            <w:r w:rsidRPr="00FC3992">
              <w:rPr>
                <w:rFonts w:ascii="Times New Roman" w:eastAsia="Times New Roman" w:hAnsi="Times New Roman" w:cs="Times New Roman"/>
                <w:sz w:val="24"/>
                <w:szCs w:val="24"/>
                <w:lang w:eastAsia="pl-PL"/>
              </w:rPr>
              <w:t xml:space="preserve">-LISA o zakończeniu przygotowań technicznych do przekazywania danych do </w:t>
            </w:r>
            <w:proofErr w:type="spellStart"/>
            <w:r w:rsidRPr="00FC3992">
              <w:rPr>
                <w:rFonts w:ascii="Times New Roman" w:eastAsia="Times New Roman" w:hAnsi="Times New Roman" w:cs="Times New Roman"/>
                <w:sz w:val="24"/>
                <w:szCs w:val="24"/>
                <w:lang w:eastAsia="pl-PL"/>
              </w:rPr>
              <w:t>Eurodac</w:t>
            </w:r>
            <w:proofErr w:type="spellEnd"/>
            <w:r w:rsidRPr="00FC3992">
              <w:rPr>
                <w:rFonts w:ascii="Times New Roman" w:eastAsia="Times New Roman" w:hAnsi="Times New Roman" w:cs="Times New Roman"/>
                <w:sz w:val="24"/>
                <w:szCs w:val="24"/>
                <w:lang w:eastAsia="pl-PL"/>
              </w:rPr>
              <w:t>; następuje to nie później niż w dniu 12 czerwca 2026 r.</w:t>
            </w:r>
          </w:p>
        </w:tc>
        <w:tc>
          <w:tcPr>
            <w:tcW w:w="1388" w:type="dxa"/>
            <w:tcBorders>
              <w:top w:val="outset" w:sz="6" w:space="0" w:color="auto"/>
              <w:left w:val="outset" w:sz="6" w:space="0" w:color="auto"/>
              <w:bottom w:val="outset" w:sz="6" w:space="0" w:color="auto"/>
              <w:right w:val="outset" w:sz="6" w:space="0" w:color="auto"/>
            </w:tcBorders>
          </w:tcPr>
          <w:p w14:paraId="3E0E4EB1" w14:textId="6440CE40" w:rsidR="00700BD4" w:rsidRDefault="00700BD4" w:rsidP="00700BD4">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w:t>
            </w:r>
          </w:p>
        </w:tc>
        <w:tc>
          <w:tcPr>
            <w:tcW w:w="678" w:type="dxa"/>
            <w:tcBorders>
              <w:top w:val="outset" w:sz="6" w:space="0" w:color="auto"/>
              <w:left w:val="outset" w:sz="6" w:space="0" w:color="auto"/>
              <w:bottom w:val="outset" w:sz="6" w:space="0" w:color="auto"/>
              <w:right w:val="outset" w:sz="6" w:space="0" w:color="auto"/>
            </w:tcBorders>
          </w:tcPr>
          <w:p w14:paraId="45EDA116" w14:textId="77777777" w:rsidR="00700BD4" w:rsidRDefault="00700BD4" w:rsidP="00700BD4">
            <w:pPr>
              <w:spacing w:after="0" w:line="240" w:lineRule="auto"/>
              <w:rPr>
                <w:rFonts w:ascii="Times New Roman" w:eastAsia="Times New Roman" w:hAnsi="Times New Roman" w:cs="Times New Roman"/>
                <w:sz w:val="24"/>
                <w:szCs w:val="24"/>
                <w:lang w:eastAsia="pl-PL"/>
              </w:rPr>
            </w:pPr>
          </w:p>
        </w:tc>
        <w:tc>
          <w:tcPr>
            <w:tcW w:w="2805" w:type="dxa"/>
            <w:tcBorders>
              <w:top w:val="outset" w:sz="6" w:space="0" w:color="auto"/>
              <w:left w:val="outset" w:sz="6" w:space="0" w:color="auto"/>
              <w:bottom w:val="outset" w:sz="6" w:space="0" w:color="auto"/>
              <w:right w:val="outset" w:sz="6" w:space="0" w:color="auto"/>
            </w:tcBorders>
          </w:tcPr>
          <w:p w14:paraId="48499917" w14:textId="77777777" w:rsidR="00700BD4" w:rsidRPr="000D67D5" w:rsidRDefault="00700BD4" w:rsidP="00700BD4">
            <w:pPr>
              <w:spacing w:after="0" w:line="240" w:lineRule="auto"/>
              <w:rPr>
                <w:rFonts w:ascii="Times New Roman" w:eastAsia="Times New Roman" w:hAnsi="Times New Roman" w:cs="Times New Roman"/>
                <w:sz w:val="24"/>
                <w:szCs w:val="24"/>
                <w:lang w:eastAsia="pl-PL"/>
              </w:rPr>
            </w:pPr>
          </w:p>
        </w:tc>
        <w:tc>
          <w:tcPr>
            <w:tcW w:w="2044" w:type="dxa"/>
            <w:tcBorders>
              <w:top w:val="outset" w:sz="6" w:space="0" w:color="auto"/>
              <w:left w:val="outset" w:sz="6" w:space="0" w:color="auto"/>
              <w:bottom w:val="outset" w:sz="6" w:space="0" w:color="auto"/>
              <w:right w:val="outset" w:sz="6" w:space="0" w:color="auto"/>
            </w:tcBorders>
          </w:tcPr>
          <w:p w14:paraId="50987156"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Przepis stosowany</w:t>
            </w:r>
          </w:p>
          <w:p w14:paraId="0340DA92" w14:textId="77777777" w:rsidR="00700BD4" w:rsidRPr="00755A4A" w:rsidRDefault="00700BD4" w:rsidP="00700BD4">
            <w:pPr>
              <w:spacing w:after="0" w:line="240" w:lineRule="auto"/>
              <w:jc w:val="both"/>
              <w:rPr>
                <w:rFonts w:ascii="Times New Roman" w:eastAsia="Times New Roman" w:hAnsi="Times New Roman" w:cs="Times New Roman"/>
                <w:sz w:val="24"/>
                <w:szCs w:val="24"/>
                <w:lang w:eastAsia="pl-PL"/>
              </w:rPr>
            </w:pPr>
            <w:r w:rsidRPr="00755A4A">
              <w:rPr>
                <w:rFonts w:ascii="Times New Roman" w:eastAsia="Times New Roman" w:hAnsi="Times New Roman" w:cs="Times New Roman"/>
                <w:sz w:val="24"/>
                <w:szCs w:val="24"/>
                <w:lang w:eastAsia="pl-PL"/>
              </w:rPr>
              <w:t>wprost, nie wymaga</w:t>
            </w:r>
          </w:p>
          <w:p w14:paraId="4A82E7DD" w14:textId="7EEA6F44" w:rsidR="00700BD4" w:rsidRDefault="003E6D99" w:rsidP="00700BD4">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wdrożenia</w:t>
            </w:r>
          </w:p>
        </w:tc>
      </w:tr>
    </w:tbl>
    <w:p w14:paraId="39B8DBBB" w14:textId="77777777" w:rsidR="004553DE" w:rsidRDefault="004553DE" w:rsidP="00495DD2">
      <w:pPr>
        <w:jc w:val="both"/>
      </w:pPr>
    </w:p>
    <w:sectPr w:rsidR="004553DE" w:rsidSect="00AC159B">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2C8BE" w14:textId="77777777" w:rsidR="0040069A" w:rsidRDefault="0040069A" w:rsidP="00C20292">
      <w:pPr>
        <w:spacing w:after="0" w:line="240" w:lineRule="auto"/>
      </w:pPr>
      <w:r>
        <w:separator/>
      </w:r>
    </w:p>
  </w:endnote>
  <w:endnote w:type="continuationSeparator" w:id="0">
    <w:p w14:paraId="0AAAAA39" w14:textId="77777777" w:rsidR="0040069A" w:rsidRDefault="0040069A" w:rsidP="00C2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EUAlbertina">
    <w:altName w:val="Times New Roman"/>
    <w:panose1 w:val="00000000000000000000"/>
    <w:charset w:val="EE"/>
    <w:family w:val="swiss"/>
    <w:notTrueType/>
    <w:pitch w:val="default"/>
    <w:sig w:usb0="00000001" w:usb1="00000000" w:usb2="00000000" w:usb3="00000000" w:csb0="00000003"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551064"/>
      <w:docPartObj>
        <w:docPartGallery w:val="Page Numbers (Bottom of Page)"/>
        <w:docPartUnique/>
      </w:docPartObj>
    </w:sdtPr>
    <w:sdtEndPr/>
    <w:sdtContent>
      <w:p w14:paraId="39F1082C" w14:textId="170265E7" w:rsidR="00F17C8E" w:rsidRDefault="00F17C8E">
        <w:pPr>
          <w:pStyle w:val="Stopka"/>
          <w:jc w:val="center"/>
        </w:pPr>
        <w:r>
          <w:fldChar w:fldCharType="begin"/>
        </w:r>
        <w:r>
          <w:instrText>PAGE   \* MERGEFORMAT</w:instrText>
        </w:r>
        <w:r>
          <w:fldChar w:fldCharType="separate"/>
        </w:r>
        <w:r w:rsidR="003D3373">
          <w:rPr>
            <w:noProof/>
          </w:rPr>
          <w:t>137</w:t>
        </w:r>
        <w:r>
          <w:fldChar w:fldCharType="end"/>
        </w:r>
      </w:p>
    </w:sdtContent>
  </w:sdt>
  <w:p w14:paraId="6ED3533A" w14:textId="77777777" w:rsidR="00F17C8E" w:rsidRDefault="00F17C8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1E3DA" w14:textId="77777777" w:rsidR="0040069A" w:rsidRDefault="0040069A" w:rsidP="00C20292">
      <w:pPr>
        <w:spacing w:after="0" w:line="240" w:lineRule="auto"/>
      </w:pPr>
      <w:r>
        <w:separator/>
      </w:r>
    </w:p>
  </w:footnote>
  <w:footnote w:type="continuationSeparator" w:id="0">
    <w:p w14:paraId="4A18C494" w14:textId="77777777" w:rsidR="0040069A" w:rsidRDefault="0040069A" w:rsidP="00C202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B54"/>
    <w:multiLevelType w:val="hybridMultilevel"/>
    <w:tmpl w:val="F6E672A4"/>
    <w:lvl w:ilvl="0" w:tplc="04150017">
      <w:start w:val="1"/>
      <w:numFmt w:val="lowerLetter"/>
      <w:lvlText w:val="%1)"/>
      <w:lvlJc w:val="left"/>
      <w:pPr>
        <w:ind w:left="2203" w:hanging="360"/>
      </w:p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1" w15:restartNumberingAfterBreak="0">
    <w:nsid w:val="0AB73C16"/>
    <w:multiLevelType w:val="hybridMultilevel"/>
    <w:tmpl w:val="B01E02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A52671"/>
    <w:multiLevelType w:val="hybridMultilevel"/>
    <w:tmpl w:val="D3F631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4DE5048"/>
    <w:multiLevelType w:val="hybridMultilevel"/>
    <w:tmpl w:val="2E283B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C11B36"/>
    <w:multiLevelType w:val="hybridMultilevel"/>
    <w:tmpl w:val="2EFE3E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870D12"/>
    <w:multiLevelType w:val="hybridMultilevel"/>
    <w:tmpl w:val="424254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B7956"/>
    <w:multiLevelType w:val="hybridMultilevel"/>
    <w:tmpl w:val="51F496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5366B0"/>
    <w:multiLevelType w:val="hybridMultilevel"/>
    <w:tmpl w:val="52F275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56159C"/>
    <w:multiLevelType w:val="hybridMultilevel"/>
    <w:tmpl w:val="45B8FE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014C5F"/>
    <w:multiLevelType w:val="hybridMultilevel"/>
    <w:tmpl w:val="20445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0723BD"/>
    <w:multiLevelType w:val="hybridMultilevel"/>
    <w:tmpl w:val="885E0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724E4B"/>
    <w:multiLevelType w:val="hybridMultilevel"/>
    <w:tmpl w:val="449EB24E"/>
    <w:lvl w:ilvl="0" w:tplc="F006B1BE">
      <w:start w:val="1"/>
      <w:numFmt w:val="lowerLetter"/>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13759D"/>
    <w:multiLevelType w:val="hybridMultilevel"/>
    <w:tmpl w:val="87009B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28104D"/>
    <w:multiLevelType w:val="hybridMultilevel"/>
    <w:tmpl w:val="13867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141E57"/>
    <w:multiLevelType w:val="hybridMultilevel"/>
    <w:tmpl w:val="8FB459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A66F1D"/>
    <w:multiLevelType w:val="hybridMultilevel"/>
    <w:tmpl w:val="D3A293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8713AA"/>
    <w:multiLevelType w:val="hybridMultilevel"/>
    <w:tmpl w:val="3E5828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196072"/>
    <w:multiLevelType w:val="hybridMultilevel"/>
    <w:tmpl w:val="5DF634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363632"/>
    <w:multiLevelType w:val="hybridMultilevel"/>
    <w:tmpl w:val="522CF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7F28E6"/>
    <w:multiLevelType w:val="hybridMultilevel"/>
    <w:tmpl w:val="91EA67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3B5D4A"/>
    <w:multiLevelType w:val="hybridMultilevel"/>
    <w:tmpl w:val="63263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064E43"/>
    <w:multiLevelType w:val="hybridMultilevel"/>
    <w:tmpl w:val="707A7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6F2386"/>
    <w:multiLevelType w:val="hybridMultilevel"/>
    <w:tmpl w:val="274E55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B43564"/>
    <w:multiLevelType w:val="hybridMultilevel"/>
    <w:tmpl w:val="D6BED6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8B7705"/>
    <w:multiLevelType w:val="hybridMultilevel"/>
    <w:tmpl w:val="BB043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332C73"/>
    <w:multiLevelType w:val="hybridMultilevel"/>
    <w:tmpl w:val="DB5CF2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16F56"/>
    <w:multiLevelType w:val="hybridMultilevel"/>
    <w:tmpl w:val="29667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5C5136"/>
    <w:multiLevelType w:val="hybridMultilevel"/>
    <w:tmpl w:val="AA8AF8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4F261A"/>
    <w:multiLevelType w:val="hybridMultilevel"/>
    <w:tmpl w:val="FFD067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E06D9D"/>
    <w:multiLevelType w:val="hybridMultilevel"/>
    <w:tmpl w:val="DA4C53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F0191A"/>
    <w:multiLevelType w:val="hybridMultilevel"/>
    <w:tmpl w:val="82CE8E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406C5C"/>
    <w:multiLevelType w:val="hybridMultilevel"/>
    <w:tmpl w:val="80BACC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213454"/>
    <w:multiLevelType w:val="hybridMultilevel"/>
    <w:tmpl w:val="59AEC8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46220"/>
    <w:multiLevelType w:val="hybridMultilevel"/>
    <w:tmpl w:val="604CCB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D90A16"/>
    <w:multiLevelType w:val="hybridMultilevel"/>
    <w:tmpl w:val="72A6CD52"/>
    <w:lvl w:ilvl="0" w:tplc="AD4CEA3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922448"/>
    <w:multiLevelType w:val="hybridMultilevel"/>
    <w:tmpl w:val="4EBCD49A"/>
    <w:lvl w:ilvl="0" w:tplc="AD4CEA34">
      <w:start w:val="1"/>
      <w:numFmt w:val="lowerRoman"/>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
  </w:num>
  <w:num w:numId="2">
    <w:abstractNumId w:val="8"/>
  </w:num>
  <w:num w:numId="3">
    <w:abstractNumId w:val="14"/>
  </w:num>
  <w:num w:numId="4">
    <w:abstractNumId w:val="27"/>
  </w:num>
  <w:num w:numId="5">
    <w:abstractNumId w:val="24"/>
  </w:num>
  <w:num w:numId="6">
    <w:abstractNumId w:val="25"/>
  </w:num>
  <w:num w:numId="7">
    <w:abstractNumId w:val="9"/>
  </w:num>
  <w:num w:numId="8">
    <w:abstractNumId w:val="5"/>
  </w:num>
  <w:num w:numId="9">
    <w:abstractNumId w:val="12"/>
  </w:num>
  <w:num w:numId="10">
    <w:abstractNumId w:val="18"/>
  </w:num>
  <w:num w:numId="11">
    <w:abstractNumId w:val="34"/>
  </w:num>
  <w:num w:numId="12">
    <w:abstractNumId w:val="28"/>
  </w:num>
  <w:num w:numId="13">
    <w:abstractNumId w:val="0"/>
  </w:num>
  <w:num w:numId="14">
    <w:abstractNumId w:val="21"/>
  </w:num>
  <w:num w:numId="15">
    <w:abstractNumId w:val="29"/>
  </w:num>
  <w:num w:numId="16">
    <w:abstractNumId w:val="22"/>
  </w:num>
  <w:num w:numId="17">
    <w:abstractNumId w:val="17"/>
  </w:num>
  <w:num w:numId="18">
    <w:abstractNumId w:val="1"/>
  </w:num>
  <w:num w:numId="19">
    <w:abstractNumId w:val="32"/>
  </w:num>
  <w:num w:numId="20">
    <w:abstractNumId w:val="30"/>
  </w:num>
  <w:num w:numId="21">
    <w:abstractNumId w:val="6"/>
  </w:num>
  <w:num w:numId="22">
    <w:abstractNumId w:val="23"/>
  </w:num>
  <w:num w:numId="23">
    <w:abstractNumId w:val="13"/>
  </w:num>
  <w:num w:numId="24">
    <w:abstractNumId w:val="26"/>
  </w:num>
  <w:num w:numId="25">
    <w:abstractNumId w:val="7"/>
  </w:num>
  <w:num w:numId="26">
    <w:abstractNumId w:val="11"/>
  </w:num>
  <w:num w:numId="27">
    <w:abstractNumId w:val="20"/>
  </w:num>
  <w:num w:numId="28">
    <w:abstractNumId w:val="15"/>
  </w:num>
  <w:num w:numId="29">
    <w:abstractNumId w:val="35"/>
  </w:num>
  <w:num w:numId="30">
    <w:abstractNumId w:val="16"/>
  </w:num>
  <w:num w:numId="31">
    <w:abstractNumId w:val="10"/>
  </w:num>
  <w:num w:numId="32">
    <w:abstractNumId w:val="19"/>
  </w:num>
  <w:num w:numId="33">
    <w:abstractNumId w:val="3"/>
  </w:num>
  <w:num w:numId="34">
    <w:abstractNumId w:val="31"/>
  </w:num>
  <w:num w:numId="35">
    <w:abstractNumId w:val="33"/>
  </w:num>
  <w:num w:numId="36">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963"/>
    <w:rsid w:val="000013DE"/>
    <w:rsid w:val="00001CCF"/>
    <w:rsid w:val="00005731"/>
    <w:rsid w:val="0000650F"/>
    <w:rsid w:val="000072BD"/>
    <w:rsid w:val="000162D2"/>
    <w:rsid w:val="0002687A"/>
    <w:rsid w:val="0003285D"/>
    <w:rsid w:val="000350F7"/>
    <w:rsid w:val="00041097"/>
    <w:rsid w:val="0005611D"/>
    <w:rsid w:val="00056715"/>
    <w:rsid w:val="00074A84"/>
    <w:rsid w:val="00085A5D"/>
    <w:rsid w:val="000978BC"/>
    <w:rsid w:val="000A2EEB"/>
    <w:rsid w:val="000A3768"/>
    <w:rsid w:val="000A739D"/>
    <w:rsid w:val="000B3966"/>
    <w:rsid w:val="000B39D1"/>
    <w:rsid w:val="000B6B6C"/>
    <w:rsid w:val="000C0E95"/>
    <w:rsid w:val="000C2B99"/>
    <w:rsid w:val="000D67D5"/>
    <w:rsid w:val="000E543E"/>
    <w:rsid w:val="000F6010"/>
    <w:rsid w:val="00106740"/>
    <w:rsid w:val="00106BA6"/>
    <w:rsid w:val="00107B7E"/>
    <w:rsid w:val="00111654"/>
    <w:rsid w:val="0011565D"/>
    <w:rsid w:val="00116013"/>
    <w:rsid w:val="00117DFD"/>
    <w:rsid w:val="00120755"/>
    <w:rsid w:val="0012301E"/>
    <w:rsid w:val="0012351D"/>
    <w:rsid w:val="00125506"/>
    <w:rsid w:val="001335C6"/>
    <w:rsid w:val="00135E75"/>
    <w:rsid w:val="00136115"/>
    <w:rsid w:val="00140DBD"/>
    <w:rsid w:val="0014625C"/>
    <w:rsid w:val="0014779D"/>
    <w:rsid w:val="0015585C"/>
    <w:rsid w:val="00163050"/>
    <w:rsid w:val="0017265B"/>
    <w:rsid w:val="00174830"/>
    <w:rsid w:val="00192E61"/>
    <w:rsid w:val="001A0F0E"/>
    <w:rsid w:val="001A66DE"/>
    <w:rsid w:val="001A6BB0"/>
    <w:rsid w:val="001B2F3F"/>
    <w:rsid w:val="001C01E5"/>
    <w:rsid w:val="001C1A11"/>
    <w:rsid w:val="001C2BAE"/>
    <w:rsid w:val="001C518A"/>
    <w:rsid w:val="001C529F"/>
    <w:rsid w:val="001C5711"/>
    <w:rsid w:val="001C72AC"/>
    <w:rsid w:val="001E4C37"/>
    <w:rsid w:val="001F5702"/>
    <w:rsid w:val="001F6065"/>
    <w:rsid w:val="002024B4"/>
    <w:rsid w:val="002069A7"/>
    <w:rsid w:val="00206D91"/>
    <w:rsid w:val="00223A98"/>
    <w:rsid w:val="00227284"/>
    <w:rsid w:val="002305C6"/>
    <w:rsid w:val="002311E9"/>
    <w:rsid w:val="0023439A"/>
    <w:rsid w:val="00234A85"/>
    <w:rsid w:val="00234D1C"/>
    <w:rsid w:val="0023532B"/>
    <w:rsid w:val="00235736"/>
    <w:rsid w:val="002375A2"/>
    <w:rsid w:val="00241923"/>
    <w:rsid w:val="00242E7F"/>
    <w:rsid w:val="00272C06"/>
    <w:rsid w:val="002756AC"/>
    <w:rsid w:val="00280009"/>
    <w:rsid w:val="00286B9D"/>
    <w:rsid w:val="00290AC8"/>
    <w:rsid w:val="00292832"/>
    <w:rsid w:val="002B5E42"/>
    <w:rsid w:val="002C0DA5"/>
    <w:rsid w:val="002D36E3"/>
    <w:rsid w:val="002D4FC3"/>
    <w:rsid w:val="002D67AB"/>
    <w:rsid w:val="002F579A"/>
    <w:rsid w:val="003107CF"/>
    <w:rsid w:val="00316B92"/>
    <w:rsid w:val="00326C2E"/>
    <w:rsid w:val="00327BCA"/>
    <w:rsid w:val="003338D6"/>
    <w:rsid w:val="00335285"/>
    <w:rsid w:val="00341160"/>
    <w:rsid w:val="00345529"/>
    <w:rsid w:val="00345BA4"/>
    <w:rsid w:val="003460BD"/>
    <w:rsid w:val="003465BB"/>
    <w:rsid w:val="003524D5"/>
    <w:rsid w:val="00353A7B"/>
    <w:rsid w:val="00357529"/>
    <w:rsid w:val="00373FF2"/>
    <w:rsid w:val="00382352"/>
    <w:rsid w:val="0038444E"/>
    <w:rsid w:val="003877CE"/>
    <w:rsid w:val="003A5207"/>
    <w:rsid w:val="003B4D01"/>
    <w:rsid w:val="003B6647"/>
    <w:rsid w:val="003B6B94"/>
    <w:rsid w:val="003C2DE9"/>
    <w:rsid w:val="003C429C"/>
    <w:rsid w:val="003D229C"/>
    <w:rsid w:val="003D3373"/>
    <w:rsid w:val="003D5DCA"/>
    <w:rsid w:val="003E6D99"/>
    <w:rsid w:val="003F0D6C"/>
    <w:rsid w:val="003F29ED"/>
    <w:rsid w:val="003F5B6B"/>
    <w:rsid w:val="0040069A"/>
    <w:rsid w:val="00403886"/>
    <w:rsid w:val="00407936"/>
    <w:rsid w:val="00424153"/>
    <w:rsid w:val="00431768"/>
    <w:rsid w:val="00436204"/>
    <w:rsid w:val="0044111F"/>
    <w:rsid w:val="00445334"/>
    <w:rsid w:val="0045088D"/>
    <w:rsid w:val="004538D9"/>
    <w:rsid w:val="00453A2C"/>
    <w:rsid w:val="00454558"/>
    <w:rsid w:val="004553DE"/>
    <w:rsid w:val="00460C74"/>
    <w:rsid w:val="00476809"/>
    <w:rsid w:val="00481BEA"/>
    <w:rsid w:val="0048281E"/>
    <w:rsid w:val="004856C7"/>
    <w:rsid w:val="00495218"/>
    <w:rsid w:val="00495DD2"/>
    <w:rsid w:val="004A34F3"/>
    <w:rsid w:val="004B4136"/>
    <w:rsid w:val="004B4CDB"/>
    <w:rsid w:val="004B7615"/>
    <w:rsid w:val="004C1D79"/>
    <w:rsid w:val="004C1E9A"/>
    <w:rsid w:val="004C3580"/>
    <w:rsid w:val="004C3C61"/>
    <w:rsid w:val="004C674D"/>
    <w:rsid w:val="004E7037"/>
    <w:rsid w:val="004E7F7F"/>
    <w:rsid w:val="004F1B09"/>
    <w:rsid w:val="004F50B1"/>
    <w:rsid w:val="004F6A3C"/>
    <w:rsid w:val="0050761F"/>
    <w:rsid w:val="00514AEE"/>
    <w:rsid w:val="00516274"/>
    <w:rsid w:val="00516644"/>
    <w:rsid w:val="00517552"/>
    <w:rsid w:val="00520158"/>
    <w:rsid w:val="00521F9C"/>
    <w:rsid w:val="005257EB"/>
    <w:rsid w:val="00532DB1"/>
    <w:rsid w:val="0053792C"/>
    <w:rsid w:val="005438E9"/>
    <w:rsid w:val="00551156"/>
    <w:rsid w:val="00552577"/>
    <w:rsid w:val="00561A56"/>
    <w:rsid w:val="00564517"/>
    <w:rsid w:val="00564DFB"/>
    <w:rsid w:val="00585B8F"/>
    <w:rsid w:val="00587CE6"/>
    <w:rsid w:val="0059229B"/>
    <w:rsid w:val="005A1BA4"/>
    <w:rsid w:val="005A4C7D"/>
    <w:rsid w:val="005A6DB8"/>
    <w:rsid w:val="005B2DE9"/>
    <w:rsid w:val="005B5849"/>
    <w:rsid w:val="005C1B1B"/>
    <w:rsid w:val="005C1ED4"/>
    <w:rsid w:val="005C39A7"/>
    <w:rsid w:val="005C3D7B"/>
    <w:rsid w:val="005C5FB9"/>
    <w:rsid w:val="005E1F3A"/>
    <w:rsid w:val="005F2BBA"/>
    <w:rsid w:val="005F7514"/>
    <w:rsid w:val="00602422"/>
    <w:rsid w:val="00605C2F"/>
    <w:rsid w:val="00612049"/>
    <w:rsid w:val="00617B24"/>
    <w:rsid w:val="00621513"/>
    <w:rsid w:val="00623E0C"/>
    <w:rsid w:val="00627E56"/>
    <w:rsid w:val="00644636"/>
    <w:rsid w:val="00650072"/>
    <w:rsid w:val="00651CD4"/>
    <w:rsid w:val="00651F22"/>
    <w:rsid w:val="0065212E"/>
    <w:rsid w:val="00666634"/>
    <w:rsid w:val="006721AE"/>
    <w:rsid w:val="0067233E"/>
    <w:rsid w:val="00675EBE"/>
    <w:rsid w:val="00686935"/>
    <w:rsid w:val="00687AFE"/>
    <w:rsid w:val="006914AC"/>
    <w:rsid w:val="00692363"/>
    <w:rsid w:val="00692465"/>
    <w:rsid w:val="00692AD3"/>
    <w:rsid w:val="006B0170"/>
    <w:rsid w:val="006B2F74"/>
    <w:rsid w:val="006B4247"/>
    <w:rsid w:val="006C0823"/>
    <w:rsid w:val="006C1CB4"/>
    <w:rsid w:val="006C29D2"/>
    <w:rsid w:val="006D1872"/>
    <w:rsid w:val="006D5510"/>
    <w:rsid w:val="006E1349"/>
    <w:rsid w:val="006E298D"/>
    <w:rsid w:val="006E2C90"/>
    <w:rsid w:val="006E5B83"/>
    <w:rsid w:val="006E666A"/>
    <w:rsid w:val="006F0CC7"/>
    <w:rsid w:val="006F0D14"/>
    <w:rsid w:val="006F6798"/>
    <w:rsid w:val="00700BD4"/>
    <w:rsid w:val="007148AC"/>
    <w:rsid w:val="00732F8B"/>
    <w:rsid w:val="0073457D"/>
    <w:rsid w:val="0074787D"/>
    <w:rsid w:val="007545DC"/>
    <w:rsid w:val="00755A4A"/>
    <w:rsid w:val="007604C4"/>
    <w:rsid w:val="007610B2"/>
    <w:rsid w:val="0076610C"/>
    <w:rsid w:val="00773A19"/>
    <w:rsid w:val="00777D8F"/>
    <w:rsid w:val="00777FBE"/>
    <w:rsid w:val="007822E3"/>
    <w:rsid w:val="00783ECD"/>
    <w:rsid w:val="00791F2B"/>
    <w:rsid w:val="00792B40"/>
    <w:rsid w:val="00793100"/>
    <w:rsid w:val="00793715"/>
    <w:rsid w:val="007B4331"/>
    <w:rsid w:val="007C0D66"/>
    <w:rsid w:val="007C7676"/>
    <w:rsid w:val="007D104C"/>
    <w:rsid w:val="007D3328"/>
    <w:rsid w:val="007D6C8D"/>
    <w:rsid w:val="007E1E2C"/>
    <w:rsid w:val="007E42E5"/>
    <w:rsid w:val="007F2495"/>
    <w:rsid w:val="007F2810"/>
    <w:rsid w:val="007F3B2E"/>
    <w:rsid w:val="007F58FD"/>
    <w:rsid w:val="007F6315"/>
    <w:rsid w:val="00812639"/>
    <w:rsid w:val="0081667D"/>
    <w:rsid w:val="00816C9A"/>
    <w:rsid w:val="008250C8"/>
    <w:rsid w:val="00826CB0"/>
    <w:rsid w:val="008464CD"/>
    <w:rsid w:val="0085023E"/>
    <w:rsid w:val="00855A06"/>
    <w:rsid w:val="008656F9"/>
    <w:rsid w:val="008676F2"/>
    <w:rsid w:val="00872D65"/>
    <w:rsid w:val="00882C9C"/>
    <w:rsid w:val="00892C8B"/>
    <w:rsid w:val="00893788"/>
    <w:rsid w:val="008B3061"/>
    <w:rsid w:val="008B4464"/>
    <w:rsid w:val="008B64B7"/>
    <w:rsid w:val="008D5DAB"/>
    <w:rsid w:val="008D5DCA"/>
    <w:rsid w:val="008E2CD5"/>
    <w:rsid w:val="008E785E"/>
    <w:rsid w:val="00902AE6"/>
    <w:rsid w:val="00905C7F"/>
    <w:rsid w:val="009153D1"/>
    <w:rsid w:val="00917F98"/>
    <w:rsid w:val="00920315"/>
    <w:rsid w:val="00922E29"/>
    <w:rsid w:val="00923EF3"/>
    <w:rsid w:val="0092574A"/>
    <w:rsid w:val="0093042F"/>
    <w:rsid w:val="00930A1B"/>
    <w:rsid w:val="00930FD5"/>
    <w:rsid w:val="009358CD"/>
    <w:rsid w:val="00937376"/>
    <w:rsid w:val="00951DAB"/>
    <w:rsid w:val="00964469"/>
    <w:rsid w:val="009652A0"/>
    <w:rsid w:val="00965611"/>
    <w:rsid w:val="00967176"/>
    <w:rsid w:val="0097049D"/>
    <w:rsid w:val="00972E3C"/>
    <w:rsid w:val="00973CEE"/>
    <w:rsid w:val="009760EE"/>
    <w:rsid w:val="00982594"/>
    <w:rsid w:val="00984DA9"/>
    <w:rsid w:val="00986E3C"/>
    <w:rsid w:val="0098703B"/>
    <w:rsid w:val="009A2987"/>
    <w:rsid w:val="009A2F3E"/>
    <w:rsid w:val="009A55F7"/>
    <w:rsid w:val="009B716A"/>
    <w:rsid w:val="009B7E7C"/>
    <w:rsid w:val="009C1D58"/>
    <w:rsid w:val="009C2A51"/>
    <w:rsid w:val="009C7AC9"/>
    <w:rsid w:val="009D5730"/>
    <w:rsid w:val="009E245B"/>
    <w:rsid w:val="009E68A5"/>
    <w:rsid w:val="009F1F43"/>
    <w:rsid w:val="009F310F"/>
    <w:rsid w:val="009F645F"/>
    <w:rsid w:val="00A07FD5"/>
    <w:rsid w:val="00A149B4"/>
    <w:rsid w:val="00A15538"/>
    <w:rsid w:val="00A243E6"/>
    <w:rsid w:val="00A26CD4"/>
    <w:rsid w:val="00A350C4"/>
    <w:rsid w:val="00A36E48"/>
    <w:rsid w:val="00A42C9A"/>
    <w:rsid w:val="00A42F3C"/>
    <w:rsid w:val="00A4642B"/>
    <w:rsid w:val="00A607AE"/>
    <w:rsid w:val="00A63FAA"/>
    <w:rsid w:val="00A64769"/>
    <w:rsid w:val="00A65053"/>
    <w:rsid w:val="00A726E8"/>
    <w:rsid w:val="00A82927"/>
    <w:rsid w:val="00A86F17"/>
    <w:rsid w:val="00A9525F"/>
    <w:rsid w:val="00AC159B"/>
    <w:rsid w:val="00AC2F95"/>
    <w:rsid w:val="00AD209B"/>
    <w:rsid w:val="00AD4080"/>
    <w:rsid w:val="00AE3BD2"/>
    <w:rsid w:val="00AE3E01"/>
    <w:rsid w:val="00AE4FA5"/>
    <w:rsid w:val="00AE6309"/>
    <w:rsid w:val="00AF079A"/>
    <w:rsid w:val="00AF3636"/>
    <w:rsid w:val="00AF50BA"/>
    <w:rsid w:val="00AF6EF5"/>
    <w:rsid w:val="00AF7889"/>
    <w:rsid w:val="00B000EF"/>
    <w:rsid w:val="00B014B0"/>
    <w:rsid w:val="00B03963"/>
    <w:rsid w:val="00B20502"/>
    <w:rsid w:val="00B23716"/>
    <w:rsid w:val="00B261E8"/>
    <w:rsid w:val="00B35800"/>
    <w:rsid w:val="00B40B72"/>
    <w:rsid w:val="00B53C51"/>
    <w:rsid w:val="00B547A8"/>
    <w:rsid w:val="00B63DFE"/>
    <w:rsid w:val="00B66E82"/>
    <w:rsid w:val="00B71AA6"/>
    <w:rsid w:val="00B729F9"/>
    <w:rsid w:val="00B75275"/>
    <w:rsid w:val="00B75E12"/>
    <w:rsid w:val="00B76027"/>
    <w:rsid w:val="00B81DE6"/>
    <w:rsid w:val="00B92172"/>
    <w:rsid w:val="00B9227B"/>
    <w:rsid w:val="00B940F5"/>
    <w:rsid w:val="00BA0987"/>
    <w:rsid w:val="00BA5EFA"/>
    <w:rsid w:val="00BB43D2"/>
    <w:rsid w:val="00BB7CE3"/>
    <w:rsid w:val="00BC5AF2"/>
    <w:rsid w:val="00BC7DB8"/>
    <w:rsid w:val="00BE2E17"/>
    <w:rsid w:val="00BE3DA6"/>
    <w:rsid w:val="00BF61A3"/>
    <w:rsid w:val="00C00808"/>
    <w:rsid w:val="00C0424D"/>
    <w:rsid w:val="00C048D6"/>
    <w:rsid w:val="00C20292"/>
    <w:rsid w:val="00C31AE1"/>
    <w:rsid w:val="00C31F5C"/>
    <w:rsid w:val="00C3475A"/>
    <w:rsid w:val="00C35782"/>
    <w:rsid w:val="00C42AD2"/>
    <w:rsid w:val="00C45048"/>
    <w:rsid w:val="00C4645C"/>
    <w:rsid w:val="00C5185B"/>
    <w:rsid w:val="00C564EE"/>
    <w:rsid w:val="00C65278"/>
    <w:rsid w:val="00C736DF"/>
    <w:rsid w:val="00C82A84"/>
    <w:rsid w:val="00C90497"/>
    <w:rsid w:val="00CB00CD"/>
    <w:rsid w:val="00CC13CB"/>
    <w:rsid w:val="00CC3FCB"/>
    <w:rsid w:val="00CC623F"/>
    <w:rsid w:val="00CE4823"/>
    <w:rsid w:val="00CE5548"/>
    <w:rsid w:val="00CF3489"/>
    <w:rsid w:val="00CF419B"/>
    <w:rsid w:val="00CF5E34"/>
    <w:rsid w:val="00CF676A"/>
    <w:rsid w:val="00CF7D22"/>
    <w:rsid w:val="00D20844"/>
    <w:rsid w:val="00D20E8C"/>
    <w:rsid w:val="00D23163"/>
    <w:rsid w:val="00D45F67"/>
    <w:rsid w:val="00D46826"/>
    <w:rsid w:val="00D5383D"/>
    <w:rsid w:val="00D64329"/>
    <w:rsid w:val="00D66523"/>
    <w:rsid w:val="00D80E2E"/>
    <w:rsid w:val="00D80FEE"/>
    <w:rsid w:val="00D85006"/>
    <w:rsid w:val="00D86B29"/>
    <w:rsid w:val="00D93D14"/>
    <w:rsid w:val="00DA0026"/>
    <w:rsid w:val="00DA25A1"/>
    <w:rsid w:val="00DA342E"/>
    <w:rsid w:val="00DA408D"/>
    <w:rsid w:val="00DA7FD0"/>
    <w:rsid w:val="00DB71A3"/>
    <w:rsid w:val="00DC582B"/>
    <w:rsid w:val="00DD5723"/>
    <w:rsid w:val="00DD5B19"/>
    <w:rsid w:val="00DE0A71"/>
    <w:rsid w:val="00DE40DD"/>
    <w:rsid w:val="00DE7444"/>
    <w:rsid w:val="00DF140F"/>
    <w:rsid w:val="00DF168D"/>
    <w:rsid w:val="00DF3DCB"/>
    <w:rsid w:val="00E1780E"/>
    <w:rsid w:val="00E230B8"/>
    <w:rsid w:val="00E2356B"/>
    <w:rsid w:val="00E23635"/>
    <w:rsid w:val="00E2514A"/>
    <w:rsid w:val="00E31AF3"/>
    <w:rsid w:val="00E323B9"/>
    <w:rsid w:val="00E325C6"/>
    <w:rsid w:val="00E33E99"/>
    <w:rsid w:val="00E3459A"/>
    <w:rsid w:val="00E3681E"/>
    <w:rsid w:val="00E4026B"/>
    <w:rsid w:val="00E44D15"/>
    <w:rsid w:val="00E46C76"/>
    <w:rsid w:val="00E52CF0"/>
    <w:rsid w:val="00E57310"/>
    <w:rsid w:val="00E615B4"/>
    <w:rsid w:val="00E64AA0"/>
    <w:rsid w:val="00E66C2B"/>
    <w:rsid w:val="00E75038"/>
    <w:rsid w:val="00E83922"/>
    <w:rsid w:val="00E92772"/>
    <w:rsid w:val="00E932CF"/>
    <w:rsid w:val="00EA5397"/>
    <w:rsid w:val="00EB0C8F"/>
    <w:rsid w:val="00EB3976"/>
    <w:rsid w:val="00EB408D"/>
    <w:rsid w:val="00EB5A6D"/>
    <w:rsid w:val="00EC1700"/>
    <w:rsid w:val="00EC3D53"/>
    <w:rsid w:val="00EC575A"/>
    <w:rsid w:val="00EC7CDB"/>
    <w:rsid w:val="00ED0C0B"/>
    <w:rsid w:val="00ED1BAF"/>
    <w:rsid w:val="00ED2C0A"/>
    <w:rsid w:val="00ED596B"/>
    <w:rsid w:val="00EE18E0"/>
    <w:rsid w:val="00EF1634"/>
    <w:rsid w:val="00F0412F"/>
    <w:rsid w:val="00F0647A"/>
    <w:rsid w:val="00F145EF"/>
    <w:rsid w:val="00F15F8A"/>
    <w:rsid w:val="00F17C8E"/>
    <w:rsid w:val="00F228E5"/>
    <w:rsid w:val="00F23839"/>
    <w:rsid w:val="00F279F6"/>
    <w:rsid w:val="00F3354A"/>
    <w:rsid w:val="00F367A2"/>
    <w:rsid w:val="00F3736A"/>
    <w:rsid w:val="00F428B0"/>
    <w:rsid w:val="00F4409A"/>
    <w:rsid w:val="00F57CE0"/>
    <w:rsid w:val="00F66FDE"/>
    <w:rsid w:val="00F70C20"/>
    <w:rsid w:val="00F73E22"/>
    <w:rsid w:val="00F74998"/>
    <w:rsid w:val="00F77DF0"/>
    <w:rsid w:val="00F845B2"/>
    <w:rsid w:val="00F87C3C"/>
    <w:rsid w:val="00F94F1E"/>
    <w:rsid w:val="00F96B93"/>
    <w:rsid w:val="00FB19FC"/>
    <w:rsid w:val="00FB4B18"/>
    <w:rsid w:val="00FC131E"/>
    <w:rsid w:val="00FC3992"/>
    <w:rsid w:val="00FC7B1B"/>
    <w:rsid w:val="00FD1672"/>
    <w:rsid w:val="00FE4B88"/>
    <w:rsid w:val="00FE7A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0D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932C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B03963"/>
    <w:rPr>
      <w:color w:val="0563C1" w:themeColor="hyperlink"/>
      <w:u w:val="single"/>
    </w:rPr>
  </w:style>
  <w:style w:type="paragraph" w:styleId="Nagwek">
    <w:name w:val="header"/>
    <w:basedOn w:val="Normalny"/>
    <w:link w:val="NagwekZnak"/>
    <w:uiPriority w:val="99"/>
    <w:unhideWhenUsed/>
    <w:rsid w:val="00C202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0292"/>
  </w:style>
  <w:style w:type="paragraph" w:styleId="Stopka">
    <w:name w:val="footer"/>
    <w:basedOn w:val="Normalny"/>
    <w:link w:val="StopkaZnak"/>
    <w:uiPriority w:val="99"/>
    <w:unhideWhenUsed/>
    <w:rsid w:val="00C202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0292"/>
  </w:style>
  <w:style w:type="character" w:styleId="Odwoanieprzypisudolnego">
    <w:name w:val="footnote reference"/>
    <w:uiPriority w:val="99"/>
    <w:semiHidden/>
    <w:rsid w:val="006721AE"/>
    <w:rPr>
      <w:rFonts w:cs="Times New Roman"/>
      <w:vertAlign w:val="superscript"/>
    </w:rPr>
  </w:style>
  <w:style w:type="paragraph" w:styleId="Akapitzlist">
    <w:name w:val="List Paragraph"/>
    <w:basedOn w:val="Normalny"/>
    <w:uiPriority w:val="34"/>
    <w:qFormat/>
    <w:rsid w:val="00F367A2"/>
    <w:pPr>
      <w:ind w:left="720"/>
      <w:contextualSpacing/>
    </w:pPr>
  </w:style>
  <w:style w:type="paragraph" w:customStyle="1" w:styleId="ARTartustawynprozporzdzenia">
    <w:name w:val="ART(§) – art. ustawy (§ np. rozporządzenia)"/>
    <w:uiPriority w:val="11"/>
    <w:qFormat/>
    <w:rsid w:val="00B76027"/>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character" w:customStyle="1" w:styleId="Ppogrubienie">
    <w:name w:val="_P_ – pogrubienie"/>
    <w:basedOn w:val="Domylnaczcionkaakapitu"/>
    <w:uiPriority w:val="1"/>
    <w:qFormat/>
    <w:rsid w:val="00B76027"/>
    <w:rPr>
      <w:b/>
    </w:rPr>
  </w:style>
  <w:style w:type="paragraph" w:customStyle="1" w:styleId="Default">
    <w:name w:val="Default"/>
    <w:rsid w:val="00CC13CB"/>
    <w:pPr>
      <w:autoSpaceDE w:val="0"/>
      <w:autoSpaceDN w:val="0"/>
      <w:adjustRightInd w:val="0"/>
      <w:spacing w:after="0" w:line="240" w:lineRule="auto"/>
    </w:pPr>
    <w:rPr>
      <w:rFonts w:ascii="EUAlbertina" w:hAnsi="EUAlbertina" w:cs="EUAlbertina"/>
      <w:color w:val="000000"/>
      <w:sz w:val="24"/>
      <w:szCs w:val="24"/>
    </w:rPr>
  </w:style>
  <w:style w:type="paragraph" w:customStyle="1" w:styleId="PKTpunkt">
    <w:name w:val="PKT – punkt"/>
    <w:uiPriority w:val="13"/>
    <w:qFormat/>
    <w:rsid w:val="0000650F"/>
    <w:pPr>
      <w:spacing w:after="0" w:line="360" w:lineRule="auto"/>
      <w:ind w:left="510" w:hanging="510"/>
      <w:jc w:val="both"/>
    </w:pPr>
    <w:rPr>
      <w:rFonts w:ascii="Times" w:eastAsiaTheme="minorEastAsia" w:hAnsi="Times" w:cs="Arial"/>
      <w:bCs/>
      <w:sz w:val="24"/>
      <w:szCs w:val="20"/>
      <w:lang w:eastAsia="pl-PL"/>
    </w:rPr>
  </w:style>
  <w:style w:type="paragraph" w:customStyle="1" w:styleId="LITlitera">
    <w:name w:val="LIT – litera"/>
    <w:basedOn w:val="PKTpunkt"/>
    <w:uiPriority w:val="14"/>
    <w:qFormat/>
    <w:rsid w:val="0000650F"/>
    <w:pPr>
      <w:ind w:left="986" w:hanging="476"/>
    </w:pPr>
  </w:style>
  <w:style w:type="paragraph" w:styleId="Tekstprzypisudolnego">
    <w:name w:val="footnote text"/>
    <w:basedOn w:val="Normalny"/>
    <w:link w:val="TekstprzypisudolnegoZnak"/>
    <w:uiPriority w:val="99"/>
    <w:semiHidden/>
    <w:qFormat/>
    <w:rsid w:val="0000650F"/>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TekstprzypisudolnegoZnak">
    <w:name w:val="Tekst przypisu dolnego Znak"/>
    <w:basedOn w:val="Domylnaczcionkaakapitu"/>
    <w:link w:val="Tekstprzypisudolnego"/>
    <w:uiPriority w:val="99"/>
    <w:semiHidden/>
    <w:rsid w:val="0000650F"/>
    <w:rPr>
      <w:rFonts w:ascii="Times" w:eastAsia="Times New Roman" w:hAnsi="Times" w:cs="Times New Roman"/>
      <w:sz w:val="24"/>
      <w:szCs w:val="24"/>
      <w:lang w:eastAsia="pl-PL"/>
    </w:rPr>
  </w:style>
  <w:style w:type="character" w:customStyle="1" w:styleId="IGindeksgrny">
    <w:name w:val="_IG_ – indeks górny"/>
    <w:basedOn w:val="Domylnaczcionkaakapitu"/>
    <w:uiPriority w:val="2"/>
    <w:qFormat/>
    <w:rsid w:val="0000650F"/>
    <w:rPr>
      <w:b w:val="0"/>
      <w:i w:val="0"/>
      <w:vanish w:val="0"/>
      <w:spacing w:val="0"/>
      <w:vertAlign w:val="superscript"/>
    </w:rPr>
  </w:style>
  <w:style w:type="character" w:customStyle="1" w:styleId="IGPindeksgrnyipogrubienie">
    <w:name w:val="_IG_P_ – indeks górny i pogrubienie"/>
    <w:basedOn w:val="Domylnaczcionkaakapitu"/>
    <w:uiPriority w:val="2"/>
    <w:qFormat/>
    <w:rsid w:val="0000650F"/>
    <w:rPr>
      <w:b/>
      <w:vanish w:val="0"/>
      <w:spacing w:val="0"/>
      <w:vertAlign w:val="superscript"/>
    </w:rPr>
  </w:style>
  <w:style w:type="paragraph" w:customStyle="1" w:styleId="USTustnpkodeksu">
    <w:name w:val="UST(§) – ust. (§ np. kodeksu)"/>
    <w:basedOn w:val="ARTartustawynprozporzdzenia"/>
    <w:uiPriority w:val="12"/>
    <w:qFormat/>
    <w:rsid w:val="00F77DF0"/>
    <w:pPr>
      <w:spacing w:before="0"/>
    </w:pPr>
    <w:rPr>
      <w:bCs/>
    </w:rPr>
  </w:style>
  <w:style w:type="paragraph" w:styleId="Poprawka">
    <w:name w:val="Revision"/>
    <w:hidden/>
    <w:uiPriority w:val="99"/>
    <w:semiHidden/>
    <w:rsid w:val="00D20844"/>
    <w:pPr>
      <w:spacing w:after="0" w:line="240" w:lineRule="auto"/>
    </w:pPr>
  </w:style>
  <w:style w:type="paragraph" w:customStyle="1" w:styleId="ODNONIKSPECtreodnonikadoodnonika">
    <w:name w:val="ODNOŚNIK_SPEC – treść odnośnika do odnośnika"/>
    <w:basedOn w:val="Normalny"/>
    <w:uiPriority w:val="19"/>
    <w:qFormat/>
    <w:rsid w:val="009F310F"/>
    <w:pPr>
      <w:spacing w:after="0" w:line="240" w:lineRule="auto"/>
      <w:ind w:left="283" w:hanging="170"/>
    </w:pPr>
    <w:rPr>
      <w:rFonts w:ascii="Times New Roman" w:eastAsiaTheme="minorEastAsia" w:hAnsi="Times New Roman" w:cs="Arial"/>
      <w:sz w:val="20"/>
      <w:szCs w:val="20"/>
      <w:lang w:eastAsia="pl-PL"/>
    </w:rPr>
  </w:style>
  <w:style w:type="paragraph" w:customStyle="1" w:styleId="ZUSTzmustartykuempunktem">
    <w:name w:val="Z/UST(§) – zm. ust. (§) artykułem (punktem)"/>
    <w:basedOn w:val="Normalny"/>
    <w:uiPriority w:val="30"/>
    <w:qFormat/>
    <w:rsid w:val="00382352"/>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character" w:styleId="Odwoaniedokomentarza">
    <w:name w:val="annotation reference"/>
    <w:basedOn w:val="Domylnaczcionkaakapitu"/>
    <w:uiPriority w:val="99"/>
    <w:semiHidden/>
    <w:unhideWhenUsed/>
    <w:rsid w:val="00692AD3"/>
    <w:rPr>
      <w:sz w:val="16"/>
      <w:szCs w:val="16"/>
    </w:rPr>
  </w:style>
  <w:style w:type="paragraph" w:styleId="Tekstkomentarza">
    <w:name w:val="annotation text"/>
    <w:basedOn w:val="Normalny"/>
    <w:link w:val="TekstkomentarzaZnak"/>
    <w:uiPriority w:val="99"/>
    <w:unhideWhenUsed/>
    <w:rsid w:val="00692AD3"/>
    <w:pPr>
      <w:spacing w:line="240" w:lineRule="auto"/>
    </w:pPr>
    <w:rPr>
      <w:sz w:val="20"/>
      <w:szCs w:val="20"/>
    </w:rPr>
  </w:style>
  <w:style w:type="character" w:customStyle="1" w:styleId="TekstkomentarzaZnak">
    <w:name w:val="Tekst komentarza Znak"/>
    <w:basedOn w:val="Domylnaczcionkaakapitu"/>
    <w:link w:val="Tekstkomentarza"/>
    <w:uiPriority w:val="99"/>
    <w:rsid w:val="00692AD3"/>
    <w:rPr>
      <w:sz w:val="20"/>
      <w:szCs w:val="20"/>
    </w:rPr>
  </w:style>
  <w:style w:type="paragraph" w:styleId="Tematkomentarza">
    <w:name w:val="annotation subject"/>
    <w:basedOn w:val="Tekstkomentarza"/>
    <w:next w:val="Tekstkomentarza"/>
    <w:link w:val="TematkomentarzaZnak"/>
    <w:uiPriority w:val="99"/>
    <w:semiHidden/>
    <w:unhideWhenUsed/>
    <w:rsid w:val="00692AD3"/>
    <w:rPr>
      <w:b/>
      <w:bCs/>
    </w:rPr>
  </w:style>
  <w:style w:type="character" w:customStyle="1" w:styleId="TematkomentarzaZnak">
    <w:name w:val="Temat komentarza Znak"/>
    <w:basedOn w:val="TekstkomentarzaZnak"/>
    <w:link w:val="Tematkomentarza"/>
    <w:uiPriority w:val="99"/>
    <w:semiHidden/>
    <w:rsid w:val="00692AD3"/>
    <w:rPr>
      <w:b/>
      <w:bCs/>
      <w:sz w:val="20"/>
      <w:szCs w:val="20"/>
    </w:rPr>
  </w:style>
  <w:style w:type="paragraph" w:styleId="Tekstdymka">
    <w:name w:val="Balloon Text"/>
    <w:basedOn w:val="Normalny"/>
    <w:link w:val="TekstdymkaZnak"/>
    <w:uiPriority w:val="99"/>
    <w:semiHidden/>
    <w:unhideWhenUsed/>
    <w:rsid w:val="001C2BA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2B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52">
      <w:bodyDiv w:val="1"/>
      <w:marLeft w:val="0"/>
      <w:marRight w:val="0"/>
      <w:marTop w:val="0"/>
      <w:marBottom w:val="0"/>
      <w:divBdr>
        <w:top w:val="none" w:sz="0" w:space="0" w:color="auto"/>
        <w:left w:val="none" w:sz="0" w:space="0" w:color="auto"/>
        <w:bottom w:val="none" w:sz="0" w:space="0" w:color="auto"/>
        <w:right w:val="none" w:sz="0" w:space="0" w:color="auto"/>
      </w:divBdr>
      <w:divsChild>
        <w:div w:id="1027411432">
          <w:marLeft w:val="0"/>
          <w:marRight w:val="0"/>
          <w:marTop w:val="0"/>
          <w:marBottom w:val="0"/>
          <w:divBdr>
            <w:top w:val="none" w:sz="0" w:space="0" w:color="auto"/>
            <w:left w:val="none" w:sz="0" w:space="0" w:color="auto"/>
            <w:bottom w:val="none" w:sz="0" w:space="0" w:color="auto"/>
            <w:right w:val="none" w:sz="0" w:space="0" w:color="auto"/>
          </w:divBdr>
          <w:divsChild>
            <w:div w:id="288752782">
              <w:marLeft w:val="0"/>
              <w:marRight w:val="0"/>
              <w:marTop w:val="105"/>
              <w:marBottom w:val="0"/>
              <w:divBdr>
                <w:top w:val="none" w:sz="0" w:space="0" w:color="auto"/>
                <w:left w:val="none" w:sz="0" w:space="0" w:color="auto"/>
                <w:bottom w:val="none" w:sz="0" w:space="0" w:color="auto"/>
                <w:right w:val="none" w:sz="0" w:space="0" w:color="auto"/>
              </w:divBdr>
            </w:div>
            <w:div w:id="419185403">
              <w:marLeft w:val="0"/>
              <w:marRight w:val="0"/>
              <w:marTop w:val="0"/>
              <w:marBottom w:val="0"/>
              <w:divBdr>
                <w:top w:val="none" w:sz="0" w:space="0" w:color="auto"/>
                <w:left w:val="none" w:sz="0" w:space="0" w:color="auto"/>
                <w:bottom w:val="none" w:sz="0" w:space="0" w:color="auto"/>
                <w:right w:val="none" w:sz="0" w:space="0" w:color="auto"/>
              </w:divBdr>
              <w:divsChild>
                <w:div w:id="1148591817">
                  <w:marLeft w:val="255"/>
                  <w:marRight w:val="0"/>
                  <w:marTop w:val="0"/>
                  <w:marBottom w:val="0"/>
                  <w:divBdr>
                    <w:top w:val="none" w:sz="0" w:space="0" w:color="auto"/>
                    <w:left w:val="none" w:sz="0" w:space="0" w:color="auto"/>
                    <w:bottom w:val="none" w:sz="0" w:space="0" w:color="auto"/>
                    <w:right w:val="none" w:sz="0" w:space="0" w:color="auto"/>
                  </w:divBdr>
                </w:div>
              </w:divsChild>
            </w:div>
            <w:div w:id="995761866">
              <w:marLeft w:val="0"/>
              <w:marRight w:val="0"/>
              <w:marTop w:val="0"/>
              <w:marBottom w:val="0"/>
              <w:divBdr>
                <w:top w:val="none" w:sz="0" w:space="0" w:color="auto"/>
                <w:left w:val="none" w:sz="0" w:space="0" w:color="auto"/>
                <w:bottom w:val="none" w:sz="0" w:space="0" w:color="auto"/>
                <w:right w:val="none" w:sz="0" w:space="0" w:color="auto"/>
              </w:divBdr>
              <w:divsChild>
                <w:div w:id="808396607">
                  <w:marLeft w:val="255"/>
                  <w:marRight w:val="0"/>
                  <w:marTop w:val="0"/>
                  <w:marBottom w:val="0"/>
                  <w:divBdr>
                    <w:top w:val="none" w:sz="0" w:space="0" w:color="auto"/>
                    <w:left w:val="none" w:sz="0" w:space="0" w:color="auto"/>
                    <w:bottom w:val="none" w:sz="0" w:space="0" w:color="auto"/>
                    <w:right w:val="none" w:sz="0" w:space="0" w:color="auto"/>
                  </w:divBdr>
                </w:div>
              </w:divsChild>
            </w:div>
            <w:div w:id="771634109">
              <w:marLeft w:val="0"/>
              <w:marRight w:val="0"/>
              <w:marTop w:val="0"/>
              <w:marBottom w:val="0"/>
              <w:divBdr>
                <w:top w:val="none" w:sz="0" w:space="0" w:color="auto"/>
                <w:left w:val="none" w:sz="0" w:space="0" w:color="auto"/>
                <w:bottom w:val="none" w:sz="0" w:space="0" w:color="auto"/>
                <w:right w:val="none" w:sz="0" w:space="0" w:color="auto"/>
              </w:divBdr>
              <w:divsChild>
                <w:div w:id="1201896404">
                  <w:marLeft w:val="255"/>
                  <w:marRight w:val="0"/>
                  <w:marTop w:val="0"/>
                  <w:marBottom w:val="0"/>
                  <w:divBdr>
                    <w:top w:val="none" w:sz="0" w:space="0" w:color="auto"/>
                    <w:left w:val="none" w:sz="0" w:space="0" w:color="auto"/>
                    <w:bottom w:val="none" w:sz="0" w:space="0" w:color="auto"/>
                    <w:right w:val="none" w:sz="0" w:space="0" w:color="auto"/>
                  </w:divBdr>
                </w:div>
              </w:divsChild>
            </w:div>
            <w:div w:id="517427651">
              <w:marLeft w:val="0"/>
              <w:marRight w:val="0"/>
              <w:marTop w:val="0"/>
              <w:marBottom w:val="0"/>
              <w:divBdr>
                <w:top w:val="none" w:sz="0" w:space="0" w:color="auto"/>
                <w:left w:val="none" w:sz="0" w:space="0" w:color="auto"/>
                <w:bottom w:val="none" w:sz="0" w:space="0" w:color="auto"/>
                <w:right w:val="none" w:sz="0" w:space="0" w:color="auto"/>
              </w:divBdr>
              <w:divsChild>
                <w:div w:id="205438436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990397295">
          <w:marLeft w:val="0"/>
          <w:marRight w:val="0"/>
          <w:marTop w:val="0"/>
          <w:marBottom w:val="0"/>
          <w:divBdr>
            <w:top w:val="none" w:sz="0" w:space="0" w:color="auto"/>
            <w:left w:val="none" w:sz="0" w:space="0" w:color="auto"/>
            <w:bottom w:val="none" w:sz="0" w:space="0" w:color="auto"/>
            <w:right w:val="none" w:sz="0" w:space="0" w:color="auto"/>
          </w:divBdr>
          <w:divsChild>
            <w:div w:id="149251482">
              <w:marLeft w:val="0"/>
              <w:marRight w:val="0"/>
              <w:marTop w:val="105"/>
              <w:marBottom w:val="0"/>
              <w:divBdr>
                <w:top w:val="none" w:sz="0" w:space="0" w:color="auto"/>
                <w:left w:val="none" w:sz="0" w:space="0" w:color="auto"/>
                <w:bottom w:val="none" w:sz="0" w:space="0" w:color="auto"/>
                <w:right w:val="none" w:sz="0" w:space="0" w:color="auto"/>
              </w:divBdr>
            </w:div>
          </w:divsChild>
        </w:div>
        <w:div w:id="45180125">
          <w:marLeft w:val="0"/>
          <w:marRight w:val="0"/>
          <w:marTop w:val="0"/>
          <w:marBottom w:val="0"/>
          <w:divBdr>
            <w:top w:val="none" w:sz="0" w:space="0" w:color="auto"/>
            <w:left w:val="none" w:sz="0" w:space="0" w:color="auto"/>
            <w:bottom w:val="none" w:sz="0" w:space="0" w:color="auto"/>
            <w:right w:val="none" w:sz="0" w:space="0" w:color="auto"/>
          </w:divBdr>
          <w:divsChild>
            <w:div w:id="1572042513">
              <w:marLeft w:val="0"/>
              <w:marRight w:val="0"/>
              <w:marTop w:val="105"/>
              <w:marBottom w:val="0"/>
              <w:divBdr>
                <w:top w:val="none" w:sz="0" w:space="0" w:color="auto"/>
                <w:left w:val="none" w:sz="0" w:space="0" w:color="auto"/>
                <w:bottom w:val="none" w:sz="0" w:space="0" w:color="auto"/>
                <w:right w:val="none" w:sz="0" w:space="0" w:color="auto"/>
              </w:divBdr>
            </w:div>
          </w:divsChild>
        </w:div>
        <w:div w:id="266277517">
          <w:marLeft w:val="0"/>
          <w:marRight w:val="0"/>
          <w:marTop w:val="0"/>
          <w:marBottom w:val="0"/>
          <w:divBdr>
            <w:top w:val="none" w:sz="0" w:space="0" w:color="auto"/>
            <w:left w:val="none" w:sz="0" w:space="0" w:color="auto"/>
            <w:bottom w:val="none" w:sz="0" w:space="0" w:color="auto"/>
            <w:right w:val="none" w:sz="0" w:space="0" w:color="auto"/>
          </w:divBdr>
          <w:divsChild>
            <w:div w:id="344792230">
              <w:marLeft w:val="0"/>
              <w:marRight w:val="0"/>
              <w:marTop w:val="105"/>
              <w:marBottom w:val="0"/>
              <w:divBdr>
                <w:top w:val="none" w:sz="0" w:space="0" w:color="auto"/>
                <w:left w:val="none" w:sz="0" w:space="0" w:color="auto"/>
                <w:bottom w:val="none" w:sz="0" w:space="0" w:color="auto"/>
                <w:right w:val="none" w:sz="0" w:space="0" w:color="auto"/>
              </w:divBdr>
            </w:div>
          </w:divsChild>
        </w:div>
        <w:div w:id="435246548">
          <w:marLeft w:val="0"/>
          <w:marRight w:val="0"/>
          <w:marTop w:val="0"/>
          <w:marBottom w:val="0"/>
          <w:divBdr>
            <w:top w:val="none" w:sz="0" w:space="0" w:color="auto"/>
            <w:left w:val="none" w:sz="0" w:space="0" w:color="auto"/>
            <w:bottom w:val="none" w:sz="0" w:space="0" w:color="auto"/>
            <w:right w:val="none" w:sz="0" w:space="0" w:color="auto"/>
          </w:divBdr>
          <w:divsChild>
            <w:div w:id="1114595152">
              <w:marLeft w:val="0"/>
              <w:marRight w:val="0"/>
              <w:marTop w:val="105"/>
              <w:marBottom w:val="0"/>
              <w:divBdr>
                <w:top w:val="none" w:sz="0" w:space="0" w:color="auto"/>
                <w:left w:val="none" w:sz="0" w:space="0" w:color="auto"/>
                <w:bottom w:val="none" w:sz="0" w:space="0" w:color="auto"/>
                <w:right w:val="none" w:sz="0" w:space="0" w:color="auto"/>
              </w:divBdr>
            </w:div>
          </w:divsChild>
        </w:div>
        <w:div w:id="1348407661">
          <w:marLeft w:val="0"/>
          <w:marRight w:val="0"/>
          <w:marTop w:val="0"/>
          <w:marBottom w:val="0"/>
          <w:divBdr>
            <w:top w:val="none" w:sz="0" w:space="0" w:color="auto"/>
            <w:left w:val="none" w:sz="0" w:space="0" w:color="auto"/>
            <w:bottom w:val="none" w:sz="0" w:space="0" w:color="auto"/>
            <w:right w:val="none" w:sz="0" w:space="0" w:color="auto"/>
          </w:divBdr>
          <w:divsChild>
            <w:div w:id="127906689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9189708">
      <w:bodyDiv w:val="1"/>
      <w:marLeft w:val="0"/>
      <w:marRight w:val="0"/>
      <w:marTop w:val="0"/>
      <w:marBottom w:val="0"/>
      <w:divBdr>
        <w:top w:val="none" w:sz="0" w:space="0" w:color="auto"/>
        <w:left w:val="none" w:sz="0" w:space="0" w:color="auto"/>
        <w:bottom w:val="none" w:sz="0" w:space="0" w:color="auto"/>
        <w:right w:val="none" w:sz="0" w:space="0" w:color="auto"/>
      </w:divBdr>
    </w:div>
    <w:div w:id="30154097">
      <w:bodyDiv w:val="1"/>
      <w:marLeft w:val="0"/>
      <w:marRight w:val="0"/>
      <w:marTop w:val="0"/>
      <w:marBottom w:val="0"/>
      <w:divBdr>
        <w:top w:val="none" w:sz="0" w:space="0" w:color="auto"/>
        <w:left w:val="none" w:sz="0" w:space="0" w:color="auto"/>
        <w:bottom w:val="none" w:sz="0" w:space="0" w:color="auto"/>
        <w:right w:val="none" w:sz="0" w:space="0" w:color="auto"/>
      </w:divBdr>
    </w:div>
    <w:div w:id="36393831">
      <w:bodyDiv w:val="1"/>
      <w:marLeft w:val="0"/>
      <w:marRight w:val="0"/>
      <w:marTop w:val="0"/>
      <w:marBottom w:val="0"/>
      <w:divBdr>
        <w:top w:val="none" w:sz="0" w:space="0" w:color="auto"/>
        <w:left w:val="none" w:sz="0" w:space="0" w:color="auto"/>
        <w:bottom w:val="none" w:sz="0" w:space="0" w:color="auto"/>
        <w:right w:val="none" w:sz="0" w:space="0" w:color="auto"/>
      </w:divBdr>
      <w:divsChild>
        <w:div w:id="1328099573">
          <w:marLeft w:val="0"/>
          <w:marRight w:val="0"/>
          <w:marTop w:val="0"/>
          <w:marBottom w:val="0"/>
          <w:divBdr>
            <w:top w:val="none" w:sz="0" w:space="0" w:color="auto"/>
            <w:left w:val="none" w:sz="0" w:space="0" w:color="auto"/>
            <w:bottom w:val="none" w:sz="0" w:space="0" w:color="auto"/>
            <w:right w:val="none" w:sz="0" w:space="0" w:color="auto"/>
          </w:divBdr>
          <w:divsChild>
            <w:div w:id="958029515">
              <w:marLeft w:val="0"/>
              <w:marRight w:val="0"/>
              <w:marTop w:val="105"/>
              <w:marBottom w:val="0"/>
              <w:divBdr>
                <w:top w:val="none" w:sz="0" w:space="0" w:color="auto"/>
                <w:left w:val="none" w:sz="0" w:space="0" w:color="auto"/>
                <w:bottom w:val="none" w:sz="0" w:space="0" w:color="auto"/>
                <w:right w:val="none" w:sz="0" w:space="0" w:color="auto"/>
              </w:divBdr>
            </w:div>
            <w:div w:id="876505187">
              <w:marLeft w:val="0"/>
              <w:marRight w:val="0"/>
              <w:marTop w:val="0"/>
              <w:marBottom w:val="0"/>
              <w:divBdr>
                <w:top w:val="none" w:sz="0" w:space="0" w:color="auto"/>
                <w:left w:val="none" w:sz="0" w:space="0" w:color="auto"/>
                <w:bottom w:val="none" w:sz="0" w:space="0" w:color="auto"/>
                <w:right w:val="none" w:sz="0" w:space="0" w:color="auto"/>
              </w:divBdr>
              <w:divsChild>
                <w:div w:id="693846429">
                  <w:marLeft w:val="255"/>
                  <w:marRight w:val="0"/>
                  <w:marTop w:val="0"/>
                  <w:marBottom w:val="0"/>
                  <w:divBdr>
                    <w:top w:val="none" w:sz="0" w:space="0" w:color="auto"/>
                    <w:left w:val="none" w:sz="0" w:space="0" w:color="auto"/>
                    <w:bottom w:val="none" w:sz="0" w:space="0" w:color="auto"/>
                    <w:right w:val="none" w:sz="0" w:space="0" w:color="auto"/>
                  </w:divBdr>
                </w:div>
              </w:divsChild>
            </w:div>
            <w:div w:id="774861574">
              <w:marLeft w:val="0"/>
              <w:marRight w:val="0"/>
              <w:marTop w:val="0"/>
              <w:marBottom w:val="0"/>
              <w:divBdr>
                <w:top w:val="none" w:sz="0" w:space="0" w:color="auto"/>
                <w:left w:val="none" w:sz="0" w:space="0" w:color="auto"/>
                <w:bottom w:val="none" w:sz="0" w:space="0" w:color="auto"/>
                <w:right w:val="none" w:sz="0" w:space="0" w:color="auto"/>
              </w:divBdr>
              <w:divsChild>
                <w:div w:id="1094596106">
                  <w:marLeft w:val="255"/>
                  <w:marRight w:val="0"/>
                  <w:marTop w:val="0"/>
                  <w:marBottom w:val="0"/>
                  <w:divBdr>
                    <w:top w:val="none" w:sz="0" w:space="0" w:color="auto"/>
                    <w:left w:val="none" w:sz="0" w:space="0" w:color="auto"/>
                    <w:bottom w:val="none" w:sz="0" w:space="0" w:color="auto"/>
                    <w:right w:val="none" w:sz="0" w:space="0" w:color="auto"/>
                  </w:divBdr>
                </w:div>
              </w:divsChild>
            </w:div>
            <w:div w:id="1700007326">
              <w:marLeft w:val="0"/>
              <w:marRight w:val="0"/>
              <w:marTop w:val="0"/>
              <w:marBottom w:val="0"/>
              <w:divBdr>
                <w:top w:val="none" w:sz="0" w:space="0" w:color="auto"/>
                <w:left w:val="none" w:sz="0" w:space="0" w:color="auto"/>
                <w:bottom w:val="none" w:sz="0" w:space="0" w:color="auto"/>
                <w:right w:val="none" w:sz="0" w:space="0" w:color="auto"/>
              </w:divBdr>
              <w:divsChild>
                <w:div w:id="1329595021">
                  <w:marLeft w:val="255"/>
                  <w:marRight w:val="0"/>
                  <w:marTop w:val="0"/>
                  <w:marBottom w:val="0"/>
                  <w:divBdr>
                    <w:top w:val="none" w:sz="0" w:space="0" w:color="auto"/>
                    <w:left w:val="none" w:sz="0" w:space="0" w:color="auto"/>
                    <w:bottom w:val="none" w:sz="0" w:space="0" w:color="auto"/>
                    <w:right w:val="none" w:sz="0" w:space="0" w:color="auto"/>
                  </w:divBdr>
                </w:div>
              </w:divsChild>
            </w:div>
            <w:div w:id="1165318329">
              <w:marLeft w:val="0"/>
              <w:marRight w:val="0"/>
              <w:marTop w:val="0"/>
              <w:marBottom w:val="0"/>
              <w:divBdr>
                <w:top w:val="none" w:sz="0" w:space="0" w:color="auto"/>
                <w:left w:val="none" w:sz="0" w:space="0" w:color="auto"/>
                <w:bottom w:val="none" w:sz="0" w:space="0" w:color="auto"/>
                <w:right w:val="none" w:sz="0" w:space="0" w:color="auto"/>
              </w:divBdr>
              <w:divsChild>
                <w:div w:id="195849051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62085049">
          <w:marLeft w:val="0"/>
          <w:marRight w:val="0"/>
          <w:marTop w:val="0"/>
          <w:marBottom w:val="0"/>
          <w:divBdr>
            <w:top w:val="none" w:sz="0" w:space="0" w:color="auto"/>
            <w:left w:val="none" w:sz="0" w:space="0" w:color="auto"/>
            <w:bottom w:val="none" w:sz="0" w:space="0" w:color="auto"/>
            <w:right w:val="none" w:sz="0" w:space="0" w:color="auto"/>
          </w:divBdr>
          <w:divsChild>
            <w:div w:id="888343532">
              <w:marLeft w:val="0"/>
              <w:marRight w:val="0"/>
              <w:marTop w:val="105"/>
              <w:marBottom w:val="0"/>
              <w:divBdr>
                <w:top w:val="none" w:sz="0" w:space="0" w:color="auto"/>
                <w:left w:val="none" w:sz="0" w:space="0" w:color="auto"/>
                <w:bottom w:val="none" w:sz="0" w:space="0" w:color="auto"/>
                <w:right w:val="none" w:sz="0" w:space="0" w:color="auto"/>
              </w:divBdr>
            </w:div>
          </w:divsChild>
        </w:div>
        <w:div w:id="616760443">
          <w:marLeft w:val="0"/>
          <w:marRight w:val="0"/>
          <w:marTop w:val="0"/>
          <w:marBottom w:val="0"/>
          <w:divBdr>
            <w:top w:val="none" w:sz="0" w:space="0" w:color="auto"/>
            <w:left w:val="none" w:sz="0" w:space="0" w:color="auto"/>
            <w:bottom w:val="none" w:sz="0" w:space="0" w:color="auto"/>
            <w:right w:val="none" w:sz="0" w:space="0" w:color="auto"/>
          </w:divBdr>
          <w:divsChild>
            <w:div w:id="1089616848">
              <w:marLeft w:val="0"/>
              <w:marRight w:val="0"/>
              <w:marTop w:val="105"/>
              <w:marBottom w:val="0"/>
              <w:divBdr>
                <w:top w:val="none" w:sz="0" w:space="0" w:color="auto"/>
                <w:left w:val="none" w:sz="0" w:space="0" w:color="auto"/>
                <w:bottom w:val="none" w:sz="0" w:space="0" w:color="auto"/>
                <w:right w:val="none" w:sz="0" w:space="0" w:color="auto"/>
              </w:divBdr>
            </w:div>
            <w:div w:id="355279461">
              <w:marLeft w:val="0"/>
              <w:marRight w:val="0"/>
              <w:marTop w:val="0"/>
              <w:marBottom w:val="0"/>
              <w:divBdr>
                <w:top w:val="none" w:sz="0" w:space="0" w:color="auto"/>
                <w:left w:val="none" w:sz="0" w:space="0" w:color="auto"/>
                <w:bottom w:val="none" w:sz="0" w:space="0" w:color="auto"/>
                <w:right w:val="none" w:sz="0" w:space="0" w:color="auto"/>
              </w:divBdr>
              <w:divsChild>
                <w:div w:id="935600631">
                  <w:marLeft w:val="255"/>
                  <w:marRight w:val="0"/>
                  <w:marTop w:val="0"/>
                  <w:marBottom w:val="0"/>
                  <w:divBdr>
                    <w:top w:val="none" w:sz="0" w:space="0" w:color="auto"/>
                    <w:left w:val="none" w:sz="0" w:space="0" w:color="auto"/>
                    <w:bottom w:val="none" w:sz="0" w:space="0" w:color="auto"/>
                    <w:right w:val="none" w:sz="0" w:space="0" w:color="auto"/>
                  </w:divBdr>
                </w:div>
              </w:divsChild>
            </w:div>
            <w:div w:id="562956108">
              <w:marLeft w:val="0"/>
              <w:marRight w:val="0"/>
              <w:marTop w:val="0"/>
              <w:marBottom w:val="0"/>
              <w:divBdr>
                <w:top w:val="none" w:sz="0" w:space="0" w:color="auto"/>
                <w:left w:val="none" w:sz="0" w:space="0" w:color="auto"/>
                <w:bottom w:val="none" w:sz="0" w:space="0" w:color="auto"/>
                <w:right w:val="none" w:sz="0" w:space="0" w:color="auto"/>
              </w:divBdr>
              <w:divsChild>
                <w:div w:id="58214369">
                  <w:marLeft w:val="255"/>
                  <w:marRight w:val="0"/>
                  <w:marTop w:val="0"/>
                  <w:marBottom w:val="0"/>
                  <w:divBdr>
                    <w:top w:val="none" w:sz="0" w:space="0" w:color="auto"/>
                    <w:left w:val="none" w:sz="0" w:space="0" w:color="auto"/>
                    <w:bottom w:val="none" w:sz="0" w:space="0" w:color="auto"/>
                    <w:right w:val="none" w:sz="0" w:space="0" w:color="auto"/>
                  </w:divBdr>
                </w:div>
              </w:divsChild>
            </w:div>
            <w:div w:id="932662265">
              <w:marLeft w:val="0"/>
              <w:marRight w:val="0"/>
              <w:marTop w:val="0"/>
              <w:marBottom w:val="0"/>
              <w:divBdr>
                <w:top w:val="none" w:sz="0" w:space="0" w:color="auto"/>
                <w:left w:val="none" w:sz="0" w:space="0" w:color="auto"/>
                <w:bottom w:val="none" w:sz="0" w:space="0" w:color="auto"/>
                <w:right w:val="none" w:sz="0" w:space="0" w:color="auto"/>
              </w:divBdr>
              <w:divsChild>
                <w:div w:id="1967812921">
                  <w:marLeft w:val="255"/>
                  <w:marRight w:val="0"/>
                  <w:marTop w:val="0"/>
                  <w:marBottom w:val="0"/>
                  <w:divBdr>
                    <w:top w:val="none" w:sz="0" w:space="0" w:color="auto"/>
                    <w:left w:val="none" w:sz="0" w:space="0" w:color="auto"/>
                    <w:bottom w:val="none" w:sz="0" w:space="0" w:color="auto"/>
                    <w:right w:val="none" w:sz="0" w:space="0" w:color="auto"/>
                  </w:divBdr>
                </w:div>
              </w:divsChild>
            </w:div>
            <w:div w:id="1335841365">
              <w:marLeft w:val="0"/>
              <w:marRight w:val="0"/>
              <w:marTop w:val="0"/>
              <w:marBottom w:val="0"/>
              <w:divBdr>
                <w:top w:val="none" w:sz="0" w:space="0" w:color="auto"/>
                <w:left w:val="none" w:sz="0" w:space="0" w:color="auto"/>
                <w:bottom w:val="none" w:sz="0" w:space="0" w:color="auto"/>
                <w:right w:val="none" w:sz="0" w:space="0" w:color="auto"/>
              </w:divBdr>
              <w:divsChild>
                <w:div w:id="461653242">
                  <w:marLeft w:val="255"/>
                  <w:marRight w:val="0"/>
                  <w:marTop w:val="0"/>
                  <w:marBottom w:val="0"/>
                  <w:divBdr>
                    <w:top w:val="none" w:sz="0" w:space="0" w:color="auto"/>
                    <w:left w:val="none" w:sz="0" w:space="0" w:color="auto"/>
                    <w:bottom w:val="none" w:sz="0" w:space="0" w:color="auto"/>
                    <w:right w:val="none" w:sz="0" w:space="0" w:color="auto"/>
                  </w:divBdr>
                </w:div>
              </w:divsChild>
            </w:div>
            <w:div w:id="898441366">
              <w:marLeft w:val="0"/>
              <w:marRight w:val="0"/>
              <w:marTop w:val="0"/>
              <w:marBottom w:val="0"/>
              <w:divBdr>
                <w:top w:val="none" w:sz="0" w:space="0" w:color="auto"/>
                <w:left w:val="none" w:sz="0" w:space="0" w:color="auto"/>
                <w:bottom w:val="none" w:sz="0" w:space="0" w:color="auto"/>
                <w:right w:val="none" w:sz="0" w:space="0" w:color="auto"/>
              </w:divBdr>
              <w:divsChild>
                <w:div w:id="711225880">
                  <w:marLeft w:val="255"/>
                  <w:marRight w:val="0"/>
                  <w:marTop w:val="0"/>
                  <w:marBottom w:val="0"/>
                  <w:divBdr>
                    <w:top w:val="none" w:sz="0" w:space="0" w:color="auto"/>
                    <w:left w:val="none" w:sz="0" w:space="0" w:color="auto"/>
                    <w:bottom w:val="none" w:sz="0" w:space="0" w:color="auto"/>
                    <w:right w:val="none" w:sz="0" w:space="0" w:color="auto"/>
                  </w:divBdr>
                </w:div>
              </w:divsChild>
            </w:div>
            <w:div w:id="494495575">
              <w:marLeft w:val="0"/>
              <w:marRight w:val="0"/>
              <w:marTop w:val="0"/>
              <w:marBottom w:val="0"/>
              <w:divBdr>
                <w:top w:val="none" w:sz="0" w:space="0" w:color="auto"/>
                <w:left w:val="none" w:sz="0" w:space="0" w:color="auto"/>
                <w:bottom w:val="none" w:sz="0" w:space="0" w:color="auto"/>
                <w:right w:val="none" w:sz="0" w:space="0" w:color="auto"/>
              </w:divBdr>
              <w:divsChild>
                <w:div w:id="60203495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61867350">
          <w:marLeft w:val="0"/>
          <w:marRight w:val="0"/>
          <w:marTop w:val="0"/>
          <w:marBottom w:val="0"/>
          <w:divBdr>
            <w:top w:val="none" w:sz="0" w:space="0" w:color="auto"/>
            <w:left w:val="none" w:sz="0" w:space="0" w:color="auto"/>
            <w:bottom w:val="none" w:sz="0" w:space="0" w:color="auto"/>
            <w:right w:val="none" w:sz="0" w:space="0" w:color="auto"/>
          </w:divBdr>
          <w:divsChild>
            <w:div w:id="1722627620">
              <w:marLeft w:val="0"/>
              <w:marRight w:val="0"/>
              <w:marTop w:val="105"/>
              <w:marBottom w:val="0"/>
              <w:divBdr>
                <w:top w:val="none" w:sz="0" w:space="0" w:color="auto"/>
                <w:left w:val="none" w:sz="0" w:space="0" w:color="auto"/>
                <w:bottom w:val="none" w:sz="0" w:space="0" w:color="auto"/>
                <w:right w:val="none" w:sz="0" w:space="0" w:color="auto"/>
              </w:divBdr>
            </w:div>
          </w:divsChild>
        </w:div>
        <w:div w:id="1205948765">
          <w:marLeft w:val="0"/>
          <w:marRight w:val="0"/>
          <w:marTop w:val="0"/>
          <w:marBottom w:val="0"/>
          <w:divBdr>
            <w:top w:val="none" w:sz="0" w:space="0" w:color="auto"/>
            <w:left w:val="none" w:sz="0" w:space="0" w:color="auto"/>
            <w:bottom w:val="none" w:sz="0" w:space="0" w:color="auto"/>
            <w:right w:val="none" w:sz="0" w:space="0" w:color="auto"/>
          </w:divBdr>
          <w:divsChild>
            <w:div w:id="23189401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080831">
      <w:bodyDiv w:val="1"/>
      <w:marLeft w:val="0"/>
      <w:marRight w:val="0"/>
      <w:marTop w:val="0"/>
      <w:marBottom w:val="0"/>
      <w:divBdr>
        <w:top w:val="none" w:sz="0" w:space="0" w:color="auto"/>
        <w:left w:val="none" w:sz="0" w:space="0" w:color="auto"/>
        <w:bottom w:val="none" w:sz="0" w:space="0" w:color="auto"/>
        <w:right w:val="none" w:sz="0" w:space="0" w:color="auto"/>
      </w:divBdr>
      <w:divsChild>
        <w:div w:id="1258564598">
          <w:marLeft w:val="0"/>
          <w:marRight w:val="0"/>
          <w:marTop w:val="0"/>
          <w:marBottom w:val="0"/>
          <w:divBdr>
            <w:top w:val="none" w:sz="0" w:space="0" w:color="auto"/>
            <w:left w:val="none" w:sz="0" w:space="0" w:color="auto"/>
            <w:bottom w:val="none" w:sz="0" w:space="0" w:color="auto"/>
            <w:right w:val="none" w:sz="0" w:space="0" w:color="auto"/>
          </w:divBdr>
        </w:div>
        <w:div w:id="1844277687">
          <w:marLeft w:val="0"/>
          <w:marRight w:val="0"/>
          <w:marTop w:val="0"/>
          <w:marBottom w:val="0"/>
          <w:divBdr>
            <w:top w:val="none" w:sz="0" w:space="0" w:color="auto"/>
            <w:left w:val="none" w:sz="0" w:space="0" w:color="auto"/>
            <w:bottom w:val="none" w:sz="0" w:space="0" w:color="auto"/>
            <w:right w:val="none" w:sz="0" w:space="0" w:color="auto"/>
          </w:divBdr>
          <w:divsChild>
            <w:div w:id="365374163">
              <w:marLeft w:val="0"/>
              <w:marRight w:val="0"/>
              <w:marTop w:val="0"/>
              <w:marBottom w:val="0"/>
              <w:divBdr>
                <w:top w:val="none" w:sz="0" w:space="0" w:color="auto"/>
                <w:left w:val="none" w:sz="0" w:space="0" w:color="auto"/>
                <w:bottom w:val="none" w:sz="0" w:space="0" w:color="auto"/>
                <w:right w:val="none" w:sz="0" w:space="0" w:color="auto"/>
              </w:divBdr>
              <w:divsChild>
                <w:div w:id="40299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4837">
          <w:marLeft w:val="0"/>
          <w:marRight w:val="0"/>
          <w:marTop w:val="0"/>
          <w:marBottom w:val="0"/>
          <w:divBdr>
            <w:top w:val="none" w:sz="0" w:space="0" w:color="auto"/>
            <w:left w:val="none" w:sz="0" w:space="0" w:color="auto"/>
            <w:bottom w:val="none" w:sz="0" w:space="0" w:color="auto"/>
            <w:right w:val="none" w:sz="0" w:space="0" w:color="auto"/>
          </w:divBdr>
          <w:divsChild>
            <w:div w:id="430515616">
              <w:marLeft w:val="0"/>
              <w:marRight w:val="0"/>
              <w:marTop w:val="0"/>
              <w:marBottom w:val="0"/>
              <w:divBdr>
                <w:top w:val="none" w:sz="0" w:space="0" w:color="auto"/>
                <w:left w:val="none" w:sz="0" w:space="0" w:color="auto"/>
                <w:bottom w:val="none" w:sz="0" w:space="0" w:color="auto"/>
                <w:right w:val="none" w:sz="0" w:space="0" w:color="auto"/>
              </w:divBdr>
              <w:divsChild>
                <w:div w:id="81641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76365">
          <w:marLeft w:val="0"/>
          <w:marRight w:val="0"/>
          <w:marTop w:val="0"/>
          <w:marBottom w:val="0"/>
          <w:divBdr>
            <w:top w:val="none" w:sz="0" w:space="0" w:color="auto"/>
            <w:left w:val="none" w:sz="0" w:space="0" w:color="auto"/>
            <w:bottom w:val="none" w:sz="0" w:space="0" w:color="auto"/>
            <w:right w:val="none" w:sz="0" w:space="0" w:color="auto"/>
          </w:divBdr>
          <w:divsChild>
            <w:div w:id="1801073489">
              <w:marLeft w:val="0"/>
              <w:marRight w:val="0"/>
              <w:marTop w:val="0"/>
              <w:marBottom w:val="0"/>
              <w:divBdr>
                <w:top w:val="none" w:sz="0" w:space="0" w:color="auto"/>
                <w:left w:val="none" w:sz="0" w:space="0" w:color="auto"/>
                <w:bottom w:val="none" w:sz="0" w:space="0" w:color="auto"/>
                <w:right w:val="none" w:sz="0" w:space="0" w:color="auto"/>
              </w:divBdr>
              <w:divsChild>
                <w:div w:id="92984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22712">
          <w:marLeft w:val="0"/>
          <w:marRight w:val="0"/>
          <w:marTop w:val="0"/>
          <w:marBottom w:val="0"/>
          <w:divBdr>
            <w:top w:val="none" w:sz="0" w:space="0" w:color="auto"/>
            <w:left w:val="none" w:sz="0" w:space="0" w:color="auto"/>
            <w:bottom w:val="none" w:sz="0" w:space="0" w:color="auto"/>
            <w:right w:val="none" w:sz="0" w:space="0" w:color="auto"/>
          </w:divBdr>
          <w:divsChild>
            <w:div w:id="321659346">
              <w:marLeft w:val="0"/>
              <w:marRight w:val="0"/>
              <w:marTop w:val="0"/>
              <w:marBottom w:val="0"/>
              <w:divBdr>
                <w:top w:val="none" w:sz="0" w:space="0" w:color="auto"/>
                <w:left w:val="none" w:sz="0" w:space="0" w:color="auto"/>
                <w:bottom w:val="none" w:sz="0" w:space="0" w:color="auto"/>
                <w:right w:val="none" w:sz="0" w:space="0" w:color="auto"/>
              </w:divBdr>
              <w:divsChild>
                <w:div w:id="240258793">
                  <w:marLeft w:val="0"/>
                  <w:marRight w:val="0"/>
                  <w:marTop w:val="0"/>
                  <w:marBottom w:val="0"/>
                  <w:divBdr>
                    <w:top w:val="none" w:sz="0" w:space="0" w:color="auto"/>
                    <w:left w:val="none" w:sz="0" w:space="0" w:color="auto"/>
                    <w:bottom w:val="none" w:sz="0" w:space="0" w:color="auto"/>
                    <w:right w:val="none" w:sz="0" w:space="0" w:color="auto"/>
                  </w:divBdr>
                </w:div>
                <w:div w:id="412898633">
                  <w:marLeft w:val="0"/>
                  <w:marRight w:val="0"/>
                  <w:marTop w:val="0"/>
                  <w:marBottom w:val="0"/>
                  <w:divBdr>
                    <w:top w:val="none" w:sz="0" w:space="0" w:color="auto"/>
                    <w:left w:val="none" w:sz="0" w:space="0" w:color="auto"/>
                    <w:bottom w:val="none" w:sz="0" w:space="0" w:color="auto"/>
                    <w:right w:val="none" w:sz="0" w:space="0" w:color="auto"/>
                  </w:divBdr>
                  <w:divsChild>
                    <w:div w:id="388695424">
                      <w:marLeft w:val="0"/>
                      <w:marRight w:val="0"/>
                      <w:marTop w:val="0"/>
                      <w:marBottom w:val="0"/>
                      <w:divBdr>
                        <w:top w:val="none" w:sz="0" w:space="0" w:color="auto"/>
                        <w:left w:val="none" w:sz="0" w:space="0" w:color="auto"/>
                        <w:bottom w:val="none" w:sz="0" w:space="0" w:color="auto"/>
                        <w:right w:val="none" w:sz="0" w:space="0" w:color="auto"/>
                      </w:divBdr>
                    </w:div>
                  </w:divsChild>
                </w:div>
                <w:div w:id="1603609041">
                  <w:marLeft w:val="0"/>
                  <w:marRight w:val="0"/>
                  <w:marTop w:val="0"/>
                  <w:marBottom w:val="0"/>
                  <w:divBdr>
                    <w:top w:val="none" w:sz="0" w:space="0" w:color="auto"/>
                    <w:left w:val="none" w:sz="0" w:space="0" w:color="auto"/>
                    <w:bottom w:val="none" w:sz="0" w:space="0" w:color="auto"/>
                    <w:right w:val="none" w:sz="0" w:space="0" w:color="auto"/>
                  </w:divBdr>
                  <w:divsChild>
                    <w:div w:id="1771586921">
                      <w:marLeft w:val="0"/>
                      <w:marRight w:val="0"/>
                      <w:marTop w:val="0"/>
                      <w:marBottom w:val="0"/>
                      <w:divBdr>
                        <w:top w:val="none" w:sz="0" w:space="0" w:color="auto"/>
                        <w:left w:val="none" w:sz="0" w:space="0" w:color="auto"/>
                        <w:bottom w:val="none" w:sz="0" w:space="0" w:color="auto"/>
                        <w:right w:val="none" w:sz="0" w:space="0" w:color="auto"/>
                      </w:divBdr>
                    </w:div>
                  </w:divsChild>
                </w:div>
                <w:div w:id="1941180253">
                  <w:marLeft w:val="0"/>
                  <w:marRight w:val="0"/>
                  <w:marTop w:val="0"/>
                  <w:marBottom w:val="0"/>
                  <w:divBdr>
                    <w:top w:val="none" w:sz="0" w:space="0" w:color="auto"/>
                    <w:left w:val="none" w:sz="0" w:space="0" w:color="auto"/>
                    <w:bottom w:val="none" w:sz="0" w:space="0" w:color="auto"/>
                    <w:right w:val="none" w:sz="0" w:space="0" w:color="auto"/>
                  </w:divBdr>
                  <w:divsChild>
                    <w:div w:id="1642348498">
                      <w:marLeft w:val="0"/>
                      <w:marRight w:val="0"/>
                      <w:marTop w:val="0"/>
                      <w:marBottom w:val="0"/>
                      <w:divBdr>
                        <w:top w:val="none" w:sz="0" w:space="0" w:color="auto"/>
                        <w:left w:val="none" w:sz="0" w:space="0" w:color="auto"/>
                        <w:bottom w:val="none" w:sz="0" w:space="0" w:color="auto"/>
                        <w:right w:val="none" w:sz="0" w:space="0" w:color="auto"/>
                      </w:divBdr>
                    </w:div>
                  </w:divsChild>
                </w:div>
                <w:div w:id="366760679">
                  <w:marLeft w:val="0"/>
                  <w:marRight w:val="0"/>
                  <w:marTop w:val="0"/>
                  <w:marBottom w:val="0"/>
                  <w:divBdr>
                    <w:top w:val="none" w:sz="0" w:space="0" w:color="auto"/>
                    <w:left w:val="none" w:sz="0" w:space="0" w:color="auto"/>
                    <w:bottom w:val="none" w:sz="0" w:space="0" w:color="auto"/>
                    <w:right w:val="none" w:sz="0" w:space="0" w:color="auto"/>
                  </w:divBdr>
                  <w:divsChild>
                    <w:div w:id="167591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00000">
      <w:bodyDiv w:val="1"/>
      <w:marLeft w:val="0"/>
      <w:marRight w:val="0"/>
      <w:marTop w:val="0"/>
      <w:marBottom w:val="0"/>
      <w:divBdr>
        <w:top w:val="none" w:sz="0" w:space="0" w:color="auto"/>
        <w:left w:val="none" w:sz="0" w:space="0" w:color="auto"/>
        <w:bottom w:val="none" w:sz="0" w:space="0" w:color="auto"/>
        <w:right w:val="none" w:sz="0" w:space="0" w:color="auto"/>
      </w:divBdr>
    </w:div>
    <w:div w:id="78065984">
      <w:bodyDiv w:val="1"/>
      <w:marLeft w:val="0"/>
      <w:marRight w:val="0"/>
      <w:marTop w:val="0"/>
      <w:marBottom w:val="0"/>
      <w:divBdr>
        <w:top w:val="none" w:sz="0" w:space="0" w:color="auto"/>
        <w:left w:val="none" w:sz="0" w:space="0" w:color="auto"/>
        <w:bottom w:val="none" w:sz="0" w:space="0" w:color="auto"/>
        <w:right w:val="none" w:sz="0" w:space="0" w:color="auto"/>
      </w:divBdr>
      <w:divsChild>
        <w:div w:id="2013143059">
          <w:marLeft w:val="0"/>
          <w:marRight w:val="0"/>
          <w:marTop w:val="0"/>
          <w:marBottom w:val="0"/>
          <w:divBdr>
            <w:top w:val="none" w:sz="0" w:space="0" w:color="auto"/>
            <w:left w:val="none" w:sz="0" w:space="0" w:color="auto"/>
            <w:bottom w:val="none" w:sz="0" w:space="0" w:color="auto"/>
            <w:right w:val="none" w:sz="0" w:space="0" w:color="auto"/>
          </w:divBdr>
          <w:divsChild>
            <w:div w:id="447163852">
              <w:marLeft w:val="0"/>
              <w:marRight w:val="0"/>
              <w:marTop w:val="105"/>
              <w:marBottom w:val="0"/>
              <w:divBdr>
                <w:top w:val="none" w:sz="0" w:space="0" w:color="auto"/>
                <w:left w:val="none" w:sz="0" w:space="0" w:color="auto"/>
                <w:bottom w:val="none" w:sz="0" w:space="0" w:color="auto"/>
                <w:right w:val="none" w:sz="0" w:space="0" w:color="auto"/>
              </w:divBdr>
            </w:div>
          </w:divsChild>
        </w:div>
        <w:div w:id="1945065753">
          <w:marLeft w:val="0"/>
          <w:marRight w:val="0"/>
          <w:marTop w:val="0"/>
          <w:marBottom w:val="0"/>
          <w:divBdr>
            <w:top w:val="none" w:sz="0" w:space="0" w:color="auto"/>
            <w:left w:val="none" w:sz="0" w:space="0" w:color="auto"/>
            <w:bottom w:val="none" w:sz="0" w:space="0" w:color="auto"/>
            <w:right w:val="none" w:sz="0" w:space="0" w:color="auto"/>
          </w:divBdr>
          <w:divsChild>
            <w:div w:id="221911618">
              <w:marLeft w:val="0"/>
              <w:marRight w:val="0"/>
              <w:marTop w:val="105"/>
              <w:marBottom w:val="0"/>
              <w:divBdr>
                <w:top w:val="none" w:sz="0" w:space="0" w:color="auto"/>
                <w:left w:val="none" w:sz="0" w:space="0" w:color="auto"/>
                <w:bottom w:val="none" w:sz="0" w:space="0" w:color="auto"/>
                <w:right w:val="none" w:sz="0" w:space="0" w:color="auto"/>
              </w:divBdr>
            </w:div>
          </w:divsChild>
        </w:div>
        <w:div w:id="786660658">
          <w:marLeft w:val="0"/>
          <w:marRight w:val="0"/>
          <w:marTop w:val="0"/>
          <w:marBottom w:val="0"/>
          <w:divBdr>
            <w:top w:val="none" w:sz="0" w:space="0" w:color="auto"/>
            <w:left w:val="none" w:sz="0" w:space="0" w:color="auto"/>
            <w:bottom w:val="none" w:sz="0" w:space="0" w:color="auto"/>
            <w:right w:val="none" w:sz="0" w:space="0" w:color="auto"/>
          </w:divBdr>
          <w:divsChild>
            <w:div w:id="63159621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1068035">
      <w:bodyDiv w:val="1"/>
      <w:marLeft w:val="0"/>
      <w:marRight w:val="0"/>
      <w:marTop w:val="0"/>
      <w:marBottom w:val="0"/>
      <w:divBdr>
        <w:top w:val="none" w:sz="0" w:space="0" w:color="auto"/>
        <w:left w:val="none" w:sz="0" w:space="0" w:color="auto"/>
        <w:bottom w:val="none" w:sz="0" w:space="0" w:color="auto"/>
        <w:right w:val="none" w:sz="0" w:space="0" w:color="auto"/>
      </w:divBdr>
    </w:div>
    <w:div w:id="85540283">
      <w:bodyDiv w:val="1"/>
      <w:marLeft w:val="0"/>
      <w:marRight w:val="0"/>
      <w:marTop w:val="0"/>
      <w:marBottom w:val="0"/>
      <w:divBdr>
        <w:top w:val="none" w:sz="0" w:space="0" w:color="auto"/>
        <w:left w:val="none" w:sz="0" w:space="0" w:color="auto"/>
        <w:bottom w:val="none" w:sz="0" w:space="0" w:color="auto"/>
        <w:right w:val="none" w:sz="0" w:space="0" w:color="auto"/>
      </w:divBdr>
      <w:divsChild>
        <w:div w:id="261962586">
          <w:marLeft w:val="0"/>
          <w:marRight w:val="0"/>
          <w:marTop w:val="0"/>
          <w:marBottom w:val="0"/>
          <w:divBdr>
            <w:top w:val="none" w:sz="0" w:space="0" w:color="auto"/>
            <w:left w:val="none" w:sz="0" w:space="0" w:color="auto"/>
            <w:bottom w:val="none" w:sz="0" w:space="0" w:color="auto"/>
            <w:right w:val="none" w:sz="0" w:space="0" w:color="auto"/>
          </w:divBdr>
        </w:div>
        <w:div w:id="229119062">
          <w:marLeft w:val="0"/>
          <w:marRight w:val="0"/>
          <w:marTop w:val="0"/>
          <w:marBottom w:val="0"/>
          <w:divBdr>
            <w:top w:val="none" w:sz="0" w:space="0" w:color="auto"/>
            <w:left w:val="none" w:sz="0" w:space="0" w:color="auto"/>
            <w:bottom w:val="none" w:sz="0" w:space="0" w:color="auto"/>
            <w:right w:val="none" w:sz="0" w:space="0" w:color="auto"/>
          </w:divBdr>
          <w:divsChild>
            <w:div w:id="1628274470">
              <w:marLeft w:val="0"/>
              <w:marRight w:val="0"/>
              <w:marTop w:val="0"/>
              <w:marBottom w:val="0"/>
              <w:divBdr>
                <w:top w:val="none" w:sz="0" w:space="0" w:color="auto"/>
                <w:left w:val="none" w:sz="0" w:space="0" w:color="auto"/>
                <w:bottom w:val="none" w:sz="0" w:space="0" w:color="auto"/>
                <w:right w:val="none" w:sz="0" w:space="0" w:color="auto"/>
              </w:divBdr>
              <w:divsChild>
                <w:div w:id="21199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58930">
          <w:marLeft w:val="0"/>
          <w:marRight w:val="0"/>
          <w:marTop w:val="0"/>
          <w:marBottom w:val="0"/>
          <w:divBdr>
            <w:top w:val="none" w:sz="0" w:space="0" w:color="auto"/>
            <w:left w:val="none" w:sz="0" w:space="0" w:color="auto"/>
            <w:bottom w:val="none" w:sz="0" w:space="0" w:color="auto"/>
            <w:right w:val="none" w:sz="0" w:space="0" w:color="auto"/>
          </w:divBdr>
          <w:divsChild>
            <w:div w:id="26179086">
              <w:marLeft w:val="0"/>
              <w:marRight w:val="0"/>
              <w:marTop w:val="0"/>
              <w:marBottom w:val="0"/>
              <w:divBdr>
                <w:top w:val="none" w:sz="0" w:space="0" w:color="auto"/>
                <w:left w:val="none" w:sz="0" w:space="0" w:color="auto"/>
                <w:bottom w:val="none" w:sz="0" w:space="0" w:color="auto"/>
                <w:right w:val="none" w:sz="0" w:space="0" w:color="auto"/>
              </w:divBdr>
              <w:divsChild>
                <w:div w:id="87322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652967">
          <w:marLeft w:val="0"/>
          <w:marRight w:val="0"/>
          <w:marTop w:val="0"/>
          <w:marBottom w:val="0"/>
          <w:divBdr>
            <w:top w:val="none" w:sz="0" w:space="0" w:color="auto"/>
            <w:left w:val="none" w:sz="0" w:space="0" w:color="auto"/>
            <w:bottom w:val="none" w:sz="0" w:space="0" w:color="auto"/>
            <w:right w:val="none" w:sz="0" w:space="0" w:color="auto"/>
          </w:divBdr>
          <w:divsChild>
            <w:div w:id="1776974368">
              <w:marLeft w:val="0"/>
              <w:marRight w:val="0"/>
              <w:marTop w:val="0"/>
              <w:marBottom w:val="0"/>
              <w:divBdr>
                <w:top w:val="none" w:sz="0" w:space="0" w:color="auto"/>
                <w:left w:val="none" w:sz="0" w:space="0" w:color="auto"/>
                <w:bottom w:val="none" w:sz="0" w:space="0" w:color="auto"/>
                <w:right w:val="none" w:sz="0" w:space="0" w:color="auto"/>
              </w:divBdr>
              <w:divsChild>
                <w:div w:id="17490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1033">
          <w:marLeft w:val="0"/>
          <w:marRight w:val="0"/>
          <w:marTop w:val="0"/>
          <w:marBottom w:val="0"/>
          <w:divBdr>
            <w:top w:val="none" w:sz="0" w:space="0" w:color="auto"/>
            <w:left w:val="none" w:sz="0" w:space="0" w:color="auto"/>
            <w:bottom w:val="none" w:sz="0" w:space="0" w:color="auto"/>
            <w:right w:val="none" w:sz="0" w:space="0" w:color="auto"/>
          </w:divBdr>
          <w:divsChild>
            <w:div w:id="455678728">
              <w:marLeft w:val="0"/>
              <w:marRight w:val="0"/>
              <w:marTop w:val="0"/>
              <w:marBottom w:val="0"/>
              <w:divBdr>
                <w:top w:val="none" w:sz="0" w:space="0" w:color="auto"/>
                <w:left w:val="none" w:sz="0" w:space="0" w:color="auto"/>
                <w:bottom w:val="none" w:sz="0" w:space="0" w:color="auto"/>
                <w:right w:val="none" w:sz="0" w:space="0" w:color="auto"/>
              </w:divBdr>
              <w:divsChild>
                <w:div w:id="54336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74891">
          <w:marLeft w:val="0"/>
          <w:marRight w:val="0"/>
          <w:marTop w:val="0"/>
          <w:marBottom w:val="0"/>
          <w:divBdr>
            <w:top w:val="none" w:sz="0" w:space="0" w:color="auto"/>
            <w:left w:val="none" w:sz="0" w:space="0" w:color="auto"/>
            <w:bottom w:val="none" w:sz="0" w:space="0" w:color="auto"/>
            <w:right w:val="none" w:sz="0" w:space="0" w:color="auto"/>
          </w:divBdr>
          <w:divsChild>
            <w:div w:id="1054810029">
              <w:marLeft w:val="0"/>
              <w:marRight w:val="0"/>
              <w:marTop w:val="0"/>
              <w:marBottom w:val="0"/>
              <w:divBdr>
                <w:top w:val="none" w:sz="0" w:space="0" w:color="auto"/>
                <w:left w:val="none" w:sz="0" w:space="0" w:color="auto"/>
                <w:bottom w:val="none" w:sz="0" w:space="0" w:color="auto"/>
                <w:right w:val="none" w:sz="0" w:space="0" w:color="auto"/>
              </w:divBdr>
              <w:divsChild>
                <w:div w:id="20502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5310">
          <w:marLeft w:val="0"/>
          <w:marRight w:val="0"/>
          <w:marTop w:val="0"/>
          <w:marBottom w:val="0"/>
          <w:divBdr>
            <w:top w:val="none" w:sz="0" w:space="0" w:color="auto"/>
            <w:left w:val="none" w:sz="0" w:space="0" w:color="auto"/>
            <w:bottom w:val="none" w:sz="0" w:space="0" w:color="auto"/>
            <w:right w:val="none" w:sz="0" w:space="0" w:color="auto"/>
          </w:divBdr>
          <w:divsChild>
            <w:div w:id="1180239876">
              <w:marLeft w:val="0"/>
              <w:marRight w:val="0"/>
              <w:marTop w:val="0"/>
              <w:marBottom w:val="0"/>
              <w:divBdr>
                <w:top w:val="none" w:sz="0" w:space="0" w:color="auto"/>
                <w:left w:val="none" w:sz="0" w:space="0" w:color="auto"/>
                <w:bottom w:val="none" w:sz="0" w:space="0" w:color="auto"/>
                <w:right w:val="none" w:sz="0" w:space="0" w:color="auto"/>
              </w:divBdr>
              <w:divsChild>
                <w:div w:id="200843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50829">
          <w:marLeft w:val="0"/>
          <w:marRight w:val="0"/>
          <w:marTop w:val="0"/>
          <w:marBottom w:val="0"/>
          <w:divBdr>
            <w:top w:val="none" w:sz="0" w:space="0" w:color="auto"/>
            <w:left w:val="none" w:sz="0" w:space="0" w:color="auto"/>
            <w:bottom w:val="none" w:sz="0" w:space="0" w:color="auto"/>
            <w:right w:val="none" w:sz="0" w:space="0" w:color="auto"/>
          </w:divBdr>
          <w:divsChild>
            <w:div w:id="1610621207">
              <w:marLeft w:val="0"/>
              <w:marRight w:val="0"/>
              <w:marTop w:val="0"/>
              <w:marBottom w:val="0"/>
              <w:divBdr>
                <w:top w:val="none" w:sz="0" w:space="0" w:color="auto"/>
                <w:left w:val="none" w:sz="0" w:space="0" w:color="auto"/>
                <w:bottom w:val="none" w:sz="0" w:space="0" w:color="auto"/>
                <w:right w:val="none" w:sz="0" w:space="0" w:color="auto"/>
              </w:divBdr>
              <w:divsChild>
                <w:div w:id="153468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6310">
          <w:marLeft w:val="0"/>
          <w:marRight w:val="0"/>
          <w:marTop w:val="0"/>
          <w:marBottom w:val="0"/>
          <w:divBdr>
            <w:top w:val="none" w:sz="0" w:space="0" w:color="auto"/>
            <w:left w:val="none" w:sz="0" w:space="0" w:color="auto"/>
            <w:bottom w:val="none" w:sz="0" w:space="0" w:color="auto"/>
            <w:right w:val="none" w:sz="0" w:space="0" w:color="auto"/>
          </w:divBdr>
          <w:divsChild>
            <w:div w:id="1199313812">
              <w:marLeft w:val="0"/>
              <w:marRight w:val="0"/>
              <w:marTop w:val="0"/>
              <w:marBottom w:val="0"/>
              <w:divBdr>
                <w:top w:val="none" w:sz="0" w:space="0" w:color="auto"/>
                <w:left w:val="none" w:sz="0" w:space="0" w:color="auto"/>
                <w:bottom w:val="none" w:sz="0" w:space="0" w:color="auto"/>
                <w:right w:val="none" w:sz="0" w:space="0" w:color="auto"/>
              </w:divBdr>
              <w:divsChild>
                <w:div w:id="187172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93262">
          <w:marLeft w:val="0"/>
          <w:marRight w:val="0"/>
          <w:marTop w:val="0"/>
          <w:marBottom w:val="0"/>
          <w:divBdr>
            <w:top w:val="none" w:sz="0" w:space="0" w:color="auto"/>
            <w:left w:val="none" w:sz="0" w:space="0" w:color="auto"/>
            <w:bottom w:val="none" w:sz="0" w:space="0" w:color="auto"/>
            <w:right w:val="none" w:sz="0" w:space="0" w:color="auto"/>
          </w:divBdr>
          <w:divsChild>
            <w:div w:id="82728528">
              <w:marLeft w:val="0"/>
              <w:marRight w:val="0"/>
              <w:marTop w:val="0"/>
              <w:marBottom w:val="0"/>
              <w:divBdr>
                <w:top w:val="none" w:sz="0" w:space="0" w:color="auto"/>
                <w:left w:val="none" w:sz="0" w:space="0" w:color="auto"/>
                <w:bottom w:val="none" w:sz="0" w:space="0" w:color="auto"/>
                <w:right w:val="none" w:sz="0" w:space="0" w:color="auto"/>
              </w:divBdr>
              <w:divsChild>
                <w:div w:id="37501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324817">
          <w:marLeft w:val="0"/>
          <w:marRight w:val="0"/>
          <w:marTop w:val="0"/>
          <w:marBottom w:val="0"/>
          <w:divBdr>
            <w:top w:val="none" w:sz="0" w:space="0" w:color="auto"/>
            <w:left w:val="none" w:sz="0" w:space="0" w:color="auto"/>
            <w:bottom w:val="none" w:sz="0" w:space="0" w:color="auto"/>
            <w:right w:val="none" w:sz="0" w:space="0" w:color="auto"/>
          </w:divBdr>
          <w:divsChild>
            <w:div w:id="1256015096">
              <w:marLeft w:val="0"/>
              <w:marRight w:val="0"/>
              <w:marTop w:val="0"/>
              <w:marBottom w:val="0"/>
              <w:divBdr>
                <w:top w:val="none" w:sz="0" w:space="0" w:color="auto"/>
                <w:left w:val="none" w:sz="0" w:space="0" w:color="auto"/>
                <w:bottom w:val="none" w:sz="0" w:space="0" w:color="auto"/>
                <w:right w:val="none" w:sz="0" w:space="0" w:color="auto"/>
              </w:divBdr>
              <w:divsChild>
                <w:div w:id="8723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63854">
          <w:marLeft w:val="0"/>
          <w:marRight w:val="0"/>
          <w:marTop w:val="0"/>
          <w:marBottom w:val="0"/>
          <w:divBdr>
            <w:top w:val="none" w:sz="0" w:space="0" w:color="auto"/>
            <w:left w:val="none" w:sz="0" w:space="0" w:color="auto"/>
            <w:bottom w:val="none" w:sz="0" w:space="0" w:color="auto"/>
            <w:right w:val="none" w:sz="0" w:space="0" w:color="auto"/>
          </w:divBdr>
          <w:divsChild>
            <w:div w:id="1081831991">
              <w:marLeft w:val="0"/>
              <w:marRight w:val="0"/>
              <w:marTop w:val="0"/>
              <w:marBottom w:val="0"/>
              <w:divBdr>
                <w:top w:val="none" w:sz="0" w:space="0" w:color="auto"/>
                <w:left w:val="none" w:sz="0" w:space="0" w:color="auto"/>
                <w:bottom w:val="none" w:sz="0" w:space="0" w:color="auto"/>
                <w:right w:val="none" w:sz="0" w:space="0" w:color="auto"/>
              </w:divBdr>
              <w:divsChild>
                <w:div w:id="14764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16991">
          <w:marLeft w:val="0"/>
          <w:marRight w:val="0"/>
          <w:marTop w:val="0"/>
          <w:marBottom w:val="0"/>
          <w:divBdr>
            <w:top w:val="none" w:sz="0" w:space="0" w:color="auto"/>
            <w:left w:val="none" w:sz="0" w:space="0" w:color="auto"/>
            <w:bottom w:val="none" w:sz="0" w:space="0" w:color="auto"/>
            <w:right w:val="none" w:sz="0" w:space="0" w:color="auto"/>
          </w:divBdr>
          <w:divsChild>
            <w:div w:id="83427547">
              <w:marLeft w:val="0"/>
              <w:marRight w:val="0"/>
              <w:marTop w:val="0"/>
              <w:marBottom w:val="0"/>
              <w:divBdr>
                <w:top w:val="none" w:sz="0" w:space="0" w:color="auto"/>
                <w:left w:val="none" w:sz="0" w:space="0" w:color="auto"/>
                <w:bottom w:val="none" w:sz="0" w:space="0" w:color="auto"/>
                <w:right w:val="none" w:sz="0" w:space="0" w:color="auto"/>
              </w:divBdr>
              <w:divsChild>
                <w:div w:id="86587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7902">
          <w:marLeft w:val="0"/>
          <w:marRight w:val="0"/>
          <w:marTop w:val="0"/>
          <w:marBottom w:val="0"/>
          <w:divBdr>
            <w:top w:val="none" w:sz="0" w:space="0" w:color="auto"/>
            <w:left w:val="none" w:sz="0" w:space="0" w:color="auto"/>
            <w:bottom w:val="none" w:sz="0" w:space="0" w:color="auto"/>
            <w:right w:val="none" w:sz="0" w:space="0" w:color="auto"/>
          </w:divBdr>
          <w:divsChild>
            <w:div w:id="176119561">
              <w:marLeft w:val="0"/>
              <w:marRight w:val="0"/>
              <w:marTop w:val="0"/>
              <w:marBottom w:val="0"/>
              <w:divBdr>
                <w:top w:val="none" w:sz="0" w:space="0" w:color="auto"/>
                <w:left w:val="none" w:sz="0" w:space="0" w:color="auto"/>
                <w:bottom w:val="none" w:sz="0" w:space="0" w:color="auto"/>
                <w:right w:val="none" w:sz="0" w:space="0" w:color="auto"/>
              </w:divBdr>
              <w:divsChild>
                <w:div w:id="10487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763592">
          <w:marLeft w:val="0"/>
          <w:marRight w:val="0"/>
          <w:marTop w:val="0"/>
          <w:marBottom w:val="0"/>
          <w:divBdr>
            <w:top w:val="none" w:sz="0" w:space="0" w:color="auto"/>
            <w:left w:val="none" w:sz="0" w:space="0" w:color="auto"/>
            <w:bottom w:val="none" w:sz="0" w:space="0" w:color="auto"/>
            <w:right w:val="none" w:sz="0" w:space="0" w:color="auto"/>
          </w:divBdr>
          <w:divsChild>
            <w:div w:id="128322982">
              <w:marLeft w:val="0"/>
              <w:marRight w:val="0"/>
              <w:marTop w:val="0"/>
              <w:marBottom w:val="0"/>
              <w:divBdr>
                <w:top w:val="none" w:sz="0" w:space="0" w:color="auto"/>
                <w:left w:val="none" w:sz="0" w:space="0" w:color="auto"/>
                <w:bottom w:val="none" w:sz="0" w:space="0" w:color="auto"/>
                <w:right w:val="none" w:sz="0" w:space="0" w:color="auto"/>
              </w:divBdr>
              <w:divsChild>
                <w:div w:id="214376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279204">
          <w:marLeft w:val="0"/>
          <w:marRight w:val="0"/>
          <w:marTop w:val="0"/>
          <w:marBottom w:val="0"/>
          <w:divBdr>
            <w:top w:val="none" w:sz="0" w:space="0" w:color="auto"/>
            <w:left w:val="none" w:sz="0" w:space="0" w:color="auto"/>
            <w:bottom w:val="none" w:sz="0" w:space="0" w:color="auto"/>
            <w:right w:val="none" w:sz="0" w:space="0" w:color="auto"/>
          </w:divBdr>
          <w:divsChild>
            <w:div w:id="210115371">
              <w:marLeft w:val="0"/>
              <w:marRight w:val="0"/>
              <w:marTop w:val="0"/>
              <w:marBottom w:val="0"/>
              <w:divBdr>
                <w:top w:val="none" w:sz="0" w:space="0" w:color="auto"/>
                <w:left w:val="none" w:sz="0" w:space="0" w:color="auto"/>
                <w:bottom w:val="none" w:sz="0" w:space="0" w:color="auto"/>
                <w:right w:val="none" w:sz="0" w:space="0" w:color="auto"/>
              </w:divBdr>
              <w:divsChild>
                <w:div w:id="12462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53043">
          <w:marLeft w:val="0"/>
          <w:marRight w:val="0"/>
          <w:marTop w:val="0"/>
          <w:marBottom w:val="0"/>
          <w:divBdr>
            <w:top w:val="none" w:sz="0" w:space="0" w:color="auto"/>
            <w:left w:val="none" w:sz="0" w:space="0" w:color="auto"/>
            <w:bottom w:val="none" w:sz="0" w:space="0" w:color="auto"/>
            <w:right w:val="none" w:sz="0" w:space="0" w:color="auto"/>
          </w:divBdr>
          <w:divsChild>
            <w:div w:id="900138730">
              <w:marLeft w:val="0"/>
              <w:marRight w:val="0"/>
              <w:marTop w:val="0"/>
              <w:marBottom w:val="0"/>
              <w:divBdr>
                <w:top w:val="none" w:sz="0" w:space="0" w:color="auto"/>
                <w:left w:val="none" w:sz="0" w:space="0" w:color="auto"/>
                <w:bottom w:val="none" w:sz="0" w:space="0" w:color="auto"/>
                <w:right w:val="none" w:sz="0" w:space="0" w:color="auto"/>
              </w:divBdr>
              <w:divsChild>
                <w:div w:id="151094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40219">
          <w:marLeft w:val="0"/>
          <w:marRight w:val="0"/>
          <w:marTop w:val="0"/>
          <w:marBottom w:val="0"/>
          <w:divBdr>
            <w:top w:val="none" w:sz="0" w:space="0" w:color="auto"/>
            <w:left w:val="none" w:sz="0" w:space="0" w:color="auto"/>
            <w:bottom w:val="none" w:sz="0" w:space="0" w:color="auto"/>
            <w:right w:val="none" w:sz="0" w:space="0" w:color="auto"/>
          </w:divBdr>
          <w:divsChild>
            <w:div w:id="910583924">
              <w:marLeft w:val="0"/>
              <w:marRight w:val="0"/>
              <w:marTop w:val="0"/>
              <w:marBottom w:val="0"/>
              <w:divBdr>
                <w:top w:val="none" w:sz="0" w:space="0" w:color="auto"/>
                <w:left w:val="none" w:sz="0" w:space="0" w:color="auto"/>
                <w:bottom w:val="none" w:sz="0" w:space="0" w:color="auto"/>
                <w:right w:val="none" w:sz="0" w:space="0" w:color="auto"/>
              </w:divBdr>
              <w:divsChild>
                <w:div w:id="141729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50443">
      <w:bodyDiv w:val="1"/>
      <w:marLeft w:val="0"/>
      <w:marRight w:val="0"/>
      <w:marTop w:val="0"/>
      <w:marBottom w:val="0"/>
      <w:divBdr>
        <w:top w:val="none" w:sz="0" w:space="0" w:color="auto"/>
        <w:left w:val="none" w:sz="0" w:space="0" w:color="auto"/>
        <w:bottom w:val="none" w:sz="0" w:space="0" w:color="auto"/>
        <w:right w:val="none" w:sz="0" w:space="0" w:color="auto"/>
      </w:divBdr>
      <w:divsChild>
        <w:div w:id="1276253893">
          <w:marLeft w:val="0"/>
          <w:marRight w:val="0"/>
          <w:marTop w:val="0"/>
          <w:marBottom w:val="0"/>
          <w:divBdr>
            <w:top w:val="none" w:sz="0" w:space="0" w:color="auto"/>
            <w:left w:val="none" w:sz="0" w:space="0" w:color="auto"/>
            <w:bottom w:val="none" w:sz="0" w:space="0" w:color="auto"/>
            <w:right w:val="none" w:sz="0" w:space="0" w:color="auto"/>
          </w:divBdr>
          <w:divsChild>
            <w:div w:id="1317952757">
              <w:marLeft w:val="0"/>
              <w:marRight w:val="0"/>
              <w:marTop w:val="105"/>
              <w:marBottom w:val="0"/>
              <w:divBdr>
                <w:top w:val="none" w:sz="0" w:space="0" w:color="auto"/>
                <w:left w:val="none" w:sz="0" w:space="0" w:color="auto"/>
                <w:bottom w:val="none" w:sz="0" w:space="0" w:color="auto"/>
                <w:right w:val="none" w:sz="0" w:space="0" w:color="auto"/>
              </w:divBdr>
            </w:div>
          </w:divsChild>
        </w:div>
        <w:div w:id="1688948242">
          <w:marLeft w:val="0"/>
          <w:marRight w:val="0"/>
          <w:marTop w:val="0"/>
          <w:marBottom w:val="0"/>
          <w:divBdr>
            <w:top w:val="none" w:sz="0" w:space="0" w:color="auto"/>
            <w:left w:val="none" w:sz="0" w:space="0" w:color="auto"/>
            <w:bottom w:val="none" w:sz="0" w:space="0" w:color="auto"/>
            <w:right w:val="none" w:sz="0" w:space="0" w:color="auto"/>
          </w:divBdr>
          <w:divsChild>
            <w:div w:id="406877524">
              <w:marLeft w:val="0"/>
              <w:marRight w:val="0"/>
              <w:marTop w:val="105"/>
              <w:marBottom w:val="0"/>
              <w:divBdr>
                <w:top w:val="none" w:sz="0" w:space="0" w:color="auto"/>
                <w:left w:val="none" w:sz="0" w:space="0" w:color="auto"/>
                <w:bottom w:val="none" w:sz="0" w:space="0" w:color="auto"/>
                <w:right w:val="none" w:sz="0" w:space="0" w:color="auto"/>
              </w:divBdr>
            </w:div>
            <w:div w:id="1817600431">
              <w:marLeft w:val="0"/>
              <w:marRight w:val="0"/>
              <w:marTop w:val="0"/>
              <w:marBottom w:val="0"/>
              <w:divBdr>
                <w:top w:val="none" w:sz="0" w:space="0" w:color="auto"/>
                <w:left w:val="none" w:sz="0" w:space="0" w:color="auto"/>
                <w:bottom w:val="none" w:sz="0" w:space="0" w:color="auto"/>
                <w:right w:val="none" w:sz="0" w:space="0" w:color="auto"/>
              </w:divBdr>
              <w:divsChild>
                <w:div w:id="1082609569">
                  <w:marLeft w:val="255"/>
                  <w:marRight w:val="0"/>
                  <w:marTop w:val="0"/>
                  <w:marBottom w:val="0"/>
                  <w:divBdr>
                    <w:top w:val="none" w:sz="0" w:space="0" w:color="auto"/>
                    <w:left w:val="none" w:sz="0" w:space="0" w:color="auto"/>
                    <w:bottom w:val="none" w:sz="0" w:space="0" w:color="auto"/>
                    <w:right w:val="none" w:sz="0" w:space="0" w:color="auto"/>
                  </w:divBdr>
                </w:div>
              </w:divsChild>
            </w:div>
            <w:div w:id="741951701">
              <w:marLeft w:val="0"/>
              <w:marRight w:val="0"/>
              <w:marTop w:val="0"/>
              <w:marBottom w:val="0"/>
              <w:divBdr>
                <w:top w:val="none" w:sz="0" w:space="0" w:color="auto"/>
                <w:left w:val="none" w:sz="0" w:space="0" w:color="auto"/>
                <w:bottom w:val="none" w:sz="0" w:space="0" w:color="auto"/>
                <w:right w:val="none" w:sz="0" w:space="0" w:color="auto"/>
              </w:divBdr>
              <w:divsChild>
                <w:div w:id="570434223">
                  <w:marLeft w:val="255"/>
                  <w:marRight w:val="0"/>
                  <w:marTop w:val="0"/>
                  <w:marBottom w:val="0"/>
                  <w:divBdr>
                    <w:top w:val="none" w:sz="0" w:space="0" w:color="auto"/>
                    <w:left w:val="none" w:sz="0" w:space="0" w:color="auto"/>
                    <w:bottom w:val="none" w:sz="0" w:space="0" w:color="auto"/>
                    <w:right w:val="none" w:sz="0" w:space="0" w:color="auto"/>
                  </w:divBdr>
                </w:div>
              </w:divsChild>
            </w:div>
            <w:div w:id="559053385">
              <w:marLeft w:val="0"/>
              <w:marRight w:val="0"/>
              <w:marTop w:val="0"/>
              <w:marBottom w:val="0"/>
              <w:divBdr>
                <w:top w:val="none" w:sz="0" w:space="0" w:color="auto"/>
                <w:left w:val="none" w:sz="0" w:space="0" w:color="auto"/>
                <w:bottom w:val="none" w:sz="0" w:space="0" w:color="auto"/>
                <w:right w:val="none" w:sz="0" w:space="0" w:color="auto"/>
              </w:divBdr>
              <w:divsChild>
                <w:div w:id="67727230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4679872">
          <w:marLeft w:val="0"/>
          <w:marRight w:val="0"/>
          <w:marTop w:val="0"/>
          <w:marBottom w:val="0"/>
          <w:divBdr>
            <w:top w:val="none" w:sz="0" w:space="0" w:color="auto"/>
            <w:left w:val="none" w:sz="0" w:space="0" w:color="auto"/>
            <w:bottom w:val="none" w:sz="0" w:space="0" w:color="auto"/>
            <w:right w:val="none" w:sz="0" w:space="0" w:color="auto"/>
          </w:divBdr>
          <w:divsChild>
            <w:div w:id="85434795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06824804">
      <w:bodyDiv w:val="1"/>
      <w:marLeft w:val="0"/>
      <w:marRight w:val="0"/>
      <w:marTop w:val="0"/>
      <w:marBottom w:val="0"/>
      <w:divBdr>
        <w:top w:val="none" w:sz="0" w:space="0" w:color="auto"/>
        <w:left w:val="none" w:sz="0" w:space="0" w:color="auto"/>
        <w:bottom w:val="none" w:sz="0" w:space="0" w:color="auto"/>
        <w:right w:val="none" w:sz="0" w:space="0" w:color="auto"/>
      </w:divBdr>
      <w:divsChild>
        <w:div w:id="250938208">
          <w:marLeft w:val="0"/>
          <w:marRight w:val="0"/>
          <w:marTop w:val="0"/>
          <w:marBottom w:val="0"/>
          <w:divBdr>
            <w:top w:val="none" w:sz="0" w:space="0" w:color="auto"/>
            <w:left w:val="none" w:sz="0" w:space="0" w:color="auto"/>
            <w:bottom w:val="none" w:sz="0" w:space="0" w:color="auto"/>
            <w:right w:val="none" w:sz="0" w:space="0" w:color="auto"/>
          </w:divBdr>
          <w:divsChild>
            <w:div w:id="533150621">
              <w:marLeft w:val="0"/>
              <w:marRight w:val="0"/>
              <w:marTop w:val="105"/>
              <w:marBottom w:val="0"/>
              <w:divBdr>
                <w:top w:val="none" w:sz="0" w:space="0" w:color="auto"/>
                <w:left w:val="none" w:sz="0" w:space="0" w:color="auto"/>
                <w:bottom w:val="none" w:sz="0" w:space="0" w:color="auto"/>
                <w:right w:val="none" w:sz="0" w:space="0" w:color="auto"/>
              </w:divBdr>
            </w:div>
          </w:divsChild>
        </w:div>
        <w:div w:id="873082516">
          <w:marLeft w:val="0"/>
          <w:marRight w:val="0"/>
          <w:marTop w:val="0"/>
          <w:marBottom w:val="0"/>
          <w:divBdr>
            <w:top w:val="none" w:sz="0" w:space="0" w:color="auto"/>
            <w:left w:val="none" w:sz="0" w:space="0" w:color="auto"/>
            <w:bottom w:val="none" w:sz="0" w:space="0" w:color="auto"/>
            <w:right w:val="none" w:sz="0" w:space="0" w:color="auto"/>
          </w:divBdr>
          <w:divsChild>
            <w:div w:id="196831796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14299759">
      <w:bodyDiv w:val="1"/>
      <w:marLeft w:val="0"/>
      <w:marRight w:val="0"/>
      <w:marTop w:val="0"/>
      <w:marBottom w:val="0"/>
      <w:divBdr>
        <w:top w:val="none" w:sz="0" w:space="0" w:color="auto"/>
        <w:left w:val="none" w:sz="0" w:space="0" w:color="auto"/>
        <w:bottom w:val="none" w:sz="0" w:space="0" w:color="auto"/>
        <w:right w:val="none" w:sz="0" w:space="0" w:color="auto"/>
      </w:divBdr>
      <w:divsChild>
        <w:div w:id="675614801">
          <w:marLeft w:val="0"/>
          <w:marRight w:val="0"/>
          <w:marTop w:val="0"/>
          <w:marBottom w:val="0"/>
          <w:divBdr>
            <w:top w:val="none" w:sz="0" w:space="0" w:color="auto"/>
            <w:left w:val="none" w:sz="0" w:space="0" w:color="auto"/>
            <w:bottom w:val="none" w:sz="0" w:space="0" w:color="auto"/>
            <w:right w:val="none" w:sz="0" w:space="0" w:color="auto"/>
          </w:divBdr>
          <w:divsChild>
            <w:div w:id="61102070">
              <w:marLeft w:val="0"/>
              <w:marRight w:val="0"/>
              <w:marTop w:val="105"/>
              <w:marBottom w:val="0"/>
              <w:divBdr>
                <w:top w:val="none" w:sz="0" w:space="0" w:color="auto"/>
                <w:left w:val="none" w:sz="0" w:space="0" w:color="auto"/>
                <w:bottom w:val="none" w:sz="0" w:space="0" w:color="auto"/>
                <w:right w:val="none" w:sz="0" w:space="0" w:color="auto"/>
              </w:divBdr>
            </w:div>
          </w:divsChild>
        </w:div>
        <w:div w:id="1778478911">
          <w:marLeft w:val="0"/>
          <w:marRight w:val="0"/>
          <w:marTop w:val="0"/>
          <w:marBottom w:val="0"/>
          <w:divBdr>
            <w:top w:val="none" w:sz="0" w:space="0" w:color="auto"/>
            <w:left w:val="none" w:sz="0" w:space="0" w:color="auto"/>
            <w:bottom w:val="none" w:sz="0" w:space="0" w:color="auto"/>
            <w:right w:val="none" w:sz="0" w:space="0" w:color="auto"/>
          </w:divBdr>
          <w:divsChild>
            <w:div w:id="163132889">
              <w:marLeft w:val="0"/>
              <w:marRight w:val="0"/>
              <w:marTop w:val="105"/>
              <w:marBottom w:val="0"/>
              <w:divBdr>
                <w:top w:val="none" w:sz="0" w:space="0" w:color="auto"/>
                <w:left w:val="none" w:sz="0" w:space="0" w:color="auto"/>
                <w:bottom w:val="none" w:sz="0" w:space="0" w:color="auto"/>
                <w:right w:val="none" w:sz="0" w:space="0" w:color="auto"/>
              </w:divBdr>
            </w:div>
          </w:divsChild>
        </w:div>
        <w:div w:id="1387334787">
          <w:marLeft w:val="0"/>
          <w:marRight w:val="0"/>
          <w:marTop w:val="0"/>
          <w:marBottom w:val="0"/>
          <w:divBdr>
            <w:top w:val="none" w:sz="0" w:space="0" w:color="auto"/>
            <w:left w:val="none" w:sz="0" w:space="0" w:color="auto"/>
            <w:bottom w:val="none" w:sz="0" w:space="0" w:color="auto"/>
            <w:right w:val="none" w:sz="0" w:space="0" w:color="auto"/>
          </w:divBdr>
          <w:divsChild>
            <w:div w:id="1957445311">
              <w:marLeft w:val="0"/>
              <w:marRight w:val="0"/>
              <w:marTop w:val="105"/>
              <w:marBottom w:val="0"/>
              <w:divBdr>
                <w:top w:val="none" w:sz="0" w:space="0" w:color="auto"/>
                <w:left w:val="none" w:sz="0" w:space="0" w:color="auto"/>
                <w:bottom w:val="none" w:sz="0" w:space="0" w:color="auto"/>
                <w:right w:val="none" w:sz="0" w:space="0" w:color="auto"/>
              </w:divBdr>
            </w:div>
          </w:divsChild>
        </w:div>
        <w:div w:id="1717704105">
          <w:marLeft w:val="0"/>
          <w:marRight w:val="0"/>
          <w:marTop w:val="0"/>
          <w:marBottom w:val="0"/>
          <w:divBdr>
            <w:top w:val="none" w:sz="0" w:space="0" w:color="auto"/>
            <w:left w:val="none" w:sz="0" w:space="0" w:color="auto"/>
            <w:bottom w:val="none" w:sz="0" w:space="0" w:color="auto"/>
            <w:right w:val="none" w:sz="0" w:space="0" w:color="auto"/>
          </w:divBdr>
          <w:divsChild>
            <w:div w:id="442265804">
              <w:marLeft w:val="0"/>
              <w:marRight w:val="0"/>
              <w:marTop w:val="105"/>
              <w:marBottom w:val="0"/>
              <w:divBdr>
                <w:top w:val="none" w:sz="0" w:space="0" w:color="auto"/>
                <w:left w:val="none" w:sz="0" w:space="0" w:color="auto"/>
                <w:bottom w:val="none" w:sz="0" w:space="0" w:color="auto"/>
                <w:right w:val="none" w:sz="0" w:space="0" w:color="auto"/>
              </w:divBdr>
            </w:div>
          </w:divsChild>
        </w:div>
        <w:div w:id="2005355602">
          <w:marLeft w:val="0"/>
          <w:marRight w:val="0"/>
          <w:marTop w:val="0"/>
          <w:marBottom w:val="0"/>
          <w:divBdr>
            <w:top w:val="none" w:sz="0" w:space="0" w:color="auto"/>
            <w:left w:val="none" w:sz="0" w:space="0" w:color="auto"/>
            <w:bottom w:val="none" w:sz="0" w:space="0" w:color="auto"/>
            <w:right w:val="none" w:sz="0" w:space="0" w:color="auto"/>
          </w:divBdr>
          <w:divsChild>
            <w:div w:id="12617060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0005038">
      <w:bodyDiv w:val="1"/>
      <w:marLeft w:val="0"/>
      <w:marRight w:val="0"/>
      <w:marTop w:val="0"/>
      <w:marBottom w:val="0"/>
      <w:divBdr>
        <w:top w:val="none" w:sz="0" w:space="0" w:color="auto"/>
        <w:left w:val="none" w:sz="0" w:space="0" w:color="auto"/>
        <w:bottom w:val="none" w:sz="0" w:space="0" w:color="auto"/>
        <w:right w:val="none" w:sz="0" w:space="0" w:color="auto"/>
      </w:divBdr>
    </w:div>
    <w:div w:id="120732154">
      <w:bodyDiv w:val="1"/>
      <w:marLeft w:val="0"/>
      <w:marRight w:val="0"/>
      <w:marTop w:val="0"/>
      <w:marBottom w:val="0"/>
      <w:divBdr>
        <w:top w:val="none" w:sz="0" w:space="0" w:color="auto"/>
        <w:left w:val="none" w:sz="0" w:space="0" w:color="auto"/>
        <w:bottom w:val="none" w:sz="0" w:space="0" w:color="auto"/>
        <w:right w:val="none" w:sz="0" w:space="0" w:color="auto"/>
      </w:divBdr>
    </w:div>
    <w:div w:id="135680970">
      <w:bodyDiv w:val="1"/>
      <w:marLeft w:val="0"/>
      <w:marRight w:val="0"/>
      <w:marTop w:val="0"/>
      <w:marBottom w:val="0"/>
      <w:divBdr>
        <w:top w:val="none" w:sz="0" w:space="0" w:color="auto"/>
        <w:left w:val="none" w:sz="0" w:space="0" w:color="auto"/>
        <w:bottom w:val="none" w:sz="0" w:space="0" w:color="auto"/>
        <w:right w:val="none" w:sz="0" w:space="0" w:color="auto"/>
      </w:divBdr>
      <w:divsChild>
        <w:div w:id="1369795558">
          <w:marLeft w:val="0"/>
          <w:marRight w:val="0"/>
          <w:marTop w:val="0"/>
          <w:marBottom w:val="0"/>
          <w:divBdr>
            <w:top w:val="none" w:sz="0" w:space="0" w:color="auto"/>
            <w:left w:val="none" w:sz="0" w:space="0" w:color="auto"/>
            <w:bottom w:val="none" w:sz="0" w:space="0" w:color="auto"/>
            <w:right w:val="none" w:sz="0" w:space="0" w:color="auto"/>
          </w:divBdr>
        </w:div>
      </w:divsChild>
    </w:div>
    <w:div w:id="136265563">
      <w:bodyDiv w:val="1"/>
      <w:marLeft w:val="0"/>
      <w:marRight w:val="0"/>
      <w:marTop w:val="0"/>
      <w:marBottom w:val="0"/>
      <w:divBdr>
        <w:top w:val="none" w:sz="0" w:space="0" w:color="auto"/>
        <w:left w:val="none" w:sz="0" w:space="0" w:color="auto"/>
        <w:bottom w:val="none" w:sz="0" w:space="0" w:color="auto"/>
        <w:right w:val="none" w:sz="0" w:space="0" w:color="auto"/>
      </w:divBdr>
      <w:divsChild>
        <w:div w:id="215821833">
          <w:marLeft w:val="0"/>
          <w:marRight w:val="0"/>
          <w:marTop w:val="0"/>
          <w:marBottom w:val="0"/>
          <w:divBdr>
            <w:top w:val="none" w:sz="0" w:space="0" w:color="auto"/>
            <w:left w:val="none" w:sz="0" w:space="0" w:color="auto"/>
            <w:bottom w:val="none" w:sz="0" w:space="0" w:color="auto"/>
            <w:right w:val="none" w:sz="0" w:space="0" w:color="auto"/>
          </w:divBdr>
          <w:divsChild>
            <w:div w:id="1520973751">
              <w:marLeft w:val="0"/>
              <w:marRight w:val="0"/>
              <w:marTop w:val="105"/>
              <w:marBottom w:val="0"/>
              <w:divBdr>
                <w:top w:val="none" w:sz="0" w:space="0" w:color="auto"/>
                <w:left w:val="none" w:sz="0" w:space="0" w:color="auto"/>
                <w:bottom w:val="none" w:sz="0" w:space="0" w:color="auto"/>
                <w:right w:val="none" w:sz="0" w:space="0" w:color="auto"/>
              </w:divBdr>
            </w:div>
          </w:divsChild>
        </w:div>
        <w:div w:id="427896648">
          <w:marLeft w:val="0"/>
          <w:marRight w:val="0"/>
          <w:marTop w:val="0"/>
          <w:marBottom w:val="0"/>
          <w:divBdr>
            <w:top w:val="none" w:sz="0" w:space="0" w:color="auto"/>
            <w:left w:val="none" w:sz="0" w:space="0" w:color="auto"/>
            <w:bottom w:val="none" w:sz="0" w:space="0" w:color="auto"/>
            <w:right w:val="none" w:sz="0" w:space="0" w:color="auto"/>
          </w:divBdr>
          <w:divsChild>
            <w:div w:id="786584366">
              <w:marLeft w:val="0"/>
              <w:marRight w:val="0"/>
              <w:marTop w:val="105"/>
              <w:marBottom w:val="0"/>
              <w:divBdr>
                <w:top w:val="none" w:sz="0" w:space="0" w:color="auto"/>
                <w:left w:val="none" w:sz="0" w:space="0" w:color="auto"/>
                <w:bottom w:val="none" w:sz="0" w:space="0" w:color="auto"/>
                <w:right w:val="none" w:sz="0" w:space="0" w:color="auto"/>
              </w:divBdr>
            </w:div>
          </w:divsChild>
        </w:div>
        <w:div w:id="926577966">
          <w:marLeft w:val="0"/>
          <w:marRight w:val="0"/>
          <w:marTop w:val="0"/>
          <w:marBottom w:val="0"/>
          <w:divBdr>
            <w:top w:val="none" w:sz="0" w:space="0" w:color="auto"/>
            <w:left w:val="none" w:sz="0" w:space="0" w:color="auto"/>
            <w:bottom w:val="none" w:sz="0" w:space="0" w:color="auto"/>
            <w:right w:val="none" w:sz="0" w:space="0" w:color="auto"/>
          </w:divBdr>
          <w:divsChild>
            <w:div w:id="2087341510">
              <w:marLeft w:val="0"/>
              <w:marRight w:val="0"/>
              <w:marTop w:val="105"/>
              <w:marBottom w:val="0"/>
              <w:divBdr>
                <w:top w:val="none" w:sz="0" w:space="0" w:color="auto"/>
                <w:left w:val="none" w:sz="0" w:space="0" w:color="auto"/>
                <w:bottom w:val="none" w:sz="0" w:space="0" w:color="auto"/>
                <w:right w:val="none" w:sz="0" w:space="0" w:color="auto"/>
              </w:divBdr>
            </w:div>
          </w:divsChild>
        </w:div>
        <w:div w:id="996610253">
          <w:marLeft w:val="0"/>
          <w:marRight w:val="0"/>
          <w:marTop w:val="0"/>
          <w:marBottom w:val="0"/>
          <w:divBdr>
            <w:top w:val="none" w:sz="0" w:space="0" w:color="auto"/>
            <w:left w:val="none" w:sz="0" w:space="0" w:color="auto"/>
            <w:bottom w:val="none" w:sz="0" w:space="0" w:color="auto"/>
            <w:right w:val="none" w:sz="0" w:space="0" w:color="auto"/>
          </w:divBdr>
          <w:divsChild>
            <w:div w:id="171185525">
              <w:marLeft w:val="0"/>
              <w:marRight w:val="0"/>
              <w:marTop w:val="105"/>
              <w:marBottom w:val="0"/>
              <w:divBdr>
                <w:top w:val="none" w:sz="0" w:space="0" w:color="auto"/>
                <w:left w:val="none" w:sz="0" w:space="0" w:color="auto"/>
                <w:bottom w:val="none" w:sz="0" w:space="0" w:color="auto"/>
                <w:right w:val="none" w:sz="0" w:space="0" w:color="auto"/>
              </w:divBdr>
            </w:div>
            <w:div w:id="1453206672">
              <w:marLeft w:val="0"/>
              <w:marRight w:val="0"/>
              <w:marTop w:val="0"/>
              <w:marBottom w:val="0"/>
              <w:divBdr>
                <w:top w:val="none" w:sz="0" w:space="0" w:color="auto"/>
                <w:left w:val="none" w:sz="0" w:space="0" w:color="auto"/>
                <w:bottom w:val="none" w:sz="0" w:space="0" w:color="auto"/>
                <w:right w:val="none" w:sz="0" w:space="0" w:color="auto"/>
              </w:divBdr>
              <w:divsChild>
                <w:div w:id="1004939829">
                  <w:marLeft w:val="255"/>
                  <w:marRight w:val="0"/>
                  <w:marTop w:val="0"/>
                  <w:marBottom w:val="0"/>
                  <w:divBdr>
                    <w:top w:val="none" w:sz="0" w:space="0" w:color="auto"/>
                    <w:left w:val="none" w:sz="0" w:space="0" w:color="auto"/>
                    <w:bottom w:val="none" w:sz="0" w:space="0" w:color="auto"/>
                    <w:right w:val="none" w:sz="0" w:space="0" w:color="auto"/>
                  </w:divBdr>
                </w:div>
              </w:divsChild>
            </w:div>
            <w:div w:id="1422212708">
              <w:marLeft w:val="0"/>
              <w:marRight w:val="0"/>
              <w:marTop w:val="0"/>
              <w:marBottom w:val="0"/>
              <w:divBdr>
                <w:top w:val="none" w:sz="0" w:space="0" w:color="auto"/>
                <w:left w:val="none" w:sz="0" w:space="0" w:color="auto"/>
                <w:bottom w:val="none" w:sz="0" w:space="0" w:color="auto"/>
                <w:right w:val="none" w:sz="0" w:space="0" w:color="auto"/>
              </w:divBdr>
              <w:divsChild>
                <w:div w:id="312490400">
                  <w:marLeft w:val="255"/>
                  <w:marRight w:val="0"/>
                  <w:marTop w:val="0"/>
                  <w:marBottom w:val="0"/>
                  <w:divBdr>
                    <w:top w:val="none" w:sz="0" w:space="0" w:color="auto"/>
                    <w:left w:val="none" w:sz="0" w:space="0" w:color="auto"/>
                    <w:bottom w:val="none" w:sz="0" w:space="0" w:color="auto"/>
                    <w:right w:val="none" w:sz="0" w:space="0" w:color="auto"/>
                  </w:divBdr>
                </w:div>
              </w:divsChild>
            </w:div>
            <w:div w:id="1691026998">
              <w:marLeft w:val="0"/>
              <w:marRight w:val="0"/>
              <w:marTop w:val="0"/>
              <w:marBottom w:val="0"/>
              <w:divBdr>
                <w:top w:val="none" w:sz="0" w:space="0" w:color="auto"/>
                <w:left w:val="none" w:sz="0" w:space="0" w:color="auto"/>
                <w:bottom w:val="none" w:sz="0" w:space="0" w:color="auto"/>
                <w:right w:val="none" w:sz="0" w:space="0" w:color="auto"/>
              </w:divBdr>
              <w:divsChild>
                <w:div w:id="768965737">
                  <w:marLeft w:val="255"/>
                  <w:marRight w:val="0"/>
                  <w:marTop w:val="0"/>
                  <w:marBottom w:val="0"/>
                  <w:divBdr>
                    <w:top w:val="none" w:sz="0" w:space="0" w:color="auto"/>
                    <w:left w:val="none" w:sz="0" w:space="0" w:color="auto"/>
                    <w:bottom w:val="none" w:sz="0" w:space="0" w:color="auto"/>
                    <w:right w:val="none" w:sz="0" w:space="0" w:color="auto"/>
                  </w:divBdr>
                </w:div>
              </w:divsChild>
            </w:div>
            <w:div w:id="482355313">
              <w:marLeft w:val="0"/>
              <w:marRight w:val="0"/>
              <w:marTop w:val="0"/>
              <w:marBottom w:val="0"/>
              <w:divBdr>
                <w:top w:val="none" w:sz="0" w:space="0" w:color="auto"/>
                <w:left w:val="none" w:sz="0" w:space="0" w:color="auto"/>
                <w:bottom w:val="none" w:sz="0" w:space="0" w:color="auto"/>
                <w:right w:val="none" w:sz="0" w:space="0" w:color="auto"/>
              </w:divBdr>
              <w:divsChild>
                <w:div w:id="1044254722">
                  <w:marLeft w:val="255"/>
                  <w:marRight w:val="0"/>
                  <w:marTop w:val="0"/>
                  <w:marBottom w:val="0"/>
                  <w:divBdr>
                    <w:top w:val="none" w:sz="0" w:space="0" w:color="auto"/>
                    <w:left w:val="none" w:sz="0" w:space="0" w:color="auto"/>
                    <w:bottom w:val="none" w:sz="0" w:space="0" w:color="auto"/>
                    <w:right w:val="none" w:sz="0" w:space="0" w:color="auto"/>
                  </w:divBdr>
                </w:div>
              </w:divsChild>
            </w:div>
            <w:div w:id="527447559">
              <w:marLeft w:val="0"/>
              <w:marRight w:val="0"/>
              <w:marTop w:val="0"/>
              <w:marBottom w:val="0"/>
              <w:divBdr>
                <w:top w:val="none" w:sz="0" w:space="0" w:color="auto"/>
                <w:left w:val="none" w:sz="0" w:space="0" w:color="auto"/>
                <w:bottom w:val="none" w:sz="0" w:space="0" w:color="auto"/>
                <w:right w:val="none" w:sz="0" w:space="0" w:color="auto"/>
              </w:divBdr>
              <w:divsChild>
                <w:div w:id="2068797981">
                  <w:marLeft w:val="255"/>
                  <w:marRight w:val="0"/>
                  <w:marTop w:val="0"/>
                  <w:marBottom w:val="0"/>
                  <w:divBdr>
                    <w:top w:val="none" w:sz="0" w:space="0" w:color="auto"/>
                    <w:left w:val="none" w:sz="0" w:space="0" w:color="auto"/>
                    <w:bottom w:val="none" w:sz="0" w:space="0" w:color="auto"/>
                    <w:right w:val="none" w:sz="0" w:space="0" w:color="auto"/>
                  </w:divBdr>
                </w:div>
              </w:divsChild>
            </w:div>
            <w:div w:id="317416576">
              <w:marLeft w:val="0"/>
              <w:marRight w:val="0"/>
              <w:marTop w:val="0"/>
              <w:marBottom w:val="0"/>
              <w:divBdr>
                <w:top w:val="none" w:sz="0" w:space="0" w:color="auto"/>
                <w:left w:val="none" w:sz="0" w:space="0" w:color="auto"/>
                <w:bottom w:val="none" w:sz="0" w:space="0" w:color="auto"/>
                <w:right w:val="none" w:sz="0" w:space="0" w:color="auto"/>
              </w:divBdr>
              <w:divsChild>
                <w:div w:id="1097794994">
                  <w:marLeft w:val="255"/>
                  <w:marRight w:val="0"/>
                  <w:marTop w:val="0"/>
                  <w:marBottom w:val="0"/>
                  <w:divBdr>
                    <w:top w:val="none" w:sz="0" w:space="0" w:color="auto"/>
                    <w:left w:val="none" w:sz="0" w:space="0" w:color="auto"/>
                    <w:bottom w:val="none" w:sz="0" w:space="0" w:color="auto"/>
                    <w:right w:val="none" w:sz="0" w:space="0" w:color="auto"/>
                  </w:divBdr>
                </w:div>
              </w:divsChild>
            </w:div>
            <w:div w:id="1187062954">
              <w:marLeft w:val="0"/>
              <w:marRight w:val="0"/>
              <w:marTop w:val="0"/>
              <w:marBottom w:val="0"/>
              <w:divBdr>
                <w:top w:val="none" w:sz="0" w:space="0" w:color="auto"/>
                <w:left w:val="none" w:sz="0" w:space="0" w:color="auto"/>
                <w:bottom w:val="none" w:sz="0" w:space="0" w:color="auto"/>
                <w:right w:val="none" w:sz="0" w:space="0" w:color="auto"/>
              </w:divBdr>
              <w:divsChild>
                <w:div w:id="738019725">
                  <w:marLeft w:val="255"/>
                  <w:marRight w:val="0"/>
                  <w:marTop w:val="0"/>
                  <w:marBottom w:val="0"/>
                  <w:divBdr>
                    <w:top w:val="none" w:sz="0" w:space="0" w:color="auto"/>
                    <w:left w:val="none" w:sz="0" w:space="0" w:color="auto"/>
                    <w:bottom w:val="none" w:sz="0" w:space="0" w:color="auto"/>
                    <w:right w:val="none" w:sz="0" w:space="0" w:color="auto"/>
                  </w:divBdr>
                </w:div>
              </w:divsChild>
            </w:div>
            <w:div w:id="1567032184">
              <w:marLeft w:val="0"/>
              <w:marRight w:val="0"/>
              <w:marTop w:val="0"/>
              <w:marBottom w:val="0"/>
              <w:divBdr>
                <w:top w:val="none" w:sz="0" w:space="0" w:color="auto"/>
                <w:left w:val="none" w:sz="0" w:space="0" w:color="auto"/>
                <w:bottom w:val="none" w:sz="0" w:space="0" w:color="auto"/>
                <w:right w:val="none" w:sz="0" w:space="0" w:color="auto"/>
              </w:divBdr>
              <w:divsChild>
                <w:div w:id="783965063">
                  <w:marLeft w:val="255"/>
                  <w:marRight w:val="0"/>
                  <w:marTop w:val="0"/>
                  <w:marBottom w:val="0"/>
                  <w:divBdr>
                    <w:top w:val="none" w:sz="0" w:space="0" w:color="auto"/>
                    <w:left w:val="none" w:sz="0" w:space="0" w:color="auto"/>
                    <w:bottom w:val="none" w:sz="0" w:space="0" w:color="auto"/>
                    <w:right w:val="none" w:sz="0" w:space="0" w:color="auto"/>
                  </w:divBdr>
                </w:div>
              </w:divsChild>
            </w:div>
            <w:div w:id="1142767509">
              <w:marLeft w:val="0"/>
              <w:marRight w:val="0"/>
              <w:marTop w:val="0"/>
              <w:marBottom w:val="0"/>
              <w:divBdr>
                <w:top w:val="none" w:sz="0" w:space="0" w:color="auto"/>
                <w:left w:val="none" w:sz="0" w:space="0" w:color="auto"/>
                <w:bottom w:val="none" w:sz="0" w:space="0" w:color="auto"/>
                <w:right w:val="none" w:sz="0" w:space="0" w:color="auto"/>
              </w:divBdr>
              <w:divsChild>
                <w:div w:id="565067335">
                  <w:marLeft w:val="255"/>
                  <w:marRight w:val="0"/>
                  <w:marTop w:val="0"/>
                  <w:marBottom w:val="0"/>
                  <w:divBdr>
                    <w:top w:val="none" w:sz="0" w:space="0" w:color="auto"/>
                    <w:left w:val="none" w:sz="0" w:space="0" w:color="auto"/>
                    <w:bottom w:val="none" w:sz="0" w:space="0" w:color="auto"/>
                    <w:right w:val="none" w:sz="0" w:space="0" w:color="auto"/>
                  </w:divBdr>
                </w:div>
              </w:divsChild>
            </w:div>
            <w:div w:id="661087664">
              <w:marLeft w:val="0"/>
              <w:marRight w:val="0"/>
              <w:marTop w:val="0"/>
              <w:marBottom w:val="0"/>
              <w:divBdr>
                <w:top w:val="none" w:sz="0" w:space="0" w:color="auto"/>
                <w:left w:val="none" w:sz="0" w:space="0" w:color="auto"/>
                <w:bottom w:val="none" w:sz="0" w:space="0" w:color="auto"/>
                <w:right w:val="none" w:sz="0" w:space="0" w:color="auto"/>
              </w:divBdr>
              <w:divsChild>
                <w:div w:id="108549914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64252">
      <w:bodyDiv w:val="1"/>
      <w:marLeft w:val="0"/>
      <w:marRight w:val="0"/>
      <w:marTop w:val="0"/>
      <w:marBottom w:val="0"/>
      <w:divBdr>
        <w:top w:val="none" w:sz="0" w:space="0" w:color="auto"/>
        <w:left w:val="none" w:sz="0" w:space="0" w:color="auto"/>
        <w:bottom w:val="none" w:sz="0" w:space="0" w:color="auto"/>
        <w:right w:val="none" w:sz="0" w:space="0" w:color="auto"/>
      </w:divBdr>
      <w:divsChild>
        <w:div w:id="553657253">
          <w:marLeft w:val="0"/>
          <w:marRight w:val="0"/>
          <w:marTop w:val="0"/>
          <w:marBottom w:val="0"/>
          <w:divBdr>
            <w:top w:val="none" w:sz="0" w:space="0" w:color="auto"/>
            <w:left w:val="none" w:sz="0" w:space="0" w:color="auto"/>
            <w:bottom w:val="none" w:sz="0" w:space="0" w:color="auto"/>
            <w:right w:val="none" w:sz="0" w:space="0" w:color="auto"/>
          </w:divBdr>
        </w:div>
      </w:divsChild>
    </w:div>
    <w:div w:id="149567409">
      <w:bodyDiv w:val="1"/>
      <w:marLeft w:val="0"/>
      <w:marRight w:val="0"/>
      <w:marTop w:val="0"/>
      <w:marBottom w:val="0"/>
      <w:divBdr>
        <w:top w:val="none" w:sz="0" w:space="0" w:color="auto"/>
        <w:left w:val="none" w:sz="0" w:space="0" w:color="auto"/>
        <w:bottom w:val="none" w:sz="0" w:space="0" w:color="auto"/>
        <w:right w:val="none" w:sz="0" w:space="0" w:color="auto"/>
      </w:divBdr>
      <w:divsChild>
        <w:div w:id="553781429">
          <w:marLeft w:val="0"/>
          <w:marRight w:val="0"/>
          <w:marTop w:val="0"/>
          <w:marBottom w:val="0"/>
          <w:divBdr>
            <w:top w:val="none" w:sz="0" w:space="0" w:color="auto"/>
            <w:left w:val="none" w:sz="0" w:space="0" w:color="auto"/>
            <w:bottom w:val="none" w:sz="0" w:space="0" w:color="auto"/>
            <w:right w:val="none" w:sz="0" w:space="0" w:color="auto"/>
          </w:divBdr>
          <w:divsChild>
            <w:div w:id="125705025">
              <w:marLeft w:val="0"/>
              <w:marRight w:val="0"/>
              <w:marTop w:val="105"/>
              <w:marBottom w:val="0"/>
              <w:divBdr>
                <w:top w:val="none" w:sz="0" w:space="0" w:color="auto"/>
                <w:left w:val="none" w:sz="0" w:space="0" w:color="auto"/>
                <w:bottom w:val="none" w:sz="0" w:space="0" w:color="auto"/>
                <w:right w:val="none" w:sz="0" w:space="0" w:color="auto"/>
              </w:divBdr>
            </w:div>
          </w:divsChild>
        </w:div>
        <w:div w:id="1301424431">
          <w:marLeft w:val="0"/>
          <w:marRight w:val="0"/>
          <w:marTop w:val="0"/>
          <w:marBottom w:val="0"/>
          <w:divBdr>
            <w:top w:val="none" w:sz="0" w:space="0" w:color="auto"/>
            <w:left w:val="none" w:sz="0" w:space="0" w:color="auto"/>
            <w:bottom w:val="none" w:sz="0" w:space="0" w:color="auto"/>
            <w:right w:val="none" w:sz="0" w:space="0" w:color="auto"/>
          </w:divBdr>
          <w:divsChild>
            <w:div w:id="160706823">
              <w:marLeft w:val="0"/>
              <w:marRight w:val="0"/>
              <w:marTop w:val="105"/>
              <w:marBottom w:val="0"/>
              <w:divBdr>
                <w:top w:val="none" w:sz="0" w:space="0" w:color="auto"/>
                <w:left w:val="none" w:sz="0" w:space="0" w:color="auto"/>
                <w:bottom w:val="none" w:sz="0" w:space="0" w:color="auto"/>
                <w:right w:val="none" w:sz="0" w:space="0" w:color="auto"/>
              </w:divBdr>
            </w:div>
            <w:div w:id="583689446">
              <w:marLeft w:val="0"/>
              <w:marRight w:val="0"/>
              <w:marTop w:val="0"/>
              <w:marBottom w:val="0"/>
              <w:divBdr>
                <w:top w:val="none" w:sz="0" w:space="0" w:color="auto"/>
                <w:left w:val="none" w:sz="0" w:space="0" w:color="auto"/>
                <w:bottom w:val="none" w:sz="0" w:space="0" w:color="auto"/>
                <w:right w:val="none" w:sz="0" w:space="0" w:color="auto"/>
              </w:divBdr>
              <w:divsChild>
                <w:div w:id="1638486162">
                  <w:marLeft w:val="255"/>
                  <w:marRight w:val="0"/>
                  <w:marTop w:val="0"/>
                  <w:marBottom w:val="0"/>
                  <w:divBdr>
                    <w:top w:val="none" w:sz="0" w:space="0" w:color="auto"/>
                    <w:left w:val="none" w:sz="0" w:space="0" w:color="auto"/>
                    <w:bottom w:val="none" w:sz="0" w:space="0" w:color="auto"/>
                    <w:right w:val="none" w:sz="0" w:space="0" w:color="auto"/>
                  </w:divBdr>
                </w:div>
              </w:divsChild>
            </w:div>
            <w:div w:id="1170487570">
              <w:marLeft w:val="0"/>
              <w:marRight w:val="0"/>
              <w:marTop w:val="0"/>
              <w:marBottom w:val="0"/>
              <w:divBdr>
                <w:top w:val="none" w:sz="0" w:space="0" w:color="auto"/>
                <w:left w:val="none" w:sz="0" w:space="0" w:color="auto"/>
                <w:bottom w:val="none" w:sz="0" w:space="0" w:color="auto"/>
                <w:right w:val="none" w:sz="0" w:space="0" w:color="auto"/>
              </w:divBdr>
              <w:divsChild>
                <w:div w:id="2006785391">
                  <w:marLeft w:val="255"/>
                  <w:marRight w:val="0"/>
                  <w:marTop w:val="0"/>
                  <w:marBottom w:val="0"/>
                  <w:divBdr>
                    <w:top w:val="none" w:sz="0" w:space="0" w:color="auto"/>
                    <w:left w:val="none" w:sz="0" w:space="0" w:color="auto"/>
                    <w:bottom w:val="none" w:sz="0" w:space="0" w:color="auto"/>
                    <w:right w:val="none" w:sz="0" w:space="0" w:color="auto"/>
                  </w:divBdr>
                </w:div>
              </w:divsChild>
            </w:div>
            <w:div w:id="1092816226">
              <w:marLeft w:val="0"/>
              <w:marRight w:val="0"/>
              <w:marTop w:val="0"/>
              <w:marBottom w:val="0"/>
              <w:divBdr>
                <w:top w:val="none" w:sz="0" w:space="0" w:color="auto"/>
                <w:left w:val="none" w:sz="0" w:space="0" w:color="auto"/>
                <w:bottom w:val="none" w:sz="0" w:space="0" w:color="auto"/>
                <w:right w:val="none" w:sz="0" w:space="0" w:color="auto"/>
              </w:divBdr>
              <w:divsChild>
                <w:div w:id="2066562314">
                  <w:marLeft w:val="255"/>
                  <w:marRight w:val="0"/>
                  <w:marTop w:val="0"/>
                  <w:marBottom w:val="0"/>
                  <w:divBdr>
                    <w:top w:val="none" w:sz="0" w:space="0" w:color="auto"/>
                    <w:left w:val="none" w:sz="0" w:space="0" w:color="auto"/>
                    <w:bottom w:val="none" w:sz="0" w:space="0" w:color="auto"/>
                    <w:right w:val="none" w:sz="0" w:space="0" w:color="auto"/>
                  </w:divBdr>
                </w:div>
              </w:divsChild>
            </w:div>
            <w:div w:id="1381053038">
              <w:marLeft w:val="0"/>
              <w:marRight w:val="0"/>
              <w:marTop w:val="0"/>
              <w:marBottom w:val="0"/>
              <w:divBdr>
                <w:top w:val="none" w:sz="0" w:space="0" w:color="auto"/>
                <w:left w:val="none" w:sz="0" w:space="0" w:color="auto"/>
                <w:bottom w:val="none" w:sz="0" w:space="0" w:color="auto"/>
                <w:right w:val="none" w:sz="0" w:space="0" w:color="auto"/>
              </w:divBdr>
              <w:divsChild>
                <w:div w:id="185109589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972593640">
          <w:marLeft w:val="0"/>
          <w:marRight w:val="0"/>
          <w:marTop w:val="0"/>
          <w:marBottom w:val="0"/>
          <w:divBdr>
            <w:top w:val="none" w:sz="0" w:space="0" w:color="auto"/>
            <w:left w:val="none" w:sz="0" w:space="0" w:color="auto"/>
            <w:bottom w:val="none" w:sz="0" w:space="0" w:color="auto"/>
            <w:right w:val="none" w:sz="0" w:space="0" w:color="auto"/>
          </w:divBdr>
          <w:divsChild>
            <w:div w:id="392043782">
              <w:marLeft w:val="0"/>
              <w:marRight w:val="0"/>
              <w:marTop w:val="105"/>
              <w:marBottom w:val="0"/>
              <w:divBdr>
                <w:top w:val="none" w:sz="0" w:space="0" w:color="auto"/>
                <w:left w:val="none" w:sz="0" w:space="0" w:color="auto"/>
                <w:bottom w:val="none" w:sz="0" w:space="0" w:color="auto"/>
                <w:right w:val="none" w:sz="0" w:space="0" w:color="auto"/>
              </w:divBdr>
            </w:div>
          </w:divsChild>
        </w:div>
        <w:div w:id="135880842">
          <w:marLeft w:val="0"/>
          <w:marRight w:val="0"/>
          <w:marTop w:val="0"/>
          <w:marBottom w:val="0"/>
          <w:divBdr>
            <w:top w:val="none" w:sz="0" w:space="0" w:color="auto"/>
            <w:left w:val="none" w:sz="0" w:space="0" w:color="auto"/>
            <w:bottom w:val="none" w:sz="0" w:space="0" w:color="auto"/>
            <w:right w:val="none" w:sz="0" w:space="0" w:color="auto"/>
          </w:divBdr>
          <w:divsChild>
            <w:div w:id="1706566131">
              <w:marLeft w:val="0"/>
              <w:marRight w:val="0"/>
              <w:marTop w:val="105"/>
              <w:marBottom w:val="0"/>
              <w:divBdr>
                <w:top w:val="none" w:sz="0" w:space="0" w:color="auto"/>
                <w:left w:val="none" w:sz="0" w:space="0" w:color="auto"/>
                <w:bottom w:val="none" w:sz="0" w:space="0" w:color="auto"/>
                <w:right w:val="none" w:sz="0" w:space="0" w:color="auto"/>
              </w:divBdr>
            </w:div>
          </w:divsChild>
        </w:div>
        <w:div w:id="1542551481">
          <w:marLeft w:val="0"/>
          <w:marRight w:val="0"/>
          <w:marTop w:val="0"/>
          <w:marBottom w:val="0"/>
          <w:divBdr>
            <w:top w:val="none" w:sz="0" w:space="0" w:color="auto"/>
            <w:left w:val="none" w:sz="0" w:space="0" w:color="auto"/>
            <w:bottom w:val="none" w:sz="0" w:space="0" w:color="auto"/>
            <w:right w:val="none" w:sz="0" w:space="0" w:color="auto"/>
          </w:divBdr>
          <w:divsChild>
            <w:div w:id="658583761">
              <w:marLeft w:val="0"/>
              <w:marRight w:val="0"/>
              <w:marTop w:val="105"/>
              <w:marBottom w:val="0"/>
              <w:divBdr>
                <w:top w:val="none" w:sz="0" w:space="0" w:color="auto"/>
                <w:left w:val="none" w:sz="0" w:space="0" w:color="auto"/>
                <w:bottom w:val="none" w:sz="0" w:space="0" w:color="auto"/>
                <w:right w:val="none" w:sz="0" w:space="0" w:color="auto"/>
              </w:divBdr>
            </w:div>
          </w:divsChild>
        </w:div>
        <w:div w:id="674650165">
          <w:marLeft w:val="0"/>
          <w:marRight w:val="0"/>
          <w:marTop w:val="0"/>
          <w:marBottom w:val="0"/>
          <w:divBdr>
            <w:top w:val="none" w:sz="0" w:space="0" w:color="auto"/>
            <w:left w:val="none" w:sz="0" w:space="0" w:color="auto"/>
            <w:bottom w:val="none" w:sz="0" w:space="0" w:color="auto"/>
            <w:right w:val="none" w:sz="0" w:space="0" w:color="auto"/>
          </w:divBdr>
          <w:divsChild>
            <w:div w:id="47260069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63741394">
      <w:bodyDiv w:val="1"/>
      <w:marLeft w:val="0"/>
      <w:marRight w:val="0"/>
      <w:marTop w:val="0"/>
      <w:marBottom w:val="0"/>
      <w:divBdr>
        <w:top w:val="none" w:sz="0" w:space="0" w:color="auto"/>
        <w:left w:val="none" w:sz="0" w:space="0" w:color="auto"/>
        <w:bottom w:val="none" w:sz="0" w:space="0" w:color="auto"/>
        <w:right w:val="none" w:sz="0" w:space="0" w:color="auto"/>
      </w:divBdr>
      <w:divsChild>
        <w:div w:id="780148648">
          <w:marLeft w:val="0"/>
          <w:marRight w:val="0"/>
          <w:marTop w:val="0"/>
          <w:marBottom w:val="0"/>
          <w:divBdr>
            <w:top w:val="none" w:sz="0" w:space="0" w:color="auto"/>
            <w:left w:val="none" w:sz="0" w:space="0" w:color="auto"/>
            <w:bottom w:val="none" w:sz="0" w:space="0" w:color="auto"/>
            <w:right w:val="none" w:sz="0" w:space="0" w:color="auto"/>
          </w:divBdr>
        </w:div>
        <w:div w:id="421025383">
          <w:marLeft w:val="0"/>
          <w:marRight w:val="0"/>
          <w:marTop w:val="0"/>
          <w:marBottom w:val="0"/>
          <w:divBdr>
            <w:top w:val="none" w:sz="0" w:space="0" w:color="auto"/>
            <w:left w:val="none" w:sz="0" w:space="0" w:color="auto"/>
            <w:bottom w:val="none" w:sz="0" w:space="0" w:color="auto"/>
            <w:right w:val="none" w:sz="0" w:space="0" w:color="auto"/>
          </w:divBdr>
          <w:divsChild>
            <w:div w:id="17202629">
              <w:marLeft w:val="0"/>
              <w:marRight w:val="0"/>
              <w:marTop w:val="0"/>
              <w:marBottom w:val="0"/>
              <w:divBdr>
                <w:top w:val="none" w:sz="0" w:space="0" w:color="auto"/>
                <w:left w:val="none" w:sz="0" w:space="0" w:color="auto"/>
                <w:bottom w:val="none" w:sz="0" w:space="0" w:color="auto"/>
                <w:right w:val="none" w:sz="0" w:space="0" w:color="auto"/>
              </w:divBdr>
              <w:divsChild>
                <w:div w:id="205345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91794">
          <w:marLeft w:val="0"/>
          <w:marRight w:val="0"/>
          <w:marTop w:val="0"/>
          <w:marBottom w:val="0"/>
          <w:divBdr>
            <w:top w:val="none" w:sz="0" w:space="0" w:color="auto"/>
            <w:left w:val="none" w:sz="0" w:space="0" w:color="auto"/>
            <w:bottom w:val="none" w:sz="0" w:space="0" w:color="auto"/>
            <w:right w:val="none" w:sz="0" w:space="0" w:color="auto"/>
          </w:divBdr>
          <w:divsChild>
            <w:div w:id="1386904678">
              <w:marLeft w:val="0"/>
              <w:marRight w:val="0"/>
              <w:marTop w:val="0"/>
              <w:marBottom w:val="0"/>
              <w:divBdr>
                <w:top w:val="none" w:sz="0" w:space="0" w:color="auto"/>
                <w:left w:val="none" w:sz="0" w:space="0" w:color="auto"/>
                <w:bottom w:val="none" w:sz="0" w:space="0" w:color="auto"/>
                <w:right w:val="none" w:sz="0" w:space="0" w:color="auto"/>
              </w:divBdr>
              <w:divsChild>
                <w:div w:id="115240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944417">
          <w:marLeft w:val="0"/>
          <w:marRight w:val="0"/>
          <w:marTop w:val="0"/>
          <w:marBottom w:val="0"/>
          <w:divBdr>
            <w:top w:val="none" w:sz="0" w:space="0" w:color="auto"/>
            <w:left w:val="none" w:sz="0" w:space="0" w:color="auto"/>
            <w:bottom w:val="none" w:sz="0" w:space="0" w:color="auto"/>
            <w:right w:val="none" w:sz="0" w:space="0" w:color="auto"/>
          </w:divBdr>
          <w:divsChild>
            <w:div w:id="808784345">
              <w:marLeft w:val="0"/>
              <w:marRight w:val="0"/>
              <w:marTop w:val="0"/>
              <w:marBottom w:val="0"/>
              <w:divBdr>
                <w:top w:val="none" w:sz="0" w:space="0" w:color="auto"/>
                <w:left w:val="none" w:sz="0" w:space="0" w:color="auto"/>
                <w:bottom w:val="none" w:sz="0" w:space="0" w:color="auto"/>
                <w:right w:val="none" w:sz="0" w:space="0" w:color="auto"/>
              </w:divBdr>
              <w:divsChild>
                <w:div w:id="21725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161888">
          <w:marLeft w:val="0"/>
          <w:marRight w:val="0"/>
          <w:marTop w:val="0"/>
          <w:marBottom w:val="0"/>
          <w:divBdr>
            <w:top w:val="none" w:sz="0" w:space="0" w:color="auto"/>
            <w:left w:val="none" w:sz="0" w:space="0" w:color="auto"/>
            <w:bottom w:val="none" w:sz="0" w:space="0" w:color="auto"/>
            <w:right w:val="none" w:sz="0" w:space="0" w:color="auto"/>
          </w:divBdr>
          <w:divsChild>
            <w:div w:id="770123375">
              <w:marLeft w:val="0"/>
              <w:marRight w:val="0"/>
              <w:marTop w:val="0"/>
              <w:marBottom w:val="0"/>
              <w:divBdr>
                <w:top w:val="none" w:sz="0" w:space="0" w:color="auto"/>
                <w:left w:val="none" w:sz="0" w:space="0" w:color="auto"/>
                <w:bottom w:val="none" w:sz="0" w:space="0" w:color="auto"/>
                <w:right w:val="none" w:sz="0" w:space="0" w:color="auto"/>
              </w:divBdr>
              <w:divsChild>
                <w:div w:id="173396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2522">
          <w:marLeft w:val="0"/>
          <w:marRight w:val="0"/>
          <w:marTop w:val="0"/>
          <w:marBottom w:val="0"/>
          <w:divBdr>
            <w:top w:val="none" w:sz="0" w:space="0" w:color="auto"/>
            <w:left w:val="none" w:sz="0" w:space="0" w:color="auto"/>
            <w:bottom w:val="none" w:sz="0" w:space="0" w:color="auto"/>
            <w:right w:val="none" w:sz="0" w:space="0" w:color="auto"/>
          </w:divBdr>
          <w:divsChild>
            <w:div w:id="2081521006">
              <w:marLeft w:val="0"/>
              <w:marRight w:val="0"/>
              <w:marTop w:val="0"/>
              <w:marBottom w:val="0"/>
              <w:divBdr>
                <w:top w:val="none" w:sz="0" w:space="0" w:color="auto"/>
                <w:left w:val="none" w:sz="0" w:space="0" w:color="auto"/>
                <w:bottom w:val="none" w:sz="0" w:space="0" w:color="auto"/>
                <w:right w:val="none" w:sz="0" w:space="0" w:color="auto"/>
              </w:divBdr>
              <w:divsChild>
                <w:div w:id="210437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728753">
          <w:marLeft w:val="0"/>
          <w:marRight w:val="0"/>
          <w:marTop w:val="0"/>
          <w:marBottom w:val="0"/>
          <w:divBdr>
            <w:top w:val="none" w:sz="0" w:space="0" w:color="auto"/>
            <w:left w:val="none" w:sz="0" w:space="0" w:color="auto"/>
            <w:bottom w:val="none" w:sz="0" w:space="0" w:color="auto"/>
            <w:right w:val="none" w:sz="0" w:space="0" w:color="auto"/>
          </w:divBdr>
          <w:divsChild>
            <w:div w:id="670719466">
              <w:marLeft w:val="0"/>
              <w:marRight w:val="0"/>
              <w:marTop w:val="0"/>
              <w:marBottom w:val="0"/>
              <w:divBdr>
                <w:top w:val="none" w:sz="0" w:space="0" w:color="auto"/>
                <w:left w:val="none" w:sz="0" w:space="0" w:color="auto"/>
                <w:bottom w:val="none" w:sz="0" w:space="0" w:color="auto"/>
                <w:right w:val="none" w:sz="0" w:space="0" w:color="auto"/>
              </w:divBdr>
              <w:divsChild>
                <w:div w:id="14286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214">
          <w:marLeft w:val="0"/>
          <w:marRight w:val="0"/>
          <w:marTop w:val="0"/>
          <w:marBottom w:val="0"/>
          <w:divBdr>
            <w:top w:val="none" w:sz="0" w:space="0" w:color="auto"/>
            <w:left w:val="none" w:sz="0" w:space="0" w:color="auto"/>
            <w:bottom w:val="none" w:sz="0" w:space="0" w:color="auto"/>
            <w:right w:val="none" w:sz="0" w:space="0" w:color="auto"/>
          </w:divBdr>
          <w:divsChild>
            <w:div w:id="1703170492">
              <w:marLeft w:val="0"/>
              <w:marRight w:val="0"/>
              <w:marTop w:val="0"/>
              <w:marBottom w:val="0"/>
              <w:divBdr>
                <w:top w:val="none" w:sz="0" w:space="0" w:color="auto"/>
                <w:left w:val="none" w:sz="0" w:space="0" w:color="auto"/>
                <w:bottom w:val="none" w:sz="0" w:space="0" w:color="auto"/>
                <w:right w:val="none" w:sz="0" w:space="0" w:color="auto"/>
              </w:divBdr>
              <w:divsChild>
                <w:div w:id="57528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9478">
          <w:marLeft w:val="0"/>
          <w:marRight w:val="0"/>
          <w:marTop w:val="0"/>
          <w:marBottom w:val="0"/>
          <w:divBdr>
            <w:top w:val="none" w:sz="0" w:space="0" w:color="auto"/>
            <w:left w:val="none" w:sz="0" w:space="0" w:color="auto"/>
            <w:bottom w:val="none" w:sz="0" w:space="0" w:color="auto"/>
            <w:right w:val="none" w:sz="0" w:space="0" w:color="auto"/>
          </w:divBdr>
          <w:divsChild>
            <w:div w:id="1547642363">
              <w:marLeft w:val="0"/>
              <w:marRight w:val="0"/>
              <w:marTop w:val="0"/>
              <w:marBottom w:val="0"/>
              <w:divBdr>
                <w:top w:val="none" w:sz="0" w:space="0" w:color="auto"/>
                <w:left w:val="none" w:sz="0" w:space="0" w:color="auto"/>
                <w:bottom w:val="none" w:sz="0" w:space="0" w:color="auto"/>
                <w:right w:val="none" w:sz="0" w:space="0" w:color="auto"/>
              </w:divBdr>
              <w:divsChild>
                <w:div w:id="19278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43811">
          <w:marLeft w:val="0"/>
          <w:marRight w:val="0"/>
          <w:marTop w:val="0"/>
          <w:marBottom w:val="0"/>
          <w:divBdr>
            <w:top w:val="none" w:sz="0" w:space="0" w:color="auto"/>
            <w:left w:val="none" w:sz="0" w:space="0" w:color="auto"/>
            <w:bottom w:val="none" w:sz="0" w:space="0" w:color="auto"/>
            <w:right w:val="none" w:sz="0" w:space="0" w:color="auto"/>
          </w:divBdr>
          <w:divsChild>
            <w:div w:id="974024707">
              <w:marLeft w:val="0"/>
              <w:marRight w:val="0"/>
              <w:marTop w:val="0"/>
              <w:marBottom w:val="0"/>
              <w:divBdr>
                <w:top w:val="none" w:sz="0" w:space="0" w:color="auto"/>
                <w:left w:val="none" w:sz="0" w:space="0" w:color="auto"/>
                <w:bottom w:val="none" w:sz="0" w:space="0" w:color="auto"/>
                <w:right w:val="none" w:sz="0" w:space="0" w:color="auto"/>
              </w:divBdr>
              <w:divsChild>
                <w:div w:id="7093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76975">
          <w:marLeft w:val="0"/>
          <w:marRight w:val="0"/>
          <w:marTop w:val="0"/>
          <w:marBottom w:val="0"/>
          <w:divBdr>
            <w:top w:val="none" w:sz="0" w:space="0" w:color="auto"/>
            <w:left w:val="none" w:sz="0" w:space="0" w:color="auto"/>
            <w:bottom w:val="none" w:sz="0" w:space="0" w:color="auto"/>
            <w:right w:val="none" w:sz="0" w:space="0" w:color="auto"/>
          </w:divBdr>
          <w:divsChild>
            <w:div w:id="1248732295">
              <w:marLeft w:val="0"/>
              <w:marRight w:val="0"/>
              <w:marTop w:val="0"/>
              <w:marBottom w:val="0"/>
              <w:divBdr>
                <w:top w:val="none" w:sz="0" w:space="0" w:color="auto"/>
                <w:left w:val="none" w:sz="0" w:space="0" w:color="auto"/>
                <w:bottom w:val="none" w:sz="0" w:space="0" w:color="auto"/>
                <w:right w:val="none" w:sz="0" w:space="0" w:color="auto"/>
              </w:divBdr>
              <w:divsChild>
                <w:div w:id="49499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08380">
          <w:marLeft w:val="0"/>
          <w:marRight w:val="0"/>
          <w:marTop w:val="0"/>
          <w:marBottom w:val="0"/>
          <w:divBdr>
            <w:top w:val="none" w:sz="0" w:space="0" w:color="auto"/>
            <w:left w:val="none" w:sz="0" w:space="0" w:color="auto"/>
            <w:bottom w:val="none" w:sz="0" w:space="0" w:color="auto"/>
            <w:right w:val="none" w:sz="0" w:space="0" w:color="auto"/>
          </w:divBdr>
          <w:divsChild>
            <w:div w:id="553279526">
              <w:marLeft w:val="0"/>
              <w:marRight w:val="0"/>
              <w:marTop w:val="0"/>
              <w:marBottom w:val="0"/>
              <w:divBdr>
                <w:top w:val="none" w:sz="0" w:space="0" w:color="auto"/>
                <w:left w:val="none" w:sz="0" w:space="0" w:color="auto"/>
                <w:bottom w:val="none" w:sz="0" w:space="0" w:color="auto"/>
                <w:right w:val="none" w:sz="0" w:space="0" w:color="auto"/>
              </w:divBdr>
              <w:divsChild>
                <w:div w:id="195764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002238">
          <w:marLeft w:val="0"/>
          <w:marRight w:val="0"/>
          <w:marTop w:val="0"/>
          <w:marBottom w:val="0"/>
          <w:divBdr>
            <w:top w:val="none" w:sz="0" w:space="0" w:color="auto"/>
            <w:left w:val="none" w:sz="0" w:space="0" w:color="auto"/>
            <w:bottom w:val="none" w:sz="0" w:space="0" w:color="auto"/>
            <w:right w:val="none" w:sz="0" w:space="0" w:color="auto"/>
          </w:divBdr>
          <w:divsChild>
            <w:div w:id="1115709371">
              <w:marLeft w:val="0"/>
              <w:marRight w:val="0"/>
              <w:marTop w:val="0"/>
              <w:marBottom w:val="0"/>
              <w:divBdr>
                <w:top w:val="none" w:sz="0" w:space="0" w:color="auto"/>
                <w:left w:val="none" w:sz="0" w:space="0" w:color="auto"/>
                <w:bottom w:val="none" w:sz="0" w:space="0" w:color="auto"/>
                <w:right w:val="none" w:sz="0" w:space="0" w:color="auto"/>
              </w:divBdr>
              <w:divsChild>
                <w:div w:id="107323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7911">
          <w:marLeft w:val="0"/>
          <w:marRight w:val="0"/>
          <w:marTop w:val="0"/>
          <w:marBottom w:val="0"/>
          <w:divBdr>
            <w:top w:val="none" w:sz="0" w:space="0" w:color="auto"/>
            <w:left w:val="none" w:sz="0" w:space="0" w:color="auto"/>
            <w:bottom w:val="none" w:sz="0" w:space="0" w:color="auto"/>
            <w:right w:val="none" w:sz="0" w:space="0" w:color="auto"/>
          </w:divBdr>
          <w:divsChild>
            <w:div w:id="159657314">
              <w:marLeft w:val="0"/>
              <w:marRight w:val="0"/>
              <w:marTop w:val="0"/>
              <w:marBottom w:val="0"/>
              <w:divBdr>
                <w:top w:val="none" w:sz="0" w:space="0" w:color="auto"/>
                <w:left w:val="none" w:sz="0" w:space="0" w:color="auto"/>
                <w:bottom w:val="none" w:sz="0" w:space="0" w:color="auto"/>
                <w:right w:val="none" w:sz="0" w:space="0" w:color="auto"/>
              </w:divBdr>
              <w:divsChild>
                <w:div w:id="4615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99857">
          <w:marLeft w:val="0"/>
          <w:marRight w:val="0"/>
          <w:marTop w:val="0"/>
          <w:marBottom w:val="0"/>
          <w:divBdr>
            <w:top w:val="none" w:sz="0" w:space="0" w:color="auto"/>
            <w:left w:val="none" w:sz="0" w:space="0" w:color="auto"/>
            <w:bottom w:val="none" w:sz="0" w:space="0" w:color="auto"/>
            <w:right w:val="none" w:sz="0" w:space="0" w:color="auto"/>
          </w:divBdr>
          <w:divsChild>
            <w:div w:id="2119787923">
              <w:marLeft w:val="0"/>
              <w:marRight w:val="0"/>
              <w:marTop w:val="0"/>
              <w:marBottom w:val="0"/>
              <w:divBdr>
                <w:top w:val="none" w:sz="0" w:space="0" w:color="auto"/>
                <w:left w:val="none" w:sz="0" w:space="0" w:color="auto"/>
                <w:bottom w:val="none" w:sz="0" w:space="0" w:color="auto"/>
                <w:right w:val="none" w:sz="0" w:space="0" w:color="auto"/>
              </w:divBdr>
              <w:divsChild>
                <w:div w:id="55007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78798">
      <w:bodyDiv w:val="1"/>
      <w:marLeft w:val="0"/>
      <w:marRight w:val="0"/>
      <w:marTop w:val="0"/>
      <w:marBottom w:val="0"/>
      <w:divBdr>
        <w:top w:val="none" w:sz="0" w:space="0" w:color="auto"/>
        <w:left w:val="none" w:sz="0" w:space="0" w:color="auto"/>
        <w:bottom w:val="none" w:sz="0" w:space="0" w:color="auto"/>
        <w:right w:val="none" w:sz="0" w:space="0" w:color="auto"/>
      </w:divBdr>
    </w:div>
    <w:div w:id="180970381">
      <w:bodyDiv w:val="1"/>
      <w:marLeft w:val="0"/>
      <w:marRight w:val="0"/>
      <w:marTop w:val="0"/>
      <w:marBottom w:val="0"/>
      <w:divBdr>
        <w:top w:val="none" w:sz="0" w:space="0" w:color="auto"/>
        <w:left w:val="none" w:sz="0" w:space="0" w:color="auto"/>
        <w:bottom w:val="none" w:sz="0" w:space="0" w:color="auto"/>
        <w:right w:val="none" w:sz="0" w:space="0" w:color="auto"/>
      </w:divBdr>
      <w:divsChild>
        <w:div w:id="322241046">
          <w:marLeft w:val="0"/>
          <w:marRight w:val="0"/>
          <w:marTop w:val="0"/>
          <w:marBottom w:val="0"/>
          <w:divBdr>
            <w:top w:val="none" w:sz="0" w:space="0" w:color="auto"/>
            <w:left w:val="none" w:sz="0" w:space="0" w:color="auto"/>
            <w:bottom w:val="none" w:sz="0" w:space="0" w:color="auto"/>
            <w:right w:val="none" w:sz="0" w:space="0" w:color="auto"/>
          </w:divBdr>
          <w:divsChild>
            <w:div w:id="468328838">
              <w:marLeft w:val="0"/>
              <w:marRight w:val="0"/>
              <w:marTop w:val="105"/>
              <w:marBottom w:val="0"/>
              <w:divBdr>
                <w:top w:val="none" w:sz="0" w:space="0" w:color="auto"/>
                <w:left w:val="none" w:sz="0" w:space="0" w:color="auto"/>
                <w:bottom w:val="none" w:sz="0" w:space="0" w:color="auto"/>
                <w:right w:val="none" w:sz="0" w:space="0" w:color="auto"/>
              </w:divBdr>
            </w:div>
          </w:divsChild>
        </w:div>
        <w:div w:id="1700469241">
          <w:marLeft w:val="0"/>
          <w:marRight w:val="0"/>
          <w:marTop w:val="0"/>
          <w:marBottom w:val="0"/>
          <w:divBdr>
            <w:top w:val="none" w:sz="0" w:space="0" w:color="auto"/>
            <w:left w:val="none" w:sz="0" w:space="0" w:color="auto"/>
            <w:bottom w:val="none" w:sz="0" w:space="0" w:color="auto"/>
            <w:right w:val="none" w:sz="0" w:space="0" w:color="auto"/>
          </w:divBdr>
          <w:divsChild>
            <w:div w:id="378172423">
              <w:marLeft w:val="0"/>
              <w:marRight w:val="0"/>
              <w:marTop w:val="105"/>
              <w:marBottom w:val="0"/>
              <w:divBdr>
                <w:top w:val="none" w:sz="0" w:space="0" w:color="auto"/>
                <w:left w:val="none" w:sz="0" w:space="0" w:color="auto"/>
                <w:bottom w:val="none" w:sz="0" w:space="0" w:color="auto"/>
                <w:right w:val="none" w:sz="0" w:space="0" w:color="auto"/>
              </w:divBdr>
            </w:div>
          </w:divsChild>
        </w:div>
        <w:div w:id="1936084838">
          <w:marLeft w:val="0"/>
          <w:marRight w:val="0"/>
          <w:marTop w:val="0"/>
          <w:marBottom w:val="0"/>
          <w:divBdr>
            <w:top w:val="none" w:sz="0" w:space="0" w:color="auto"/>
            <w:left w:val="none" w:sz="0" w:space="0" w:color="auto"/>
            <w:bottom w:val="none" w:sz="0" w:space="0" w:color="auto"/>
            <w:right w:val="none" w:sz="0" w:space="0" w:color="auto"/>
          </w:divBdr>
          <w:divsChild>
            <w:div w:id="571125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91774159">
      <w:bodyDiv w:val="1"/>
      <w:marLeft w:val="0"/>
      <w:marRight w:val="0"/>
      <w:marTop w:val="0"/>
      <w:marBottom w:val="0"/>
      <w:divBdr>
        <w:top w:val="none" w:sz="0" w:space="0" w:color="auto"/>
        <w:left w:val="none" w:sz="0" w:space="0" w:color="auto"/>
        <w:bottom w:val="none" w:sz="0" w:space="0" w:color="auto"/>
        <w:right w:val="none" w:sz="0" w:space="0" w:color="auto"/>
      </w:divBdr>
    </w:div>
    <w:div w:id="194075020">
      <w:bodyDiv w:val="1"/>
      <w:marLeft w:val="0"/>
      <w:marRight w:val="0"/>
      <w:marTop w:val="0"/>
      <w:marBottom w:val="0"/>
      <w:divBdr>
        <w:top w:val="none" w:sz="0" w:space="0" w:color="auto"/>
        <w:left w:val="none" w:sz="0" w:space="0" w:color="auto"/>
        <w:bottom w:val="none" w:sz="0" w:space="0" w:color="auto"/>
        <w:right w:val="none" w:sz="0" w:space="0" w:color="auto"/>
      </w:divBdr>
    </w:div>
    <w:div w:id="219021406">
      <w:bodyDiv w:val="1"/>
      <w:marLeft w:val="0"/>
      <w:marRight w:val="0"/>
      <w:marTop w:val="0"/>
      <w:marBottom w:val="0"/>
      <w:divBdr>
        <w:top w:val="none" w:sz="0" w:space="0" w:color="auto"/>
        <w:left w:val="none" w:sz="0" w:space="0" w:color="auto"/>
        <w:bottom w:val="none" w:sz="0" w:space="0" w:color="auto"/>
        <w:right w:val="none" w:sz="0" w:space="0" w:color="auto"/>
      </w:divBdr>
      <w:divsChild>
        <w:div w:id="502673016">
          <w:marLeft w:val="0"/>
          <w:marRight w:val="0"/>
          <w:marTop w:val="0"/>
          <w:marBottom w:val="0"/>
          <w:divBdr>
            <w:top w:val="none" w:sz="0" w:space="0" w:color="auto"/>
            <w:left w:val="none" w:sz="0" w:space="0" w:color="auto"/>
            <w:bottom w:val="none" w:sz="0" w:space="0" w:color="auto"/>
            <w:right w:val="none" w:sz="0" w:space="0" w:color="auto"/>
          </w:divBdr>
          <w:divsChild>
            <w:div w:id="766656384">
              <w:marLeft w:val="0"/>
              <w:marRight w:val="0"/>
              <w:marTop w:val="105"/>
              <w:marBottom w:val="0"/>
              <w:divBdr>
                <w:top w:val="none" w:sz="0" w:space="0" w:color="auto"/>
                <w:left w:val="none" w:sz="0" w:space="0" w:color="auto"/>
                <w:bottom w:val="none" w:sz="0" w:space="0" w:color="auto"/>
                <w:right w:val="none" w:sz="0" w:space="0" w:color="auto"/>
              </w:divBdr>
            </w:div>
            <w:div w:id="600189835">
              <w:marLeft w:val="0"/>
              <w:marRight w:val="0"/>
              <w:marTop w:val="0"/>
              <w:marBottom w:val="0"/>
              <w:divBdr>
                <w:top w:val="none" w:sz="0" w:space="0" w:color="auto"/>
                <w:left w:val="none" w:sz="0" w:space="0" w:color="auto"/>
                <w:bottom w:val="none" w:sz="0" w:space="0" w:color="auto"/>
                <w:right w:val="none" w:sz="0" w:space="0" w:color="auto"/>
              </w:divBdr>
              <w:divsChild>
                <w:div w:id="625935388">
                  <w:marLeft w:val="255"/>
                  <w:marRight w:val="0"/>
                  <w:marTop w:val="0"/>
                  <w:marBottom w:val="0"/>
                  <w:divBdr>
                    <w:top w:val="none" w:sz="0" w:space="0" w:color="auto"/>
                    <w:left w:val="none" w:sz="0" w:space="0" w:color="auto"/>
                    <w:bottom w:val="none" w:sz="0" w:space="0" w:color="auto"/>
                    <w:right w:val="none" w:sz="0" w:space="0" w:color="auto"/>
                  </w:divBdr>
                </w:div>
              </w:divsChild>
            </w:div>
            <w:div w:id="1081675913">
              <w:marLeft w:val="0"/>
              <w:marRight w:val="0"/>
              <w:marTop w:val="0"/>
              <w:marBottom w:val="0"/>
              <w:divBdr>
                <w:top w:val="none" w:sz="0" w:space="0" w:color="auto"/>
                <w:left w:val="none" w:sz="0" w:space="0" w:color="auto"/>
                <w:bottom w:val="none" w:sz="0" w:space="0" w:color="auto"/>
                <w:right w:val="none" w:sz="0" w:space="0" w:color="auto"/>
              </w:divBdr>
              <w:divsChild>
                <w:div w:id="61753551">
                  <w:marLeft w:val="255"/>
                  <w:marRight w:val="0"/>
                  <w:marTop w:val="0"/>
                  <w:marBottom w:val="0"/>
                  <w:divBdr>
                    <w:top w:val="none" w:sz="0" w:space="0" w:color="auto"/>
                    <w:left w:val="none" w:sz="0" w:space="0" w:color="auto"/>
                    <w:bottom w:val="none" w:sz="0" w:space="0" w:color="auto"/>
                    <w:right w:val="none" w:sz="0" w:space="0" w:color="auto"/>
                  </w:divBdr>
                </w:div>
              </w:divsChild>
            </w:div>
            <w:div w:id="2135639371">
              <w:marLeft w:val="0"/>
              <w:marRight w:val="0"/>
              <w:marTop w:val="0"/>
              <w:marBottom w:val="0"/>
              <w:divBdr>
                <w:top w:val="none" w:sz="0" w:space="0" w:color="auto"/>
                <w:left w:val="none" w:sz="0" w:space="0" w:color="auto"/>
                <w:bottom w:val="none" w:sz="0" w:space="0" w:color="auto"/>
                <w:right w:val="none" w:sz="0" w:space="0" w:color="auto"/>
              </w:divBdr>
              <w:divsChild>
                <w:div w:id="1647010940">
                  <w:marLeft w:val="255"/>
                  <w:marRight w:val="0"/>
                  <w:marTop w:val="0"/>
                  <w:marBottom w:val="0"/>
                  <w:divBdr>
                    <w:top w:val="none" w:sz="0" w:space="0" w:color="auto"/>
                    <w:left w:val="none" w:sz="0" w:space="0" w:color="auto"/>
                    <w:bottom w:val="none" w:sz="0" w:space="0" w:color="auto"/>
                    <w:right w:val="none" w:sz="0" w:space="0" w:color="auto"/>
                  </w:divBdr>
                </w:div>
              </w:divsChild>
            </w:div>
            <w:div w:id="362171221">
              <w:marLeft w:val="0"/>
              <w:marRight w:val="0"/>
              <w:marTop w:val="0"/>
              <w:marBottom w:val="0"/>
              <w:divBdr>
                <w:top w:val="none" w:sz="0" w:space="0" w:color="auto"/>
                <w:left w:val="none" w:sz="0" w:space="0" w:color="auto"/>
                <w:bottom w:val="none" w:sz="0" w:space="0" w:color="auto"/>
                <w:right w:val="none" w:sz="0" w:space="0" w:color="auto"/>
              </w:divBdr>
              <w:divsChild>
                <w:div w:id="18520689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333026013">
          <w:marLeft w:val="0"/>
          <w:marRight w:val="0"/>
          <w:marTop w:val="0"/>
          <w:marBottom w:val="0"/>
          <w:divBdr>
            <w:top w:val="none" w:sz="0" w:space="0" w:color="auto"/>
            <w:left w:val="none" w:sz="0" w:space="0" w:color="auto"/>
            <w:bottom w:val="none" w:sz="0" w:space="0" w:color="auto"/>
            <w:right w:val="none" w:sz="0" w:space="0" w:color="auto"/>
          </w:divBdr>
          <w:divsChild>
            <w:div w:id="992681229">
              <w:marLeft w:val="0"/>
              <w:marRight w:val="0"/>
              <w:marTop w:val="105"/>
              <w:marBottom w:val="0"/>
              <w:divBdr>
                <w:top w:val="none" w:sz="0" w:space="0" w:color="auto"/>
                <w:left w:val="none" w:sz="0" w:space="0" w:color="auto"/>
                <w:bottom w:val="none" w:sz="0" w:space="0" w:color="auto"/>
                <w:right w:val="none" w:sz="0" w:space="0" w:color="auto"/>
              </w:divBdr>
            </w:div>
            <w:div w:id="711000744">
              <w:marLeft w:val="0"/>
              <w:marRight w:val="0"/>
              <w:marTop w:val="0"/>
              <w:marBottom w:val="0"/>
              <w:divBdr>
                <w:top w:val="none" w:sz="0" w:space="0" w:color="auto"/>
                <w:left w:val="none" w:sz="0" w:space="0" w:color="auto"/>
                <w:bottom w:val="none" w:sz="0" w:space="0" w:color="auto"/>
                <w:right w:val="none" w:sz="0" w:space="0" w:color="auto"/>
              </w:divBdr>
              <w:divsChild>
                <w:div w:id="198129232">
                  <w:marLeft w:val="255"/>
                  <w:marRight w:val="0"/>
                  <w:marTop w:val="0"/>
                  <w:marBottom w:val="0"/>
                  <w:divBdr>
                    <w:top w:val="none" w:sz="0" w:space="0" w:color="auto"/>
                    <w:left w:val="none" w:sz="0" w:space="0" w:color="auto"/>
                    <w:bottom w:val="none" w:sz="0" w:space="0" w:color="auto"/>
                    <w:right w:val="none" w:sz="0" w:space="0" w:color="auto"/>
                  </w:divBdr>
                </w:div>
              </w:divsChild>
            </w:div>
            <w:div w:id="1062869187">
              <w:marLeft w:val="0"/>
              <w:marRight w:val="0"/>
              <w:marTop w:val="0"/>
              <w:marBottom w:val="0"/>
              <w:divBdr>
                <w:top w:val="none" w:sz="0" w:space="0" w:color="auto"/>
                <w:left w:val="none" w:sz="0" w:space="0" w:color="auto"/>
                <w:bottom w:val="none" w:sz="0" w:space="0" w:color="auto"/>
                <w:right w:val="none" w:sz="0" w:space="0" w:color="auto"/>
              </w:divBdr>
              <w:divsChild>
                <w:div w:id="1684627634">
                  <w:marLeft w:val="255"/>
                  <w:marRight w:val="0"/>
                  <w:marTop w:val="0"/>
                  <w:marBottom w:val="0"/>
                  <w:divBdr>
                    <w:top w:val="none" w:sz="0" w:space="0" w:color="auto"/>
                    <w:left w:val="none" w:sz="0" w:space="0" w:color="auto"/>
                    <w:bottom w:val="none" w:sz="0" w:space="0" w:color="auto"/>
                    <w:right w:val="none" w:sz="0" w:space="0" w:color="auto"/>
                  </w:divBdr>
                </w:div>
              </w:divsChild>
            </w:div>
            <w:div w:id="1297032887">
              <w:marLeft w:val="0"/>
              <w:marRight w:val="0"/>
              <w:marTop w:val="0"/>
              <w:marBottom w:val="0"/>
              <w:divBdr>
                <w:top w:val="none" w:sz="0" w:space="0" w:color="auto"/>
                <w:left w:val="none" w:sz="0" w:space="0" w:color="auto"/>
                <w:bottom w:val="none" w:sz="0" w:space="0" w:color="auto"/>
                <w:right w:val="none" w:sz="0" w:space="0" w:color="auto"/>
              </w:divBdr>
              <w:divsChild>
                <w:div w:id="1954243126">
                  <w:marLeft w:val="255"/>
                  <w:marRight w:val="0"/>
                  <w:marTop w:val="0"/>
                  <w:marBottom w:val="0"/>
                  <w:divBdr>
                    <w:top w:val="none" w:sz="0" w:space="0" w:color="auto"/>
                    <w:left w:val="none" w:sz="0" w:space="0" w:color="auto"/>
                    <w:bottom w:val="none" w:sz="0" w:space="0" w:color="auto"/>
                    <w:right w:val="none" w:sz="0" w:space="0" w:color="auto"/>
                  </w:divBdr>
                </w:div>
              </w:divsChild>
            </w:div>
            <w:div w:id="1911310542">
              <w:marLeft w:val="0"/>
              <w:marRight w:val="0"/>
              <w:marTop w:val="0"/>
              <w:marBottom w:val="0"/>
              <w:divBdr>
                <w:top w:val="none" w:sz="0" w:space="0" w:color="auto"/>
                <w:left w:val="none" w:sz="0" w:space="0" w:color="auto"/>
                <w:bottom w:val="none" w:sz="0" w:space="0" w:color="auto"/>
                <w:right w:val="none" w:sz="0" w:space="0" w:color="auto"/>
              </w:divBdr>
              <w:divsChild>
                <w:div w:id="1017776922">
                  <w:marLeft w:val="255"/>
                  <w:marRight w:val="0"/>
                  <w:marTop w:val="0"/>
                  <w:marBottom w:val="0"/>
                  <w:divBdr>
                    <w:top w:val="none" w:sz="0" w:space="0" w:color="auto"/>
                    <w:left w:val="none" w:sz="0" w:space="0" w:color="auto"/>
                    <w:bottom w:val="none" w:sz="0" w:space="0" w:color="auto"/>
                    <w:right w:val="none" w:sz="0" w:space="0" w:color="auto"/>
                  </w:divBdr>
                </w:div>
              </w:divsChild>
            </w:div>
            <w:div w:id="468017895">
              <w:marLeft w:val="0"/>
              <w:marRight w:val="0"/>
              <w:marTop w:val="0"/>
              <w:marBottom w:val="0"/>
              <w:divBdr>
                <w:top w:val="none" w:sz="0" w:space="0" w:color="auto"/>
                <w:left w:val="none" w:sz="0" w:space="0" w:color="auto"/>
                <w:bottom w:val="none" w:sz="0" w:space="0" w:color="auto"/>
                <w:right w:val="none" w:sz="0" w:space="0" w:color="auto"/>
              </w:divBdr>
              <w:divsChild>
                <w:div w:id="846092221">
                  <w:marLeft w:val="255"/>
                  <w:marRight w:val="0"/>
                  <w:marTop w:val="0"/>
                  <w:marBottom w:val="0"/>
                  <w:divBdr>
                    <w:top w:val="none" w:sz="0" w:space="0" w:color="auto"/>
                    <w:left w:val="none" w:sz="0" w:space="0" w:color="auto"/>
                    <w:bottom w:val="none" w:sz="0" w:space="0" w:color="auto"/>
                    <w:right w:val="none" w:sz="0" w:space="0" w:color="auto"/>
                  </w:divBdr>
                </w:div>
              </w:divsChild>
            </w:div>
            <w:div w:id="1961570760">
              <w:marLeft w:val="0"/>
              <w:marRight w:val="0"/>
              <w:marTop w:val="0"/>
              <w:marBottom w:val="0"/>
              <w:divBdr>
                <w:top w:val="none" w:sz="0" w:space="0" w:color="auto"/>
                <w:left w:val="none" w:sz="0" w:space="0" w:color="auto"/>
                <w:bottom w:val="none" w:sz="0" w:space="0" w:color="auto"/>
                <w:right w:val="none" w:sz="0" w:space="0" w:color="auto"/>
              </w:divBdr>
              <w:divsChild>
                <w:div w:id="185240680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71940672">
          <w:marLeft w:val="0"/>
          <w:marRight w:val="0"/>
          <w:marTop w:val="0"/>
          <w:marBottom w:val="0"/>
          <w:divBdr>
            <w:top w:val="none" w:sz="0" w:space="0" w:color="auto"/>
            <w:left w:val="none" w:sz="0" w:space="0" w:color="auto"/>
            <w:bottom w:val="none" w:sz="0" w:space="0" w:color="auto"/>
            <w:right w:val="none" w:sz="0" w:space="0" w:color="auto"/>
          </w:divBdr>
          <w:divsChild>
            <w:div w:id="51334452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20676881">
      <w:bodyDiv w:val="1"/>
      <w:marLeft w:val="0"/>
      <w:marRight w:val="0"/>
      <w:marTop w:val="0"/>
      <w:marBottom w:val="0"/>
      <w:divBdr>
        <w:top w:val="none" w:sz="0" w:space="0" w:color="auto"/>
        <w:left w:val="none" w:sz="0" w:space="0" w:color="auto"/>
        <w:bottom w:val="none" w:sz="0" w:space="0" w:color="auto"/>
        <w:right w:val="none" w:sz="0" w:space="0" w:color="auto"/>
      </w:divBdr>
      <w:divsChild>
        <w:div w:id="1948586299">
          <w:marLeft w:val="0"/>
          <w:marRight w:val="0"/>
          <w:marTop w:val="0"/>
          <w:marBottom w:val="0"/>
          <w:divBdr>
            <w:top w:val="none" w:sz="0" w:space="0" w:color="auto"/>
            <w:left w:val="none" w:sz="0" w:space="0" w:color="auto"/>
            <w:bottom w:val="none" w:sz="0" w:space="0" w:color="auto"/>
            <w:right w:val="none" w:sz="0" w:space="0" w:color="auto"/>
          </w:divBdr>
          <w:divsChild>
            <w:div w:id="682320385">
              <w:marLeft w:val="0"/>
              <w:marRight w:val="0"/>
              <w:marTop w:val="105"/>
              <w:marBottom w:val="0"/>
              <w:divBdr>
                <w:top w:val="none" w:sz="0" w:space="0" w:color="auto"/>
                <w:left w:val="none" w:sz="0" w:space="0" w:color="auto"/>
                <w:bottom w:val="none" w:sz="0" w:space="0" w:color="auto"/>
                <w:right w:val="none" w:sz="0" w:space="0" w:color="auto"/>
              </w:divBdr>
            </w:div>
          </w:divsChild>
        </w:div>
        <w:div w:id="957101400">
          <w:marLeft w:val="0"/>
          <w:marRight w:val="0"/>
          <w:marTop w:val="0"/>
          <w:marBottom w:val="0"/>
          <w:divBdr>
            <w:top w:val="none" w:sz="0" w:space="0" w:color="auto"/>
            <w:left w:val="none" w:sz="0" w:space="0" w:color="auto"/>
            <w:bottom w:val="none" w:sz="0" w:space="0" w:color="auto"/>
            <w:right w:val="none" w:sz="0" w:space="0" w:color="auto"/>
          </w:divBdr>
          <w:divsChild>
            <w:div w:id="466364040">
              <w:marLeft w:val="0"/>
              <w:marRight w:val="0"/>
              <w:marTop w:val="105"/>
              <w:marBottom w:val="0"/>
              <w:divBdr>
                <w:top w:val="none" w:sz="0" w:space="0" w:color="auto"/>
                <w:left w:val="none" w:sz="0" w:space="0" w:color="auto"/>
                <w:bottom w:val="none" w:sz="0" w:space="0" w:color="auto"/>
                <w:right w:val="none" w:sz="0" w:space="0" w:color="auto"/>
              </w:divBdr>
            </w:div>
          </w:divsChild>
        </w:div>
        <w:div w:id="117116415">
          <w:marLeft w:val="0"/>
          <w:marRight w:val="0"/>
          <w:marTop w:val="0"/>
          <w:marBottom w:val="0"/>
          <w:divBdr>
            <w:top w:val="none" w:sz="0" w:space="0" w:color="auto"/>
            <w:left w:val="none" w:sz="0" w:space="0" w:color="auto"/>
            <w:bottom w:val="none" w:sz="0" w:space="0" w:color="auto"/>
            <w:right w:val="none" w:sz="0" w:space="0" w:color="auto"/>
          </w:divBdr>
          <w:divsChild>
            <w:div w:id="2028749665">
              <w:marLeft w:val="0"/>
              <w:marRight w:val="0"/>
              <w:marTop w:val="105"/>
              <w:marBottom w:val="0"/>
              <w:divBdr>
                <w:top w:val="none" w:sz="0" w:space="0" w:color="auto"/>
                <w:left w:val="none" w:sz="0" w:space="0" w:color="auto"/>
                <w:bottom w:val="none" w:sz="0" w:space="0" w:color="auto"/>
                <w:right w:val="none" w:sz="0" w:space="0" w:color="auto"/>
              </w:divBdr>
            </w:div>
            <w:div w:id="2001077717">
              <w:marLeft w:val="0"/>
              <w:marRight w:val="0"/>
              <w:marTop w:val="0"/>
              <w:marBottom w:val="0"/>
              <w:divBdr>
                <w:top w:val="none" w:sz="0" w:space="0" w:color="auto"/>
                <w:left w:val="none" w:sz="0" w:space="0" w:color="auto"/>
                <w:bottom w:val="none" w:sz="0" w:space="0" w:color="auto"/>
                <w:right w:val="none" w:sz="0" w:space="0" w:color="auto"/>
              </w:divBdr>
              <w:divsChild>
                <w:div w:id="1893155120">
                  <w:marLeft w:val="255"/>
                  <w:marRight w:val="0"/>
                  <w:marTop w:val="0"/>
                  <w:marBottom w:val="0"/>
                  <w:divBdr>
                    <w:top w:val="none" w:sz="0" w:space="0" w:color="auto"/>
                    <w:left w:val="none" w:sz="0" w:space="0" w:color="auto"/>
                    <w:bottom w:val="none" w:sz="0" w:space="0" w:color="auto"/>
                    <w:right w:val="none" w:sz="0" w:space="0" w:color="auto"/>
                  </w:divBdr>
                </w:div>
              </w:divsChild>
            </w:div>
            <w:div w:id="1768228176">
              <w:marLeft w:val="0"/>
              <w:marRight w:val="0"/>
              <w:marTop w:val="0"/>
              <w:marBottom w:val="0"/>
              <w:divBdr>
                <w:top w:val="none" w:sz="0" w:space="0" w:color="auto"/>
                <w:left w:val="none" w:sz="0" w:space="0" w:color="auto"/>
                <w:bottom w:val="none" w:sz="0" w:space="0" w:color="auto"/>
                <w:right w:val="none" w:sz="0" w:space="0" w:color="auto"/>
              </w:divBdr>
              <w:divsChild>
                <w:div w:id="1022785584">
                  <w:marLeft w:val="255"/>
                  <w:marRight w:val="0"/>
                  <w:marTop w:val="0"/>
                  <w:marBottom w:val="0"/>
                  <w:divBdr>
                    <w:top w:val="none" w:sz="0" w:space="0" w:color="auto"/>
                    <w:left w:val="none" w:sz="0" w:space="0" w:color="auto"/>
                    <w:bottom w:val="none" w:sz="0" w:space="0" w:color="auto"/>
                    <w:right w:val="none" w:sz="0" w:space="0" w:color="auto"/>
                  </w:divBdr>
                </w:div>
              </w:divsChild>
            </w:div>
            <w:div w:id="257100761">
              <w:marLeft w:val="0"/>
              <w:marRight w:val="0"/>
              <w:marTop w:val="0"/>
              <w:marBottom w:val="0"/>
              <w:divBdr>
                <w:top w:val="none" w:sz="0" w:space="0" w:color="auto"/>
                <w:left w:val="none" w:sz="0" w:space="0" w:color="auto"/>
                <w:bottom w:val="none" w:sz="0" w:space="0" w:color="auto"/>
                <w:right w:val="none" w:sz="0" w:space="0" w:color="auto"/>
              </w:divBdr>
              <w:divsChild>
                <w:div w:id="141447304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527763">
      <w:bodyDiv w:val="1"/>
      <w:marLeft w:val="0"/>
      <w:marRight w:val="0"/>
      <w:marTop w:val="0"/>
      <w:marBottom w:val="0"/>
      <w:divBdr>
        <w:top w:val="none" w:sz="0" w:space="0" w:color="auto"/>
        <w:left w:val="none" w:sz="0" w:space="0" w:color="auto"/>
        <w:bottom w:val="none" w:sz="0" w:space="0" w:color="auto"/>
        <w:right w:val="none" w:sz="0" w:space="0" w:color="auto"/>
      </w:divBdr>
      <w:divsChild>
        <w:div w:id="726880267">
          <w:marLeft w:val="0"/>
          <w:marRight w:val="0"/>
          <w:marTop w:val="0"/>
          <w:marBottom w:val="0"/>
          <w:divBdr>
            <w:top w:val="none" w:sz="0" w:space="0" w:color="auto"/>
            <w:left w:val="none" w:sz="0" w:space="0" w:color="auto"/>
            <w:bottom w:val="none" w:sz="0" w:space="0" w:color="auto"/>
            <w:right w:val="none" w:sz="0" w:space="0" w:color="auto"/>
          </w:divBdr>
        </w:div>
        <w:div w:id="559361063">
          <w:marLeft w:val="0"/>
          <w:marRight w:val="0"/>
          <w:marTop w:val="0"/>
          <w:marBottom w:val="0"/>
          <w:divBdr>
            <w:top w:val="none" w:sz="0" w:space="0" w:color="auto"/>
            <w:left w:val="none" w:sz="0" w:space="0" w:color="auto"/>
            <w:bottom w:val="none" w:sz="0" w:space="0" w:color="auto"/>
            <w:right w:val="none" w:sz="0" w:space="0" w:color="auto"/>
          </w:divBdr>
          <w:divsChild>
            <w:div w:id="31542562">
              <w:marLeft w:val="0"/>
              <w:marRight w:val="0"/>
              <w:marTop w:val="0"/>
              <w:marBottom w:val="0"/>
              <w:divBdr>
                <w:top w:val="none" w:sz="0" w:space="0" w:color="auto"/>
                <w:left w:val="none" w:sz="0" w:space="0" w:color="auto"/>
                <w:bottom w:val="none" w:sz="0" w:space="0" w:color="auto"/>
                <w:right w:val="none" w:sz="0" w:space="0" w:color="auto"/>
              </w:divBdr>
              <w:divsChild>
                <w:div w:id="139604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829674">
          <w:marLeft w:val="0"/>
          <w:marRight w:val="0"/>
          <w:marTop w:val="0"/>
          <w:marBottom w:val="0"/>
          <w:divBdr>
            <w:top w:val="none" w:sz="0" w:space="0" w:color="auto"/>
            <w:left w:val="none" w:sz="0" w:space="0" w:color="auto"/>
            <w:bottom w:val="none" w:sz="0" w:space="0" w:color="auto"/>
            <w:right w:val="none" w:sz="0" w:space="0" w:color="auto"/>
          </w:divBdr>
          <w:divsChild>
            <w:div w:id="1722943045">
              <w:marLeft w:val="0"/>
              <w:marRight w:val="0"/>
              <w:marTop w:val="0"/>
              <w:marBottom w:val="0"/>
              <w:divBdr>
                <w:top w:val="none" w:sz="0" w:space="0" w:color="auto"/>
                <w:left w:val="none" w:sz="0" w:space="0" w:color="auto"/>
                <w:bottom w:val="none" w:sz="0" w:space="0" w:color="auto"/>
                <w:right w:val="none" w:sz="0" w:space="0" w:color="auto"/>
              </w:divBdr>
              <w:divsChild>
                <w:div w:id="185279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92237">
          <w:marLeft w:val="0"/>
          <w:marRight w:val="0"/>
          <w:marTop w:val="0"/>
          <w:marBottom w:val="0"/>
          <w:divBdr>
            <w:top w:val="none" w:sz="0" w:space="0" w:color="auto"/>
            <w:left w:val="none" w:sz="0" w:space="0" w:color="auto"/>
            <w:bottom w:val="none" w:sz="0" w:space="0" w:color="auto"/>
            <w:right w:val="none" w:sz="0" w:space="0" w:color="auto"/>
          </w:divBdr>
          <w:divsChild>
            <w:div w:id="1253781829">
              <w:marLeft w:val="0"/>
              <w:marRight w:val="0"/>
              <w:marTop w:val="0"/>
              <w:marBottom w:val="0"/>
              <w:divBdr>
                <w:top w:val="none" w:sz="0" w:space="0" w:color="auto"/>
                <w:left w:val="none" w:sz="0" w:space="0" w:color="auto"/>
                <w:bottom w:val="none" w:sz="0" w:space="0" w:color="auto"/>
                <w:right w:val="none" w:sz="0" w:space="0" w:color="auto"/>
              </w:divBdr>
              <w:divsChild>
                <w:div w:id="19523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236420">
          <w:marLeft w:val="0"/>
          <w:marRight w:val="0"/>
          <w:marTop w:val="0"/>
          <w:marBottom w:val="0"/>
          <w:divBdr>
            <w:top w:val="none" w:sz="0" w:space="0" w:color="auto"/>
            <w:left w:val="none" w:sz="0" w:space="0" w:color="auto"/>
            <w:bottom w:val="none" w:sz="0" w:space="0" w:color="auto"/>
            <w:right w:val="none" w:sz="0" w:space="0" w:color="auto"/>
          </w:divBdr>
          <w:divsChild>
            <w:div w:id="1376348359">
              <w:marLeft w:val="0"/>
              <w:marRight w:val="0"/>
              <w:marTop w:val="0"/>
              <w:marBottom w:val="0"/>
              <w:divBdr>
                <w:top w:val="none" w:sz="0" w:space="0" w:color="auto"/>
                <w:left w:val="none" w:sz="0" w:space="0" w:color="auto"/>
                <w:bottom w:val="none" w:sz="0" w:space="0" w:color="auto"/>
                <w:right w:val="none" w:sz="0" w:space="0" w:color="auto"/>
              </w:divBdr>
              <w:divsChild>
                <w:div w:id="1745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46828">
          <w:marLeft w:val="0"/>
          <w:marRight w:val="0"/>
          <w:marTop w:val="0"/>
          <w:marBottom w:val="0"/>
          <w:divBdr>
            <w:top w:val="none" w:sz="0" w:space="0" w:color="auto"/>
            <w:left w:val="none" w:sz="0" w:space="0" w:color="auto"/>
            <w:bottom w:val="none" w:sz="0" w:space="0" w:color="auto"/>
            <w:right w:val="none" w:sz="0" w:space="0" w:color="auto"/>
          </w:divBdr>
          <w:divsChild>
            <w:div w:id="588464622">
              <w:marLeft w:val="0"/>
              <w:marRight w:val="0"/>
              <w:marTop w:val="0"/>
              <w:marBottom w:val="0"/>
              <w:divBdr>
                <w:top w:val="none" w:sz="0" w:space="0" w:color="auto"/>
                <w:left w:val="none" w:sz="0" w:space="0" w:color="auto"/>
                <w:bottom w:val="none" w:sz="0" w:space="0" w:color="auto"/>
                <w:right w:val="none" w:sz="0" w:space="0" w:color="auto"/>
              </w:divBdr>
              <w:divsChild>
                <w:div w:id="17622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773725">
          <w:marLeft w:val="0"/>
          <w:marRight w:val="0"/>
          <w:marTop w:val="0"/>
          <w:marBottom w:val="0"/>
          <w:divBdr>
            <w:top w:val="none" w:sz="0" w:space="0" w:color="auto"/>
            <w:left w:val="none" w:sz="0" w:space="0" w:color="auto"/>
            <w:bottom w:val="none" w:sz="0" w:space="0" w:color="auto"/>
            <w:right w:val="none" w:sz="0" w:space="0" w:color="auto"/>
          </w:divBdr>
          <w:divsChild>
            <w:div w:id="1695230191">
              <w:marLeft w:val="0"/>
              <w:marRight w:val="0"/>
              <w:marTop w:val="0"/>
              <w:marBottom w:val="0"/>
              <w:divBdr>
                <w:top w:val="none" w:sz="0" w:space="0" w:color="auto"/>
                <w:left w:val="none" w:sz="0" w:space="0" w:color="auto"/>
                <w:bottom w:val="none" w:sz="0" w:space="0" w:color="auto"/>
                <w:right w:val="none" w:sz="0" w:space="0" w:color="auto"/>
              </w:divBdr>
              <w:divsChild>
                <w:div w:id="109532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5007">
          <w:marLeft w:val="0"/>
          <w:marRight w:val="0"/>
          <w:marTop w:val="0"/>
          <w:marBottom w:val="0"/>
          <w:divBdr>
            <w:top w:val="none" w:sz="0" w:space="0" w:color="auto"/>
            <w:left w:val="none" w:sz="0" w:space="0" w:color="auto"/>
            <w:bottom w:val="none" w:sz="0" w:space="0" w:color="auto"/>
            <w:right w:val="none" w:sz="0" w:space="0" w:color="auto"/>
          </w:divBdr>
          <w:divsChild>
            <w:div w:id="714042555">
              <w:marLeft w:val="0"/>
              <w:marRight w:val="0"/>
              <w:marTop w:val="0"/>
              <w:marBottom w:val="0"/>
              <w:divBdr>
                <w:top w:val="none" w:sz="0" w:space="0" w:color="auto"/>
                <w:left w:val="none" w:sz="0" w:space="0" w:color="auto"/>
                <w:bottom w:val="none" w:sz="0" w:space="0" w:color="auto"/>
                <w:right w:val="none" w:sz="0" w:space="0" w:color="auto"/>
              </w:divBdr>
              <w:divsChild>
                <w:div w:id="1477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0205">
          <w:marLeft w:val="0"/>
          <w:marRight w:val="0"/>
          <w:marTop w:val="0"/>
          <w:marBottom w:val="0"/>
          <w:divBdr>
            <w:top w:val="none" w:sz="0" w:space="0" w:color="auto"/>
            <w:left w:val="none" w:sz="0" w:space="0" w:color="auto"/>
            <w:bottom w:val="none" w:sz="0" w:space="0" w:color="auto"/>
            <w:right w:val="none" w:sz="0" w:space="0" w:color="auto"/>
          </w:divBdr>
          <w:divsChild>
            <w:div w:id="249697274">
              <w:marLeft w:val="0"/>
              <w:marRight w:val="0"/>
              <w:marTop w:val="0"/>
              <w:marBottom w:val="0"/>
              <w:divBdr>
                <w:top w:val="none" w:sz="0" w:space="0" w:color="auto"/>
                <w:left w:val="none" w:sz="0" w:space="0" w:color="auto"/>
                <w:bottom w:val="none" w:sz="0" w:space="0" w:color="auto"/>
                <w:right w:val="none" w:sz="0" w:space="0" w:color="auto"/>
              </w:divBdr>
              <w:divsChild>
                <w:div w:id="27355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639468">
          <w:marLeft w:val="0"/>
          <w:marRight w:val="0"/>
          <w:marTop w:val="0"/>
          <w:marBottom w:val="0"/>
          <w:divBdr>
            <w:top w:val="none" w:sz="0" w:space="0" w:color="auto"/>
            <w:left w:val="none" w:sz="0" w:space="0" w:color="auto"/>
            <w:bottom w:val="none" w:sz="0" w:space="0" w:color="auto"/>
            <w:right w:val="none" w:sz="0" w:space="0" w:color="auto"/>
          </w:divBdr>
          <w:divsChild>
            <w:div w:id="1089932740">
              <w:marLeft w:val="0"/>
              <w:marRight w:val="0"/>
              <w:marTop w:val="0"/>
              <w:marBottom w:val="0"/>
              <w:divBdr>
                <w:top w:val="none" w:sz="0" w:space="0" w:color="auto"/>
                <w:left w:val="none" w:sz="0" w:space="0" w:color="auto"/>
                <w:bottom w:val="none" w:sz="0" w:space="0" w:color="auto"/>
                <w:right w:val="none" w:sz="0" w:space="0" w:color="auto"/>
              </w:divBdr>
              <w:divsChild>
                <w:div w:id="210549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336142">
          <w:marLeft w:val="0"/>
          <w:marRight w:val="0"/>
          <w:marTop w:val="0"/>
          <w:marBottom w:val="0"/>
          <w:divBdr>
            <w:top w:val="none" w:sz="0" w:space="0" w:color="auto"/>
            <w:left w:val="none" w:sz="0" w:space="0" w:color="auto"/>
            <w:bottom w:val="none" w:sz="0" w:space="0" w:color="auto"/>
            <w:right w:val="none" w:sz="0" w:space="0" w:color="auto"/>
          </w:divBdr>
          <w:divsChild>
            <w:div w:id="2057076234">
              <w:marLeft w:val="0"/>
              <w:marRight w:val="0"/>
              <w:marTop w:val="0"/>
              <w:marBottom w:val="0"/>
              <w:divBdr>
                <w:top w:val="none" w:sz="0" w:space="0" w:color="auto"/>
                <w:left w:val="none" w:sz="0" w:space="0" w:color="auto"/>
                <w:bottom w:val="none" w:sz="0" w:space="0" w:color="auto"/>
                <w:right w:val="none" w:sz="0" w:space="0" w:color="auto"/>
              </w:divBdr>
              <w:divsChild>
                <w:div w:id="75255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484">
          <w:marLeft w:val="0"/>
          <w:marRight w:val="0"/>
          <w:marTop w:val="0"/>
          <w:marBottom w:val="0"/>
          <w:divBdr>
            <w:top w:val="none" w:sz="0" w:space="0" w:color="auto"/>
            <w:left w:val="none" w:sz="0" w:space="0" w:color="auto"/>
            <w:bottom w:val="none" w:sz="0" w:space="0" w:color="auto"/>
            <w:right w:val="none" w:sz="0" w:space="0" w:color="auto"/>
          </w:divBdr>
          <w:divsChild>
            <w:div w:id="1229851118">
              <w:marLeft w:val="0"/>
              <w:marRight w:val="0"/>
              <w:marTop w:val="0"/>
              <w:marBottom w:val="0"/>
              <w:divBdr>
                <w:top w:val="none" w:sz="0" w:space="0" w:color="auto"/>
                <w:left w:val="none" w:sz="0" w:space="0" w:color="auto"/>
                <w:bottom w:val="none" w:sz="0" w:space="0" w:color="auto"/>
                <w:right w:val="none" w:sz="0" w:space="0" w:color="auto"/>
              </w:divBdr>
              <w:divsChild>
                <w:div w:id="42900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40087">
          <w:marLeft w:val="0"/>
          <w:marRight w:val="0"/>
          <w:marTop w:val="0"/>
          <w:marBottom w:val="0"/>
          <w:divBdr>
            <w:top w:val="none" w:sz="0" w:space="0" w:color="auto"/>
            <w:left w:val="none" w:sz="0" w:space="0" w:color="auto"/>
            <w:bottom w:val="none" w:sz="0" w:space="0" w:color="auto"/>
            <w:right w:val="none" w:sz="0" w:space="0" w:color="auto"/>
          </w:divBdr>
          <w:divsChild>
            <w:div w:id="581060762">
              <w:marLeft w:val="0"/>
              <w:marRight w:val="0"/>
              <w:marTop w:val="0"/>
              <w:marBottom w:val="0"/>
              <w:divBdr>
                <w:top w:val="none" w:sz="0" w:space="0" w:color="auto"/>
                <w:left w:val="none" w:sz="0" w:space="0" w:color="auto"/>
                <w:bottom w:val="none" w:sz="0" w:space="0" w:color="auto"/>
                <w:right w:val="none" w:sz="0" w:space="0" w:color="auto"/>
              </w:divBdr>
              <w:divsChild>
                <w:div w:id="12854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821529">
          <w:marLeft w:val="0"/>
          <w:marRight w:val="0"/>
          <w:marTop w:val="0"/>
          <w:marBottom w:val="0"/>
          <w:divBdr>
            <w:top w:val="none" w:sz="0" w:space="0" w:color="auto"/>
            <w:left w:val="none" w:sz="0" w:space="0" w:color="auto"/>
            <w:bottom w:val="none" w:sz="0" w:space="0" w:color="auto"/>
            <w:right w:val="none" w:sz="0" w:space="0" w:color="auto"/>
          </w:divBdr>
          <w:divsChild>
            <w:div w:id="1654872825">
              <w:marLeft w:val="0"/>
              <w:marRight w:val="0"/>
              <w:marTop w:val="0"/>
              <w:marBottom w:val="0"/>
              <w:divBdr>
                <w:top w:val="none" w:sz="0" w:space="0" w:color="auto"/>
                <w:left w:val="none" w:sz="0" w:space="0" w:color="auto"/>
                <w:bottom w:val="none" w:sz="0" w:space="0" w:color="auto"/>
                <w:right w:val="none" w:sz="0" w:space="0" w:color="auto"/>
              </w:divBdr>
              <w:divsChild>
                <w:div w:id="97472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86920">
          <w:marLeft w:val="0"/>
          <w:marRight w:val="0"/>
          <w:marTop w:val="0"/>
          <w:marBottom w:val="0"/>
          <w:divBdr>
            <w:top w:val="none" w:sz="0" w:space="0" w:color="auto"/>
            <w:left w:val="none" w:sz="0" w:space="0" w:color="auto"/>
            <w:bottom w:val="none" w:sz="0" w:space="0" w:color="auto"/>
            <w:right w:val="none" w:sz="0" w:space="0" w:color="auto"/>
          </w:divBdr>
          <w:divsChild>
            <w:div w:id="216941036">
              <w:marLeft w:val="0"/>
              <w:marRight w:val="0"/>
              <w:marTop w:val="0"/>
              <w:marBottom w:val="0"/>
              <w:divBdr>
                <w:top w:val="none" w:sz="0" w:space="0" w:color="auto"/>
                <w:left w:val="none" w:sz="0" w:space="0" w:color="auto"/>
                <w:bottom w:val="none" w:sz="0" w:space="0" w:color="auto"/>
                <w:right w:val="none" w:sz="0" w:space="0" w:color="auto"/>
              </w:divBdr>
              <w:divsChild>
                <w:div w:id="30547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61143">
          <w:marLeft w:val="0"/>
          <w:marRight w:val="0"/>
          <w:marTop w:val="0"/>
          <w:marBottom w:val="0"/>
          <w:divBdr>
            <w:top w:val="none" w:sz="0" w:space="0" w:color="auto"/>
            <w:left w:val="none" w:sz="0" w:space="0" w:color="auto"/>
            <w:bottom w:val="none" w:sz="0" w:space="0" w:color="auto"/>
            <w:right w:val="none" w:sz="0" w:space="0" w:color="auto"/>
          </w:divBdr>
          <w:divsChild>
            <w:div w:id="575483329">
              <w:marLeft w:val="0"/>
              <w:marRight w:val="0"/>
              <w:marTop w:val="0"/>
              <w:marBottom w:val="0"/>
              <w:divBdr>
                <w:top w:val="none" w:sz="0" w:space="0" w:color="auto"/>
                <w:left w:val="none" w:sz="0" w:space="0" w:color="auto"/>
                <w:bottom w:val="none" w:sz="0" w:space="0" w:color="auto"/>
                <w:right w:val="none" w:sz="0" w:space="0" w:color="auto"/>
              </w:divBdr>
              <w:divsChild>
                <w:div w:id="95140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664328">
      <w:bodyDiv w:val="1"/>
      <w:marLeft w:val="0"/>
      <w:marRight w:val="0"/>
      <w:marTop w:val="0"/>
      <w:marBottom w:val="0"/>
      <w:divBdr>
        <w:top w:val="none" w:sz="0" w:space="0" w:color="auto"/>
        <w:left w:val="none" w:sz="0" w:space="0" w:color="auto"/>
        <w:bottom w:val="none" w:sz="0" w:space="0" w:color="auto"/>
        <w:right w:val="none" w:sz="0" w:space="0" w:color="auto"/>
      </w:divBdr>
      <w:divsChild>
        <w:div w:id="390159354">
          <w:marLeft w:val="0"/>
          <w:marRight w:val="0"/>
          <w:marTop w:val="0"/>
          <w:marBottom w:val="0"/>
          <w:divBdr>
            <w:top w:val="none" w:sz="0" w:space="0" w:color="auto"/>
            <w:left w:val="none" w:sz="0" w:space="0" w:color="auto"/>
            <w:bottom w:val="none" w:sz="0" w:space="0" w:color="auto"/>
            <w:right w:val="none" w:sz="0" w:space="0" w:color="auto"/>
          </w:divBdr>
        </w:div>
        <w:div w:id="1637446630">
          <w:marLeft w:val="0"/>
          <w:marRight w:val="0"/>
          <w:marTop w:val="0"/>
          <w:marBottom w:val="0"/>
          <w:divBdr>
            <w:top w:val="none" w:sz="0" w:space="0" w:color="auto"/>
            <w:left w:val="none" w:sz="0" w:space="0" w:color="auto"/>
            <w:bottom w:val="none" w:sz="0" w:space="0" w:color="auto"/>
            <w:right w:val="none" w:sz="0" w:space="0" w:color="auto"/>
          </w:divBdr>
          <w:divsChild>
            <w:div w:id="930087815">
              <w:marLeft w:val="0"/>
              <w:marRight w:val="0"/>
              <w:marTop w:val="0"/>
              <w:marBottom w:val="0"/>
              <w:divBdr>
                <w:top w:val="none" w:sz="0" w:space="0" w:color="auto"/>
                <w:left w:val="none" w:sz="0" w:space="0" w:color="auto"/>
                <w:bottom w:val="none" w:sz="0" w:space="0" w:color="auto"/>
                <w:right w:val="none" w:sz="0" w:space="0" w:color="auto"/>
              </w:divBdr>
              <w:divsChild>
                <w:div w:id="96419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23234">
          <w:marLeft w:val="0"/>
          <w:marRight w:val="0"/>
          <w:marTop w:val="0"/>
          <w:marBottom w:val="0"/>
          <w:divBdr>
            <w:top w:val="none" w:sz="0" w:space="0" w:color="auto"/>
            <w:left w:val="none" w:sz="0" w:space="0" w:color="auto"/>
            <w:bottom w:val="none" w:sz="0" w:space="0" w:color="auto"/>
            <w:right w:val="none" w:sz="0" w:space="0" w:color="auto"/>
          </w:divBdr>
          <w:divsChild>
            <w:div w:id="298416318">
              <w:marLeft w:val="0"/>
              <w:marRight w:val="0"/>
              <w:marTop w:val="0"/>
              <w:marBottom w:val="0"/>
              <w:divBdr>
                <w:top w:val="none" w:sz="0" w:space="0" w:color="auto"/>
                <w:left w:val="none" w:sz="0" w:space="0" w:color="auto"/>
                <w:bottom w:val="none" w:sz="0" w:space="0" w:color="auto"/>
                <w:right w:val="none" w:sz="0" w:space="0" w:color="auto"/>
              </w:divBdr>
              <w:divsChild>
                <w:div w:id="167091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944911">
      <w:bodyDiv w:val="1"/>
      <w:marLeft w:val="0"/>
      <w:marRight w:val="0"/>
      <w:marTop w:val="0"/>
      <w:marBottom w:val="0"/>
      <w:divBdr>
        <w:top w:val="none" w:sz="0" w:space="0" w:color="auto"/>
        <w:left w:val="none" w:sz="0" w:space="0" w:color="auto"/>
        <w:bottom w:val="none" w:sz="0" w:space="0" w:color="auto"/>
        <w:right w:val="none" w:sz="0" w:space="0" w:color="auto"/>
      </w:divBdr>
    </w:div>
    <w:div w:id="241063226">
      <w:bodyDiv w:val="1"/>
      <w:marLeft w:val="0"/>
      <w:marRight w:val="0"/>
      <w:marTop w:val="0"/>
      <w:marBottom w:val="0"/>
      <w:divBdr>
        <w:top w:val="none" w:sz="0" w:space="0" w:color="auto"/>
        <w:left w:val="none" w:sz="0" w:space="0" w:color="auto"/>
        <w:bottom w:val="none" w:sz="0" w:space="0" w:color="auto"/>
        <w:right w:val="none" w:sz="0" w:space="0" w:color="auto"/>
      </w:divBdr>
      <w:divsChild>
        <w:div w:id="1784570558">
          <w:marLeft w:val="0"/>
          <w:marRight w:val="0"/>
          <w:marTop w:val="0"/>
          <w:marBottom w:val="0"/>
          <w:divBdr>
            <w:top w:val="none" w:sz="0" w:space="0" w:color="auto"/>
            <w:left w:val="none" w:sz="0" w:space="0" w:color="auto"/>
            <w:bottom w:val="none" w:sz="0" w:space="0" w:color="auto"/>
            <w:right w:val="none" w:sz="0" w:space="0" w:color="auto"/>
          </w:divBdr>
        </w:div>
        <w:div w:id="1358508724">
          <w:marLeft w:val="0"/>
          <w:marRight w:val="0"/>
          <w:marTop w:val="0"/>
          <w:marBottom w:val="0"/>
          <w:divBdr>
            <w:top w:val="none" w:sz="0" w:space="0" w:color="auto"/>
            <w:left w:val="none" w:sz="0" w:space="0" w:color="auto"/>
            <w:bottom w:val="none" w:sz="0" w:space="0" w:color="auto"/>
            <w:right w:val="none" w:sz="0" w:space="0" w:color="auto"/>
          </w:divBdr>
          <w:divsChild>
            <w:div w:id="1987128442">
              <w:marLeft w:val="0"/>
              <w:marRight w:val="0"/>
              <w:marTop w:val="0"/>
              <w:marBottom w:val="0"/>
              <w:divBdr>
                <w:top w:val="none" w:sz="0" w:space="0" w:color="auto"/>
                <w:left w:val="none" w:sz="0" w:space="0" w:color="auto"/>
                <w:bottom w:val="none" w:sz="0" w:space="0" w:color="auto"/>
                <w:right w:val="none" w:sz="0" w:space="0" w:color="auto"/>
              </w:divBdr>
              <w:divsChild>
                <w:div w:id="83094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42403">
          <w:marLeft w:val="0"/>
          <w:marRight w:val="0"/>
          <w:marTop w:val="0"/>
          <w:marBottom w:val="0"/>
          <w:divBdr>
            <w:top w:val="none" w:sz="0" w:space="0" w:color="auto"/>
            <w:left w:val="none" w:sz="0" w:space="0" w:color="auto"/>
            <w:bottom w:val="none" w:sz="0" w:space="0" w:color="auto"/>
            <w:right w:val="none" w:sz="0" w:space="0" w:color="auto"/>
          </w:divBdr>
          <w:divsChild>
            <w:div w:id="1915582281">
              <w:marLeft w:val="0"/>
              <w:marRight w:val="0"/>
              <w:marTop w:val="0"/>
              <w:marBottom w:val="0"/>
              <w:divBdr>
                <w:top w:val="none" w:sz="0" w:space="0" w:color="auto"/>
                <w:left w:val="none" w:sz="0" w:space="0" w:color="auto"/>
                <w:bottom w:val="none" w:sz="0" w:space="0" w:color="auto"/>
                <w:right w:val="none" w:sz="0" w:space="0" w:color="auto"/>
              </w:divBdr>
              <w:divsChild>
                <w:div w:id="82123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077541">
          <w:marLeft w:val="0"/>
          <w:marRight w:val="0"/>
          <w:marTop w:val="0"/>
          <w:marBottom w:val="0"/>
          <w:divBdr>
            <w:top w:val="none" w:sz="0" w:space="0" w:color="auto"/>
            <w:left w:val="none" w:sz="0" w:space="0" w:color="auto"/>
            <w:bottom w:val="none" w:sz="0" w:space="0" w:color="auto"/>
            <w:right w:val="none" w:sz="0" w:space="0" w:color="auto"/>
          </w:divBdr>
          <w:divsChild>
            <w:div w:id="172406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48031">
      <w:bodyDiv w:val="1"/>
      <w:marLeft w:val="0"/>
      <w:marRight w:val="0"/>
      <w:marTop w:val="0"/>
      <w:marBottom w:val="0"/>
      <w:divBdr>
        <w:top w:val="none" w:sz="0" w:space="0" w:color="auto"/>
        <w:left w:val="none" w:sz="0" w:space="0" w:color="auto"/>
        <w:bottom w:val="none" w:sz="0" w:space="0" w:color="auto"/>
        <w:right w:val="none" w:sz="0" w:space="0" w:color="auto"/>
      </w:divBdr>
    </w:div>
    <w:div w:id="245961031">
      <w:bodyDiv w:val="1"/>
      <w:marLeft w:val="0"/>
      <w:marRight w:val="0"/>
      <w:marTop w:val="0"/>
      <w:marBottom w:val="0"/>
      <w:divBdr>
        <w:top w:val="none" w:sz="0" w:space="0" w:color="auto"/>
        <w:left w:val="none" w:sz="0" w:space="0" w:color="auto"/>
        <w:bottom w:val="none" w:sz="0" w:space="0" w:color="auto"/>
        <w:right w:val="none" w:sz="0" w:space="0" w:color="auto"/>
      </w:divBdr>
      <w:divsChild>
        <w:div w:id="1025055319">
          <w:marLeft w:val="0"/>
          <w:marRight w:val="0"/>
          <w:marTop w:val="0"/>
          <w:marBottom w:val="0"/>
          <w:divBdr>
            <w:top w:val="none" w:sz="0" w:space="0" w:color="auto"/>
            <w:left w:val="none" w:sz="0" w:space="0" w:color="auto"/>
            <w:bottom w:val="none" w:sz="0" w:space="0" w:color="auto"/>
            <w:right w:val="none" w:sz="0" w:space="0" w:color="auto"/>
          </w:divBdr>
        </w:div>
      </w:divsChild>
    </w:div>
    <w:div w:id="245968484">
      <w:bodyDiv w:val="1"/>
      <w:marLeft w:val="0"/>
      <w:marRight w:val="0"/>
      <w:marTop w:val="0"/>
      <w:marBottom w:val="0"/>
      <w:divBdr>
        <w:top w:val="none" w:sz="0" w:space="0" w:color="auto"/>
        <w:left w:val="none" w:sz="0" w:space="0" w:color="auto"/>
        <w:bottom w:val="none" w:sz="0" w:space="0" w:color="auto"/>
        <w:right w:val="none" w:sz="0" w:space="0" w:color="auto"/>
      </w:divBdr>
      <w:divsChild>
        <w:div w:id="1718040806">
          <w:marLeft w:val="0"/>
          <w:marRight w:val="0"/>
          <w:marTop w:val="0"/>
          <w:marBottom w:val="0"/>
          <w:divBdr>
            <w:top w:val="none" w:sz="0" w:space="0" w:color="auto"/>
            <w:left w:val="none" w:sz="0" w:space="0" w:color="auto"/>
            <w:bottom w:val="none" w:sz="0" w:space="0" w:color="auto"/>
            <w:right w:val="none" w:sz="0" w:space="0" w:color="auto"/>
          </w:divBdr>
          <w:divsChild>
            <w:div w:id="1802574712">
              <w:marLeft w:val="0"/>
              <w:marRight w:val="0"/>
              <w:marTop w:val="105"/>
              <w:marBottom w:val="0"/>
              <w:divBdr>
                <w:top w:val="none" w:sz="0" w:space="0" w:color="auto"/>
                <w:left w:val="none" w:sz="0" w:space="0" w:color="auto"/>
                <w:bottom w:val="none" w:sz="0" w:space="0" w:color="auto"/>
                <w:right w:val="none" w:sz="0" w:space="0" w:color="auto"/>
              </w:divBdr>
            </w:div>
          </w:divsChild>
        </w:div>
        <w:div w:id="1234046078">
          <w:marLeft w:val="0"/>
          <w:marRight w:val="0"/>
          <w:marTop w:val="0"/>
          <w:marBottom w:val="0"/>
          <w:divBdr>
            <w:top w:val="none" w:sz="0" w:space="0" w:color="auto"/>
            <w:left w:val="none" w:sz="0" w:space="0" w:color="auto"/>
            <w:bottom w:val="none" w:sz="0" w:space="0" w:color="auto"/>
            <w:right w:val="none" w:sz="0" w:space="0" w:color="auto"/>
          </w:divBdr>
          <w:divsChild>
            <w:div w:id="1827553683">
              <w:marLeft w:val="0"/>
              <w:marRight w:val="0"/>
              <w:marTop w:val="105"/>
              <w:marBottom w:val="0"/>
              <w:divBdr>
                <w:top w:val="none" w:sz="0" w:space="0" w:color="auto"/>
                <w:left w:val="none" w:sz="0" w:space="0" w:color="auto"/>
                <w:bottom w:val="none" w:sz="0" w:space="0" w:color="auto"/>
                <w:right w:val="none" w:sz="0" w:space="0" w:color="auto"/>
              </w:divBdr>
            </w:div>
          </w:divsChild>
        </w:div>
        <w:div w:id="313148302">
          <w:marLeft w:val="0"/>
          <w:marRight w:val="0"/>
          <w:marTop w:val="0"/>
          <w:marBottom w:val="0"/>
          <w:divBdr>
            <w:top w:val="none" w:sz="0" w:space="0" w:color="auto"/>
            <w:left w:val="none" w:sz="0" w:space="0" w:color="auto"/>
            <w:bottom w:val="none" w:sz="0" w:space="0" w:color="auto"/>
            <w:right w:val="none" w:sz="0" w:space="0" w:color="auto"/>
          </w:divBdr>
          <w:divsChild>
            <w:div w:id="1188255967">
              <w:marLeft w:val="0"/>
              <w:marRight w:val="0"/>
              <w:marTop w:val="105"/>
              <w:marBottom w:val="0"/>
              <w:divBdr>
                <w:top w:val="none" w:sz="0" w:space="0" w:color="auto"/>
                <w:left w:val="none" w:sz="0" w:space="0" w:color="auto"/>
                <w:bottom w:val="none" w:sz="0" w:space="0" w:color="auto"/>
                <w:right w:val="none" w:sz="0" w:space="0" w:color="auto"/>
              </w:divBdr>
            </w:div>
          </w:divsChild>
        </w:div>
        <w:div w:id="1526870253">
          <w:marLeft w:val="0"/>
          <w:marRight w:val="0"/>
          <w:marTop w:val="0"/>
          <w:marBottom w:val="0"/>
          <w:divBdr>
            <w:top w:val="none" w:sz="0" w:space="0" w:color="auto"/>
            <w:left w:val="none" w:sz="0" w:space="0" w:color="auto"/>
            <w:bottom w:val="none" w:sz="0" w:space="0" w:color="auto"/>
            <w:right w:val="none" w:sz="0" w:space="0" w:color="auto"/>
          </w:divBdr>
          <w:divsChild>
            <w:div w:id="68402002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47227871">
      <w:bodyDiv w:val="1"/>
      <w:marLeft w:val="0"/>
      <w:marRight w:val="0"/>
      <w:marTop w:val="0"/>
      <w:marBottom w:val="0"/>
      <w:divBdr>
        <w:top w:val="none" w:sz="0" w:space="0" w:color="auto"/>
        <w:left w:val="none" w:sz="0" w:space="0" w:color="auto"/>
        <w:bottom w:val="none" w:sz="0" w:space="0" w:color="auto"/>
        <w:right w:val="none" w:sz="0" w:space="0" w:color="auto"/>
      </w:divBdr>
      <w:divsChild>
        <w:div w:id="719747144">
          <w:marLeft w:val="0"/>
          <w:marRight w:val="0"/>
          <w:marTop w:val="0"/>
          <w:marBottom w:val="0"/>
          <w:divBdr>
            <w:top w:val="none" w:sz="0" w:space="0" w:color="auto"/>
            <w:left w:val="none" w:sz="0" w:space="0" w:color="auto"/>
            <w:bottom w:val="none" w:sz="0" w:space="0" w:color="auto"/>
            <w:right w:val="none" w:sz="0" w:space="0" w:color="auto"/>
          </w:divBdr>
          <w:divsChild>
            <w:div w:id="877280184">
              <w:marLeft w:val="0"/>
              <w:marRight w:val="0"/>
              <w:marTop w:val="105"/>
              <w:marBottom w:val="0"/>
              <w:divBdr>
                <w:top w:val="none" w:sz="0" w:space="0" w:color="auto"/>
                <w:left w:val="none" w:sz="0" w:space="0" w:color="auto"/>
                <w:bottom w:val="none" w:sz="0" w:space="0" w:color="auto"/>
                <w:right w:val="none" w:sz="0" w:space="0" w:color="auto"/>
              </w:divBdr>
            </w:div>
          </w:divsChild>
        </w:div>
        <w:div w:id="1670869064">
          <w:marLeft w:val="0"/>
          <w:marRight w:val="0"/>
          <w:marTop w:val="0"/>
          <w:marBottom w:val="0"/>
          <w:divBdr>
            <w:top w:val="none" w:sz="0" w:space="0" w:color="auto"/>
            <w:left w:val="none" w:sz="0" w:space="0" w:color="auto"/>
            <w:bottom w:val="none" w:sz="0" w:space="0" w:color="auto"/>
            <w:right w:val="none" w:sz="0" w:space="0" w:color="auto"/>
          </w:divBdr>
          <w:divsChild>
            <w:div w:id="236016595">
              <w:marLeft w:val="0"/>
              <w:marRight w:val="0"/>
              <w:marTop w:val="105"/>
              <w:marBottom w:val="0"/>
              <w:divBdr>
                <w:top w:val="none" w:sz="0" w:space="0" w:color="auto"/>
                <w:left w:val="none" w:sz="0" w:space="0" w:color="auto"/>
                <w:bottom w:val="none" w:sz="0" w:space="0" w:color="auto"/>
                <w:right w:val="none" w:sz="0" w:space="0" w:color="auto"/>
              </w:divBdr>
            </w:div>
          </w:divsChild>
        </w:div>
        <w:div w:id="773213567">
          <w:marLeft w:val="0"/>
          <w:marRight w:val="0"/>
          <w:marTop w:val="0"/>
          <w:marBottom w:val="0"/>
          <w:divBdr>
            <w:top w:val="none" w:sz="0" w:space="0" w:color="auto"/>
            <w:left w:val="none" w:sz="0" w:space="0" w:color="auto"/>
            <w:bottom w:val="none" w:sz="0" w:space="0" w:color="auto"/>
            <w:right w:val="none" w:sz="0" w:space="0" w:color="auto"/>
          </w:divBdr>
          <w:divsChild>
            <w:div w:id="33391983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64121611">
      <w:bodyDiv w:val="1"/>
      <w:marLeft w:val="0"/>
      <w:marRight w:val="0"/>
      <w:marTop w:val="0"/>
      <w:marBottom w:val="0"/>
      <w:divBdr>
        <w:top w:val="none" w:sz="0" w:space="0" w:color="auto"/>
        <w:left w:val="none" w:sz="0" w:space="0" w:color="auto"/>
        <w:bottom w:val="none" w:sz="0" w:space="0" w:color="auto"/>
        <w:right w:val="none" w:sz="0" w:space="0" w:color="auto"/>
      </w:divBdr>
      <w:divsChild>
        <w:div w:id="579632350">
          <w:marLeft w:val="0"/>
          <w:marRight w:val="0"/>
          <w:marTop w:val="0"/>
          <w:marBottom w:val="0"/>
          <w:divBdr>
            <w:top w:val="none" w:sz="0" w:space="0" w:color="auto"/>
            <w:left w:val="none" w:sz="0" w:space="0" w:color="auto"/>
            <w:bottom w:val="none" w:sz="0" w:space="0" w:color="auto"/>
            <w:right w:val="none" w:sz="0" w:space="0" w:color="auto"/>
          </w:divBdr>
        </w:div>
      </w:divsChild>
    </w:div>
    <w:div w:id="266273240">
      <w:bodyDiv w:val="1"/>
      <w:marLeft w:val="0"/>
      <w:marRight w:val="0"/>
      <w:marTop w:val="0"/>
      <w:marBottom w:val="0"/>
      <w:divBdr>
        <w:top w:val="none" w:sz="0" w:space="0" w:color="auto"/>
        <w:left w:val="none" w:sz="0" w:space="0" w:color="auto"/>
        <w:bottom w:val="none" w:sz="0" w:space="0" w:color="auto"/>
        <w:right w:val="none" w:sz="0" w:space="0" w:color="auto"/>
      </w:divBdr>
      <w:divsChild>
        <w:div w:id="169759492">
          <w:marLeft w:val="0"/>
          <w:marRight w:val="0"/>
          <w:marTop w:val="0"/>
          <w:marBottom w:val="0"/>
          <w:divBdr>
            <w:top w:val="none" w:sz="0" w:space="0" w:color="auto"/>
            <w:left w:val="none" w:sz="0" w:space="0" w:color="auto"/>
            <w:bottom w:val="none" w:sz="0" w:space="0" w:color="auto"/>
            <w:right w:val="none" w:sz="0" w:space="0" w:color="auto"/>
          </w:divBdr>
          <w:divsChild>
            <w:div w:id="965888749">
              <w:marLeft w:val="0"/>
              <w:marRight w:val="0"/>
              <w:marTop w:val="105"/>
              <w:marBottom w:val="0"/>
              <w:divBdr>
                <w:top w:val="none" w:sz="0" w:space="0" w:color="auto"/>
                <w:left w:val="none" w:sz="0" w:space="0" w:color="auto"/>
                <w:bottom w:val="none" w:sz="0" w:space="0" w:color="auto"/>
                <w:right w:val="none" w:sz="0" w:space="0" w:color="auto"/>
              </w:divBdr>
            </w:div>
          </w:divsChild>
        </w:div>
        <w:div w:id="1988896132">
          <w:marLeft w:val="0"/>
          <w:marRight w:val="0"/>
          <w:marTop w:val="0"/>
          <w:marBottom w:val="0"/>
          <w:divBdr>
            <w:top w:val="none" w:sz="0" w:space="0" w:color="auto"/>
            <w:left w:val="none" w:sz="0" w:space="0" w:color="auto"/>
            <w:bottom w:val="none" w:sz="0" w:space="0" w:color="auto"/>
            <w:right w:val="none" w:sz="0" w:space="0" w:color="auto"/>
          </w:divBdr>
          <w:divsChild>
            <w:div w:id="1496384723">
              <w:marLeft w:val="0"/>
              <w:marRight w:val="0"/>
              <w:marTop w:val="105"/>
              <w:marBottom w:val="0"/>
              <w:divBdr>
                <w:top w:val="none" w:sz="0" w:space="0" w:color="auto"/>
                <w:left w:val="none" w:sz="0" w:space="0" w:color="auto"/>
                <w:bottom w:val="none" w:sz="0" w:space="0" w:color="auto"/>
                <w:right w:val="none" w:sz="0" w:space="0" w:color="auto"/>
              </w:divBdr>
            </w:div>
            <w:div w:id="1764297670">
              <w:marLeft w:val="0"/>
              <w:marRight w:val="0"/>
              <w:marTop w:val="0"/>
              <w:marBottom w:val="0"/>
              <w:divBdr>
                <w:top w:val="none" w:sz="0" w:space="0" w:color="auto"/>
                <w:left w:val="none" w:sz="0" w:space="0" w:color="auto"/>
                <w:bottom w:val="none" w:sz="0" w:space="0" w:color="auto"/>
                <w:right w:val="none" w:sz="0" w:space="0" w:color="auto"/>
              </w:divBdr>
              <w:divsChild>
                <w:div w:id="547227091">
                  <w:marLeft w:val="255"/>
                  <w:marRight w:val="0"/>
                  <w:marTop w:val="0"/>
                  <w:marBottom w:val="0"/>
                  <w:divBdr>
                    <w:top w:val="none" w:sz="0" w:space="0" w:color="auto"/>
                    <w:left w:val="none" w:sz="0" w:space="0" w:color="auto"/>
                    <w:bottom w:val="none" w:sz="0" w:space="0" w:color="auto"/>
                    <w:right w:val="none" w:sz="0" w:space="0" w:color="auto"/>
                  </w:divBdr>
                </w:div>
              </w:divsChild>
            </w:div>
            <w:div w:id="1274820644">
              <w:marLeft w:val="0"/>
              <w:marRight w:val="0"/>
              <w:marTop w:val="0"/>
              <w:marBottom w:val="0"/>
              <w:divBdr>
                <w:top w:val="none" w:sz="0" w:space="0" w:color="auto"/>
                <w:left w:val="none" w:sz="0" w:space="0" w:color="auto"/>
                <w:bottom w:val="none" w:sz="0" w:space="0" w:color="auto"/>
                <w:right w:val="none" w:sz="0" w:space="0" w:color="auto"/>
              </w:divBdr>
              <w:divsChild>
                <w:div w:id="844368562">
                  <w:marLeft w:val="255"/>
                  <w:marRight w:val="0"/>
                  <w:marTop w:val="0"/>
                  <w:marBottom w:val="0"/>
                  <w:divBdr>
                    <w:top w:val="none" w:sz="0" w:space="0" w:color="auto"/>
                    <w:left w:val="none" w:sz="0" w:space="0" w:color="auto"/>
                    <w:bottom w:val="none" w:sz="0" w:space="0" w:color="auto"/>
                    <w:right w:val="none" w:sz="0" w:space="0" w:color="auto"/>
                  </w:divBdr>
                </w:div>
              </w:divsChild>
            </w:div>
            <w:div w:id="1740443579">
              <w:marLeft w:val="0"/>
              <w:marRight w:val="0"/>
              <w:marTop w:val="0"/>
              <w:marBottom w:val="0"/>
              <w:divBdr>
                <w:top w:val="none" w:sz="0" w:space="0" w:color="auto"/>
                <w:left w:val="none" w:sz="0" w:space="0" w:color="auto"/>
                <w:bottom w:val="none" w:sz="0" w:space="0" w:color="auto"/>
                <w:right w:val="none" w:sz="0" w:space="0" w:color="auto"/>
              </w:divBdr>
              <w:divsChild>
                <w:div w:id="145860108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96211869">
          <w:marLeft w:val="0"/>
          <w:marRight w:val="0"/>
          <w:marTop w:val="0"/>
          <w:marBottom w:val="0"/>
          <w:divBdr>
            <w:top w:val="none" w:sz="0" w:space="0" w:color="auto"/>
            <w:left w:val="none" w:sz="0" w:space="0" w:color="auto"/>
            <w:bottom w:val="none" w:sz="0" w:space="0" w:color="auto"/>
            <w:right w:val="none" w:sz="0" w:space="0" w:color="auto"/>
          </w:divBdr>
          <w:divsChild>
            <w:div w:id="147806194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67740461">
      <w:bodyDiv w:val="1"/>
      <w:marLeft w:val="0"/>
      <w:marRight w:val="0"/>
      <w:marTop w:val="0"/>
      <w:marBottom w:val="0"/>
      <w:divBdr>
        <w:top w:val="none" w:sz="0" w:space="0" w:color="auto"/>
        <w:left w:val="none" w:sz="0" w:space="0" w:color="auto"/>
        <w:bottom w:val="none" w:sz="0" w:space="0" w:color="auto"/>
        <w:right w:val="none" w:sz="0" w:space="0" w:color="auto"/>
      </w:divBdr>
      <w:divsChild>
        <w:div w:id="1294169722">
          <w:marLeft w:val="0"/>
          <w:marRight w:val="0"/>
          <w:marTop w:val="0"/>
          <w:marBottom w:val="0"/>
          <w:divBdr>
            <w:top w:val="none" w:sz="0" w:space="0" w:color="auto"/>
            <w:left w:val="none" w:sz="0" w:space="0" w:color="auto"/>
            <w:bottom w:val="none" w:sz="0" w:space="0" w:color="auto"/>
            <w:right w:val="none" w:sz="0" w:space="0" w:color="auto"/>
          </w:divBdr>
        </w:div>
        <w:div w:id="1941453690">
          <w:marLeft w:val="0"/>
          <w:marRight w:val="0"/>
          <w:marTop w:val="0"/>
          <w:marBottom w:val="0"/>
          <w:divBdr>
            <w:top w:val="none" w:sz="0" w:space="0" w:color="auto"/>
            <w:left w:val="none" w:sz="0" w:space="0" w:color="auto"/>
            <w:bottom w:val="none" w:sz="0" w:space="0" w:color="auto"/>
            <w:right w:val="none" w:sz="0" w:space="0" w:color="auto"/>
          </w:divBdr>
          <w:divsChild>
            <w:div w:id="283775894">
              <w:marLeft w:val="0"/>
              <w:marRight w:val="0"/>
              <w:marTop w:val="0"/>
              <w:marBottom w:val="0"/>
              <w:divBdr>
                <w:top w:val="none" w:sz="0" w:space="0" w:color="auto"/>
                <w:left w:val="none" w:sz="0" w:space="0" w:color="auto"/>
                <w:bottom w:val="none" w:sz="0" w:space="0" w:color="auto"/>
                <w:right w:val="none" w:sz="0" w:space="0" w:color="auto"/>
              </w:divBdr>
              <w:divsChild>
                <w:div w:id="137272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446182">
          <w:marLeft w:val="0"/>
          <w:marRight w:val="0"/>
          <w:marTop w:val="0"/>
          <w:marBottom w:val="0"/>
          <w:divBdr>
            <w:top w:val="none" w:sz="0" w:space="0" w:color="auto"/>
            <w:left w:val="none" w:sz="0" w:space="0" w:color="auto"/>
            <w:bottom w:val="none" w:sz="0" w:space="0" w:color="auto"/>
            <w:right w:val="none" w:sz="0" w:space="0" w:color="auto"/>
          </w:divBdr>
          <w:divsChild>
            <w:div w:id="1189948075">
              <w:marLeft w:val="0"/>
              <w:marRight w:val="0"/>
              <w:marTop w:val="0"/>
              <w:marBottom w:val="0"/>
              <w:divBdr>
                <w:top w:val="none" w:sz="0" w:space="0" w:color="auto"/>
                <w:left w:val="none" w:sz="0" w:space="0" w:color="auto"/>
                <w:bottom w:val="none" w:sz="0" w:space="0" w:color="auto"/>
                <w:right w:val="none" w:sz="0" w:space="0" w:color="auto"/>
              </w:divBdr>
              <w:divsChild>
                <w:div w:id="111536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72475">
          <w:marLeft w:val="0"/>
          <w:marRight w:val="0"/>
          <w:marTop w:val="0"/>
          <w:marBottom w:val="0"/>
          <w:divBdr>
            <w:top w:val="none" w:sz="0" w:space="0" w:color="auto"/>
            <w:left w:val="none" w:sz="0" w:space="0" w:color="auto"/>
            <w:bottom w:val="none" w:sz="0" w:space="0" w:color="auto"/>
            <w:right w:val="none" w:sz="0" w:space="0" w:color="auto"/>
          </w:divBdr>
          <w:divsChild>
            <w:div w:id="1793744300">
              <w:marLeft w:val="0"/>
              <w:marRight w:val="0"/>
              <w:marTop w:val="0"/>
              <w:marBottom w:val="0"/>
              <w:divBdr>
                <w:top w:val="none" w:sz="0" w:space="0" w:color="auto"/>
                <w:left w:val="none" w:sz="0" w:space="0" w:color="auto"/>
                <w:bottom w:val="none" w:sz="0" w:space="0" w:color="auto"/>
                <w:right w:val="none" w:sz="0" w:space="0" w:color="auto"/>
              </w:divBdr>
              <w:divsChild>
                <w:div w:id="214002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12750">
          <w:marLeft w:val="0"/>
          <w:marRight w:val="0"/>
          <w:marTop w:val="0"/>
          <w:marBottom w:val="0"/>
          <w:divBdr>
            <w:top w:val="none" w:sz="0" w:space="0" w:color="auto"/>
            <w:left w:val="none" w:sz="0" w:space="0" w:color="auto"/>
            <w:bottom w:val="none" w:sz="0" w:space="0" w:color="auto"/>
            <w:right w:val="none" w:sz="0" w:space="0" w:color="auto"/>
          </w:divBdr>
          <w:divsChild>
            <w:div w:id="1993753722">
              <w:marLeft w:val="0"/>
              <w:marRight w:val="0"/>
              <w:marTop w:val="0"/>
              <w:marBottom w:val="0"/>
              <w:divBdr>
                <w:top w:val="none" w:sz="0" w:space="0" w:color="auto"/>
                <w:left w:val="none" w:sz="0" w:space="0" w:color="auto"/>
                <w:bottom w:val="none" w:sz="0" w:space="0" w:color="auto"/>
                <w:right w:val="none" w:sz="0" w:space="0" w:color="auto"/>
              </w:divBdr>
              <w:divsChild>
                <w:div w:id="181321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007827">
      <w:bodyDiv w:val="1"/>
      <w:marLeft w:val="0"/>
      <w:marRight w:val="0"/>
      <w:marTop w:val="0"/>
      <w:marBottom w:val="0"/>
      <w:divBdr>
        <w:top w:val="none" w:sz="0" w:space="0" w:color="auto"/>
        <w:left w:val="none" w:sz="0" w:space="0" w:color="auto"/>
        <w:bottom w:val="none" w:sz="0" w:space="0" w:color="auto"/>
        <w:right w:val="none" w:sz="0" w:space="0" w:color="auto"/>
      </w:divBdr>
    </w:div>
    <w:div w:id="268204340">
      <w:bodyDiv w:val="1"/>
      <w:marLeft w:val="0"/>
      <w:marRight w:val="0"/>
      <w:marTop w:val="0"/>
      <w:marBottom w:val="0"/>
      <w:divBdr>
        <w:top w:val="none" w:sz="0" w:space="0" w:color="auto"/>
        <w:left w:val="none" w:sz="0" w:space="0" w:color="auto"/>
        <w:bottom w:val="none" w:sz="0" w:space="0" w:color="auto"/>
        <w:right w:val="none" w:sz="0" w:space="0" w:color="auto"/>
      </w:divBdr>
      <w:divsChild>
        <w:div w:id="762918963">
          <w:marLeft w:val="0"/>
          <w:marRight w:val="0"/>
          <w:marTop w:val="0"/>
          <w:marBottom w:val="0"/>
          <w:divBdr>
            <w:top w:val="none" w:sz="0" w:space="0" w:color="auto"/>
            <w:left w:val="none" w:sz="0" w:space="0" w:color="auto"/>
            <w:bottom w:val="none" w:sz="0" w:space="0" w:color="auto"/>
            <w:right w:val="none" w:sz="0" w:space="0" w:color="auto"/>
          </w:divBdr>
          <w:divsChild>
            <w:div w:id="1206257624">
              <w:marLeft w:val="0"/>
              <w:marRight w:val="0"/>
              <w:marTop w:val="105"/>
              <w:marBottom w:val="0"/>
              <w:divBdr>
                <w:top w:val="none" w:sz="0" w:space="0" w:color="auto"/>
                <w:left w:val="none" w:sz="0" w:space="0" w:color="auto"/>
                <w:bottom w:val="none" w:sz="0" w:space="0" w:color="auto"/>
                <w:right w:val="none" w:sz="0" w:space="0" w:color="auto"/>
              </w:divBdr>
            </w:div>
            <w:div w:id="610163116">
              <w:marLeft w:val="0"/>
              <w:marRight w:val="0"/>
              <w:marTop w:val="0"/>
              <w:marBottom w:val="0"/>
              <w:divBdr>
                <w:top w:val="none" w:sz="0" w:space="0" w:color="auto"/>
                <w:left w:val="none" w:sz="0" w:space="0" w:color="auto"/>
                <w:bottom w:val="none" w:sz="0" w:space="0" w:color="auto"/>
                <w:right w:val="none" w:sz="0" w:space="0" w:color="auto"/>
              </w:divBdr>
              <w:divsChild>
                <w:div w:id="1657341603">
                  <w:marLeft w:val="255"/>
                  <w:marRight w:val="0"/>
                  <w:marTop w:val="0"/>
                  <w:marBottom w:val="0"/>
                  <w:divBdr>
                    <w:top w:val="none" w:sz="0" w:space="0" w:color="auto"/>
                    <w:left w:val="none" w:sz="0" w:space="0" w:color="auto"/>
                    <w:bottom w:val="none" w:sz="0" w:space="0" w:color="auto"/>
                    <w:right w:val="none" w:sz="0" w:space="0" w:color="auto"/>
                  </w:divBdr>
                </w:div>
              </w:divsChild>
            </w:div>
            <w:div w:id="1057820293">
              <w:marLeft w:val="0"/>
              <w:marRight w:val="0"/>
              <w:marTop w:val="0"/>
              <w:marBottom w:val="0"/>
              <w:divBdr>
                <w:top w:val="none" w:sz="0" w:space="0" w:color="auto"/>
                <w:left w:val="none" w:sz="0" w:space="0" w:color="auto"/>
                <w:bottom w:val="none" w:sz="0" w:space="0" w:color="auto"/>
                <w:right w:val="none" w:sz="0" w:space="0" w:color="auto"/>
              </w:divBdr>
              <w:divsChild>
                <w:div w:id="1206018440">
                  <w:marLeft w:val="255"/>
                  <w:marRight w:val="0"/>
                  <w:marTop w:val="0"/>
                  <w:marBottom w:val="0"/>
                  <w:divBdr>
                    <w:top w:val="none" w:sz="0" w:space="0" w:color="auto"/>
                    <w:left w:val="none" w:sz="0" w:space="0" w:color="auto"/>
                    <w:bottom w:val="none" w:sz="0" w:space="0" w:color="auto"/>
                    <w:right w:val="none" w:sz="0" w:space="0" w:color="auto"/>
                  </w:divBdr>
                </w:div>
              </w:divsChild>
            </w:div>
            <w:div w:id="1454329389">
              <w:marLeft w:val="0"/>
              <w:marRight w:val="0"/>
              <w:marTop w:val="0"/>
              <w:marBottom w:val="0"/>
              <w:divBdr>
                <w:top w:val="none" w:sz="0" w:space="0" w:color="auto"/>
                <w:left w:val="none" w:sz="0" w:space="0" w:color="auto"/>
                <w:bottom w:val="none" w:sz="0" w:space="0" w:color="auto"/>
                <w:right w:val="none" w:sz="0" w:space="0" w:color="auto"/>
              </w:divBdr>
              <w:divsChild>
                <w:div w:id="139659540">
                  <w:marLeft w:val="255"/>
                  <w:marRight w:val="0"/>
                  <w:marTop w:val="0"/>
                  <w:marBottom w:val="0"/>
                  <w:divBdr>
                    <w:top w:val="none" w:sz="0" w:space="0" w:color="auto"/>
                    <w:left w:val="none" w:sz="0" w:space="0" w:color="auto"/>
                    <w:bottom w:val="none" w:sz="0" w:space="0" w:color="auto"/>
                    <w:right w:val="none" w:sz="0" w:space="0" w:color="auto"/>
                  </w:divBdr>
                </w:div>
              </w:divsChild>
            </w:div>
            <w:div w:id="1453091568">
              <w:marLeft w:val="0"/>
              <w:marRight w:val="0"/>
              <w:marTop w:val="0"/>
              <w:marBottom w:val="0"/>
              <w:divBdr>
                <w:top w:val="none" w:sz="0" w:space="0" w:color="auto"/>
                <w:left w:val="none" w:sz="0" w:space="0" w:color="auto"/>
                <w:bottom w:val="none" w:sz="0" w:space="0" w:color="auto"/>
                <w:right w:val="none" w:sz="0" w:space="0" w:color="auto"/>
              </w:divBdr>
              <w:divsChild>
                <w:div w:id="559243593">
                  <w:marLeft w:val="255"/>
                  <w:marRight w:val="0"/>
                  <w:marTop w:val="0"/>
                  <w:marBottom w:val="0"/>
                  <w:divBdr>
                    <w:top w:val="none" w:sz="0" w:space="0" w:color="auto"/>
                    <w:left w:val="none" w:sz="0" w:space="0" w:color="auto"/>
                    <w:bottom w:val="none" w:sz="0" w:space="0" w:color="auto"/>
                    <w:right w:val="none" w:sz="0" w:space="0" w:color="auto"/>
                  </w:divBdr>
                </w:div>
              </w:divsChild>
            </w:div>
            <w:div w:id="96145001">
              <w:marLeft w:val="0"/>
              <w:marRight w:val="0"/>
              <w:marTop w:val="0"/>
              <w:marBottom w:val="0"/>
              <w:divBdr>
                <w:top w:val="none" w:sz="0" w:space="0" w:color="auto"/>
                <w:left w:val="none" w:sz="0" w:space="0" w:color="auto"/>
                <w:bottom w:val="none" w:sz="0" w:space="0" w:color="auto"/>
                <w:right w:val="none" w:sz="0" w:space="0" w:color="auto"/>
              </w:divBdr>
              <w:divsChild>
                <w:div w:id="289015028">
                  <w:marLeft w:val="255"/>
                  <w:marRight w:val="0"/>
                  <w:marTop w:val="0"/>
                  <w:marBottom w:val="0"/>
                  <w:divBdr>
                    <w:top w:val="none" w:sz="0" w:space="0" w:color="auto"/>
                    <w:left w:val="none" w:sz="0" w:space="0" w:color="auto"/>
                    <w:bottom w:val="none" w:sz="0" w:space="0" w:color="auto"/>
                    <w:right w:val="none" w:sz="0" w:space="0" w:color="auto"/>
                  </w:divBdr>
                </w:div>
              </w:divsChild>
            </w:div>
            <w:div w:id="2049530177">
              <w:marLeft w:val="0"/>
              <w:marRight w:val="0"/>
              <w:marTop w:val="0"/>
              <w:marBottom w:val="0"/>
              <w:divBdr>
                <w:top w:val="none" w:sz="0" w:space="0" w:color="auto"/>
                <w:left w:val="none" w:sz="0" w:space="0" w:color="auto"/>
                <w:bottom w:val="none" w:sz="0" w:space="0" w:color="auto"/>
                <w:right w:val="none" w:sz="0" w:space="0" w:color="auto"/>
              </w:divBdr>
              <w:divsChild>
                <w:div w:id="1782917846">
                  <w:marLeft w:val="255"/>
                  <w:marRight w:val="0"/>
                  <w:marTop w:val="0"/>
                  <w:marBottom w:val="0"/>
                  <w:divBdr>
                    <w:top w:val="none" w:sz="0" w:space="0" w:color="auto"/>
                    <w:left w:val="none" w:sz="0" w:space="0" w:color="auto"/>
                    <w:bottom w:val="none" w:sz="0" w:space="0" w:color="auto"/>
                    <w:right w:val="none" w:sz="0" w:space="0" w:color="auto"/>
                  </w:divBdr>
                </w:div>
              </w:divsChild>
            </w:div>
            <w:div w:id="893538305">
              <w:marLeft w:val="0"/>
              <w:marRight w:val="0"/>
              <w:marTop w:val="0"/>
              <w:marBottom w:val="0"/>
              <w:divBdr>
                <w:top w:val="none" w:sz="0" w:space="0" w:color="auto"/>
                <w:left w:val="none" w:sz="0" w:space="0" w:color="auto"/>
                <w:bottom w:val="none" w:sz="0" w:space="0" w:color="auto"/>
                <w:right w:val="none" w:sz="0" w:space="0" w:color="auto"/>
              </w:divBdr>
              <w:divsChild>
                <w:div w:id="690958914">
                  <w:marLeft w:val="255"/>
                  <w:marRight w:val="0"/>
                  <w:marTop w:val="0"/>
                  <w:marBottom w:val="0"/>
                  <w:divBdr>
                    <w:top w:val="none" w:sz="0" w:space="0" w:color="auto"/>
                    <w:left w:val="none" w:sz="0" w:space="0" w:color="auto"/>
                    <w:bottom w:val="none" w:sz="0" w:space="0" w:color="auto"/>
                    <w:right w:val="none" w:sz="0" w:space="0" w:color="auto"/>
                  </w:divBdr>
                </w:div>
              </w:divsChild>
            </w:div>
            <w:div w:id="1799450722">
              <w:marLeft w:val="0"/>
              <w:marRight w:val="0"/>
              <w:marTop w:val="0"/>
              <w:marBottom w:val="0"/>
              <w:divBdr>
                <w:top w:val="none" w:sz="0" w:space="0" w:color="auto"/>
                <w:left w:val="none" w:sz="0" w:space="0" w:color="auto"/>
                <w:bottom w:val="none" w:sz="0" w:space="0" w:color="auto"/>
                <w:right w:val="none" w:sz="0" w:space="0" w:color="auto"/>
              </w:divBdr>
              <w:divsChild>
                <w:div w:id="1560702092">
                  <w:marLeft w:val="255"/>
                  <w:marRight w:val="0"/>
                  <w:marTop w:val="0"/>
                  <w:marBottom w:val="0"/>
                  <w:divBdr>
                    <w:top w:val="none" w:sz="0" w:space="0" w:color="auto"/>
                    <w:left w:val="none" w:sz="0" w:space="0" w:color="auto"/>
                    <w:bottom w:val="none" w:sz="0" w:space="0" w:color="auto"/>
                    <w:right w:val="none" w:sz="0" w:space="0" w:color="auto"/>
                  </w:divBdr>
                </w:div>
              </w:divsChild>
            </w:div>
            <w:div w:id="767386235">
              <w:marLeft w:val="0"/>
              <w:marRight w:val="0"/>
              <w:marTop w:val="0"/>
              <w:marBottom w:val="0"/>
              <w:divBdr>
                <w:top w:val="none" w:sz="0" w:space="0" w:color="auto"/>
                <w:left w:val="none" w:sz="0" w:space="0" w:color="auto"/>
                <w:bottom w:val="none" w:sz="0" w:space="0" w:color="auto"/>
                <w:right w:val="none" w:sz="0" w:space="0" w:color="auto"/>
              </w:divBdr>
              <w:divsChild>
                <w:div w:id="427501889">
                  <w:marLeft w:val="255"/>
                  <w:marRight w:val="0"/>
                  <w:marTop w:val="0"/>
                  <w:marBottom w:val="0"/>
                  <w:divBdr>
                    <w:top w:val="none" w:sz="0" w:space="0" w:color="auto"/>
                    <w:left w:val="none" w:sz="0" w:space="0" w:color="auto"/>
                    <w:bottom w:val="none" w:sz="0" w:space="0" w:color="auto"/>
                    <w:right w:val="none" w:sz="0" w:space="0" w:color="auto"/>
                  </w:divBdr>
                </w:div>
              </w:divsChild>
            </w:div>
            <w:div w:id="1411997273">
              <w:marLeft w:val="0"/>
              <w:marRight w:val="0"/>
              <w:marTop w:val="0"/>
              <w:marBottom w:val="0"/>
              <w:divBdr>
                <w:top w:val="none" w:sz="0" w:space="0" w:color="auto"/>
                <w:left w:val="none" w:sz="0" w:space="0" w:color="auto"/>
                <w:bottom w:val="none" w:sz="0" w:space="0" w:color="auto"/>
                <w:right w:val="none" w:sz="0" w:space="0" w:color="auto"/>
              </w:divBdr>
              <w:divsChild>
                <w:div w:id="838470115">
                  <w:marLeft w:val="255"/>
                  <w:marRight w:val="0"/>
                  <w:marTop w:val="0"/>
                  <w:marBottom w:val="0"/>
                  <w:divBdr>
                    <w:top w:val="none" w:sz="0" w:space="0" w:color="auto"/>
                    <w:left w:val="none" w:sz="0" w:space="0" w:color="auto"/>
                    <w:bottom w:val="none" w:sz="0" w:space="0" w:color="auto"/>
                    <w:right w:val="none" w:sz="0" w:space="0" w:color="auto"/>
                  </w:divBdr>
                </w:div>
              </w:divsChild>
            </w:div>
            <w:div w:id="1328246419">
              <w:marLeft w:val="0"/>
              <w:marRight w:val="0"/>
              <w:marTop w:val="0"/>
              <w:marBottom w:val="0"/>
              <w:divBdr>
                <w:top w:val="none" w:sz="0" w:space="0" w:color="auto"/>
                <w:left w:val="none" w:sz="0" w:space="0" w:color="auto"/>
                <w:bottom w:val="none" w:sz="0" w:space="0" w:color="auto"/>
                <w:right w:val="none" w:sz="0" w:space="0" w:color="auto"/>
              </w:divBdr>
              <w:divsChild>
                <w:div w:id="25868351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25673840">
          <w:marLeft w:val="0"/>
          <w:marRight w:val="0"/>
          <w:marTop w:val="0"/>
          <w:marBottom w:val="0"/>
          <w:divBdr>
            <w:top w:val="none" w:sz="0" w:space="0" w:color="auto"/>
            <w:left w:val="none" w:sz="0" w:space="0" w:color="auto"/>
            <w:bottom w:val="none" w:sz="0" w:space="0" w:color="auto"/>
            <w:right w:val="none" w:sz="0" w:space="0" w:color="auto"/>
          </w:divBdr>
          <w:divsChild>
            <w:div w:id="632902216">
              <w:marLeft w:val="0"/>
              <w:marRight w:val="0"/>
              <w:marTop w:val="105"/>
              <w:marBottom w:val="0"/>
              <w:divBdr>
                <w:top w:val="none" w:sz="0" w:space="0" w:color="auto"/>
                <w:left w:val="none" w:sz="0" w:space="0" w:color="auto"/>
                <w:bottom w:val="none" w:sz="0" w:space="0" w:color="auto"/>
                <w:right w:val="none" w:sz="0" w:space="0" w:color="auto"/>
              </w:divBdr>
            </w:div>
            <w:div w:id="1468624581">
              <w:marLeft w:val="0"/>
              <w:marRight w:val="0"/>
              <w:marTop w:val="0"/>
              <w:marBottom w:val="0"/>
              <w:divBdr>
                <w:top w:val="none" w:sz="0" w:space="0" w:color="auto"/>
                <w:left w:val="none" w:sz="0" w:space="0" w:color="auto"/>
                <w:bottom w:val="none" w:sz="0" w:space="0" w:color="auto"/>
                <w:right w:val="none" w:sz="0" w:space="0" w:color="auto"/>
              </w:divBdr>
              <w:divsChild>
                <w:div w:id="677973309">
                  <w:marLeft w:val="255"/>
                  <w:marRight w:val="0"/>
                  <w:marTop w:val="0"/>
                  <w:marBottom w:val="0"/>
                  <w:divBdr>
                    <w:top w:val="none" w:sz="0" w:space="0" w:color="auto"/>
                    <w:left w:val="none" w:sz="0" w:space="0" w:color="auto"/>
                    <w:bottom w:val="none" w:sz="0" w:space="0" w:color="auto"/>
                    <w:right w:val="none" w:sz="0" w:space="0" w:color="auto"/>
                  </w:divBdr>
                </w:div>
              </w:divsChild>
            </w:div>
            <w:div w:id="1535777029">
              <w:marLeft w:val="0"/>
              <w:marRight w:val="0"/>
              <w:marTop w:val="0"/>
              <w:marBottom w:val="0"/>
              <w:divBdr>
                <w:top w:val="none" w:sz="0" w:space="0" w:color="auto"/>
                <w:left w:val="none" w:sz="0" w:space="0" w:color="auto"/>
                <w:bottom w:val="none" w:sz="0" w:space="0" w:color="auto"/>
                <w:right w:val="none" w:sz="0" w:space="0" w:color="auto"/>
              </w:divBdr>
              <w:divsChild>
                <w:div w:id="692458389">
                  <w:marLeft w:val="255"/>
                  <w:marRight w:val="0"/>
                  <w:marTop w:val="0"/>
                  <w:marBottom w:val="0"/>
                  <w:divBdr>
                    <w:top w:val="none" w:sz="0" w:space="0" w:color="auto"/>
                    <w:left w:val="none" w:sz="0" w:space="0" w:color="auto"/>
                    <w:bottom w:val="none" w:sz="0" w:space="0" w:color="auto"/>
                    <w:right w:val="none" w:sz="0" w:space="0" w:color="auto"/>
                  </w:divBdr>
                </w:div>
              </w:divsChild>
            </w:div>
            <w:div w:id="1844513376">
              <w:marLeft w:val="0"/>
              <w:marRight w:val="0"/>
              <w:marTop w:val="0"/>
              <w:marBottom w:val="0"/>
              <w:divBdr>
                <w:top w:val="none" w:sz="0" w:space="0" w:color="auto"/>
                <w:left w:val="none" w:sz="0" w:space="0" w:color="auto"/>
                <w:bottom w:val="none" w:sz="0" w:space="0" w:color="auto"/>
                <w:right w:val="none" w:sz="0" w:space="0" w:color="auto"/>
              </w:divBdr>
              <w:divsChild>
                <w:div w:id="139751480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8766596">
          <w:marLeft w:val="0"/>
          <w:marRight w:val="0"/>
          <w:marTop w:val="0"/>
          <w:marBottom w:val="0"/>
          <w:divBdr>
            <w:top w:val="none" w:sz="0" w:space="0" w:color="auto"/>
            <w:left w:val="none" w:sz="0" w:space="0" w:color="auto"/>
            <w:bottom w:val="none" w:sz="0" w:space="0" w:color="auto"/>
            <w:right w:val="none" w:sz="0" w:space="0" w:color="auto"/>
          </w:divBdr>
          <w:divsChild>
            <w:div w:id="157694038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70205723">
      <w:bodyDiv w:val="1"/>
      <w:marLeft w:val="0"/>
      <w:marRight w:val="0"/>
      <w:marTop w:val="0"/>
      <w:marBottom w:val="0"/>
      <w:divBdr>
        <w:top w:val="none" w:sz="0" w:space="0" w:color="auto"/>
        <w:left w:val="none" w:sz="0" w:space="0" w:color="auto"/>
        <w:bottom w:val="none" w:sz="0" w:space="0" w:color="auto"/>
        <w:right w:val="none" w:sz="0" w:space="0" w:color="auto"/>
      </w:divBdr>
      <w:divsChild>
        <w:div w:id="2129662301">
          <w:marLeft w:val="0"/>
          <w:marRight w:val="0"/>
          <w:marTop w:val="150"/>
          <w:marBottom w:val="168"/>
          <w:divBdr>
            <w:top w:val="none" w:sz="0" w:space="0" w:color="auto"/>
            <w:left w:val="none" w:sz="0" w:space="0" w:color="auto"/>
            <w:bottom w:val="none" w:sz="0" w:space="0" w:color="auto"/>
            <w:right w:val="none" w:sz="0" w:space="0" w:color="auto"/>
          </w:divBdr>
        </w:div>
        <w:div w:id="967130797">
          <w:marLeft w:val="0"/>
          <w:marRight w:val="0"/>
          <w:marTop w:val="0"/>
          <w:marBottom w:val="0"/>
          <w:divBdr>
            <w:top w:val="none" w:sz="0" w:space="0" w:color="auto"/>
            <w:left w:val="none" w:sz="0" w:space="0" w:color="auto"/>
            <w:bottom w:val="none" w:sz="0" w:space="0" w:color="auto"/>
            <w:right w:val="none" w:sz="0" w:space="0" w:color="auto"/>
          </w:divBdr>
          <w:divsChild>
            <w:div w:id="522934767">
              <w:marLeft w:val="255"/>
              <w:marRight w:val="0"/>
              <w:marTop w:val="0"/>
              <w:marBottom w:val="0"/>
              <w:divBdr>
                <w:top w:val="none" w:sz="0" w:space="0" w:color="auto"/>
                <w:left w:val="none" w:sz="0" w:space="0" w:color="auto"/>
                <w:bottom w:val="none" w:sz="0" w:space="0" w:color="auto"/>
                <w:right w:val="none" w:sz="0" w:space="0" w:color="auto"/>
              </w:divBdr>
            </w:div>
          </w:divsChild>
        </w:div>
        <w:div w:id="1940329361">
          <w:marLeft w:val="0"/>
          <w:marRight w:val="0"/>
          <w:marTop w:val="0"/>
          <w:marBottom w:val="0"/>
          <w:divBdr>
            <w:top w:val="none" w:sz="0" w:space="0" w:color="auto"/>
            <w:left w:val="none" w:sz="0" w:space="0" w:color="auto"/>
            <w:bottom w:val="none" w:sz="0" w:space="0" w:color="auto"/>
            <w:right w:val="none" w:sz="0" w:space="0" w:color="auto"/>
          </w:divBdr>
          <w:divsChild>
            <w:div w:id="110830260">
              <w:marLeft w:val="255"/>
              <w:marRight w:val="0"/>
              <w:marTop w:val="0"/>
              <w:marBottom w:val="0"/>
              <w:divBdr>
                <w:top w:val="none" w:sz="0" w:space="0" w:color="auto"/>
                <w:left w:val="none" w:sz="0" w:space="0" w:color="auto"/>
                <w:bottom w:val="none" w:sz="0" w:space="0" w:color="auto"/>
                <w:right w:val="none" w:sz="0" w:space="0" w:color="auto"/>
              </w:divBdr>
            </w:div>
          </w:divsChild>
        </w:div>
        <w:div w:id="1919707181">
          <w:marLeft w:val="0"/>
          <w:marRight w:val="0"/>
          <w:marTop w:val="0"/>
          <w:marBottom w:val="0"/>
          <w:divBdr>
            <w:top w:val="none" w:sz="0" w:space="0" w:color="auto"/>
            <w:left w:val="none" w:sz="0" w:space="0" w:color="auto"/>
            <w:bottom w:val="none" w:sz="0" w:space="0" w:color="auto"/>
            <w:right w:val="none" w:sz="0" w:space="0" w:color="auto"/>
          </w:divBdr>
          <w:divsChild>
            <w:div w:id="669603419">
              <w:marLeft w:val="255"/>
              <w:marRight w:val="0"/>
              <w:marTop w:val="0"/>
              <w:marBottom w:val="0"/>
              <w:divBdr>
                <w:top w:val="none" w:sz="0" w:space="0" w:color="auto"/>
                <w:left w:val="none" w:sz="0" w:space="0" w:color="auto"/>
                <w:bottom w:val="none" w:sz="0" w:space="0" w:color="auto"/>
                <w:right w:val="none" w:sz="0" w:space="0" w:color="auto"/>
              </w:divBdr>
            </w:div>
          </w:divsChild>
        </w:div>
        <w:div w:id="840124735">
          <w:marLeft w:val="0"/>
          <w:marRight w:val="0"/>
          <w:marTop w:val="0"/>
          <w:marBottom w:val="0"/>
          <w:divBdr>
            <w:top w:val="none" w:sz="0" w:space="0" w:color="auto"/>
            <w:left w:val="none" w:sz="0" w:space="0" w:color="auto"/>
            <w:bottom w:val="none" w:sz="0" w:space="0" w:color="auto"/>
            <w:right w:val="none" w:sz="0" w:space="0" w:color="auto"/>
          </w:divBdr>
          <w:divsChild>
            <w:div w:id="87990148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71590977">
      <w:bodyDiv w:val="1"/>
      <w:marLeft w:val="0"/>
      <w:marRight w:val="0"/>
      <w:marTop w:val="0"/>
      <w:marBottom w:val="0"/>
      <w:divBdr>
        <w:top w:val="none" w:sz="0" w:space="0" w:color="auto"/>
        <w:left w:val="none" w:sz="0" w:space="0" w:color="auto"/>
        <w:bottom w:val="none" w:sz="0" w:space="0" w:color="auto"/>
        <w:right w:val="none" w:sz="0" w:space="0" w:color="auto"/>
      </w:divBdr>
    </w:div>
    <w:div w:id="279848485">
      <w:bodyDiv w:val="1"/>
      <w:marLeft w:val="0"/>
      <w:marRight w:val="0"/>
      <w:marTop w:val="0"/>
      <w:marBottom w:val="0"/>
      <w:divBdr>
        <w:top w:val="none" w:sz="0" w:space="0" w:color="auto"/>
        <w:left w:val="none" w:sz="0" w:space="0" w:color="auto"/>
        <w:bottom w:val="none" w:sz="0" w:space="0" w:color="auto"/>
        <w:right w:val="none" w:sz="0" w:space="0" w:color="auto"/>
      </w:divBdr>
      <w:divsChild>
        <w:div w:id="546994170">
          <w:marLeft w:val="0"/>
          <w:marRight w:val="0"/>
          <w:marTop w:val="0"/>
          <w:marBottom w:val="0"/>
          <w:divBdr>
            <w:top w:val="none" w:sz="0" w:space="0" w:color="auto"/>
            <w:left w:val="none" w:sz="0" w:space="0" w:color="auto"/>
            <w:bottom w:val="none" w:sz="0" w:space="0" w:color="auto"/>
            <w:right w:val="none" w:sz="0" w:space="0" w:color="auto"/>
          </w:divBdr>
          <w:divsChild>
            <w:div w:id="267273526">
              <w:marLeft w:val="0"/>
              <w:marRight w:val="0"/>
              <w:marTop w:val="0"/>
              <w:marBottom w:val="0"/>
              <w:divBdr>
                <w:top w:val="none" w:sz="0" w:space="0" w:color="auto"/>
                <w:left w:val="none" w:sz="0" w:space="0" w:color="auto"/>
                <w:bottom w:val="none" w:sz="0" w:space="0" w:color="auto"/>
                <w:right w:val="none" w:sz="0" w:space="0" w:color="auto"/>
              </w:divBdr>
              <w:divsChild>
                <w:div w:id="331034848">
                  <w:marLeft w:val="0"/>
                  <w:marRight w:val="0"/>
                  <w:marTop w:val="105"/>
                  <w:marBottom w:val="0"/>
                  <w:divBdr>
                    <w:top w:val="none" w:sz="0" w:space="0" w:color="auto"/>
                    <w:left w:val="none" w:sz="0" w:space="0" w:color="auto"/>
                    <w:bottom w:val="none" w:sz="0" w:space="0" w:color="auto"/>
                    <w:right w:val="none" w:sz="0" w:space="0" w:color="auto"/>
                  </w:divBdr>
                </w:div>
              </w:divsChild>
            </w:div>
            <w:div w:id="1319455272">
              <w:marLeft w:val="0"/>
              <w:marRight w:val="0"/>
              <w:marTop w:val="0"/>
              <w:marBottom w:val="0"/>
              <w:divBdr>
                <w:top w:val="none" w:sz="0" w:space="0" w:color="auto"/>
                <w:left w:val="none" w:sz="0" w:space="0" w:color="auto"/>
                <w:bottom w:val="none" w:sz="0" w:space="0" w:color="auto"/>
                <w:right w:val="none" w:sz="0" w:space="0" w:color="auto"/>
              </w:divBdr>
              <w:divsChild>
                <w:div w:id="1457333239">
                  <w:marLeft w:val="0"/>
                  <w:marRight w:val="0"/>
                  <w:marTop w:val="105"/>
                  <w:marBottom w:val="0"/>
                  <w:divBdr>
                    <w:top w:val="none" w:sz="0" w:space="0" w:color="auto"/>
                    <w:left w:val="none" w:sz="0" w:space="0" w:color="auto"/>
                    <w:bottom w:val="none" w:sz="0" w:space="0" w:color="auto"/>
                    <w:right w:val="none" w:sz="0" w:space="0" w:color="auto"/>
                  </w:divBdr>
                </w:div>
              </w:divsChild>
            </w:div>
            <w:div w:id="1400591302">
              <w:marLeft w:val="0"/>
              <w:marRight w:val="0"/>
              <w:marTop w:val="0"/>
              <w:marBottom w:val="0"/>
              <w:divBdr>
                <w:top w:val="none" w:sz="0" w:space="0" w:color="auto"/>
                <w:left w:val="none" w:sz="0" w:space="0" w:color="auto"/>
                <w:bottom w:val="none" w:sz="0" w:space="0" w:color="auto"/>
                <w:right w:val="none" w:sz="0" w:space="0" w:color="auto"/>
              </w:divBdr>
              <w:divsChild>
                <w:div w:id="2140340630">
                  <w:marLeft w:val="0"/>
                  <w:marRight w:val="0"/>
                  <w:marTop w:val="105"/>
                  <w:marBottom w:val="0"/>
                  <w:divBdr>
                    <w:top w:val="none" w:sz="0" w:space="0" w:color="auto"/>
                    <w:left w:val="none" w:sz="0" w:space="0" w:color="auto"/>
                    <w:bottom w:val="none" w:sz="0" w:space="0" w:color="auto"/>
                    <w:right w:val="none" w:sz="0" w:space="0" w:color="auto"/>
                  </w:divBdr>
                </w:div>
              </w:divsChild>
            </w:div>
            <w:div w:id="1957634455">
              <w:marLeft w:val="0"/>
              <w:marRight w:val="0"/>
              <w:marTop w:val="0"/>
              <w:marBottom w:val="0"/>
              <w:divBdr>
                <w:top w:val="none" w:sz="0" w:space="0" w:color="auto"/>
                <w:left w:val="none" w:sz="0" w:space="0" w:color="auto"/>
                <w:bottom w:val="none" w:sz="0" w:space="0" w:color="auto"/>
                <w:right w:val="none" w:sz="0" w:space="0" w:color="auto"/>
              </w:divBdr>
              <w:divsChild>
                <w:div w:id="194237765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362362514">
          <w:marLeft w:val="0"/>
          <w:marRight w:val="0"/>
          <w:marTop w:val="0"/>
          <w:marBottom w:val="0"/>
          <w:divBdr>
            <w:top w:val="none" w:sz="0" w:space="0" w:color="auto"/>
            <w:left w:val="none" w:sz="0" w:space="0" w:color="auto"/>
            <w:bottom w:val="none" w:sz="0" w:space="0" w:color="auto"/>
            <w:right w:val="none" w:sz="0" w:space="0" w:color="auto"/>
          </w:divBdr>
          <w:divsChild>
            <w:div w:id="1876501179">
              <w:marLeft w:val="0"/>
              <w:marRight w:val="0"/>
              <w:marTop w:val="150"/>
              <w:marBottom w:val="168"/>
              <w:divBdr>
                <w:top w:val="none" w:sz="0" w:space="0" w:color="auto"/>
                <w:left w:val="none" w:sz="0" w:space="0" w:color="auto"/>
                <w:bottom w:val="none" w:sz="0" w:space="0" w:color="auto"/>
                <w:right w:val="none" w:sz="0" w:space="0" w:color="auto"/>
              </w:divBdr>
            </w:div>
            <w:div w:id="958728630">
              <w:marLeft w:val="0"/>
              <w:marRight w:val="0"/>
              <w:marTop w:val="0"/>
              <w:marBottom w:val="0"/>
              <w:divBdr>
                <w:top w:val="none" w:sz="0" w:space="0" w:color="auto"/>
                <w:left w:val="none" w:sz="0" w:space="0" w:color="auto"/>
                <w:bottom w:val="none" w:sz="0" w:space="0" w:color="auto"/>
                <w:right w:val="none" w:sz="0" w:space="0" w:color="auto"/>
              </w:divBdr>
              <w:divsChild>
                <w:div w:id="1836996886">
                  <w:marLeft w:val="0"/>
                  <w:marRight w:val="0"/>
                  <w:marTop w:val="105"/>
                  <w:marBottom w:val="0"/>
                  <w:divBdr>
                    <w:top w:val="none" w:sz="0" w:space="0" w:color="auto"/>
                    <w:left w:val="none" w:sz="0" w:space="0" w:color="auto"/>
                    <w:bottom w:val="none" w:sz="0" w:space="0" w:color="auto"/>
                    <w:right w:val="none" w:sz="0" w:space="0" w:color="auto"/>
                  </w:divBdr>
                </w:div>
              </w:divsChild>
            </w:div>
            <w:div w:id="2010327091">
              <w:marLeft w:val="0"/>
              <w:marRight w:val="0"/>
              <w:marTop w:val="0"/>
              <w:marBottom w:val="0"/>
              <w:divBdr>
                <w:top w:val="none" w:sz="0" w:space="0" w:color="auto"/>
                <w:left w:val="none" w:sz="0" w:space="0" w:color="auto"/>
                <w:bottom w:val="none" w:sz="0" w:space="0" w:color="auto"/>
                <w:right w:val="none" w:sz="0" w:space="0" w:color="auto"/>
              </w:divBdr>
              <w:divsChild>
                <w:div w:id="461457449">
                  <w:marLeft w:val="0"/>
                  <w:marRight w:val="0"/>
                  <w:marTop w:val="105"/>
                  <w:marBottom w:val="0"/>
                  <w:divBdr>
                    <w:top w:val="none" w:sz="0" w:space="0" w:color="auto"/>
                    <w:left w:val="none" w:sz="0" w:space="0" w:color="auto"/>
                    <w:bottom w:val="none" w:sz="0" w:space="0" w:color="auto"/>
                    <w:right w:val="none" w:sz="0" w:space="0" w:color="auto"/>
                  </w:divBdr>
                </w:div>
              </w:divsChild>
            </w:div>
            <w:div w:id="1566798786">
              <w:marLeft w:val="0"/>
              <w:marRight w:val="0"/>
              <w:marTop w:val="0"/>
              <w:marBottom w:val="0"/>
              <w:divBdr>
                <w:top w:val="none" w:sz="0" w:space="0" w:color="auto"/>
                <w:left w:val="none" w:sz="0" w:space="0" w:color="auto"/>
                <w:bottom w:val="none" w:sz="0" w:space="0" w:color="auto"/>
                <w:right w:val="none" w:sz="0" w:space="0" w:color="auto"/>
              </w:divBdr>
              <w:divsChild>
                <w:div w:id="128130319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287468901">
      <w:bodyDiv w:val="1"/>
      <w:marLeft w:val="0"/>
      <w:marRight w:val="0"/>
      <w:marTop w:val="0"/>
      <w:marBottom w:val="0"/>
      <w:divBdr>
        <w:top w:val="none" w:sz="0" w:space="0" w:color="auto"/>
        <w:left w:val="none" w:sz="0" w:space="0" w:color="auto"/>
        <w:bottom w:val="none" w:sz="0" w:space="0" w:color="auto"/>
        <w:right w:val="none" w:sz="0" w:space="0" w:color="auto"/>
      </w:divBdr>
      <w:divsChild>
        <w:div w:id="1098208452">
          <w:marLeft w:val="0"/>
          <w:marRight w:val="0"/>
          <w:marTop w:val="0"/>
          <w:marBottom w:val="0"/>
          <w:divBdr>
            <w:top w:val="none" w:sz="0" w:space="0" w:color="auto"/>
            <w:left w:val="none" w:sz="0" w:space="0" w:color="auto"/>
            <w:bottom w:val="none" w:sz="0" w:space="0" w:color="auto"/>
            <w:right w:val="none" w:sz="0" w:space="0" w:color="auto"/>
          </w:divBdr>
          <w:divsChild>
            <w:div w:id="184053547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297956276">
      <w:bodyDiv w:val="1"/>
      <w:marLeft w:val="0"/>
      <w:marRight w:val="0"/>
      <w:marTop w:val="0"/>
      <w:marBottom w:val="0"/>
      <w:divBdr>
        <w:top w:val="none" w:sz="0" w:space="0" w:color="auto"/>
        <w:left w:val="none" w:sz="0" w:space="0" w:color="auto"/>
        <w:bottom w:val="none" w:sz="0" w:space="0" w:color="auto"/>
        <w:right w:val="none" w:sz="0" w:space="0" w:color="auto"/>
      </w:divBdr>
      <w:divsChild>
        <w:div w:id="440419923">
          <w:marLeft w:val="0"/>
          <w:marRight w:val="0"/>
          <w:marTop w:val="0"/>
          <w:marBottom w:val="0"/>
          <w:divBdr>
            <w:top w:val="none" w:sz="0" w:space="0" w:color="auto"/>
            <w:left w:val="none" w:sz="0" w:space="0" w:color="auto"/>
            <w:bottom w:val="none" w:sz="0" w:space="0" w:color="auto"/>
            <w:right w:val="none" w:sz="0" w:space="0" w:color="auto"/>
          </w:divBdr>
        </w:div>
        <w:div w:id="120417425">
          <w:marLeft w:val="0"/>
          <w:marRight w:val="0"/>
          <w:marTop w:val="0"/>
          <w:marBottom w:val="0"/>
          <w:divBdr>
            <w:top w:val="none" w:sz="0" w:space="0" w:color="auto"/>
            <w:left w:val="none" w:sz="0" w:space="0" w:color="auto"/>
            <w:bottom w:val="none" w:sz="0" w:space="0" w:color="auto"/>
            <w:right w:val="none" w:sz="0" w:space="0" w:color="auto"/>
          </w:divBdr>
          <w:divsChild>
            <w:div w:id="1083723742">
              <w:marLeft w:val="0"/>
              <w:marRight w:val="0"/>
              <w:marTop w:val="0"/>
              <w:marBottom w:val="0"/>
              <w:divBdr>
                <w:top w:val="none" w:sz="0" w:space="0" w:color="auto"/>
                <w:left w:val="none" w:sz="0" w:space="0" w:color="auto"/>
                <w:bottom w:val="none" w:sz="0" w:space="0" w:color="auto"/>
                <w:right w:val="none" w:sz="0" w:space="0" w:color="auto"/>
              </w:divBdr>
              <w:divsChild>
                <w:div w:id="210167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90759">
          <w:marLeft w:val="0"/>
          <w:marRight w:val="0"/>
          <w:marTop w:val="0"/>
          <w:marBottom w:val="0"/>
          <w:divBdr>
            <w:top w:val="none" w:sz="0" w:space="0" w:color="auto"/>
            <w:left w:val="none" w:sz="0" w:space="0" w:color="auto"/>
            <w:bottom w:val="none" w:sz="0" w:space="0" w:color="auto"/>
            <w:right w:val="none" w:sz="0" w:space="0" w:color="auto"/>
          </w:divBdr>
          <w:divsChild>
            <w:div w:id="242763445">
              <w:marLeft w:val="0"/>
              <w:marRight w:val="0"/>
              <w:marTop w:val="0"/>
              <w:marBottom w:val="0"/>
              <w:divBdr>
                <w:top w:val="none" w:sz="0" w:space="0" w:color="auto"/>
                <w:left w:val="none" w:sz="0" w:space="0" w:color="auto"/>
                <w:bottom w:val="none" w:sz="0" w:space="0" w:color="auto"/>
                <w:right w:val="none" w:sz="0" w:space="0" w:color="auto"/>
              </w:divBdr>
              <w:divsChild>
                <w:div w:id="73597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5822">
          <w:marLeft w:val="0"/>
          <w:marRight w:val="0"/>
          <w:marTop w:val="0"/>
          <w:marBottom w:val="0"/>
          <w:divBdr>
            <w:top w:val="none" w:sz="0" w:space="0" w:color="auto"/>
            <w:left w:val="none" w:sz="0" w:space="0" w:color="auto"/>
            <w:bottom w:val="none" w:sz="0" w:space="0" w:color="auto"/>
            <w:right w:val="none" w:sz="0" w:space="0" w:color="auto"/>
          </w:divBdr>
          <w:divsChild>
            <w:div w:id="1712653546">
              <w:marLeft w:val="0"/>
              <w:marRight w:val="0"/>
              <w:marTop w:val="0"/>
              <w:marBottom w:val="0"/>
              <w:divBdr>
                <w:top w:val="none" w:sz="0" w:space="0" w:color="auto"/>
                <w:left w:val="none" w:sz="0" w:space="0" w:color="auto"/>
                <w:bottom w:val="none" w:sz="0" w:space="0" w:color="auto"/>
                <w:right w:val="none" w:sz="0" w:space="0" w:color="auto"/>
              </w:divBdr>
              <w:divsChild>
                <w:div w:id="145752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27178">
          <w:marLeft w:val="0"/>
          <w:marRight w:val="0"/>
          <w:marTop w:val="0"/>
          <w:marBottom w:val="0"/>
          <w:divBdr>
            <w:top w:val="none" w:sz="0" w:space="0" w:color="auto"/>
            <w:left w:val="none" w:sz="0" w:space="0" w:color="auto"/>
            <w:bottom w:val="none" w:sz="0" w:space="0" w:color="auto"/>
            <w:right w:val="none" w:sz="0" w:space="0" w:color="auto"/>
          </w:divBdr>
          <w:divsChild>
            <w:div w:id="219562783">
              <w:marLeft w:val="0"/>
              <w:marRight w:val="0"/>
              <w:marTop w:val="0"/>
              <w:marBottom w:val="0"/>
              <w:divBdr>
                <w:top w:val="none" w:sz="0" w:space="0" w:color="auto"/>
                <w:left w:val="none" w:sz="0" w:space="0" w:color="auto"/>
                <w:bottom w:val="none" w:sz="0" w:space="0" w:color="auto"/>
                <w:right w:val="none" w:sz="0" w:space="0" w:color="auto"/>
              </w:divBdr>
              <w:divsChild>
                <w:div w:id="164705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837507">
          <w:marLeft w:val="0"/>
          <w:marRight w:val="0"/>
          <w:marTop w:val="0"/>
          <w:marBottom w:val="0"/>
          <w:divBdr>
            <w:top w:val="none" w:sz="0" w:space="0" w:color="auto"/>
            <w:left w:val="none" w:sz="0" w:space="0" w:color="auto"/>
            <w:bottom w:val="none" w:sz="0" w:space="0" w:color="auto"/>
            <w:right w:val="none" w:sz="0" w:space="0" w:color="auto"/>
          </w:divBdr>
          <w:divsChild>
            <w:div w:id="5711158">
              <w:marLeft w:val="0"/>
              <w:marRight w:val="0"/>
              <w:marTop w:val="0"/>
              <w:marBottom w:val="0"/>
              <w:divBdr>
                <w:top w:val="none" w:sz="0" w:space="0" w:color="auto"/>
                <w:left w:val="none" w:sz="0" w:space="0" w:color="auto"/>
                <w:bottom w:val="none" w:sz="0" w:space="0" w:color="auto"/>
                <w:right w:val="none" w:sz="0" w:space="0" w:color="auto"/>
              </w:divBdr>
              <w:divsChild>
                <w:div w:id="49422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37254">
          <w:marLeft w:val="0"/>
          <w:marRight w:val="0"/>
          <w:marTop w:val="0"/>
          <w:marBottom w:val="0"/>
          <w:divBdr>
            <w:top w:val="none" w:sz="0" w:space="0" w:color="auto"/>
            <w:left w:val="none" w:sz="0" w:space="0" w:color="auto"/>
            <w:bottom w:val="none" w:sz="0" w:space="0" w:color="auto"/>
            <w:right w:val="none" w:sz="0" w:space="0" w:color="auto"/>
          </w:divBdr>
          <w:divsChild>
            <w:div w:id="1862622559">
              <w:marLeft w:val="0"/>
              <w:marRight w:val="0"/>
              <w:marTop w:val="0"/>
              <w:marBottom w:val="0"/>
              <w:divBdr>
                <w:top w:val="none" w:sz="0" w:space="0" w:color="auto"/>
                <w:left w:val="none" w:sz="0" w:space="0" w:color="auto"/>
                <w:bottom w:val="none" w:sz="0" w:space="0" w:color="auto"/>
                <w:right w:val="none" w:sz="0" w:space="0" w:color="auto"/>
              </w:divBdr>
              <w:divsChild>
                <w:div w:id="199329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799705">
          <w:marLeft w:val="0"/>
          <w:marRight w:val="0"/>
          <w:marTop w:val="0"/>
          <w:marBottom w:val="0"/>
          <w:divBdr>
            <w:top w:val="none" w:sz="0" w:space="0" w:color="auto"/>
            <w:left w:val="none" w:sz="0" w:space="0" w:color="auto"/>
            <w:bottom w:val="none" w:sz="0" w:space="0" w:color="auto"/>
            <w:right w:val="none" w:sz="0" w:space="0" w:color="auto"/>
          </w:divBdr>
          <w:divsChild>
            <w:div w:id="1522739206">
              <w:marLeft w:val="0"/>
              <w:marRight w:val="0"/>
              <w:marTop w:val="0"/>
              <w:marBottom w:val="0"/>
              <w:divBdr>
                <w:top w:val="none" w:sz="0" w:space="0" w:color="auto"/>
                <w:left w:val="none" w:sz="0" w:space="0" w:color="auto"/>
                <w:bottom w:val="none" w:sz="0" w:space="0" w:color="auto"/>
                <w:right w:val="none" w:sz="0" w:space="0" w:color="auto"/>
              </w:divBdr>
              <w:divsChild>
                <w:div w:id="154016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6482">
          <w:marLeft w:val="0"/>
          <w:marRight w:val="0"/>
          <w:marTop w:val="0"/>
          <w:marBottom w:val="0"/>
          <w:divBdr>
            <w:top w:val="none" w:sz="0" w:space="0" w:color="auto"/>
            <w:left w:val="none" w:sz="0" w:space="0" w:color="auto"/>
            <w:bottom w:val="none" w:sz="0" w:space="0" w:color="auto"/>
            <w:right w:val="none" w:sz="0" w:space="0" w:color="auto"/>
          </w:divBdr>
          <w:divsChild>
            <w:div w:id="2109617416">
              <w:marLeft w:val="0"/>
              <w:marRight w:val="0"/>
              <w:marTop w:val="0"/>
              <w:marBottom w:val="0"/>
              <w:divBdr>
                <w:top w:val="none" w:sz="0" w:space="0" w:color="auto"/>
                <w:left w:val="none" w:sz="0" w:space="0" w:color="auto"/>
                <w:bottom w:val="none" w:sz="0" w:space="0" w:color="auto"/>
                <w:right w:val="none" w:sz="0" w:space="0" w:color="auto"/>
              </w:divBdr>
              <w:divsChild>
                <w:div w:id="12675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4207">
          <w:marLeft w:val="0"/>
          <w:marRight w:val="0"/>
          <w:marTop w:val="0"/>
          <w:marBottom w:val="0"/>
          <w:divBdr>
            <w:top w:val="none" w:sz="0" w:space="0" w:color="auto"/>
            <w:left w:val="none" w:sz="0" w:space="0" w:color="auto"/>
            <w:bottom w:val="none" w:sz="0" w:space="0" w:color="auto"/>
            <w:right w:val="none" w:sz="0" w:space="0" w:color="auto"/>
          </w:divBdr>
          <w:divsChild>
            <w:div w:id="965161295">
              <w:marLeft w:val="0"/>
              <w:marRight w:val="0"/>
              <w:marTop w:val="0"/>
              <w:marBottom w:val="0"/>
              <w:divBdr>
                <w:top w:val="none" w:sz="0" w:space="0" w:color="auto"/>
                <w:left w:val="none" w:sz="0" w:space="0" w:color="auto"/>
                <w:bottom w:val="none" w:sz="0" w:space="0" w:color="auto"/>
                <w:right w:val="none" w:sz="0" w:space="0" w:color="auto"/>
              </w:divBdr>
              <w:divsChild>
                <w:div w:id="139088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8081">
          <w:marLeft w:val="0"/>
          <w:marRight w:val="0"/>
          <w:marTop w:val="0"/>
          <w:marBottom w:val="0"/>
          <w:divBdr>
            <w:top w:val="none" w:sz="0" w:space="0" w:color="auto"/>
            <w:left w:val="none" w:sz="0" w:space="0" w:color="auto"/>
            <w:bottom w:val="none" w:sz="0" w:space="0" w:color="auto"/>
            <w:right w:val="none" w:sz="0" w:space="0" w:color="auto"/>
          </w:divBdr>
          <w:divsChild>
            <w:div w:id="810174266">
              <w:marLeft w:val="0"/>
              <w:marRight w:val="0"/>
              <w:marTop w:val="0"/>
              <w:marBottom w:val="0"/>
              <w:divBdr>
                <w:top w:val="none" w:sz="0" w:space="0" w:color="auto"/>
                <w:left w:val="none" w:sz="0" w:space="0" w:color="auto"/>
                <w:bottom w:val="none" w:sz="0" w:space="0" w:color="auto"/>
                <w:right w:val="none" w:sz="0" w:space="0" w:color="auto"/>
              </w:divBdr>
              <w:divsChild>
                <w:div w:id="104918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29603">
          <w:marLeft w:val="0"/>
          <w:marRight w:val="0"/>
          <w:marTop w:val="0"/>
          <w:marBottom w:val="0"/>
          <w:divBdr>
            <w:top w:val="none" w:sz="0" w:space="0" w:color="auto"/>
            <w:left w:val="none" w:sz="0" w:space="0" w:color="auto"/>
            <w:bottom w:val="none" w:sz="0" w:space="0" w:color="auto"/>
            <w:right w:val="none" w:sz="0" w:space="0" w:color="auto"/>
          </w:divBdr>
          <w:divsChild>
            <w:div w:id="220137052">
              <w:marLeft w:val="0"/>
              <w:marRight w:val="0"/>
              <w:marTop w:val="0"/>
              <w:marBottom w:val="0"/>
              <w:divBdr>
                <w:top w:val="none" w:sz="0" w:space="0" w:color="auto"/>
                <w:left w:val="none" w:sz="0" w:space="0" w:color="auto"/>
                <w:bottom w:val="none" w:sz="0" w:space="0" w:color="auto"/>
                <w:right w:val="none" w:sz="0" w:space="0" w:color="auto"/>
              </w:divBdr>
              <w:divsChild>
                <w:div w:id="98540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629299">
          <w:marLeft w:val="0"/>
          <w:marRight w:val="0"/>
          <w:marTop w:val="0"/>
          <w:marBottom w:val="0"/>
          <w:divBdr>
            <w:top w:val="none" w:sz="0" w:space="0" w:color="auto"/>
            <w:left w:val="none" w:sz="0" w:space="0" w:color="auto"/>
            <w:bottom w:val="none" w:sz="0" w:space="0" w:color="auto"/>
            <w:right w:val="none" w:sz="0" w:space="0" w:color="auto"/>
          </w:divBdr>
          <w:divsChild>
            <w:div w:id="1111819373">
              <w:marLeft w:val="0"/>
              <w:marRight w:val="0"/>
              <w:marTop w:val="0"/>
              <w:marBottom w:val="0"/>
              <w:divBdr>
                <w:top w:val="none" w:sz="0" w:space="0" w:color="auto"/>
                <w:left w:val="none" w:sz="0" w:space="0" w:color="auto"/>
                <w:bottom w:val="none" w:sz="0" w:space="0" w:color="auto"/>
                <w:right w:val="none" w:sz="0" w:space="0" w:color="auto"/>
              </w:divBdr>
              <w:divsChild>
                <w:div w:id="181857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707483">
          <w:marLeft w:val="0"/>
          <w:marRight w:val="0"/>
          <w:marTop w:val="0"/>
          <w:marBottom w:val="0"/>
          <w:divBdr>
            <w:top w:val="none" w:sz="0" w:space="0" w:color="auto"/>
            <w:left w:val="none" w:sz="0" w:space="0" w:color="auto"/>
            <w:bottom w:val="none" w:sz="0" w:space="0" w:color="auto"/>
            <w:right w:val="none" w:sz="0" w:space="0" w:color="auto"/>
          </w:divBdr>
          <w:divsChild>
            <w:div w:id="99223010">
              <w:marLeft w:val="0"/>
              <w:marRight w:val="0"/>
              <w:marTop w:val="0"/>
              <w:marBottom w:val="0"/>
              <w:divBdr>
                <w:top w:val="none" w:sz="0" w:space="0" w:color="auto"/>
                <w:left w:val="none" w:sz="0" w:space="0" w:color="auto"/>
                <w:bottom w:val="none" w:sz="0" w:space="0" w:color="auto"/>
                <w:right w:val="none" w:sz="0" w:space="0" w:color="auto"/>
              </w:divBdr>
              <w:divsChild>
                <w:div w:id="213787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96313">
          <w:marLeft w:val="0"/>
          <w:marRight w:val="0"/>
          <w:marTop w:val="0"/>
          <w:marBottom w:val="0"/>
          <w:divBdr>
            <w:top w:val="none" w:sz="0" w:space="0" w:color="auto"/>
            <w:left w:val="none" w:sz="0" w:space="0" w:color="auto"/>
            <w:bottom w:val="none" w:sz="0" w:space="0" w:color="auto"/>
            <w:right w:val="none" w:sz="0" w:space="0" w:color="auto"/>
          </w:divBdr>
          <w:divsChild>
            <w:div w:id="504322949">
              <w:marLeft w:val="0"/>
              <w:marRight w:val="0"/>
              <w:marTop w:val="0"/>
              <w:marBottom w:val="0"/>
              <w:divBdr>
                <w:top w:val="none" w:sz="0" w:space="0" w:color="auto"/>
                <w:left w:val="none" w:sz="0" w:space="0" w:color="auto"/>
                <w:bottom w:val="none" w:sz="0" w:space="0" w:color="auto"/>
                <w:right w:val="none" w:sz="0" w:space="0" w:color="auto"/>
              </w:divBdr>
              <w:divsChild>
                <w:div w:id="61630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914758">
      <w:bodyDiv w:val="1"/>
      <w:marLeft w:val="0"/>
      <w:marRight w:val="0"/>
      <w:marTop w:val="0"/>
      <w:marBottom w:val="0"/>
      <w:divBdr>
        <w:top w:val="none" w:sz="0" w:space="0" w:color="auto"/>
        <w:left w:val="none" w:sz="0" w:space="0" w:color="auto"/>
        <w:bottom w:val="none" w:sz="0" w:space="0" w:color="auto"/>
        <w:right w:val="none" w:sz="0" w:space="0" w:color="auto"/>
      </w:divBdr>
      <w:divsChild>
        <w:div w:id="277642629">
          <w:marLeft w:val="0"/>
          <w:marRight w:val="0"/>
          <w:marTop w:val="0"/>
          <w:marBottom w:val="0"/>
          <w:divBdr>
            <w:top w:val="none" w:sz="0" w:space="0" w:color="auto"/>
            <w:left w:val="none" w:sz="0" w:space="0" w:color="auto"/>
            <w:bottom w:val="none" w:sz="0" w:space="0" w:color="auto"/>
            <w:right w:val="none" w:sz="0" w:space="0" w:color="auto"/>
          </w:divBdr>
          <w:divsChild>
            <w:div w:id="1211921333">
              <w:marLeft w:val="0"/>
              <w:marRight w:val="0"/>
              <w:marTop w:val="105"/>
              <w:marBottom w:val="0"/>
              <w:divBdr>
                <w:top w:val="none" w:sz="0" w:space="0" w:color="auto"/>
                <w:left w:val="none" w:sz="0" w:space="0" w:color="auto"/>
                <w:bottom w:val="none" w:sz="0" w:space="0" w:color="auto"/>
                <w:right w:val="none" w:sz="0" w:space="0" w:color="auto"/>
              </w:divBdr>
            </w:div>
          </w:divsChild>
        </w:div>
        <w:div w:id="2064016044">
          <w:marLeft w:val="0"/>
          <w:marRight w:val="0"/>
          <w:marTop w:val="0"/>
          <w:marBottom w:val="0"/>
          <w:divBdr>
            <w:top w:val="none" w:sz="0" w:space="0" w:color="auto"/>
            <w:left w:val="none" w:sz="0" w:space="0" w:color="auto"/>
            <w:bottom w:val="none" w:sz="0" w:space="0" w:color="auto"/>
            <w:right w:val="none" w:sz="0" w:space="0" w:color="auto"/>
          </w:divBdr>
          <w:divsChild>
            <w:div w:id="34695293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329019189">
      <w:bodyDiv w:val="1"/>
      <w:marLeft w:val="0"/>
      <w:marRight w:val="0"/>
      <w:marTop w:val="0"/>
      <w:marBottom w:val="0"/>
      <w:divBdr>
        <w:top w:val="none" w:sz="0" w:space="0" w:color="auto"/>
        <w:left w:val="none" w:sz="0" w:space="0" w:color="auto"/>
        <w:bottom w:val="none" w:sz="0" w:space="0" w:color="auto"/>
        <w:right w:val="none" w:sz="0" w:space="0" w:color="auto"/>
      </w:divBdr>
      <w:divsChild>
        <w:div w:id="455758829">
          <w:marLeft w:val="0"/>
          <w:marRight w:val="0"/>
          <w:marTop w:val="0"/>
          <w:marBottom w:val="0"/>
          <w:divBdr>
            <w:top w:val="none" w:sz="0" w:space="0" w:color="auto"/>
            <w:left w:val="none" w:sz="0" w:space="0" w:color="auto"/>
            <w:bottom w:val="none" w:sz="0" w:space="0" w:color="auto"/>
            <w:right w:val="none" w:sz="0" w:space="0" w:color="auto"/>
          </w:divBdr>
          <w:divsChild>
            <w:div w:id="1916278019">
              <w:marLeft w:val="0"/>
              <w:marRight w:val="0"/>
              <w:marTop w:val="105"/>
              <w:marBottom w:val="0"/>
              <w:divBdr>
                <w:top w:val="none" w:sz="0" w:space="0" w:color="auto"/>
                <w:left w:val="none" w:sz="0" w:space="0" w:color="auto"/>
                <w:bottom w:val="none" w:sz="0" w:space="0" w:color="auto"/>
                <w:right w:val="none" w:sz="0" w:space="0" w:color="auto"/>
              </w:divBdr>
            </w:div>
          </w:divsChild>
        </w:div>
        <w:div w:id="1286236828">
          <w:marLeft w:val="0"/>
          <w:marRight w:val="0"/>
          <w:marTop w:val="0"/>
          <w:marBottom w:val="0"/>
          <w:divBdr>
            <w:top w:val="none" w:sz="0" w:space="0" w:color="auto"/>
            <w:left w:val="none" w:sz="0" w:space="0" w:color="auto"/>
            <w:bottom w:val="none" w:sz="0" w:space="0" w:color="auto"/>
            <w:right w:val="none" w:sz="0" w:space="0" w:color="auto"/>
          </w:divBdr>
          <w:divsChild>
            <w:div w:id="132195775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348988062">
      <w:bodyDiv w:val="1"/>
      <w:marLeft w:val="0"/>
      <w:marRight w:val="0"/>
      <w:marTop w:val="0"/>
      <w:marBottom w:val="0"/>
      <w:divBdr>
        <w:top w:val="none" w:sz="0" w:space="0" w:color="auto"/>
        <w:left w:val="none" w:sz="0" w:space="0" w:color="auto"/>
        <w:bottom w:val="none" w:sz="0" w:space="0" w:color="auto"/>
        <w:right w:val="none" w:sz="0" w:space="0" w:color="auto"/>
      </w:divBdr>
      <w:divsChild>
        <w:div w:id="387724702">
          <w:marLeft w:val="0"/>
          <w:marRight w:val="0"/>
          <w:marTop w:val="0"/>
          <w:marBottom w:val="0"/>
          <w:divBdr>
            <w:top w:val="none" w:sz="0" w:space="0" w:color="auto"/>
            <w:left w:val="none" w:sz="0" w:space="0" w:color="auto"/>
            <w:bottom w:val="none" w:sz="0" w:space="0" w:color="auto"/>
            <w:right w:val="none" w:sz="0" w:space="0" w:color="auto"/>
          </w:divBdr>
        </w:div>
      </w:divsChild>
    </w:div>
    <w:div w:id="360864724">
      <w:bodyDiv w:val="1"/>
      <w:marLeft w:val="0"/>
      <w:marRight w:val="0"/>
      <w:marTop w:val="0"/>
      <w:marBottom w:val="0"/>
      <w:divBdr>
        <w:top w:val="none" w:sz="0" w:space="0" w:color="auto"/>
        <w:left w:val="none" w:sz="0" w:space="0" w:color="auto"/>
        <w:bottom w:val="none" w:sz="0" w:space="0" w:color="auto"/>
        <w:right w:val="none" w:sz="0" w:space="0" w:color="auto"/>
      </w:divBdr>
    </w:div>
    <w:div w:id="361590144">
      <w:bodyDiv w:val="1"/>
      <w:marLeft w:val="0"/>
      <w:marRight w:val="0"/>
      <w:marTop w:val="0"/>
      <w:marBottom w:val="0"/>
      <w:divBdr>
        <w:top w:val="none" w:sz="0" w:space="0" w:color="auto"/>
        <w:left w:val="none" w:sz="0" w:space="0" w:color="auto"/>
        <w:bottom w:val="none" w:sz="0" w:space="0" w:color="auto"/>
        <w:right w:val="none" w:sz="0" w:space="0" w:color="auto"/>
      </w:divBdr>
      <w:divsChild>
        <w:div w:id="230845475">
          <w:marLeft w:val="0"/>
          <w:marRight w:val="0"/>
          <w:marTop w:val="0"/>
          <w:marBottom w:val="0"/>
          <w:divBdr>
            <w:top w:val="none" w:sz="0" w:space="0" w:color="auto"/>
            <w:left w:val="none" w:sz="0" w:space="0" w:color="auto"/>
            <w:bottom w:val="none" w:sz="0" w:space="0" w:color="auto"/>
            <w:right w:val="none" w:sz="0" w:space="0" w:color="auto"/>
          </w:divBdr>
        </w:div>
        <w:div w:id="1243442618">
          <w:marLeft w:val="0"/>
          <w:marRight w:val="0"/>
          <w:marTop w:val="0"/>
          <w:marBottom w:val="0"/>
          <w:divBdr>
            <w:top w:val="none" w:sz="0" w:space="0" w:color="auto"/>
            <w:left w:val="none" w:sz="0" w:space="0" w:color="auto"/>
            <w:bottom w:val="none" w:sz="0" w:space="0" w:color="auto"/>
            <w:right w:val="none" w:sz="0" w:space="0" w:color="auto"/>
          </w:divBdr>
          <w:divsChild>
            <w:div w:id="380178698">
              <w:marLeft w:val="0"/>
              <w:marRight w:val="0"/>
              <w:marTop w:val="0"/>
              <w:marBottom w:val="0"/>
              <w:divBdr>
                <w:top w:val="none" w:sz="0" w:space="0" w:color="auto"/>
                <w:left w:val="none" w:sz="0" w:space="0" w:color="auto"/>
                <w:bottom w:val="none" w:sz="0" w:space="0" w:color="auto"/>
                <w:right w:val="none" w:sz="0" w:space="0" w:color="auto"/>
              </w:divBdr>
              <w:divsChild>
                <w:div w:id="784930001">
                  <w:marLeft w:val="0"/>
                  <w:marRight w:val="0"/>
                  <w:marTop w:val="0"/>
                  <w:marBottom w:val="0"/>
                  <w:divBdr>
                    <w:top w:val="none" w:sz="0" w:space="0" w:color="auto"/>
                    <w:left w:val="none" w:sz="0" w:space="0" w:color="auto"/>
                    <w:bottom w:val="none" w:sz="0" w:space="0" w:color="auto"/>
                    <w:right w:val="none" w:sz="0" w:space="0" w:color="auto"/>
                  </w:divBdr>
                </w:div>
                <w:div w:id="1638412552">
                  <w:marLeft w:val="0"/>
                  <w:marRight w:val="0"/>
                  <w:marTop w:val="0"/>
                  <w:marBottom w:val="0"/>
                  <w:divBdr>
                    <w:top w:val="none" w:sz="0" w:space="0" w:color="auto"/>
                    <w:left w:val="none" w:sz="0" w:space="0" w:color="auto"/>
                    <w:bottom w:val="none" w:sz="0" w:space="0" w:color="auto"/>
                    <w:right w:val="none" w:sz="0" w:space="0" w:color="auto"/>
                  </w:divBdr>
                  <w:divsChild>
                    <w:div w:id="554775351">
                      <w:marLeft w:val="0"/>
                      <w:marRight w:val="0"/>
                      <w:marTop w:val="0"/>
                      <w:marBottom w:val="0"/>
                      <w:divBdr>
                        <w:top w:val="none" w:sz="0" w:space="0" w:color="auto"/>
                        <w:left w:val="none" w:sz="0" w:space="0" w:color="auto"/>
                        <w:bottom w:val="none" w:sz="0" w:space="0" w:color="auto"/>
                        <w:right w:val="none" w:sz="0" w:space="0" w:color="auto"/>
                      </w:divBdr>
                    </w:div>
                  </w:divsChild>
                </w:div>
                <w:div w:id="431433518">
                  <w:marLeft w:val="0"/>
                  <w:marRight w:val="0"/>
                  <w:marTop w:val="0"/>
                  <w:marBottom w:val="0"/>
                  <w:divBdr>
                    <w:top w:val="none" w:sz="0" w:space="0" w:color="auto"/>
                    <w:left w:val="none" w:sz="0" w:space="0" w:color="auto"/>
                    <w:bottom w:val="none" w:sz="0" w:space="0" w:color="auto"/>
                    <w:right w:val="none" w:sz="0" w:space="0" w:color="auto"/>
                  </w:divBdr>
                  <w:divsChild>
                    <w:div w:id="12828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22729">
          <w:marLeft w:val="0"/>
          <w:marRight w:val="0"/>
          <w:marTop w:val="0"/>
          <w:marBottom w:val="0"/>
          <w:divBdr>
            <w:top w:val="none" w:sz="0" w:space="0" w:color="auto"/>
            <w:left w:val="none" w:sz="0" w:space="0" w:color="auto"/>
            <w:bottom w:val="none" w:sz="0" w:space="0" w:color="auto"/>
            <w:right w:val="none" w:sz="0" w:space="0" w:color="auto"/>
          </w:divBdr>
          <w:divsChild>
            <w:div w:id="1580750722">
              <w:marLeft w:val="0"/>
              <w:marRight w:val="0"/>
              <w:marTop w:val="0"/>
              <w:marBottom w:val="0"/>
              <w:divBdr>
                <w:top w:val="none" w:sz="0" w:space="0" w:color="auto"/>
                <w:left w:val="none" w:sz="0" w:space="0" w:color="auto"/>
                <w:bottom w:val="none" w:sz="0" w:space="0" w:color="auto"/>
                <w:right w:val="none" w:sz="0" w:space="0" w:color="auto"/>
              </w:divBdr>
              <w:divsChild>
                <w:div w:id="86501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10567">
          <w:marLeft w:val="0"/>
          <w:marRight w:val="0"/>
          <w:marTop w:val="0"/>
          <w:marBottom w:val="0"/>
          <w:divBdr>
            <w:top w:val="none" w:sz="0" w:space="0" w:color="auto"/>
            <w:left w:val="none" w:sz="0" w:space="0" w:color="auto"/>
            <w:bottom w:val="none" w:sz="0" w:space="0" w:color="auto"/>
            <w:right w:val="none" w:sz="0" w:space="0" w:color="auto"/>
          </w:divBdr>
          <w:divsChild>
            <w:div w:id="979382654">
              <w:marLeft w:val="0"/>
              <w:marRight w:val="0"/>
              <w:marTop w:val="0"/>
              <w:marBottom w:val="0"/>
              <w:divBdr>
                <w:top w:val="none" w:sz="0" w:space="0" w:color="auto"/>
                <w:left w:val="none" w:sz="0" w:space="0" w:color="auto"/>
                <w:bottom w:val="none" w:sz="0" w:space="0" w:color="auto"/>
                <w:right w:val="none" w:sz="0" w:space="0" w:color="auto"/>
              </w:divBdr>
              <w:divsChild>
                <w:div w:id="157754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63605">
          <w:marLeft w:val="0"/>
          <w:marRight w:val="0"/>
          <w:marTop w:val="0"/>
          <w:marBottom w:val="0"/>
          <w:divBdr>
            <w:top w:val="none" w:sz="0" w:space="0" w:color="auto"/>
            <w:left w:val="none" w:sz="0" w:space="0" w:color="auto"/>
            <w:bottom w:val="none" w:sz="0" w:space="0" w:color="auto"/>
            <w:right w:val="none" w:sz="0" w:space="0" w:color="auto"/>
          </w:divBdr>
          <w:divsChild>
            <w:div w:id="1941908998">
              <w:marLeft w:val="0"/>
              <w:marRight w:val="0"/>
              <w:marTop w:val="0"/>
              <w:marBottom w:val="0"/>
              <w:divBdr>
                <w:top w:val="none" w:sz="0" w:space="0" w:color="auto"/>
                <w:left w:val="none" w:sz="0" w:space="0" w:color="auto"/>
                <w:bottom w:val="none" w:sz="0" w:space="0" w:color="auto"/>
                <w:right w:val="none" w:sz="0" w:space="0" w:color="auto"/>
              </w:divBdr>
              <w:divsChild>
                <w:div w:id="91385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66468">
          <w:marLeft w:val="0"/>
          <w:marRight w:val="0"/>
          <w:marTop w:val="0"/>
          <w:marBottom w:val="0"/>
          <w:divBdr>
            <w:top w:val="none" w:sz="0" w:space="0" w:color="auto"/>
            <w:left w:val="none" w:sz="0" w:space="0" w:color="auto"/>
            <w:bottom w:val="none" w:sz="0" w:space="0" w:color="auto"/>
            <w:right w:val="none" w:sz="0" w:space="0" w:color="auto"/>
          </w:divBdr>
          <w:divsChild>
            <w:div w:id="50366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012">
      <w:bodyDiv w:val="1"/>
      <w:marLeft w:val="0"/>
      <w:marRight w:val="0"/>
      <w:marTop w:val="0"/>
      <w:marBottom w:val="0"/>
      <w:divBdr>
        <w:top w:val="none" w:sz="0" w:space="0" w:color="auto"/>
        <w:left w:val="none" w:sz="0" w:space="0" w:color="auto"/>
        <w:bottom w:val="none" w:sz="0" w:space="0" w:color="auto"/>
        <w:right w:val="none" w:sz="0" w:space="0" w:color="auto"/>
      </w:divBdr>
      <w:divsChild>
        <w:div w:id="922908541">
          <w:marLeft w:val="0"/>
          <w:marRight w:val="0"/>
          <w:marTop w:val="0"/>
          <w:marBottom w:val="0"/>
          <w:divBdr>
            <w:top w:val="none" w:sz="0" w:space="0" w:color="auto"/>
            <w:left w:val="none" w:sz="0" w:space="0" w:color="auto"/>
            <w:bottom w:val="none" w:sz="0" w:space="0" w:color="auto"/>
            <w:right w:val="none" w:sz="0" w:space="0" w:color="auto"/>
          </w:divBdr>
          <w:divsChild>
            <w:div w:id="379406047">
              <w:marLeft w:val="0"/>
              <w:marRight w:val="0"/>
              <w:marTop w:val="105"/>
              <w:marBottom w:val="0"/>
              <w:divBdr>
                <w:top w:val="none" w:sz="0" w:space="0" w:color="auto"/>
                <w:left w:val="none" w:sz="0" w:space="0" w:color="auto"/>
                <w:bottom w:val="none" w:sz="0" w:space="0" w:color="auto"/>
                <w:right w:val="none" w:sz="0" w:space="0" w:color="auto"/>
              </w:divBdr>
            </w:div>
            <w:div w:id="472992112">
              <w:marLeft w:val="0"/>
              <w:marRight w:val="0"/>
              <w:marTop w:val="0"/>
              <w:marBottom w:val="0"/>
              <w:divBdr>
                <w:top w:val="none" w:sz="0" w:space="0" w:color="auto"/>
                <w:left w:val="none" w:sz="0" w:space="0" w:color="auto"/>
                <w:bottom w:val="none" w:sz="0" w:space="0" w:color="auto"/>
                <w:right w:val="none" w:sz="0" w:space="0" w:color="auto"/>
              </w:divBdr>
              <w:divsChild>
                <w:div w:id="138543308">
                  <w:marLeft w:val="255"/>
                  <w:marRight w:val="0"/>
                  <w:marTop w:val="0"/>
                  <w:marBottom w:val="0"/>
                  <w:divBdr>
                    <w:top w:val="none" w:sz="0" w:space="0" w:color="auto"/>
                    <w:left w:val="none" w:sz="0" w:space="0" w:color="auto"/>
                    <w:bottom w:val="none" w:sz="0" w:space="0" w:color="auto"/>
                    <w:right w:val="none" w:sz="0" w:space="0" w:color="auto"/>
                  </w:divBdr>
                </w:div>
              </w:divsChild>
            </w:div>
            <w:div w:id="1928340597">
              <w:marLeft w:val="0"/>
              <w:marRight w:val="0"/>
              <w:marTop w:val="0"/>
              <w:marBottom w:val="0"/>
              <w:divBdr>
                <w:top w:val="none" w:sz="0" w:space="0" w:color="auto"/>
                <w:left w:val="none" w:sz="0" w:space="0" w:color="auto"/>
                <w:bottom w:val="none" w:sz="0" w:space="0" w:color="auto"/>
                <w:right w:val="none" w:sz="0" w:space="0" w:color="auto"/>
              </w:divBdr>
              <w:divsChild>
                <w:div w:id="15451729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717245145">
          <w:marLeft w:val="0"/>
          <w:marRight w:val="0"/>
          <w:marTop w:val="0"/>
          <w:marBottom w:val="0"/>
          <w:divBdr>
            <w:top w:val="none" w:sz="0" w:space="0" w:color="auto"/>
            <w:left w:val="none" w:sz="0" w:space="0" w:color="auto"/>
            <w:bottom w:val="none" w:sz="0" w:space="0" w:color="auto"/>
            <w:right w:val="none" w:sz="0" w:space="0" w:color="auto"/>
          </w:divBdr>
          <w:divsChild>
            <w:div w:id="659970626">
              <w:marLeft w:val="0"/>
              <w:marRight w:val="0"/>
              <w:marTop w:val="105"/>
              <w:marBottom w:val="0"/>
              <w:divBdr>
                <w:top w:val="none" w:sz="0" w:space="0" w:color="auto"/>
                <w:left w:val="none" w:sz="0" w:space="0" w:color="auto"/>
                <w:bottom w:val="none" w:sz="0" w:space="0" w:color="auto"/>
                <w:right w:val="none" w:sz="0" w:space="0" w:color="auto"/>
              </w:divBdr>
            </w:div>
          </w:divsChild>
        </w:div>
        <w:div w:id="981811915">
          <w:marLeft w:val="0"/>
          <w:marRight w:val="0"/>
          <w:marTop w:val="0"/>
          <w:marBottom w:val="0"/>
          <w:divBdr>
            <w:top w:val="none" w:sz="0" w:space="0" w:color="auto"/>
            <w:left w:val="none" w:sz="0" w:space="0" w:color="auto"/>
            <w:bottom w:val="none" w:sz="0" w:space="0" w:color="auto"/>
            <w:right w:val="none" w:sz="0" w:space="0" w:color="auto"/>
          </w:divBdr>
          <w:divsChild>
            <w:div w:id="1928421674">
              <w:marLeft w:val="0"/>
              <w:marRight w:val="0"/>
              <w:marTop w:val="105"/>
              <w:marBottom w:val="0"/>
              <w:divBdr>
                <w:top w:val="none" w:sz="0" w:space="0" w:color="auto"/>
                <w:left w:val="none" w:sz="0" w:space="0" w:color="auto"/>
                <w:bottom w:val="none" w:sz="0" w:space="0" w:color="auto"/>
                <w:right w:val="none" w:sz="0" w:space="0" w:color="auto"/>
              </w:divBdr>
            </w:div>
          </w:divsChild>
        </w:div>
        <w:div w:id="1030885187">
          <w:marLeft w:val="0"/>
          <w:marRight w:val="0"/>
          <w:marTop w:val="0"/>
          <w:marBottom w:val="0"/>
          <w:divBdr>
            <w:top w:val="none" w:sz="0" w:space="0" w:color="auto"/>
            <w:left w:val="none" w:sz="0" w:space="0" w:color="auto"/>
            <w:bottom w:val="none" w:sz="0" w:space="0" w:color="auto"/>
            <w:right w:val="none" w:sz="0" w:space="0" w:color="auto"/>
          </w:divBdr>
          <w:divsChild>
            <w:div w:id="318965328">
              <w:marLeft w:val="0"/>
              <w:marRight w:val="0"/>
              <w:marTop w:val="105"/>
              <w:marBottom w:val="0"/>
              <w:divBdr>
                <w:top w:val="none" w:sz="0" w:space="0" w:color="auto"/>
                <w:left w:val="none" w:sz="0" w:space="0" w:color="auto"/>
                <w:bottom w:val="none" w:sz="0" w:space="0" w:color="auto"/>
                <w:right w:val="none" w:sz="0" w:space="0" w:color="auto"/>
              </w:divBdr>
            </w:div>
          </w:divsChild>
        </w:div>
        <w:div w:id="1772891630">
          <w:marLeft w:val="0"/>
          <w:marRight w:val="0"/>
          <w:marTop w:val="0"/>
          <w:marBottom w:val="0"/>
          <w:divBdr>
            <w:top w:val="none" w:sz="0" w:space="0" w:color="auto"/>
            <w:left w:val="none" w:sz="0" w:space="0" w:color="auto"/>
            <w:bottom w:val="none" w:sz="0" w:space="0" w:color="auto"/>
            <w:right w:val="none" w:sz="0" w:space="0" w:color="auto"/>
          </w:divBdr>
          <w:divsChild>
            <w:div w:id="2026439196">
              <w:marLeft w:val="0"/>
              <w:marRight w:val="0"/>
              <w:marTop w:val="105"/>
              <w:marBottom w:val="0"/>
              <w:divBdr>
                <w:top w:val="none" w:sz="0" w:space="0" w:color="auto"/>
                <w:left w:val="none" w:sz="0" w:space="0" w:color="auto"/>
                <w:bottom w:val="none" w:sz="0" w:space="0" w:color="auto"/>
                <w:right w:val="none" w:sz="0" w:space="0" w:color="auto"/>
              </w:divBdr>
            </w:div>
          </w:divsChild>
        </w:div>
        <w:div w:id="1779331854">
          <w:marLeft w:val="0"/>
          <w:marRight w:val="0"/>
          <w:marTop w:val="0"/>
          <w:marBottom w:val="0"/>
          <w:divBdr>
            <w:top w:val="none" w:sz="0" w:space="0" w:color="auto"/>
            <w:left w:val="none" w:sz="0" w:space="0" w:color="auto"/>
            <w:bottom w:val="none" w:sz="0" w:space="0" w:color="auto"/>
            <w:right w:val="none" w:sz="0" w:space="0" w:color="auto"/>
          </w:divBdr>
          <w:divsChild>
            <w:div w:id="18691862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397366036">
      <w:bodyDiv w:val="1"/>
      <w:marLeft w:val="0"/>
      <w:marRight w:val="0"/>
      <w:marTop w:val="0"/>
      <w:marBottom w:val="0"/>
      <w:divBdr>
        <w:top w:val="none" w:sz="0" w:space="0" w:color="auto"/>
        <w:left w:val="none" w:sz="0" w:space="0" w:color="auto"/>
        <w:bottom w:val="none" w:sz="0" w:space="0" w:color="auto"/>
        <w:right w:val="none" w:sz="0" w:space="0" w:color="auto"/>
      </w:divBdr>
      <w:divsChild>
        <w:div w:id="2050031637">
          <w:marLeft w:val="0"/>
          <w:marRight w:val="0"/>
          <w:marTop w:val="0"/>
          <w:marBottom w:val="0"/>
          <w:divBdr>
            <w:top w:val="none" w:sz="0" w:space="0" w:color="auto"/>
            <w:left w:val="none" w:sz="0" w:space="0" w:color="auto"/>
            <w:bottom w:val="none" w:sz="0" w:space="0" w:color="auto"/>
            <w:right w:val="none" w:sz="0" w:space="0" w:color="auto"/>
          </w:divBdr>
        </w:div>
        <w:div w:id="517891693">
          <w:marLeft w:val="0"/>
          <w:marRight w:val="0"/>
          <w:marTop w:val="0"/>
          <w:marBottom w:val="0"/>
          <w:divBdr>
            <w:top w:val="none" w:sz="0" w:space="0" w:color="auto"/>
            <w:left w:val="none" w:sz="0" w:space="0" w:color="auto"/>
            <w:bottom w:val="none" w:sz="0" w:space="0" w:color="auto"/>
            <w:right w:val="none" w:sz="0" w:space="0" w:color="auto"/>
          </w:divBdr>
          <w:divsChild>
            <w:div w:id="1919171439">
              <w:marLeft w:val="0"/>
              <w:marRight w:val="0"/>
              <w:marTop w:val="0"/>
              <w:marBottom w:val="0"/>
              <w:divBdr>
                <w:top w:val="none" w:sz="0" w:space="0" w:color="auto"/>
                <w:left w:val="none" w:sz="0" w:space="0" w:color="auto"/>
                <w:bottom w:val="none" w:sz="0" w:space="0" w:color="auto"/>
                <w:right w:val="none" w:sz="0" w:space="0" w:color="auto"/>
              </w:divBdr>
              <w:divsChild>
                <w:div w:id="1073576765">
                  <w:marLeft w:val="0"/>
                  <w:marRight w:val="0"/>
                  <w:marTop w:val="0"/>
                  <w:marBottom w:val="0"/>
                  <w:divBdr>
                    <w:top w:val="none" w:sz="0" w:space="0" w:color="auto"/>
                    <w:left w:val="none" w:sz="0" w:space="0" w:color="auto"/>
                    <w:bottom w:val="none" w:sz="0" w:space="0" w:color="auto"/>
                    <w:right w:val="none" w:sz="0" w:space="0" w:color="auto"/>
                  </w:divBdr>
                </w:div>
                <w:div w:id="2136289656">
                  <w:marLeft w:val="0"/>
                  <w:marRight w:val="0"/>
                  <w:marTop w:val="0"/>
                  <w:marBottom w:val="0"/>
                  <w:divBdr>
                    <w:top w:val="none" w:sz="0" w:space="0" w:color="auto"/>
                    <w:left w:val="none" w:sz="0" w:space="0" w:color="auto"/>
                    <w:bottom w:val="none" w:sz="0" w:space="0" w:color="auto"/>
                    <w:right w:val="none" w:sz="0" w:space="0" w:color="auto"/>
                  </w:divBdr>
                  <w:divsChild>
                    <w:div w:id="2007778792">
                      <w:marLeft w:val="0"/>
                      <w:marRight w:val="0"/>
                      <w:marTop w:val="0"/>
                      <w:marBottom w:val="0"/>
                      <w:divBdr>
                        <w:top w:val="none" w:sz="0" w:space="0" w:color="auto"/>
                        <w:left w:val="none" w:sz="0" w:space="0" w:color="auto"/>
                        <w:bottom w:val="none" w:sz="0" w:space="0" w:color="auto"/>
                        <w:right w:val="none" w:sz="0" w:space="0" w:color="auto"/>
                      </w:divBdr>
                    </w:div>
                  </w:divsChild>
                </w:div>
                <w:div w:id="735400455">
                  <w:marLeft w:val="0"/>
                  <w:marRight w:val="0"/>
                  <w:marTop w:val="0"/>
                  <w:marBottom w:val="0"/>
                  <w:divBdr>
                    <w:top w:val="none" w:sz="0" w:space="0" w:color="auto"/>
                    <w:left w:val="none" w:sz="0" w:space="0" w:color="auto"/>
                    <w:bottom w:val="none" w:sz="0" w:space="0" w:color="auto"/>
                    <w:right w:val="none" w:sz="0" w:space="0" w:color="auto"/>
                  </w:divBdr>
                  <w:divsChild>
                    <w:div w:id="188864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038087">
          <w:marLeft w:val="0"/>
          <w:marRight w:val="0"/>
          <w:marTop w:val="0"/>
          <w:marBottom w:val="0"/>
          <w:divBdr>
            <w:top w:val="none" w:sz="0" w:space="0" w:color="auto"/>
            <w:left w:val="none" w:sz="0" w:space="0" w:color="auto"/>
            <w:bottom w:val="none" w:sz="0" w:space="0" w:color="auto"/>
            <w:right w:val="none" w:sz="0" w:space="0" w:color="auto"/>
          </w:divBdr>
          <w:divsChild>
            <w:div w:id="794829314">
              <w:marLeft w:val="0"/>
              <w:marRight w:val="0"/>
              <w:marTop w:val="0"/>
              <w:marBottom w:val="0"/>
              <w:divBdr>
                <w:top w:val="none" w:sz="0" w:space="0" w:color="auto"/>
                <w:left w:val="none" w:sz="0" w:space="0" w:color="auto"/>
                <w:bottom w:val="none" w:sz="0" w:space="0" w:color="auto"/>
                <w:right w:val="none" w:sz="0" w:space="0" w:color="auto"/>
              </w:divBdr>
              <w:divsChild>
                <w:div w:id="624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4033">
          <w:marLeft w:val="0"/>
          <w:marRight w:val="0"/>
          <w:marTop w:val="0"/>
          <w:marBottom w:val="0"/>
          <w:divBdr>
            <w:top w:val="none" w:sz="0" w:space="0" w:color="auto"/>
            <w:left w:val="none" w:sz="0" w:space="0" w:color="auto"/>
            <w:bottom w:val="none" w:sz="0" w:space="0" w:color="auto"/>
            <w:right w:val="none" w:sz="0" w:space="0" w:color="auto"/>
          </w:divBdr>
          <w:divsChild>
            <w:div w:id="1328706952">
              <w:marLeft w:val="0"/>
              <w:marRight w:val="0"/>
              <w:marTop w:val="0"/>
              <w:marBottom w:val="0"/>
              <w:divBdr>
                <w:top w:val="none" w:sz="0" w:space="0" w:color="auto"/>
                <w:left w:val="none" w:sz="0" w:space="0" w:color="auto"/>
                <w:bottom w:val="none" w:sz="0" w:space="0" w:color="auto"/>
                <w:right w:val="none" w:sz="0" w:space="0" w:color="auto"/>
              </w:divBdr>
              <w:divsChild>
                <w:div w:id="194950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423734">
          <w:marLeft w:val="0"/>
          <w:marRight w:val="0"/>
          <w:marTop w:val="0"/>
          <w:marBottom w:val="0"/>
          <w:divBdr>
            <w:top w:val="none" w:sz="0" w:space="0" w:color="auto"/>
            <w:left w:val="none" w:sz="0" w:space="0" w:color="auto"/>
            <w:bottom w:val="none" w:sz="0" w:space="0" w:color="auto"/>
            <w:right w:val="none" w:sz="0" w:space="0" w:color="auto"/>
          </w:divBdr>
          <w:divsChild>
            <w:div w:id="618143447">
              <w:marLeft w:val="0"/>
              <w:marRight w:val="0"/>
              <w:marTop w:val="0"/>
              <w:marBottom w:val="0"/>
              <w:divBdr>
                <w:top w:val="none" w:sz="0" w:space="0" w:color="auto"/>
                <w:left w:val="none" w:sz="0" w:space="0" w:color="auto"/>
                <w:bottom w:val="none" w:sz="0" w:space="0" w:color="auto"/>
                <w:right w:val="none" w:sz="0" w:space="0" w:color="auto"/>
              </w:divBdr>
              <w:divsChild>
                <w:div w:id="136046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833492">
      <w:bodyDiv w:val="1"/>
      <w:marLeft w:val="0"/>
      <w:marRight w:val="0"/>
      <w:marTop w:val="0"/>
      <w:marBottom w:val="0"/>
      <w:divBdr>
        <w:top w:val="none" w:sz="0" w:space="0" w:color="auto"/>
        <w:left w:val="none" w:sz="0" w:space="0" w:color="auto"/>
        <w:bottom w:val="none" w:sz="0" w:space="0" w:color="auto"/>
        <w:right w:val="none" w:sz="0" w:space="0" w:color="auto"/>
      </w:divBdr>
      <w:divsChild>
        <w:div w:id="1346325802">
          <w:marLeft w:val="0"/>
          <w:marRight w:val="0"/>
          <w:marTop w:val="0"/>
          <w:marBottom w:val="0"/>
          <w:divBdr>
            <w:top w:val="none" w:sz="0" w:space="0" w:color="auto"/>
            <w:left w:val="none" w:sz="0" w:space="0" w:color="auto"/>
            <w:bottom w:val="none" w:sz="0" w:space="0" w:color="auto"/>
            <w:right w:val="none" w:sz="0" w:space="0" w:color="auto"/>
          </w:divBdr>
        </w:div>
        <w:div w:id="394082995">
          <w:marLeft w:val="0"/>
          <w:marRight w:val="0"/>
          <w:marTop w:val="0"/>
          <w:marBottom w:val="0"/>
          <w:divBdr>
            <w:top w:val="none" w:sz="0" w:space="0" w:color="auto"/>
            <w:left w:val="none" w:sz="0" w:space="0" w:color="auto"/>
            <w:bottom w:val="none" w:sz="0" w:space="0" w:color="auto"/>
            <w:right w:val="none" w:sz="0" w:space="0" w:color="auto"/>
          </w:divBdr>
          <w:divsChild>
            <w:div w:id="1042173728">
              <w:marLeft w:val="0"/>
              <w:marRight w:val="0"/>
              <w:marTop w:val="0"/>
              <w:marBottom w:val="0"/>
              <w:divBdr>
                <w:top w:val="none" w:sz="0" w:space="0" w:color="auto"/>
                <w:left w:val="none" w:sz="0" w:space="0" w:color="auto"/>
                <w:bottom w:val="none" w:sz="0" w:space="0" w:color="auto"/>
                <w:right w:val="none" w:sz="0" w:space="0" w:color="auto"/>
              </w:divBdr>
              <w:divsChild>
                <w:div w:id="142830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08397">
          <w:marLeft w:val="0"/>
          <w:marRight w:val="0"/>
          <w:marTop w:val="0"/>
          <w:marBottom w:val="0"/>
          <w:divBdr>
            <w:top w:val="none" w:sz="0" w:space="0" w:color="auto"/>
            <w:left w:val="none" w:sz="0" w:space="0" w:color="auto"/>
            <w:bottom w:val="none" w:sz="0" w:space="0" w:color="auto"/>
            <w:right w:val="none" w:sz="0" w:space="0" w:color="auto"/>
          </w:divBdr>
          <w:divsChild>
            <w:div w:id="1539076963">
              <w:marLeft w:val="0"/>
              <w:marRight w:val="0"/>
              <w:marTop w:val="0"/>
              <w:marBottom w:val="0"/>
              <w:divBdr>
                <w:top w:val="none" w:sz="0" w:space="0" w:color="auto"/>
                <w:left w:val="none" w:sz="0" w:space="0" w:color="auto"/>
                <w:bottom w:val="none" w:sz="0" w:space="0" w:color="auto"/>
                <w:right w:val="none" w:sz="0" w:space="0" w:color="auto"/>
              </w:divBdr>
              <w:divsChild>
                <w:div w:id="16516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49902">
          <w:marLeft w:val="0"/>
          <w:marRight w:val="0"/>
          <w:marTop w:val="0"/>
          <w:marBottom w:val="0"/>
          <w:divBdr>
            <w:top w:val="none" w:sz="0" w:space="0" w:color="auto"/>
            <w:left w:val="none" w:sz="0" w:space="0" w:color="auto"/>
            <w:bottom w:val="none" w:sz="0" w:space="0" w:color="auto"/>
            <w:right w:val="none" w:sz="0" w:space="0" w:color="auto"/>
          </w:divBdr>
          <w:divsChild>
            <w:div w:id="931086833">
              <w:marLeft w:val="0"/>
              <w:marRight w:val="0"/>
              <w:marTop w:val="0"/>
              <w:marBottom w:val="0"/>
              <w:divBdr>
                <w:top w:val="none" w:sz="0" w:space="0" w:color="auto"/>
                <w:left w:val="none" w:sz="0" w:space="0" w:color="auto"/>
                <w:bottom w:val="none" w:sz="0" w:space="0" w:color="auto"/>
                <w:right w:val="none" w:sz="0" w:space="0" w:color="auto"/>
              </w:divBdr>
              <w:divsChild>
                <w:div w:id="147744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2698">
          <w:marLeft w:val="0"/>
          <w:marRight w:val="0"/>
          <w:marTop w:val="0"/>
          <w:marBottom w:val="0"/>
          <w:divBdr>
            <w:top w:val="none" w:sz="0" w:space="0" w:color="auto"/>
            <w:left w:val="none" w:sz="0" w:space="0" w:color="auto"/>
            <w:bottom w:val="none" w:sz="0" w:space="0" w:color="auto"/>
            <w:right w:val="none" w:sz="0" w:space="0" w:color="auto"/>
          </w:divBdr>
          <w:divsChild>
            <w:div w:id="32239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49556">
      <w:bodyDiv w:val="1"/>
      <w:marLeft w:val="0"/>
      <w:marRight w:val="0"/>
      <w:marTop w:val="0"/>
      <w:marBottom w:val="0"/>
      <w:divBdr>
        <w:top w:val="none" w:sz="0" w:space="0" w:color="auto"/>
        <w:left w:val="none" w:sz="0" w:space="0" w:color="auto"/>
        <w:bottom w:val="none" w:sz="0" w:space="0" w:color="auto"/>
        <w:right w:val="none" w:sz="0" w:space="0" w:color="auto"/>
      </w:divBdr>
      <w:divsChild>
        <w:div w:id="201792635">
          <w:marLeft w:val="0"/>
          <w:marRight w:val="0"/>
          <w:marTop w:val="0"/>
          <w:marBottom w:val="0"/>
          <w:divBdr>
            <w:top w:val="none" w:sz="0" w:space="0" w:color="auto"/>
            <w:left w:val="none" w:sz="0" w:space="0" w:color="auto"/>
            <w:bottom w:val="none" w:sz="0" w:space="0" w:color="auto"/>
            <w:right w:val="none" w:sz="0" w:space="0" w:color="auto"/>
          </w:divBdr>
        </w:div>
      </w:divsChild>
    </w:div>
    <w:div w:id="429932678">
      <w:bodyDiv w:val="1"/>
      <w:marLeft w:val="0"/>
      <w:marRight w:val="0"/>
      <w:marTop w:val="0"/>
      <w:marBottom w:val="0"/>
      <w:divBdr>
        <w:top w:val="none" w:sz="0" w:space="0" w:color="auto"/>
        <w:left w:val="none" w:sz="0" w:space="0" w:color="auto"/>
        <w:bottom w:val="none" w:sz="0" w:space="0" w:color="auto"/>
        <w:right w:val="none" w:sz="0" w:space="0" w:color="auto"/>
      </w:divBdr>
      <w:divsChild>
        <w:div w:id="365106519">
          <w:marLeft w:val="0"/>
          <w:marRight w:val="0"/>
          <w:marTop w:val="0"/>
          <w:marBottom w:val="0"/>
          <w:divBdr>
            <w:top w:val="none" w:sz="0" w:space="0" w:color="auto"/>
            <w:left w:val="none" w:sz="0" w:space="0" w:color="auto"/>
            <w:bottom w:val="none" w:sz="0" w:space="0" w:color="auto"/>
            <w:right w:val="none" w:sz="0" w:space="0" w:color="auto"/>
          </w:divBdr>
          <w:divsChild>
            <w:div w:id="1758206328">
              <w:marLeft w:val="0"/>
              <w:marRight w:val="0"/>
              <w:marTop w:val="105"/>
              <w:marBottom w:val="0"/>
              <w:divBdr>
                <w:top w:val="none" w:sz="0" w:space="0" w:color="auto"/>
                <w:left w:val="none" w:sz="0" w:space="0" w:color="auto"/>
                <w:bottom w:val="none" w:sz="0" w:space="0" w:color="auto"/>
                <w:right w:val="none" w:sz="0" w:space="0" w:color="auto"/>
              </w:divBdr>
            </w:div>
          </w:divsChild>
        </w:div>
        <w:div w:id="1024555453">
          <w:marLeft w:val="0"/>
          <w:marRight w:val="0"/>
          <w:marTop w:val="0"/>
          <w:marBottom w:val="0"/>
          <w:divBdr>
            <w:top w:val="none" w:sz="0" w:space="0" w:color="auto"/>
            <w:left w:val="none" w:sz="0" w:space="0" w:color="auto"/>
            <w:bottom w:val="none" w:sz="0" w:space="0" w:color="auto"/>
            <w:right w:val="none" w:sz="0" w:space="0" w:color="auto"/>
          </w:divBdr>
          <w:divsChild>
            <w:div w:id="961879594">
              <w:marLeft w:val="0"/>
              <w:marRight w:val="0"/>
              <w:marTop w:val="105"/>
              <w:marBottom w:val="0"/>
              <w:divBdr>
                <w:top w:val="none" w:sz="0" w:space="0" w:color="auto"/>
                <w:left w:val="none" w:sz="0" w:space="0" w:color="auto"/>
                <w:bottom w:val="none" w:sz="0" w:space="0" w:color="auto"/>
                <w:right w:val="none" w:sz="0" w:space="0" w:color="auto"/>
              </w:divBdr>
            </w:div>
          </w:divsChild>
        </w:div>
        <w:div w:id="711421569">
          <w:marLeft w:val="0"/>
          <w:marRight w:val="0"/>
          <w:marTop w:val="0"/>
          <w:marBottom w:val="0"/>
          <w:divBdr>
            <w:top w:val="none" w:sz="0" w:space="0" w:color="auto"/>
            <w:left w:val="none" w:sz="0" w:space="0" w:color="auto"/>
            <w:bottom w:val="none" w:sz="0" w:space="0" w:color="auto"/>
            <w:right w:val="none" w:sz="0" w:space="0" w:color="auto"/>
          </w:divBdr>
          <w:divsChild>
            <w:div w:id="2028629438">
              <w:marLeft w:val="0"/>
              <w:marRight w:val="0"/>
              <w:marTop w:val="105"/>
              <w:marBottom w:val="0"/>
              <w:divBdr>
                <w:top w:val="none" w:sz="0" w:space="0" w:color="auto"/>
                <w:left w:val="none" w:sz="0" w:space="0" w:color="auto"/>
                <w:bottom w:val="none" w:sz="0" w:space="0" w:color="auto"/>
                <w:right w:val="none" w:sz="0" w:space="0" w:color="auto"/>
              </w:divBdr>
            </w:div>
          </w:divsChild>
        </w:div>
        <w:div w:id="739207094">
          <w:marLeft w:val="0"/>
          <w:marRight w:val="0"/>
          <w:marTop w:val="0"/>
          <w:marBottom w:val="0"/>
          <w:divBdr>
            <w:top w:val="none" w:sz="0" w:space="0" w:color="auto"/>
            <w:left w:val="none" w:sz="0" w:space="0" w:color="auto"/>
            <w:bottom w:val="none" w:sz="0" w:space="0" w:color="auto"/>
            <w:right w:val="none" w:sz="0" w:space="0" w:color="auto"/>
          </w:divBdr>
          <w:divsChild>
            <w:div w:id="1975331407">
              <w:marLeft w:val="0"/>
              <w:marRight w:val="0"/>
              <w:marTop w:val="105"/>
              <w:marBottom w:val="0"/>
              <w:divBdr>
                <w:top w:val="none" w:sz="0" w:space="0" w:color="auto"/>
                <w:left w:val="none" w:sz="0" w:space="0" w:color="auto"/>
                <w:bottom w:val="none" w:sz="0" w:space="0" w:color="auto"/>
                <w:right w:val="none" w:sz="0" w:space="0" w:color="auto"/>
              </w:divBdr>
            </w:div>
          </w:divsChild>
        </w:div>
        <w:div w:id="344095179">
          <w:marLeft w:val="0"/>
          <w:marRight w:val="0"/>
          <w:marTop w:val="0"/>
          <w:marBottom w:val="0"/>
          <w:divBdr>
            <w:top w:val="none" w:sz="0" w:space="0" w:color="auto"/>
            <w:left w:val="none" w:sz="0" w:space="0" w:color="auto"/>
            <w:bottom w:val="none" w:sz="0" w:space="0" w:color="auto"/>
            <w:right w:val="none" w:sz="0" w:space="0" w:color="auto"/>
          </w:divBdr>
          <w:divsChild>
            <w:div w:id="1164129324">
              <w:marLeft w:val="0"/>
              <w:marRight w:val="0"/>
              <w:marTop w:val="105"/>
              <w:marBottom w:val="0"/>
              <w:divBdr>
                <w:top w:val="none" w:sz="0" w:space="0" w:color="auto"/>
                <w:left w:val="none" w:sz="0" w:space="0" w:color="auto"/>
                <w:bottom w:val="none" w:sz="0" w:space="0" w:color="auto"/>
                <w:right w:val="none" w:sz="0" w:space="0" w:color="auto"/>
              </w:divBdr>
            </w:div>
          </w:divsChild>
        </w:div>
        <w:div w:id="1812752318">
          <w:marLeft w:val="0"/>
          <w:marRight w:val="0"/>
          <w:marTop w:val="0"/>
          <w:marBottom w:val="0"/>
          <w:divBdr>
            <w:top w:val="none" w:sz="0" w:space="0" w:color="auto"/>
            <w:left w:val="none" w:sz="0" w:space="0" w:color="auto"/>
            <w:bottom w:val="none" w:sz="0" w:space="0" w:color="auto"/>
            <w:right w:val="none" w:sz="0" w:space="0" w:color="auto"/>
          </w:divBdr>
          <w:divsChild>
            <w:div w:id="51761790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435290912">
      <w:bodyDiv w:val="1"/>
      <w:marLeft w:val="0"/>
      <w:marRight w:val="0"/>
      <w:marTop w:val="0"/>
      <w:marBottom w:val="0"/>
      <w:divBdr>
        <w:top w:val="none" w:sz="0" w:space="0" w:color="auto"/>
        <w:left w:val="none" w:sz="0" w:space="0" w:color="auto"/>
        <w:bottom w:val="none" w:sz="0" w:space="0" w:color="auto"/>
        <w:right w:val="none" w:sz="0" w:space="0" w:color="auto"/>
      </w:divBdr>
      <w:divsChild>
        <w:div w:id="1928222212">
          <w:marLeft w:val="0"/>
          <w:marRight w:val="0"/>
          <w:marTop w:val="0"/>
          <w:marBottom w:val="0"/>
          <w:divBdr>
            <w:top w:val="none" w:sz="0" w:space="0" w:color="auto"/>
            <w:left w:val="none" w:sz="0" w:space="0" w:color="auto"/>
            <w:bottom w:val="none" w:sz="0" w:space="0" w:color="auto"/>
            <w:right w:val="none" w:sz="0" w:space="0" w:color="auto"/>
          </w:divBdr>
          <w:divsChild>
            <w:div w:id="1499347568">
              <w:marLeft w:val="0"/>
              <w:marRight w:val="0"/>
              <w:marTop w:val="105"/>
              <w:marBottom w:val="0"/>
              <w:divBdr>
                <w:top w:val="none" w:sz="0" w:space="0" w:color="auto"/>
                <w:left w:val="none" w:sz="0" w:space="0" w:color="auto"/>
                <w:bottom w:val="none" w:sz="0" w:space="0" w:color="auto"/>
                <w:right w:val="none" w:sz="0" w:space="0" w:color="auto"/>
              </w:divBdr>
            </w:div>
          </w:divsChild>
        </w:div>
        <w:div w:id="1959219481">
          <w:marLeft w:val="0"/>
          <w:marRight w:val="0"/>
          <w:marTop w:val="0"/>
          <w:marBottom w:val="0"/>
          <w:divBdr>
            <w:top w:val="none" w:sz="0" w:space="0" w:color="auto"/>
            <w:left w:val="none" w:sz="0" w:space="0" w:color="auto"/>
            <w:bottom w:val="none" w:sz="0" w:space="0" w:color="auto"/>
            <w:right w:val="none" w:sz="0" w:space="0" w:color="auto"/>
          </w:divBdr>
          <w:divsChild>
            <w:div w:id="92865039">
              <w:marLeft w:val="0"/>
              <w:marRight w:val="0"/>
              <w:marTop w:val="105"/>
              <w:marBottom w:val="0"/>
              <w:divBdr>
                <w:top w:val="none" w:sz="0" w:space="0" w:color="auto"/>
                <w:left w:val="none" w:sz="0" w:space="0" w:color="auto"/>
                <w:bottom w:val="none" w:sz="0" w:space="0" w:color="auto"/>
                <w:right w:val="none" w:sz="0" w:space="0" w:color="auto"/>
              </w:divBdr>
            </w:div>
          </w:divsChild>
        </w:div>
        <w:div w:id="1864590505">
          <w:marLeft w:val="0"/>
          <w:marRight w:val="0"/>
          <w:marTop w:val="0"/>
          <w:marBottom w:val="0"/>
          <w:divBdr>
            <w:top w:val="none" w:sz="0" w:space="0" w:color="auto"/>
            <w:left w:val="none" w:sz="0" w:space="0" w:color="auto"/>
            <w:bottom w:val="none" w:sz="0" w:space="0" w:color="auto"/>
            <w:right w:val="none" w:sz="0" w:space="0" w:color="auto"/>
          </w:divBdr>
          <w:divsChild>
            <w:div w:id="1548879550">
              <w:marLeft w:val="0"/>
              <w:marRight w:val="0"/>
              <w:marTop w:val="105"/>
              <w:marBottom w:val="0"/>
              <w:divBdr>
                <w:top w:val="none" w:sz="0" w:space="0" w:color="auto"/>
                <w:left w:val="none" w:sz="0" w:space="0" w:color="auto"/>
                <w:bottom w:val="none" w:sz="0" w:space="0" w:color="auto"/>
                <w:right w:val="none" w:sz="0" w:space="0" w:color="auto"/>
              </w:divBdr>
            </w:div>
            <w:div w:id="321466215">
              <w:marLeft w:val="0"/>
              <w:marRight w:val="0"/>
              <w:marTop w:val="0"/>
              <w:marBottom w:val="0"/>
              <w:divBdr>
                <w:top w:val="none" w:sz="0" w:space="0" w:color="auto"/>
                <w:left w:val="none" w:sz="0" w:space="0" w:color="auto"/>
                <w:bottom w:val="none" w:sz="0" w:space="0" w:color="auto"/>
                <w:right w:val="none" w:sz="0" w:space="0" w:color="auto"/>
              </w:divBdr>
              <w:divsChild>
                <w:div w:id="876282043">
                  <w:marLeft w:val="255"/>
                  <w:marRight w:val="0"/>
                  <w:marTop w:val="0"/>
                  <w:marBottom w:val="0"/>
                  <w:divBdr>
                    <w:top w:val="none" w:sz="0" w:space="0" w:color="auto"/>
                    <w:left w:val="none" w:sz="0" w:space="0" w:color="auto"/>
                    <w:bottom w:val="none" w:sz="0" w:space="0" w:color="auto"/>
                    <w:right w:val="none" w:sz="0" w:space="0" w:color="auto"/>
                  </w:divBdr>
                </w:div>
              </w:divsChild>
            </w:div>
            <w:div w:id="1763990871">
              <w:marLeft w:val="0"/>
              <w:marRight w:val="0"/>
              <w:marTop w:val="0"/>
              <w:marBottom w:val="0"/>
              <w:divBdr>
                <w:top w:val="none" w:sz="0" w:space="0" w:color="auto"/>
                <w:left w:val="none" w:sz="0" w:space="0" w:color="auto"/>
                <w:bottom w:val="none" w:sz="0" w:space="0" w:color="auto"/>
                <w:right w:val="none" w:sz="0" w:space="0" w:color="auto"/>
              </w:divBdr>
              <w:divsChild>
                <w:div w:id="674456862">
                  <w:marLeft w:val="255"/>
                  <w:marRight w:val="0"/>
                  <w:marTop w:val="0"/>
                  <w:marBottom w:val="0"/>
                  <w:divBdr>
                    <w:top w:val="none" w:sz="0" w:space="0" w:color="auto"/>
                    <w:left w:val="none" w:sz="0" w:space="0" w:color="auto"/>
                    <w:bottom w:val="none" w:sz="0" w:space="0" w:color="auto"/>
                    <w:right w:val="none" w:sz="0" w:space="0" w:color="auto"/>
                  </w:divBdr>
                </w:div>
              </w:divsChild>
            </w:div>
            <w:div w:id="734741955">
              <w:marLeft w:val="0"/>
              <w:marRight w:val="0"/>
              <w:marTop w:val="0"/>
              <w:marBottom w:val="0"/>
              <w:divBdr>
                <w:top w:val="none" w:sz="0" w:space="0" w:color="auto"/>
                <w:left w:val="none" w:sz="0" w:space="0" w:color="auto"/>
                <w:bottom w:val="none" w:sz="0" w:space="0" w:color="auto"/>
                <w:right w:val="none" w:sz="0" w:space="0" w:color="auto"/>
              </w:divBdr>
              <w:divsChild>
                <w:div w:id="179378980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819659484">
          <w:marLeft w:val="0"/>
          <w:marRight w:val="0"/>
          <w:marTop w:val="0"/>
          <w:marBottom w:val="0"/>
          <w:divBdr>
            <w:top w:val="none" w:sz="0" w:space="0" w:color="auto"/>
            <w:left w:val="none" w:sz="0" w:space="0" w:color="auto"/>
            <w:bottom w:val="none" w:sz="0" w:space="0" w:color="auto"/>
            <w:right w:val="none" w:sz="0" w:space="0" w:color="auto"/>
          </w:divBdr>
          <w:divsChild>
            <w:div w:id="1154878336">
              <w:marLeft w:val="0"/>
              <w:marRight w:val="0"/>
              <w:marTop w:val="105"/>
              <w:marBottom w:val="0"/>
              <w:divBdr>
                <w:top w:val="none" w:sz="0" w:space="0" w:color="auto"/>
                <w:left w:val="none" w:sz="0" w:space="0" w:color="auto"/>
                <w:bottom w:val="none" w:sz="0" w:space="0" w:color="auto"/>
                <w:right w:val="none" w:sz="0" w:space="0" w:color="auto"/>
              </w:divBdr>
            </w:div>
          </w:divsChild>
        </w:div>
        <w:div w:id="1328558047">
          <w:marLeft w:val="0"/>
          <w:marRight w:val="0"/>
          <w:marTop w:val="0"/>
          <w:marBottom w:val="0"/>
          <w:divBdr>
            <w:top w:val="none" w:sz="0" w:space="0" w:color="auto"/>
            <w:left w:val="none" w:sz="0" w:space="0" w:color="auto"/>
            <w:bottom w:val="none" w:sz="0" w:space="0" w:color="auto"/>
            <w:right w:val="none" w:sz="0" w:space="0" w:color="auto"/>
          </w:divBdr>
          <w:divsChild>
            <w:div w:id="98863152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459884027">
      <w:bodyDiv w:val="1"/>
      <w:marLeft w:val="0"/>
      <w:marRight w:val="0"/>
      <w:marTop w:val="0"/>
      <w:marBottom w:val="0"/>
      <w:divBdr>
        <w:top w:val="none" w:sz="0" w:space="0" w:color="auto"/>
        <w:left w:val="none" w:sz="0" w:space="0" w:color="auto"/>
        <w:bottom w:val="none" w:sz="0" w:space="0" w:color="auto"/>
        <w:right w:val="none" w:sz="0" w:space="0" w:color="auto"/>
      </w:divBdr>
      <w:divsChild>
        <w:div w:id="206649242">
          <w:marLeft w:val="0"/>
          <w:marRight w:val="0"/>
          <w:marTop w:val="0"/>
          <w:marBottom w:val="0"/>
          <w:divBdr>
            <w:top w:val="none" w:sz="0" w:space="0" w:color="auto"/>
            <w:left w:val="none" w:sz="0" w:space="0" w:color="auto"/>
            <w:bottom w:val="none" w:sz="0" w:space="0" w:color="auto"/>
            <w:right w:val="none" w:sz="0" w:space="0" w:color="auto"/>
          </w:divBdr>
        </w:div>
        <w:div w:id="696321703">
          <w:marLeft w:val="0"/>
          <w:marRight w:val="0"/>
          <w:marTop w:val="0"/>
          <w:marBottom w:val="0"/>
          <w:divBdr>
            <w:top w:val="none" w:sz="0" w:space="0" w:color="auto"/>
            <w:left w:val="none" w:sz="0" w:space="0" w:color="auto"/>
            <w:bottom w:val="none" w:sz="0" w:space="0" w:color="auto"/>
            <w:right w:val="none" w:sz="0" w:space="0" w:color="auto"/>
          </w:divBdr>
          <w:divsChild>
            <w:div w:id="3828741">
              <w:marLeft w:val="0"/>
              <w:marRight w:val="0"/>
              <w:marTop w:val="0"/>
              <w:marBottom w:val="0"/>
              <w:divBdr>
                <w:top w:val="none" w:sz="0" w:space="0" w:color="auto"/>
                <w:left w:val="none" w:sz="0" w:space="0" w:color="auto"/>
                <w:bottom w:val="none" w:sz="0" w:space="0" w:color="auto"/>
                <w:right w:val="none" w:sz="0" w:space="0" w:color="auto"/>
              </w:divBdr>
              <w:divsChild>
                <w:div w:id="76226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870758">
          <w:marLeft w:val="0"/>
          <w:marRight w:val="0"/>
          <w:marTop w:val="0"/>
          <w:marBottom w:val="0"/>
          <w:divBdr>
            <w:top w:val="none" w:sz="0" w:space="0" w:color="auto"/>
            <w:left w:val="none" w:sz="0" w:space="0" w:color="auto"/>
            <w:bottom w:val="none" w:sz="0" w:space="0" w:color="auto"/>
            <w:right w:val="none" w:sz="0" w:space="0" w:color="auto"/>
          </w:divBdr>
          <w:divsChild>
            <w:div w:id="704402736">
              <w:marLeft w:val="0"/>
              <w:marRight w:val="0"/>
              <w:marTop w:val="0"/>
              <w:marBottom w:val="0"/>
              <w:divBdr>
                <w:top w:val="none" w:sz="0" w:space="0" w:color="auto"/>
                <w:left w:val="none" w:sz="0" w:space="0" w:color="auto"/>
                <w:bottom w:val="none" w:sz="0" w:space="0" w:color="auto"/>
                <w:right w:val="none" w:sz="0" w:space="0" w:color="auto"/>
              </w:divBdr>
              <w:divsChild>
                <w:div w:id="90796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76282">
          <w:marLeft w:val="0"/>
          <w:marRight w:val="0"/>
          <w:marTop w:val="0"/>
          <w:marBottom w:val="0"/>
          <w:divBdr>
            <w:top w:val="none" w:sz="0" w:space="0" w:color="auto"/>
            <w:left w:val="none" w:sz="0" w:space="0" w:color="auto"/>
            <w:bottom w:val="none" w:sz="0" w:space="0" w:color="auto"/>
            <w:right w:val="none" w:sz="0" w:space="0" w:color="auto"/>
          </w:divBdr>
          <w:divsChild>
            <w:div w:id="952639153">
              <w:marLeft w:val="0"/>
              <w:marRight w:val="0"/>
              <w:marTop w:val="0"/>
              <w:marBottom w:val="0"/>
              <w:divBdr>
                <w:top w:val="none" w:sz="0" w:space="0" w:color="auto"/>
                <w:left w:val="none" w:sz="0" w:space="0" w:color="auto"/>
                <w:bottom w:val="none" w:sz="0" w:space="0" w:color="auto"/>
                <w:right w:val="none" w:sz="0" w:space="0" w:color="auto"/>
              </w:divBdr>
              <w:divsChild>
                <w:div w:id="26649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85236">
          <w:marLeft w:val="0"/>
          <w:marRight w:val="0"/>
          <w:marTop w:val="0"/>
          <w:marBottom w:val="0"/>
          <w:divBdr>
            <w:top w:val="none" w:sz="0" w:space="0" w:color="auto"/>
            <w:left w:val="none" w:sz="0" w:space="0" w:color="auto"/>
            <w:bottom w:val="none" w:sz="0" w:space="0" w:color="auto"/>
            <w:right w:val="none" w:sz="0" w:space="0" w:color="auto"/>
          </w:divBdr>
          <w:divsChild>
            <w:div w:id="2034839468">
              <w:marLeft w:val="0"/>
              <w:marRight w:val="0"/>
              <w:marTop w:val="0"/>
              <w:marBottom w:val="0"/>
              <w:divBdr>
                <w:top w:val="none" w:sz="0" w:space="0" w:color="auto"/>
                <w:left w:val="none" w:sz="0" w:space="0" w:color="auto"/>
                <w:bottom w:val="none" w:sz="0" w:space="0" w:color="auto"/>
                <w:right w:val="none" w:sz="0" w:space="0" w:color="auto"/>
              </w:divBdr>
              <w:divsChild>
                <w:div w:id="80963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9600">
          <w:marLeft w:val="0"/>
          <w:marRight w:val="0"/>
          <w:marTop w:val="0"/>
          <w:marBottom w:val="0"/>
          <w:divBdr>
            <w:top w:val="none" w:sz="0" w:space="0" w:color="auto"/>
            <w:left w:val="none" w:sz="0" w:space="0" w:color="auto"/>
            <w:bottom w:val="none" w:sz="0" w:space="0" w:color="auto"/>
            <w:right w:val="none" w:sz="0" w:space="0" w:color="auto"/>
          </w:divBdr>
          <w:divsChild>
            <w:div w:id="1636718245">
              <w:marLeft w:val="0"/>
              <w:marRight w:val="0"/>
              <w:marTop w:val="0"/>
              <w:marBottom w:val="0"/>
              <w:divBdr>
                <w:top w:val="none" w:sz="0" w:space="0" w:color="auto"/>
                <w:left w:val="none" w:sz="0" w:space="0" w:color="auto"/>
                <w:bottom w:val="none" w:sz="0" w:space="0" w:color="auto"/>
                <w:right w:val="none" w:sz="0" w:space="0" w:color="auto"/>
              </w:divBdr>
              <w:divsChild>
                <w:div w:id="158152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61008">
          <w:marLeft w:val="0"/>
          <w:marRight w:val="0"/>
          <w:marTop w:val="0"/>
          <w:marBottom w:val="0"/>
          <w:divBdr>
            <w:top w:val="none" w:sz="0" w:space="0" w:color="auto"/>
            <w:left w:val="none" w:sz="0" w:space="0" w:color="auto"/>
            <w:bottom w:val="none" w:sz="0" w:space="0" w:color="auto"/>
            <w:right w:val="none" w:sz="0" w:space="0" w:color="auto"/>
          </w:divBdr>
          <w:divsChild>
            <w:div w:id="900821827">
              <w:marLeft w:val="0"/>
              <w:marRight w:val="0"/>
              <w:marTop w:val="0"/>
              <w:marBottom w:val="0"/>
              <w:divBdr>
                <w:top w:val="none" w:sz="0" w:space="0" w:color="auto"/>
                <w:left w:val="none" w:sz="0" w:space="0" w:color="auto"/>
                <w:bottom w:val="none" w:sz="0" w:space="0" w:color="auto"/>
                <w:right w:val="none" w:sz="0" w:space="0" w:color="auto"/>
              </w:divBdr>
              <w:divsChild>
                <w:div w:id="11961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7495">
          <w:marLeft w:val="0"/>
          <w:marRight w:val="0"/>
          <w:marTop w:val="0"/>
          <w:marBottom w:val="0"/>
          <w:divBdr>
            <w:top w:val="none" w:sz="0" w:space="0" w:color="auto"/>
            <w:left w:val="none" w:sz="0" w:space="0" w:color="auto"/>
            <w:bottom w:val="none" w:sz="0" w:space="0" w:color="auto"/>
            <w:right w:val="none" w:sz="0" w:space="0" w:color="auto"/>
          </w:divBdr>
          <w:divsChild>
            <w:div w:id="310719278">
              <w:marLeft w:val="0"/>
              <w:marRight w:val="0"/>
              <w:marTop w:val="0"/>
              <w:marBottom w:val="0"/>
              <w:divBdr>
                <w:top w:val="none" w:sz="0" w:space="0" w:color="auto"/>
                <w:left w:val="none" w:sz="0" w:space="0" w:color="auto"/>
                <w:bottom w:val="none" w:sz="0" w:space="0" w:color="auto"/>
                <w:right w:val="none" w:sz="0" w:space="0" w:color="auto"/>
              </w:divBdr>
              <w:divsChild>
                <w:div w:id="88729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97823">
          <w:marLeft w:val="0"/>
          <w:marRight w:val="0"/>
          <w:marTop w:val="0"/>
          <w:marBottom w:val="0"/>
          <w:divBdr>
            <w:top w:val="none" w:sz="0" w:space="0" w:color="auto"/>
            <w:left w:val="none" w:sz="0" w:space="0" w:color="auto"/>
            <w:bottom w:val="none" w:sz="0" w:space="0" w:color="auto"/>
            <w:right w:val="none" w:sz="0" w:space="0" w:color="auto"/>
          </w:divBdr>
          <w:divsChild>
            <w:div w:id="1000885798">
              <w:marLeft w:val="0"/>
              <w:marRight w:val="0"/>
              <w:marTop w:val="0"/>
              <w:marBottom w:val="0"/>
              <w:divBdr>
                <w:top w:val="none" w:sz="0" w:space="0" w:color="auto"/>
                <w:left w:val="none" w:sz="0" w:space="0" w:color="auto"/>
                <w:bottom w:val="none" w:sz="0" w:space="0" w:color="auto"/>
                <w:right w:val="none" w:sz="0" w:space="0" w:color="auto"/>
              </w:divBdr>
              <w:divsChild>
                <w:div w:id="60681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763837">
          <w:marLeft w:val="0"/>
          <w:marRight w:val="0"/>
          <w:marTop w:val="0"/>
          <w:marBottom w:val="0"/>
          <w:divBdr>
            <w:top w:val="none" w:sz="0" w:space="0" w:color="auto"/>
            <w:left w:val="none" w:sz="0" w:space="0" w:color="auto"/>
            <w:bottom w:val="none" w:sz="0" w:space="0" w:color="auto"/>
            <w:right w:val="none" w:sz="0" w:space="0" w:color="auto"/>
          </w:divBdr>
          <w:divsChild>
            <w:div w:id="1732313574">
              <w:marLeft w:val="0"/>
              <w:marRight w:val="0"/>
              <w:marTop w:val="0"/>
              <w:marBottom w:val="0"/>
              <w:divBdr>
                <w:top w:val="none" w:sz="0" w:space="0" w:color="auto"/>
                <w:left w:val="none" w:sz="0" w:space="0" w:color="auto"/>
                <w:bottom w:val="none" w:sz="0" w:space="0" w:color="auto"/>
                <w:right w:val="none" w:sz="0" w:space="0" w:color="auto"/>
              </w:divBdr>
              <w:divsChild>
                <w:div w:id="68518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7745">
          <w:marLeft w:val="0"/>
          <w:marRight w:val="0"/>
          <w:marTop w:val="0"/>
          <w:marBottom w:val="0"/>
          <w:divBdr>
            <w:top w:val="none" w:sz="0" w:space="0" w:color="auto"/>
            <w:left w:val="none" w:sz="0" w:space="0" w:color="auto"/>
            <w:bottom w:val="none" w:sz="0" w:space="0" w:color="auto"/>
            <w:right w:val="none" w:sz="0" w:space="0" w:color="auto"/>
          </w:divBdr>
          <w:divsChild>
            <w:div w:id="41633850">
              <w:marLeft w:val="0"/>
              <w:marRight w:val="0"/>
              <w:marTop w:val="0"/>
              <w:marBottom w:val="0"/>
              <w:divBdr>
                <w:top w:val="none" w:sz="0" w:space="0" w:color="auto"/>
                <w:left w:val="none" w:sz="0" w:space="0" w:color="auto"/>
                <w:bottom w:val="none" w:sz="0" w:space="0" w:color="auto"/>
                <w:right w:val="none" w:sz="0" w:space="0" w:color="auto"/>
              </w:divBdr>
              <w:divsChild>
                <w:div w:id="19429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81185">
          <w:marLeft w:val="0"/>
          <w:marRight w:val="0"/>
          <w:marTop w:val="0"/>
          <w:marBottom w:val="0"/>
          <w:divBdr>
            <w:top w:val="none" w:sz="0" w:space="0" w:color="auto"/>
            <w:left w:val="none" w:sz="0" w:space="0" w:color="auto"/>
            <w:bottom w:val="none" w:sz="0" w:space="0" w:color="auto"/>
            <w:right w:val="none" w:sz="0" w:space="0" w:color="auto"/>
          </w:divBdr>
          <w:divsChild>
            <w:div w:id="1175069954">
              <w:marLeft w:val="0"/>
              <w:marRight w:val="0"/>
              <w:marTop w:val="0"/>
              <w:marBottom w:val="0"/>
              <w:divBdr>
                <w:top w:val="none" w:sz="0" w:space="0" w:color="auto"/>
                <w:left w:val="none" w:sz="0" w:space="0" w:color="auto"/>
                <w:bottom w:val="none" w:sz="0" w:space="0" w:color="auto"/>
                <w:right w:val="none" w:sz="0" w:space="0" w:color="auto"/>
              </w:divBdr>
              <w:divsChild>
                <w:div w:id="1017073090">
                  <w:marLeft w:val="0"/>
                  <w:marRight w:val="0"/>
                  <w:marTop w:val="0"/>
                  <w:marBottom w:val="0"/>
                  <w:divBdr>
                    <w:top w:val="none" w:sz="0" w:space="0" w:color="auto"/>
                    <w:left w:val="none" w:sz="0" w:space="0" w:color="auto"/>
                    <w:bottom w:val="none" w:sz="0" w:space="0" w:color="auto"/>
                    <w:right w:val="none" w:sz="0" w:space="0" w:color="auto"/>
                  </w:divBdr>
                </w:div>
                <w:div w:id="293754809">
                  <w:marLeft w:val="0"/>
                  <w:marRight w:val="0"/>
                  <w:marTop w:val="0"/>
                  <w:marBottom w:val="0"/>
                  <w:divBdr>
                    <w:top w:val="none" w:sz="0" w:space="0" w:color="auto"/>
                    <w:left w:val="none" w:sz="0" w:space="0" w:color="auto"/>
                    <w:bottom w:val="none" w:sz="0" w:space="0" w:color="auto"/>
                    <w:right w:val="none" w:sz="0" w:space="0" w:color="auto"/>
                  </w:divBdr>
                  <w:divsChild>
                    <w:div w:id="651060618">
                      <w:marLeft w:val="0"/>
                      <w:marRight w:val="0"/>
                      <w:marTop w:val="0"/>
                      <w:marBottom w:val="0"/>
                      <w:divBdr>
                        <w:top w:val="none" w:sz="0" w:space="0" w:color="auto"/>
                        <w:left w:val="none" w:sz="0" w:space="0" w:color="auto"/>
                        <w:bottom w:val="none" w:sz="0" w:space="0" w:color="auto"/>
                        <w:right w:val="none" w:sz="0" w:space="0" w:color="auto"/>
                      </w:divBdr>
                    </w:div>
                  </w:divsChild>
                </w:div>
                <w:div w:id="1774201933">
                  <w:marLeft w:val="0"/>
                  <w:marRight w:val="0"/>
                  <w:marTop w:val="0"/>
                  <w:marBottom w:val="0"/>
                  <w:divBdr>
                    <w:top w:val="none" w:sz="0" w:space="0" w:color="auto"/>
                    <w:left w:val="none" w:sz="0" w:space="0" w:color="auto"/>
                    <w:bottom w:val="none" w:sz="0" w:space="0" w:color="auto"/>
                    <w:right w:val="none" w:sz="0" w:space="0" w:color="auto"/>
                  </w:divBdr>
                  <w:divsChild>
                    <w:div w:id="2123918803">
                      <w:marLeft w:val="0"/>
                      <w:marRight w:val="0"/>
                      <w:marTop w:val="0"/>
                      <w:marBottom w:val="0"/>
                      <w:divBdr>
                        <w:top w:val="none" w:sz="0" w:space="0" w:color="auto"/>
                        <w:left w:val="none" w:sz="0" w:space="0" w:color="auto"/>
                        <w:bottom w:val="none" w:sz="0" w:space="0" w:color="auto"/>
                        <w:right w:val="none" w:sz="0" w:space="0" w:color="auto"/>
                      </w:divBdr>
                    </w:div>
                  </w:divsChild>
                </w:div>
                <w:div w:id="198981671">
                  <w:marLeft w:val="0"/>
                  <w:marRight w:val="0"/>
                  <w:marTop w:val="0"/>
                  <w:marBottom w:val="0"/>
                  <w:divBdr>
                    <w:top w:val="none" w:sz="0" w:space="0" w:color="auto"/>
                    <w:left w:val="none" w:sz="0" w:space="0" w:color="auto"/>
                    <w:bottom w:val="none" w:sz="0" w:space="0" w:color="auto"/>
                    <w:right w:val="none" w:sz="0" w:space="0" w:color="auto"/>
                  </w:divBdr>
                  <w:divsChild>
                    <w:div w:id="237831305">
                      <w:marLeft w:val="0"/>
                      <w:marRight w:val="0"/>
                      <w:marTop w:val="0"/>
                      <w:marBottom w:val="0"/>
                      <w:divBdr>
                        <w:top w:val="none" w:sz="0" w:space="0" w:color="auto"/>
                        <w:left w:val="none" w:sz="0" w:space="0" w:color="auto"/>
                        <w:bottom w:val="none" w:sz="0" w:space="0" w:color="auto"/>
                        <w:right w:val="none" w:sz="0" w:space="0" w:color="auto"/>
                      </w:divBdr>
                    </w:div>
                  </w:divsChild>
                </w:div>
                <w:div w:id="347947629">
                  <w:marLeft w:val="0"/>
                  <w:marRight w:val="0"/>
                  <w:marTop w:val="0"/>
                  <w:marBottom w:val="0"/>
                  <w:divBdr>
                    <w:top w:val="none" w:sz="0" w:space="0" w:color="auto"/>
                    <w:left w:val="none" w:sz="0" w:space="0" w:color="auto"/>
                    <w:bottom w:val="none" w:sz="0" w:space="0" w:color="auto"/>
                    <w:right w:val="none" w:sz="0" w:space="0" w:color="auto"/>
                  </w:divBdr>
                  <w:divsChild>
                    <w:div w:id="1205944251">
                      <w:marLeft w:val="0"/>
                      <w:marRight w:val="0"/>
                      <w:marTop w:val="0"/>
                      <w:marBottom w:val="0"/>
                      <w:divBdr>
                        <w:top w:val="none" w:sz="0" w:space="0" w:color="auto"/>
                        <w:left w:val="none" w:sz="0" w:space="0" w:color="auto"/>
                        <w:bottom w:val="none" w:sz="0" w:space="0" w:color="auto"/>
                        <w:right w:val="none" w:sz="0" w:space="0" w:color="auto"/>
                      </w:divBdr>
                    </w:div>
                  </w:divsChild>
                </w:div>
                <w:div w:id="637419014">
                  <w:marLeft w:val="0"/>
                  <w:marRight w:val="0"/>
                  <w:marTop w:val="0"/>
                  <w:marBottom w:val="0"/>
                  <w:divBdr>
                    <w:top w:val="none" w:sz="0" w:space="0" w:color="auto"/>
                    <w:left w:val="none" w:sz="0" w:space="0" w:color="auto"/>
                    <w:bottom w:val="none" w:sz="0" w:space="0" w:color="auto"/>
                    <w:right w:val="none" w:sz="0" w:space="0" w:color="auto"/>
                  </w:divBdr>
                  <w:divsChild>
                    <w:div w:id="2073581298">
                      <w:marLeft w:val="0"/>
                      <w:marRight w:val="0"/>
                      <w:marTop w:val="0"/>
                      <w:marBottom w:val="0"/>
                      <w:divBdr>
                        <w:top w:val="none" w:sz="0" w:space="0" w:color="auto"/>
                        <w:left w:val="none" w:sz="0" w:space="0" w:color="auto"/>
                        <w:bottom w:val="none" w:sz="0" w:space="0" w:color="auto"/>
                        <w:right w:val="none" w:sz="0" w:space="0" w:color="auto"/>
                      </w:divBdr>
                    </w:div>
                  </w:divsChild>
                </w:div>
                <w:div w:id="1598444657">
                  <w:marLeft w:val="0"/>
                  <w:marRight w:val="0"/>
                  <w:marTop w:val="0"/>
                  <w:marBottom w:val="0"/>
                  <w:divBdr>
                    <w:top w:val="none" w:sz="0" w:space="0" w:color="auto"/>
                    <w:left w:val="none" w:sz="0" w:space="0" w:color="auto"/>
                    <w:bottom w:val="none" w:sz="0" w:space="0" w:color="auto"/>
                    <w:right w:val="none" w:sz="0" w:space="0" w:color="auto"/>
                  </w:divBdr>
                  <w:divsChild>
                    <w:div w:id="167332728">
                      <w:marLeft w:val="0"/>
                      <w:marRight w:val="0"/>
                      <w:marTop w:val="0"/>
                      <w:marBottom w:val="0"/>
                      <w:divBdr>
                        <w:top w:val="none" w:sz="0" w:space="0" w:color="auto"/>
                        <w:left w:val="none" w:sz="0" w:space="0" w:color="auto"/>
                        <w:bottom w:val="none" w:sz="0" w:space="0" w:color="auto"/>
                        <w:right w:val="none" w:sz="0" w:space="0" w:color="auto"/>
                      </w:divBdr>
                    </w:div>
                  </w:divsChild>
                </w:div>
                <w:div w:id="135026531">
                  <w:marLeft w:val="0"/>
                  <w:marRight w:val="0"/>
                  <w:marTop w:val="0"/>
                  <w:marBottom w:val="0"/>
                  <w:divBdr>
                    <w:top w:val="none" w:sz="0" w:space="0" w:color="auto"/>
                    <w:left w:val="none" w:sz="0" w:space="0" w:color="auto"/>
                    <w:bottom w:val="none" w:sz="0" w:space="0" w:color="auto"/>
                    <w:right w:val="none" w:sz="0" w:space="0" w:color="auto"/>
                  </w:divBdr>
                  <w:divsChild>
                    <w:div w:id="57481984">
                      <w:marLeft w:val="0"/>
                      <w:marRight w:val="0"/>
                      <w:marTop w:val="0"/>
                      <w:marBottom w:val="0"/>
                      <w:divBdr>
                        <w:top w:val="none" w:sz="0" w:space="0" w:color="auto"/>
                        <w:left w:val="none" w:sz="0" w:space="0" w:color="auto"/>
                        <w:bottom w:val="none" w:sz="0" w:space="0" w:color="auto"/>
                        <w:right w:val="none" w:sz="0" w:space="0" w:color="auto"/>
                      </w:divBdr>
                    </w:div>
                    <w:div w:id="956569578">
                      <w:marLeft w:val="0"/>
                      <w:marRight w:val="0"/>
                      <w:marTop w:val="0"/>
                      <w:marBottom w:val="0"/>
                      <w:divBdr>
                        <w:top w:val="none" w:sz="0" w:space="0" w:color="auto"/>
                        <w:left w:val="none" w:sz="0" w:space="0" w:color="auto"/>
                        <w:bottom w:val="none" w:sz="0" w:space="0" w:color="auto"/>
                        <w:right w:val="none" w:sz="0" w:space="0" w:color="auto"/>
                      </w:divBdr>
                      <w:divsChild>
                        <w:div w:id="1706783396">
                          <w:marLeft w:val="0"/>
                          <w:marRight w:val="0"/>
                          <w:marTop w:val="0"/>
                          <w:marBottom w:val="0"/>
                          <w:divBdr>
                            <w:top w:val="none" w:sz="0" w:space="0" w:color="auto"/>
                            <w:left w:val="none" w:sz="0" w:space="0" w:color="auto"/>
                            <w:bottom w:val="none" w:sz="0" w:space="0" w:color="auto"/>
                            <w:right w:val="none" w:sz="0" w:space="0" w:color="auto"/>
                          </w:divBdr>
                        </w:div>
                      </w:divsChild>
                    </w:div>
                    <w:div w:id="1073817166">
                      <w:marLeft w:val="0"/>
                      <w:marRight w:val="0"/>
                      <w:marTop w:val="0"/>
                      <w:marBottom w:val="0"/>
                      <w:divBdr>
                        <w:top w:val="none" w:sz="0" w:space="0" w:color="auto"/>
                        <w:left w:val="none" w:sz="0" w:space="0" w:color="auto"/>
                        <w:bottom w:val="none" w:sz="0" w:space="0" w:color="auto"/>
                        <w:right w:val="none" w:sz="0" w:space="0" w:color="auto"/>
                      </w:divBdr>
                      <w:divsChild>
                        <w:div w:id="2135827590">
                          <w:marLeft w:val="0"/>
                          <w:marRight w:val="0"/>
                          <w:marTop w:val="0"/>
                          <w:marBottom w:val="0"/>
                          <w:divBdr>
                            <w:top w:val="none" w:sz="0" w:space="0" w:color="auto"/>
                            <w:left w:val="none" w:sz="0" w:space="0" w:color="auto"/>
                            <w:bottom w:val="none" w:sz="0" w:space="0" w:color="auto"/>
                            <w:right w:val="none" w:sz="0" w:space="0" w:color="auto"/>
                          </w:divBdr>
                        </w:div>
                      </w:divsChild>
                    </w:div>
                    <w:div w:id="683283167">
                      <w:marLeft w:val="0"/>
                      <w:marRight w:val="0"/>
                      <w:marTop w:val="0"/>
                      <w:marBottom w:val="0"/>
                      <w:divBdr>
                        <w:top w:val="none" w:sz="0" w:space="0" w:color="auto"/>
                        <w:left w:val="none" w:sz="0" w:space="0" w:color="auto"/>
                        <w:bottom w:val="none" w:sz="0" w:space="0" w:color="auto"/>
                        <w:right w:val="none" w:sz="0" w:space="0" w:color="auto"/>
                      </w:divBdr>
                      <w:divsChild>
                        <w:div w:id="29892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6595">
                  <w:marLeft w:val="0"/>
                  <w:marRight w:val="0"/>
                  <w:marTop w:val="0"/>
                  <w:marBottom w:val="0"/>
                  <w:divBdr>
                    <w:top w:val="none" w:sz="0" w:space="0" w:color="auto"/>
                    <w:left w:val="none" w:sz="0" w:space="0" w:color="auto"/>
                    <w:bottom w:val="none" w:sz="0" w:space="0" w:color="auto"/>
                    <w:right w:val="none" w:sz="0" w:space="0" w:color="auto"/>
                  </w:divBdr>
                  <w:divsChild>
                    <w:div w:id="5210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76322">
          <w:marLeft w:val="0"/>
          <w:marRight w:val="0"/>
          <w:marTop w:val="0"/>
          <w:marBottom w:val="0"/>
          <w:divBdr>
            <w:top w:val="none" w:sz="0" w:space="0" w:color="auto"/>
            <w:left w:val="none" w:sz="0" w:space="0" w:color="auto"/>
            <w:bottom w:val="none" w:sz="0" w:space="0" w:color="auto"/>
            <w:right w:val="none" w:sz="0" w:space="0" w:color="auto"/>
          </w:divBdr>
          <w:divsChild>
            <w:div w:id="783155437">
              <w:marLeft w:val="0"/>
              <w:marRight w:val="0"/>
              <w:marTop w:val="0"/>
              <w:marBottom w:val="0"/>
              <w:divBdr>
                <w:top w:val="none" w:sz="0" w:space="0" w:color="auto"/>
                <w:left w:val="none" w:sz="0" w:space="0" w:color="auto"/>
                <w:bottom w:val="none" w:sz="0" w:space="0" w:color="auto"/>
                <w:right w:val="none" w:sz="0" w:space="0" w:color="auto"/>
              </w:divBdr>
              <w:divsChild>
                <w:div w:id="2131967395">
                  <w:marLeft w:val="0"/>
                  <w:marRight w:val="0"/>
                  <w:marTop w:val="0"/>
                  <w:marBottom w:val="0"/>
                  <w:divBdr>
                    <w:top w:val="none" w:sz="0" w:space="0" w:color="auto"/>
                    <w:left w:val="none" w:sz="0" w:space="0" w:color="auto"/>
                    <w:bottom w:val="none" w:sz="0" w:space="0" w:color="auto"/>
                    <w:right w:val="none" w:sz="0" w:space="0" w:color="auto"/>
                  </w:divBdr>
                </w:div>
                <w:div w:id="1339578578">
                  <w:marLeft w:val="0"/>
                  <w:marRight w:val="0"/>
                  <w:marTop w:val="0"/>
                  <w:marBottom w:val="0"/>
                  <w:divBdr>
                    <w:top w:val="none" w:sz="0" w:space="0" w:color="auto"/>
                    <w:left w:val="none" w:sz="0" w:space="0" w:color="auto"/>
                    <w:bottom w:val="none" w:sz="0" w:space="0" w:color="auto"/>
                    <w:right w:val="none" w:sz="0" w:space="0" w:color="auto"/>
                  </w:divBdr>
                  <w:divsChild>
                    <w:div w:id="1083144613">
                      <w:marLeft w:val="0"/>
                      <w:marRight w:val="0"/>
                      <w:marTop w:val="0"/>
                      <w:marBottom w:val="0"/>
                      <w:divBdr>
                        <w:top w:val="none" w:sz="0" w:space="0" w:color="auto"/>
                        <w:left w:val="none" w:sz="0" w:space="0" w:color="auto"/>
                        <w:bottom w:val="none" w:sz="0" w:space="0" w:color="auto"/>
                        <w:right w:val="none" w:sz="0" w:space="0" w:color="auto"/>
                      </w:divBdr>
                    </w:div>
                  </w:divsChild>
                </w:div>
                <w:div w:id="302194870">
                  <w:marLeft w:val="0"/>
                  <w:marRight w:val="0"/>
                  <w:marTop w:val="0"/>
                  <w:marBottom w:val="0"/>
                  <w:divBdr>
                    <w:top w:val="none" w:sz="0" w:space="0" w:color="auto"/>
                    <w:left w:val="none" w:sz="0" w:space="0" w:color="auto"/>
                    <w:bottom w:val="none" w:sz="0" w:space="0" w:color="auto"/>
                    <w:right w:val="none" w:sz="0" w:space="0" w:color="auto"/>
                  </w:divBdr>
                  <w:divsChild>
                    <w:div w:id="80224372">
                      <w:marLeft w:val="0"/>
                      <w:marRight w:val="0"/>
                      <w:marTop w:val="0"/>
                      <w:marBottom w:val="0"/>
                      <w:divBdr>
                        <w:top w:val="none" w:sz="0" w:space="0" w:color="auto"/>
                        <w:left w:val="none" w:sz="0" w:space="0" w:color="auto"/>
                        <w:bottom w:val="none" w:sz="0" w:space="0" w:color="auto"/>
                        <w:right w:val="none" w:sz="0" w:space="0" w:color="auto"/>
                      </w:divBdr>
                    </w:div>
                    <w:div w:id="506672541">
                      <w:marLeft w:val="0"/>
                      <w:marRight w:val="0"/>
                      <w:marTop w:val="0"/>
                      <w:marBottom w:val="0"/>
                      <w:divBdr>
                        <w:top w:val="none" w:sz="0" w:space="0" w:color="auto"/>
                        <w:left w:val="none" w:sz="0" w:space="0" w:color="auto"/>
                        <w:bottom w:val="none" w:sz="0" w:space="0" w:color="auto"/>
                        <w:right w:val="none" w:sz="0" w:space="0" w:color="auto"/>
                      </w:divBdr>
                      <w:divsChild>
                        <w:div w:id="52584859">
                          <w:marLeft w:val="0"/>
                          <w:marRight w:val="0"/>
                          <w:marTop w:val="0"/>
                          <w:marBottom w:val="0"/>
                          <w:divBdr>
                            <w:top w:val="none" w:sz="0" w:space="0" w:color="auto"/>
                            <w:left w:val="none" w:sz="0" w:space="0" w:color="auto"/>
                            <w:bottom w:val="none" w:sz="0" w:space="0" w:color="auto"/>
                            <w:right w:val="none" w:sz="0" w:space="0" w:color="auto"/>
                          </w:divBdr>
                        </w:div>
                      </w:divsChild>
                    </w:div>
                    <w:div w:id="101072383">
                      <w:marLeft w:val="0"/>
                      <w:marRight w:val="0"/>
                      <w:marTop w:val="0"/>
                      <w:marBottom w:val="0"/>
                      <w:divBdr>
                        <w:top w:val="none" w:sz="0" w:space="0" w:color="auto"/>
                        <w:left w:val="none" w:sz="0" w:space="0" w:color="auto"/>
                        <w:bottom w:val="none" w:sz="0" w:space="0" w:color="auto"/>
                        <w:right w:val="none" w:sz="0" w:space="0" w:color="auto"/>
                      </w:divBdr>
                      <w:divsChild>
                        <w:div w:id="1575159221">
                          <w:marLeft w:val="0"/>
                          <w:marRight w:val="0"/>
                          <w:marTop w:val="0"/>
                          <w:marBottom w:val="0"/>
                          <w:divBdr>
                            <w:top w:val="none" w:sz="0" w:space="0" w:color="auto"/>
                            <w:left w:val="none" w:sz="0" w:space="0" w:color="auto"/>
                            <w:bottom w:val="none" w:sz="0" w:space="0" w:color="auto"/>
                            <w:right w:val="none" w:sz="0" w:space="0" w:color="auto"/>
                          </w:divBdr>
                        </w:div>
                      </w:divsChild>
                    </w:div>
                    <w:div w:id="1109853705">
                      <w:marLeft w:val="0"/>
                      <w:marRight w:val="0"/>
                      <w:marTop w:val="0"/>
                      <w:marBottom w:val="0"/>
                      <w:divBdr>
                        <w:top w:val="none" w:sz="0" w:space="0" w:color="auto"/>
                        <w:left w:val="none" w:sz="0" w:space="0" w:color="auto"/>
                        <w:bottom w:val="none" w:sz="0" w:space="0" w:color="auto"/>
                        <w:right w:val="none" w:sz="0" w:space="0" w:color="auto"/>
                      </w:divBdr>
                      <w:divsChild>
                        <w:div w:id="18220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16733">
                  <w:marLeft w:val="0"/>
                  <w:marRight w:val="0"/>
                  <w:marTop w:val="0"/>
                  <w:marBottom w:val="0"/>
                  <w:divBdr>
                    <w:top w:val="none" w:sz="0" w:space="0" w:color="auto"/>
                    <w:left w:val="none" w:sz="0" w:space="0" w:color="auto"/>
                    <w:bottom w:val="none" w:sz="0" w:space="0" w:color="auto"/>
                    <w:right w:val="none" w:sz="0" w:space="0" w:color="auto"/>
                  </w:divBdr>
                  <w:divsChild>
                    <w:div w:id="185021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64149">
          <w:marLeft w:val="0"/>
          <w:marRight w:val="0"/>
          <w:marTop w:val="0"/>
          <w:marBottom w:val="0"/>
          <w:divBdr>
            <w:top w:val="none" w:sz="0" w:space="0" w:color="auto"/>
            <w:left w:val="none" w:sz="0" w:space="0" w:color="auto"/>
            <w:bottom w:val="none" w:sz="0" w:space="0" w:color="auto"/>
            <w:right w:val="none" w:sz="0" w:space="0" w:color="auto"/>
          </w:divBdr>
          <w:divsChild>
            <w:div w:id="869950245">
              <w:marLeft w:val="0"/>
              <w:marRight w:val="0"/>
              <w:marTop w:val="0"/>
              <w:marBottom w:val="0"/>
              <w:divBdr>
                <w:top w:val="none" w:sz="0" w:space="0" w:color="auto"/>
                <w:left w:val="none" w:sz="0" w:space="0" w:color="auto"/>
                <w:bottom w:val="none" w:sz="0" w:space="0" w:color="auto"/>
                <w:right w:val="none" w:sz="0" w:space="0" w:color="auto"/>
              </w:divBdr>
              <w:divsChild>
                <w:div w:id="1744834566">
                  <w:marLeft w:val="0"/>
                  <w:marRight w:val="0"/>
                  <w:marTop w:val="0"/>
                  <w:marBottom w:val="0"/>
                  <w:divBdr>
                    <w:top w:val="none" w:sz="0" w:space="0" w:color="auto"/>
                    <w:left w:val="none" w:sz="0" w:space="0" w:color="auto"/>
                    <w:bottom w:val="none" w:sz="0" w:space="0" w:color="auto"/>
                    <w:right w:val="none" w:sz="0" w:space="0" w:color="auto"/>
                  </w:divBdr>
                </w:div>
                <w:div w:id="638068942">
                  <w:marLeft w:val="0"/>
                  <w:marRight w:val="0"/>
                  <w:marTop w:val="0"/>
                  <w:marBottom w:val="0"/>
                  <w:divBdr>
                    <w:top w:val="none" w:sz="0" w:space="0" w:color="auto"/>
                    <w:left w:val="none" w:sz="0" w:space="0" w:color="auto"/>
                    <w:bottom w:val="none" w:sz="0" w:space="0" w:color="auto"/>
                    <w:right w:val="none" w:sz="0" w:space="0" w:color="auto"/>
                  </w:divBdr>
                  <w:divsChild>
                    <w:div w:id="857155084">
                      <w:marLeft w:val="0"/>
                      <w:marRight w:val="0"/>
                      <w:marTop w:val="0"/>
                      <w:marBottom w:val="0"/>
                      <w:divBdr>
                        <w:top w:val="none" w:sz="0" w:space="0" w:color="auto"/>
                        <w:left w:val="none" w:sz="0" w:space="0" w:color="auto"/>
                        <w:bottom w:val="none" w:sz="0" w:space="0" w:color="auto"/>
                        <w:right w:val="none" w:sz="0" w:space="0" w:color="auto"/>
                      </w:divBdr>
                    </w:div>
                  </w:divsChild>
                </w:div>
                <w:div w:id="729883094">
                  <w:marLeft w:val="0"/>
                  <w:marRight w:val="0"/>
                  <w:marTop w:val="0"/>
                  <w:marBottom w:val="0"/>
                  <w:divBdr>
                    <w:top w:val="none" w:sz="0" w:space="0" w:color="auto"/>
                    <w:left w:val="none" w:sz="0" w:space="0" w:color="auto"/>
                    <w:bottom w:val="none" w:sz="0" w:space="0" w:color="auto"/>
                    <w:right w:val="none" w:sz="0" w:space="0" w:color="auto"/>
                  </w:divBdr>
                  <w:divsChild>
                    <w:div w:id="49959232">
                      <w:marLeft w:val="0"/>
                      <w:marRight w:val="0"/>
                      <w:marTop w:val="0"/>
                      <w:marBottom w:val="0"/>
                      <w:divBdr>
                        <w:top w:val="none" w:sz="0" w:space="0" w:color="auto"/>
                        <w:left w:val="none" w:sz="0" w:space="0" w:color="auto"/>
                        <w:bottom w:val="none" w:sz="0" w:space="0" w:color="auto"/>
                        <w:right w:val="none" w:sz="0" w:space="0" w:color="auto"/>
                      </w:divBdr>
                    </w:div>
                  </w:divsChild>
                </w:div>
                <w:div w:id="661664073">
                  <w:marLeft w:val="0"/>
                  <w:marRight w:val="0"/>
                  <w:marTop w:val="0"/>
                  <w:marBottom w:val="0"/>
                  <w:divBdr>
                    <w:top w:val="none" w:sz="0" w:space="0" w:color="auto"/>
                    <w:left w:val="none" w:sz="0" w:space="0" w:color="auto"/>
                    <w:bottom w:val="none" w:sz="0" w:space="0" w:color="auto"/>
                    <w:right w:val="none" w:sz="0" w:space="0" w:color="auto"/>
                  </w:divBdr>
                  <w:divsChild>
                    <w:div w:id="760376609">
                      <w:marLeft w:val="0"/>
                      <w:marRight w:val="0"/>
                      <w:marTop w:val="0"/>
                      <w:marBottom w:val="0"/>
                      <w:divBdr>
                        <w:top w:val="none" w:sz="0" w:space="0" w:color="auto"/>
                        <w:left w:val="none" w:sz="0" w:space="0" w:color="auto"/>
                        <w:bottom w:val="none" w:sz="0" w:space="0" w:color="auto"/>
                        <w:right w:val="none" w:sz="0" w:space="0" w:color="auto"/>
                      </w:divBdr>
                    </w:div>
                  </w:divsChild>
                </w:div>
                <w:div w:id="442575566">
                  <w:marLeft w:val="0"/>
                  <w:marRight w:val="0"/>
                  <w:marTop w:val="0"/>
                  <w:marBottom w:val="0"/>
                  <w:divBdr>
                    <w:top w:val="none" w:sz="0" w:space="0" w:color="auto"/>
                    <w:left w:val="none" w:sz="0" w:space="0" w:color="auto"/>
                    <w:bottom w:val="none" w:sz="0" w:space="0" w:color="auto"/>
                    <w:right w:val="none" w:sz="0" w:space="0" w:color="auto"/>
                  </w:divBdr>
                  <w:divsChild>
                    <w:div w:id="1503467572">
                      <w:marLeft w:val="0"/>
                      <w:marRight w:val="0"/>
                      <w:marTop w:val="0"/>
                      <w:marBottom w:val="0"/>
                      <w:divBdr>
                        <w:top w:val="none" w:sz="0" w:space="0" w:color="auto"/>
                        <w:left w:val="none" w:sz="0" w:space="0" w:color="auto"/>
                        <w:bottom w:val="none" w:sz="0" w:space="0" w:color="auto"/>
                        <w:right w:val="none" w:sz="0" w:space="0" w:color="auto"/>
                      </w:divBdr>
                    </w:div>
                  </w:divsChild>
                </w:div>
                <w:div w:id="737630601">
                  <w:marLeft w:val="0"/>
                  <w:marRight w:val="0"/>
                  <w:marTop w:val="0"/>
                  <w:marBottom w:val="0"/>
                  <w:divBdr>
                    <w:top w:val="none" w:sz="0" w:space="0" w:color="auto"/>
                    <w:left w:val="none" w:sz="0" w:space="0" w:color="auto"/>
                    <w:bottom w:val="none" w:sz="0" w:space="0" w:color="auto"/>
                    <w:right w:val="none" w:sz="0" w:space="0" w:color="auto"/>
                  </w:divBdr>
                  <w:divsChild>
                    <w:div w:id="1115753464">
                      <w:marLeft w:val="0"/>
                      <w:marRight w:val="0"/>
                      <w:marTop w:val="0"/>
                      <w:marBottom w:val="0"/>
                      <w:divBdr>
                        <w:top w:val="none" w:sz="0" w:space="0" w:color="auto"/>
                        <w:left w:val="none" w:sz="0" w:space="0" w:color="auto"/>
                        <w:bottom w:val="none" w:sz="0" w:space="0" w:color="auto"/>
                        <w:right w:val="none" w:sz="0" w:space="0" w:color="auto"/>
                      </w:divBdr>
                    </w:div>
                  </w:divsChild>
                </w:div>
                <w:div w:id="31227769">
                  <w:marLeft w:val="0"/>
                  <w:marRight w:val="0"/>
                  <w:marTop w:val="0"/>
                  <w:marBottom w:val="0"/>
                  <w:divBdr>
                    <w:top w:val="none" w:sz="0" w:space="0" w:color="auto"/>
                    <w:left w:val="none" w:sz="0" w:space="0" w:color="auto"/>
                    <w:bottom w:val="none" w:sz="0" w:space="0" w:color="auto"/>
                    <w:right w:val="none" w:sz="0" w:space="0" w:color="auto"/>
                  </w:divBdr>
                  <w:divsChild>
                    <w:div w:id="2106875443">
                      <w:marLeft w:val="0"/>
                      <w:marRight w:val="0"/>
                      <w:marTop w:val="0"/>
                      <w:marBottom w:val="0"/>
                      <w:divBdr>
                        <w:top w:val="none" w:sz="0" w:space="0" w:color="auto"/>
                        <w:left w:val="none" w:sz="0" w:space="0" w:color="auto"/>
                        <w:bottom w:val="none" w:sz="0" w:space="0" w:color="auto"/>
                        <w:right w:val="none" w:sz="0" w:space="0" w:color="auto"/>
                      </w:divBdr>
                    </w:div>
                    <w:div w:id="1079907213">
                      <w:marLeft w:val="0"/>
                      <w:marRight w:val="0"/>
                      <w:marTop w:val="0"/>
                      <w:marBottom w:val="0"/>
                      <w:divBdr>
                        <w:top w:val="none" w:sz="0" w:space="0" w:color="auto"/>
                        <w:left w:val="none" w:sz="0" w:space="0" w:color="auto"/>
                        <w:bottom w:val="none" w:sz="0" w:space="0" w:color="auto"/>
                        <w:right w:val="none" w:sz="0" w:space="0" w:color="auto"/>
                      </w:divBdr>
                      <w:divsChild>
                        <w:div w:id="1783916776">
                          <w:marLeft w:val="0"/>
                          <w:marRight w:val="0"/>
                          <w:marTop w:val="0"/>
                          <w:marBottom w:val="0"/>
                          <w:divBdr>
                            <w:top w:val="none" w:sz="0" w:space="0" w:color="auto"/>
                            <w:left w:val="none" w:sz="0" w:space="0" w:color="auto"/>
                            <w:bottom w:val="none" w:sz="0" w:space="0" w:color="auto"/>
                            <w:right w:val="none" w:sz="0" w:space="0" w:color="auto"/>
                          </w:divBdr>
                        </w:div>
                      </w:divsChild>
                    </w:div>
                    <w:div w:id="1539705069">
                      <w:marLeft w:val="0"/>
                      <w:marRight w:val="0"/>
                      <w:marTop w:val="0"/>
                      <w:marBottom w:val="0"/>
                      <w:divBdr>
                        <w:top w:val="none" w:sz="0" w:space="0" w:color="auto"/>
                        <w:left w:val="none" w:sz="0" w:space="0" w:color="auto"/>
                        <w:bottom w:val="none" w:sz="0" w:space="0" w:color="auto"/>
                        <w:right w:val="none" w:sz="0" w:space="0" w:color="auto"/>
                      </w:divBdr>
                      <w:divsChild>
                        <w:div w:id="53430226">
                          <w:marLeft w:val="0"/>
                          <w:marRight w:val="0"/>
                          <w:marTop w:val="0"/>
                          <w:marBottom w:val="0"/>
                          <w:divBdr>
                            <w:top w:val="none" w:sz="0" w:space="0" w:color="auto"/>
                            <w:left w:val="none" w:sz="0" w:space="0" w:color="auto"/>
                            <w:bottom w:val="none" w:sz="0" w:space="0" w:color="auto"/>
                            <w:right w:val="none" w:sz="0" w:space="0" w:color="auto"/>
                          </w:divBdr>
                        </w:div>
                      </w:divsChild>
                    </w:div>
                    <w:div w:id="639924923">
                      <w:marLeft w:val="0"/>
                      <w:marRight w:val="0"/>
                      <w:marTop w:val="0"/>
                      <w:marBottom w:val="0"/>
                      <w:divBdr>
                        <w:top w:val="none" w:sz="0" w:space="0" w:color="auto"/>
                        <w:left w:val="none" w:sz="0" w:space="0" w:color="auto"/>
                        <w:bottom w:val="none" w:sz="0" w:space="0" w:color="auto"/>
                        <w:right w:val="none" w:sz="0" w:space="0" w:color="auto"/>
                      </w:divBdr>
                      <w:divsChild>
                        <w:div w:id="4891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595204">
                  <w:marLeft w:val="0"/>
                  <w:marRight w:val="0"/>
                  <w:marTop w:val="0"/>
                  <w:marBottom w:val="0"/>
                  <w:divBdr>
                    <w:top w:val="none" w:sz="0" w:space="0" w:color="auto"/>
                    <w:left w:val="none" w:sz="0" w:space="0" w:color="auto"/>
                    <w:bottom w:val="none" w:sz="0" w:space="0" w:color="auto"/>
                    <w:right w:val="none" w:sz="0" w:space="0" w:color="auto"/>
                  </w:divBdr>
                  <w:divsChild>
                    <w:div w:id="1820229103">
                      <w:marLeft w:val="0"/>
                      <w:marRight w:val="0"/>
                      <w:marTop w:val="0"/>
                      <w:marBottom w:val="0"/>
                      <w:divBdr>
                        <w:top w:val="none" w:sz="0" w:space="0" w:color="auto"/>
                        <w:left w:val="none" w:sz="0" w:space="0" w:color="auto"/>
                        <w:bottom w:val="none" w:sz="0" w:space="0" w:color="auto"/>
                        <w:right w:val="none" w:sz="0" w:space="0" w:color="auto"/>
                      </w:divBdr>
                    </w:div>
                  </w:divsChild>
                </w:div>
                <w:div w:id="1989238712">
                  <w:marLeft w:val="0"/>
                  <w:marRight w:val="0"/>
                  <w:marTop w:val="0"/>
                  <w:marBottom w:val="0"/>
                  <w:divBdr>
                    <w:top w:val="none" w:sz="0" w:space="0" w:color="auto"/>
                    <w:left w:val="none" w:sz="0" w:space="0" w:color="auto"/>
                    <w:bottom w:val="none" w:sz="0" w:space="0" w:color="auto"/>
                    <w:right w:val="none" w:sz="0" w:space="0" w:color="auto"/>
                  </w:divBdr>
                  <w:divsChild>
                    <w:div w:id="96489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27289">
          <w:marLeft w:val="0"/>
          <w:marRight w:val="0"/>
          <w:marTop w:val="0"/>
          <w:marBottom w:val="0"/>
          <w:divBdr>
            <w:top w:val="none" w:sz="0" w:space="0" w:color="auto"/>
            <w:left w:val="none" w:sz="0" w:space="0" w:color="auto"/>
            <w:bottom w:val="none" w:sz="0" w:space="0" w:color="auto"/>
            <w:right w:val="none" w:sz="0" w:space="0" w:color="auto"/>
          </w:divBdr>
          <w:divsChild>
            <w:div w:id="927739210">
              <w:marLeft w:val="0"/>
              <w:marRight w:val="0"/>
              <w:marTop w:val="0"/>
              <w:marBottom w:val="0"/>
              <w:divBdr>
                <w:top w:val="none" w:sz="0" w:space="0" w:color="auto"/>
                <w:left w:val="none" w:sz="0" w:space="0" w:color="auto"/>
                <w:bottom w:val="none" w:sz="0" w:space="0" w:color="auto"/>
                <w:right w:val="none" w:sz="0" w:space="0" w:color="auto"/>
              </w:divBdr>
              <w:divsChild>
                <w:div w:id="621033640">
                  <w:marLeft w:val="0"/>
                  <w:marRight w:val="0"/>
                  <w:marTop w:val="0"/>
                  <w:marBottom w:val="0"/>
                  <w:divBdr>
                    <w:top w:val="none" w:sz="0" w:space="0" w:color="auto"/>
                    <w:left w:val="none" w:sz="0" w:space="0" w:color="auto"/>
                    <w:bottom w:val="none" w:sz="0" w:space="0" w:color="auto"/>
                    <w:right w:val="none" w:sz="0" w:space="0" w:color="auto"/>
                  </w:divBdr>
                </w:div>
                <w:div w:id="661203634">
                  <w:marLeft w:val="0"/>
                  <w:marRight w:val="0"/>
                  <w:marTop w:val="0"/>
                  <w:marBottom w:val="0"/>
                  <w:divBdr>
                    <w:top w:val="none" w:sz="0" w:space="0" w:color="auto"/>
                    <w:left w:val="none" w:sz="0" w:space="0" w:color="auto"/>
                    <w:bottom w:val="none" w:sz="0" w:space="0" w:color="auto"/>
                    <w:right w:val="none" w:sz="0" w:space="0" w:color="auto"/>
                  </w:divBdr>
                  <w:divsChild>
                    <w:div w:id="343092308">
                      <w:marLeft w:val="0"/>
                      <w:marRight w:val="0"/>
                      <w:marTop w:val="0"/>
                      <w:marBottom w:val="0"/>
                      <w:divBdr>
                        <w:top w:val="none" w:sz="0" w:space="0" w:color="auto"/>
                        <w:left w:val="none" w:sz="0" w:space="0" w:color="auto"/>
                        <w:bottom w:val="none" w:sz="0" w:space="0" w:color="auto"/>
                        <w:right w:val="none" w:sz="0" w:space="0" w:color="auto"/>
                      </w:divBdr>
                    </w:div>
                  </w:divsChild>
                </w:div>
                <w:div w:id="1229001518">
                  <w:marLeft w:val="0"/>
                  <w:marRight w:val="0"/>
                  <w:marTop w:val="0"/>
                  <w:marBottom w:val="0"/>
                  <w:divBdr>
                    <w:top w:val="none" w:sz="0" w:space="0" w:color="auto"/>
                    <w:left w:val="none" w:sz="0" w:space="0" w:color="auto"/>
                    <w:bottom w:val="none" w:sz="0" w:space="0" w:color="auto"/>
                    <w:right w:val="none" w:sz="0" w:space="0" w:color="auto"/>
                  </w:divBdr>
                  <w:divsChild>
                    <w:div w:id="2123377132">
                      <w:marLeft w:val="0"/>
                      <w:marRight w:val="0"/>
                      <w:marTop w:val="0"/>
                      <w:marBottom w:val="0"/>
                      <w:divBdr>
                        <w:top w:val="none" w:sz="0" w:space="0" w:color="auto"/>
                        <w:left w:val="none" w:sz="0" w:space="0" w:color="auto"/>
                        <w:bottom w:val="none" w:sz="0" w:space="0" w:color="auto"/>
                        <w:right w:val="none" w:sz="0" w:space="0" w:color="auto"/>
                      </w:divBdr>
                    </w:div>
                  </w:divsChild>
                </w:div>
                <w:div w:id="2146925521">
                  <w:marLeft w:val="0"/>
                  <w:marRight w:val="0"/>
                  <w:marTop w:val="0"/>
                  <w:marBottom w:val="0"/>
                  <w:divBdr>
                    <w:top w:val="none" w:sz="0" w:space="0" w:color="auto"/>
                    <w:left w:val="none" w:sz="0" w:space="0" w:color="auto"/>
                    <w:bottom w:val="none" w:sz="0" w:space="0" w:color="auto"/>
                    <w:right w:val="none" w:sz="0" w:space="0" w:color="auto"/>
                  </w:divBdr>
                  <w:divsChild>
                    <w:div w:id="1747529678">
                      <w:marLeft w:val="0"/>
                      <w:marRight w:val="0"/>
                      <w:marTop w:val="0"/>
                      <w:marBottom w:val="0"/>
                      <w:divBdr>
                        <w:top w:val="none" w:sz="0" w:space="0" w:color="auto"/>
                        <w:left w:val="none" w:sz="0" w:space="0" w:color="auto"/>
                        <w:bottom w:val="none" w:sz="0" w:space="0" w:color="auto"/>
                        <w:right w:val="none" w:sz="0" w:space="0" w:color="auto"/>
                      </w:divBdr>
                    </w:div>
                  </w:divsChild>
                </w:div>
                <w:div w:id="712578810">
                  <w:marLeft w:val="0"/>
                  <w:marRight w:val="0"/>
                  <w:marTop w:val="0"/>
                  <w:marBottom w:val="0"/>
                  <w:divBdr>
                    <w:top w:val="none" w:sz="0" w:space="0" w:color="auto"/>
                    <w:left w:val="none" w:sz="0" w:space="0" w:color="auto"/>
                    <w:bottom w:val="none" w:sz="0" w:space="0" w:color="auto"/>
                    <w:right w:val="none" w:sz="0" w:space="0" w:color="auto"/>
                  </w:divBdr>
                  <w:divsChild>
                    <w:div w:id="530069259">
                      <w:marLeft w:val="0"/>
                      <w:marRight w:val="0"/>
                      <w:marTop w:val="0"/>
                      <w:marBottom w:val="0"/>
                      <w:divBdr>
                        <w:top w:val="none" w:sz="0" w:space="0" w:color="auto"/>
                        <w:left w:val="none" w:sz="0" w:space="0" w:color="auto"/>
                        <w:bottom w:val="none" w:sz="0" w:space="0" w:color="auto"/>
                        <w:right w:val="none" w:sz="0" w:space="0" w:color="auto"/>
                      </w:divBdr>
                    </w:div>
                  </w:divsChild>
                </w:div>
                <w:div w:id="1357122182">
                  <w:marLeft w:val="0"/>
                  <w:marRight w:val="0"/>
                  <w:marTop w:val="0"/>
                  <w:marBottom w:val="0"/>
                  <w:divBdr>
                    <w:top w:val="none" w:sz="0" w:space="0" w:color="auto"/>
                    <w:left w:val="none" w:sz="0" w:space="0" w:color="auto"/>
                    <w:bottom w:val="none" w:sz="0" w:space="0" w:color="auto"/>
                    <w:right w:val="none" w:sz="0" w:space="0" w:color="auto"/>
                  </w:divBdr>
                  <w:divsChild>
                    <w:div w:id="209921129">
                      <w:marLeft w:val="0"/>
                      <w:marRight w:val="0"/>
                      <w:marTop w:val="0"/>
                      <w:marBottom w:val="0"/>
                      <w:divBdr>
                        <w:top w:val="none" w:sz="0" w:space="0" w:color="auto"/>
                        <w:left w:val="none" w:sz="0" w:space="0" w:color="auto"/>
                        <w:bottom w:val="none" w:sz="0" w:space="0" w:color="auto"/>
                        <w:right w:val="none" w:sz="0" w:space="0" w:color="auto"/>
                      </w:divBdr>
                    </w:div>
                  </w:divsChild>
                </w:div>
                <w:div w:id="1271549643">
                  <w:marLeft w:val="0"/>
                  <w:marRight w:val="0"/>
                  <w:marTop w:val="0"/>
                  <w:marBottom w:val="0"/>
                  <w:divBdr>
                    <w:top w:val="none" w:sz="0" w:space="0" w:color="auto"/>
                    <w:left w:val="none" w:sz="0" w:space="0" w:color="auto"/>
                    <w:bottom w:val="none" w:sz="0" w:space="0" w:color="auto"/>
                    <w:right w:val="none" w:sz="0" w:space="0" w:color="auto"/>
                  </w:divBdr>
                  <w:divsChild>
                    <w:div w:id="1192180908">
                      <w:marLeft w:val="0"/>
                      <w:marRight w:val="0"/>
                      <w:marTop w:val="0"/>
                      <w:marBottom w:val="0"/>
                      <w:divBdr>
                        <w:top w:val="none" w:sz="0" w:space="0" w:color="auto"/>
                        <w:left w:val="none" w:sz="0" w:space="0" w:color="auto"/>
                        <w:bottom w:val="none" w:sz="0" w:space="0" w:color="auto"/>
                        <w:right w:val="none" w:sz="0" w:space="0" w:color="auto"/>
                      </w:divBdr>
                    </w:div>
                    <w:div w:id="2095936698">
                      <w:marLeft w:val="0"/>
                      <w:marRight w:val="0"/>
                      <w:marTop w:val="0"/>
                      <w:marBottom w:val="0"/>
                      <w:divBdr>
                        <w:top w:val="none" w:sz="0" w:space="0" w:color="auto"/>
                        <w:left w:val="none" w:sz="0" w:space="0" w:color="auto"/>
                        <w:bottom w:val="none" w:sz="0" w:space="0" w:color="auto"/>
                        <w:right w:val="none" w:sz="0" w:space="0" w:color="auto"/>
                      </w:divBdr>
                      <w:divsChild>
                        <w:div w:id="998536126">
                          <w:marLeft w:val="0"/>
                          <w:marRight w:val="0"/>
                          <w:marTop w:val="0"/>
                          <w:marBottom w:val="0"/>
                          <w:divBdr>
                            <w:top w:val="none" w:sz="0" w:space="0" w:color="auto"/>
                            <w:left w:val="none" w:sz="0" w:space="0" w:color="auto"/>
                            <w:bottom w:val="none" w:sz="0" w:space="0" w:color="auto"/>
                            <w:right w:val="none" w:sz="0" w:space="0" w:color="auto"/>
                          </w:divBdr>
                        </w:div>
                      </w:divsChild>
                    </w:div>
                    <w:div w:id="379088785">
                      <w:marLeft w:val="0"/>
                      <w:marRight w:val="0"/>
                      <w:marTop w:val="0"/>
                      <w:marBottom w:val="0"/>
                      <w:divBdr>
                        <w:top w:val="none" w:sz="0" w:space="0" w:color="auto"/>
                        <w:left w:val="none" w:sz="0" w:space="0" w:color="auto"/>
                        <w:bottom w:val="none" w:sz="0" w:space="0" w:color="auto"/>
                        <w:right w:val="none" w:sz="0" w:space="0" w:color="auto"/>
                      </w:divBdr>
                      <w:divsChild>
                        <w:div w:id="965543557">
                          <w:marLeft w:val="0"/>
                          <w:marRight w:val="0"/>
                          <w:marTop w:val="0"/>
                          <w:marBottom w:val="0"/>
                          <w:divBdr>
                            <w:top w:val="none" w:sz="0" w:space="0" w:color="auto"/>
                            <w:left w:val="none" w:sz="0" w:space="0" w:color="auto"/>
                            <w:bottom w:val="none" w:sz="0" w:space="0" w:color="auto"/>
                            <w:right w:val="none" w:sz="0" w:space="0" w:color="auto"/>
                          </w:divBdr>
                        </w:div>
                      </w:divsChild>
                    </w:div>
                    <w:div w:id="1596398626">
                      <w:marLeft w:val="0"/>
                      <w:marRight w:val="0"/>
                      <w:marTop w:val="0"/>
                      <w:marBottom w:val="0"/>
                      <w:divBdr>
                        <w:top w:val="none" w:sz="0" w:space="0" w:color="auto"/>
                        <w:left w:val="none" w:sz="0" w:space="0" w:color="auto"/>
                        <w:bottom w:val="none" w:sz="0" w:space="0" w:color="auto"/>
                        <w:right w:val="none" w:sz="0" w:space="0" w:color="auto"/>
                      </w:divBdr>
                      <w:divsChild>
                        <w:div w:id="110172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80866">
                  <w:marLeft w:val="0"/>
                  <w:marRight w:val="0"/>
                  <w:marTop w:val="0"/>
                  <w:marBottom w:val="0"/>
                  <w:divBdr>
                    <w:top w:val="none" w:sz="0" w:space="0" w:color="auto"/>
                    <w:left w:val="none" w:sz="0" w:space="0" w:color="auto"/>
                    <w:bottom w:val="none" w:sz="0" w:space="0" w:color="auto"/>
                    <w:right w:val="none" w:sz="0" w:space="0" w:color="auto"/>
                  </w:divBdr>
                  <w:divsChild>
                    <w:div w:id="1929774939">
                      <w:marLeft w:val="0"/>
                      <w:marRight w:val="0"/>
                      <w:marTop w:val="0"/>
                      <w:marBottom w:val="0"/>
                      <w:divBdr>
                        <w:top w:val="none" w:sz="0" w:space="0" w:color="auto"/>
                        <w:left w:val="none" w:sz="0" w:space="0" w:color="auto"/>
                        <w:bottom w:val="none" w:sz="0" w:space="0" w:color="auto"/>
                        <w:right w:val="none" w:sz="0" w:space="0" w:color="auto"/>
                      </w:divBdr>
                    </w:div>
                  </w:divsChild>
                </w:div>
                <w:div w:id="401224435">
                  <w:marLeft w:val="0"/>
                  <w:marRight w:val="0"/>
                  <w:marTop w:val="0"/>
                  <w:marBottom w:val="0"/>
                  <w:divBdr>
                    <w:top w:val="none" w:sz="0" w:space="0" w:color="auto"/>
                    <w:left w:val="none" w:sz="0" w:space="0" w:color="auto"/>
                    <w:bottom w:val="none" w:sz="0" w:space="0" w:color="auto"/>
                    <w:right w:val="none" w:sz="0" w:space="0" w:color="auto"/>
                  </w:divBdr>
                  <w:divsChild>
                    <w:div w:id="76607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748379">
          <w:marLeft w:val="0"/>
          <w:marRight w:val="0"/>
          <w:marTop w:val="0"/>
          <w:marBottom w:val="0"/>
          <w:divBdr>
            <w:top w:val="none" w:sz="0" w:space="0" w:color="auto"/>
            <w:left w:val="none" w:sz="0" w:space="0" w:color="auto"/>
            <w:bottom w:val="none" w:sz="0" w:space="0" w:color="auto"/>
            <w:right w:val="none" w:sz="0" w:space="0" w:color="auto"/>
          </w:divBdr>
          <w:divsChild>
            <w:div w:id="1372727676">
              <w:marLeft w:val="0"/>
              <w:marRight w:val="0"/>
              <w:marTop w:val="0"/>
              <w:marBottom w:val="0"/>
              <w:divBdr>
                <w:top w:val="none" w:sz="0" w:space="0" w:color="auto"/>
                <w:left w:val="none" w:sz="0" w:space="0" w:color="auto"/>
                <w:bottom w:val="none" w:sz="0" w:space="0" w:color="auto"/>
                <w:right w:val="none" w:sz="0" w:space="0" w:color="auto"/>
              </w:divBdr>
              <w:divsChild>
                <w:div w:id="2112973908">
                  <w:marLeft w:val="0"/>
                  <w:marRight w:val="0"/>
                  <w:marTop w:val="0"/>
                  <w:marBottom w:val="0"/>
                  <w:divBdr>
                    <w:top w:val="none" w:sz="0" w:space="0" w:color="auto"/>
                    <w:left w:val="none" w:sz="0" w:space="0" w:color="auto"/>
                    <w:bottom w:val="none" w:sz="0" w:space="0" w:color="auto"/>
                    <w:right w:val="none" w:sz="0" w:space="0" w:color="auto"/>
                  </w:divBdr>
                </w:div>
                <w:div w:id="1224483118">
                  <w:marLeft w:val="0"/>
                  <w:marRight w:val="0"/>
                  <w:marTop w:val="0"/>
                  <w:marBottom w:val="0"/>
                  <w:divBdr>
                    <w:top w:val="none" w:sz="0" w:space="0" w:color="auto"/>
                    <w:left w:val="none" w:sz="0" w:space="0" w:color="auto"/>
                    <w:bottom w:val="none" w:sz="0" w:space="0" w:color="auto"/>
                    <w:right w:val="none" w:sz="0" w:space="0" w:color="auto"/>
                  </w:divBdr>
                  <w:divsChild>
                    <w:div w:id="2126733030">
                      <w:marLeft w:val="0"/>
                      <w:marRight w:val="0"/>
                      <w:marTop w:val="0"/>
                      <w:marBottom w:val="0"/>
                      <w:divBdr>
                        <w:top w:val="none" w:sz="0" w:space="0" w:color="auto"/>
                        <w:left w:val="none" w:sz="0" w:space="0" w:color="auto"/>
                        <w:bottom w:val="none" w:sz="0" w:space="0" w:color="auto"/>
                        <w:right w:val="none" w:sz="0" w:space="0" w:color="auto"/>
                      </w:divBdr>
                    </w:div>
                  </w:divsChild>
                </w:div>
                <w:div w:id="15742053">
                  <w:marLeft w:val="0"/>
                  <w:marRight w:val="0"/>
                  <w:marTop w:val="0"/>
                  <w:marBottom w:val="0"/>
                  <w:divBdr>
                    <w:top w:val="none" w:sz="0" w:space="0" w:color="auto"/>
                    <w:left w:val="none" w:sz="0" w:space="0" w:color="auto"/>
                    <w:bottom w:val="none" w:sz="0" w:space="0" w:color="auto"/>
                    <w:right w:val="none" w:sz="0" w:space="0" w:color="auto"/>
                  </w:divBdr>
                  <w:divsChild>
                    <w:div w:id="2137214071">
                      <w:marLeft w:val="0"/>
                      <w:marRight w:val="0"/>
                      <w:marTop w:val="0"/>
                      <w:marBottom w:val="0"/>
                      <w:divBdr>
                        <w:top w:val="none" w:sz="0" w:space="0" w:color="auto"/>
                        <w:left w:val="none" w:sz="0" w:space="0" w:color="auto"/>
                        <w:bottom w:val="none" w:sz="0" w:space="0" w:color="auto"/>
                        <w:right w:val="none" w:sz="0" w:space="0" w:color="auto"/>
                      </w:divBdr>
                    </w:div>
                  </w:divsChild>
                </w:div>
                <w:div w:id="1873378156">
                  <w:marLeft w:val="0"/>
                  <w:marRight w:val="0"/>
                  <w:marTop w:val="0"/>
                  <w:marBottom w:val="0"/>
                  <w:divBdr>
                    <w:top w:val="none" w:sz="0" w:space="0" w:color="auto"/>
                    <w:left w:val="none" w:sz="0" w:space="0" w:color="auto"/>
                    <w:bottom w:val="none" w:sz="0" w:space="0" w:color="auto"/>
                    <w:right w:val="none" w:sz="0" w:space="0" w:color="auto"/>
                  </w:divBdr>
                  <w:divsChild>
                    <w:div w:id="801995210">
                      <w:marLeft w:val="0"/>
                      <w:marRight w:val="0"/>
                      <w:marTop w:val="0"/>
                      <w:marBottom w:val="0"/>
                      <w:divBdr>
                        <w:top w:val="none" w:sz="0" w:space="0" w:color="auto"/>
                        <w:left w:val="none" w:sz="0" w:space="0" w:color="auto"/>
                        <w:bottom w:val="none" w:sz="0" w:space="0" w:color="auto"/>
                        <w:right w:val="none" w:sz="0" w:space="0" w:color="auto"/>
                      </w:divBdr>
                    </w:div>
                  </w:divsChild>
                </w:div>
                <w:div w:id="2035692545">
                  <w:marLeft w:val="0"/>
                  <w:marRight w:val="0"/>
                  <w:marTop w:val="0"/>
                  <w:marBottom w:val="0"/>
                  <w:divBdr>
                    <w:top w:val="none" w:sz="0" w:space="0" w:color="auto"/>
                    <w:left w:val="none" w:sz="0" w:space="0" w:color="auto"/>
                    <w:bottom w:val="none" w:sz="0" w:space="0" w:color="auto"/>
                    <w:right w:val="none" w:sz="0" w:space="0" w:color="auto"/>
                  </w:divBdr>
                  <w:divsChild>
                    <w:div w:id="38476628">
                      <w:marLeft w:val="0"/>
                      <w:marRight w:val="0"/>
                      <w:marTop w:val="0"/>
                      <w:marBottom w:val="0"/>
                      <w:divBdr>
                        <w:top w:val="none" w:sz="0" w:space="0" w:color="auto"/>
                        <w:left w:val="none" w:sz="0" w:space="0" w:color="auto"/>
                        <w:bottom w:val="none" w:sz="0" w:space="0" w:color="auto"/>
                        <w:right w:val="none" w:sz="0" w:space="0" w:color="auto"/>
                      </w:divBdr>
                    </w:div>
                  </w:divsChild>
                </w:div>
                <w:div w:id="907961274">
                  <w:marLeft w:val="0"/>
                  <w:marRight w:val="0"/>
                  <w:marTop w:val="0"/>
                  <w:marBottom w:val="0"/>
                  <w:divBdr>
                    <w:top w:val="none" w:sz="0" w:space="0" w:color="auto"/>
                    <w:left w:val="none" w:sz="0" w:space="0" w:color="auto"/>
                    <w:bottom w:val="none" w:sz="0" w:space="0" w:color="auto"/>
                    <w:right w:val="none" w:sz="0" w:space="0" w:color="auto"/>
                  </w:divBdr>
                  <w:divsChild>
                    <w:div w:id="295449572">
                      <w:marLeft w:val="0"/>
                      <w:marRight w:val="0"/>
                      <w:marTop w:val="0"/>
                      <w:marBottom w:val="0"/>
                      <w:divBdr>
                        <w:top w:val="none" w:sz="0" w:space="0" w:color="auto"/>
                        <w:left w:val="none" w:sz="0" w:space="0" w:color="auto"/>
                        <w:bottom w:val="none" w:sz="0" w:space="0" w:color="auto"/>
                        <w:right w:val="none" w:sz="0" w:space="0" w:color="auto"/>
                      </w:divBdr>
                    </w:div>
                  </w:divsChild>
                </w:div>
                <w:div w:id="2102677465">
                  <w:marLeft w:val="0"/>
                  <w:marRight w:val="0"/>
                  <w:marTop w:val="0"/>
                  <w:marBottom w:val="0"/>
                  <w:divBdr>
                    <w:top w:val="none" w:sz="0" w:space="0" w:color="auto"/>
                    <w:left w:val="none" w:sz="0" w:space="0" w:color="auto"/>
                    <w:bottom w:val="none" w:sz="0" w:space="0" w:color="auto"/>
                    <w:right w:val="none" w:sz="0" w:space="0" w:color="auto"/>
                  </w:divBdr>
                  <w:divsChild>
                    <w:div w:id="2078629923">
                      <w:marLeft w:val="0"/>
                      <w:marRight w:val="0"/>
                      <w:marTop w:val="0"/>
                      <w:marBottom w:val="0"/>
                      <w:divBdr>
                        <w:top w:val="none" w:sz="0" w:space="0" w:color="auto"/>
                        <w:left w:val="none" w:sz="0" w:space="0" w:color="auto"/>
                        <w:bottom w:val="none" w:sz="0" w:space="0" w:color="auto"/>
                        <w:right w:val="none" w:sz="0" w:space="0" w:color="auto"/>
                      </w:divBdr>
                    </w:div>
                    <w:div w:id="1689867928">
                      <w:marLeft w:val="0"/>
                      <w:marRight w:val="0"/>
                      <w:marTop w:val="0"/>
                      <w:marBottom w:val="0"/>
                      <w:divBdr>
                        <w:top w:val="none" w:sz="0" w:space="0" w:color="auto"/>
                        <w:left w:val="none" w:sz="0" w:space="0" w:color="auto"/>
                        <w:bottom w:val="none" w:sz="0" w:space="0" w:color="auto"/>
                        <w:right w:val="none" w:sz="0" w:space="0" w:color="auto"/>
                      </w:divBdr>
                      <w:divsChild>
                        <w:div w:id="1062824883">
                          <w:marLeft w:val="0"/>
                          <w:marRight w:val="0"/>
                          <w:marTop w:val="0"/>
                          <w:marBottom w:val="0"/>
                          <w:divBdr>
                            <w:top w:val="none" w:sz="0" w:space="0" w:color="auto"/>
                            <w:left w:val="none" w:sz="0" w:space="0" w:color="auto"/>
                            <w:bottom w:val="none" w:sz="0" w:space="0" w:color="auto"/>
                            <w:right w:val="none" w:sz="0" w:space="0" w:color="auto"/>
                          </w:divBdr>
                        </w:div>
                      </w:divsChild>
                    </w:div>
                    <w:div w:id="1294284477">
                      <w:marLeft w:val="0"/>
                      <w:marRight w:val="0"/>
                      <w:marTop w:val="0"/>
                      <w:marBottom w:val="0"/>
                      <w:divBdr>
                        <w:top w:val="none" w:sz="0" w:space="0" w:color="auto"/>
                        <w:left w:val="none" w:sz="0" w:space="0" w:color="auto"/>
                        <w:bottom w:val="none" w:sz="0" w:space="0" w:color="auto"/>
                        <w:right w:val="none" w:sz="0" w:space="0" w:color="auto"/>
                      </w:divBdr>
                      <w:divsChild>
                        <w:div w:id="752973477">
                          <w:marLeft w:val="0"/>
                          <w:marRight w:val="0"/>
                          <w:marTop w:val="0"/>
                          <w:marBottom w:val="0"/>
                          <w:divBdr>
                            <w:top w:val="none" w:sz="0" w:space="0" w:color="auto"/>
                            <w:left w:val="none" w:sz="0" w:space="0" w:color="auto"/>
                            <w:bottom w:val="none" w:sz="0" w:space="0" w:color="auto"/>
                            <w:right w:val="none" w:sz="0" w:space="0" w:color="auto"/>
                          </w:divBdr>
                        </w:div>
                      </w:divsChild>
                    </w:div>
                    <w:div w:id="1537500304">
                      <w:marLeft w:val="0"/>
                      <w:marRight w:val="0"/>
                      <w:marTop w:val="0"/>
                      <w:marBottom w:val="0"/>
                      <w:divBdr>
                        <w:top w:val="none" w:sz="0" w:space="0" w:color="auto"/>
                        <w:left w:val="none" w:sz="0" w:space="0" w:color="auto"/>
                        <w:bottom w:val="none" w:sz="0" w:space="0" w:color="auto"/>
                        <w:right w:val="none" w:sz="0" w:space="0" w:color="auto"/>
                      </w:divBdr>
                      <w:divsChild>
                        <w:div w:id="2955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781130">
                  <w:marLeft w:val="0"/>
                  <w:marRight w:val="0"/>
                  <w:marTop w:val="0"/>
                  <w:marBottom w:val="0"/>
                  <w:divBdr>
                    <w:top w:val="none" w:sz="0" w:space="0" w:color="auto"/>
                    <w:left w:val="none" w:sz="0" w:space="0" w:color="auto"/>
                    <w:bottom w:val="none" w:sz="0" w:space="0" w:color="auto"/>
                    <w:right w:val="none" w:sz="0" w:space="0" w:color="auto"/>
                  </w:divBdr>
                  <w:divsChild>
                    <w:div w:id="1392731721">
                      <w:marLeft w:val="0"/>
                      <w:marRight w:val="0"/>
                      <w:marTop w:val="0"/>
                      <w:marBottom w:val="0"/>
                      <w:divBdr>
                        <w:top w:val="none" w:sz="0" w:space="0" w:color="auto"/>
                        <w:left w:val="none" w:sz="0" w:space="0" w:color="auto"/>
                        <w:bottom w:val="none" w:sz="0" w:space="0" w:color="auto"/>
                        <w:right w:val="none" w:sz="0" w:space="0" w:color="auto"/>
                      </w:divBdr>
                    </w:div>
                  </w:divsChild>
                </w:div>
                <w:div w:id="2057464882">
                  <w:marLeft w:val="0"/>
                  <w:marRight w:val="0"/>
                  <w:marTop w:val="0"/>
                  <w:marBottom w:val="0"/>
                  <w:divBdr>
                    <w:top w:val="none" w:sz="0" w:space="0" w:color="auto"/>
                    <w:left w:val="none" w:sz="0" w:space="0" w:color="auto"/>
                    <w:bottom w:val="none" w:sz="0" w:space="0" w:color="auto"/>
                    <w:right w:val="none" w:sz="0" w:space="0" w:color="auto"/>
                  </w:divBdr>
                  <w:divsChild>
                    <w:div w:id="93213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56134">
          <w:marLeft w:val="0"/>
          <w:marRight w:val="0"/>
          <w:marTop w:val="0"/>
          <w:marBottom w:val="0"/>
          <w:divBdr>
            <w:top w:val="none" w:sz="0" w:space="0" w:color="auto"/>
            <w:left w:val="none" w:sz="0" w:space="0" w:color="auto"/>
            <w:bottom w:val="none" w:sz="0" w:space="0" w:color="auto"/>
            <w:right w:val="none" w:sz="0" w:space="0" w:color="auto"/>
          </w:divBdr>
          <w:divsChild>
            <w:div w:id="623541950">
              <w:marLeft w:val="0"/>
              <w:marRight w:val="0"/>
              <w:marTop w:val="0"/>
              <w:marBottom w:val="0"/>
              <w:divBdr>
                <w:top w:val="none" w:sz="0" w:space="0" w:color="auto"/>
                <w:left w:val="none" w:sz="0" w:space="0" w:color="auto"/>
                <w:bottom w:val="none" w:sz="0" w:space="0" w:color="auto"/>
                <w:right w:val="none" w:sz="0" w:space="0" w:color="auto"/>
              </w:divBdr>
              <w:divsChild>
                <w:div w:id="1704937422">
                  <w:marLeft w:val="0"/>
                  <w:marRight w:val="0"/>
                  <w:marTop w:val="0"/>
                  <w:marBottom w:val="0"/>
                  <w:divBdr>
                    <w:top w:val="none" w:sz="0" w:space="0" w:color="auto"/>
                    <w:left w:val="none" w:sz="0" w:space="0" w:color="auto"/>
                    <w:bottom w:val="none" w:sz="0" w:space="0" w:color="auto"/>
                    <w:right w:val="none" w:sz="0" w:space="0" w:color="auto"/>
                  </w:divBdr>
                </w:div>
                <w:div w:id="1264877409">
                  <w:marLeft w:val="0"/>
                  <w:marRight w:val="0"/>
                  <w:marTop w:val="0"/>
                  <w:marBottom w:val="0"/>
                  <w:divBdr>
                    <w:top w:val="none" w:sz="0" w:space="0" w:color="auto"/>
                    <w:left w:val="none" w:sz="0" w:space="0" w:color="auto"/>
                    <w:bottom w:val="none" w:sz="0" w:space="0" w:color="auto"/>
                    <w:right w:val="none" w:sz="0" w:space="0" w:color="auto"/>
                  </w:divBdr>
                  <w:divsChild>
                    <w:div w:id="1512142181">
                      <w:marLeft w:val="0"/>
                      <w:marRight w:val="0"/>
                      <w:marTop w:val="0"/>
                      <w:marBottom w:val="0"/>
                      <w:divBdr>
                        <w:top w:val="none" w:sz="0" w:space="0" w:color="auto"/>
                        <w:left w:val="none" w:sz="0" w:space="0" w:color="auto"/>
                        <w:bottom w:val="none" w:sz="0" w:space="0" w:color="auto"/>
                        <w:right w:val="none" w:sz="0" w:space="0" w:color="auto"/>
                      </w:divBdr>
                    </w:div>
                  </w:divsChild>
                </w:div>
                <w:div w:id="1669553703">
                  <w:marLeft w:val="0"/>
                  <w:marRight w:val="0"/>
                  <w:marTop w:val="0"/>
                  <w:marBottom w:val="0"/>
                  <w:divBdr>
                    <w:top w:val="none" w:sz="0" w:space="0" w:color="auto"/>
                    <w:left w:val="none" w:sz="0" w:space="0" w:color="auto"/>
                    <w:bottom w:val="none" w:sz="0" w:space="0" w:color="auto"/>
                    <w:right w:val="none" w:sz="0" w:space="0" w:color="auto"/>
                  </w:divBdr>
                  <w:divsChild>
                    <w:div w:id="1756123738">
                      <w:marLeft w:val="0"/>
                      <w:marRight w:val="0"/>
                      <w:marTop w:val="0"/>
                      <w:marBottom w:val="0"/>
                      <w:divBdr>
                        <w:top w:val="none" w:sz="0" w:space="0" w:color="auto"/>
                        <w:left w:val="none" w:sz="0" w:space="0" w:color="auto"/>
                        <w:bottom w:val="none" w:sz="0" w:space="0" w:color="auto"/>
                        <w:right w:val="none" w:sz="0" w:space="0" w:color="auto"/>
                      </w:divBdr>
                    </w:div>
                  </w:divsChild>
                </w:div>
                <w:div w:id="1923484429">
                  <w:marLeft w:val="0"/>
                  <w:marRight w:val="0"/>
                  <w:marTop w:val="0"/>
                  <w:marBottom w:val="0"/>
                  <w:divBdr>
                    <w:top w:val="none" w:sz="0" w:space="0" w:color="auto"/>
                    <w:left w:val="none" w:sz="0" w:space="0" w:color="auto"/>
                    <w:bottom w:val="none" w:sz="0" w:space="0" w:color="auto"/>
                    <w:right w:val="none" w:sz="0" w:space="0" w:color="auto"/>
                  </w:divBdr>
                  <w:divsChild>
                    <w:div w:id="857694668">
                      <w:marLeft w:val="0"/>
                      <w:marRight w:val="0"/>
                      <w:marTop w:val="0"/>
                      <w:marBottom w:val="0"/>
                      <w:divBdr>
                        <w:top w:val="none" w:sz="0" w:space="0" w:color="auto"/>
                        <w:left w:val="none" w:sz="0" w:space="0" w:color="auto"/>
                        <w:bottom w:val="none" w:sz="0" w:space="0" w:color="auto"/>
                        <w:right w:val="none" w:sz="0" w:space="0" w:color="auto"/>
                      </w:divBdr>
                    </w:div>
                  </w:divsChild>
                </w:div>
                <w:div w:id="1874339889">
                  <w:marLeft w:val="0"/>
                  <w:marRight w:val="0"/>
                  <w:marTop w:val="0"/>
                  <w:marBottom w:val="0"/>
                  <w:divBdr>
                    <w:top w:val="none" w:sz="0" w:space="0" w:color="auto"/>
                    <w:left w:val="none" w:sz="0" w:space="0" w:color="auto"/>
                    <w:bottom w:val="none" w:sz="0" w:space="0" w:color="auto"/>
                    <w:right w:val="none" w:sz="0" w:space="0" w:color="auto"/>
                  </w:divBdr>
                  <w:divsChild>
                    <w:div w:id="184755118">
                      <w:marLeft w:val="0"/>
                      <w:marRight w:val="0"/>
                      <w:marTop w:val="0"/>
                      <w:marBottom w:val="0"/>
                      <w:divBdr>
                        <w:top w:val="none" w:sz="0" w:space="0" w:color="auto"/>
                        <w:left w:val="none" w:sz="0" w:space="0" w:color="auto"/>
                        <w:bottom w:val="none" w:sz="0" w:space="0" w:color="auto"/>
                        <w:right w:val="none" w:sz="0" w:space="0" w:color="auto"/>
                      </w:divBdr>
                    </w:div>
                  </w:divsChild>
                </w:div>
                <w:div w:id="1000933756">
                  <w:marLeft w:val="0"/>
                  <w:marRight w:val="0"/>
                  <w:marTop w:val="0"/>
                  <w:marBottom w:val="0"/>
                  <w:divBdr>
                    <w:top w:val="none" w:sz="0" w:space="0" w:color="auto"/>
                    <w:left w:val="none" w:sz="0" w:space="0" w:color="auto"/>
                    <w:bottom w:val="none" w:sz="0" w:space="0" w:color="auto"/>
                    <w:right w:val="none" w:sz="0" w:space="0" w:color="auto"/>
                  </w:divBdr>
                  <w:divsChild>
                    <w:div w:id="1646272722">
                      <w:marLeft w:val="0"/>
                      <w:marRight w:val="0"/>
                      <w:marTop w:val="0"/>
                      <w:marBottom w:val="0"/>
                      <w:divBdr>
                        <w:top w:val="none" w:sz="0" w:space="0" w:color="auto"/>
                        <w:left w:val="none" w:sz="0" w:space="0" w:color="auto"/>
                        <w:bottom w:val="none" w:sz="0" w:space="0" w:color="auto"/>
                        <w:right w:val="none" w:sz="0" w:space="0" w:color="auto"/>
                      </w:divBdr>
                    </w:div>
                  </w:divsChild>
                </w:div>
                <w:div w:id="1151944539">
                  <w:marLeft w:val="0"/>
                  <w:marRight w:val="0"/>
                  <w:marTop w:val="0"/>
                  <w:marBottom w:val="0"/>
                  <w:divBdr>
                    <w:top w:val="none" w:sz="0" w:space="0" w:color="auto"/>
                    <w:left w:val="none" w:sz="0" w:space="0" w:color="auto"/>
                    <w:bottom w:val="none" w:sz="0" w:space="0" w:color="auto"/>
                    <w:right w:val="none" w:sz="0" w:space="0" w:color="auto"/>
                  </w:divBdr>
                  <w:divsChild>
                    <w:div w:id="1650135068">
                      <w:marLeft w:val="0"/>
                      <w:marRight w:val="0"/>
                      <w:marTop w:val="0"/>
                      <w:marBottom w:val="0"/>
                      <w:divBdr>
                        <w:top w:val="none" w:sz="0" w:space="0" w:color="auto"/>
                        <w:left w:val="none" w:sz="0" w:space="0" w:color="auto"/>
                        <w:bottom w:val="none" w:sz="0" w:space="0" w:color="auto"/>
                        <w:right w:val="none" w:sz="0" w:space="0" w:color="auto"/>
                      </w:divBdr>
                    </w:div>
                    <w:div w:id="1801411297">
                      <w:marLeft w:val="0"/>
                      <w:marRight w:val="0"/>
                      <w:marTop w:val="0"/>
                      <w:marBottom w:val="0"/>
                      <w:divBdr>
                        <w:top w:val="none" w:sz="0" w:space="0" w:color="auto"/>
                        <w:left w:val="none" w:sz="0" w:space="0" w:color="auto"/>
                        <w:bottom w:val="none" w:sz="0" w:space="0" w:color="auto"/>
                        <w:right w:val="none" w:sz="0" w:space="0" w:color="auto"/>
                      </w:divBdr>
                      <w:divsChild>
                        <w:div w:id="116336675">
                          <w:marLeft w:val="0"/>
                          <w:marRight w:val="0"/>
                          <w:marTop w:val="0"/>
                          <w:marBottom w:val="0"/>
                          <w:divBdr>
                            <w:top w:val="none" w:sz="0" w:space="0" w:color="auto"/>
                            <w:left w:val="none" w:sz="0" w:space="0" w:color="auto"/>
                            <w:bottom w:val="none" w:sz="0" w:space="0" w:color="auto"/>
                            <w:right w:val="none" w:sz="0" w:space="0" w:color="auto"/>
                          </w:divBdr>
                        </w:div>
                      </w:divsChild>
                    </w:div>
                    <w:div w:id="1106119383">
                      <w:marLeft w:val="0"/>
                      <w:marRight w:val="0"/>
                      <w:marTop w:val="0"/>
                      <w:marBottom w:val="0"/>
                      <w:divBdr>
                        <w:top w:val="none" w:sz="0" w:space="0" w:color="auto"/>
                        <w:left w:val="none" w:sz="0" w:space="0" w:color="auto"/>
                        <w:bottom w:val="none" w:sz="0" w:space="0" w:color="auto"/>
                        <w:right w:val="none" w:sz="0" w:space="0" w:color="auto"/>
                      </w:divBdr>
                      <w:divsChild>
                        <w:div w:id="245384882">
                          <w:marLeft w:val="0"/>
                          <w:marRight w:val="0"/>
                          <w:marTop w:val="0"/>
                          <w:marBottom w:val="0"/>
                          <w:divBdr>
                            <w:top w:val="none" w:sz="0" w:space="0" w:color="auto"/>
                            <w:left w:val="none" w:sz="0" w:space="0" w:color="auto"/>
                            <w:bottom w:val="none" w:sz="0" w:space="0" w:color="auto"/>
                            <w:right w:val="none" w:sz="0" w:space="0" w:color="auto"/>
                          </w:divBdr>
                        </w:div>
                      </w:divsChild>
                    </w:div>
                    <w:div w:id="1659383386">
                      <w:marLeft w:val="0"/>
                      <w:marRight w:val="0"/>
                      <w:marTop w:val="0"/>
                      <w:marBottom w:val="0"/>
                      <w:divBdr>
                        <w:top w:val="none" w:sz="0" w:space="0" w:color="auto"/>
                        <w:left w:val="none" w:sz="0" w:space="0" w:color="auto"/>
                        <w:bottom w:val="none" w:sz="0" w:space="0" w:color="auto"/>
                        <w:right w:val="none" w:sz="0" w:space="0" w:color="auto"/>
                      </w:divBdr>
                      <w:divsChild>
                        <w:div w:id="155438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767350">
                  <w:marLeft w:val="0"/>
                  <w:marRight w:val="0"/>
                  <w:marTop w:val="0"/>
                  <w:marBottom w:val="0"/>
                  <w:divBdr>
                    <w:top w:val="none" w:sz="0" w:space="0" w:color="auto"/>
                    <w:left w:val="none" w:sz="0" w:space="0" w:color="auto"/>
                    <w:bottom w:val="none" w:sz="0" w:space="0" w:color="auto"/>
                    <w:right w:val="none" w:sz="0" w:space="0" w:color="auto"/>
                  </w:divBdr>
                  <w:divsChild>
                    <w:div w:id="2054032938">
                      <w:marLeft w:val="0"/>
                      <w:marRight w:val="0"/>
                      <w:marTop w:val="0"/>
                      <w:marBottom w:val="0"/>
                      <w:divBdr>
                        <w:top w:val="none" w:sz="0" w:space="0" w:color="auto"/>
                        <w:left w:val="none" w:sz="0" w:space="0" w:color="auto"/>
                        <w:bottom w:val="none" w:sz="0" w:space="0" w:color="auto"/>
                        <w:right w:val="none" w:sz="0" w:space="0" w:color="auto"/>
                      </w:divBdr>
                    </w:div>
                  </w:divsChild>
                </w:div>
                <w:div w:id="1854411895">
                  <w:marLeft w:val="0"/>
                  <w:marRight w:val="0"/>
                  <w:marTop w:val="0"/>
                  <w:marBottom w:val="0"/>
                  <w:divBdr>
                    <w:top w:val="none" w:sz="0" w:space="0" w:color="auto"/>
                    <w:left w:val="none" w:sz="0" w:space="0" w:color="auto"/>
                    <w:bottom w:val="none" w:sz="0" w:space="0" w:color="auto"/>
                    <w:right w:val="none" w:sz="0" w:space="0" w:color="auto"/>
                  </w:divBdr>
                  <w:divsChild>
                    <w:div w:id="93188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028234">
          <w:marLeft w:val="0"/>
          <w:marRight w:val="0"/>
          <w:marTop w:val="0"/>
          <w:marBottom w:val="0"/>
          <w:divBdr>
            <w:top w:val="none" w:sz="0" w:space="0" w:color="auto"/>
            <w:left w:val="none" w:sz="0" w:space="0" w:color="auto"/>
            <w:bottom w:val="none" w:sz="0" w:space="0" w:color="auto"/>
            <w:right w:val="none" w:sz="0" w:space="0" w:color="auto"/>
          </w:divBdr>
          <w:divsChild>
            <w:div w:id="1272123501">
              <w:marLeft w:val="0"/>
              <w:marRight w:val="0"/>
              <w:marTop w:val="0"/>
              <w:marBottom w:val="0"/>
              <w:divBdr>
                <w:top w:val="none" w:sz="0" w:space="0" w:color="auto"/>
                <w:left w:val="none" w:sz="0" w:space="0" w:color="auto"/>
                <w:bottom w:val="none" w:sz="0" w:space="0" w:color="auto"/>
                <w:right w:val="none" w:sz="0" w:space="0" w:color="auto"/>
              </w:divBdr>
              <w:divsChild>
                <w:div w:id="91640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84113">
          <w:marLeft w:val="0"/>
          <w:marRight w:val="0"/>
          <w:marTop w:val="0"/>
          <w:marBottom w:val="0"/>
          <w:divBdr>
            <w:top w:val="none" w:sz="0" w:space="0" w:color="auto"/>
            <w:left w:val="none" w:sz="0" w:space="0" w:color="auto"/>
            <w:bottom w:val="none" w:sz="0" w:space="0" w:color="auto"/>
            <w:right w:val="none" w:sz="0" w:space="0" w:color="auto"/>
          </w:divBdr>
          <w:divsChild>
            <w:div w:id="1172064255">
              <w:marLeft w:val="0"/>
              <w:marRight w:val="0"/>
              <w:marTop w:val="0"/>
              <w:marBottom w:val="0"/>
              <w:divBdr>
                <w:top w:val="none" w:sz="0" w:space="0" w:color="auto"/>
                <w:left w:val="none" w:sz="0" w:space="0" w:color="auto"/>
                <w:bottom w:val="none" w:sz="0" w:space="0" w:color="auto"/>
                <w:right w:val="none" w:sz="0" w:space="0" w:color="auto"/>
              </w:divBdr>
              <w:divsChild>
                <w:div w:id="130739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4303">
          <w:marLeft w:val="0"/>
          <w:marRight w:val="0"/>
          <w:marTop w:val="0"/>
          <w:marBottom w:val="0"/>
          <w:divBdr>
            <w:top w:val="none" w:sz="0" w:space="0" w:color="auto"/>
            <w:left w:val="none" w:sz="0" w:space="0" w:color="auto"/>
            <w:bottom w:val="none" w:sz="0" w:space="0" w:color="auto"/>
            <w:right w:val="none" w:sz="0" w:space="0" w:color="auto"/>
          </w:divBdr>
          <w:divsChild>
            <w:div w:id="2035302143">
              <w:marLeft w:val="0"/>
              <w:marRight w:val="0"/>
              <w:marTop w:val="0"/>
              <w:marBottom w:val="0"/>
              <w:divBdr>
                <w:top w:val="none" w:sz="0" w:space="0" w:color="auto"/>
                <w:left w:val="none" w:sz="0" w:space="0" w:color="auto"/>
                <w:bottom w:val="none" w:sz="0" w:space="0" w:color="auto"/>
                <w:right w:val="none" w:sz="0" w:space="0" w:color="auto"/>
              </w:divBdr>
              <w:divsChild>
                <w:div w:id="4123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933635">
          <w:marLeft w:val="0"/>
          <w:marRight w:val="0"/>
          <w:marTop w:val="0"/>
          <w:marBottom w:val="0"/>
          <w:divBdr>
            <w:top w:val="none" w:sz="0" w:space="0" w:color="auto"/>
            <w:left w:val="none" w:sz="0" w:space="0" w:color="auto"/>
            <w:bottom w:val="none" w:sz="0" w:space="0" w:color="auto"/>
            <w:right w:val="none" w:sz="0" w:space="0" w:color="auto"/>
          </w:divBdr>
          <w:divsChild>
            <w:div w:id="1686135292">
              <w:marLeft w:val="0"/>
              <w:marRight w:val="0"/>
              <w:marTop w:val="0"/>
              <w:marBottom w:val="0"/>
              <w:divBdr>
                <w:top w:val="none" w:sz="0" w:space="0" w:color="auto"/>
                <w:left w:val="none" w:sz="0" w:space="0" w:color="auto"/>
                <w:bottom w:val="none" w:sz="0" w:space="0" w:color="auto"/>
                <w:right w:val="none" w:sz="0" w:space="0" w:color="auto"/>
              </w:divBdr>
              <w:divsChild>
                <w:div w:id="96273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927521">
          <w:marLeft w:val="0"/>
          <w:marRight w:val="0"/>
          <w:marTop w:val="0"/>
          <w:marBottom w:val="0"/>
          <w:divBdr>
            <w:top w:val="none" w:sz="0" w:space="0" w:color="auto"/>
            <w:left w:val="none" w:sz="0" w:space="0" w:color="auto"/>
            <w:bottom w:val="none" w:sz="0" w:space="0" w:color="auto"/>
            <w:right w:val="none" w:sz="0" w:space="0" w:color="auto"/>
          </w:divBdr>
          <w:divsChild>
            <w:div w:id="1355493305">
              <w:marLeft w:val="0"/>
              <w:marRight w:val="0"/>
              <w:marTop w:val="0"/>
              <w:marBottom w:val="0"/>
              <w:divBdr>
                <w:top w:val="none" w:sz="0" w:space="0" w:color="auto"/>
                <w:left w:val="none" w:sz="0" w:space="0" w:color="auto"/>
                <w:bottom w:val="none" w:sz="0" w:space="0" w:color="auto"/>
                <w:right w:val="none" w:sz="0" w:space="0" w:color="auto"/>
              </w:divBdr>
              <w:divsChild>
                <w:div w:id="8627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622419">
          <w:marLeft w:val="0"/>
          <w:marRight w:val="0"/>
          <w:marTop w:val="0"/>
          <w:marBottom w:val="0"/>
          <w:divBdr>
            <w:top w:val="none" w:sz="0" w:space="0" w:color="auto"/>
            <w:left w:val="none" w:sz="0" w:space="0" w:color="auto"/>
            <w:bottom w:val="none" w:sz="0" w:space="0" w:color="auto"/>
            <w:right w:val="none" w:sz="0" w:space="0" w:color="auto"/>
          </w:divBdr>
          <w:divsChild>
            <w:div w:id="1151871208">
              <w:marLeft w:val="0"/>
              <w:marRight w:val="0"/>
              <w:marTop w:val="0"/>
              <w:marBottom w:val="0"/>
              <w:divBdr>
                <w:top w:val="none" w:sz="0" w:space="0" w:color="auto"/>
                <w:left w:val="none" w:sz="0" w:space="0" w:color="auto"/>
                <w:bottom w:val="none" w:sz="0" w:space="0" w:color="auto"/>
                <w:right w:val="none" w:sz="0" w:space="0" w:color="auto"/>
              </w:divBdr>
              <w:divsChild>
                <w:div w:id="175303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86621">
          <w:marLeft w:val="0"/>
          <w:marRight w:val="0"/>
          <w:marTop w:val="0"/>
          <w:marBottom w:val="0"/>
          <w:divBdr>
            <w:top w:val="none" w:sz="0" w:space="0" w:color="auto"/>
            <w:left w:val="none" w:sz="0" w:space="0" w:color="auto"/>
            <w:bottom w:val="none" w:sz="0" w:space="0" w:color="auto"/>
            <w:right w:val="none" w:sz="0" w:space="0" w:color="auto"/>
          </w:divBdr>
          <w:divsChild>
            <w:div w:id="1772435294">
              <w:marLeft w:val="0"/>
              <w:marRight w:val="0"/>
              <w:marTop w:val="0"/>
              <w:marBottom w:val="0"/>
              <w:divBdr>
                <w:top w:val="none" w:sz="0" w:space="0" w:color="auto"/>
                <w:left w:val="none" w:sz="0" w:space="0" w:color="auto"/>
                <w:bottom w:val="none" w:sz="0" w:space="0" w:color="auto"/>
                <w:right w:val="none" w:sz="0" w:space="0" w:color="auto"/>
              </w:divBdr>
              <w:divsChild>
                <w:div w:id="207986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149831">
      <w:bodyDiv w:val="1"/>
      <w:marLeft w:val="0"/>
      <w:marRight w:val="0"/>
      <w:marTop w:val="0"/>
      <w:marBottom w:val="0"/>
      <w:divBdr>
        <w:top w:val="none" w:sz="0" w:space="0" w:color="auto"/>
        <w:left w:val="none" w:sz="0" w:space="0" w:color="auto"/>
        <w:bottom w:val="none" w:sz="0" w:space="0" w:color="auto"/>
        <w:right w:val="none" w:sz="0" w:space="0" w:color="auto"/>
      </w:divBdr>
    </w:div>
    <w:div w:id="494541585">
      <w:bodyDiv w:val="1"/>
      <w:marLeft w:val="0"/>
      <w:marRight w:val="0"/>
      <w:marTop w:val="0"/>
      <w:marBottom w:val="0"/>
      <w:divBdr>
        <w:top w:val="none" w:sz="0" w:space="0" w:color="auto"/>
        <w:left w:val="none" w:sz="0" w:space="0" w:color="auto"/>
        <w:bottom w:val="none" w:sz="0" w:space="0" w:color="auto"/>
        <w:right w:val="none" w:sz="0" w:space="0" w:color="auto"/>
      </w:divBdr>
      <w:divsChild>
        <w:div w:id="745418627">
          <w:marLeft w:val="0"/>
          <w:marRight w:val="0"/>
          <w:marTop w:val="150"/>
          <w:marBottom w:val="168"/>
          <w:divBdr>
            <w:top w:val="none" w:sz="0" w:space="0" w:color="auto"/>
            <w:left w:val="none" w:sz="0" w:space="0" w:color="auto"/>
            <w:bottom w:val="none" w:sz="0" w:space="0" w:color="auto"/>
            <w:right w:val="none" w:sz="0" w:space="0" w:color="auto"/>
          </w:divBdr>
        </w:div>
        <w:div w:id="1363362533">
          <w:marLeft w:val="0"/>
          <w:marRight w:val="0"/>
          <w:marTop w:val="0"/>
          <w:marBottom w:val="0"/>
          <w:divBdr>
            <w:top w:val="none" w:sz="0" w:space="0" w:color="auto"/>
            <w:left w:val="none" w:sz="0" w:space="0" w:color="auto"/>
            <w:bottom w:val="none" w:sz="0" w:space="0" w:color="auto"/>
            <w:right w:val="none" w:sz="0" w:space="0" w:color="auto"/>
          </w:divBdr>
          <w:divsChild>
            <w:div w:id="1377656759">
              <w:marLeft w:val="0"/>
              <w:marRight w:val="0"/>
              <w:marTop w:val="105"/>
              <w:marBottom w:val="0"/>
              <w:divBdr>
                <w:top w:val="none" w:sz="0" w:space="0" w:color="auto"/>
                <w:left w:val="none" w:sz="0" w:space="0" w:color="auto"/>
                <w:bottom w:val="none" w:sz="0" w:space="0" w:color="auto"/>
                <w:right w:val="none" w:sz="0" w:space="0" w:color="auto"/>
              </w:divBdr>
            </w:div>
            <w:div w:id="195431613">
              <w:marLeft w:val="0"/>
              <w:marRight w:val="0"/>
              <w:marTop w:val="0"/>
              <w:marBottom w:val="0"/>
              <w:divBdr>
                <w:top w:val="none" w:sz="0" w:space="0" w:color="auto"/>
                <w:left w:val="none" w:sz="0" w:space="0" w:color="auto"/>
                <w:bottom w:val="none" w:sz="0" w:space="0" w:color="auto"/>
                <w:right w:val="none" w:sz="0" w:space="0" w:color="auto"/>
              </w:divBdr>
              <w:divsChild>
                <w:div w:id="432363616">
                  <w:marLeft w:val="255"/>
                  <w:marRight w:val="0"/>
                  <w:marTop w:val="0"/>
                  <w:marBottom w:val="0"/>
                  <w:divBdr>
                    <w:top w:val="none" w:sz="0" w:space="0" w:color="auto"/>
                    <w:left w:val="none" w:sz="0" w:space="0" w:color="auto"/>
                    <w:bottom w:val="none" w:sz="0" w:space="0" w:color="auto"/>
                    <w:right w:val="none" w:sz="0" w:space="0" w:color="auto"/>
                  </w:divBdr>
                </w:div>
              </w:divsChild>
            </w:div>
            <w:div w:id="1326857714">
              <w:marLeft w:val="0"/>
              <w:marRight w:val="0"/>
              <w:marTop w:val="0"/>
              <w:marBottom w:val="0"/>
              <w:divBdr>
                <w:top w:val="none" w:sz="0" w:space="0" w:color="auto"/>
                <w:left w:val="none" w:sz="0" w:space="0" w:color="auto"/>
                <w:bottom w:val="none" w:sz="0" w:space="0" w:color="auto"/>
                <w:right w:val="none" w:sz="0" w:space="0" w:color="auto"/>
              </w:divBdr>
              <w:divsChild>
                <w:div w:id="1172835611">
                  <w:marLeft w:val="255"/>
                  <w:marRight w:val="0"/>
                  <w:marTop w:val="0"/>
                  <w:marBottom w:val="0"/>
                  <w:divBdr>
                    <w:top w:val="none" w:sz="0" w:space="0" w:color="auto"/>
                    <w:left w:val="none" w:sz="0" w:space="0" w:color="auto"/>
                    <w:bottom w:val="none" w:sz="0" w:space="0" w:color="auto"/>
                    <w:right w:val="none" w:sz="0" w:space="0" w:color="auto"/>
                  </w:divBdr>
                </w:div>
              </w:divsChild>
            </w:div>
            <w:div w:id="1797869716">
              <w:marLeft w:val="0"/>
              <w:marRight w:val="0"/>
              <w:marTop w:val="0"/>
              <w:marBottom w:val="0"/>
              <w:divBdr>
                <w:top w:val="none" w:sz="0" w:space="0" w:color="auto"/>
                <w:left w:val="none" w:sz="0" w:space="0" w:color="auto"/>
                <w:bottom w:val="none" w:sz="0" w:space="0" w:color="auto"/>
                <w:right w:val="none" w:sz="0" w:space="0" w:color="auto"/>
              </w:divBdr>
              <w:divsChild>
                <w:div w:id="324433828">
                  <w:marLeft w:val="255"/>
                  <w:marRight w:val="0"/>
                  <w:marTop w:val="0"/>
                  <w:marBottom w:val="0"/>
                  <w:divBdr>
                    <w:top w:val="none" w:sz="0" w:space="0" w:color="auto"/>
                    <w:left w:val="none" w:sz="0" w:space="0" w:color="auto"/>
                    <w:bottom w:val="none" w:sz="0" w:space="0" w:color="auto"/>
                    <w:right w:val="none" w:sz="0" w:space="0" w:color="auto"/>
                  </w:divBdr>
                </w:div>
              </w:divsChild>
            </w:div>
            <w:div w:id="1956061301">
              <w:marLeft w:val="0"/>
              <w:marRight w:val="0"/>
              <w:marTop w:val="0"/>
              <w:marBottom w:val="0"/>
              <w:divBdr>
                <w:top w:val="none" w:sz="0" w:space="0" w:color="auto"/>
                <w:left w:val="none" w:sz="0" w:space="0" w:color="auto"/>
                <w:bottom w:val="none" w:sz="0" w:space="0" w:color="auto"/>
                <w:right w:val="none" w:sz="0" w:space="0" w:color="auto"/>
              </w:divBdr>
              <w:divsChild>
                <w:div w:id="1596015400">
                  <w:marLeft w:val="255"/>
                  <w:marRight w:val="0"/>
                  <w:marTop w:val="0"/>
                  <w:marBottom w:val="0"/>
                  <w:divBdr>
                    <w:top w:val="none" w:sz="0" w:space="0" w:color="auto"/>
                    <w:left w:val="none" w:sz="0" w:space="0" w:color="auto"/>
                    <w:bottom w:val="none" w:sz="0" w:space="0" w:color="auto"/>
                    <w:right w:val="none" w:sz="0" w:space="0" w:color="auto"/>
                  </w:divBdr>
                </w:div>
              </w:divsChild>
            </w:div>
            <w:div w:id="41710689">
              <w:marLeft w:val="0"/>
              <w:marRight w:val="0"/>
              <w:marTop w:val="0"/>
              <w:marBottom w:val="0"/>
              <w:divBdr>
                <w:top w:val="none" w:sz="0" w:space="0" w:color="auto"/>
                <w:left w:val="none" w:sz="0" w:space="0" w:color="auto"/>
                <w:bottom w:val="none" w:sz="0" w:space="0" w:color="auto"/>
                <w:right w:val="none" w:sz="0" w:space="0" w:color="auto"/>
              </w:divBdr>
              <w:divsChild>
                <w:div w:id="86790964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31557570">
          <w:marLeft w:val="0"/>
          <w:marRight w:val="0"/>
          <w:marTop w:val="0"/>
          <w:marBottom w:val="0"/>
          <w:divBdr>
            <w:top w:val="none" w:sz="0" w:space="0" w:color="auto"/>
            <w:left w:val="none" w:sz="0" w:space="0" w:color="auto"/>
            <w:bottom w:val="none" w:sz="0" w:space="0" w:color="auto"/>
            <w:right w:val="none" w:sz="0" w:space="0" w:color="auto"/>
          </w:divBdr>
          <w:divsChild>
            <w:div w:id="1656912579">
              <w:marLeft w:val="0"/>
              <w:marRight w:val="0"/>
              <w:marTop w:val="105"/>
              <w:marBottom w:val="0"/>
              <w:divBdr>
                <w:top w:val="none" w:sz="0" w:space="0" w:color="auto"/>
                <w:left w:val="none" w:sz="0" w:space="0" w:color="auto"/>
                <w:bottom w:val="none" w:sz="0" w:space="0" w:color="auto"/>
                <w:right w:val="none" w:sz="0" w:space="0" w:color="auto"/>
              </w:divBdr>
            </w:div>
          </w:divsChild>
        </w:div>
        <w:div w:id="406999151">
          <w:marLeft w:val="0"/>
          <w:marRight w:val="0"/>
          <w:marTop w:val="0"/>
          <w:marBottom w:val="0"/>
          <w:divBdr>
            <w:top w:val="none" w:sz="0" w:space="0" w:color="auto"/>
            <w:left w:val="none" w:sz="0" w:space="0" w:color="auto"/>
            <w:bottom w:val="none" w:sz="0" w:space="0" w:color="auto"/>
            <w:right w:val="none" w:sz="0" w:space="0" w:color="auto"/>
          </w:divBdr>
          <w:divsChild>
            <w:div w:id="1088845332">
              <w:marLeft w:val="0"/>
              <w:marRight w:val="0"/>
              <w:marTop w:val="105"/>
              <w:marBottom w:val="0"/>
              <w:divBdr>
                <w:top w:val="none" w:sz="0" w:space="0" w:color="auto"/>
                <w:left w:val="none" w:sz="0" w:space="0" w:color="auto"/>
                <w:bottom w:val="none" w:sz="0" w:space="0" w:color="auto"/>
                <w:right w:val="none" w:sz="0" w:space="0" w:color="auto"/>
              </w:divBdr>
            </w:div>
          </w:divsChild>
        </w:div>
        <w:div w:id="426078300">
          <w:marLeft w:val="0"/>
          <w:marRight w:val="0"/>
          <w:marTop w:val="0"/>
          <w:marBottom w:val="0"/>
          <w:divBdr>
            <w:top w:val="none" w:sz="0" w:space="0" w:color="auto"/>
            <w:left w:val="none" w:sz="0" w:space="0" w:color="auto"/>
            <w:bottom w:val="none" w:sz="0" w:space="0" w:color="auto"/>
            <w:right w:val="none" w:sz="0" w:space="0" w:color="auto"/>
          </w:divBdr>
          <w:divsChild>
            <w:div w:id="1221595865">
              <w:marLeft w:val="0"/>
              <w:marRight w:val="0"/>
              <w:marTop w:val="105"/>
              <w:marBottom w:val="0"/>
              <w:divBdr>
                <w:top w:val="none" w:sz="0" w:space="0" w:color="auto"/>
                <w:left w:val="none" w:sz="0" w:space="0" w:color="auto"/>
                <w:bottom w:val="none" w:sz="0" w:space="0" w:color="auto"/>
                <w:right w:val="none" w:sz="0" w:space="0" w:color="auto"/>
              </w:divBdr>
            </w:div>
          </w:divsChild>
        </w:div>
        <w:div w:id="2053114550">
          <w:marLeft w:val="0"/>
          <w:marRight w:val="0"/>
          <w:marTop w:val="0"/>
          <w:marBottom w:val="0"/>
          <w:divBdr>
            <w:top w:val="none" w:sz="0" w:space="0" w:color="auto"/>
            <w:left w:val="none" w:sz="0" w:space="0" w:color="auto"/>
            <w:bottom w:val="none" w:sz="0" w:space="0" w:color="auto"/>
            <w:right w:val="none" w:sz="0" w:space="0" w:color="auto"/>
          </w:divBdr>
          <w:divsChild>
            <w:div w:id="395975742">
              <w:marLeft w:val="0"/>
              <w:marRight w:val="0"/>
              <w:marTop w:val="105"/>
              <w:marBottom w:val="0"/>
              <w:divBdr>
                <w:top w:val="none" w:sz="0" w:space="0" w:color="auto"/>
                <w:left w:val="none" w:sz="0" w:space="0" w:color="auto"/>
                <w:bottom w:val="none" w:sz="0" w:space="0" w:color="auto"/>
                <w:right w:val="none" w:sz="0" w:space="0" w:color="auto"/>
              </w:divBdr>
            </w:div>
          </w:divsChild>
        </w:div>
        <w:div w:id="1123034390">
          <w:marLeft w:val="0"/>
          <w:marRight w:val="0"/>
          <w:marTop w:val="0"/>
          <w:marBottom w:val="0"/>
          <w:divBdr>
            <w:top w:val="none" w:sz="0" w:space="0" w:color="auto"/>
            <w:left w:val="none" w:sz="0" w:space="0" w:color="auto"/>
            <w:bottom w:val="none" w:sz="0" w:space="0" w:color="auto"/>
            <w:right w:val="none" w:sz="0" w:space="0" w:color="auto"/>
          </w:divBdr>
          <w:divsChild>
            <w:div w:id="1736777395">
              <w:marLeft w:val="0"/>
              <w:marRight w:val="0"/>
              <w:marTop w:val="105"/>
              <w:marBottom w:val="0"/>
              <w:divBdr>
                <w:top w:val="none" w:sz="0" w:space="0" w:color="auto"/>
                <w:left w:val="none" w:sz="0" w:space="0" w:color="auto"/>
                <w:bottom w:val="none" w:sz="0" w:space="0" w:color="auto"/>
                <w:right w:val="none" w:sz="0" w:space="0" w:color="auto"/>
              </w:divBdr>
            </w:div>
          </w:divsChild>
        </w:div>
        <w:div w:id="1872303333">
          <w:marLeft w:val="0"/>
          <w:marRight w:val="0"/>
          <w:marTop w:val="0"/>
          <w:marBottom w:val="0"/>
          <w:divBdr>
            <w:top w:val="none" w:sz="0" w:space="0" w:color="auto"/>
            <w:left w:val="none" w:sz="0" w:space="0" w:color="auto"/>
            <w:bottom w:val="none" w:sz="0" w:space="0" w:color="auto"/>
            <w:right w:val="none" w:sz="0" w:space="0" w:color="auto"/>
          </w:divBdr>
          <w:divsChild>
            <w:div w:id="158159531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496655909">
      <w:bodyDiv w:val="1"/>
      <w:marLeft w:val="0"/>
      <w:marRight w:val="0"/>
      <w:marTop w:val="0"/>
      <w:marBottom w:val="0"/>
      <w:divBdr>
        <w:top w:val="none" w:sz="0" w:space="0" w:color="auto"/>
        <w:left w:val="none" w:sz="0" w:space="0" w:color="auto"/>
        <w:bottom w:val="none" w:sz="0" w:space="0" w:color="auto"/>
        <w:right w:val="none" w:sz="0" w:space="0" w:color="auto"/>
      </w:divBdr>
      <w:divsChild>
        <w:div w:id="571358400">
          <w:marLeft w:val="0"/>
          <w:marRight w:val="0"/>
          <w:marTop w:val="0"/>
          <w:marBottom w:val="0"/>
          <w:divBdr>
            <w:top w:val="none" w:sz="0" w:space="0" w:color="auto"/>
            <w:left w:val="none" w:sz="0" w:space="0" w:color="auto"/>
            <w:bottom w:val="none" w:sz="0" w:space="0" w:color="auto"/>
            <w:right w:val="none" w:sz="0" w:space="0" w:color="auto"/>
          </w:divBdr>
        </w:div>
      </w:divsChild>
    </w:div>
    <w:div w:id="499657273">
      <w:bodyDiv w:val="1"/>
      <w:marLeft w:val="0"/>
      <w:marRight w:val="0"/>
      <w:marTop w:val="0"/>
      <w:marBottom w:val="0"/>
      <w:divBdr>
        <w:top w:val="none" w:sz="0" w:space="0" w:color="auto"/>
        <w:left w:val="none" w:sz="0" w:space="0" w:color="auto"/>
        <w:bottom w:val="none" w:sz="0" w:space="0" w:color="auto"/>
        <w:right w:val="none" w:sz="0" w:space="0" w:color="auto"/>
      </w:divBdr>
      <w:divsChild>
        <w:div w:id="469329049">
          <w:marLeft w:val="0"/>
          <w:marRight w:val="0"/>
          <w:marTop w:val="0"/>
          <w:marBottom w:val="0"/>
          <w:divBdr>
            <w:top w:val="none" w:sz="0" w:space="0" w:color="auto"/>
            <w:left w:val="none" w:sz="0" w:space="0" w:color="auto"/>
            <w:bottom w:val="none" w:sz="0" w:space="0" w:color="auto"/>
            <w:right w:val="none" w:sz="0" w:space="0" w:color="auto"/>
          </w:divBdr>
          <w:divsChild>
            <w:div w:id="2042658455">
              <w:marLeft w:val="0"/>
              <w:marRight w:val="0"/>
              <w:marTop w:val="105"/>
              <w:marBottom w:val="0"/>
              <w:divBdr>
                <w:top w:val="none" w:sz="0" w:space="0" w:color="auto"/>
                <w:left w:val="none" w:sz="0" w:space="0" w:color="auto"/>
                <w:bottom w:val="none" w:sz="0" w:space="0" w:color="auto"/>
                <w:right w:val="none" w:sz="0" w:space="0" w:color="auto"/>
              </w:divBdr>
            </w:div>
          </w:divsChild>
        </w:div>
        <w:div w:id="816263254">
          <w:marLeft w:val="0"/>
          <w:marRight w:val="0"/>
          <w:marTop w:val="0"/>
          <w:marBottom w:val="0"/>
          <w:divBdr>
            <w:top w:val="none" w:sz="0" w:space="0" w:color="auto"/>
            <w:left w:val="none" w:sz="0" w:space="0" w:color="auto"/>
            <w:bottom w:val="none" w:sz="0" w:space="0" w:color="auto"/>
            <w:right w:val="none" w:sz="0" w:space="0" w:color="auto"/>
          </w:divBdr>
          <w:divsChild>
            <w:div w:id="1652367464">
              <w:marLeft w:val="0"/>
              <w:marRight w:val="0"/>
              <w:marTop w:val="105"/>
              <w:marBottom w:val="0"/>
              <w:divBdr>
                <w:top w:val="none" w:sz="0" w:space="0" w:color="auto"/>
                <w:left w:val="none" w:sz="0" w:space="0" w:color="auto"/>
                <w:bottom w:val="none" w:sz="0" w:space="0" w:color="auto"/>
                <w:right w:val="none" w:sz="0" w:space="0" w:color="auto"/>
              </w:divBdr>
            </w:div>
            <w:div w:id="270863151">
              <w:marLeft w:val="0"/>
              <w:marRight w:val="0"/>
              <w:marTop w:val="0"/>
              <w:marBottom w:val="0"/>
              <w:divBdr>
                <w:top w:val="none" w:sz="0" w:space="0" w:color="auto"/>
                <w:left w:val="none" w:sz="0" w:space="0" w:color="auto"/>
                <w:bottom w:val="none" w:sz="0" w:space="0" w:color="auto"/>
                <w:right w:val="none" w:sz="0" w:space="0" w:color="auto"/>
              </w:divBdr>
              <w:divsChild>
                <w:div w:id="914514321">
                  <w:marLeft w:val="255"/>
                  <w:marRight w:val="0"/>
                  <w:marTop w:val="0"/>
                  <w:marBottom w:val="0"/>
                  <w:divBdr>
                    <w:top w:val="none" w:sz="0" w:space="0" w:color="auto"/>
                    <w:left w:val="none" w:sz="0" w:space="0" w:color="auto"/>
                    <w:bottom w:val="none" w:sz="0" w:space="0" w:color="auto"/>
                    <w:right w:val="none" w:sz="0" w:space="0" w:color="auto"/>
                  </w:divBdr>
                </w:div>
              </w:divsChild>
            </w:div>
            <w:div w:id="772746230">
              <w:marLeft w:val="0"/>
              <w:marRight w:val="0"/>
              <w:marTop w:val="0"/>
              <w:marBottom w:val="0"/>
              <w:divBdr>
                <w:top w:val="none" w:sz="0" w:space="0" w:color="auto"/>
                <w:left w:val="none" w:sz="0" w:space="0" w:color="auto"/>
                <w:bottom w:val="none" w:sz="0" w:space="0" w:color="auto"/>
                <w:right w:val="none" w:sz="0" w:space="0" w:color="auto"/>
              </w:divBdr>
              <w:divsChild>
                <w:div w:id="101532174">
                  <w:marLeft w:val="255"/>
                  <w:marRight w:val="0"/>
                  <w:marTop w:val="0"/>
                  <w:marBottom w:val="0"/>
                  <w:divBdr>
                    <w:top w:val="none" w:sz="0" w:space="0" w:color="auto"/>
                    <w:left w:val="none" w:sz="0" w:space="0" w:color="auto"/>
                    <w:bottom w:val="none" w:sz="0" w:space="0" w:color="auto"/>
                    <w:right w:val="none" w:sz="0" w:space="0" w:color="auto"/>
                  </w:divBdr>
                </w:div>
              </w:divsChild>
            </w:div>
            <w:div w:id="1700005719">
              <w:marLeft w:val="0"/>
              <w:marRight w:val="0"/>
              <w:marTop w:val="0"/>
              <w:marBottom w:val="0"/>
              <w:divBdr>
                <w:top w:val="none" w:sz="0" w:space="0" w:color="auto"/>
                <w:left w:val="none" w:sz="0" w:space="0" w:color="auto"/>
                <w:bottom w:val="none" w:sz="0" w:space="0" w:color="auto"/>
                <w:right w:val="none" w:sz="0" w:space="0" w:color="auto"/>
              </w:divBdr>
              <w:divsChild>
                <w:div w:id="40719653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15425500">
          <w:marLeft w:val="0"/>
          <w:marRight w:val="0"/>
          <w:marTop w:val="0"/>
          <w:marBottom w:val="0"/>
          <w:divBdr>
            <w:top w:val="none" w:sz="0" w:space="0" w:color="auto"/>
            <w:left w:val="none" w:sz="0" w:space="0" w:color="auto"/>
            <w:bottom w:val="none" w:sz="0" w:space="0" w:color="auto"/>
            <w:right w:val="none" w:sz="0" w:space="0" w:color="auto"/>
          </w:divBdr>
          <w:divsChild>
            <w:div w:id="151673139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5176366">
      <w:bodyDiv w:val="1"/>
      <w:marLeft w:val="0"/>
      <w:marRight w:val="0"/>
      <w:marTop w:val="0"/>
      <w:marBottom w:val="0"/>
      <w:divBdr>
        <w:top w:val="none" w:sz="0" w:space="0" w:color="auto"/>
        <w:left w:val="none" w:sz="0" w:space="0" w:color="auto"/>
        <w:bottom w:val="none" w:sz="0" w:space="0" w:color="auto"/>
        <w:right w:val="none" w:sz="0" w:space="0" w:color="auto"/>
      </w:divBdr>
      <w:divsChild>
        <w:div w:id="1890921875">
          <w:marLeft w:val="0"/>
          <w:marRight w:val="0"/>
          <w:marTop w:val="0"/>
          <w:marBottom w:val="0"/>
          <w:divBdr>
            <w:top w:val="none" w:sz="0" w:space="0" w:color="auto"/>
            <w:left w:val="none" w:sz="0" w:space="0" w:color="auto"/>
            <w:bottom w:val="none" w:sz="0" w:space="0" w:color="auto"/>
            <w:right w:val="none" w:sz="0" w:space="0" w:color="auto"/>
          </w:divBdr>
          <w:divsChild>
            <w:div w:id="103691397">
              <w:marLeft w:val="0"/>
              <w:marRight w:val="0"/>
              <w:marTop w:val="105"/>
              <w:marBottom w:val="0"/>
              <w:divBdr>
                <w:top w:val="none" w:sz="0" w:space="0" w:color="auto"/>
                <w:left w:val="none" w:sz="0" w:space="0" w:color="auto"/>
                <w:bottom w:val="none" w:sz="0" w:space="0" w:color="auto"/>
                <w:right w:val="none" w:sz="0" w:space="0" w:color="auto"/>
              </w:divBdr>
            </w:div>
          </w:divsChild>
        </w:div>
        <w:div w:id="1886287825">
          <w:marLeft w:val="0"/>
          <w:marRight w:val="0"/>
          <w:marTop w:val="0"/>
          <w:marBottom w:val="0"/>
          <w:divBdr>
            <w:top w:val="none" w:sz="0" w:space="0" w:color="auto"/>
            <w:left w:val="none" w:sz="0" w:space="0" w:color="auto"/>
            <w:bottom w:val="none" w:sz="0" w:space="0" w:color="auto"/>
            <w:right w:val="none" w:sz="0" w:space="0" w:color="auto"/>
          </w:divBdr>
          <w:divsChild>
            <w:div w:id="1915315983">
              <w:marLeft w:val="0"/>
              <w:marRight w:val="0"/>
              <w:marTop w:val="105"/>
              <w:marBottom w:val="0"/>
              <w:divBdr>
                <w:top w:val="none" w:sz="0" w:space="0" w:color="auto"/>
                <w:left w:val="none" w:sz="0" w:space="0" w:color="auto"/>
                <w:bottom w:val="none" w:sz="0" w:space="0" w:color="auto"/>
                <w:right w:val="none" w:sz="0" w:space="0" w:color="auto"/>
              </w:divBdr>
            </w:div>
            <w:div w:id="1416585261">
              <w:marLeft w:val="0"/>
              <w:marRight w:val="0"/>
              <w:marTop w:val="0"/>
              <w:marBottom w:val="0"/>
              <w:divBdr>
                <w:top w:val="none" w:sz="0" w:space="0" w:color="auto"/>
                <w:left w:val="none" w:sz="0" w:space="0" w:color="auto"/>
                <w:bottom w:val="none" w:sz="0" w:space="0" w:color="auto"/>
                <w:right w:val="none" w:sz="0" w:space="0" w:color="auto"/>
              </w:divBdr>
              <w:divsChild>
                <w:div w:id="1491680689">
                  <w:marLeft w:val="255"/>
                  <w:marRight w:val="0"/>
                  <w:marTop w:val="0"/>
                  <w:marBottom w:val="0"/>
                  <w:divBdr>
                    <w:top w:val="none" w:sz="0" w:space="0" w:color="auto"/>
                    <w:left w:val="none" w:sz="0" w:space="0" w:color="auto"/>
                    <w:bottom w:val="none" w:sz="0" w:space="0" w:color="auto"/>
                    <w:right w:val="none" w:sz="0" w:space="0" w:color="auto"/>
                  </w:divBdr>
                </w:div>
              </w:divsChild>
            </w:div>
            <w:div w:id="1053233978">
              <w:marLeft w:val="0"/>
              <w:marRight w:val="0"/>
              <w:marTop w:val="0"/>
              <w:marBottom w:val="0"/>
              <w:divBdr>
                <w:top w:val="none" w:sz="0" w:space="0" w:color="auto"/>
                <w:left w:val="none" w:sz="0" w:space="0" w:color="auto"/>
                <w:bottom w:val="none" w:sz="0" w:space="0" w:color="auto"/>
                <w:right w:val="none" w:sz="0" w:space="0" w:color="auto"/>
              </w:divBdr>
              <w:divsChild>
                <w:div w:id="1080834117">
                  <w:marLeft w:val="255"/>
                  <w:marRight w:val="0"/>
                  <w:marTop w:val="0"/>
                  <w:marBottom w:val="0"/>
                  <w:divBdr>
                    <w:top w:val="none" w:sz="0" w:space="0" w:color="auto"/>
                    <w:left w:val="none" w:sz="0" w:space="0" w:color="auto"/>
                    <w:bottom w:val="none" w:sz="0" w:space="0" w:color="auto"/>
                    <w:right w:val="none" w:sz="0" w:space="0" w:color="auto"/>
                  </w:divBdr>
                </w:div>
              </w:divsChild>
            </w:div>
            <w:div w:id="989214510">
              <w:marLeft w:val="0"/>
              <w:marRight w:val="0"/>
              <w:marTop w:val="0"/>
              <w:marBottom w:val="0"/>
              <w:divBdr>
                <w:top w:val="none" w:sz="0" w:space="0" w:color="auto"/>
                <w:left w:val="none" w:sz="0" w:space="0" w:color="auto"/>
                <w:bottom w:val="none" w:sz="0" w:space="0" w:color="auto"/>
                <w:right w:val="none" w:sz="0" w:space="0" w:color="auto"/>
              </w:divBdr>
              <w:divsChild>
                <w:div w:id="85303476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71749782">
          <w:marLeft w:val="0"/>
          <w:marRight w:val="0"/>
          <w:marTop w:val="0"/>
          <w:marBottom w:val="0"/>
          <w:divBdr>
            <w:top w:val="none" w:sz="0" w:space="0" w:color="auto"/>
            <w:left w:val="none" w:sz="0" w:space="0" w:color="auto"/>
            <w:bottom w:val="none" w:sz="0" w:space="0" w:color="auto"/>
            <w:right w:val="none" w:sz="0" w:space="0" w:color="auto"/>
          </w:divBdr>
          <w:divsChild>
            <w:div w:id="783113872">
              <w:marLeft w:val="0"/>
              <w:marRight w:val="0"/>
              <w:marTop w:val="105"/>
              <w:marBottom w:val="0"/>
              <w:divBdr>
                <w:top w:val="none" w:sz="0" w:space="0" w:color="auto"/>
                <w:left w:val="none" w:sz="0" w:space="0" w:color="auto"/>
                <w:bottom w:val="none" w:sz="0" w:space="0" w:color="auto"/>
                <w:right w:val="none" w:sz="0" w:space="0" w:color="auto"/>
              </w:divBdr>
            </w:div>
          </w:divsChild>
        </w:div>
        <w:div w:id="369649236">
          <w:marLeft w:val="0"/>
          <w:marRight w:val="0"/>
          <w:marTop w:val="0"/>
          <w:marBottom w:val="0"/>
          <w:divBdr>
            <w:top w:val="none" w:sz="0" w:space="0" w:color="auto"/>
            <w:left w:val="none" w:sz="0" w:space="0" w:color="auto"/>
            <w:bottom w:val="none" w:sz="0" w:space="0" w:color="auto"/>
            <w:right w:val="none" w:sz="0" w:space="0" w:color="auto"/>
          </w:divBdr>
          <w:divsChild>
            <w:div w:id="2141726037">
              <w:marLeft w:val="0"/>
              <w:marRight w:val="0"/>
              <w:marTop w:val="105"/>
              <w:marBottom w:val="0"/>
              <w:divBdr>
                <w:top w:val="none" w:sz="0" w:space="0" w:color="auto"/>
                <w:left w:val="none" w:sz="0" w:space="0" w:color="auto"/>
                <w:bottom w:val="none" w:sz="0" w:space="0" w:color="auto"/>
                <w:right w:val="none" w:sz="0" w:space="0" w:color="auto"/>
              </w:divBdr>
            </w:div>
            <w:div w:id="1296453264">
              <w:marLeft w:val="0"/>
              <w:marRight w:val="0"/>
              <w:marTop w:val="0"/>
              <w:marBottom w:val="0"/>
              <w:divBdr>
                <w:top w:val="none" w:sz="0" w:space="0" w:color="auto"/>
                <w:left w:val="none" w:sz="0" w:space="0" w:color="auto"/>
                <w:bottom w:val="none" w:sz="0" w:space="0" w:color="auto"/>
                <w:right w:val="none" w:sz="0" w:space="0" w:color="auto"/>
              </w:divBdr>
              <w:divsChild>
                <w:div w:id="833642404">
                  <w:marLeft w:val="255"/>
                  <w:marRight w:val="0"/>
                  <w:marTop w:val="0"/>
                  <w:marBottom w:val="0"/>
                  <w:divBdr>
                    <w:top w:val="none" w:sz="0" w:space="0" w:color="auto"/>
                    <w:left w:val="none" w:sz="0" w:space="0" w:color="auto"/>
                    <w:bottom w:val="none" w:sz="0" w:space="0" w:color="auto"/>
                    <w:right w:val="none" w:sz="0" w:space="0" w:color="auto"/>
                  </w:divBdr>
                </w:div>
              </w:divsChild>
            </w:div>
            <w:div w:id="1855801327">
              <w:marLeft w:val="0"/>
              <w:marRight w:val="0"/>
              <w:marTop w:val="0"/>
              <w:marBottom w:val="0"/>
              <w:divBdr>
                <w:top w:val="none" w:sz="0" w:space="0" w:color="auto"/>
                <w:left w:val="none" w:sz="0" w:space="0" w:color="auto"/>
                <w:bottom w:val="none" w:sz="0" w:space="0" w:color="auto"/>
                <w:right w:val="none" w:sz="0" w:space="0" w:color="auto"/>
              </w:divBdr>
              <w:divsChild>
                <w:div w:id="248198831">
                  <w:marLeft w:val="255"/>
                  <w:marRight w:val="0"/>
                  <w:marTop w:val="0"/>
                  <w:marBottom w:val="0"/>
                  <w:divBdr>
                    <w:top w:val="none" w:sz="0" w:space="0" w:color="auto"/>
                    <w:left w:val="none" w:sz="0" w:space="0" w:color="auto"/>
                    <w:bottom w:val="none" w:sz="0" w:space="0" w:color="auto"/>
                    <w:right w:val="none" w:sz="0" w:space="0" w:color="auto"/>
                  </w:divBdr>
                </w:div>
              </w:divsChild>
            </w:div>
            <w:div w:id="599875846">
              <w:marLeft w:val="0"/>
              <w:marRight w:val="0"/>
              <w:marTop w:val="0"/>
              <w:marBottom w:val="0"/>
              <w:divBdr>
                <w:top w:val="none" w:sz="0" w:space="0" w:color="auto"/>
                <w:left w:val="none" w:sz="0" w:space="0" w:color="auto"/>
                <w:bottom w:val="none" w:sz="0" w:space="0" w:color="auto"/>
                <w:right w:val="none" w:sz="0" w:space="0" w:color="auto"/>
              </w:divBdr>
              <w:divsChild>
                <w:div w:id="796678721">
                  <w:marLeft w:val="255"/>
                  <w:marRight w:val="0"/>
                  <w:marTop w:val="0"/>
                  <w:marBottom w:val="0"/>
                  <w:divBdr>
                    <w:top w:val="none" w:sz="0" w:space="0" w:color="auto"/>
                    <w:left w:val="none" w:sz="0" w:space="0" w:color="auto"/>
                    <w:bottom w:val="none" w:sz="0" w:space="0" w:color="auto"/>
                    <w:right w:val="none" w:sz="0" w:space="0" w:color="auto"/>
                  </w:divBdr>
                </w:div>
              </w:divsChild>
            </w:div>
            <w:div w:id="1279414243">
              <w:marLeft w:val="0"/>
              <w:marRight w:val="0"/>
              <w:marTop w:val="0"/>
              <w:marBottom w:val="0"/>
              <w:divBdr>
                <w:top w:val="none" w:sz="0" w:space="0" w:color="auto"/>
                <w:left w:val="none" w:sz="0" w:space="0" w:color="auto"/>
                <w:bottom w:val="none" w:sz="0" w:space="0" w:color="auto"/>
                <w:right w:val="none" w:sz="0" w:space="0" w:color="auto"/>
              </w:divBdr>
              <w:divsChild>
                <w:div w:id="1189835482">
                  <w:marLeft w:val="255"/>
                  <w:marRight w:val="0"/>
                  <w:marTop w:val="0"/>
                  <w:marBottom w:val="0"/>
                  <w:divBdr>
                    <w:top w:val="none" w:sz="0" w:space="0" w:color="auto"/>
                    <w:left w:val="none" w:sz="0" w:space="0" w:color="auto"/>
                    <w:bottom w:val="none" w:sz="0" w:space="0" w:color="auto"/>
                    <w:right w:val="none" w:sz="0" w:space="0" w:color="auto"/>
                  </w:divBdr>
                </w:div>
              </w:divsChild>
            </w:div>
            <w:div w:id="1399549054">
              <w:marLeft w:val="0"/>
              <w:marRight w:val="0"/>
              <w:marTop w:val="0"/>
              <w:marBottom w:val="0"/>
              <w:divBdr>
                <w:top w:val="none" w:sz="0" w:space="0" w:color="auto"/>
                <w:left w:val="none" w:sz="0" w:space="0" w:color="auto"/>
                <w:bottom w:val="none" w:sz="0" w:space="0" w:color="auto"/>
                <w:right w:val="none" w:sz="0" w:space="0" w:color="auto"/>
              </w:divBdr>
              <w:divsChild>
                <w:div w:id="1302343999">
                  <w:marLeft w:val="255"/>
                  <w:marRight w:val="0"/>
                  <w:marTop w:val="0"/>
                  <w:marBottom w:val="0"/>
                  <w:divBdr>
                    <w:top w:val="none" w:sz="0" w:space="0" w:color="auto"/>
                    <w:left w:val="none" w:sz="0" w:space="0" w:color="auto"/>
                    <w:bottom w:val="none" w:sz="0" w:space="0" w:color="auto"/>
                    <w:right w:val="none" w:sz="0" w:space="0" w:color="auto"/>
                  </w:divBdr>
                </w:div>
              </w:divsChild>
            </w:div>
            <w:div w:id="898518125">
              <w:marLeft w:val="0"/>
              <w:marRight w:val="0"/>
              <w:marTop w:val="0"/>
              <w:marBottom w:val="0"/>
              <w:divBdr>
                <w:top w:val="none" w:sz="0" w:space="0" w:color="auto"/>
                <w:left w:val="none" w:sz="0" w:space="0" w:color="auto"/>
                <w:bottom w:val="none" w:sz="0" w:space="0" w:color="auto"/>
                <w:right w:val="none" w:sz="0" w:space="0" w:color="auto"/>
              </w:divBdr>
              <w:divsChild>
                <w:div w:id="131294895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352152734">
          <w:marLeft w:val="0"/>
          <w:marRight w:val="0"/>
          <w:marTop w:val="0"/>
          <w:marBottom w:val="0"/>
          <w:divBdr>
            <w:top w:val="none" w:sz="0" w:space="0" w:color="auto"/>
            <w:left w:val="none" w:sz="0" w:space="0" w:color="auto"/>
            <w:bottom w:val="none" w:sz="0" w:space="0" w:color="auto"/>
            <w:right w:val="none" w:sz="0" w:space="0" w:color="auto"/>
          </w:divBdr>
          <w:divsChild>
            <w:div w:id="112153790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9222758">
      <w:bodyDiv w:val="1"/>
      <w:marLeft w:val="0"/>
      <w:marRight w:val="0"/>
      <w:marTop w:val="0"/>
      <w:marBottom w:val="0"/>
      <w:divBdr>
        <w:top w:val="none" w:sz="0" w:space="0" w:color="auto"/>
        <w:left w:val="none" w:sz="0" w:space="0" w:color="auto"/>
        <w:bottom w:val="none" w:sz="0" w:space="0" w:color="auto"/>
        <w:right w:val="none" w:sz="0" w:space="0" w:color="auto"/>
      </w:divBdr>
    </w:div>
    <w:div w:id="514878851">
      <w:bodyDiv w:val="1"/>
      <w:marLeft w:val="0"/>
      <w:marRight w:val="0"/>
      <w:marTop w:val="0"/>
      <w:marBottom w:val="0"/>
      <w:divBdr>
        <w:top w:val="none" w:sz="0" w:space="0" w:color="auto"/>
        <w:left w:val="none" w:sz="0" w:space="0" w:color="auto"/>
        <w:bottom w:val="none" w:sz="0" w:space="0" w:color="auto"/>
        <w:right w:val="none" w:sz="0" w:space="0" w:color="auto"/>
      </w:divBdr>
      <w:divsChild>
        <w:div w:id="835922802">
          <w:marLeft w:val="0"/>
          <w:marRight w:val="0"/>
          <w:marTop w:val="0"/>
          <w:marBottom w:val="0"/>
          <w:divBdr>
            <w:top w:val="none" w:sz="0" w:space="0" w:color="auto"/>
            <w:left w:val="none" w:sz="0" w:space="0" w:color="auto"/>
            <w:bottom w:val="none" w:sz="0" w:space="0" w:color="auto"/>
            <w:right w:val="none" w:sz="0" w:space="0" w:color="auto"/>
          </w:divBdr>
          <w:divsChild>
            <w:div w:id="1980762527">
              <w:marLeft w:val="0"/>
              <w:marRight w:val="0"/>
              <w:marTop w:val="105"/>
              <w:marBottom w:val="0"/>
              <w:divBdr>
                <w:top w:val="none" w:sz="0" w:space="0" w:color="auto"/>
                <w:left w:val="none" w:sz="0" w:space="0" w:color="auto"/>
                <w:bottom w:val="none" w:sz="0" w:space="0" w:color="auto"/>
                <w:right w:val="none" w:sz="0" w:space="0" w:color="auto"/>
              </w:divBdr>
            </w:div>
          </w:divsChild>
        </w:div>
        <w:div w:id="1056591998">
          <w:marLeft w:val="0"/>
          <w:marRight w:val="0"/>
          <w:marTop w:val="0"/>
          <w:marBottom w:val="0"/>
          <w:divBdr>
            <w:top w:val="none" w:sz="0" w:space="0" w:color="auto"/>
            <w:left w:val="none" w:sz="0" w:space="0" w:color="auto"/>
            <w:bottom w:val="none" w:sz="0" w:space="0" w:color="auto"/>
            <w:right w:val="none" w:sz="0" w:space="0" w:color="auto"/>
          </w:divBdr>
          <w:divsChild>
            <w:div w:id="1327631956">
              <w:marLeft w:val="0"/>
              <w:marRight w:val="0"/>
              <w:marTop w:val="105"/>
              <w:marBottom w:val="0"/>
              <w:divBdr>
                <w:top w:val="none" w:sz="0" w:space="0" w:color="auto"/>
                <w:left w:val="none" w:sz="0" w:space="0" w:color="auto"/>
                <w:bottom w:val="none" w:sz="0" w:space="0" w:color="auto"/>
                <w:right w:val="none" w:sz="0" w:space="0" w:color="auto"/>
              </w:divBdr>
            </w:div>
          </w:divsChild>
        </w:div>
        <w:div w:id="130251462">
          <w:marLeft w:val="0"/>
          <w:marRight w:val="0"/>
          <w:marTop w:val="0"/>
          <w:marBottom w:val="0"/>
          <w:divBdr>
            <w:top w:val="none" w:sz="0" w:space="0" w:color="auto"/>
            <w:left w:val="none" w:sz="0" w:space="0" w:color="auto"/>
            <w:bottom w:val="none" w:sz="0" w:space="0" w:color="auto"/>
            <w:right w:val="none" w:sz="0" w:space="0" w:color="auto"/>
          </w:divBdr>
          <w:divsChild>
            <w:div w:id="55563012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53854163">
      <w:bodyDiv w:val="1"/>
      <w:marLeft w:val="0"/>
      <w:marRight w:val="0"/>
      <w:marTop w:val="0"/>
      <w:marBottom w:val="0"/>
      <w:divBdr>
        <w:top w:val="none" w:sz="0" w:space="0" w:color="auto"/>
        <w:left w:val="none" w:sz="0" w:space="0" w:color="auto"/>
        <w:bottom w:val="none" w:sz="0" w:space="0" w:color="auto"/>
        <w:right w:val="none" w:sz="0" w:space="0" w:color="auto"/>
      </w:divBdr>
      <w:divsChild>
        <w:div w:id="457532581">
          <w:marLeft w:val="0"/>
          <w:marRight w:val="0"/>
          <w:marTop w:val="0"/>
          <w:marBottom w:val="0"/>
          <w:divBdr>
            <w:top w:val="none" w:sz="0" w:space="0" w:color="auto"/>
            <w:left w:val="none" w:sz="0" w:space="0" w:color="auto"/>
            <w:bottom w:val="none" w:sz="0" w:space="0" w:color="auto"/>
            <w:right w:val="none" w:sz="0" w:space="0" w:color="auto"/>
          </w:divBdr>
        </w:div>
      </w:divsChild>
    </w:div>
    <w:div w:id="578708886">
      <w:bodyDiv w:val="1"/>
      <w:marLeft w:val="0"/>
      <w:marRight w:val="0"/>
      <w:marTop w:val="0"/>
      <w:marBottom w:val="0"/>
      <w:divBdr>
        <w:top w:val="none" w:sz="0" w:space="0" w:color="auto"/>
        <w:left w:val="none" w:sz="0" w:space="0" w:color="auto"/>
        <w:bottom w:val="none" w:sz="0" w:space="0" w:color="auto"/>
        <w:right w:val="none" w:sz="0" w:space="0" w:color="auto"/>
      </w:divBdr>
    </w:div>
    <w:div w:id="581330055">
      <w:bodyDiv w:val="1"/>
      <w:marLeft w:val="0"/>
      <w:marRight w:val="0"/>
      <w:marTop w:val="0"/>
      <w:marBottom w:val="0"/>
      <w:divBdr>
        <w:top w:val="none" w:sz="0" w:space="0" w:color="auto"/>
        <w:left w:val="none" w:sz="0" w:space="0" w:color="auto"/>
        <w:bottom w:val="none" w:sz="0" w:space="0" w:color="auto"/>
        <w:right w:val="none" w:sz="0" w:space="0" w:color="auto"/>
      </w:divBdr>
      <w:divsChild>
        <w:div w:id="2098402485">
          <w:marLeft w:val="0"/>
          <w:marRight w:val="0"/>
          <w:marTop w:val="0"/>
          <w:marBottom w:val="0"/>
          <w:divBdr>
            <w:top w:val="none" w:sz="0" w:space="0" w:color="auto"/>
            <w:left w:val="none" w:sz="0" w:space="0" w:color="auto"/>
            <w:bottom w:val="none" w:sz="0" w:space="0" w:color="auto"/>
            <w:right w:val="none" w:sz="0" w:space="0" w:color="auto"/>
          </w:divBdr>
          <w:divsChild>
            <w:div w:id="1131554257">
              <w:marLeft w:val="0"/>
              <w:marRight w:val="0"/>
              <w:marTop w:val="105"/>
              <w:marBottom w:val="0"/>
              <w:divBdr>
                <w:top w:val="none" w:sz="0" w:space="0" w:color="auto"/>
                <w:left w:val="none" w:sz="0" w:space="0" w:color="auto"/>
                <w:bottom w:val="none" w:sz="0" w:space="0" w:color="auto"/>
                <w:right w:val="none" w:sz="0" w:space="0" w:color="auto"/>
              </w:divBdr>
            </w:div>
            <w:div w:id="1332220542">
              <w:marLeft w:val="0"/>
              <w:marRight w:val="0"/>
              <w:marTop w:val="0"/>
              <w:marBottom w:val="0"/>
              <w:divBdr>
                <w:top w:val="none" w:sz="0" w:space="0" w:color="auto"/>
                <w:left w:val="none" w:sz="0" w:space="0" w:color="auto"/>
                <w:bottom w:val="none" w:sz="0" w:space="0" w:color="auto"/>
                <w:right w:val="none" w:sz="0" w:space="0" w:color="auto"/>
              </w:divBdr>
              <w:divsChild>
                <w:div w:id="1418938885">
                  <w:marLeft w:val="255"/>
                  <w:marRight w:val="0"/>
                  <w:marTop w:val="0"/>
                  <w:marBottom w:val="0"/>
                  <w:divBdr>
                    <w:top w:val="none" w:sz="0" w:space="0" w:color="auto"/>
                    <w:left w:val="none" w:sz="0" w:space="0" w:color="auto"/>
                    <w:bottom w:val="none" w:sz="0" w:space="0" w:color="auto"/>
                    <w:right w:val="none" w:sz="0" w:space="0" w:color="auto"/>
                  </w:divBdr>
                </w:div>
              </w:divsChild>
            </w:div>
            <w:div w:id="327634275">
              <w:marLeft w:val="0"/>
              <w:marRight w:val="0"/>
              <w:marTop w:val="0"/>
              <w:marBottom w:val="0"/>
              <w:divBdr>
                <w:top w:val="none" w:sz="0" w:space="0" w:color="auto"/>
                <w:left w:val="none" w:sz="0" w:space="0" w:color="auto"/>
                <w:bottom w:val="none" w:sz="0" w:space="0" w:color="auto"/>
                <w:right w:val="none" w:sz="0" w:space="0" w:color="auto"/>
              </w:divBdr>
              <w:divsChild>
                <w:div w:id="2062288046">
                  <w:marLeft w:val="255"/>
                  <w:marRight w:val="0"/>
                  <w:marTop w:val="0"/>
                  <w:marBottom w:val="0"/>
                  <w:divBdr>
                    <w:top w:val="none" w:sz="0" w:space="0" w:color="auto"/>
                    <w:left w:val="none" w:sz="0" w:space="0" w:color="auto"/>
                    <w:bottom w:val="none" w:sz="0" w:space="0" w:color="auto"/>
                    <w:right w:val="none" w:sz="0" w:space="0" w:color="auto"/>
                  </w:divBdr>
                </w:div>
              </w:divsChild>
            </w:div>
            <w:div w:id="1641418900">
              <w:marLeft w:val="0"/>
              <w:marRight w:val="0"/>
              <w:marTop w:val="0"/>
              <w:marBottom w:val="0"/>
              <w:divBdr>
                <w:top w:val="none" w:sz="0" w:space="0" w:color="auto"/>
                <w:left w:val="none" w:sz="0" w:space="0" w:color="auto"/>
                <w:bottom w:val="none" w:sz="0" w:space="0" w:color="auto"/>
                <w:right w:val="none" w:sz="0" w:space="0" w:color="auto"/>
              </w:divBdr>
              <w:divsChild>
                <w:div w:id="199363608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64609853">
          <w:marLeft w:val="0"/>
          <w:marRight w:val="0"/>
          <w:marTop w:val="0"/>
          <w:marBottom w:val="0"/>
          <w:divBdr>
            <w:top w:val="none" w:sz="0" w:space="0" w:color="auto"/>
            <w:left w:val="none" w:sz="0" w:space="0" w:color="auto"/>
            <w:bottom w:val="none" w:sz="0" w:space="0" w:color="auto"/>
            <w:right w:val="none" w:sz="0" w:space="0" w:color="auto"/>
          </w:divBdr>
          <w:divsChild>
            <w:div w:id="1965310224">
              <w:marLeft w:val="0"/>
              <w:marRight w:val="0"/>
              <w:marTop w:val="105"/>
              <w:marBottom w:val="0"/>
              <w:divBdr>
                <w:top w:val="none" w:sz="0" w:space="0" w:color="auto"/>
                <w:left w:val="none" w:sz="0" w:space="0" w:color="auto"/>
                <w:bottom w:val="none" w:sz="0" w:space="0" w:color="auto"/>
                <w:right w:val="none" w:sz="0" w:space="0" w:color="auto"/>
              </w:divBdr>
            </w:div>
          </w:divsChild>
        </w:div>
        <w:div w:id="1946959516">
          <w:marLeft w:val="0"/>
          <w:marRight w:val="0"/>
          <w:marTop w:val="0"/>
          <w:marBottom w:val="0"/>
          <w:divBdr>
            <w:top w:val="none" w:sz="0" w:space="0" w:color="auto"/>
            <w:left w:val="none" w:sz="0" w:space="0" w:color="auto"/>
            <w:bottom w:val="none" w:sz="0" w:space="0" w:color="auto"/>
            <w:right w:val="none" w:sz="0" w:space="0" w:color="auto"/>
          </w:divBdr>
          <w:divsChild>
            <w:div w:id="214583591">
              <w:marLeft w:val="0"/>
              <w:marRight w:val="0"/>
              <w:marTop w:val="105"/>
              <w:marBottom w:val="0"/>
              <w:divBdr>
                <w:top w:val="none" w:sz="0" w:space="0" w:color="auto"/>
                <w:left w:val="none" w:sz="0" w:space="0" w:color="auto"/>
                <w:bottom w:val="none" w:sz="0" w:space="0" w:color="auto"/>
                <w:right w:val="none" w:sz="0" w:space="0" w:color="auto"/>
              </w:divBdr>
            </w:div>
          </w:divsChild>
        </w:div>
        <w:div w:id="105539646">
          <w:marLeft w:val="0"/>
          <w:marRight w:val="0"/>
          <w:marTop w:val="0"/>
          <w:marBottom w:val="0"/>
          <w:divBdr>
            <w:top w:val="none" w:sz="0" w:space="0" w:color="auto"/>
            <w:left w:val="none" w:sz="0" w:space="0" w:color="auto"/>
            <w:bottom w:val="none" w:sz="0" w:space="0" w:color="auto"/>
            <w:right w:val="none" w:sz="0" w:space="0" w:color="auto"/>
          </w:divBdr>
          <w:divsChild>
            <w:div w:id="139812711">
              <w:marLeft w:val="0"/>
              <w:marRight w:val="0"/>
              <w:marTop w:val="105"/>
              <w:marBottom w:val="0"/>
              <w:divBdr>
                <w:top w:val="none" w:sz="0" w:space="0" w:color="auto"/>
                <w:left w:val="none" w:sz="0" w:space="0" w:color="auto"/>
                <w:bottom w:val="none" w:sz="0" w:space="0" w:color="auto"/>
                <w:right w:val="none" w:sz="0" w:space="0" w:color="auto"/>
              </w:divBdr>
            </w:div>
          </w:divsChild>
        </w:div>
        <w:div w:id="1387872248">
          <w:marLeft w:val="0"/>
          <w:marRight w:val="0"/>
          <w:marTop w:val="0"/>
          <w:marBottom w:val="0"/>
          <w:divBdr>
            <w:top w:val="none" w:sz="0" w:space="0" w:color="auto"/>
            <w:left w:val="none" w:sz="0" w:space="0" w:color="auto"/>
            <w:bottom w:val="none" w:sz="0" w:space="0" w:color="auto"/>
            <w:right w:val="none" w:sz="0" w:space="0" w:color="auto"/>
          </w:divBdr>
          <w:divsChild>
            <w:div w:id="100166449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85113070">
      <w:bodyDiv w:val="1"/>
      <w:marLeft w:val="0"/>
      <w:marRight w:val="0"/>
      <w:marTop w:val="0"/>
      <w:marBottom w:val="0"/>
      <w:divBdr>
        <w:top w:val="none" w:sz="0" w:space="0" w:color="auto"/>
        <w:left w:val="none" w:sz="0" w:space="0" w:color="auto"/>
        <w:bottom w:val="none" w:sz="0" w:space="0" w:color="auto"/>
        <w:right w:val="none" w:sz="0" w:space="0" w:color="auto"/>
      </w:divBdr>
      <w:divsChild>
        <w:div w:id="936403317">
          <w:marLeft w:val="0"/>
          <w:marRight w:val="0"/>
          <w:marTop w:val="0"/>
          <w:marBottom w:val="0"/>
          <w:divBdr>
            <w:top w:val="none" w:sz="0" w:space="0" w:color="auto"/>
            <w:left w:val="none" w:sz="0" w:space="0" w:color="auto"/>
            <w:bottom w:val="none" w:sz="0" w:space="0" w:color="auto"/>
            <w:right w:val="none" w:sz="0" w:space="0" w:color="auto"/>
          </w:divBdr>
        </w:div>
        <w:div w:id="1748763174">
          <w:marLeft w:val="0"/>
          <w:marRight w:val="0"/>
          <w:marTop w:val="0"/>
          <w:marBottom w:val="0"/>
          <w:divBdr>
            <w:top w:val="none" w:sz="0" w:space="0" w:color="auto"/>
            <w:left w:val="none" w:sz="0" w:space="0" w:color="auto"/>
            <w:bottom w:val="none" w:sz="0" w:space="0" w:color="auto"/>
            <w:right w:val="none" w:sz="0" w:space="0" w:color="auto"/>
          </w:divBdr>
          <w:divsChild>
            <w:div w:id="107430903">
              <w:marLeft w:val="0"/>
              <w:marRight w:val="0"/>
              <w:marTop w:val="0"/>
              <w:marBottom w:val="0"/>
              <w:divBdr>
                <w:top w:val="none" w:sz="0" w:space="0" w:color="auto"/>
                <w:left w:val="none" w:sz="0" w:space="0" w:color="auto"/>
                <w:bottom w:val="none" w:sz="0" w:space="0" w:color="auto"/>
                <w:right w:val="none" w:sz="0" w:space="0" w:color="auto"/>
              </w:divBdr>
              <w:divsChild>
                <w:div w:id="154255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79035">
          <w:marLeft w:val="0"/>
          <w:marRight w:val="0"/>
          <w:marTop w:val="0"/>
          <w:marBottom w:val="0"/>
          <w:divBdr>
            <w:top w:val="none" w:sz="0" w:space="0" w:color="auto"/>
            <w:left w:val="none" w:sz="0" w:space="0" w:color="auto"/>
            <w:bottom w:val="none" w:sz="0" w:space="0" w:color="auto"/>
            <w:right w:val="none" w:sz="0" w:space="0" w:color="auto"/>
          </w:divBdr>
          <w:divsChild>
            <w:div w:id="692807478">
              <w:marLeft w:val="0"/>
              <w:marRight w:val="0"/>
              <w:marTop w:val="0"/>
              <w:marBottom w:val="0"/>
              <w:divBdr>
                <w:top w:val="none" w:sz="0" w:space="0" w:color="auto"/>
                <w:left w:val="none" w:sz="0" w:space="0" w:color="auto"/>
                <w:bottom w:val="none" w:sz="0" w:space="0" w:color="auto"/>
                <w:right w:val="none" w:sz="0" w:space="0" w:color="auto"/>
              </w:divBdr>
              <w:divsChild>
                <w:div w:id="20959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551">
          <w:marLeft w:val="0"/>
          <w:marRight w:val="0"/>
          <w:marTop w:val="0"/>
          <w:marBottom w:val="0"/>
          <w:divBdr>
            <w:top w:val="none" w:sz="0" w:space="0" w:color="auto"/>
            <w:left w:val="none" w:sz="0" w:space="0" w:color="auto"/>
            <w:bottom w:val="none" w:sz="0" w:space="0" w:color="auto"/>
            <w:right w:val="none" w:sz="0" w:space="0" w:color="auto"/>
          </w:divBdr>
          <w:divsChild>
            <w:div w:id="71292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2514">
      <w:bodyDiv w:val="1"/>
      <w:marLeft w:val="0"/>
      <w:marRight w:val="0"/>
      <w:marTop w:val="0"/>
      <w:marBottom w:val="0"/>
      <w:divBdr>
        <w:top w:val="none" w:sz="0" w:space="0" w:color="auto"/>
        <w:left w:val="none" w:sz="0" w:space="0" w:color="auto"/>
        <w:bottom w:val="none" w:sz="0" w:space="0" w:color="auto"/>
        <w:right w:val="none" w:sz="0" w:space="0" w:color="auto"/>
      </w:divBdr>
      <w:divsChild>
        <w:div w:id="449781964">
          <w:marLeft w:val="0"/>
          <w:marRight w:val="0"/>
          <w:marTop w:val="0"/>
          <w:marBottom w:val="0"/>
          <w:divBdr>
            <w:top w:val="none" w:sz="0" w:space="0" w:color="auto"/>
            <w:left w:val="none" w:sz="0" w:space="0" w:color="auto"/>
            <w:bottom w:val="none" w:sz="0" w:space="0" w:color="auto"/>
            <w:right w:val="none" w:sz="0" w:space="0" w:color="auto"/>
          </w:divBdr>
          <w:divsChild>
            <w:div w:id="1248660221">
              <w:marLeft w:val="0"/>
              <w:marRight w:val="0"/>
              <w:marTop w:val="105"/>
              <w:marBottom w:val="0"/>
              <w:divBdr>
                <w:top w:val="none" w:sz="0" w:space="0" w:color="auto"/>
                <w:left w:val="none" w:sz="0" w:space="0" w:color="auto"/>
                <w:bottom w:val="none" w:sz="0" w:space="0" w:color="auto"/>
                <w:right w:val="none" w:sz="0" w:space="0" w:color="auto"/>
              </w:divBdr>
            </w:div>
          </w:divsChild>
        </w:div>
        <w:div w:id="1037975580">
          <w:marLeft w:val="0"/>
          <w:marRight w:val="0"/>
          <w:marTop w:val="0"/>
          <w:marBottom w:val="0"/>
          <w:divBdr>
            <w:top w:val="none" w:sz="0" w:space="0" w:color="auto"/>
            <w:left w:val="none" w:sz="0" w:space="0" w:color="auto"/>
            <w:bottom w:val="none" w:sz="0" w:space="0" w:color="auto"/>
            <w:right w:val="none" w:sz="0" w:space="0" w:color="auto"/>
          </w:divBdr>
          <w:divsChild>
            <w:div w:id="911505205">
              <w:marLeft w:val="0"/>
              <w:marRight w:val="0"/>
              <w:marTop w:val="105"/>
              <w:marBottom w:val="0"/>
              <w:divBdr>
                <w:top w:val="none" w:sz="0" w:space="0" w:color="auto"/>
                <w:left w:val="none" w:sz="0" w:space="0" w:color="auto"/>
                <w:bottom w:val="none" w:sz="0" w:space="0" w:color="auto"/>
                <w:right w:val="none" w:sz="0" w:space="0" w:color="auto"/>
              </w:divBdr>
            </w:div>
            <w:div w:id="2068457050">
              <w:marLeft w:val="0"/>
              <w:marRight w:val="0"/>
              <w:marTop w:val="0"/>
              <w:marBottom w:val="0"/>
              <w:divBdr>
                <w:top w:val="none" w:sz="0" w:space="0" w:color="auto"/>
                <w:left w:val="none" w:sz="0" w:space="0" w:color="auto"/>
                <w:bottom w:val="none" w:sz="0" w:space="0" w:color="auto"/>
                <w:right w:val="none" w:sz="0" w:space="0" w:color="auto"/>
              </w:divBdr>
              <w:divsChild>
                <w:div w:id="1456560524">
                  <w:marLeft w:val="255"/>
                  <w:marRight w:val="0"/>
                  <w:marTop w:val="0"/>
                  <w:marBottom w:val="0"/>
                  <w:divBdr>
                    <w:top w:val="none" w:sz="0" w:space="0" w:color="auto"/>
                    <w:left w:val="none" w:sz="0" w:space="0" w:color="auto"/>
                    <w:bottom w:val="none" w:sz="0" w:space="0" w:color="auto"/>
                    <w:right w:val="none" w:sz="0" w:space="0" w:color="auto"/>
                  </w:divBdr>
                  <w:divsChild>
                    <w:div w:id="1773475345">
                      <w:marLeft w:val="300"/>
                      <w:marRight w:val="0"/>
                      <w:marTop w:val="0"/>
                      <w:marBottom w:val="0"/>
                      <w:divBdr>
                        <w:top w:val="none" w:sz="0" w:space="0" w:color="auto"/>
                        <w:left w:val="none" w:sz="0" w:space="0" w:color="auto"/>
                        <w:bottom w:val="none" w:sz="0" w:space="0" w:color="auto"/>
                        <w:right w:val="none" w:sz="0" w:space="0" w:color="auto"/>
                      </w:divBdr>
                    </w:div>
                    <w:div w:id="435252490">
                      <w:marLeft w:val="300"/>
                      <w:marRight w:val="0"/>
                      <w:marTop w:val="0"/>
                      <w:marBottom w:val="0"/>
                      <w:divBdr>
                        <w:top w:val="none" w:sz="0" w:space="0" w:color="auto"/>
                        <w:left w:val="none" w:sz="0" w:space="0" w:color="auto"/>
                        <w:bottom w:val="none" w:sz="0" w:space="0" w:color="auto"/>
                        <w:right w:val="none" w:sz="0" w:space="0" w:color="auto"/>
                      </w:divBdr>
                    </w:div>
                    <w:div w:id="1332947109">
                      <w:marLeft w:val="300"/>
                      <w:marRight w:val="0"/>
                      <w:marTop w:val="0"/>
                      <w:marBottom w:val="0"/>
                      <w:divBdr>
                        <w:top w:val="none" w:sz="0" w:space="0" w:color="auto"/>
                        <w:left w:val="none" w:sz="0" w:space="0" w:color="auto"/>
                        <w:bottom w:val="none" w:sz="0" w:space="0" w:color="auto"/>
                        <w:right w:val="none" w:sz="0" w:space="0" w:color="auto"/>
                      </w:divBdr>
                    </w:div>
                    <w:div w:id="1384282986">
                      <w:marLeft w:val="300"/>
                      <w:marRight w:val="0"/>
                      <w:marTop w:val="0"/>
                      <w:marBottom w:val="0"/>
                      <w:divBdr>
                        <w:top w:val="none" w:sz="0" w:space="0" w:color="auto"/>
                        <w:left w:val="none" w:sz="0" w:space="0" w:color="auto"/>
                        <w:bottom w:val="none" w:sz="0" w:space="0" w:color="auto"/>
                        <w:right w:val="none" w:sz="0" w:space="0" w:color="auto"/>
                      </w:divBdr>
                    </w:div>
                    <w:div w:id="1126194839">
                      <w:marLeft w:val="300"/>
                      <w:marRight w:val="0"/>
                      <w:marTop w:val="0"/>
                      <w:marBottom w:val="0"/>
                      <w:divBdr>
                        <w:top w:val="none" w:sz="0" w:space="0" w:color="auto"/>
                        <w:left w:val="none" w:sz="0" w:space="0" w:color="auto"/>
                        <w:bottom w:val="none" w:sz="0" w:space="0" w:color="auto"/>
                        <w:right w:val="none" w:sz="0" w:space="0" w:color="auto"/>
                      </w:divBdr>
                    </w:div>
                    <w:div w:id="19206289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701398486">
              <w:marLeft w:val="0"/>
              <w:marRight w:val="0"/>
              <w:marTop w:val="0"/>
              <w:marBottom w:val="0"/>
              <w:divBdr>
                <w:top w:val="none" w:sz="0" w:space="0" w:color="auto"/>
                <w:left w:val="none" w:sz="0" w:space="0" w:color="auto"/>
                <w:bottom w:val="none" w:sz="0" w:space="0" w:color="auto"/>
                <w:right w:val="none" w:sz="0" w:space="0" w:color="auto"/>
              </w:divBdr>
              <w:divsChild>
                <w:div w:id="1878351423">
                  <w:marLeft w:val="255"/>
                  <w:marRight w:val="0"/>
                  <w:marTop w:val="0"/>
                  <w:marBottom w:val="0"/>
                  <w:divBdr>
                    <w:top w:val="none" w:sz="0" w:space="0" w:color="auto"/>
                    <w:left w:val="none" w:sz="0" w:space="0" w:color="auto"/>
                    <w:bottom w:val="none" w:sz="0" w:space="0" w:color="auto"/>
                    <w:right w:val="none" w:sz="0" w:space="0" w:color="auto"/>
                  </w:divBdr>
                </w:div>
              </w:divsChild>
            </w:div>
            <w:div w:id="1819956772">
              <w:marLeft w:val="0"/>
              <w:marRight w:val="0"/>
              <w:marTop w:val="0"/>
              <w:marBottom w:val="0"/>
              <w:divBdr>
                <w:top w:val="none" w:sz="0" w:space="0" w:color="auto"/>
                <w:left w:val="none" w:sz="0" w:space="0" w:color="auto"/>
                <w:bottom w:val="none" w:sz="0" w:space="0" w:color="auto"/>
                <w:right w:val="none" w:sz="0" w:space="0" w:color="auto"/>
              </w:divBdr>
              <w:divsChild>
                <w:div w:id="84351672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99354294">
          <w:marLeft w:val="0"/>
          <w:marRight w:val="0"/>
          <w:marTop w:val="0"/>
          <w:marBottom w:val="0"/>
          <w:divBdr>
            <w:top w:val="none" w:sz="0" w:space="0" w:color="auto"/>
            <w:left w:val="none" w:sz="0" w:space="0" w:color="auto"/>
            <w:bottom w:val="none" w:sz="0" w:space="0" w:color="auto"/>
            <w:right w:val="none" w:sz="0" w:space="0" w:color="auto"/>
          </w:divBdr>
          <w:divsChild>
            <w:div w:id="390159275">
              <w:marLeft w:val="0"/>
              <w:marRight w:val="0"/>
              <w:marTop w:val="105"/>
              <w:marBottom w:val="0"/>
              <w:divBdr>
                <w:top w:val="none" w:sz="0" w:space="0" w:color="auto"/>
                <w:left w:val="none" w:sz="0" w:space="0" w:color="auto"/>
                <w:bottom w:val="none" w:sz="0" w:space="0" w:color="auto"/>
                <w:right w:val="none" w:sz="0" w:space="0" w:color="auto"/>
              </w:divBdr>
            </w:div>
          </w:divsChild>
        </w:div>
        <w:div w:id="417096414">
          <w:marLeft w:val="0"/>
          <w:marRight w:val="0"/>
          <w:marTop w:val="0"/>
          <w:marBottom w:val="0"/>
          <w:divBdr>
            <w:top w:val="none" w:sz="0" w:space="0" w:color="auto"/>
            <w:left w:val="none" w:sz="0" w:space="0" w:color="auto"/>
            <w:bottom w:val="none" w:sz="0" w:space="0" w:color="auto"/>
            <w:right w:val="none" w:sz="0" w:space="0" w:color="auto"/>
          </w:divBdr>
          <w:divsChild>
            <w:div w:id="1225873635">
              <w:marLeft w:val="0"/>
              <w:marRight w:val="0"/>
              <w:marTop w:val="105"/>
              <w:marBottom w:val="0"/>
              <w:divBdr>
                <w:top w:val="none" w:sz="0" w:space="0" w:color="auto"/>
                <w:left w:val="none" w:sz="0" w:space="0" w:color="auto"/>
                <w:bottom w:val="none" w:sz="0" w:space="0" w:color="auto"/>
                <w:right w:val="none" w:sz="0" w:space="0" w:color="auto"/>
              </w:divBdr>
            </w:div>
          </w:divsChild>
        </w:div>
        <w:div w:id="1317800646">
          <w:marLeft w:val="0"/>
          <w:marRight w:val="0"/>
          <w:marTop w:val="0"/>
          <w:marBottom w:val="0"/>
          <w:divBdr>
            <w:top w:val="none" w:sz="0" w:space="0" w:color="auto"/>
            <w:left w:val="none" w:sz="0" w:space="0" w:color="auto"/>
            <w:bottom w:val="none" w:sz="0" w:space="0" w:color="auto"/>
            <w:right w:val="none" w:sz="0" w:space="0" w:color="auto"/>
          </w:divBdr>
          <w:divsChild>
            <w:div w:id="84421383">
              <w:marLeft w:val="0"/>
              <w:marRight w:val="0"/>
              <w:marTop w:val="105"/>
              <w:marBottom w:val="0"/>
              <w:divBdr>
                <w:top w:val="none" w:sz="0" w:space="0" w:color="auto"/>
                <w:left w:val="none" w:sz="0" w:space="0" w:color="auto"/>
                <w:bottom w:val="none" w:sz="0" w:space="0" w:color="auto"/>
                <w:right w:val="none" w:sz="0" w:space="0" w:color="auto"/>
              </w:divBdr>
            </w:div>
          </w:divsChild>
        </w:div>
        <w:div w:id="469323849">
          <w:marLeft w:val="0"/>
          <w:marRight w:val="0"/>
          <w:marTop w:val="0"/>
          <w:marBottom w:val="0"/>
          <w:divBdr>
            <w:top w:val="none" w:sz="0" w:space="0" w:color="auto"/>
            <w:left w:val="none" w:sz="0" w:space="0" w:color="auto"/>
            <w:bottom w:val="none" w:sz="0" w:space="0" w:color="auto"/>
            <w:right w:val="none" w:sz="0" w:space="0" w:color="auto"/>
          </w:divBdr>
          <w:divsChild>
            <w:div w:id="118069836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629551321">
      <w:bodyDiv w:val="1"/>
      <w:marLeft w:val="0"/>
      <w:marRight w:val="0"/>
      <w:marTop w:val="0"/>
      <w:marBottom w:val="0"/>
      <w:divBdr>
        <w:top w:val="none" w:sz="0" w:space="0" w:color="auto"/>
        <w:left w:val="none" w:sz="0" w:space="0" w:color="auto"/>
        <w:bottom w:val="none" w:sz="0" w:space="0" w:color="auto"/>
        <w:right w:val="none" w:sz="0" w:space="0" w:color="auto"/>
      </w:divBdr>
      <w:divsChild>
        <w:div w:id="889616367">
          <w:marLeft w:val="0"/>
          <w:marRight w:val="0"/>
          <w:marTop w:val="0"/>
          <w:marBottom w:val="0"/>
          <w:divBdr>
            <w:top w:val="none" w:sz="0" w:space="0" w:color="auto"/>
            <w:left w:val="none" w:sz="0" w:space="0" w:color="auto"/>
            <w:bottom w:val="none" w:sz="0" w:space="0" w:color="auto"/>
            <w:right w:val="none" w:sz="0" w:space="0" w:color="auto"/>
          </w:divBdr>
          <w:divsChild>
            <w:div w:id="1667856534">
              <w:marLeft w:val="0"/>
              <w:marRight w:val="0"/>
              <w:marTop w:val="105"/>
              <w:marBottom w:val="0"/>
              <w:divBdr>
                <w:top w:val="none" w:sz="0" w:space="0" w:color="auto"/>
                <w:left w:val="none" w:sz="0" w:space="0" w:color="auto"/>
                <w:bottom w:val="none" w:sz="0" w:space="0" w:color="auto"/>
                <w:right w:val="none" w:sz="0" w:space="0" w:color="auto"/>
              </w:divBdr>
            </w:div>
          </w:divsChild>
        </w:div>
        <w:div w:id="1074086675">
          <w:marLeft w:val="0"/>
          <w:marRight w:val="0"/>
          <w:marTop w:val="0"/>
          <w:marBottom w:val="0"/>
          <w:divBdr>
            <w:top w:val="none" w:sz="0" w:space="0" w:color="auto"/>
            <w:left w:val="none" w:sz="0" w:space="0" w:color="auto"/>
            <w:bottom w:val="none" w:sz="0" w:space="0" w:color="auto"/>
            <w:right w:val="none" w:sz="0" w:space="0" w:color="auto"/>
          </w:divBdr>
          <w:divsChild>
            <w:div w:id="1080786924">
              <w:marLeft w:val="0"/>
              <w:marRight w:val="0"/>
              <w:marTop w:val="105"/>
              <w:marBottom w:val="0"/>
              <w:divBdr>
                <w:top w:val="none" w:sz="0" w:space="0" w:color="auto"/>
                <w:left w:val="none" w:sz="0" w:space="0" w:color="auto"/>
                <w:bottom w:val="none" w:sz="0" w:space="0" w:color="auto"/>
                <w:right w:val="none" w:sz="0" w:space="0" w:color="auto"/>
              </w:divBdr>
            </w:div>
          </w:divsChild>
        </w:div>
        <w:div w:id="1912082999">
          <w:marLeft w:val="0"/>
          <w:marRight w:val="0"/>
          <w:marTop w:val="0"/>
          <w:marBottom w:val="0"/>
          <w:divBdr>
            <w:top w:val="none" w:sz="0" w:space="0" w:color="auto"/>
            <w:left w:val="none" w:sz="0" w:space="0" w:color="auto"/>
            <w:bottom w:val="none" w:sz="0" w:space="0" w:color="auto"/>
            <w:right w:val="none" w:sz="0" w:space="0" w:color="auto"/>
          </w:divBdr>
          <w:divsChild>
            <w:div w:id="1319846429">
              <w:marLeft w:val="0"/>
              <w:marRight w:val="0"/>
              <w:marTop w:val="105"/>
              <w:marBottom w:val="0"/>
              <w:divBdr>
                <w:top w:val="none" w:sz="0" w:space="0" w:color="auto"/>
                <w:left w:val="none" w:sz="0" w:space="0" w:color="auto"/>
                <w:bottom w:val="none" w:sz="0" w:space="0" w:color="auto"/>
                <w:right w:val="none" w:sz="0" w:space="0" w:color="auto"/>
              </w:divBdr>
            </w:div>
          </w:divsChild>
        </w:div>
        <w:div w:id="514809955">
          <w:marLeft w:val="0"/>
          <w:marRight w:val="0"/>
          <w:marTop w:val="0"/>
          <w:marBottom w:val="0"/>
          <w:divBdr>
            <w:top w:val="none" w:sz="0" w:space="0" w:color="auto"/>
            <w:left w:val="none" w:sz="0" w:space="0" w:color="auto"/>
            <w:bottom w:val="none" w:sz="0" w:space="0" w:color="auto"/>
            <w:right w:val="none" w:sz="0" w:space="0" w:color="auto"/>
          </w:divBdr>
          <w:divsChild>
            <w:div w:id="1686177760">
              <w:marLeft w:val="0"/>
              <w:marRight w:val="0"/>
              <w:marTop w:val="105"/>
              <w:marBottom w:val="0"/>
              <w:divBdr>
                <w:top w:val="none" w:sz="0" w:space="0" w:color="auto"/>
                <w:left w:val="none" w:sz="0" w:space="0" w:color="auto"/>
                <w:bottom w:val="none" w:sz="0" w:space="0" w:color="auto"/>
                <w:right w:val="none" w:sz="0" w:space="0" w:color="auto"/>
              </w:divBdr>
            </w:div>
          </w:divsChild>
        </w:div>
        <w:div w:id="391781614">
          <w:marLeft w:val="0"/>
          <w:marRight w:val="0"/>
          <w:marTop w:val="0"/>
          <w:marBottom w:val="0"/>
          <w:divBdr>
            <w:top w:val="none" w:sz="0" w:space="0" w:color="auto"/>
            <w:left w:val="none" w:sz="0" w:space="0" w:color="auto"/>
            <w:bottom w:val="none" w:sz="0" w:space="0" w:color="auto"/>
            <w:right w:val="none" w:sz="0" w:space="0" w:color="auto"/>
          </w:divBdr>
          <w:divsChild>
            <w:div w:id="1757049237">
              <w:marLeft w:val="0"/>
              <w:marRight w:val="0"/>
              <w:marTop w:val="105"/>
              <w:marBottom w:val="0"/>
              <w:divBdr>
                <w:top w:val="none" w:sz="0" w:space="0" w:color="auto"/>
                <w:left w:val="none" w:sz="0" w:space="0" w:color="auto"/>
                <w:bottom w:val="none" w:sz="0" w:space="0" w:color="auto"/>
                <w:right w:val="none" w:sz="0" w:space="0" w:color="auto"/>
              </w:divBdr>
            </w:div>
          </w:divsChild>
        </w:div>
        <w:div w:id="359402267">
          <w:marLeft w:val="0"/>
          <w:marRight w:val="0"/>
          <w:marTop w:val="0"/>
          <w:marBottom w:val="0"/>
          <w:divBdr>
            <w:top w:val="none" w:sz="0" w:space="0" w:color="auto"/>
            <w:left w:val="none" w:sz="0" w:space="0" w:color="auto"/>
            <w:bottom w:val="none" w:sz="0" w:space="0" w:color="auto"/>
            <w:right w:val="none" w:sz="0" w:space="0" w:color="auto"/>
          </w:divBdr>
          <w:divsChild>
            <w:div w:id="154521069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656232449">
      <w:bodyDiv w:val="1"/>
      <w:marLeft w:val="0"/>
      <w:marRight w:val="0"/>
      <w:marTop w:val="0"/>
      <w:marBottom w:val="0"/>
      <w:divBdr>
        <w:top w:val="none" w:sz="0" w:space="0" w:color="auto"/>
        <w:left w:val="none" w:sz="0" w:space="0" w:color="auto"/>
        <w:bottom w:val="none" w:sz="0" w:space="0" w:color="auto"/>
        <w:right w:val="none" w:sz="0" w:space="0" w:color="auto"/>
      </w:divBdr>
      <w:divsChild>
        <w:div w:id="1546064655">
          <w:marLeft w:val="0"/>
          <w:marRight w:val="0"/>
          <w:marTop w:val="0"/>
          <w:marBottom w:val="0"/>
          <w:divBdr>
            <w:top w:val="none" w:sz="0" w:space="0" w:color="auto"/>
            <w:left w:val="none" w:sz="0" w:space="0" w:color="auto"/>
            <w:bottom w:val="none" w:sz="0" w:space="0" w:color="auto"/>
            <w:right w:val="none" w:sz="0" w:space="0" w:color="auto"/>
          </w:divBdr>
          <w:divsChild>
            <w:div w:id="1537155771">
              <w:marLeft w:val="0"/>
              <w:marRight w:val="0"/>
              <w:marTop w:val="105"/>
              <w:marBottom w:val="0"/>
              <w:divBdr>
                <w:top w:val="none" w:sz="0" w:space="0" w:color="auto"/>
                <w:left w:val="none" w:sz="0" w:space="0" w:color="auto"/>
                <w:bottom w:val="none" w:sz="0" w:space="0" w:color="auto"/>
                <w:right w:val="none" w:sz="0" w:space="0" w:color="auto"/>
              </w:divBdr>
            </w:div>
            <w:div w:id="644549958">
              <w:marLeft w:val="0"/>
              <w:marRight w:val="0"/>
              <w:marTop w:val="0"/>
              <w:marBottom w:val="0"/>
              <w:divBdr>
                <w:top w:val="none" w:sz="0" w:space="0" w:color="auto"/>
                <w:left w:val="none" w:sz="0" w:space="0" w:color="auto"/>
                <w:bottom w:val="none" w:sz="0" w:space="0" w:color="auto"/>
                <w:right w:val="none" w:sz="0" w:space="0" w:color="auto"/>
              </w:divBdr>
              <w:divsChild>
                <w:div w:id="2137411654">
                  <w:marLeft w:val="255"/>
                  <w:marRight w:val="0"/>
                  <w:marTop w:val="0"/>
                  <w:marBottom w:val="0"/>
                  <w:divBdr>
                    <w:top w:val="none" w:sz="0" w:space="0" w:color="auto"/>
                    <w:left w:val="none" w:sz="0" w:space="0" w:color="auto"/>
                    <w:bottom w:val="none" w:sz="0" w:space="0" w:color="auto"/>
                    <w:right w:val="none" w:sz="0" w:space="0" w:color="auto"/>
                  </w:divBdr>
                </w:div>
              </w:divsChild>
            </w:div>
            <w:div w:id="1551961501">
              <w:marLeft w:val="0"/>
              <w:marRight w:val="0"/>
              <w:marTop w:val="0"/>
              <w:marBottom w:val="0"/>
              <w:divBdr>
                <w:top w:val="none" w:sz="0" w:space="0" w:color="auto"/>
                <w:left w:val="none" w:sz="0" w:space="0" w:color="auto"/>
                <w:bottom w:val="none" w:sz="0" w:space="0" w:color="auto"/>
                <w:right w:val="none" w:sz="0" w:space="0" w:color="auto"/>
              </w:divBdr>
              <w:divsChild>
                <w:div w:id="85723265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68497399">
          <w:marLeft w:val="0"/>
          <w:marRight w:val="0"/>
          <w:marTop w:val="0"/>
          <w:marBottom w:val="0"/>
          <w:divBdr>
            <w:top w:val="none" w:sz="0" w:space="0" w:color="auto"/>
            <w:left w:val="none" w:sz="0" w:space="0" w:color="auto"/>
            <w:bottom w:val="none" w:sz="0" w:space="0" w:color="auto"/>
            <w:right w:val="none" w:sz="0" w:space="0" w:color="auto"/>
          </w:divBdr>
          <w:divsChild>
            <w:div w:id="991980631">
              <w:marLeft w:val="0"/>
              <w:marRight w:val="0"/>
              <w:marTop w:val="105"/>
              <w:marBottom w:val="0"/>
              <w:divBdr>
                <w:top w:val="none" w:sz="0" w:space="0" w:color="auto"/>
                <w:left w:val="none" w:sz="0" w:space="0" w:color="auto"/>
                <w:bottom w:val="none" w:sz="0" w:space="0" w:color="auto"/>
                <w:right w:val="none" w:sz="0" w:space="0" w:color="auto"/>
              </w:divBdr>
            </w:div>
          </w:divsChild>
        </w:div>
        <w:div w:id="1371612993">
          <w:marLeft w:val="0"/>
          <w:marRight w:val="0"/>
          <w:marTop w:val="0"/>
          <w:marBottom w:val="0"/>
          <w:divBdr>
            <w:top w:val="none" w:sz="0" w:space="0" w:color="auto"/>
            <w:left w:val="none" w:sz="0" w:space="0" w:color="auto"/>
            <w:bottom w:val="none" w:sz="0" w:space="0" w:color="auto"/>
            <w:right w:val="none" w:sz="0" w:space="0" w:color="auto"/>
          </w:divBdr>
          <w:divsChild>
            <w:div w:id="1017660154">
              <w:marLeft w:val="0"/>
              <w:marRight w:val="0"/>
              <w:marTop w:val="105"/>
              <w:marBottom w:val="0"/>
              <w:divBdr>
                <w:top w:val="none" w:sz="0" w:space="0" w:color="auto"/>
                <w:left w:val="none" w:sz="0" w:space="0" w:color="auto"/>
                <w:bottom w:val="none" w:sz="0" w:space="0" w:color="auto"/>
                <w:right w:val="none" w:sz="0" w:space="0" w:color="auto"/>
              </w:divBdr>
            </w:div>
            <w:div w:id="1712194193">
              <w:marLeft w:val="0"/>
              <w:marRight w:val="0"/>
              <w:marTop w:val="0"/>
              <w:marBottom w:val="0"/>
              <w:divBdr>
                <w:top w:val="none" w:sz="0" w:space="0" w:color="auto"/>
                <w:left w:val="none" w:sz="0" w:space="0" w:color="auto"/>
                <w:bottom w:val="none" w:sz="0" w:space="0" w:color="auto"/>
                <w:right w:val="none" w:sz="0" w:space="0" w:color="auto"/>
              </w:divBdr>
              <w:divsChild>
                <w:div w:id="165903518">
                  <w:marLeft w:val="255"/>
                  <w:marRight w:val="0"/>
                  <w:marTop w:val="0"/>
                  <w:marBottom w:val="0"/>
                  <w:divBdr>
                    <w:top w:val="none" w:sz="0" w:space="0" w:color="auto"/>
                    <w:left w:val="none" w:sz="0" w:space="0" w:color="auto"/>
                    <w:bottom w:val="none" w:sz="0" w:space="0" w:color="auto"/>
                    <w:right w:val="none" w:sz="0" w:space="0" w:color="auto"/>
                  </w:divBdr>
                </w:div>
              </w:divsChild>
            </w:div>
            <w:div w:id="1699240228">
              <w:marLeft w:val="0"/>
              <w:marRight w:val="0"/>
              <w:marTop w:val="0"/>
              <w:marBottom w:val="0"/>
              <w:divBdr>
                <w:top w:val="none" w:sz="0" w:space="0" w:color="auto"/>
                <w:left w:val="none" w:sz="0" w:space="0" w:color="auto"/>
                <w:bottom w:val="none" w:sz="0" w:space="0" w:color="auto"/>
                <w:right w:val="none" w:sz="0" w:space="0" w:color="auto"/>
              </w:divBdr>
              <w:divsChild>
                <w:div w:id="2107655562">
                  <w:marLeft w:val="255"/>
                  <w:marRight w:val="0"/>
                  <w:marTop w:val="0"/>
                  <w:marBottom w:val="0"/>
                  <w:divBdr>
                    <w:top w:val="none" w:sz="0" w:space="0" w:color="auto"/>
                    <w:left w:val="none" w:sz="0" w:space="0" w:color="auto"/>
                    <w:bottom w:val="none" w:sz="0" w:space="0" w:color="auto"/>
                    <w:right w:val="none" w:sz="0" w:space="0" w:color="auto"/>
                  </w:divBdr>
                </w:div>
              </w:divsChild>
            </w:div>
            <w:div w:id="1027488300">
              <w:marLeft w:val="0"/>
              <w:marRight w:val="0"/>
              <w:marTop w:val="0"/>
              <w:marBottom w:val="0"/>
              <w:divBdr>
                <w:top w:val="none" w:sz="0" w:space="0" w:color="auto"/>
                <w:left w:val="none" w:sz="0" w:space="0" w:color="auto"/>
                <w:bottom w:val="none" w:sz="0" w:space="0" w:color="auto"/>
                <w:right w:val="none" w:sz="0" w:space="0" w:color="auto"/>
              </w:divBdr>
              <w:divsChild>
                <w:div w:id="145956829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55952145">
          <w:marLeft w:val="0"/>
          <w:marRight w:val="0"/>
          <w:marTop w:val="0"/>
          <w:marBottom w:val="0"/>
          <w:divBdr>
            <w:top w:val="none" w:sz="0" w:space="0" w:color="auto"/>
            <w:left w:val="none" w:sz="0" w:space="0" w:color="auto"/>
            <w:bottom w:val="none" w:sz="0" w:space="0" w:color="auto"/>
            <w:right w:val="none" w:sz="0" w:space="0" w:color="auto"/>
          </w:divBdr>
          <w:divsChild>
            <w:div w:id="203098759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658536958">
      <w:bodyDiv w:val="1"/>
      <w:marLeft w:val="0"/>
      <w:marRight w:val="0"/>
      <w:marTop w:val="0"/>
      <w:marBottom w:val="0"/>
      <w:divBdr>
        <w:top w:val="none" w:sz="0" w:space="0" w:color="auto"/>
        <w:left w:val="none" w:sz="0" w:space="0" w:color="auto"/>
        <w:bottom w:val="none" w:sz="0" w:space="0" w:color="auto"/>
        <w:right w:val="none" w:sz="0" w:space="0" w:color="auto"/>
      </w:divBdr>
      <w:divsChild>
        <w:div w:id="750010242">
          <w:marLeft w:val="0"/>
          <w:marRight w:val="0"/>
          <w:marTop w:val="0"/>
          <w:marBottom w:val="0"/>
          <w:divBdr>
            <w:top w:val="none" w:sz="0" w:space="0" w:color="auto"/>
            <w:left w:val="none" w:sz="0" w:space="0" w:color="auto"/>
            <w:bottom w:val="none" w:sz="0" w:space="0" w:color="auto"/>
            <w:right w:val="none" w:sz="0" w:space="0" w:color="auto"/>
          </w:divBdr>
        </w:div>
        <w:div w:id="1951088561">
          <w:marLeft w:val="0"/>
          <w:marRight w:val="0"/>
          <w:marTop w:val="0"/>
          <w:marBottom w:val="0"/>
          <w:divBdr>
            <w:top w:val="none" w:sz="0" w:space="0" w:color="auto"/>
            <w:left w:val="none" w:sz="0" w:space="0" w:color="auto"/>
            <w:bottom w:val="none" w:sz="0" w:space="0" w:color="auto"/>
            <w:right w:val="none" w:sz="0" w:space="0" w:color="auto"/>
          </w:divBdr>
          <w:divsChild>
            <w:div w:id="1213544255">
              <w:marLeft w:val="0"/>
              <w:marRight w:val="0"/>
              <w:marTop w:val="0"/>
              <w:marBottom w:val="0"/>
              <w:divBdr>
                <w:top w:val="none" w:sz="0" w:space="0" w:color="auto"/>
                <w:left w:val="none" w:sz="0" w:space="0" w:color="auto"/>
                <w:bottom w:val="none" w:sz="0" w:space="0" w:color="auto"/>
                <w:right w:val="none" w:sz="0" w:space="0" w:color="auto"/>
              </w:divBdr>
              <w:divsChild>
                <w:div w:id="9293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435749">
          <w:marLeft w:val="0"/>
          <w:marRight w:val="0"/>
          <w:marTop w:val="0"/>
          <w:marBottom w:val="0"/>
          <w:divBdr>
            <w:top w:val="none" w:sz="0" w:space="0" w:color="auto"/>
            <w:left w:val="none" w:sz="0" w:space="0" w:color="auto"/>
            <w:bottom w:val="none" w:sz="0" w:space="0" w:color="auto"/>
            <w:right w:val="none" w:sz="0" w:space="0" w:color="auto"/>
          </w:divBdr>
          <w:divsChild>
            <w:div w:id="1336807453">
              <w:marLeft w:val="0"/>
              <w:marRight w:val="0"/>
              <w:marTop w:val="0"/>
              <w:marBottom w:val="0"/>
              <w:divBdr>
                <w:top w:val="none" w:sz="0" w:space="0" w:color="auto"/>
                <w:left w:val="none" w:sz="0" w:space="0" w:color="auto"/>
                <w:bottom w:val="none" w:sz="0" w:space="0" w:color="auto"/>
                <w:right w:val="none" w:sz="0" w:space="0" w:color="auto"/>
              </w:divBdr>
              <w:divsChild>
                <w:div w:id="7710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06448">
          <w:marLeft w:val="0"/>
          <w:marRight w:val="0"/>
          <w:marTop w:val="0"/>
          <w:marBottom w:val="0"/>
          <w:divBdr>
            <w:top w:val="none" w:sz="0" w:space="0" w:color="auto"/>
            <w:left w:val="none" w:sz="0" w:space="0" w:color="auto"/>
            <w:bottom w:val="none" w:sz="0" w:space="0" w:color="auto"/>
            <w:right w:val="none" w:sz="0" w:space="0" w:color="auto"/>
          </w:divBdr>
          <w:divsChild>
            <w:div w:id="1205561190">
              <w:marLeft w:val="0"/>
              <w:marRight w:val="0"/>
              <w:marTop w:val="0"/>
              <w:marBottom w:val="0"/>
              <w:divBdr>
                <w:top w:val="none" w:sz="0" w:space="0" w:color="auto"/>
                <w:left w:val="none" w:sz="0" w:space="0" w:color="auto"/>
                <w:bottom w:val="none" w:sz="0" w:space="0" w:color="auto"/>
                <w:right w:val="none" w:sz="0" w:space="0" w:color="auto"/>
              </w:divBdr>
              <w:divsChild>
                <w:div w:id="15558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6187">
          <w:marLeft w:val="0"/>
          <w:marRight w:val="0"/>
          <w:marTop w:val="0"/>
          <w:marBottom w:val="0"/>
          <w:divBdr>
            <w:top w:val="none" w:sz="0" w:space="0" w:color="auto"/>
            <w:left w:val="none" w:sz="0" w:space="0" w:color="auto"/>
            <w:bottom w:val="none" w:sz="0" w:space="0" w:color="auto"/>
            <w:right w:val="none" w:sz="0" w:space="0" w:color="auto"/>
          </w:divBdr>
          <w:divsChild>
            <w:div w:id="1905950329">
              <w:marLeft w:val="0"/>
              <w:marRight w:val="0"/>
              <w:marTop w:val="0"/>
              <w:marBottom w:val="0"/>
              <w:divBdr>
                <w:top w:val="none" w:sz="0" w:space="0" w:color="auto"/>
                <w:left w:val="none" w:sz="0" w:space="0" w:color="auto"/>
                <w:bottom w:val="none" w:sz="0" w:space="0" w:color="auto"/>
                <w:right w:val="none" w:sz="0" w:space="0" w:color="auto"/>
              </w:divBdr>
              <w:divsChild>
                <w:div w:id="80971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52699">
          <w:marLeft w:val="0"/>
          <w:marRight w:val="0"/>
          <w:marTop w:val="0"/>
          <w:marBottom w:val="0"/>
          <w:divBdr>
            <w:top w:val="none" w:sz="0" w:space="0" w:color="auto"/>
            <w:left w:val="none" w:sz="0" w:space="0" w:color="auto"/>
            <w:bottom w:val="none" w:sz="0" w:space="0" w:color="auto"/>
            <w:right w:val="none" w:sz="0" w:space="0" w:color="auto"/>
          </w:divBdr>
          <w:divsChild>
            <w:div w:id="2046976670">
              <w:marLeft w:val="0"/>
              <w:marRight w:val="0"/>
              <w:marTop w:val="0"/>
              <w:marBottom w:val="0"/>
              <w:divBdr>
                <w:top w:val="none" w:sz="0" w:space="0" w:color="auto"/>
                <w:left w:val="none" w:sz="0" w:space="0" w:color="auto"/>
                <w:bottom w:val="none" w:sz="0" w:space="0" w:color="auto"/>
                <w:right w:val="none" w:sz="0" w:space="0" w:color="auto"/>
              </w:divBdr>
              <w:divsChild>
                <w:div w:id="205253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93583">
          <w:marLeft w:val="0"/>
          <w:marRight w:val="0"/>
          <w:marTop w:val="0"/>
          <w:marBottom w:val="0"/>
          <w:divBdr>
            <w:top w:val="none" w:sz="0" w:space="0" w:color="auto"/>
            <w:left w:val="none" w:sz="0" w:space="0" w:color="auto"/>
            <w:bottom w:val="none" w:sz="0" w:space="0" w:color="auto"/>
            <w:right w:val="none" w:sz="0" w:space="0" w:color="auto"/>
          </w:divBdr>
          <w:divsChild>
            <w:div w:id="542256185">
              <w:marLeft w:val="0"/>
              <w:marRight w:val="0"/>
              <w:marTop w:val="0"/>
              <w:marBottom w:val="0"/>
              <w:divBdr>
                <w:top w:val="none" w:sz="0" w:space="0" w:color="auto"/>
                <w:left w:val="none" w:sz="0" w:space="0" w:color="auto"/>
                <w:bottom w:val="none" w:sz="0" w:space="0" w:color="auto"/>
                <w:right w:val="none" w:sz="0" w:space="0" w:color="auto"/>
              </w:divBdr>
              <w:divsChild>
                <w:div w:id="20189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109959">
          <w:marLeft w:val="0"/>
          <w:marRight w:val="0"/>
          <w:marTop w:val="0"/>
          <w:marBottom w:val="0"/>
          <w:divBdr>
            <w:top w:val="none" w:sz="0" w:space="0" w:color="auto"/>
            <w:left w:val="none" w:sz="0" w:space="0" w:color="auto"/>
            <w:bottom w:val="none" w:sz="0" w:space="0" w:color="auto"/>
            <w:right w:val="none" w:sz="0" w:space="0" w:color="auto"/>
          </w:divBdr>
          <w:divsChild>
            <w:div w:id="1960643350">
              <w:marLeft w:val="0"/>
              <w:marRight w:val="0"/>
              <w:marTop w:val="0"/>
              <w:marBottom w:val="0"/>
              <w:divBdr>
                <w:top w:val="none" w:sz="0" w:space="0" w:color="auto"/>
                <w:left w:val="none" w:sz="0" w:space="0" w:color="auto"/>
                <w:bottom w:val="none" w:sz="0" w:space="0" w:color="auto"/>
                <w:right w:val="none" w:sz="0" w:space="0" w:color="auto"/>
              </w:divBdr>
              <w:divsChild>
                <w:div w:id="178056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04957">
          <w:marLeft w:val="0"/>
          <w:marRight w:val="0"/>
          <w:marTop w:val="0"/>
          <w:marBottom w:val="0"/>
          <w:divBdr>
            <w:top w:val="none" w:sz="0" w:space="0" w:color="auto"/>
            <w:left w:val="none" w:sz="0" w:space="0" w:color="auto"/>
            <w:bottom w:val="none" w:sz="0" w:space="0" w:color="auto"/>
            <w:right w:val="none" w:sz="0" w:space="0" w:color="auto"/>
          </w:divBdr>
          <w:divsChild>
            <w:div w:id="1602643382">
              <w:marLeft w:val="0"/>
              <w:marRight w:val="0"/>
              <w:marTop w:val="0"/>
              <w:marBottom w:val="0"/>
              <w:divBdr>
                <w:top w:val="none" w:sz="0" w:space="0" w:color="auto"/>
                <w:left w:val="none" w:sz="0" w:space="0" w:color="auto"/>
                <w:bottom w:val="none" w:sz="0" w:space="0" w:color="auto"/>
                <w:right w:val="none" w:sz="0" w:space="0" w:color="auto"/>
              </w:divBdr>
              <w:divsChild>
                <w:div w:id="196649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3774">
          <w:marLeft w:val="0"/>
          <w:marRight w:val="0"/>
          <w:marTop w:val="0"/>
          <w:marBottom w:val="0"/>
          <w:divBdr>
            <w:top w:val="none" w:sz="0" w:space="0" w:color="auto"/>
            <w:left w:val="none" w:sz="0" w:space="0" w:color="auto"/>
            <w:bottom w:val="none" w:sz="0" w:space="0" w:color="auto"/>
            <w:right w:val="none" w:sz="0" w:space="0" w:color="auto"/>
          </w:divBdr>
          <w:divsChild>
            <w:div w:id="1441223463">
              <w:marLeft w:val="0"/>
              <w:marRight w:val="0"/>
              <w:marTop w:val="0"/>
              <w:marBottom w:val="0"/>
              <w:divBdr>
                <w:top w:val="none" w:sz="0" w:space="0" w:color="auto"/>
                <w:left w:val="none" w:sz="0" w:space="0" w:color="auto"/>
                <w:bottom w:val="none" w:sz="0" w:space="0" w:color="auto"/>
                <w:right w:val="none" w:sz="0" w:space="0" w:color="auto"/>
              </w:divBdr>
              <w:divsChild>
                <w:div w:id="8876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154326">
          <w:marLeft w:val="0"/>
          <w:marRight w:val="0"/>
          <w:marTop w:val="0"/>
          <w:marBottom w:val="0"/>
          <w:divBdr>
            <w:top w:val="none" w:sz="0" w:space="0" w:color="auto"/>
            <w:left w:val="none" w:sz="0" w:space="0" w:color="auto"/>
            <w:bottom w:val="none" w:sz="0" w:space="0" w:color="auto"/>
            <w:right w:val="none" w:sz="0" w:space="0" w:color="auto"/>
          </w:divBdr>
          <w:divsChild>
            <w:div w:id="1637221241">
              <w:marLeft w:val="0"/>
              <w:marRight w:val="0"/>
              <w:marTop w:val="0"/>
              <w:marBottom w:val="0"/>
              <w:divBdr>
                <w:top w:val="none" w:sz="0" w:space="0" w:color="auto"/>
                <w:left w:val="none" w:sz="0" w:space="0" w:color="auto"/>
                <w:bottom w:val="none" w:sz="0" w:space="0" w:color="auto"/>
                <w:right w:val="none" w:sz="0" w:space="0" w:color="auto"/>
              </w:divBdr>
              <w:divsChild>
                <w:div w:id="167498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4792">
          <w:marLeft w:val="0"/>
          <w:marRight w:val="0"/>
          <w:marTop w:val="0"/>
          <w:marBottom w:val="0"/>
          <w:divBdr>
            <w:top w:val="none" w:sz="0" w:space="0" w:color="auto"/>
            <w:left w:val="none" w:sz="0" w:space="0" w:color="auto"/>
            <w:bottom w:val="none" w:sz="0" w:space="0" w:color="auto"/>
            <w:right w:val="none" w:sz="0" w:space="0" w:color="auto"/>
          </w:divBdr>
          <w:divsChild>
            <w:div w:id="1097755984">
              <w:marLeft w:val="0"/>
              <w:marRight w:val="0"/>
              <w:marTop w:val="0"/>
              <w:marBottom w:val="0"/>
              <w:divBdr>
                <w:top w:val="none" w:sz="0" w:space="0" w:color="auto"/>
                <w:left w:val="none" w:sz="0" w:space="0" w:color="auto"/>
                <w:bottom w:val="none" w:sz="0" w:space="0" w:color="auto"/>
                <w:right w:val="none" w:sz="0" w:space="0" w:color="auto"/>
              </w:divBdr>
              <w:divsChild>
                <w:div w:id="173114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42395">
          <w:marLeft w:val="0"/>
          <w:marRight w:val="0"/>
          <w:marTop w:val="0"/>
          <w:marBottom w:val="0"/>
          <w:divBdr>
            <w:top w:val="none" w:sz="0" w:space="0" w:color="auto"/>
            <w:left w:val="none" w:sz="0" w:space="0" w:color="auto"/>
            <w:bottom w:val="none" w:sz="0" w:space="0" w:color="auto"/>
            <w:right w:val="none" w:sz="0" w:space="0" w:color="auto"/>
          </w:divBdr>
          <w:divsChild>
            <w:div w:id="137454200">
              <w:marLeft w:val="0"/>
              <w:marRight w:val="0"/>
              <w:marTop w:val="0"/>
              <w:marBottom w:val="0"/>
              <w:divBdr>
                <w:top w:val="none" w:sz="0" w:space="0" w:color="auto"/>
                <w:left w:val="none" w:sz="0" w:space="0" w:color="auto"/>
                <w:bottom w:val="none" w:sz="0" w:space="0" w:color="auto"/>
                <w:right w:val="none" w:sz="0" w:space="0" w:color="auto"/>
              </w:divBdr>
              <w:divsChild>
                <w:div w:id="9394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098553">
          <w:marLeft w:val="0"/>
          <w:marRight w:val="0"/>
          <w:marTop w:val="0"/>
          <w:marBottom w:val="0"/>
          <w:divBdr>
            <w:top w:val="none" w:sz="0" w:space="0" w:color="auto"/>
            <w:left w:val="none" w:sz="0" w:space="0" w:color="auto"/>
            <w:bottom w:val="none" w:sz="0" w:space="0" w:color="auto"/>
            <w:right w:val="none" w:sz="0" w:space="0" w:color="auto"/>
          </w:divBdr>
          <w:divsChild>
            <w:div w:id="1854346069">
              <w:marLeft w:val="0"/>
              <w:marRight w:val="0"/>
              <w:marTop w:val="0"/>
              <w:marBottom w:val="0"/>
              <w:divBdr>
                <w:top w:val="none" w:sz="0" w:space="0" w:color="auto"/>
                <w:left w:val="none" w:sz="0" w:space="0" w:color="auto"/>
                <w:bottom w:val="none" w:sz="0" w:space="0" w:color="auto"/>
                <w:right w:val="none" w:sz="0" w:space="0" w:color="auto"/>
              </w:divBdr>
              <w:divsChild>
                <w:div w:id="78469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16957">
          <w:marLeft w:val="0"/>
          <w:marRight w:val="0"/>
          <w:marTop w:val="0"/>
          <w:marBottom w:val="0"/>
          <w:divBdr>
            <w:top w:val="none" w:sz="0" w:space="0" w:color="auto"/>
            <w:left w:val="none" w:sz="0" w:space="0" w:color="auto"/>
            <w:bottom w:val="none" w:sz="0" w:space="0" w:color="auto"/>
            <w:right w:val="none" w:sz="0" w:space="0" w:color="auto"/>
          </w:divBdr>
          <w:divsChild>
            <w:div w:id="1753619373">
              <w:marLeft w:val="0"/>
              <w:marRight w:val="0"/>
              <w:marTop w:val="0"/>
              <w:marBottom w:val="0"/>
              <w:divBdr>
                <w:top w:val="none" w:sz="0" w:space="0" w:color="auto"/>
                <w:left w:val="none" w:sz="0" w:space="0" w:color="auto"/>
                <w:bottom w:val="none" w:sz="0" w:space="0" w:color="auto"/>
                <w:right w:val="none" w:sz="0" w:space="0" w:color="auto"/>
              </w:divBdr>
              <w:divsChild>
                <w:div w:id="52810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21373">
      <w:bodyDiv w:val="1"/>
      <w:marLeft w:val="0"/>
      <w:marRight w:val="0"/>
      <w:marTop w:val="0"/>
      <w:marBottom w:val="0"/>
      <w:divBdr>
        <w:top w:val="none" w:sz="0" w:space="0" w:color="auto"/>
        <w:left w:val="none" w:sz="0" w:space="0" w:color="auto"/>
        <w:bottom w:val="none" w:sz="0" w:space="0" w:color="auto"/>
        <w:right w:val="none" w:sz="0" w:space="0" w:color="auto"/>
      </w:divBdr>
    </w:div>
    <w:div w:id="726343370">
      <w:bodyDiv w:val="1"/>
      <w:marLeft w:val="0"/>
      <w:marRight w:val="0"/>
      <w:marTop w:val="0"/>
      <w:marBottom w:val="0"/>
      <w:divBdr>
        <w:top w:val="none" w:sz="0" w:space="0" w:color="auto"/>
        <w:left w:val="none" w:sz="0" w:space="0" w:color="auto"/>
        <w:bottom w:val="none" w:sz="0" w:space="0" w:color="auto"/>
        <w:right w:val="none" w:sz="0" w:space="0" w:color="auto"/>
      </w:divBdr>
      <w:divsChild>
        <w:div w:id="955597033">
          <w:marLeft w:val="0"/>
          <w:marRight w:val="0"/>
          <w:marTop w:val="0"/>
          <w:marBottom w:val="0"/>
          <w:divBdr>
            <w:top w:val="none" w:sz="0" w:space="0" w:color="auto"/>
            <w:left w:val="none" w:sz="0" w:space="0" w:color="auto"/>
            <w:bottom w:val="none" w:sz="0" w:space="0" w:color="auto"/>
            <w:right w:val="none" w:sz="0" w:space="0" w:color="auto"/>
          </w:divBdr>
          <w:divsChild>
            <w:div w:id="1598176952">
              <w:marLeft w:val="0"/>
              <w:marRight w:val="0"/>
              <w:marTop w:val="105"/>
              <w:marBottom w:val="0"/>
              <w:divBdr>
                <w:top w:val="none" w:sz="0" w:space="0" w:color="auto"/>
                <w:left w:val="none" w:sz="0" w:space="0" w:color="auto"/>
                <w:bottom w:val="none" w:sz="0" w:space="0" w:color="auto"/>
                <w:right w:val="none" w:sz="0" w:space="0" w:color="auto"/>
              </w:divBdr>
            </w:div>
          </w:divsChild>
        </w:div>
        <w:div w:id="784232306">
          <w:marLeft w:val="0"/>
          <w:marRight w:val="0"/>
          <w:marTop w:val="0"/>
          <w:marBottom w:val="0"/>
          <w:divBdr>
            <w:top w:val="none" w:sz="0" w:space="0" w:color="auto"/>
            <w:left w:val="none" w:sz="0" w:space="0" w:color="auto"/>
            <w:bottom w:val="none" w:sz="0" w:space="0" w:color="auto"/>
            <w:right w:val="none" w:sz="0" w:space="0" w:color="auto"/>
          </w:divBdr>
          <w:divsChild>
            <w:div w:id="1374961546">
              <w:marLeft w:val="0"/>
              <w:marRight w:val="0"/>
              <w:marTop w:val="105"/>
              <w:marBottom w:val="0"/>
              <w:divBdr>
                <w:top w:val="none" w:sz="0" w:space="0" w:color="auto"/>
                <w:left w:val="none" w:sz="0" w:space="0" w:color="auto"/>
                <w:bottom w:val="none" w:sz="0" w:space="0" w:color="auto"/>
                <w:right w:val="none" w:sz="0" w:space="0" w:color="auto"/>
              </w:divBdr>
            </w:div>
          </w:divsChild>
        </w:div>
        <w:div w:id="685210152">
          <w:marLeft w:val="0"/>
          <w:marRight w:val="0"/>
          <w:marTop w:val="0"/>
          <w:marBottom w:val="0"/>
          <w:divBdr>
            <w:top w:val="none" w:sz="0" w:space="0" w:color="auto"/>
            <w:left w:val="none" w:sz="0" w:space="0" w:color="auto"/>
            <w:bottom w:val="none" w:sz="0" w:space="0" w:color="auto"/>
            <w:right w:val="none" w:sz="0" w:space="0" w:color="auto"/>
          </w:divBdr>
          <w:divsChild>
            <w:div w:id="398939607">
              <w:marLeft w:val="0"/>
              <w:marRight w:val="0"/>
              <w:marTop w:val="105"/>
              <w:marBottom w:val="0"/>
              <w:divBdr>
                <w:top w:val="none" w:sz="0" w:space="0" w:color="auto"/>
                <w:left w:val="none" w:sz="0" w:space="0" w:color="auto"/>
                <w:bottom w:val="none" w:sz="0" w:space="0" w:color="auto"/>
                <w:right w:val="none" w:sz="0" w:space="0" w:color="auto"/>
              </w:divBdr>
            </w:div>
          </w:divsChild>
        </w:div>
        <w:div w:id="257720265">
          <w:marLeft w:val="0"/>
          <w:marRight w:val="0"/>
          <w:marTop w:val="0"/>
          <w:marBottom w:val="0"/>
          <w:divBdr>
            <w:top w:val="none" w:sz="0" w:space="0" w:color="auto"/>
            <w:left w:val="none" w:sz="0" w:space="0" w:color="auto"/>
            <w:bottom w:val="none" w:sz="0" w:space="0" w:color="auto"/>
            <w:right w:val="none" w:sz="0" w:space="0" w:color="auto"/>
          </w:divBdr>
          <w:divsChild>
            <w:div w:id="1838038971">
              <w:marLeft w:val="0"/>
              <w:marRight w:val="0"/>
              <w:marTop w:val="105"/>
              <w:marBottom w:val="0"/>
              <w:divBdr>
                <w:top w:val="none" w:sz="0" w:space="0" w:color="auto"/>
                <w:left w:val="none" w:sz="0" w:space="0" w:color="auto"/>
                <w:bottom w:val="none" w:sz="0" w:space="0" w:color="auto"/>
                <w:right w:val="none" w:sz="0" w:space="0" w:color="auto"/>
              </w:divBdr>
            </w:div>
          </w:divsChild>
        </w:div>
        <w:div w:id="1073821786">
          <w:marLeft w:val="0"/>
          <w:marRight w:val="0"/>
          <w:marTop w:val="0"/>
          <w:marBottom w:val="0"/>
          <w:divBdr>
            <w:top w:val="none" w:sz="0" w:space="0" w:color="auto"/>
            <w:left w:val="none" w:sz="0" w:space="0" w:color="auto"/>
            <w:bottom w:val="none" w:sz="0" w:space="0" w:color="auto"/>
            <w:right w:val="none" w:sz="0" w:space="0" w:color="auto"/>
          </w:divBdr>
          <w:divsChild>
            <w:div w:id="2012372316">
              <w:marLeft w:val="0"/>
              <w:marRight w:val="0"/>
              <w:marTop w:val="105"/>
              <w:marBottom w:val="0"/>
              <w:divBdr>
                <w:top w:val="none" w:sz="0" w:space="0" w:color="auto"/>
                <w:left w:val="none" w:sz="0" w:space="0" w:color="auto"/>
                <w:bottom w:val="none" w:sz="0" w:space="0" w:color="auto"/>
                <w:right w:val="none" w:sz="0" w:space="0" w:color="auto"/>
              </w:divBdr>
            </w:div>
          </w:divsChild>
        </w:div>
        <w:div w:id="151608771">
          <w:marLeft w:val="0"/>
          <w:marRight w:val="0"/>
          <w:marTop w:val="0"/>
          <w:marBottom w:val="0"/>
          <w:divBdr>
            <w:top w:val="none" w:sz="0" w:space="0" w:color="auto"/>
            <w:left w:val="none" w:sz="0" w:space="0" w:color="auto"/>
            <w:bottom w:val="none" w:sz="0" w:space="0" w:color="auto"/>
            <w:right w:val="none" w:sz="0" w:space="0" w:color="auto"/>
          </w:divBdr>
          <w:divsChild>
            <w:div w:id="172636735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728302888">
      <w:bodyDiv w:val="1"/>
      <w:marLeft w:val="0"/>
      <w:marRight w:val="0"/>
      <w:marTop w:val="0"/>
      <w:marBottom w:val="0"/>
      <w:divBdr>
        <w:top w:val="none" w:sz="0" w:space="0" w:color="auto"/>
        <w:left w:val="none" w:sz="0" w:space="0" w:color="auto"/>
        <w:bottom w:val="none" w:sz="0" w:space="0" w:color="auto"/>
        <w:right w:val="none" w:sz="0" w:space="0" w:color="auto"/>
      </w:divBdr>
      <w:divsChild>
        <w:div w:id="1622420640">
          <w:marLeft w:val="0"/>
          <w:marRight w:val="0"/>
          <w:marTop w:val="0"/>
          <w:marBottom w:val="0"/>
          <w:divBdr>
            <w:top w:val="none" w:sz="0" w:space="0" w:color="auto"/>
            <w:left w:val="none" w:sz="0" w:space="0" w:color="auto"/>
            <w:bottom w:val="none" w:sz="0" w:space="0" w:color="auto"/>
            <w:right w:val="none" w:sz="0" w:space="0" w:color="auto"/>
          </w:divBdr>
          <w:divsChild>
            <w:div w:id="324674031">
              <w:marLeft w:val="0"/>
              <w:marRight w:val="0"/>
              <w:marTop w:val="105"/>
              <w:marBottom w:val="0"/>
              <w:divBdr>
                <w:top w:val="none" w:sz="0" w:space="0" w:color="auto"/>
                <w:left w:val="none" w:sz="0" w:space="0" w:color="auto"/>
                <w:bottom w:val="none" w:sz="0" w:space="0" w:color="auto"/>
                <w:right w:val="none" w:sz="0" w:space="0" w:color="auto"/>
              </w:divBdr>
            </w:div>
          </w:divsChild>
        </w:div>
        <w:div w:id="1713536445">
          <w:marLeft w:val="0"/>
          <w:marRight w:val="0"/>
          <w:marTop w:val="0"/>
          <w:marBottom w:val="0"/>
          <w:divBdr>
            <w:top w:val="none" w:sz="0" w:space="0" w:color="auto"/>
            <w:left w:val="none" w:sz="0" w:space="0" w:color="auto"/>
            <w:bottom w:val="none" w:sz="0" w:space="0" w:color="auto"/>
            <w:right w:val="none" w:sz="0" w:space="0" w:color="auto"/>
          </w:divBdr>
          <w:divsChild>
            <w:div w:id="122381789">
              <w:marLeft w:val="0"/>
              <w:marRight w:val="0"/>
              <w:marTop w:val="105"/>
              <w:marBottom w:val="0"/>
              <w:divBdr>
                <w:top w:val="none" w:sz="0" w:space="0" w:color="auto"/>
                <w:left w:val="none" w:sz="0" w:space="0" w:color="auto"/>
                <w:bottom w:val="none" w:sz="0" w:space="0" w:color="auto"/>
                <w:right w:val="none" w:sz="0" w:space="0" w:color="auto"/>
              </w:divBdr>
            </w:div>
          </w:divsChild>
        </w:div>
        <w:div w:id="273904673">
          <w:marLeft w:val="0"/>
          <w:marRight w:val="0"/>
          <w:marTop w:val="0"/>
          <w:marBottom w:val="0"/>
          <w:divBdr>
            <w:top w:val="none" w:sz="0" w:space="0" w:color="auto"/>
            <w:left w:val="none" w:sz="0" w:space="0" w:color="auto"/>
            <w:bottom w:val="none" w:sz="0" w:space="0" w:color="auto"/>
            <w:right w:val="none" w:sz="0" w:space="0" w:color="auto"/>
          </w:divBdr>
          <w:divsChild>
            <w:div w:id="1740596143">
              <w:marLeft w:val="0"/>
              <w:marRight w:val="0"/>
              <w:marTop w:val="105"/>
              <w:marBottom w:val="0"/>
              <w:divBdr>
                <w:top w:val="none" w:sz="0" w:space="0" w:color="auto"/>
                <w:left w:val="none" w:sz="0" w:space="0" w:color="auto"/>
                <w:bottom w:val="none" w:sz="0" w:space="0" w:color="auto"/>
                <w:right w:val="none" w:sz="0" w:space="0" w:color="auto"/>
              </w:divBdr>
            </w:div>
            <w:div w:id="1198274058">
              <w:marLeft w:val="0"/>
              <w:marRight w:val="0"/>
              <w:marTop w:val="0"/>
              <w:marBottom w:val="0"/>
              <w:divBdr>
                <w:top w:val="none" w:sz="0" w:space="0" w:color="auto"/>
                <w:left w:val="none" w:sz="0" w:space="0" w:color="auto"/>
                <w:bottom w:val="none" w:sz="0" w:space="0" w:color="auto"/>
                <w:right w:val="none" w:sz="0" w:space="0" w:color="auto"/>
              </w:divBdr>
              <w:divsChild>
                <w:div w:id="1186599612">
                  <w:marLeft w:val="255"/>
                  <w:marRight w:val="0"/>
                  <w:marTop w:val="0"/>
                  <w:marBottom w:val="0"/>
                  <w:divBdr>
                    <w:top w:val="none" w:sz="0" w:space="0" w:color="auto"/>
                    <w:left w:val="none" w:sz="0" w:space="0" w:color="auto"/>
                    <w:bottom w:val="none" w:sz="0" w:space="0" w:color="auto"/>
                    <w:right w:val="none" w:sz="0" w:space="0" w:color="auto"/>
                  </w:divBdr>
                </w:div>
              </w:divsChild>
            </w:div>
            <w:div w:id="138426807">
              <w:marLeft w:val="0"/>
              <w:marRight w:val="0"/>
              <w:marTop w:val="0"/>
              <w:marBottom w:val="0"/>
              <w:divBdr>
                <w:top w:val="none" w:sz="0" w:space="0" w:color="auto"/>
                <w:left w:val="none" w:sz="0" w:space="0" w:color="auto"/>
                <w:bottom w:val="none" w:sz="0" w:space="0" w:color="auto"/>
                <w:right w:val="none" w:sz="0" w:space="0" w:color="auto"/>
              </w:divBdr>
              <w:divsChild>
                <w:div w:id="1123619518">
                  <w:marLeft w:val="255"/>
                  <w:marRight w:val="0"/>
                  <w:marTop w:val="0"/>
                  <w:marBottom w:val="0"/>
                  <w:divBdr>
                    <w:top w:val="none" w:sz="0" w:space="0" w:color="auto"/>
                    <w:left w:val="none" w:sz="0" w:space="0" w:color="auto"/>
                    <w:bottom w:val="none" w:sz="0" w:space="0" w:color="auto"/>
                    <w:right w:val="none" w:sz="0" w:space="0" w:color="auto"/>
                  </w:divBdr>
                </w:div>
              </w:divsChild>
            </w:div>
            <w:div w:id="1981574315">
              <w:marLeft w:val="0"/>
              <w:marRight w:val="0"/>
              <w:marTop w:val="0"/>
              <w:marBottom w:val="0"/>
              <w:divBdr>
                <w:top w:val="none" w:sz="0" w:space="0" w:color="auto"/>
                <w:left w:val="none" w:sz="0" w:space="0" w:color="auto"/>
                <w:bottom w:val="none" w:sz="0" w:space="0" w:color="auto"/>
                <w:right w:val="none" w:sz="0" w:space="0" w:color="auto"/>
              </w:divBdr>
              <w:divsChild>
                <w:div w:id="1150901030">
                  <w:marLeft w:val="255"/>
                  <w:marRight w:val="0"/>
                  <w:marTop w:val="0"/>
                  <w:marBottom w:val="0"/>
                  <w:divBdr>
                    <w:top w:val="none" w:sz="0" w:space="0" w:color="auto"/>
                    <w:left w:val="none" w:sz="0" w:space="0" w:color="auto"/>
                    <w:bottom w:val="none" w:sz="0" w:space="0" w:color="auto"/>
                    <w:right w:val="none" w:sz="0" w:space="0" w:color="auto"/>
                  </w:divBdr>
                </w:div>
              </w:divsChild>
            </w:div>
            <w:div w:id="1539855188">
              <w:marLeft w:val="0"/>
              <w:marRight w:val="0"/>
              <w:marTop w:val="0"/>
              <w:marBottom w:val="0"/>
              <w:divBdr>
                <w:top w:val="none" w:sz="0" w:space="0" w:color="auto"/>
                <w:left w:val="none" w:sz="0" w:space="0" w:color="auto"/>
                <w:bottom w:val="none" w:sz="0" w:space="0" w:color="auto"/>
                <w:right w:val="none" w:sz="0" w:space="0" w:color="auto"/>
              </w:divBdr>
              <w:divsChild>
                <w:div w:id="256599613">
                  <w:marLeft w:val="255"/>
                  <w:marRight w:val="0"/>
                  <w:marTop w:val="0"/>
                  <w:marBottom w:val="0"/>
                  <w:divBdr>
                    <w:top w:val="none" w:sz="0" w:space="0" w:color="auto"/>
                    <w:left w:val="none" w:sz="0" w:space="0" w:color="auto"/>
                    <w:bottom w:val="none" w:sz="0" w:space="0" w:color="auto"/>
                    <w:right w:val="none" w:sz="0" w:space="0" w:color="auto"/>
                  </w:divBdr>
                </w:div>
              </w:divsChild>
            </w:div>
            <w:div w:id="982350425">
              <w:marLeft w:val="0"/>
              <w:marRight w:val="0"/>
              <w:marTop w:val="0"/>
              <w:marBottom w:val="0"/>
              <w:divBdr>
                <w:top w:val="none" w:sz="0" w:space="0" w:color="auto"/>
                <w:left w:val="none" w:sz="0" w:space="0" w:color="auto"/>
                <w:bottom w:val="none" w:sz="0" w:space="0" w:color="auto"/>
                <w:right w:val="none" w:sz="0" w:space="0" w:color="auto"/>
              </w:divBdr>
              <w:divsChild>
                <w:div w:id="1864127832">
                  <w:marLeft w:val="255"/>
                  <w:marRight w:val="0"/>
                  <w:marTop w:val="0"/>
                  <w:marBottom w:val="0"/>
                  <w:divBdr>
                    <w:top w:val="none" w:sz="0" w:space="0" w:color="auto"/>
                    <w:left w:val="none" w:sz="0" w:space="0" w:color="auto"/>
                    <w:bottom w:val="none" w:sz="0" w:space="0" w:color="auto"/>
                    <w:right w:val="none" w:sz="0" w:space="0" w:color="auto"/>
                  </w:divBdr>
                </w:div>
              </w:divsChild>
            </w:div>
            <w:div w:id="1343432851">
              <w:marLeft w:val="0"/>
              <w:marRight w:val="0"/>
              <w:marTop w:val="0"/>
              <w:marBottom w:val="0"/>
              <w:divBdr>
                <w:top w:val="none" w:sz="0" w:space="0" w:color="auto"/>
                <w:left w:val="none" w:sz="0" w:space="0" w:color="auto"/>
                <w:bottom w:val="none" w:sz="0" w:space="0" w:color="auto"/>
                <w:right w:val="none" w:sz="0" w:space="0" w:color="auto"/>
              </w:divBdr>
              <w:divsChild>
                <w:div w:id="1405420753">
                  <w:marLeft w:val="255"/>
                  <w:marRight w:val="0"/>
                  <w:marTop w:val="0"/>
                  <w:marBottom w:val="0"/>
                  <w:divBdr>
                    <w:top w:val="none" w:sz="0" w:space="0" w:color="auto"/>
                    <w:left w:val="none" w:sz="0" w:space="0" w:color="auto"/>
                    <w:bottom w:val="none" w:sz="0" w:space="0" w:color="auto"/>
                    <w:right w:val="none" w:sz="0" w:space="0" w:color="auto"/>
                  </w:divBdr>
                </w:div>
              </w:divsChild>
            </w:div>
            <w:div w:id="1356344520">
              <w:marLeft w:val="0"/>
              <w:marRight w:val="0"/>
              <w:marTop w:val="0"/>
              <w:marBottom w:val="0"/>
              <w:divBdr>
                <w:top w:val="none" w:sz="0" w:space="0" w:color="auto"/>
                <w:left w:val="none" w:sz="0" w:space="0" w:color="auto"/>
                <w:bottom w:val="none" w:sz="0" w:space="0" w:color="auto"/>
                <w:right w:val="none" w:sz="0" w:space="0" w:color="auto"/>
              </w:divBdr>
              <w:divsChild>
                <w:div w:id="533344835">
                  <w:marLeft w:val="255"/>
                  <w:marRight w:val="0"/>
                  <w:marTop w:val="0"/>
                  <w:marBottom w:val="0"/>
                  <w:divBdr>
                    <w:top w:val="none" w:sz="0" w:space="0" w:color="auto"/>
                    <w:left w:val="none" w:sz="0" w:space="0" w:color="auto"/>
                    <w:bottom w:val="none" w:sz="0" w:space="0" w:color="auto"/>
                    <w:right w:val="none" w:sz="0" w:space="0" w:color="auto"/>
                  </w:divBdr>
                </w:div>
              </w:divsChild>
            </w:div>
            <w:div w:id="792790934">
              <w:marLeft w:val="0"/>
              <w:marRight w:val="0"/>
              <w:marTop w:val="0"/>
              <w:marBottom w:val="0"/>
              <w:divBdr>
                <w:top w:val="none" w:sz="0" w:space="0" w:color="auto"/>
                <w:left w:val="none" w:sz="0" w:space="0" w:color="auto"/>
                <w:bottom w:val="none" w:sz="0" w:space="0" w:color="auto"/>
                <w:right w:val="none" w:sz="0" w:space="0" w:color="auto"/>
              </w:divBdr>
              <w:divsChild>
                <w:div w:id="154879155">
                  <w:marLeft w:val="255"/>
                  <w:marRight w:val="0"/>
                  <w:marTop w:val="0"/>
                  <w:marBottom w:val="0"/>
                  <w:divBdr>
                    <w:top w:val="none" w:sz="0" w:space="0" w:color="auto"/>
                    <w:left w:val="none" w:sz="0" w:space="0" w:color="auto"/>
                    <w:bottom w:val="none" w:sz="0" w:space="0" w:color="auto"/>
                    <w:right w:val="none" w:sz="0" w:space="0" w:color="auto"/>
                  </w:divBdr>
                </w:div>
              </w:divsChild>
            </w:div>
            <w:div w:id="1109550451">
              <w:marLeft w:val="0"/>
              <w:marRight w:val="0"/>
              <w:marTop w:val="0"/>
              <w:marBottom w:val="0"/>
              <w:divBdr>
                <w:top w:val="none" w:sz="0" w:space="0" w:color="auto"/>
                <w:left w:val="none" w:sz="0" w:space="0" w:color="auto"/>
                <w:bottom w:val="none" w:sz="0" w:space="0" w:color="auto"/>
                <w:right w:val="none" w:sz="0" w:space="0" w:color="auto"/>
              </w:divBdr>
              <w:divsChild>
                <w:div w:id="51342211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05276601">
          <w:marLeft w:val="0"/>
          <w:marRight w:val="0"/>
          <w:marTop w:val="0"/>
          <w:marBottom w:val="0"/>
          <w:divBdr>
            <w:top w:val="none" w:sz="0" w:space="0" w:color="auto"/>
            <w:left w:val="none" w:sz="0" w:space="0" w:color="auto"/>
            <w:bottom w:val="none" w:sz="0" w:space="0" w:color="auto"/>
            <w:right w:val="none" w:sz="0" w:space="0" w:color="auto"/>
          </w:divBdr>
          <w:divsChild>
            <w:div w:id="872034811">
              <w:marLeft w:val="0"/>
              <w:marRight w:val="0"/>
              <w:marTop w:val="105"/>
              <w:marBottom w:val="0"/>
              <w:divBdr>
                <w:top w:val="none" w:sz="0" w:space="0" w:color="auto"/>
                <w:left w:val="none" w:sz="0" w:space="0" w:color="auto"/>
                <w:bottom w:val="none" w:sz="0" w:space="0" w:color="auto"/>
                <w:right w:val="none" w:sz="0" w:space="0" w:color="auto"/>
              </w:divBdr>
            </w:div>
            <w:div w:id="1055205685">
              <w:marLeft w:val="0"/>
              <w:marRight w:val="0"/>
              <w:marTop w:val="0"/>
              <w:marBottom w:val="0"/>
              <w:divBdr>
                <w:top w:val="none" w:sz="0" w:space="0" w:color="auto"/>
                <w:left w:val="none" w:sz="0" w:space="0" w:color="auto"/>
                <w:bottom w:val="none" w:sz="0" w:space="0" w:color="auto"/>
                <w:right w:val="none" w:sz="0" w:space="0" w:color="auto"/>
              </w:divBdr>
              <w:divsChild>
                <w:div w:id="29692804">
                  <w:marLeft w:val="255"/>
                  <w:marRight w:val="0"/>
                  <w:marTop w:val="0"/>
                  <w:marBottom w:val="0"/>
                  <w:divBdr>
                    <w:top w:val="none" w:sz="0" w:space="0" w:color="auto"/>
                    <w:left w:val="none" w:sz="0" w:space="0" w:color="auto"/>
                    <w:bottom w:val="none" w:sz="0" w:space="0" w:color="auto"/>
                    <w:right w:val="none" w:sz="0" w:space="0" w:color="auto"/>
                  </w:divBdr>
                </w:div>
              </w:divsChild>
            </w:div>
            <w:div w:id="1675647725">
              <w:marLeft w:val="0"/>
              <w:marRight w:val="0"/>
              <w:marTop w:val="0"/>
              <w:marBottom w:val="0"/>
              <w:divBdr>
                <w:top w:val="none" w:sz="0" w:space="0" w:color="auto"/>
                <w:left w:val="none" w:sz="0" w:space="0" w:color="auto"/>
                <w:bottom w:val="none" w:sz="0" w:space="0" w:color="auto"/>
                <w:right w:val="none" w:sz="0" w:space="0" w:color="auto"/>
              </w:divBdr>
              <w:divsChild>
                <w:div w:id="1795052873">
                  <w:marLeft w:val="255"/>
                  <w:marRight w:val="0"/>
                  <w:marTop w:val="0"/>
                  <w:marBottom w:val="0"/>
                  <w:divBdr>
                    <w:top w:val="none" w:sz="0" w:space="0" w:color="auto"/>
                    <w:left w:val="none" w:sz="0" w:space="0" w:color="auto"/>
                    <w:bottom w:val="none" w:sz="0" w:space="0" w:color="auto"/>
                    <w:right w:val="none" w:sz="0" w:space="0" w:color="auto"/>
                  </w:divBdr>
                </w:div>
              </w:divsChild>
            </w:div>
            <w:div w:id="395935619">
              <w:marLeft w:val="0"/>
              <w:marRight w:val="0"/>
              <w:marTop w:val="0"/>
              <w:marBottom w:val="0"/>
              <w:divBdr>
                <w:top w:val="none" w:sz="0" w:space="0" w:color="auto"/>
                <w:left w:val="none" w:sz="0" w:space="0" w:color="auto"/>
                <w:bottom w:val="none" w:sz="0" w:space="0" w:color="auto"/>
                <w:right w:val="none" w:sz="0" w:space="0" w:color="auto"/>
              </w:divBdr>
              <w:divsChild>
                <w:div w:id="1799881312">
                  <w:marLeft w:val="255"/>
                  <w:marRight w:val="0"/>
                  <w:marTop w:val="0"/>
                  <w:marBottom w:val="0"/>
                  <w:divBdr>
                    <w:top w:val="none" w:sz="0" w:space="0" w:color="auto"/>
                    <w:left w:val="none" w:sz="0" w:space="0" w:color="auto"/>
                    <w:bottom w:val="none" w:sz="0" w:space="0" w:color="auto"/>
                    <w:right w:val="none" w:sz="0" w:space="0" w:color="auto"/>
                  </w:divBdr>
                </w:div>
              </w:divsChild>
            </w:div>
            <w:div w:id="1109394098">
              <w:marLeft w:val="0"/>
              <w:marRight w:val="0"/>
              <w:marTop w:val="0"/>
              <w:marBottom w:val="0"/>
              <w:divBdr>
                <w:top w:val="none" w:sz="0" w:space="0" w:color="auto"/>
                <w:left w:val="none" w:sz="0" w:space="0" w:color="auto"/>
                <w:bottom w:val="none" w:sz="0" w:space="0" w:color="auto"/>
                <w:right w:val="none" w:sz="0" w:space="0" w:color="auto"/>
              </w:divBdr>
              <w:divsChild>
                <w:div w:id="2052267612">
                  <w:marLeft w:val="255"/>
                  <w:marRight w:val="0"/>
                  <w:marTop w:val="0"/>
                  <w:marBottom w:val="0"/>
                  <w:divBdr>
                    <w:top w:val="none" w:sz="0" w:space="0" w:color="auto"/>
                    <w:left w:val="none" w:sz="0" w:space="0" w:color="auto"/>
                    <w:bottom w:val="none" w:sz="0" w:space="0" w:color="auto"/>
                    <w:right w:val="none" w:sz="0" w:space="0" w:color="auto"/>
                  </w:divBdr>
                </w:div>
              </w:divsChild>
            </w:div>
            <w:div w:id="1068381128">
              <w:marLeft w:val="0"/>
              <w:marRight w:val="0"/>
              <w:marTop w:val="0"/>
              <w:marBottom w:val="0"/>
              <w:divBdr>
                <w:top w:val="none" w:sz="0" w:space="0" w:color="auto"/>
                <w:left w:val="none" w:sz="0" w:space="0" w:color="auto"/>
                <w:bottom w:val="none" w:sz="0" w:space="0" w:color="auto"/>
                <w:right w:val="none" w:sz="0" w:space="0" w:color="auto"/>
              </w:divBdr>
              <w:divsChild>
                <w:div w:id="1876502172">
                  <w:marLeft w:val="255"/>
                  <w:marRight w:val="0"/>
                  <w:marTop w:val="0"/>
                  <w:marBottom w:val="0"/>
                  <w:divBdr>
                    <w:top w:val="none" w:sz="0" w:space="0" w:color="auto"/>
                    <w:left w:val="none" w:sz="0" w:space="0" w:color="auto"/>
                    <w:bottom w:val="none" w:sz="0" w:space="0" w:color="auto"/>
                    <w:right w:val="none" w:sz="0" w:space="0" w:color="auto"/>
                  </w:divBdr>
                </w:div>
              </w:divsChild>
            </w:div>
            <w:div w:id="623776158">
              <w:marLeft w:val="0"/>
              <w:marRight w:val="0"/>
              <w:marTop w:val="0"/>
              <w:marBottom w:val="0"/>
              <w:divBdr>
                <w:top w:val="none" w:sz="0" w:space="0" w:color="auto"/>
                <w:left w:val="none" w:sz="0" w:space="0" w:color="auto"/>
                <w:bottom w:val="none" w:sz="0" w:space="0" w:color="auto"/>
                <w:right w:val="none" w:sz="0" w:space="0" w:color="auto"/>
              </w:divBdr>
              <w:divsChild>
                <w:div w:id="18667568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320544381">
          <w:marLeft w:val="0"/>
          <w:marRight w:val="0"/>
          <w:marTop w:val="0"/>
          <w:marBottom w:val="0"/>
          <w:divBdr>
            <w:top w:val="none" w:sz="0" w:space="0" w:color="auto"/>
            <w:left w:val="none" w:sz="0" w:space="0" w:color="auto"/>
            <w:bottom w:val="none" w:sz="0" w:space="0" w:color="auto"/>
            <w:right w:val="none" w:sz="0" w:space="0" w:color="auto"/>
          </w:divBdr>
          <w:divsChild>
            <w:div w:id="606277210">
              <w:marLeft w:val="0"/>
              <w:marRight w:val="0"/>
              <w:marTop w:val="105"/>
              <w:marBottom w:val="0"/>
              <w:divBdr>
                <w:top w:val="none" w:sz="0" w:space="0" w:color="auto"/>
                <w:left w:val="none" w:sz="0" w:space="0" w:color="auto"/>
                <w:bottom w:val="none" w:sz="0" w:space="0" w:color="auto"/>
                <w:right w:val="none" w:sz="0" w:space="0" w:color="auto"/>
              </w:divBdr>
            </w:div>
          </w:divsChild>
        </w:div>
        <w:div w:id="178128679">
          <w:marLeft w:val="0"/>
          <w:marRight w:val="0"/>
          <w:marTop w:val="0"/>
          <w:marBottom w:val="0"/>
          <w:divBdr>
            <w:top w:val="none" w:sz="0" w:space="0" w:color="auto"/>
            <w:left w:val="none" w:sz="0" w:space="0" w:color="auto"/>
            <w:bottom w:val="none" w:sz="0" w:space="0" w:color="auto"/>
            <w:right w:val="none" w:sz="0" w:space="0" w:color="auto"/>
          </w:divBdr>
          <w:divsChild>
            <w:div w:id="1112632998">
              <w:marLeft w:val="0"/>
              <w:marRight w:val="0"/>
              <w:marTop w:val="105"/>
              <w:marBottom w:val="0"/>
              <w:divBdr>
                <w:top w:val="none" w:sz="0" w:space="0" w:color="auto"/>
                <w:left w:val="none" w:sz="0" w:space="0" w:color="auto"/>
                <w:bottom w:val="none" w:sz="0" w:space="0" w:color="auto"/>
                <w:right w:val="none" w:sz="0" w:space="0" w:color="auto"/>
              </w:divBdr>
            </w:div>
          </w:divsChild>
        </w:div>
        <w:div w:id="2064206866">
          <w:marLeft w:val="0"/>
          <w:marRight w:val="0"/>
          <w:marTop w:val="0"/>
          <w:marBottom w:val="0"/>
          <w:divBdr>
            <w:top w:val="none" w:sz="0" w:space="0" w:color="auto"/>
            <w:left w:val="none" w:sz="0" w:space="0" w:color="auto"/>
            <w:bottom w:val="none" w:sz="0" w:space="0" w:color="auto"/>
            <w:right w:val="none" w:sz="0" w:space="0" w:color="auto"/>
          </w:divBdr>
          <w:divsChild>
            <w:div w:id="1995331179">
              <w:marLeft w:val="0"/>
              <w:marRight w:val="0"/>
              <w:marTop w:val="105"/>
              <w:marBottom w:val="0"/>
              <w:divBdr>
                <w:top w:val="none" w:sz="0" w:space="0" w:color="auto"/>
                <w:left w:val="none" w:sz="0" w:space="0" w:color="auto"/>
                <w:bottom w:val="none" w:sz="0" w:space="0" w:color="auto"/>
                <w:right w:val="none" w:sz="0" w:space="0" w:color="auto"/>
              </w:divBdr>
            </w:div>
          </w:divsChild>
        </w:div>
        <w:div w:id="1882938931">
          <w:marLeft w:val="0"/>
          <w:marRight w:val="0"/>
          <w:marTop w:val="0"/>
          <w:marBottom w:val="0"/>
          <w:divBdr>
            <w:top w:val="none" w:sz="0" w:space="0" w:color="auto"/>
            <w:left w:val="none" w:sz="0" w:space="0" w:color="auto"/>
            <w:bottom w:val="none" w:sz="0" w:space="0" w:color="auto"/>
            <w:right w:val="none" w:sz="0" w:space="0" w:color="auto"/>
          </w:divBdr>
          <w:divsChild>
            <w:div w:id="1517621856">
              <w:marLeft w:val="0"/>
              <w:marRight w:val="0"/>
              <w:marTop w:val="105"/>
              <w:marBottom w:val="0"/>
              <w:divBdr>
                <w:top w:val="none" w:sz="0" w:space="0" w:color="auto"/>
                <w:left w:val="none" w:sz="0" w:space="0" w:color="auto"/>
                <w:bottom w:val="none" w:sz="0" w:space="0" w:color="auto"/>
                <w:right w:val="none" w:sz="0" w:space="0" w:color="auto"/>
              </w:divBdr>
            </w:div>
          </w:divsChild>
        </w:div>
        <w:div w:id="769201174">
          <w:marLeft w:val="0"/>
          <w:marRight w:val="0"/>
          <w:marTop w:val="0"/>
          <w:marBottom w:val="0"/>
          <w:divBdr>
            <w:top w:val="none" w:sz="0" w:space="0" w:color="auto"/>
            <w:left w:val="none" w:sz="0" w:space="0" w:color="auto"/>
            <w:bottom w:val="none" w:sz="0" w:space="0" w:color="auto"/>
            <w:right w:val="none" w:sz="0" w:space="0" w:color="auto"/>
          </w:divBdr>
          <w:divsChild>
            <w:div w:id="206695238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737437365">
      <w:bodyDiv w:val="1"/>
      <w:marLeft w:val="0"/>
      <w:marRight w:val="0"/>
      <w:marTop w:val="0"/>
      <w:marBottom w:val="0"/>
      <w:divBdr>
        <w:top w:val="none" w:sz="0" w:space="0" w:color="auto"/>
        <w:left w:val="none" w:sz="0" w:space="0" w:color="auto"/>
        <w:bottom w:val="none" w:sz="0" w:space="0" w:color="auto"/>
        <w:right w:val="none" w:sz="0" w:space="0" w:color="auto"/>
      </w:divBdr>
      <w:divsChild>
        <w:div w:id="1565603916">
          <w:marLeft w:val="0"/>
          <w:marRight w:val="0"/>
          <w:marTop w:val="0"/>
          <w:marBottom w:val="0"/>
          <w:divBdr>
            <w:top w:val="none" w:sz="0" w:space="0" w:color="auto"/>
            <w:left w:val="none" w:sz="0" w:space="0" w:color="auto"/>
            <w:bottom w:val="none" w:sz="0" w:space="0" w:color="auto"/>
            <w:right w:val="none" w:sz="0" w:space="0" w:color="auto"/>
          </w:divBdr>
        </w:div>
        <w:div w:id="758870059">
          <w:marLeft w:val="0"/>
          <w:marRight w:val="0"/>
          <w:marTop w:val="0"/>
          <w:marBottom w:val="0"/>
          <w:divBdr>
            <w:top w:val="none" w:sz="0" w:space="0" w:color="auto"/>
            <w:left w:val="none" w:sz="0" w:space="0" w:color="auto"/>
            <w:bottom w:val="none" w:sz="0" w:space="0" w:color="auto"/>
            <w:right w:val="none" w:sz="0" w:space="0" w:color="auto"/>
          </w:divBdr>
          <w:divsChild>
            <w:div w:id="2052880987">
              <w:marLeft w:val="0"/>
              <w:marRight w:val="0"/>
              <w:marTop w:val="0"/>
              <w:marBottom w:val="0"/>
              <w:divBdr>
                <w:top w:val="none" w:sz="0" w:space="0" w:color="auto"/>
                <w:left w:val="none" w:sz="0" w:space="0" w:color="auto"/>
                <w:bottom w:val="none" w:sz="0" w:space="0" w:color="auto"/>
                <w:right w:val="none" w:sz="0" w:space="0" w:color="auto"/>
              </w:divBdr>
              <w:divsChild>
                <w:div w:id="164970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2492">
          <w:marLeft w:val="0"/>
          <w:marRight w:val="0"/>
          <w:marTop w:val="0"/>
          <w:marBottom w:val="0"/>
          <w:divBdr>
            <w:top w:val="none" w:sz="0" w:space="0" w:color="auto"/>
            <w:left w:val="none" w:sz="0" w:space="0" w:color="auto"/>
            <w:bottom w:val="none" w:sz="0" w:space="0" w:color="auto"/>
            <w:right w:val="none" w:sz="0" w:space="0" w:color="auto"/>
          </w:divBdr>
          <w:divsChild>
            <w:div w:id="1478063490">
              <w:marLeft w:val="0"/>
              <w:marRight w:val="0"/>
              <w:marTop w:val="0"/>
              <w:marBottom w:val="0"/>
              <w:divBdr>
                <w:top w:val="none" w:sz="0" w:space="0" w:color="auto"/>
                <w:left w:val="none" w:sz="0" w:space="0" w:color="auto"/>
                <w:bottom w:val="none" w:sz="0" w:space="0" w:color="auto"/>
                <w:right w:val="none" w:sz="0" w:space="0" w:color="auto"/>
              </w:divBdr>
              <w:divsChild>
                <w:div w:id="112573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93658">
          <w:marLeft w:val="0"/>
          <w:marRight w:val="0"/>
          <w:marTop w:val="0"/>
          <w:marBottom w:val="0"/>
          <w:divBdr>
            <w:top w:val="none" w:sz="0" w:space="0" w:color="auto"/>
            <w:left w:val="none" w:sz="0" w:space="0" w:color="auto"/>
            <w:bottom w:val="none" w:sz="0" w:space="0" w:color="auto"/>
            <w:right w:val="none" w:sz="0" w:space="0" w:color="auto"/>
          </w:divBdr>
          <w:divsChild>
            <w:div w:id="1216625831">
              <w:marLeft w:val="0"/>
              <w:marRight w:val="0"/>
              <w:marTop w:val="0"/>
              <w:marBottom w:val="0"/>
              <w:divBdr>
                <w:top w:val="none" w:sz="0" w:space="0" w:color="auto"/>
                <w:left w:val="none" w:sz="0" w:space="0" w:color="auto"/>
                <w:bottom w:val="none" w:sz="0" w:space="0" w:color="auto"/>
                <w:right w:val="none" w:sz="0" w:space="0" w:color="auto"/>
              </w:divBdr>
              <w:divsChild>
                <w:div w:id="152223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584875">
          <w:marLeft w:val="0"/>
          <w:marRight w:val="0"/>
          <w:marTop w:val="0"/>
          <w:marBottom w:val="0"/>
          <w:divBdr>
            <w:top w:val="none" w:sz="0" w:space="0" w:color="auto"/>
            <w:left w:val="none" w:sz="0" w:space="0" w:color="auto"/>
            <w:bottom w:val="none" w:sz="0" w:space="0" w:color="auto"/>
            <w:right w:val="none" w:sz="0" w:space="0" w:color="auto"/>
          </w:divBdr>
          <w:divsChild>
            <w:div w:id="129829544">
              <w:marLeft w:val="0"/>
              <w:marRight w:val="0"/>
              <w:marTop w:val="0"/>
              <w:marBottom w:val="0"/>
              <w:divBdr>
                <w:top w:val="none" w:sz="0" w:space="0" w:color="auto"/>
                <w:left w:val="none" w:sz="0" w:space="0" w:color="auto"/>
                <w:bottom w:val="none" w:sz="0" w:space="0" w:color="auto"/>
                <w:right w:val="none" w:sz="0" w:space="0" w:color="auto"/>
              </w:divBdr>
              <w:divsChild>
                <w:div w:id="73061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79926">
          <w:marLeft w:val="0"/>
          <w:marRight w:val="0"/>
          <w:marTop w:val="0"/>
          <w:marBottom w:val="0"/>
          <w:divBdr>
            <w:top w:val="none" w:sz="0" w:space="0" w:color="auto"/>
            <w:left w:val="none" w:sz="0" w:space="0" w:color="auto"/>
            <w:bottom w:val="none" w:sz="0" w:space="0" w:color="auto"/>
            <w:right w:val="none" w:sz="0" w:space="0" w:color="auto"/>
          </w:divBdr>
          <w:divsChild>
            <w:div w:id="1936938894">
              <w:marLeft w:val="0"/>
              <w:marRight w:val="0"/>
              <w:marTop w:val="0"/>
              <w:marBottom w:val="0"/>
              <w:divBdr>
                <w:top w:val="none" w:sz="0" w:space="0" w:color="auto"/>
                <w:left w:val="none" w:sz="0" w:space="0" w:color="auto"/>
                <w:bottom w:val="none" w:sz="0" w:space="0" w:color="auto"/>
                <w:right w:val="none" w:sz="0" w:space="0" w:color="auto"/>
              </w:divBdr>
              <w:divsChild>
                <w:div w:id="25475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3414">
          <w:marLeft w:val="0"/>
          <w:marRight w:val="0"/>
          <w:marTop w:val="0"/>
          <w:marBottom w:val="0"/>
          <w:divBdr>
            <w:top w:val="none" w:sz="0" w:space="0" w:color="auto"/>
            <w:left w:val="none" w:sz="0" w:space="0" w:color="auto"/>
            <w:bottom w:val="none" w:sz="0" w:space="0" w:color="auto"/>
            <w:right w:val="none" w:sz="0" w:space="0" w:color="auto"/>
          </w:divBdr>
          <w:divsChild>
            <w:div w:id="1885946995">
              <w:marLeft w:val="0"/>
              <w:marRight w:val="0"/>
              <w:marTop w:val="0"/>
              <w:marBottom w:val="0"/>
              <w:divBdr>
                <w:top w:val="none" w:sz="0" w:space="0" w:color="auto"/>
                <w:left w:val="none" w:sz="0" w:space="0" w:color="auto"/>
                <w:bottom w:val="none" w:sz="0" w:space="0" w:color="auto"/>
                <w:right w:val="none" w:sz="0" w:space="0" w:color="auto"/>
              </w:divBdr>
              <w:divsChild>
                <w:div w:id="11470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3956">
          <w:marLeft w:val="0"/>
          <w:marRight w:val="0"/>
          <w:marTop w:val="0"/>
          <w:marBottom w:val="0"/>
          <w:divBdr>
            <w:top w:val="none" w:sz="0" w:space="0" w:color="auto"/>
            <w:left w:val="none" w:sz="0" w:space="0" w:color="auto"/>
            <w:bottom w:val="none" w:sz="0" w:space="0" w:color="auto"/>
            <w:right w:val="none" w:sz="0" w:space="0" w:color="auto"/>
          </w:divBdr>
          <w:divsChild>
            <w:div w:id="1314027548">
              <w:marLeft w:val="0"/>
              <w:marRight w:val="0"/>
              <w:marTop w:val="0"/>
              <w:marBottom w:val="0"/>
              <w:divBdr>
                <w:top w:val="none" w:sz="0" w:space="0" w:color="auto"/>
                <w:left w:val="none" w:sz="0" w:space="0" w:color="auto"/>
                <w:bottom w:val="none" w:sz="0" w:space="0" w:color="auto"/>
                <w:right w:val="none" w:sz="0" w:space="0" w:color="auto"/>
              </w:divBdr>
              <w:divsChild>
                <w:div w:id="53670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23842">
          <w:marLeft w:val="0"/>
          <w:marRight w:val="0"/>
          <w:marTop w:val="0"/>
          <w:marBottom w:val="0"/>
          <w:divBdr>
            <w:top w:val="none" w:sz="0" w:space="0" w:color="auto"/>
            <w:left w:val="none" w:sz="0" w:space="0" w:color="auto"/>
            <w:bottom w:val="none" w:sz="0" w:space="0" w:color="auto"/>
            <w:right w:val="none" w:sz="0" w:space="0" w:color="auto"/>
          </w:divBdr>
          <w:divsChild>
            <w:div w:id="1292398230">
              <w:marLeft w:val="0"/>
              <w:marRight w:val="0"/>
              <w:marTop w:val="0"/>
              <w:marBottom w:val="0"/>
              <w:divBdr>
                <w:top w:val="none" w:sz="0" w:space="0" w:color="auto"/>
                <w:left w:val="none" w:sz="0" w:space="0" w:color="auto"/>
                <w:bottom w:val="none" w:sz="0" w:space="0" w:color="auto"/>
                <w:right w:val="none" w:sz="0" w:space="0" w:color="auto"/>
              </w:divBdr>
              <w:divsChild>
                <w:div w:id="149175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9099">
          <w:marLeft w:val="0"/>
          <w:marRight w:val="0"/>
          <w:marTop w:val="0"/>
          <w:marBottom w:val="0"/>
          <w:divBdr>
            <w:top w:val="none" w:sz="0" w:space="0" w:color="auto"/>
            <w:left w:val="none" w:sz="0" w:space="0" w:color="auto"/>
            <w:bottom w:val="none" w:sz="0" w:space="0" w:color="auto"/>
            <w:right w:val="none" w:sz="0" w:space="0" w:color="auto"/>
          </w:divBdr>
          <w:divsChild>
            <w:div w:id="386420820">
              <w:marLeft w:val="0"/>
              <w:marRight w:val="0"/>
              <w:marTop w:val="0"/>
              <w:marBottom w:val="0"/>
              <w:divBdr>
                <w:top w:val="none" w:sz="0" w:space="0" w:color="auto"/>
                <w:left w:val="none" w:sz="0" w:space="0" w:color="auto"/>
                <w:bottom w:val="none" w:sz="0" w:space="0" w:color="auto"/>
                <w:right w:val="none" w:sz="0" w:space="0" w:color="auto"/>
              </w:divBdr>
              <w:divsChild>
                <w:div w:id="981692685">
                  <w:marLeft w:val="0"/>
                  <w:marRight w:val="0"/>
                  <w:marTop w:val="0"/>
                  <w:marBottom w:val="0"/>
                  <w:divBdr>
                    <w:top w:val="none" w:sz="0" w:space="0" w:color="auto"/>
                    <w:left w:val="none" w:sz="0" w:space="0" w:color="auto"/>
                    <w:bottom w:val="none" w:sz="0" w:space="0" w:color="auto"/>
                    <w:right w:val="none" w:sz="0" w:space="0" w:color="auto"/>
                  </w:divBdr>
                </w:div>
                <w:div w:id="1374765516">
                  <w:marLeft w:val="0"/>
                  <w:marRight w:val="0"/>
                  <w:marTop w:val="0"/>
                  <w:marBottom w:val="0"/>
                  <w:divBdr>
                    <w:top w:val="none" w:sz="0" w:space="0" w:color="auto"/>
                    <w:left w:val="none" w:sz="0" w:space="0" w:color="auto"/>
                    <w:bottom w:val="none" w:sz="0" w:space="0" w:color="auto"/>
                    <w:right w:val="none" w:sz="0" w:space="0" w:color="auto"/>
                  </w:divBdr>
                  <w:divsChild>
                    <w:div w:id="416757642">
                      <w:marLeft w:val="0"/>
                      <w:marRight w:val="0"/>
                      <w:marTop w:val="0"/>
                      <w:marBottom w:val="0"/>
                      <w:divBdr>
                        <w:top w:val="none" w:sz="0" w:space="0" w:color="auto"/>
                        <w:left w:val="none" w:sz="0" w:space="0" w:color="auto"/>
                        <w:bottom w:val="none" w:sz="0" w:space="0" w:color="auto"/>
                        <w:right w:val="none" w:sz="0" w:space="0" w:color="auto"/>
                      </w:divBdr>
                    </w:div>
                  </w:divsChild>
                </w:div>
                <w:div w:id="1719042028">
                  <w:marLeft w:val="0"/>
                  <w:marRight w:val="0"/>
                  <w:marTop w:val="0"/>
                  <w:marBottom w:val="0"/>
                  <w:divBdr>
                    <w:top w:val="none" w:sz="0" w:space="0" w:color="auto"/>
                    <w:left w:val="none" w:sz="0" w:space="0" w:color="auto"/>
                    <w:bottom w:val="none" w:sz="0" w:space="0" w:color="auto"/>
                    <w:right w:val="none" w:sz="0" w:space="0" w:color="auto"/>
                  </w:divBdr>
                  <w:divsChild>
                    <w:div w:id="1574847786">
                      <w:marLeft w:val="0"/>
                      <w:marRight w:val="0"/>
                      <w:marTop w:val="0"/>
                      <w:marBottom w:val="0"/>
                      <w:divBdr>
                        <w:top w:val="none" w:sz="0" w:space="0" w:color="auto"/>
                        <w:left w:val="none" w:sz="0" w:space="0" w:color="auto"/>
                        <w:bottom w:val="none" w:sz="0" w:space="0" w:color="auto"/>
                        <w:right w:val="none" w:sz="0" w:space="0" w:color="auto"/>
                      </w:divBdr>
                    </w:div>
                  </w:divsChild>
                </w:div>
                <w:div w:id="86774017">
                  <w:marLeft w:val="0"/>
                  <w:marRight w:val="0"/>
                  <w:marTop w:val="0"/>
                  <w:marBottom w:val="0"/>
                  <w:divBdr>
                    <w:top w:val="none" w:sz="0" w:space="0" w:color="auto"/>
                    <w:left w:val="none" w:sz="0" w:space="0" w:color="auto"/>
                    <w:bottom w:val="none" w:sz="0" w:space="0" w:color="auto"/>
                    <w:right w:val="none" w:sz="0" w:space="0" w:color="auto"/>
                  </w:divBdr>
                  <w:divsChild>
                    <w:div w:id="888154268">
                      <w:marLeft w:val="0"/>
                      <w:marRight w:val="0"/>
                      <w:marTop w:val="0"/>
                      <w:marBottom w:val="0"/>
                      <w:divBdr>
                        <w:top w:val="none" w:sz="0" w:space="0" w:color="auto"/>
                        <w:left w:val="none" w:sz="0" w:space="0" w:color="auto"/>
                        <w:bottom w:val="none" w:sz="0" w:space="0" w:color="auto"/>
                        <w:right w:val="none" w:sz="0" w:space="0" w:color="auto"/>
                      </w:divBdr>
                    </w:div>
                  </w:divsChild>
                </w:div>
                <w:div w:id="1034233959">
                  <w:marLeft w:val="0"/>
                  <w:marRight w:val="0"/>
                  <w:marTop w:val="0"/>
                  <w:marBottom w:val="0"/>
                  <w:divBdr>
                    <w:top w:val="none" w:sz="0" w:space="0" w:color="auto"/>
                    <w:left w:val="none" w:sz="0" w:space="0" w:color="auto"/>
                    <w:bottom w:val="none" w:sz="0" w:space="0" w:color="auto"/>
                    <w:right w:val="none" w:sz="0" w:space="0" w:color="auto"/>
                  </w:divBdr>
                  <w:divsChild>
                    <w:div w:id="173022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899">
          <w:marLeft w:val="0"/>
          <w:marRight w:val="0"/>
          <w:marTop w:val="0"/>
          <w:marBottom w:val="0"/>
          <w:divBdr>
            <w:top w:val="none" w:sz="0" w:space="0" w:color="auto"/>
            <w:left w:val="none" w:sz="0" w:space="0" w:color="auto"/>
            <w:bottom w:val="none" w:sz="0" w:space="0" w:color="auto"/>
            <w:right w:val="none" w:sz="0" w:space="0" w:color="auto"/>
          </w:divBdr>
          <w:divsChild>
            <w:div w:id="152574601">
              <w:marLeft w:val="0"/>
              <w:marRight w:val="0"/>
              <w:marTop w:val="0"/>
              <w:marBottom w:val="0"/>
              <w:divBdr>
                <w:top w:val="none" w:sz="0" w:space="0" w:color="auto"/>
                <w:left w:val="none" w:sz="0" w:space="0" w:color="auto"/>
                <w:bottom w:val="none" w:sz="0" w:space="0" w:color="auto"/>
                <w:right w:val="none" w:sz="0" w:space="0" w:color="auto"/>
              </w:divBdr>
              <w:divsChild>
                <w:div w:id="7840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95213">
          <w:marLeft w:val="0"/>
          <w:marRight w:val="0"/>
          <w:marTop w:val="0"/>
          <w:marBottom w:val="0"/>
          <w:divBdr>
            <w:top w:val="none" w:sz="0" w:space="0" w:color="auto"/>
            <w:left w:val="none" w:sz="0" w:space="0" w:color="auto"/>
            <w:bottom w:val="none" w:sz="0" w:space="0" w:color="auto"/>
            <w:right w:val="none" w:sz="0" w:space="0" w:color="auto"/>
          </w:divBdr>
          <w:divsChild>
            <w:div w:id="796290175">
              <w:marLeft w:val="0"/>
              <w:marRight w:val="0"/>
              <w:marTop w:val="0"/>
              <w:marBottom w:val="0"/>
              <w:divBdr>
                <w:top w:val="none" w:sz="0" w:space="0" w:color="auto"/>
                <w:left w:val="none" w:sz="0" w:space="0" w:color="auto"/>
                <w:bottom w:val="none" w:sz="0" w:space="0" w:color="auto"/>
                <w:right w:val="none" w:sz="0" w:space="0" w:color="auto"/>
              </w:divBdr>
              <w:divsChild>
                <w:div w:id="54722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153">
          <w:marLeft w:val="0"/>
          <w:marRight w:val="0"/>
          <w:marTop w:val="0"/>
          <w:marBottom w:val="0"/>
          <w:divBdr>
            <w:top w:val="none" w:sz="0" w:space="0" w:color="auto"/>
            <w:left w:val="none" w:sz="0" w:space="0" w:color="auto"/>
            <w:bottom w:val="none" w:sz="0" w:space="0" w:color="auto"/>
            <w:right w:val="none" w:sz="0" w:space="0" w:color="auto"/>
          </w:divBdr>
          <w:divsChild>
            <w:div w:id="1583025819">
              <w:marLeft w:val="0"/>
              <w:marRight w:val="0"/>
              <w:marTop w:val="0"/>
              <w:marBottom w:val="0"/>
              <w:divBdr>
                <w:top w:val="none" w:sz="0" w:space="0" w:color="auto"/>
                <w:left w:val="none" w:sz="0" w:space="0" w:color="auto"/>
                <w:bottom w:val="none" w:sz="0" w:space="0" w:color="auto"/>
                <w:right w:val="none" w:sz="0" w:space="0" w:color="auto"/>
              </w:divBdr>
              <w:divsChild>
                <w:div w:id="79995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536860">
      <w:bodyDiv w:val="1"/>
      <w:marLeft w:val="0"/>
      <w:marRight w:val="0"/>
      <w:marTop w:val="0"/>
      <w:marBottom w:val="0"/>
      <w:divBdr>
        <w:top w:val="none" w:sz="0" w:space="0" w:color="auto"/>
        <w:left w:val="none" w:sz="0" w:space="0" w:color="auto"/>
        <w:bottom w:val="none" w:sz="0" w:space="0" w:color="auto"/>
        <w:right w:val="none" w:sz="0" w:space="0" w:color="auto"/>
      </w:divBdr>
    </w:div>
    <w:div w:id="797602126">
      <w:bodyDiv w:val="1"/>
      <w:marLeft w:val="0"/>
      <w:marRight w:val="0"/>
      <w:marTop w:val="0"/>
      <w:marBottom w:val="0"/>
      <w:divBdr>
        <w:top w:val="none" w:sz="0" w:space="0" w:color="auto"/>
        <w:left w:val="none" w:sz="0" w:space="0" w:color="auto"/>
        <w:bottom w:val="none" w:sz="0" w:space="0" w:color="auto"/>
        <w:right w:val="none" w:sz="0" w:space="0" w:color="auto"/>
      </w:divBdr>
    </w:div>
    <w:div w:id="803350348">
      <w:bodyDiv w:val="1"/>
      <w:marLeft w:val="0"/>
      <w:marRight w:val="0"/>
      <w:marTop w:val="0"/>
      <w:marBottom w:val="0"/>
      <w:divBdr>
        <w:top w:val="none" w:sz="0" w:space="0" w:color="auto"/>
        <w:left w:val="none" w:sz="0" w:space="0" w:color="auto"/>
        <w:bottom w:val="none" w:sz="0" w:space="0" w:color="auto"/>
        <w:right w:val="none" w:sz="0" w:space="0" w:color="auto"/>
      </w:divBdr>
    </w:div>
    <w:div w:id="821190922">
      <w:bodyDiv w:val="1"/>
      <w:marLeft w:val="0"/>
      <w:marRight w:val="0"/>
      <w:marTop w:val="0"/>
      <w:marBottom w:val="0"/>
      <w:divBdr>
        <w:top w:val="none" w:sz="0" w:space="0" w:color="auto"/>
        <w:left w:val="none" w:sz="0" w:space="0" w:color="auto"/>
        <w:bottom w:val="none" w:sz="0" w:space="0" w:color="auto"/>
        <w:right w:val="none" w:sz="0" w:space="0" w:color="auto"/>
      </w:divBdr>
      <w:divsChild>
        <w:div w:id="1184901279">
          <w:marLeft w:val="0"/>
          <w:marRight w:val="0"/>
          <w:marTop w:val="0"/>
          <w:marBottom w:val="0"/>
          <w:divBdr>
            <w:top w:val="none" w:sz="0" w:space="0" w:color="auto"/>
            <w:left w:val="none" w:sz="0" w:space="0" w:color="auto"/>
            <w:bottom w:val="none" w:sz="0" w:space="0" w:color="auto"/>
            <w:right w:val="none" w:sz="0" w:space="0" w:color="auto"/>
          </w:divBdr>
          <w:divsChild>
            <w:div w:id="1735396221">
              <w:marLeft w:val="0"/>
              <w:marRight w:val="0"/>
              <w:marTop w:val="105"/>
              <w:marBottom w:val="0"/>
              <w:divBdr>
                <w:top w:val="none" w:sz="0" w:space="0" w:color="auto"/>
                <w:left w:val="none" w:sz="0" w:space="0" w:color="auto"/>
                <w:bottom w:val="none" w:sz="0" w:space="0" w:color="auto"/>
                <w:right w:val="none" w:sz="0" w:space="0" w:color="auto"/>
              </w:divBdr>
            </w:div>
          </w:divsChild>
        </w:div>
        <w:div w:id="1793091521">
          <w:marLeft w:val="0"/>
          <w:marRight w:val="0"/>
          <w:marTop w:val="0"/>
          <w:marBottom w:val="0"/>
          <w:divBdr>
            <w:top w:val="none" w:sz="0" w:space="0" w:color="auto"/>
            <w:left w:val="none" w:sz="0" w:space="0" w:color="auto"/>
            <w:bottom w:val="none" w:sz="0" w:space="0" w:color="auto"/>
            <w:right w:val="none" w:sz="0" w:space="0" w:color="auto"/>
          </w:divBdr>
          <w:divsChild>
            <w:div w:id="1837770201">
              <w:marLeft w:val="0"/>
              <w:marRight w:val="0"/>
              <w:marTop w:val="105"/>
              <w:marBottom w:val="0"/>
              <w:divBdr>
                <w:top w:val="none" w:sz="0" w:space="0" w:color="auto"/>
                <w:left w:val="none" w:sz="0" w:space="0" w:color="auto"/>
                <w:bottom w:val="none" w:sz="0" w:space="0" w:color="auto"/>
                <w:right w:val="none" w:sz="0" w:space="0" w:color="auto"/>
              </w:divBdr>
            </w:div>
            <w:div w:id="424427163">
              <w:marLeft w:val="0"/>
              <w:marRight w:val="0"/>
              <w:marTop w:val="0"/>
              <w:marBottom w:val="0"/>
              <w:divBdr>
                <w:top w:val="none" w:sz="0" w:space="0" w:color="auto"/>
                <w:left w:val="none" w:sz="0" w:space="0" w:color="auto"/>
                <w:bottom w:val="none" w:sz="0" w:space="0" w:color="auto"/>
                <w:right w:val="none" w:sz="0" w:space="0" w:color="auto"/>
              </w:divBdr>
              <w:divsChild>
                <w:div w:id="2000494254">
                  <w:marLeft w:val="255"/>
                  <w:marRight w:val="0"/>
                  <w:marTop w:val="0"/>
                  <w:marBottom w:val="0"/>
                  <w:divBdr>
                    <w:top w:val="none" w:sz="0" w:space="0" w:color="auto"/>
                    <w:left w:val="none" w:sz="0" w:space="0" w:color="auto"/>
                    <w:bottom w:val="none" w:sz="0" w:space="0" w:color="auto"/>
                    <w:right w:val="none" w:sz="0" w:space="0" w:color="auto"/>
                  </w:divBdr>
                </w:div>
              </w:divsChild>
            </w:div>
            <w:div w:id="1164275623">
              <w:marLeft w:val="0"/>
              <w:marRight w:val="0"/>
              <w:marTop w:val="0"/>
              <w:marBottom w:val="0"/>
              <w:divBdr>
                <w:top w:val="none" w:sz="0" w:space="0" w:color="auto"/>
                <w:left w:val="none" w:sz="0" w:space="0" w:color="auto"/>
                <w:bottom w:val="none" w:sz="0" w:space="0" w:color="auto"/>
                <w:right w:val="none" w:sz="0" w:space="0" w:color="auto"/>
              </w:divBdr>
              <w:divsChild>
                <w:div w:id="1772552280">
                  <w:marLeft w:val="255"/>
                  <w:marRight w:val="0"/>
                  <w:marTop w:val="0"/>
                  <w:marBottom w:val="0"/>
                  <w:divBdr>
                    <w:top w:val="none" w:sz="0" w:space="0" w:color="auto"/>
                    <w:left w:val="none" w:sz="0" w:space="0" w:color="auto"/>
                    <w:bottom w:val="none" w:sz="0" w:space="0" w:color="auto"/>
                    <w:right w:val="none" w:sz="0" w:space="0" w:color="auto"/>
                  </w:divBdr>
                </w:div>
              </w:divsChild>
            </w:div>
            <w:div w:id="55401618">
              <w:marLeft w:val="0"/>
              <w:marRight w:val="0"/>
              <w:marTop w:val="0"/>
              <w:marBottom w:val="0"/>
              <w:divBdr>
                <w:top w:val="none" w:sz="0" w:space="0" w:color="auto"/>
                <w:left w:val="none" w:sz="0" w:space="0" w:color="auto"/>
                <w:bottom w:val="none" w:sz="0" w:space="0" w:color="auto"/>
                <w:right w:val="none" w:sz="0" w:space="0" w:color="auto"/>
              </w:divBdr>
              <w:divsChild>
                <w:div w:id="17461704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693264015">
          <w:marLeft w:val="0"/>
          <w:marRight w:val="0"/>
          <w:marTop w:val="0"/>
          <w:marBottom w:val="0"/>
          <w:divBdr>
            <w:top w:val="none" w:sz="0" w:space="0" w:color="auto"/>
            <w:left w:val="none" w:sz="0" w:space="0" w:color="auto"/>
            <w:bottom w:val="none" w:sz="0" w:space="0" w:color="auto"/>
            <w:right w:val="none" w:sz="0" w:space="0" w:color="auto"/>
          </w:divBdr>
          <w:divsChild>
            <w:div w:id="198858283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32376061">
      <w:bodyDiv w:val="1"/>
      <w:marLeft w:val="0"/>
      <w:marRight w:val="0"/>
      <w:marTop w:val="0"/>
      <w:marBottom w:val="0"/>
      <w:divBdr>
        <w:top w:val="none" w:sz="0" w:space="0" w:color="auto"/>
        <w:left w:val="none" w:sz="0" w:space="0" w:color="auto"/>
        <w:bottom w:val="none" w:sz="0" w:space="0" w:color="auto"/>
        <w:right w:val="none" w:sz="0" w:space="0" w:color="auto"/>
      </w:divBdr>
      <w:divsChild>
        <w:div w:id="341787427">
          <w:marLeft w:val="0"/>
          <w:marRight w:val="0"/>
          <w:marTop w:val="0"/>
          <w:marBottom w:val="0"/>
          <w:divBdr>
            <w:top w:val="none" w:sz="0" w:space="0" w:color="auto"/>
            <w:left w:val="none" w:sz="0" w:space="0" w:color="auto"/>
            <w:bottom w:val="none" w:sz="0" w:space="0" w:color="auto"/>
            <w:right w:val="none" w:sz="0" w:space="0" w:color="auto"/>
          </w:divBdr>
          <w:divsChild>
            <w:div w:id="1465856591">
              <w:marLeft w:val="0"/>
              <w:marRight w:val="0"/>
              <w:marTop w:val="105"/>
              <w:marBottom w:val="0"/>
              <w:divBdr>
                <w:top w:val="none" w:sz="0" w:space="0" w:color="auto"/>
                <w:left w:val="none" w:sz="0" w:space="0" w:color="auto"/>
                <w:bottom w:val="none" w:sz="0" w:space="0" w:color="auto"/>
                <w:right w:val="none" w:sz="0" w:space="0" w:color="auto"/>
              </w:divBdr>
            </w:div>
            <w:div w:id="162860550">
              <w:marLeft w:val="0"/>
              <w:marRight w:val="0"/>
              <w:marTop w:val="0"/>
              <w:marBottom w:val="0"/>
              <w:divBdr>
                <w:top w:val="none" w:sz="0" w:space="0" w:color="auto"/>
                <w:left w:val="none" w:sz="0" w:space="0" w:color="auto"/>
                <w:bottom w:val="none" w:sz="0" w:space="0" w:color="auto"/>
                <w:right w:val="none" w:sz="0" w:space="0" w:color="auto"/>
              </w:divBdr>
              <w:divsChild>
                <w:div w:id="453983420">
                  <w:marLeft w:val="255"/>
                  <w:marRight w:val="0"/>
                  <w:marTop w:val="0"/>
                  <w:marBottom w:val="0"/>
                  <w:divBdr>
                    <w:top w:val="none" w:sz="0" w:space="0" w:color="auto"/>
                    <w:left w:val="none" w:sz="0" w:space="0" w:color="auto"/>
                    <w:bottom w:val="none" w:sz="0" w:space="0" w:color="auto"/>
                    <w:right w:val="none" w:sz="0" w:space="0" w:color="auto"/>
                  </w:divBdr>
                </w:div>
              </w:divsChild>
            </w:div>
            <w:div w:id="1628780014">
              <w:marLeft w:val="0"/>
              <w:marRight w:val="0"/>
              <w:marTop w:val="0"/>
              <w:marBottom w:val="0"/>
              <w:divBdr>
                <w:top w:val="none" w:sz="0" w:space="0" w:color="auto"/>
                <w:left w:val="none" w:sz="0" w:space="0" w:color="auto"/>
                <w:bottom w:val="none" w:sz="0" w:space="0" w:color="auto"/>
                <w:right w:val="none" w:sz="0" w:space="0" w:color="auto"/>
              </w:divBdr>
              <w:divsChild>
                <w:div w:id="37659059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66461646">
          <w:marLeft w:val="0"/>
          <w:marRight w:val="0"/>
          <w:marTop w:val="0"/>
          <w:marBottom w:val="0"/>
          <w:divBdr>
            <w:top w:val="none" w:sz="0" w:space="0" w:color="auto"/>
            <w:left w:val="none" w:sz="0" w:space="0" w:color="auto"/>
            <w:bottom w:val="none" w:sz="0" w:space="0" w:color="auto"/>
            <w:right w:val="none" w:sz="0" w:space="0" w:color="auto"/>
          </w:divBdr>
          <w:divsChild>
            <w:div w:id="1140534909">
              <w:marLeft w:val="0"/>
              <w:marRight w:val="0"/>
              <w:marTop w:val="105"/>
              <w:marBottom w:val="0"/>
              <w:divBdr>
                <w:top w:val="none" w:sz="0" w:space="0" w:color="auto"/>
                <w:left w:val="none" w:sz="0" w:space="0" w:color="auto"/>
                <w:bottom w:val="none" w:sz="0" w:space="0" w:color="auto"/>
                <w:right w:val="none" w:sz="0" w:space="0" w:color="auto"/>
              </w:divBdr>
            </w:div>
            <w:div w:id="414665196">
              <w:marLeft w:val="0"/>
              <w:marRight w:val="0"/>
              <w:marTop w:val="0"/>
              <w:marBottom w:val="0"/>
              <w:divBdr>
                <w:top w:val="none" w:sz="0" w:space="0" w:color="auto"/>
                <w:left w:val="none" w:sz="0" w:space="0" w:color="auto"/>
                <w:bottom w:val="none" w:sz="0" w:space="0" w:color="auto"/>
                <w:right w:val="none" w:sz="0" w:space="0" w:color="auto"/>
              </w:divBdr>
              <w:divsChild>
                <w:div w:id="392966408">
                  <w:marLeft w:val="255"/>
                  <w:marRight w:val="0"/>
                  <w:marTop w:val="0"/>
                  <w:marBottom w:val="0"/>
                  <w:divBdr>
                    <w:top w:val="none" w:sz="0" w:space="0" w:color="auto"/>
                    <w:left w:val="none" w:sz="0" w:space="0" w:color="auto"/>
                    <w:bottom w:val="none" w:sz="0" w:space="0" w:color="auto"/>
                    <w:right w:val="none" w:sz="0" w:space="0" w:color="auto"/>
                  </w:divBdr>
                </w:div>
              </w:divsChild>
            </w:div>
            <w:div w:id="258636010">
              <w:marLeft w:val="0"/>
              <w:marRight w:val="0"/>
              <w:marTop w:val="0"/>
              <w:marBottom w:val="0"/>
              <w:divBdr>
                <w:top w:val="none" w:sz="0" w:space="0" w:color="auto"/>
                <w:left w:val="none" w:sz="0" w:space="0" w:color="auto"/>
                <w:bottom w:val="none" w:sz="0" w:space="0" w:color="auto"/>
                <w:right w:val="none" w:sz="0" w:space="0" w:color="auto"/>
              </w:divBdr>
              <w:divsChild>
                <w:div w:id="1863591662">
                  <w:marLeft w:val="255"/>
                  <w:marRight w:val="0"/>
                  <w:marTop w:val="0"/>
                  <w:marBottom w:val="0"/>
                  <w:divBdr>
                    <w:top w:val="none" w:sz="0" w:space="0" w:color="auto"/>
                    <w:left w:val="none" w:sz="0" w:space="0" w:color="auto"/>
                    <w:bottom w:val="none" w:sz="0" w:space="0" w:color="auto"/>
                    <w:right w:val="none" w:sz="0" w:space="0" w:color="auto"/>
                  </w:divBdr>
                </w:div>
              </w:divsChild>
            </w:div>
            <w:div w:id="457531204">
              <w:marLeft w:val="0"/>
              <w:marRight w:val="0"/>
              <w:marTop w:val="0"/>
              <w:marBottom w:val="0"/>
              <w:divBdr>
                <w:top w:val="none" w:sz="0" w:space="0" w:color="auto"/>
                <w:left w:val="none" w:sz="0" w:space="0" w:color="auto"/>
                <w:bottom w:val="none" w:sz="0" w:space="0" w:color="auto"/>
                <w:right w:val="none" w:sz="0" w:space="0" w:color="auto"/>
              </w:divBdr>
              <w:divsChild>
                <w:div w:id="1660496302">
                  <w:marLeft w:val="255"/>
                  <w:marRight w:val="0"/>
                  <w:marTop w:val="0"/>
                  <w:marBottom w:val="0"/>
                  <w:divBdr>
                    <w:top w:val="none" w:sz="0" w:space="0" w:color="auto"/>
                    <w:left w:val="none" w:sz="0" w:space="0" w:color="auto"/>
                    <w:bottom w:val="none" w:sz="0" w:space="0" w:color="auto"/>
                    <w:right w:val="none" w:sz="0" w:space="0" w:color="auto"/>
                  </w:divBdr>
                </w:div>
              </w:divsChild>
            </w:div>
            <w:div w:id="1395617874">
              <w:marLeft w:val="0"/>
              <w:marRight w:val="0"/>
              <w:marTop w:val="0"/>
              <w:marBottom w:val="0"/>
              <w:divBdr>
                <w:top w:val="none" w:sz="0" w:space="0" w:color="auto"/>
                <w:left w:val="none" w:sz="0" w:space="0" w:color="auto"/>
                <w:bottom w:val="none" w:sz="0" w:space="0" w:color="auto"/>
                <w:right w:val="none" w:sz="0" w:space="0" w:color="auto"/>
              </w:divBdr>
              <w:divsChild>
                <w:div w:id="1218971961">
                  <w:marLeft w:val="255"/>
                  <w:marRight w:val="0"/>
                  <w:marTop w:val="0"/>
                  <w:marBottom w:val="0"/>
                  <w:divBdr>
                    <w:top w:val="none" w:sz="0" w:space="0" w:color="auto"/>
                    <w:left w:val="none" w:sz="0" w:space="0" w:color="auto"/>
                    <w:bottom w:val="none" w:sz="0" w:space="0" w:color="auto"/>
                    <w:right w:val="none" w:sz="0" w:space="0" w:color="auto"/>
                  </w:divBdr>
                </w:div>
              </w:divsChild>
            </w:div>
            <w:div w:id="1468469255">
              <w:marLeft w:val="0"/>
              <w:marRight w:val="0"/>
              <w:marTop w:val="0"/>
              <w:marBottom w:val="0"/>
              <w:divBdr>
                <w:top w:val="none" w:sz="0" w:space="0" w:color="auto"/>
                <w:left w:val="none" w:sz="0" w:space="0" w:color="auto"/>
                <w:bottom w:val="none" w:sz="0" w:space="0" w:color="auto"/>
                <w:right w:val="none" w:sz="0" w:space="0" w:color="auto"/>
              </w:divBdr>
              <w:divsChild>
                <w:div w:id="855534075">
                  <w:marLeft w:val="255"/>
                  <w:marRight w:val="0"/>
                  <w:marTop w:val="0"/>
                  <w:marBottom w:val="0"/>
                  <w:divBdr>
                    <w:top w:val="none" w:sz="0" w:space="0" w:color="auto"/>
                    <w:left w:val="none" w:sz="0" w:space="0" w:color="auto"/>
                    <w:bottom w:val="none" w:sz="0" w:space="0" w:color="auto"/>
                    <w:right w:val="none" w:sz="0" w:space="0" w:color="auto"/>
                  </w:divBdr>
                </w:div>
              </w:divsChild>
            </w:div>
            <w:div w:id="182784751">
              <w:marLeft w:val="0"/>
              <w:marRight w:val="0"/>
              <w:marTop w:val="0"/>
              <w:marBottom w:val="0"/>
              <w:divBdr>
                <w:top w:val="none" w:sz="0" w:space="0" w:color="auto"/>
                <w:left w:val="none" w:sz="0" w:space="0" w:color="auto"/>
                <w:bottom w:val="none" w:sz="0" w:space="0" w:color="auto"/>
                <w:right w:val="none" w:sz="0" w:space="0" w:color="auto"/>
              </w:divBdr>
              <w:divsChild>
                <w:div w:id="170093029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606305894">
          <w:marLeft w:val="0"/>
          <w:marRight w:val="0"/>
          <w:marTop w:val="0"/>
          <w:marBottom w:val="0"/>
          <w:divBdr>
            <w:top w:val="none" w:sz="0" w:space="0" w:color="auto"/>
            <w:left w:val="none" w:sz="0" w:space="0" w:color="auto"/>
            <w:bottom w:val="none" w:sz="0" w:space="0" w:color="auto"/>
            <w:right w:val="none" w:sz="0" w:space="0" w:color="auto"/>
          </w:divBdr>
          <w:divsChild>
            <w:div w:id="1266035779">
              <w:marLeft w:val="0"/>
              <w:marRight w:val="0"/>
              <w:marTop w:val="105"/>
              <w:marBottom w:val="0"/>
              <w:divBdr>
                <w:top w:val="none" w:sz="0" w:space="0" w:color="auto"/>
                <w:left w:val="none" w:sz="0" w:space="0" w:color="auto"/>
                <w:bottom w:val="none" w:sz="0" w:space="0" w:color="auto"/>
                <w:right w:val="none" w:sz="0" w:space="0" w:color="auto"/>
              </w:divBdr>
            </w:div>
          </w:divsChild>
        </w:div>
        <w:div w:id="79722740">
          <w:marLeft w:val="0"/>
          <w:marRight w:val="0"/>
          <w:marTop w:val="0"/>
          <w:marBottom w:val="0"/>
          <w:divBdr>
            <w:top w:val="none" w:sz="0" w:space="0" w:color="auto"/>
            <w:left w:val="none" w:sz="0" w:space="0" w:color="auto"/>
            <w:bottom w:val="none" w:sz="0" w:space="0" w:color="auto"/>
            <w:right w:val="none" w:sz="0" w:space="0" w:color="auto"/>
          </w:divBdr>
          <w:divsChild>
            <w:div w:id="1262881432">
              <w:marLeft w:val="0"/>
              <w:marRight w:val="0"/>
              <w:marTop w:val="105"/>
              <w:marBottom w:val="0"/>
              <w:divBdr>
                <w:top w:val="none" w:sz="0" w:space="0" w:color="auto"/>
                <w:left w:val="none" w:sz="0" w:space="0" w:color="auto"/>
                <w:bottom w:val="none" w:sz="0" w:space="0" w:color="auto"/>
                <w:right w:val="none" w:sz="0" w:space="0" w:color="auto"/>
              </w:divBdr>
            </w:div>
          </w:divsChild>
        </w:div>
        <w:div w:id="2008510205">
          <w:marLeft w:val="0"/>
          <w:marRight w:val="0"/>
          <w:marTop w:val="0"/>
          <w:marBottom w:val="0"/>
          <w:divBdr>
            <w:top w:val="none" w:sz="0" w:space="0" w:color="auto"/>
            <w:left w:val="none" w:sz="0" w:space="0" w:color="auto"/>
            <w:bottom w:val="none" w:sz="0" w:space="0" w:color="auto"/>
            <w:right w:val="none" w:sz="0" w:space="0" w:color="auto"/>
          </w:divBdr>
          <w:divsChild>
            <w:div w:id="1337684009">
              <w:marLeft w:val="0"/>
              <w:marRight w:val="0"/>
              <w:marTop w:val="105"/>
              <w:marBottom w:val="0"/>
              <w:divBdr>
                <w:top w:val="none" w:sz="0" w:space="0" w:color="auto"/>
                <w:left w:val="none" w:sz="0" w:space="0" w:color="auto"/>
                <w:bottom w:val="none" w:sz="0" w:space="0" w:color="auto"/>
                <w:right w:val="none" w:sz="0" w:space="0" w:color="auto"/>
              </w:divBdr>
            </w:div>
          </w:divsChild>
        </w:div>
        <w:div w:id="838498854">
          <w:marLeft w:val="0"/>
          <w:marRight w:val="0"/>
          <w:marTop w:val="0"/>
          <w:marBottom w:val="0"/>
          <w:divBdr>
            <w:top w:val="none" w:sz="0" w:space="0" w:color="auto"/>
            <w:left w:val="none" w:sz="0" w:space="0" w:color="auto"/>
            <w:bottom w:val="none" w:sz="0" w:space="0" w:color="auto"/>
            <w:right w:val="none" w:sz="0" w:space="0" w:color="auto"/>
          </w:divBdr>
          <w:divsChild>
            <w:div w:id="387535772">
              <w:marLeft w:val="0"/>
              <w:marRight w:val="0"/>
              <w:marTop w:val="105"/>
              <w:marBottom w:val="0"/>
              <w:divBdr>
                <w:top w:val="none" w:sz="0" w:space="0" w:color="auto"/>
                <w:left w:val="none" w:sz="0" w:space="0" w:color="auto"/>
                <w:bottom w:val="none" w:sz="0" w:space="0" w:color="auto"/>
                <w:right w:val="none" w:sz="0" w:space="0" w:color="auto"/>
              </w:divBdr>
            </w:div>
          </w:divsChild>
        </w:div>
        <w:div w:id="1419868013">
          <w:marLeft w:val="0"/>
          <w:marRight w:val="0"/>
          <w:marTop w:val="0"/>
          <w:marBottom w:val="0"/>
          <w:divBdr>
            <w:top w:val="none" w:sz="0" w:space="0" w:color="auto"/>
            <w:left w:val="none" w:sz="0" w:space="0" w:color="auto"/>
            <w:bottom w:val="none" w:sz="0" w:space="0" w:color="auto"/>
            <w:right w:val="none" w:sz="0" w:space="0" w:color="auto"/>
          </w:divBdr>
          <w:divsChild>
            <w:div w:id="51696665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43590870">
      <w:bodyDiv w:val="1"/>
      <w:marLeft w:val="0"/>
      <w:marRight w:val="0"/>
      <w:marTop w:val="0"/>
      <w:marBottom w:val="0"/>
      <w:divBdr>
        <w:top w:val="none" w:sz="0" w:space="0" w:color="auto"/>
        <w:left w:val="none" w:sz="0" w:space="0" w:color="auto"/>
        <w:bottom w:val="none" w:sz="0" w:space="0" w:color="auto"/>
        <w:right w:val="none" w:sz="0" w:space="0" w:color="auto"/>
      </w:divBdr>
      <w:divsChild>
        <w:div w:id="765002970">
          <w:marLeft w:val="0"/>
          <w:marRight w:val="0"/>
          <w:marTop w:val="0"/>
          <w:marBottom w:val="0"/>
          <w:divBdr>
            <w:top w:val="none" w:sz="0" w:space="0" w:color="auto"/>
            <w:left w:val="none" w:sz="0" w:space="0" w:color="auto"/>
            <w:bottom w:val="none" w:sz="0" w:space="0" w:color="auto"/>
            <w:right w:val="none" w:sz="0" w:space="0" w:color="auto"/>
          </w:divBdr>
        </w:div>
      </w:divsChild>
    </w:div>
    <w:div w:id="846023847">
      <w:bodyDiv w:val="1"/>
      <w:marLeft w:val="0"/>
      <w:marRight w:val="0"/>
      <w:marTop w:val="0"/>
      <w:marBottom w:val="0"/>
      <w:divBdr>
        <w:top w:val="none" w:sz="0" w:space="0" w:color="auto"/>
        <w:left w:val="none" w:sz="0" w:space="0" w:color="auto"/>
        <w:bottom w:val="none" w:sz="0" w:space="0" w:color="auto"/>
        <w:right w:val="none" w:sz="0" w:space="0" w:color="auto"/>
      </w:divBdr>
      <w:divsChild>
        <w:div w:id="596600588">
          <w:marLeft w:val="0"/>
          <w:marRight w:val="0"/>
          <w:marTop w:val="0"/>
          <w:marBottom w:val="0"/>
          <w:divBdr>
            <w:top w:val="none" w:sz="0" w:space="0" w:color="auto"/>
            <w:left w:val="none" w:sz="0" w:space="0" w:color="auto"/>
            <w:bottom w:val="none" w:sz="0" w:space="0" w:color="auto"/>
            <w:right w:val="none" w:sz="0" w:space="0" w:color="auto"/>
          </w:divBdr>
          <w:divsChild>
            <w:div w:id="1843279366">
              <w:marLeft w:val="0"/>
              <w:marRight w:val="0"/>
              <w:marTop w:val="105"/>
              <w:marBottom w:val="0"/>
              <w:divBdr>
                <w:top w:val="none" w:sz="0" w:space="0" w:color="auto"/>
                <w:left w:val="none" w:sz="0" w:space="0" w:color="auto"/>
                <w:bottom w:val="none" w:sz="0" w:space="0" w:color="auto"/>
                <w:right w:val="none" w:sz="0" w:space="0" w:color="auto"/>
              </w:divBdr>
            </w:div>
          </w:divsChild>
        </w:div>
        <w:div w:id="1887058319">
          <w:marLeft w:val="0"/>
          <w:marRight w:val="0"/>
          <w:marTop w:val="0"/>
          <w:marBottom w:val="0"/>
          <w:divBdr>
            <w:top w:val="none" w:sz="0" w:space="0" w:color="auto"/>
            <w:left w:val="none" w:sz="0" w:space="0" w:color="auto"/>
            <w:bottom w:val="none" w:sz="0" w:space="0" w:color="auto"/>
            <w:right w:val="none" w:sz="0" w:space="0" w:color="auto"/>
          </w:divBdr>
          <w:divsChild>
            <w:div w:id="135256216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51140652">
      <w:bodyDiv w:val="1"/>
      <w:marLeft w:val="0"/>
      <w:marRight w:val="0"/>
      <w:marTop w:val="0"/>
      <w:marBottom w:val="0"/>
      <w:divBdr>
        <w:top w:val="none" w:sz="0" w:space="0" w:color="auto"/>
        <w:left w:val="none" w:sz="0" w:space="0" w:color="auto"/>
        <w:bottom w:val="none" w:sz="0" w:space="0" w:color="auto"/>
        <w:right w:val="none" w:sz="0" w:space="0" w:color="auto"/>
      </w:divBdr>
      <w:divsChild>
        <w:div w:id="27029720">
          <w:marLeft w:val="0"/>
          <w:marRight w:val="0"/>
          <w:marTop w:val="0"/>
          <w:marBottom w:val="0"/>
          <w:divBdr>
            <w:top w:val="none" w:sz="0" w:space="0" w:color="auto"/>
            <w:left w:val="none" w:sz="0" w:space="0" w:color="auto"/>
            <w:bottom w:val="none" w:sz="0" w:space="0" w:color="auto"/>
            <w:right w:val="none" w:sz="0" w:space="0" w:color="auto"/>
          </w:divBdr>
        </w:div>
      </w:divsChild>
    </w:div>
    <w:div w:id="855340532">
      <w:bodyDiv w:val="1"/>
      <w:marLeft w:val="0"/>
      <w:marRight w:val="0"/>
      <w:marTop w:val="0"/>
      <w:marBottom w:val="0"/>
      <w:divBdr>
        <w:top w:val="none" w:sz="0" w:space="0" w:color="auto"/>
        <w:left w:val="none" w:sz="0" w:space="0" w:color="auto"/>
        <w:bottom w:val="none" w:sz="0" w:space="0" w:color="auto"/>
        <w:right w:val="none" w:sz="0" w:space="0" w:color="auto"/>
      </w:divBdr>
    </w:div>
    <w:div w:id="868877563">
      <w:bodyDiv w:val="1"/>
      <w:marLeft w:val="0"/>
      <w:marRight w:val="0"/>
      <w:marTop w:val="0"/>
      <w:marBottom w:val="0"/>
      <w:divBdr>
        <w:top w:val="none" w:sz="0" w:space="0" w:color="auto"/>
        <w:left w:val="none" w:sz="0" w:space="0" w:color="auto"/>
        <w:bottom w:val="none" w:sz="0" w:space="0" w:color="auto"/>
        <w:right w:val="none" w:sz="0" w:space="0" w:color="auto"/>
      </w:divBdr>
    </w:div>
    <w:div w:id="874081006">
      <w:bodyDiv w:val="1"/>
      <w:marLeft w:val="0"/>
      <w:marRight w:val="0"/>
      <w:marTop w:val="0"/>
      <w:marBottom w:val="0"/>
      <w:divBdr>
        <w:top w:val="none" w:sz="0" w:space="0" w:color="auto"/>
        <w:left w:val="none" w:sz="0" w:space="0" w:color="auto"/>
        <w:bottom w:val="none" w:sz="0" w:space="0" w:color="auto"/>
        <w:right w:val="none" w:sz="0" w:space="0" w:color="auto"/>
      </w:divBdr>
      <w:divsChild>
        <w:div w:id="478965060">
          <w:marLeft w:val="0"/>
          <w:marRight w:val="0"/>
          <w:marTop w:val="0"/>
          <w:marBottom w:val="0"/>
          <w:divBdr>
            <w:top w:val="none" w:sz="0" w:space="0" w:color="auto"/>
            <w:left w:val="none" w:sz="0" w:space="0" w:color="auto"/>
            <w:bottom w:val="none" w:sz="0" w:space="0" w:color="auto"/>
            <w:right w:val="none" w:sz="0" w:space="0" w:color="auto"/>
          </w:divBdr>
        </w:div>
        <w:div w:id="86118765">
          <w:marLeft w:val="0"/>
          <w:marRight w:val="0"/>
          <w:marTop w:val="0"/>
          <w:marBottom w:val="0"/>
          <w:divBdr>
            <w:top w:val="none" w:sz="0" w:space="0" w:color="auto"/>
            <w:left w:val="none" w:sz="0" w:space="0" w:color="auto"/>
            <w:bottom w:val="none" w:sz="0" w:space="0" w:color="auto"/>
            <w:right w:val="none" w:sz="0" w:space="0" w:color="auto"/>
          </w:divBdr>
          <w:divsChild>
            <w:div w:id="530991793">
              <w:marLeft w:val="0"/>
              <w:marRight w:val="0"/>
              <w:marTop w:val="0"/>
              <w:marBottom w:val="0"/>
              <w:divBdr>
                <w:top w:val="none" w:sz="0" w:space="0" w:color="auto"/>
                <w:left w:val="none" w:sz="0" w:space="0" w:color="auto"/>
                <w:bottom w:val="none" w:sz="0" w:space="0" w:color="auto"/>
                <w:right w:val="none" w:sz="0" w:space="0" w:color="auto"/>
              </w:divBdr>
              <w:divsChild>
                <w:div w:id="200608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703460">
          <w:marLeft w:val="0"/>
          <w:marRight w:val="0"/>
          <w:marTop w:val="0"/>
          <w:marBottom w:val="0"/>
          <w:divBdr>
            <w:top w:val="none" w:sz="0" w:space="0" w:color="auto"/>
            <w:left w:val="none" w:sz="0" w:space="0" w:color="auto"/>
            <w:bottom w:val="none" w:sz="0" w:space="0" w:color="auto"/>
            <w:right w:val="none" w:sz="0" w:space="0" w:color="auto"/>
          </w:divBdr>
          <w:divsChild>
            <w:div w:id="393819537">
              <w:marLeft w:val="0"/>
              <w:marRight w:val="0"/>
              <w:marTop w:val="0"/>
              <w:marBottom w:val="0"/>
              <w:divBdr>
                <w:top w:val="none" w:sz="0" w:space="0" w:color="auto"/>
                <w:left w:val="none" w:sz="0" w:space="0" w:color="auto"/>
                <w:bottom w:val="none" w:sz="0" w:space="0" w:color="auto"/>
                <w:right w:val="none" w:sz="0" w:space="0" w:color="auto"/>
              </w:divBdr>
              <w:divsChild>
                <w:div w:id="56048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241830">
          <w:marLeft w:val="0"/>
          <w:marRight w:val="0"/>
          <w:marTop w:val="0"/>
          <w:marBottom w:val="0"/>
          <w:divBdr>
            <w:top w:val="none" w:sz="0" w:space="0" w:color="auto"/>
            <w:left w:val="none" w:sz="0" w:space="0" w:color="auto"/>
            <w:bottom w:val="none" w:sz="0" w:space="0" w:color="auto"/>
            <w:right w:val="none" w:sz="0" w:space="0" w:color="auto"/>
          </w:divBdr>
          <w:divsChild>
            <w:div w:id="1265653736">
              <w:marLeft w:val="0"/>
              <w:marRight w:val="0"/>
              <w:marTop w:val="0"/>
              <w:marBottom w:val="0"/>
              <w:divBdr>
                <w:top w:val="none" w:sz="0" w:space="0" w:color="auto"/>
                <w:left w:val="none" w:sz="0" w:space="0" w:color="auto"/>
                <w:bottom w:val="none" w:sz="0" w:space="0" w:color="auto"/>
                <w:right w:val="none" w:sz="0" w:space="0" w:color="auto"/>
              </w:divBdr>
              <w:divsChild>
                <w:div w:id="3043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342343">
      <w:bodyDiv w:val="1"/>
      <w:marLeft w:val="0"/>
      <w:marRight w:val="0"/>
      <w:marTop w:val="0"/>
      <w:marBottom w:val="0"/>
      <w:divBdr>
        <w:top w:val="none" w:sz="0" w:space="0" w:color="auto"/>
        <w:left w:val="none" w:sz="0" w:space="0" w:color="auto"/>
        <w:bottom w:val="none" w:sz="0" w:space="0" w:color="auto"/>
        <w:right w:val="none" w:sz="0" w:space="0" w:color="auto"/>
      </w:divBdr>
      <w:divsChild>
        <w:div w:id="608002319">
          <w:marLeft w:val="0"/>
          <w:marRight w:val="0"/>
          <w:marTop w:val="0"/>
          <w:marBottom w:val="0"/>
          <w:divBdr>
            <w:top w:val="none" w:sz="0" w:space="0" w:color="auto"/>
            <w:left w:val="none" w:sz="0" w:space="0" w:color="auto"/>
            <w:bottom w:val="none" w:sz="0" w:space="0" w:color="auto"/>
            <w:right w:val="none" w:sz="0" w:space="0" w:color="auto"/>
          </w:divBdr>
        </w:div>
      </w:divsChild>
    </w:div>
    <w:div w:id="875001473">
      <w:bodyDiv w:val="1"/>
      <w:marLeft w:val="0"/>
      <w:marRight w:val="0"/>
      <w:marTop w:val="0"/>
      <w:marBottom w:val="0"/>
      <w:divBdr>
        <w:top w:val="none" w:sz="0" w:space="0" w:color="auto"/>
        <w:left w:val="none" w:sz="0" w:space="0" w:color="auto"/>
        <w:bottom w:val="none" w:sz="0" w:space="0" w:color="auto"/>
        <w:right w:val="none" w:sz="0" w:space="0" w:color="auto"/>
      </w:divBdr>
      <w:divsChild>
        <w:div w:id="1944653124">
          <w:marLeft w:val="0"/>
          <w:marRight w:val="0"/>
          <w:marTop w:val="0"/>
          <w:marBottom w:val="0"/>
          <w:divBdr>
            <w:top w:val="none" w:sz="0" w:space="0" w:color="auto"/>
            <w:left w:val="none" w:sz="0" w:space="0" w:color="auto"/>
            <w:bottom w:val="none" w:sz="0" w:space="0" w:color="auto"/>
            <w:right w:val="none" w:sz="0" w:space="0" w:color="auto"/>
          </w:divBdr>
          <w:divsChild>
            <w:div w:id="1905946735">
              <w:marLeft w:val="0"/>
              <w:marRight w:val="0"/>
              <w:marTop w:val="105"/>
              <w:marBottom w:val="0"/>
              <w:divBdr>
                <w:top w:val="none" w:sz="0" w:space="0" w:color="auto"/>
                <w:left w:val="none" w:sz="0" w:space="0" w:color="auto"/>
                <w:bottom w:val="none" w:sz="0" w:space="0" w:color="auto"/>
                <w:right w:val="none" w:sz="0" w:space="0" w:color="auto"/>
              </w:divBdr>
            </w:div>
          </w:divsChild>
        </w:div>
        <w:div w:id="1274631638">
          <w:marLeft w:val="0"/>
          <w:marRight w:val="0"/>
          <w:marTop w:val="0"/>
          <w:marBottom w:val="0"/>
          <w:divBdr>
            <w:top w:val="none" w:sz="0" w:space="0" w:color="auto"/>
            <w:left w:val="none" w:sz="0" w:space="0" w:color="auto"/>
            <w:bottom w:val="none" w:sz="0" w:space="0" w:color="auto"/>
            <w:right w:val="none" w:sz="0" w:space="0" w:color="auto"/>
          </w:divBdr>
          <w:divsChild>
            <w:div w:id="1659572277">
              <w:marLeft w:val="0"/>
              <w:marRight w:val="0"/>
              <w:marTop w:val="105"/>
              <w:marBottom w:val="0"/>
              <w:divBdr>
                <w:top w:val="none" w:sz="0" w:space="0" w:color="auto"/>
                <w:left w:val="none" w:sz="0" w:space="0" w:color="auto"/>
                <w:bottom w:val="none" w:sz="0" w:space="0" w:color="auto"/>
                <w:right w:val="none" w:sz="0" w:space="0" w:color="auto"/>
              </w:divBdr>
            </w:div>
          </w:divsChild>
        </w:div>
        <w:div w:id="768113527">
          <w:marLeft w:val="0"/>
          <w:marRight w:val="0"/>
          <w:marTop w:val="0"/>
          <w:marBottom w:val="0"/>
          <w:divBdr>
            <w:top w:val="none" w:sz="0" w:space="0" w:color="auto"/>
            <w:left w:val="none" w:sz="0" w:space="0" w:color="auto"/>
            <w:bottom w:val="none" w:sz="0" w:space="0" w:color="auto"/>
            <w:right w:val="none" w:sz="0" w:space="0" w:color="auto"/>
          </w:divBdr>
          <w:divsChild>
            <w:div w:id="102653619">
              <w:marLeft w:val="0"/>
              <w:marRight w:val="0"/>
              <w:marTop w:val="105"/>
              <w:marBottom w:val="0"/>
              <w:divBdr>
                <w:top w:val="none" w:sz="0" w:space="0" w:color="auto"/>
                <w:left w:val="none" w:sz="0" w:space="0" w:color="auto"/>
                <w:bottom w:val="none" w:sz="0" w:space="0" w:color="auto"/>
                <w:right w:val="none" w:sz="0" w:space="0" w:color="auto"/>
              </w:divBdr>
            </w:div>
          </w:divsChild>
        </w:div>
        <w:div w:id="1169441319">
          <w:marLeft w:val="0"/>
          <w:marRight w:val="0"/>
          <w:marTop w:val="0"/>
          <w:marBottom w:val="0"/>
          <w:divBdr>
            <w:top w:val="none" w:sz="0" w:space="0" w:color="auto"/>
            <w:left w:val="none" w:sz="0" w:space="0" w:color="auto"/>
            <w:bottom w:val="none" w:sz="0" w:space="0" w:color="auto"/>
            <w:right w:val="none" w:sz="0" w:space="0" w:color="auto"/>
          </w:divBdr>
          <w:divsChild>
            <w:div w:id="621150800">
              <w:marLeft w:val="0"/>
              <w:marRight w:val="0"/>
              <w:marTop w:val="105"/>
              <w:marBottom w:val="0"/>
              <w:divBdr>
                <w:top w:val="none" w:sz="0" w:space="0" w:color="auto"/>
                <w:left w:val="none" w:sz="0" w:space="0" w:color="auto"/>
                <w:bottom w:val="none" w:sz="0" w:space="0" w:color="auto"/>
                <w:right w:val="none" w:sz="0" w:space="0" w:color="auto"/>
              </w:divBdr>
            </w:div>
          </w:divsChild>
        </w:div>
        <w:div w:id="1155100039">
          <w:marLeft w:val="0"/>
          <w:marRight w:val="0"/>
          <w:marTop w:val="0"/>
          <w:marBottom w:val="0"/>
          <w:divBdr>
            <w:top w:val="none" w:sz="0" w:space="0" w:color="auto"/>
            <w:left w:val="none" w:sz="0" w:space="0" w:color="auto"/>
            <w:bottom w:val="none" w:sz="0" w:space="0" w:color="auto"/>
            <w:right w:val="none" w:sz="0" w:space="0" w:color="auto"/>
          </w:divBdr>
          <w:divsChild>
            <w:div w:id="1789423752">
              <w:marLeft w:val="0"/>
              <w:marRight w:val="0"/>
              <w:marTop w:val="105"/>
              <w:marBottom w:val="0"/>
              <w:divBdr>
                <w:top w:val="none" w:sz="0" w:space="0" w:color="auto"/>
                <w:left w:val="none" w:sz="0" w:space="0" w:color="auto"/>
                <w:bottom w:val="none" w:sz="0" w:space="0" w:color="auto"/>
                <w:right w:val="none" w:sz="0" w:space="0" w:color="auto"/>
              </w:divBdr>
            </w:div>
          </w:divsChild>
        </w:div>
        <w:div w:id="768500304">
          <w:marLeft w:val="0"/>
          <w:marRight w:val="0"/>
          <w:marTop w:val="0"/>
          <w:marBottom w:val="0"/>
          <w:divBdr>
            <w:top w:val="none" w:sz="0" w:space="0" w:color="auto"/>
            <w:left w:val="none" w:sz="0" w:space="0" w:color="auto"/>
            <w:bottom w:val="none" w:sz="0" w:space="0" w:color="auto"/>
            <w:right w:val="none" w:sz="0" w:space="0" w:color="auto"/>
          </w:divBdr>
          <w:divsChild>
            <w:div w:id="9902919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928199395">
      <w:bodyDiv w:val="1"/>
      <w:marLeft w:val="0"/>
      <w:marRight w:val="0"/>
      <w:marTop w:val="0"/>
      <w:marBottom w:val="0"/>
      <w:divBdr>
        <w:top w:val="none" w:sz="0" w:space="0" w:color="auto"/>
        <w:left w:val="none" w:sz="0" w:space="0" w:color="auto"/>
        <w:bottom w:val="none" w:sz="0" w:space="0" w:color="auto"/>
        <w:right w:val="none" w:sz="0" w:space="0" w:color="auto"/>
      </w:divBdr>
    </w:div>
    <w:div w:id="941038111">
      <w:bodyDiv w:val="1"/>
      <w:marLeft w:val="0"/>
      <w:marRight w:val="0"/>
      <w:marTop w:val="0"/>
      <w:marBottom w:val="0"/>
      <w:divBdr>
        <w:top w:val="none" w:sz="0" w:space="0" w:color="auto"/>
        <w:left w:val="none" w:sz="0" w:space="0" w:color="auto"/>
        <w:bottom w:val="none" w:sz="0" w:space="0" w:color="auto"/>
        <w:right w:val="none" w:sz="0" w:space="0" w:color="auto"/>
      </w:divBdr>
    </w:div>
    <w:div w:id="945038580">
      <w:bodyDiv w:val="1"/>
      <w:marLeft w:val="0"/>
      <w:marRight w:val="0"/>
      <w:marTop w:val="0"/>
      <w:marBottom w:val="0"/>
      <w:divBdr>
        <w:top w:val="none" w:sz="0" w:space="0" w:color="auto"/>
        <w:left w:val="none" w:sz="0" w:space="0" w:color="auto"/>
        <w:bottom w:val="none" w:sz="0" w:space="0" w:color="auto"/>
        <w:right w:val="none" w:sz="0" w:space="0" w:color="auto"/>
      </w:divBdr>
      <w:divsChild>
        <w:div w:id="424612282">
          <w:marLeft w:val="0"/>
          <w:marRight w:val="0"/>
          <w:marTop w:val="0"/>
          <w:marBottom w:val="0"/>
          <w:divBdr>
            <w:top w:val="none" w:sz="0" w:space="0" w:color="auto"/>
            <w:left w:val="none" w:sz="0" w:space="0" w:color="auto"/>
            <w:bottom w:val="none" w:sz="0" w:space="0" w:color="auto"/>
            <w:right w:val="none" w:sz="0" w:space="0" w:color="auto"/>
          </w:divBdr>
        </w:div>
        <w:div w:id="1309674489">
          <w:marLeft w:val="0"/>
          <w:marRight w:val="0"/>
          <w:marTop w:val="0"/>
          <w:marBottom w:val="0"/>
          <w:divBdr>
            <w:top w:val="none" w:sz="0" w:space="0" w:color="auto"/>
            <w:left w:val="none" w:sz="0" w:space="0" w:color="auto"/>
            <w:bottom w:val="none" w:sz="0" w:space="0" w:color="auto"/>
            <w:right w:val="none" w:sz="0" w:space="0" w:color="auto"/>
          </w:divBdr>
          <w:divsChild>
            <w:div w:id="1703481901">
              <w:marLeft w:val="0"/>
              <w:marRight w:val="0"/>
              <w:marTop w:val="0"/>
              <w:marBottom w:val="0"/>
              <w:divBdr>
                <w:top w:val="none" w:sz="0" w:space="0" w:color="auto"/>
                <w:left w:val="none" w:sz="0" w:space="0" w:color="auto"/>
                <w:bottom w:val="none" w:sz="0" w:space="0" w:color="auto"/>
                <w:right w:val="none" w:sz="0" w:space="0" w:color="auto"/>
              </w:divBdr>
              <w:divsChild>
                <w:div w:id="154882482">
                  <w:marLeft w:val="0"/>
                  <w:marRight w:val="0"/>
                  <w:marTop w:val="0"/>
                  <w:marBottom w:val="0"/>
                  <w:divBdr>
                    <w:top w:val="none" w:sz="0" w:space="0" w:color="auto"/>
                    <w:left w:val="none" w:sz="0" w:space="0" w:color="auto"/>
                    <w:bottom w:val="none" w:sz="0" w:space="0" w:color="auto"/>
                    <w:right w:val="none" w:sz="0" w:space="0" w:color="auto"/>
                  </w:divBdr>
                </w:div>
                <w:div w:id="872766613">
                  <w:marLeft w:val="0"/>
                  <w:marRight w:val="0"/>
                  <w:marTop w:val="0"/>
                  <w:marBottom w:val="0"/>
                  <w:divBdr>
                    <w:top w:val="none" w:sz="0" w:space="0" w:color="auto"/>
                    <w:left w:val="none" w:sz="0" w:space="0" w:color="auto"/>
                    <w:bottom w:val="none" w:sz="0" w:space="0" w:color="auto"/>
                    <w:right w:val="none" w:sz="0" w:space="0" w:color="auto"/>
                  </w:divBdr>
                  <w:divsChild>
                    <w:div w:id="2108236350">
                      <w:marLeft w:val="0"/>
                      <w:marRight w:val="0"/>
                      <w:marTop w:val="0"/>
                      <w:marBottom w:val="0"/>
                      <w:divBdr>
                        <w:top w:val="none" w:sz="0" w:space="0" w:color="auto"/>
                        <w:left w:val="none" w:sz="0" w:space="0" w:color="auto"/>
                        <w:bottom w:val="none" w:sz="0" w:space="0" w:color="auto"/>
                        <w:right w:val="none" w:sz="0" w:space="0" w:color="auto"/>
                      </w:divBdr>
                      <w:divsChild>
                        <w:div w:id="91797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556900">
          <w:marLeft w:val="0"/>
          <w:marRight w:val="0"/>
          <w:marTop w:val="0"/>
          <w:marBottom w:val="0"/>
          <w:divBdr>
            <w:top w:val="none" w:sz="0" w:space="0" w:color="auto"/>
            <w:left w:val="none" w:sz="0" w:space="0" w:color="auto"/>
            <w:bottom w:val="none" w:sz="0" w:space="0" w:color="auto"/>
            <w:right w:val="none" w:sz="0" w:space="0" w:color="auto"/>
          </w:divBdr>
          <w:divsChild>
            <w:div w:id="259028260">
              <w:marLeft w:val="0"/>
              <w:marRight w:val="0"/>
              <w:marTop w:val="0"/>
              <w:marBottom w:val="0"/>
              <w:divBdr>
                <w:top w:val="none" w:sz="0" w:space="0" w:color="auto"/>
                <w:left w:val="none" w:sz="0" w:space="0" w:color="auto"/>
                <w:bottom w:val="none" w:sz="0" w:space="0" w:color="auto"/>
                <w:right w:val="none" w:sz="0" w:space="0" w:color="auto"/>
              </w:divBdr>
              <w:divsChild>
                <w:div w:id="1535772991">
                  <w:marLeft w:val="0"/>
                  <w:marRight w:val="0"/>
                  <w:marTop w:val="0"/>
                  <w:marBottom w:val="0"/>
                  <w:divBdr>
                    <w:top w:val="none" w:sz="0" w:space="0" w:color="auto"/>
                    <w:left w:val="none" w:sz="0" w:space="0" w:color="auto"/>
                    <w:bottom w:val="none" w:sz="0" w:space="0" w:color="auto"/>
                    <w:right w:val="none" w:sz="0" w:space="0" w:color="auto"/>
                  </w:divBdr>
                </w:div>
                <w:div w:id="82347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8009">
          <w:marLeft w:val="0"/>
          <w:marRight w:val="0"/>
          <w:marTop w:val="0"/>
          <w:marBottom w:val="0"/>
          <w:divBdr>
            <w:top w:val="none" w:sz="0" w:space="0" w:color="auto"/>
            <w:left w:val="none" w:sz="0" w:space="0" w:color="auto"/>
            <w:bottom w:val="none" w:sz="0" w:space="0" w:color="auto"/>
            <w:right w:val="none" w:sz="0" w:space="0" w:color="auto"/>
          </w:divBdr>
          <w:divsChild>
            <w:div w:id="1968077279">
              <w:marLeft w:val="0"/>
              <w:marRight w:val="0"/>
              <w:marTop w:val="0"/>
              <w:marBottom w:val="0"/>
              <w:divBdr>
                <w:top w:val="none" w:sz="0" w:space="0" w:color="auto"/>
                <w:left w:val="none" w:sz="0" w:space="0" w:color="auto"/>
                <w:bottom w:val="none" w:sz="0" w:space="0" w:color="auto"/>
                <w:right w:val="none" w:sz="0" w:space="0" w:color="auto"/>
              </w:divBdr>
              <w:divsChild>
                <w:div w:id="1193230222">
                  <w:marLeft w:val="0"/>
                  <w:marRight w:val="0"/>
                  <w:marTop w:val="0"/>
                  <w:marBottom w:val="0"/>
                  <w:divBdr>
                    <w:top w:val="none" w:sz="0" w:space="0" w:color="auto"/>
                    <w:left w:val="none" w:sz="0" w:space="0" w:color="auto"/>
                    <w:bottom w:val="none" w:sz="0" w:space="0" w:color="auto"/>
                    <w:right w:val="none" w:sz="0" w:space="0" w:color="auto"/>
                  </w:divBdr>
                </w:div>
                <w:div w:id="222058609">
                  <w:marLeft w:val="0"/>
                  <w:marRight w:val="0"/>
                  <w:marTop w:val="0"/>
                  <w:marBottom w:val="0"/>
                  <w:divBdr>
                    <w:top w:val="none" w:sz="0" w:space="0" w:color="auto"/>
                    <w:left w:val="none" w:sz="0" w:space="0" w:color="auto"/>
                    <w:bottom w:val="none" w:sz="0" w:space="0" w:color="auto"/>
                    <w:right w:val="none" w:sz="0" w:space="0" w:color="auto"/>
                  </w:divBdr>
                  <w:divsChild>
                    <w:div w:id="921796444">
                      <w:marLeft w:val="0"/>
                      <w:marRight w:val="0"/>
                      <w:marTop w:val="0"/>
                      <w:marBottom w:val="0"/>
                      <w:divBdr>
                        <w:top w:val="none" w:sz="0" w:space="0" w:color="auto"/>
                        <w:left w:val="none" w:sz="0" w:space="0" w:color="auto"/>
                        <w:bottom w:val="none" w:sz="0" w:space="0" w:color="auto"/>
                        <w:right w:val="none" w:sz="0" w:space="0" w:color="auto"/>
                      </w:divBdr>
                    </w:div>
                    <w:div w:id="487481104">
                      <w:marLeft w:val="0"/>
                      <w:marRight w:val="0"/>
                      <w:marTop w:val="0"/>
                      <w:marBottom w:val="0"/>
                      <w:divBdr>
                        <w:top w:val="none" w:sz="0" w:space="0" w:color="auto"/>
                        <w:left w:val="none" w:sz="0" w:space="0" w:color="auto"/>
                        <w:bottom w:val="none" w:sz="0" w:space="0" w:color="auto"/>
                        <w:right w:val="none" w:sz="0" w:space="0" w:color="auto"/>
                      </w:divBdr>
                      <w:divsChild>
                        <w:div w:id="1816947537">
                          <w:marLeft w:val="0"/>
                          <w:marRight w:val="0"/>
                          <w:marTop w:val="0"/>
                          <w:marBottom w:val="0"/>
                          <w:divBdr>
                            <w:top w:val="none" w:sz="0" w:space="0" w:color="auto"/>
                            <w:left w:val="none" w:sz="0" w:space="0" w:color="auto"/>
                            <w:bottom w:val="none" w:sz="0" w:space="0" w:color="auto"/>
                            <w:right w:val="none" w:sz="0" w:space="0" w:color="auto"/>
                          </w:divBdr>
                          <w:divsChild>
                            <w:div w:id="67137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587270">
                  <w:marLeft w:val="0"/>
                  <w:marRight w:val="0"/>
                  <w:marTop w:val="0"/>
                  <w:marBottom w:val="0"/>
                  <w:divBdr>
                    <w:top w:val="none" w:sz="0" w:space="0" w:color="auto"/>
                    <w:left w:val="none" w:sz="0" w:space="0" w:color="auto"/>
                    <w:bottom w:val="none" w:sz="0" w:space="0" w:color="auto"/>
                    <w:right w:val="none" w:sz="0" w:space="0" w:color="auto"/>
                  </w:divBdr>
                  <w:divsChild>
                    <w:div w:id="375348744">
                      <w:marLeft w:val="0"/>
                      <w:marRight w:val="0"/>
                      <w:marTop w:val="0"/>
                      <w:marBottom w:val="0"/>
                      <w:divBdr>
                        <w:top w:val="none" w:sz="0" w:space="0" w:color="auto"/>
                        <w:left w:val="none" w:sz="0" w:space="0" w:color="auto"/>
                        <w:bottom w:val="none" w:sz="0" w:space="0" w:color="auto"/>
                        <w:right w:val="none" w:sz="0" w:space="0" w:color="auto"/>
                      </w:divBdr>
                    </w:div>
                    <w:div w:id="414088571">
                      <w:marLeft w:val="0"/>
                      <w:marRight w:val="0"/>
                      <w:marTop w:val="0"/>
                      <w:marBottom w:val="0"/>
                      <w:divBdr>
                        <w:top w:val="none" w:sz="0" w:space="0" w:color="auto"/>
                        <w:left w:val="none" w:sz="0" w:space="0" w:color="auto"/>
                        <w:bottom w:val="none" w:sz="0" w:space="0" w:color="auto"/>
                        <w:right w:val="none" w:sz="0" w:space="0" w:color="auto"/>
                      </w:divBdr>
                      <w:divsChild>
                        <w:div w:id="1005087035">
                          <w:marLeft w:val="0"/>
                          <w:marRight w:val="0"/>
                          <w:marTop w:val="0"/>
                          <w:marBottom w:val="0"/>
                          <w:divBdr>
                            <w:top w:val="none" w:sz="0" w:space="0" w:color="auto"/>
                            <w:left w:val="none" w:sz="0" w:space="0" w:color="auto"/>
                            <w:bottom w:val="none" w:sz="0" w:space="0" w:color="auto"/>
                            <w:right w:val="none" w:sz="0" w:space="0" w:color="auto"/>
                          </w:divBdr>
                          <w:divsChild>
                            <w:div w:id="2273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412114">
          <w:marLeft w:val="0"/>
          <w:marRight w:val="0"/>
          <w:marTop w:val="0"/>
          <w:marBottom w:val="0"/>
          <w:divBdr>
            <w:top w:val="none" w:sz="0" w:space="0" w:color="auto"/>
            <w:left w:val="none" w:sz="0" w:space="0" w:color="auto"/>
            <w:bottom w:val="none" w:sz="0" w:space="0" w:color="auto"/>
            <w:right w:val="none" w:sz="0" w:space="0" w:color="auto"/>
          </w:divBdr>
          <w:divsChild>
            <w:div w:id="2115050496">
              <w:marLeft w:val="0"/>
              <w:marRight w:val="0"/>
              <w:marTop w:val="0"/>
              <w:marBottom w:val="0"/>
              <w:divBdr>
                <w:top w:val="none" w:sz="0" w:space="0" w:color="auto"/>
                <w:left w:val="none" w:sz="0" w:space="0" w:color="auto"/>
                <w:bottom w:val="none" w:sz="0" w:space="0" w:color="auto"/>
                <w:right w:val="none" w:sz="0" w:space="0" w:color="auto"/>
              </w:divBdr>
              <w:divsChild>
                <w:div w:id="1572079915">
                  <w:marLeft w:val="0"/>
                  <w:marRight w:val="0"/>
                  <w:marTop w:val="0"/>
                  <w:marBottom w:val="0"/>
                  <w:divBdr>
                    <w:top w:val="none" w:sz="0" w:space="0" w:color="auto"/>
                    <w:left w:val="none" w:sz="0" w:space="0" w:color="auto"/>
                    <w:bottom w:val="none" w:sz="0" w:space="0" w:color="auto"/>
                    <w:right w:val="none" w:sz="0" w:space="0" w:color="auto"/>
                  </w:divBdr>
                </w:div>
                <w:div w:id="540754118">
                  <w:marLeft w:val="0"/>
                  <w:marRight w:val="0"/>
                  <w:marTop w:val="0"/>
                  <w:marBottom w:val="0"/>
                  <w:divBdr>
                    <w:top w:val="none" w:sz="0" w:space="0" w:color="auto"/>
                    <w:left w:val="none" w:sz="0" w:space="0" w:color="auto"/>
                    <w:bottom w:val="none" w:sz="0" w:space="0" w:color="auto"/>
                    <w:right w:val="none" w:sz="0" w:space="0" w:color="auto"/>
                  </w:divBdr>
                  <w:divsChild>
                    <w:div w:id="105901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140831">
          <w:marLeft w:val="0"/>
          <w:marRight w:val="0"/>
          <w:marTop w:val="0"/>
          <w:marBottom w:val="0"/>
          <w:divBdr>
            <w:top w:val="none" w:sz="0" w:space="0" w:color="auto"/>
            <w:left w:val="none" w:sz="0" w:space="0" w:color="auto"/>
            <w:bottom w:val="none" w:sz="0" w:space="0" w:color="auto"/>
            <w:right w:val="none" w:sz="0" w:space="0" w:color="auto"/>
          </w:divBdr>
          <w:divsChild>
            <w:div w:id="1522280596">
              <w:marLeft w:val="0"/>
              <w:marRight w:val="0"/>
              <w:marTop w:val="0"/>
              <w:marBottom w:val="0"/>
              <w:divBdr>
                <w:top w:val="none" w:sz="0" w:space="0" w:color="auto"/>
                <w:left w:val="none" w:sz="0" w:space="0" w:color="auto"/>
                <w:bottom w:val="none" w:sz="0" w:space="0" w:color="auto"/>
                <w:right w:val="none" w:sz="0" w:space="0" w:color="auto"/>
              </w:divBdr>
              <w:divsChild>
                <w:div w:id="1483159363">
                  <w:marLeft w:val="0"/>
                  <w:marRight w:val="0"/>
                  <w:marTop w:val="0"/>
                  <w:marBottom w:val="0"/>
                  <w:divBdr>
                    <w:top w:val="none" w:sz="0" w:space="0" w:color="auto"/>
                    <w:left w:val="none" w:sz="0" w:space="0" w:color="auto"/>
                    <w:bottom w:val="none" w:sz="0" w:space="0" w:color="auto"/>
                    <w:right w:val="none" w:sz="0" w:space="0" w:color="auto"/>
                  </w:divBdr>
                </w:div>
                <w:div w:id="6808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947088">
          <w:marLeft w:val="0"/>
          <w:marRight w:val="0"/>
          <w:marTop w:val="0"/>
          <w:marBottom w:val="0"/>
          <w:divBdr>
            <w:top w:val="none" w:sz="0" w:space="0" w:color="auto"/>
            <w:left w:val="none" w:sz="0" w:space="0" w:color="auto"/>
            <w:bottom w:val="none" w:sz="0" w:space="0" w:color="auto"/>
            <w:right w:val="none" w:sz="0" w:space="0" w:color="auto"/>
          </w:divBdr>
          <w:divsChild>
            <w:div w:id="455756530">
              <w:marLeft w:val="0"/>
              <w:marRight w:val="0"/>
              <w:marTop w:val="0"/>
              <w:marBottom w:val="0"/>
              <w:divBdr>
                <w:top w:val="none" w:sz="0" w:space="0" w:color="auto"/>
                <w:left w:val="none" w:sz="0" w:space="0" w:color="auto"/>
                <w:bottom w:val="none" w:sz="0" w:space="0" w:color="auto"/>
                <w:right w:val="none" w:sz="0" w:space="0" w:color="auto"/>
              </w:divBdr>
              <w:divsChild>
                <w:div w:id="212470879">
                  <w:marLeft w:val="0"/>
                  <w:marRight w:val="0"/>
                  <w:marTop w:val="0"/>
                  <w:marBottom w:val="0"/>
                  <w:divBdr>
                    <w:top w:val="none" w:sz="0" w:space="0" w:color="auto"/>
                    <w:left w:val="none" w:sz="0" w:space="0" w:color="auto"/>
                    <w:bottom w:val="none" w:sz="0" w:space="0" w:color="auto"/>
                    <w:right w:val="none" w:sz="0" w:space="0" w:color="auto"/>
                  </w:divBdr>
                </w:div>
                <w:div w:id="227964600">
                  <w:marLeft w:val="0"/>
                  <w:marRight w:val="0"/>
                  <w:marTop w:val="0"/>
                  <w:marBottom w:val="0"/>
                  <w:divBdr>
                    <w:top w:val="none" w:sz="0" w:space="0" w:color="auto"/>
                    <w:left w:val="none" w:sz="0" w:space="0" w:color="auto"/>
                    <w:bottom w:val="none" w:sz="0" w:space="0" w:color="auto"/>
                    <w:right w:val="none" w:sz="0" w:space="0" w:color="auto"/>
                  </w:divBdr>
                  <w:divsChild>
                    <w:div w:id="1361584752">
                      <w:marLeft w:val="0"/>
                      <w:marRight w:val="0"/>
                      <w:marTop w:val="0"/>
                      <w:marBottom w:val="0"/>
                      <w:divBdr>
                        <w:top w:val="none" w:sz="0" w:space="0" w:color="auto"/>
                        <w:left w:val="none" w:sz="0" w:space="0" w:color="auto"/>
                        <w:bottom w:val="none" w:sz="0" w:space="0" w:color="auto"/>
                        <w:right w:val="none" w:sz="0" w:space="0" w:color="auto"/>
                      </w:divBdr>
                      <w:divsChild>
                        <w:div w:id="753403903">
                          <w:marLeft w:val="0"/>
                          <w:marRight w:val="0"/>
                          <w:marTop w:val="0"/>
                          <w:marBottom w:val="0"/>
                          <w:divBdr>
                            <w:top w:val="none" w:sz="0" w:space="0" w:color="auto"/>
                            <w:left w:val="none" w:sz="0" w:space="0" w:color="auto"/>
                            <w:bottom w:val="none" w:sz="0" w:space="0" w:color="auto"/>
                            <w:right w:val="none" w:sz="0" w:space="0" w:color="auto"/>
                          </w:divBdr>
                        </w:div>
                      </w:divsChild>
                    </w:div>
                    <w:div w:id="961574504">
                      <w:marLeft w:val="0"/>
                      <w:marRight w:val="0"/>
                      <w:marTop w:val="0"/>
                      <w:marBottom w:val="0"/>
                      <w:divBdr>
                        <w:top w:val="none" w:sz="0" w:space="0" w:color="auto"/>
                        <w:left w:val="none" w:sz="0" w:space="0" w:color="auto"/>
                        <w:bottom w:val="none" w:sz="0" w:space="0" w:color="auto"/>
                        <w:right w:val="none" w:sz="0" w:space="0" w:color="auto"/>
                      </w:divBdr>
                      <w:divsChild>
                        <w:div w:id="11951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6775">
          <w:marLeft w:val="0"/>
          <w:marRight w:val="0"/>
          <w:marTop w:val="0"/>
          <w:marBottom w:val="0"/>
          <w:divBdr>
            <w:top w:val="none" w:sz="0" w:space="0" w:color="auto"/>
            <w:left w:val="none" w:sz="0" w:space="0" w:color="auto"/>
            <w:bottom w:val="none" w:sz="0" w:space="0" w:color="auto"/>
            <w:right w:val="none" w:sz="0" w:space="0" w:color="auto"/>
          </w:divBdr>
          <w:divsChild>
            <w:div w:id="1935632101">
              <w:marLeft w:val="0"/>
              <w:marRight w:val="0"/>
              <w:marTop w:val="0"/>
              <w:marBottom w:val="0"/>
              <w:divBdr>
                <w:top w:val="none" w:sz="0" w:space="0" w:color="auto"/>
                <w:left w:val="none" w:sz="0" w:space="0" w:color="auto"/>
                <w:bottom w:val="none" w:sz="0" w:space="0" w:color="auto"/>
                <w:right w:val="none" w:sz="0" w:space="0" w:color="auto"/>
              </w:divBdr>
              <w:divsChild>
                <w:div w:id="1122573540">
                  <w:marLeft w:val="0"/>
                  <w:marRight w:val="0"/>
                  <w:marTop w:val="0"/>
                  <w:marBottom w:val="0"/>
                  <w:divBdr>
                    <w:top w:val="none" w:sz="0" w:space="0" w:color="auto"/>
                    <w:left w:val="none" w:sz="0" w:space="0" w:color="auto"/>
                    <w:bottom w:val="none" w:sz="0" w:space="0" w:color="auto"/>
                    <w:right w:val="none" w:sz="0" w:space="0" w:color="auto"/>
                  </w:divBdr>
                </w:div>
                <w:div w:id="145529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5269">
          <w:marLeft w:val="0"/>
          <w:marRight w:val="0"/>
          <w:marTop w:val="0"/>
          <w:marBottom w:val="0"/>
          <w:divBdr>
            <w:top w:val="none" w:sz="0" w:space="0" w:color="auto"/>
            <w:left w:val="none" w:sz="0" w:space="0" w:color="auto"/>
            <w:bottom w:val="none" w:sz="0" w:space="0" w:color="auto"/>
            <w:right w:val="none" w:sz="0" w:space="0" w:color="auto"/>
          </w:divBdr>
          <w:divsChild>
            <w:div w:id="578903610">
              <w:marLeft w:val="0"/>
              <w:marRight w:val="0"/>
              <w:marTop w:val="0"/>
              <w:marBottom w:val="0"/>
              <w:divBdr>
                <w:top w:val="none" w:sz="0" w:space="0" w:color="auto"/>
                <w:left w:val="none" w:sz="0" w:space="0" w:color="auto"/>
                <w:bottom w:val="none" w:sz="0" w:space="0" w:color="auto"/>
                <w:right w:val="none" w:sz="0" w:space="0" w:color="auto"/>
              </w:divBdr>
              <w:divsChild>
                <w:div w:id="519972588">
                  <w:marLeft w:val="0"/>
                  <w:marRight w:val="0"/>
                  <w:marTop w:val="0"/>
                  <w:marBottom w:val="0"/>
                  <w:divBdr>
                    <w:top w:val="none" w:sz="0" w:space="0" w:color="auto"/>
                    <w:left w:val="none" w:sz="0" w:space="0" w:color="auto"/>
                    <w:bottom w:val="none" w:sz="0" w:space="0" w:color="auto"/>
                    <w:right w:val="none" w:sz="0" w:space="0" w:color="auto"/>
                  </w:divBdr>
                </w:div>
                <w:div w:id="94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004420">
          <w:marLeft w:val="0"/>
          <w:marRight w:val="0"/>
          <w:marTop w:val="0"/>
          <w:marBottom w:val="0"/>
          <w:divBdr>
            <w:top w:val="none" w:sz="0" w:space="0" w:color="auto"/>
            <w:left w:val="none" w:sz="0" w:space="0" w:color="auto"/>
            <w:bottom w:val="none" w:sz="0" w:space="0" w:color="auto"/>
            <w:right w:val="none" w:sz="0" w:space="0" w:color="auto"/>
          </w:divBdr>
          <w:divsChild>
            <w:div w:id="2100979518">
              <w:marLeft w:val="0"/>
              <w:marRight w:val="0"/>
              <w:marTop w:val="0"/>
              <w:marBottom w:val="0"/>
              <w:divBdr>
                <w:top w:val="none" w:sz="0" w:space="0" w:color="auto"/>
                <w:left w:val="none" w:sz="0" w:space="0" w:color="auto"/>
                <w:bottom w:val="none" w:sz="0" w:space="0" w:color="auto"/>
                <w:right w:val="none" w:sz="0" w:space="0" w:color="auto"/>
              </w:divBdr>
              <w:divsChild>
                <w:div w:id="430778592">
                  <w:marLeft w:val="0"/>
                  <w:marRight w:val="0"/>
                  <w:marTop w:val="0"/>
                  <w:marBottom w:val="0"/>
                  <w:divBdr>
                    <w:top w:val="none" w:sz="0" w:space="0" w:color="auto"/>
                    <w:left w:val="none" w:sz="0" w:space="0" w:color="auto"/>
                    <w:bottom w:val="none" w:sz="0" w:space="0" w:color="auto"/>
                    <w:right w:val="none" w:sz="0" w:space="0" w:color="auto"/>
                  </w:divBdr>
                </w:div>
                <w:div w:id="1368528824">
                  <w:marLeft w:val="0"/>
                  <w:marRight w:val="0"/>
                  <w:marTop w:val="0"/>
                  <w:marBottom w:val="0"/>
                  <w:divBdr>
                    <w:top w:val="none" w:sz="0" w:space="0" w:color="auto"/>
                    <w:left w:val="none" w:sz="0" w:space="0" w:color="auto"/>
                    <w:bottom w:val="none" w:sz="0" w:space="0" w:color="auto"/>
                    <w:right w:val="none" w:sz="0" w:space="0" w:color="auto"/>
                  </w:divBdr>
                  <w:divsChild>
                    <w:div w:id="368528469">
                      <w:marLeft w:val="0"/>
                      <w:marRight w:val="0"/>
                      <w:marTop w:val="0"/>
                      <w:marBottom w:val="0"/>
                      <w:divBdr>
                        <w:top w:val="none" w:sz="0" w:space="0" w:color="auto"/>
                        <w:left w:val="none" w:sz="0" w:space="0" w:color="auto"/>
                        <w:bottom w:val="none" w:sz="0" w:space="0" w:color="auto"/>
                        <w:right w:val="none" w:sz="0" w:space="0" w:color="auto"/>
                      </w:divBdr>
                      <w:divsChild>
                        <w:div w:id="449663869">
                          <w:marLeft w:val="0"/>
                          <w:marRight w:val="0"/>
                          <w:marTop w:val="0"/>
                          <w:marBottom w:val="0"/>
                          <w:divBdr>
                            <w:top w:val="none" w:sz="0" w:space="0" w:color="auto"/>
                            <w:left w:val="none" w:sz="0" w:space="0" w:color="auto"/>
                            <w:bottom w:val="none" w:sz="0" w:space="0" w:color="auto"/>
                            <w:right w:val="none" w:sz="0" w:space="0" w:color="auto"/>
                          </w:divBdr>
                        </w:div>
                      </w:divsChild>
                    </w:div>
                    <w:div w:id="1677227668">
                      <w:marLeft w:val="0"/>
                      <w:marRight w:val="0"/>
                      <w:marTop w:val="0"/>
                      <w:marBottom w:val="0"/>
                      <w:divBdr>
                        <w:top w:val="none" w:sz="0" w:space="0" w:color="auto"/>
                        <w:left w:val="none" w:sz="0" w:space="0" w:color="auto"/>
                        <w:bottom w:val="none" w:sz="0" w:space="0" w:color="auto"/>
                        <w:right w:val="none" w:sz="0" w:space="0" w:color="auto"/>
                      </w:divBdr>
                      <w:divsChild>
                        <w:div w:id="1787000029">
                          <w:marLeft w:val="0"/>
                          <w:marRight w:val="0"/>
                          <w:marTop w:val="0"/>
                          <w:marBottom w:val="0"/>
                          <w:divBdr>
                            <w:top w:val="none" w:sz="0" w:space="0" w:color="auto"/>
                            <w:left w:val="none" w:sz="0" w:space="0" w:color="auto"/>
                            <w:bottom w:val="none" w:sz="0" w:space="0" w:color="auto"/>
                            <w:right w:val="none" w:sz="0" w:space="0" w:color="auto"/>
                          </w:divBdr>
                        </w:div>
                      </w:divsChild>
                    </w:div>
                    <w:div w:id="608783574">
                      <w:marLeft w:val="0"/>
                      <w:marRight w:val="0"/>
                      <w:marTop w:val="0"/>
                      <w:marBottom w:val="0"/>
                      <w:divBdr>
                        <w:top w:val="none" w:sz="0" w:space="0" w:color="auto"/>
                        <w:left w:val="none" w:sz="0" w:space="0" w:color="auto"/>
                        <w:bottom w:val="none" w:sz="0" w:space="0" w:color="auto"/>
                        <w:right w:val="none" w:sz="0" w:space="0" w:color="auto"/>
                      </w:divBdr>
                      <w:divsChild>
                        <w:div w:id="1049453586">
                          <w:marLeft w:val="0"/>
                          <w:marRight w:val="0"/>
                          <w:marTop w:val="0"/>
                          <w:marBottom w:val="0"/>
                          <w:divBdr>
                            <w:top w:val="none" w:sz="0" w:space="0" w:color="auto"/>
                            <w:left w:val="none" w:sz="0" w:space="0" w:color="auto"/>
                            <w:bottom w:val="none" w:sz="0" w:space="0" w:color="auto"/>
                            <w:right w:val="none" w:sz="0" w:space="0" w:color="auto"/>
                          </w:divBdr>
                        </w:div>
                      </w:divsChild>
                    </w:div>
                    <w:div w:id="931666917">
                      <w:marLeft w:val="0"/>
                      <w:marRight w:val="0"/>
                      <w:marTop w:val="0"/>
                      <w:marBottom w:val="0"/>
                      <w:divBdr>
                        <w:top w:val="none" w:sz="0" w:space="0" w:color="auto"/>
                        <w:left w:val="none" w:sz="0" w:space="0" w:color="auto"/>
                        <w:bottom w:val="none" w:sz="0" w:space="0" w:color="auto"/>
                        <w:right w:val="none" w:sz="0" w:space="0" w:color="auto"/>
                      </w:divBdr>
                      <w:divsChild>
                        <w:div w:id="1391461731">
                          <w:marLeft w:val="0"/>
                          <w:marRight w:val="0"/>
                          <w:marTop w:val="0"/>
                          <w:marBottom w:val="0"/>
                          <w:divBdr>
                            <w:top w:val="none" w:sz="0" w:space="0" w:color="auto"/>
                            <w:left w:val="none" w:sz="0" w:space="0" w:color="auto"/>
                            <w:bottom w:val="none" w:sz="0" w:space="0" w:color="auto"/>
                            <w:right w:val="none" w:sz="0" w:space="0" w:color="auto"/>
                          </w:divBdr>
                        </w:div>
                      </w:divsChild>
                    </w:div>
                    <w:div w:id="1184436750">
                      <w:marLeft w:val="0"/>
                      <w:marRight w:val="0"/>
                      <w:marTop w:val="0"/>
                      <w:marBottom w:val="0"/>
                      <w:divBdr>
                        <w:top w:val="none" w:sz="0" w:space="0" w:color="auto"/>
                        <w:left w:val="none" w:sz="0" w:space="0" w:color="auto"/>
                        <w:bottom w:val="none" w:sz="0" w:space="0" w:color="auto"/>
                        <w:right w:val="none" w:sz="0" w:space="0" w:color="auto"/>
                      </w:divBdr>
                      <w:divsChild>
                        <w:div w:id="781464201">
                          <w:marLeft w:val="0"/>
                          <w:marRight w:val="0"/>
                          <w:marTop w:val="0"/>
                          <w:marBottom w:val="0"/>
                          <w:divBdr>
                            <w:top w:val="none" w:sz="0" w:space="0" w:color="auto"/>
                            <w:left w:val="none" w:sz="0" w:space="0" w:color="auto"/>
                            <w:bottom w:val="none" w:sz="0" w:space="0" w:color="auto"/>
                            <w:right w:val="none" w:sz="0" w:space="0" w:color="auto"/>
                          </w:divBdr>
                        </w:div>
                      </w:divsChild>
                    </w:div>
                    <w:div w:id="1916670879">
                      <w:marLeft w:val="0"/>
                      <w:marRight w:val="0"/>
                      <w:marTop w:val="0"/>
                      <w:marBottom w:val="0"/>
                      <w:divBdr>
                        <w:top w:val="none" w:sz="0" w:space="0" w:color="auto"/>
                        <w:left w:val="none" w:sz="0" w:space="0" w:color="auto"/>
                        <w:bottom w:val="none" w:sz="0" w:space="0" w:color="auto"/>
                        <w:right w:val="none" w:sz="0" w:space="0" w:color="auto"/>
                      </w:divBdr>
                      <w:divsChild>
                        <w:div w:id="73015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848172">
          <w:marLeft w:val="0"/>
          <w:marRight w:val="0"/>
          <w:marTop w:val="0"/>
          <w:marBottom w:val="0"/>
          <w:divBdr>
            <w:top w:val="none" w:sz="0" w:space="0" w:color="auto"/>
            <w:left w:val="none" w:sz="0" w:space="0" w:color="auto"/>
            <w:bottom w:val="none" w:sz="0" w:space="0" w:color="auto"/>
            <w:right w:val="none" w:sz="0" w:space="0" w:color="auto"/>
          </w:divBdr>
          <w:divsChild>
            <w:div w:id="37556367">
              <w:marLeft w:val="0"/>
              <w:marRight w:val="0"/>
              <w:marTop w:val="0"/>
              <w:marBottom w:val="0"/>
              <w:divBdr>
                <w:top w:val="none" w:sz="0" w:space="0" w:color="auto"/>
                <w:left w:val="none" w:sz="0" w:space="0" w:color="auto"/>
                <w:bottom w:val="none" w:sz="0" w:space="0" w:color="auto"/>
                <w:right w:val="none" w:sz="0" w:space="0" w:color="auto"/>
              </w:divBdr>
              <w:divsChild>
                <w:div w:id="787310223">
                  <w:marLeft w:val="0"/>
                  <w:marRight w:val="0"/>
                  <w:marTop w:val="0"/>
                  <w:marBottom w:val="0"/>
                  <w:divBdr>
                    <w:top w:val="none" w:sz="0" w:space="0" w:color="auto"/>
                    <w:left w:val="none" w:sz="0" w:space="0" w:color="auto"/>
                    <w:bottom w:val="none" w:sz="0" w:space="0" w:color="auto"/>
                    <w:right w:val="none" w:sz="0" w:space="0" w:color="auto"/>
                  </w:divBdr>
                </w:div>
                <w:div w:id="1369530877">
                  <w:marLeft w:val="0"/>
                  <w:marRight w:val="0"/>
                  <w:marTop w:val="0"/>
                  <w:marBottom w:val="0"/>
                  <w:divBdr>
                    <w:top w:val="none" w:sz="0" w:space="0" w:color="auto"/>
                    <w:left w:val="none" w:sz="0" w:space="0" w:color="auto"/>
                    <w:bottom w:val="none" w:sz="0" w:space="0" w:color="auto"/>
                    <w:right w:val="none" w:sz="0" w:space="0" w:color="auto"/>
                  </w:divBdr>
                  <w:divsChild>
                    <w:div w:id="367150679">
                      <w:marLeft w:val="0"/>
                      <w:marRight w:val="0"/>
                      <w:marTop w:val="0"/>
                      <w:marBottom w:val="0"/>
                      <w:divBdr>
                        <w:top w:val="none" w:sz="0" w:space="0" w:color="auto"/>
                        <w:left w:val="none" w:sz="0" w:space="0" w:color="auto"/>
                        <w:bottom w:val="none" w:sz="0" w:space="0" w:color="auto"/>
                        <w:right w:val="none" w:sz="0" w:space="0" w:color="auto"/>
                      </w:divBdr>
                    </w:div>
                    <w:div w:id="1796361667">
                      <w:marLeft w:val="0"/>
                      <w:marRight w:val="0"/>
                      <w:marTop w:val="0"/>
                      <w:marBottom w:val="0"/>
                      <w:divBdr>
                        <w:top w:val="none" w:sz="0" w:space="0" w:color="auto"/>
                        <w:left w:val="none" w:sz="0" w:space="0" w:color="auto"/>
                        <w:bottom w:val="none" w:sz="0" w:space="0" w:color="auto"/>
                        <w:right w:val="none" w:sz="0" w:space="0" w:color="auto"/>
                      </w:divBdr>
                      <w:divsChild>
                        <w:div w:id="742994160">
                          <w:marLeft w:val="0"/>
                          <w:marRight w:val="0"/>
                          <w:marTop w:val="0"/>
                          <w:marBottom w:val="0"/>
                          <w:divBdr>
                            <w:top w:val="none" w:sz="0" w:space="0" w:color="auto"/>
                            <w:left w:val="none" w:sz="0" w:space="0" w:color="auto"/>
                            <w:bottom w:val="none" w:sz="0" w:space="0" w:color="auto"/>
                            <w:right w:val="none" w:sz="0" w:space="0" w:color="auto"/>
                          </w:divBdr>
                          <w:divsChild>
                            <w:div w:id="39952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619922">
                  <w:marLeft w:val="0"/>
                  <w:marRight w:val="0"/>
                  <w:marTop w:val="0"/>
                  <w:marBottom w:val="0"/>
                  <w:divBdr>
                    <w:top w:val="none" w:sz="0" w:space="0" w:color="auto"/>
                    <w:left w:val="none" w:sz="0" w:space="0" w:color="auto"/>
                    <w:bottom w:val="none" w:sz="0" w:space="0" w:color="auto"/>
                    <w:right w:val="none" w:sz="0" w:space="0" w:color="auto"/>
                  </w:divBdr>
                  <w:divsChild>
                    <w:div w:id="1200439732">
                      <w:marLeft w:val="0"/>
                      <w:marRight w:val="0"/>
                      <w:marTop w:val="0"/>
                      <w:marBottom w:val="0"/>
                      <w:divBdr>
                        <w:top w:val="none" w:sz="0" w:space="0" w:color="auto"/>
                        <w:left w:val="none" w:sz="0" w:space="0" w:color="auto"/>
                        <w:bottom w:val="none" w:sz="0" w:space="0" w:color="auto"/>
                        <w:right w:val="none" w:sz="0" w:space="0" w:color="auto"/>
                      </w:divBdr>
                    </w:div>
                    <w:div w:id="1443767318">
                      <w:marLeft w:val="0"/>
                      <w:marRight w:val="0"/>
                      <w:marTop w:val="0"/>
                      <w:marBottom w:val="0"/>
                      <w:divBdr>
                        <w:top w:val="none" w:sz="0" w:space="0" w:color="auto"/>
                        <w:left w:val="none" w:sz="0" w:space="0" w:color="auto"/>
                        <w:bottom w:val="none" w:sz="0" w:space="0" w:color="auto"/>
                        <w:right w:val="none" w:sz="0" w:space="0" w:color="auto"/>
                      </w:divBdr>
                      <w:divsChild>
                        <w:div w:id="1567301957">
                          <w:marLeft w:val="0"/>
                          <w:marRight w:val="0"/>
                          <w:marTop w:val="0"/>
                          <w:marBottom w:val="0"/>
                          <w:divBdr>
                            <w:top w:val="none" w:sz="0" w:space="0" w:color="auto"/>
                            <w:left w:val="none" w:sz="0" w:space="0" w:color="auto"/>
                            <w:bottom w:val="none" w:sz="0" w:space="0" w:color="auto"/>
                            <w:right w:val="none" w:sz="0" w:space="0" w:color="auto"/>
                          </w:divBdr>
                          <w:divsChild>
                            <w:div w:id="56225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543701">
          <w:marLeft w:val="0"/>
          <w:marRight w:val="0"/>
          <w:marTop w:val="0"/>
          <w:marBottom w:val="0"/>
          <w:divBdr>
            <w:top w:val="none" w:sz="0" w:space="0" w:color="auto"/>
            <w:left w:val="none" w:sz="0" w:space="0" w:color="auto"/>
            <w:bottom w:val="none" w:sz="0" w:space="0" w:color="auto"/>
            <w:right w:val="none" w:sz="0" w:space="0" w:color="auto"/>
          </w:divBdr>
          <w:divsChild>
            <w:div w:id="2102021564">
              <w:marLeft w:val="0"/>
              <w:marRight w:val="0"/>
              <w:marTop w:val="0"/>
              <w:marBottom w:val="0"/>
              <w:divBdr>
                <w:top w:val="none" w:sz="0" w:space="0" w:color="auto"/>
                <w:left w:val="none" w:sz="0" w:space="0" w:color="auto"/>
                <w:bottom w:val="none" w:sz="0" w:space="0" w:color="auto"/>
                <w:right w:val="none" w:sz="0" w:space="0" w:color="auto"/>
              </w:divBdr>
              <w:divsChild>
                <w:div w:id="217136191">
                  <w:marLeft w:val="0"/>
                  <w:marRight w:val="0"/>
                  <w:marTop w:val="0"/>
                  <w:marBottom w:val="0"/>
                  <w:divBdr>
                    <w:top w:val="none" w:sz="0" w:space="0" w:color="auto"/>
                    <w:left w:val="none" w:sz="0" w:space="0" w:color="auto"/>
                    <w:bottom w:val="none" w:sz="0" w:space="0" w:color="auto"/>
                    <w:right w:val="none" w:sz="0" w:space="0" w:color="auto"/>
                  </w:divBdr>
                </w:div>
                <w:div w:id="1068529635">
                  <w:marLeft w:val="0"/>
                  <w:marRight w:val="0"/>
                  <w:marTop w:val="0"/>
                  <w:marBottom w:val="0"/>
                  <w:divBdr>
                    <w:top w:val="none" w:sz="0" w:space="0" w:color="auto"/>
                    <w:left w:val="none" w:sz="0" w:space="0" w:color="auto"/>
                    <w:bottom w:val="none" w:sz="0" w:space="0" w:color="auto"/>
                    <w:right w:val="none" w:sz="0" w:space="0" w:color="auto"/>
                  </w:divBdr>
                  <w:divsChild>
                    <w:div w:id="643897531">
                      <w:marLeft w:val="0"/>
                      <w:marRight w:val="0"/>
                      <w:marTop w:val="0"/>
                      <w:marBottom w:val="0"/>
                      <w:divBdr>
                        <w:top w:val="none" w:sz="0" w:space="0" w:color="auto"/>
                        <w:left w:val="none" w:sz="0" w:space="0" w:color="auto"/>
                        <w:bottom w:val="none" w:sz="0" w:space="0" w:color="auto"/>
                        <w:right w:val="none" w:sz="0" w:space="0" w:color="auto"/>
                      </w:divBdr>
                      <w:divsChild>
                        <w:div w:id="1184781265">
                          <w:marLeft w:val="0"/>
                          <w:marRight w:val="0"/>
                          <w:marTop w:val="0"/>
                          <w:marBottom w:val="0"/>
                          <w:divBdr>
                            <w:top w:val="none" w:sz="0" w:space="0" w:color="auto"/>
                            <w:left w:val="none" w:sz="0" w:space="0" w:color="auto"/>
                            <w:bottom w:val="none" w:sz="0" w:space="0" w:color="auto"/>
                            <w:right w:val="none" w:sz="0" w:space="0" w:color="auto"/>
                          </w:divBdr>
                        </w:div>
                      </w:divsChild>
                    </w:div>
                    <w:div w:id="1482767935">
                      <w:marLeft w:val="0"/>
                      <w:marRight w:val="0"/>
                      <w:marTop w:val="0"/>
                      <w:marBottom w:val="0"/>
                      <w:divBdr>
                        <w:top w:val="none" w:sz="0" w:space="0" w:color="auto"/>
                        <w:left w:val="none" w:sz="0" w:space="0" w:color="auto"/>
                        <w:bottom w:val="none" w:sz="0" w:space="0" w:color="auto"/>
                        <w:right w:val="none" w:sz="0" w:space="0" w:color="auto"/>
                      </w:divBdr>
                      <w:divsChild>
                        <w:div w:id="1231885329">
                          <w:marLeft w:val="0"/>
                          <w:marRight w:val="0"/>
                          <w:marTop w:val="0"/>
                          <w:marBottom w:val="0"/>
                          <w:divBdr>
                            <w:top w:val="none" w:sz="0" w:space="0" w:color="auto"/>
                            <w:left w:val="none" w:sz="0" w:space="0" w:color="auto"/>
                            <w:bottom w:val="none" w:sz="0" w:space="0" w:color="auto"/>
                            <w:right w:val="none" w:sz="0" w:space="0" w:color="auto"/>
                          </w:divBdr>
                        </w:div>
                      </w:divsChild>
                    </w:div>
                    <w:div w:id="1507138062">
                      <w:marLeft w:val="0"/>
                      <w:marRight w:val="0"/>
                      <w:marTop w:val="0"/>
                      <w:marBottom w:val="0"/>
                      <w:divBdr>
                        <w:top w:val="none" w:sz="0" w:space="0" w:color="auto"/>
                        <w:left w:val="none" w:sz="0" w:space="0" w:color="auto"/>
                        <w:bottom w:val="none" w:sz="0" w:space="0" w:color="auto"/>
                        <w:right w:val="none" w:sz="0" w:space="0" w:color="auto"/>
                      </w:divBdr>
                      <w:divsChild>
                        <w:div w:id="550306201">
                          <w:marLeft w:val="0"/>
                          <w:marRight w:val="0"/>
                          <w:marTop w:val="0"/>
                          <w:marBottom w:val="0"/>
                          <w:divBdr>
                            <w:top w:val="none" w:sz="0" w:space="0" w:color="auto"/>
                            <w:left w:val="none" w:sz="0" w:space="0" w:color="auto"/>
                            <w:bottom w:val="none" w:sz="0" w:space="0" w:color="auto"/>
                            <w:right w:val="none" w:sz="0" w:space="0" w:color="auto"/>
                          </w:divBdr>
                        </w:div>
                      </w:divsChild>
                    </w:div>
                    <w:div w:id="483090804">
                      <w:marLeft w:val="0"/>
                      <w:marRight w:val="0"/>
                      <w:marTop w:val="0"/>
                      <w:marBottom w:val="0"/>
                      <w:divBdr>
                        <w:top w:val="none" w:sz="0" w:space="0" w:color="auto"/>
                        <w:left w:val="none" w:sz="0" w:space="0" w:color="auto"/>
                        <w:bottom w:val="none" w:sz="0" w:space="0" w:color="auto"/>
                        <w:right w:val="none" w:sz="0" w:space="0" w:color="auto"/>
                      </w:divBdr>
                      <w:divsChild>
                        <w:div w:id="576863831">
                          <w:marLeft w:val="0"/>
                          <w:marRight w:val="0"/>
                          <w:marTop w:val="0"/>
                          <w:marBottom w:val="0"/>
                          <w:divBdr>
                            <w:top w:val="none" w:sz="0" w:space="0" w:color="auto"/>
                            <w:left w:val="none" w:sz="0" w:space="0" w:color="auto"/>
                            <w:bottom w:val="none" w:sz="0" w:space="0" w:color="auto"/>
                            <w:right w:val="none" w:sz="0" w:space="0" w:color="auto"/>
                          </w:divBdr>
                        </w:div>
                      </w:divsChild>
                    </w:div>
                    <w:div w:id="1522402913">
                      <w:marLeft w:val="0"/>
                      <w:marRight w:val="0"/>
                      <w:marTop w:val="0"/>
                      <w:marBottom w:val="0"/>
                      <w:divBdr>
                        <w:top w:val="none" w:sz="0" w:space="0" w:color="auto"/>
                        <w:left w:val="none" w:sz="0" w:space="0" w:color="auto"/>
                        <w:bottom w:val="none" w:sz="0" w:space="0" w:color="auto"/>
                        <w:right w:val="none" w:sz="0" w:space="0" w:color="auto"/>
                      </w:divBdr>
                      <w:divsChild>
                        <w:div w:id="1182932236">
                          <w:marLeft w:val="0"/>
                          <w:marRight w:val="0"/>
                          <w:marTop w:val="0"/>
                          <w:marBottom w:val="0"/>
                          <w:divBdr>
                            <w:top w:val="none" w:sz="0" w:space="0" w:color="auto"/>
                            <w:left w:val="none" w:sz="0" w:space="0" w:color="auto"/>
                            <w:bottom w:val="none" w:sz="0" w:space="0" w:color="auto"/>
                            <w:right w:val="none" w:sz="0" w:space="0" w:color="auto"/>
                          </w:divBdr>
                        </w:div>
                      </w:divsChild>
                    </w:div>
                    <w:div w:id="380708835">
                      <w:marLeft w:val="0"/>
                      <w:marRight w:val="0"/>
                      <w:marTop w:val="0"/>
                      <w:marBottom w:val="0"/>
                      <w:divBdr>
                        <w:top w:val="none" w:sz="0" w:space="0" w:color="auto"/>
                        <w:left w:val="none" w:sz="0" w:space="0" w:color="auto"/>
                        <w:bottom w:val="none" w:sz="0" w:space="0" w:color="auto"/>
                        <w:right w:val="none" w:sz="0" w:space="0" w:color="auto"/>
                      </w:divBdr>
                      <w:divsChild>
                        <w:div w:id="110107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347707">
          <w:marLeft w:val="0"/>
          <w:marRight w:val="0"/>
          <w:marTop w:val="0"/>
          <w:marBottom w:val="0"/>
          <w:divBdr>
            <w:top w:val="none" w:sz="0" w:space="0" w:color="auto"/>
            <w:left w:val="none" w:sz="0" w:space="0" w:color="auto"/>
            <w:bottom w:val="none" w:sz="0" w:space="0" w:color="auto"/>
            <w:right w:val="none" w:sz="0" w:space="0" w:color="auto"/>
          </w:divBdr>
          <w:divsChild>
            <w:div w:id="225339421">
              <w:marLeft w:val="0"/>
              <w:marRight w:val="0"/>
              <w:marTop w:val="0"/>
              <w:marBottom w:val="0"/>
              <w:divBdr>
                <w:top w:val="none" w:sz="0" w:space="0" w:color="auto"/>
                <w:left w:val="none" w:sz="0" w:space="0" w:color="auto"/>
                <w:bottom w:val="none" w:sz="0" w:space="0" w:color="auto"/>
                <w:right w:val="none" w:sz="0" w:space="0" w:color="auto"/>
              </w:divBdr>
              <w:divsChild>
                <w:div w:id="232736651">
                  <w:marLeft w:val="0"/>
                  <w:marRight w:val="0"/>
                  <w:marTop w:val="0"/>
                  <w:marBottom w:val="0"/>
                  <w:divBdr>
                    <w:top w:val="none" w:sz="0" w:space="0" w:color="auto"/>
                    <w:left w:val="none" w:sz="0" w:space="0" w:color="auto"/>
                    <w:bottom w:val="none" w:sz="0" w:space="0" w:color="auto"/>
                    <w:right w:val="none" w:sz="0" w:space="0" w:color="auto"/>
                  </w:divBdr>
                </w:div>
                <w:div w:id="75656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59465">
          <w:marLeft w:val="0"/>
          <w:marRight w:val="0"/>
          <w:marTop w:val="0"/>
          <w:marBottom w:val="0"/>
          <w:divBdr>
            <w:top w:val="none" w:sz="0" w:space="0" w:color="auto"/>
            <w:left w:val="none" w:sz="0" w:space="0" w:color="auto"/>
            <w:bottom w:val="none" w:sz="0" w:space="0" w:color="auto"/>
            <w:right w:val="none" w:sz="0" w:space="0" w:color="auto"/>
          </w:divBdr>
          <w:divsChild>
            <w:div w:id="1166819036">
              <w:marLeft w:val="0"/>
              <w:marRight w:val="0"/>
              <w:marTop w:val="0"/>
              <w:marBottom w:val="0"/>
              <w:divBdr>
                <w:top w:val="none" w:sz="0" w:space="0" w:color="auto"/>
                <w:left w:val="none" w:sz="0" w:space="0" w:color="auto"/>
                <w:bottom w:val="none" w:sz="0" w:space="0" w:color="auto"/>
                <w:right w:val="none" w:sz="0" w:space="0" w:color="auto"/>
              </w:divBdr>
              <w:divsChild>
                <w:div w:id="185101521">
                  <w:marLeft w:val="0"/>
                  <w:marRight w:val="0"/>
                  <w:marTop w:val="0"/>
                  <w:marBottom w:val="0"/>
                  <w:divBdr>
                    <w:top w:val="none" w:sz="0" w:space="0" w:color="auto"/>
                    <w:left w:val="none" w:sz="0" w:space="0" w:color="auto"/>
                    <w:bottom w:val="none" w:sz="0" w:space="0" w:color="auto"/>
                    <w:right w:val="none" w:sz="0" w:space="0" w:color="auto"/>
                  </w:divBdr>
                </w:div>
                <w:div w:id="78859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34163">
          <w:marLeft w:val="0"/>
          <w:marRight w:val="0"/>
          <w:marTop w:val="0"/>
          <w:marBottom w:val="0"/>
          <w:divBdr>
            <w:top w:val="none" w:sz="0" w:space="0" w:color="auto"/>
            <w:left w:val="none" w:sz="0" w:space="0" w:color="auto"/>
            <w:bottom w:val="none" w:sz="0" w:space="0" w:color="auto"/>
            <w:right w:val="none" w:sz="0" w:space="0" w:color="auto"/>
          </w:divBdr>
          <w:divsChild>
            <w:div w:id="1292788577">
              <w:marLeft w:val="0"/>
              <w:marRight w:val="0"/>
              <w:marTop w:val="0"/>
              <w:marBottom w:val="0"/>
              <w:divBdr>
                <w:top w:val="none" w:sz="0" w:space="0" w:color="auto"/>
                <w:left w:val="none" w:sz="0" w:space="0" w:color="auto"/>
                <w:bottom w:val="none" w:sz="0" w:space="0" w:color="auto"/>
                <w:right w:val="none" w:sz="0" w:space="0" w:color="auto"/>
              </w:divBdr>
              <w:divsChild>
                <w:div w:id="1226455611">
                  <w:marLeft w:val="0"/>
                  <w:marRight w:val="0"/>
                  <w:marTop w:val="0"/>
                  <w:marBottom w:val="0"/>
                  <w:divBdr>
                    <w:top w:val="none" w:sz="0" w:space="0" w:color="auto"/>
                    <w:left w:val="none" w:sz="0" w:space="0" w:color="auto"/>
                    <w:bottom w:val="none" w:sz="0" w:space="0" w:color="auto"/>
                    <w:right w:val="none" w:sz="0" w:space="0" w:color="auto"/>
                  </w:divBdr>
                </w:div>
                <w:div w:id="1029180208">
                  <w:marLeft w:val="0"/>
                  <w:marRight w:val="0"/>
                  <w:marTop w:val="0"/>
                  <w:marBottom w:val="0"/>
                  <w:divBdr>
                    <w:top w:val="none" w:sz="0" w:space="0" w:color="auto"/>
                    <w:left w:val="none" w:sz="0" w:space="0" w:color="auto"/>
                    <w:bottom w:val="none" w:sz="0" w:space="0" w:color="auto"/>
                    <w:right w:val="none" w:sz="0" w:space="0" w:color="auto"/>
                  </w:divBdr>
                  <w:divsChild>
                    <w:div w:id="20693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649234">
      <w:bodyDiv w:val="1"/>
      <w:marLeft w:val="0"/>
      <w:marRight w:val="0"/>
      <w:marTop w:val="0"/>
      <w:marBottom w:val="0"/>
      <w:divBdr>
        <w:top w:val="none" w:sz="0" w:space="0" w:color="auto"/>
        <w:left w:val="none" w:sz="0" w:space="0" w:color="auto"/>
        <w:bottom w:val="none" w:sz="0" w:space="0" w:color="auto"/>
        <w:right w:val="none" w:sz="0" w:space="0" w:color="auto"/>
      </w:divBdr>
      <w:divsChild>
        <w:div w:id="71661223">
          <w:marLeft w:val="0"/>
          <w:marRight w:val="0"/>
          <w:marTop w:val="0"/>
          <w:marBottom w:val="0"/>
          <w:divBdr>
            <w:top w:val="none" w:sz="0" w:space="0" w:color="auto"/>
            <w:left w:val="none" w:sz="0" w:space="0" w:color="auto"/>
            <w:bottom w:val="none" w:sz="0" w:space="0" w:color="auto"/>
            <w:right w:val="none" w:sz="0" w:space="0" w:color="auto"/>
          </w:divBdr>
          <w:divsChild>
            <w:div w:id="672955217">
              <w:marLeft w:val="0"/>
              <w:marRight w:val="0"/>
              <w:marTop w:val="105"/>
              <w:marBottom w:val="0"/>
              <w:divBdr>
                <w:top w:val="none" w:sz="0" w:space="0" w:color="auto"/>
                <w:left w:val="none" w:sz="0" w:space="0" w:color="auto"/>
                <w:bottom w:val="none" w:sz="0" w:space="0" w:color="auto"/>
                <w:right w:val="none" w:sz="0" w:space="0" w:color="auto"/>
              </w:divBdr>
            </w:div>
          </w:divsChild>
        </w:div>
        <w:div w:id="1462575516">
          <w:marLeft w:val="0"/>
          <w:marRight w:val="0"/>
          <w:marTop w:val="0"/>
          <w:marBottom w:val="0"/>
          <w:divBdr>
            <w:top w:val="none" w:sz="0" w:space="0" w:color="auto"/>
            <w:left w:val="none" w:sz="0" w:space="0" w:color="auto"/>
            <w:bottom w:val="none" w:sz="0" w:space="0" w:color="auto"/>
            <w:right w:val="none" w:sz="0" w:space="0" w:color="auto"/>
          </w:divBdr>
          <w:divsChild>
            <w:div w:id="34669200">
              <w:marLeft w:val="0"/>
              <w:marRight w:val="0"/>
              <w:marTop w:val="105"/>
              <w:marBottom w:val="0"/>
              <w:divBdr>
                <w:top w:val="none" w:sz="0" w:space="0" w:color="auto"/>
                <w:left w:val="none" w:sz="0" w:space="0" w:color="auto"/>
                <w:bottom w:val="none" w:sz="0" w:space="0" w:color="auto"/>
                <w:right w:val="none" w:sz="0" w:space="0" w:color="auto"/>
              </w:divBdr>
            </w:div>
            <w:div w:id="1178500738">
              <w:marLeft w:val="0"/>
              <w:marRight w:val="0"/>
              <w:marTop w:val="0"/>
              <w:marBottom w:val="0"/>
              <w:divBdr>
                <w:top w:val="none" w:sz="0" w:space="0" w:color="auto"/>
                <w:left w:val="none" w:sz="0" w:space="0" w:color="auto"/>
                <w:bottom w:val="none" w:sz="0" w:space="0" w:color="auto"/>
                <w:right w:val="none" w:sz="0" w:space="0" w:color="auto"/>
              </w:divBdr>
              <w:divsChild>
                <w:div w:id="1713263287">
                  <w:marLeft w:val="255"/>
                  <w:marRight w:val="0"/>
                  <w:marTop w:val="0"/>
                  <w:marBottom w:val="0"/>
                  <w:divBdr>
                    <w:top w:val="none" w:sz="0" w:space="0" w:color="auto"/>
                    <w:left w:val="none" w:sz="0" w:space="0" w:color="auto"/>
                    <w:bottom w:val="none" w:sz="0" w:space="0" w:color="auto"/>
                    <w:right w:val="none" w:sz="0" w:space="0" w:color="auto"/>
                  </w:divBdr>
                </w:div>
              </w:divsChild>
            </w:div>
            <w:div w:id="1790276095">
              <w:marLeft w:val="0"/>
              <w:marRight w:val="0"/>
              <w:marTop w:val="0"/>
              <w:marBottom w:val="0"/>
              <w:divBdr>
                <w:top w:val="none" w:sz="0" w:space="0" w:color="auto"/>
                <w:left w:val="none" w:sz="0" w:space="0" w:color="auto"/>
                <w:bottom w:val="none" w:sz="0" w:space="0" w:color="auto"/>
                <w:right w:val="none" w:sz="0" w:space="0" w:color="auto"/>
              </w:divBdr>
              <w:divsChild>
                <w:div w:id="1585258961">
                  <w:marLeft w:val="255"/>
                  <w:marRight w:val="0"/>
                  <w:marTop w:val="0"/>
                  <w:marBottom w:val="0"/>
                  <w:divBdr>
                    <w:top w:val="none" w:sz="0" w:space="0" w:color="auto"/>
                    <w:left w:val="none" w:sz="0" w:space="0" w:color="auto"/>
                    <w:bottom w:val="none" w:sz="0" w:space="0" w:color="auto"/>
                    <w:right w:val="none" w:sz="0" w:space="0" w:color="auto"/>
                  </w:divBdr>
                </w:div>
              </w:divsChild>
            </w:div>
            <w:div w:id="730739794">
              <w:marLeft w:val="0"/>
              <w:marRight w:val="0"/>
              <w:marTop w:val="0"/>
              <w:marBottom w:val="0"/>
              <w:divBdr>
                <w:top w:val="none" w:sz="0" w:space="0" w:color="auto"/>
                <w:left w:val="none" w:sz="0" w:space="0" w:color="auto"/>
                <w:bottom w:val="none" w:sz="0" w:space="0" w:color="auto"/>
                <w:right w:val="none" w:sz="0" w:space="0" w:color="auto"/>
              </w:divBdr>
              <w:divsChild>
                <w:div w:id="196414363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374815386">
          <w:marLeft w:val="0"/>
          <w:marRight w:val="0"/>
          <w:marTop w:val="0"/>
          <w:marBottom w:val="0"/>
          <w:divBdr>
            <w:top w:val="none" w:sz="0" w:space="0" w:color="auto"/>
            <w:left w:val="none" w:sz="0" w:space="0" w:color="auto"/>
            <w:bottom w:val="none" w:sz="0" w:space="0" w:color="auto"/>
            <w:right w:val="none" w:sz="0" w:space="0" w:color="auto"/>
          </w:divBdr>
          <w:divsChild>
            <w:div w:id="1897274319">
              <w:marLeft w:val="0"/>
              <w:marRight w:val="0"/>
              <w:marTop w:val="105"/>
              <w:marBottom w:val="0"/>
              <w:divBdr>
                <w:top w:val="none" w:sz="0" w:space="0" w:color="auto"/>
                <w:left w:val="none" w:sz="0" w:space="0" w:color="auto"/>
                <w:bottom w:val="none" w:sz="0" w:space="0" w:color="auto"/>
                <w:right w:val="none" w:sz="0" w:space="0" w:color="auto"/>
              </w:divBdr>
            </w:div>
            <w:div w:id="2038120709">
              <w:marLeft w:val="0"/>
              <w:marRight w:val="0"/>
              <w:marTop w:val="0"/>
              <w:marBottom w:val="0"/>
              <w:divBdr>
                <w:top w:val="none" w:sz="0" w:space="0" w:color="auto"/>
                <w:left w:val="none" w:sz="0" w:space="0" w:color="auto"/>
                <w:bottom w:val="none" w:sz="0" w:space="0" w:color="auto"/>
                <w:right w:val="none" w:sz="0" w:space="0" w:color="auto"/>
              </w:divBdr>
              <w:divsChild>
                <w:div w:id="1557279127">
                  <w:marLeft w:val="255"/>
                  <w:marRight w:val="0"/>
                  <w:marTop w:val="0"/>
                  <w:marBottom w:val="0"/>
                  <w:divBdr>
                    <w:top w:val="none" w:sz="0" w:space="0" w:color="auto"/>
                    <w:left w:val="none" w:sz="0" w:space="0" w:color="auto"/>
                    <w:bottom w:val="none" w:sz="0" w:space="0" w:color="auto"/>
                    <w:right w:val="none" w:sz="0" w:space="0" w:color="auto"/>
                  </w:divBdr>
                </w:div>
              </w:divsChild>
            </w:div>
            <w:div w:id="504899082">
              <w:marLeft w:val="0"/>
              <w:marRight w:val="0"/>
              <w:marTop w:val="0"/>
              <w:marBottom w:val="0"/>
              <w:divBdr>
                <w:top w:val="none" w:sz="0" w:space="0" w:color="auto"/>
                <w:left w:val="none" w:sz="0" w:space="0" w:color="auto"/>
                <w:bottom w:val="none" w:sz="0" w:space="0" w:color="auto"/>
                <w:right w:val="none" w:sz="0" w:space="0" w:color="auto"/>
              </w:divBdr>
              <w:divsChild>
                <w:div w:id="79841186">
                  <w:marLeft w:val="255"/>
                  <w:marRight w:val="0"/>
                  <w:marTop w:val="0"/>
                  <w:marBottom w:val="0"/>
                  <w:divBdr>
                    <w:top w:val="none" w:sz="0" w:space="0" w:color="auto"/>
                    <w:left w:val="none" w:sz="0" w:space="0" w:color="auto"/>
                    <w:bottom w:val="none" w:sz="0" w:space="0" w:color="auto"/>
                    <w:right w:val="none" w:sz="0" w:space="0" w:color="auto"/>
                  </w:divBdr>
                </w:div>
              </w:divsChild>
            </w:div>
            <w:div w:id="2130128936">
              <w:marLeft w:val="0"/>
              <w:marRight w:val="0"/>
              <w:marTop w:val="0"/>
              <w:marBottom w:val="0"/>
              <w:divBdr>
                <w:top w:val="none" w:sz="0" w:space="0" w:color="auto"/>
                <w:left w:val="none" w:sz="0" w:space="0" w:color="auto"/>
                <w:bottom w:val="none" w:sz="0" w:space="0" w:color="auto"/>
                <w:right w:val="none" w:sz="0" w:space="0" w:color="auto"/>
              </w:divBdr>
              <w:divsChild>
                <w:div w:id="1472552459">
                  <w:marLeft w:val="255"/>
                  <w:marRight w:val="0"/>
                  <w:marTop w:val="0"/>
                  <w:marBottom w:val="0"/>
                  <w:divBdr>
                    <w:top w:val="none" w:sz="0" w:space="0" w:color="auto"/>
                    <w:left w:val="none" w:sz="0" w:space="0" w:color="auto"/>
                    <w:bottom w:val="none" w:sz="0" w:space="0" w:color="auto"/>
                    <w:right w:val="none" w:sz="0" w:space="0" w:color="auto"/>
                  </w:divBdr>
                </w:div>
              </w:divsChild>
            </w:div>
            <w:div w:id="205796096">
              <w:marLeft w:val="0"/>
              <w:marRight w:val="0"/>
              <w:marTop w:val="0"/>
              <w:marBottom w:val="0"/>
              <w:divBdr>
                <w:top w:val="none" w:sz="0" w:space="0" w:color="auto"/>
                <w:left w:val="none" w:sz="0" w:space="0" w:color="auto"/>
                <w:bottom w:val="none" w:sz="0" w:space="0" w:color="auto"/>
                <w:right w:val="none" w:sz="0" w:space="0" w:color="auto"/>
              </w:divBdr>
              <w:divsChild>
                <w:div w:id="21166343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43872770">
          <w:marLeft w:val="0"/>
          <w:marRight w:val="0"/>
          <w:marTop w:val="0"/>
          <w:marBottom w:val="0"/>
          <w:divBdr>
            <w:top w:val="none" w:sz="0" w:space="0" w:color="auto"/>
            <w:left w:val="none" w:sz="0" w:space="0" w:color="auto"/>
            <w:bottom w:val="none" w:sz="0" w:space="0" w:color="auto"/>
            <w:right w:val="none" w:sz="0" w:space="0" w:color="auto"/>
          </w:divBdr>
          <w:divsChild>
            <w:div w:id="974259190">
              <w:marLeft w:val="0"/>
              <w:marRight w:val="0"/>
              <w:marTop w:val="105"/>
              <w:marBottom w:val="0"/>
              <w:divBdr>
                <w:top w:val="none" w:sz="0" w:space="0" w:color="auto"/>
                <w:left w:val="none" w:sz="0" w:space="0" w:color="auto"/>
                <w:bottom w:val="none" w:sz="0" w:space="0" w:color="auto"/>
                <w:right w:val="none" w:sz="0" w:space="0" w:color="auto"/>
              </w:divBdr>
            </w:div>
          </w:divsChild>
        </w:div>
        <w:div w:id="803738495">
          <w:marLeft w:val="0"/>
          <w:marRight w:val="0"/>
          <w:marTop w:val="0"/>
          <w:marBottom w:val="0"/>
          <w:divBdr>
            <w:top w:val="none" w:sz="0" w:space="0" w:color="auto"/>
            <w:left w:val="none" w:sz="0" w:space="0" w:color="auto"/>
            <w:bottom w:val="none" w:sz="0" w:space="0" w:color="auto"/>
            <w:right w:val="none" w:sz="0" w:space="0" w:color="auto"/>
          </w:divBdr>
          <w:divsChild>
            <w:div w:id="1815483781">
              <w:marLeft w:val="0"/>
              <w:marRight w:val="0"/>
              <w:marTop w:val="105"/>
              <w:marBottom w:val="0"/>
              <w:divBdr>
                <w:top w:val="none" w:sz="0" w:space="0" w:color="auto"/>
                <w:left w:val="none" w:sz="0" w:space="0" w:color="auto"/>
                <w:bottom w:val="none" w:sz="0" w:space="0" w:color="auto"/>
                <w:right w:val="none" w:sz="0" w:space="0" w:color="auto"/>
              </w:divBdr>
            </w:div>
          </w:divsChild>
        </w:div>
        <w:div w:id="783812722">
          <w:marLeft w:val="0"/>
          <w:marRight w:val="0"/>
          <w:marTop w:val="0"/>
          <w:marBottom w:val="0"/>
          <w:divBdr>
            <w:top w:val="none" w:sz="0" w:space="0" w:color="auto"/>
            <w:left w:val="none" w:sz="0" w:space="0" w:color="auto"/>
            <w:bottom w:val="none" w:sz="0" w:space="0" w:color="auto"/>
            <w:right w:val="none" w:sz="0" w:space="0" w:color="auto"/>
          </w:divBdr>
          <w:divsChild>
            <w:div w:id="1938322838">
              <w:marLeft w:val="0"/>
              <w:marRight w:val="0"/>
              <w:marTop w:val="105"/>
              <w:marBottom w:val="0"/>
              <w:divBdr>
                <w:top w:val="none" w:sz="0" w:space="0" w:color="auto"/>
                <w:left w:val="none" w:sz="0" w:space="0" w:color="auto"/>
                <w:bottom w:val="none" w:sz="0" w:space="0" w:color="auto"/>
                <w:right w:val="none" w:sz="0" w:space="0" w:color="auto"/>
              </w:divBdr>
            </w:div>
          </w:divsChild>
        </w:div>
        <w:div w:id="1655446816">
          <w:marLeft w:val="0"/>
          <w:marRight w:val="0"/>
          <w:marTop w:val="0"/>
          <w:marBottom w:val="0"/>
          <w:divBdr>
            <w:top w:val="none" w:sz="0" w:space="0" w:color="auto"/>
            <w:left w:val="none" w:sz="0" w:space="0" w:color="auto"/>
            <w:bottom w:val="none" w:sz="0" w:space="0" w:color="auto"/>
            <w:right w:val="none" w:sz="0" w:space="0" w:color="auto"/>
          </w:divBdr>
          <w:divsChild>
            <w:div w:id="271280645">
              <w:marLeft w:val="0"/>
              <w:marRight w:val="0"/>
              <w:marTop w:val="105"/>
              <w:marBottom w:val="0"/>
              <w:divBdr>
                <w:top w:val="none" w:sz="0" w:space="0" w:color="auto"/>
                <w:left w:val="none" w:sz="0" w:space="0" w:color="auto"/>
                <w:bottom w:val="none" w:sz="0" w:space="0" w:color="auto"/>
                <w:right w:val="none" w:sz="0" w:space="0" w:color="auto"/>
              </w:divBdr>
            </w:div>
          </w:divsChild>
        </w:div>
        <w:div w:id="1278678499">
          <w:marLeft w:val="0"/>
          <w:marRight w:val="0"/>
          <w:marTop w:val="0"/>
          <w:marBottom w:val="0"/>
          <w:divBdr>
            <w:top w:val="none" w:sz="0" w:space="0" w:color="auto"/>
            <w:left w:val="none" w:sz="0" w:space="0" w:color="auto"/>
            <w:bottom w:val="none" w:sz="0" w:space="0" w:color="auto"/>
            <w:right w:val="none" w:sz="0" w:space="0" w:color="auto"/>
          </w:divBdr>
          <w:divsChild>
            <w:div w:id="196850980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964890330">
      <w:bodyDiv w:val="1"/>
      <w:marLeft w:val="0"/>
      <w:marRight w:val="0"/>
      <w:marTop w:val="0"/>
      <w:marBottom w:val="0"/>
      <w:divBdr>
        <w:top w:val="none" w:sz="0" w:space="0" w:color="auto"/>
        <w:left w:val="none" w:sz="0" w:space="0" w:color="auto"/>
        <w:bottom w:val="none" w:sz="0" w:space="0" w:color="auto"/>
        <w:right w:val="none" w:sz="0" w:space="0" w:color="auto"/>
      </w:divBdr>
    </w:div>
    <w:div w:id="968365845">
      <w:bodyDiv w:val="1"/>
      <w:marLeft w:val="0"/>
      <w:marRight w:val="0"/>
      <w:marTop w:val="0"/>
      <w:marBottom w:val="0"/>
      <w:divBdr>
        <w:top w:val="none" w:sz="0" w:space="0" w:color="auto"/>
        <w:left w:val="none" w:sz="0" w:space="0" w:color="auto"/>
        <w:bottom w:val="none" w:sz="0" w:space="0" w:color="auto"/>
        <w:right w:val="none" w:sz="0" w:space="0" w:color="auto"/>
      </w:divBdr>
      <w:divsChild>
        <w:div w:id="1432819114">
          <w:marLeft w:val="0"/>
          <w:marRight w:val="0"/>
          <w:marTop w:val="0"/>
          <w:marBottom w:val="0"/>
          <w:divBdr>
            <w:top w:val="none" w:sz="0" w:space="0" w:color="auto"/>
            <w:left w:val="none" w:sz="0" w:space="0" w:color="auto"/>
            <w:bottom w:val="none" w:sz="0" w:space="0" w:color="auto"/>
            <w:right w:val="none" w:sz="0" w:space="0" w:color="auto"/>
          </w:divBdr>
        </w:div>
      </w:divsChild>
    </w:div>
    <w:div w:id="971864336">
      <w:bodyDiv w:val="1"/>
      <w:marLeft w:val="0"/>
      <w:marRight w:val="0"/>
      <w:marTop w:val="0"/>
      <w:marBottom w:val="0"/>
      <w:divBdr>
        <w:top w:val="none" w:sz="0" w:space="0" w:color="auto"/>
        <w:left w:val="none" w:sz="0" w:space="0" w:color="auto"/>
        <w:bottom w:val="none" w:sz="0" w:space="0" w:color="auto"/>
        <w:right w:val="none" w:sz="0" w:space="0" w:color="auto"/>
      </w:divBdr>
      <w:divsChild>
        <w:div w:id="2025280792">
          <w:marLeft w:val="0"/>
          <w:marRight w:val="0"/>
          <w:marTop w:val="0"/>
          <w:marBottom w:val="0"/>
          <w:divBdr>
            <w:top w:val="none" w:sz="0" w:space="0" w:color="auto"/>
            <w:left w:val="none" w:sz="0" w:space="0" w:color="auto"/>
            <w:bottom w:val="none" w:sz="0" w:space="0" w:color="auto"/>
            <w:right w:val="none" w:sz="0" w:space="0" w:color="auto"/>
          </w:divBdr>
          <w:divsChild>
            <w:div w:id="125314407">
              <w:marLeft w:val="0"/>
              <w:marRight w:val="0"/>
              <w:marTop w:val="105"/>
              <w:marBottom w:val="0"/>
              <w:divBdr>
                <w:top w:val="none" w:sz="0" w:space="0" w:color="auto"/>
                <w:left w:val="none" w:sz="0" w:space="0" w:color="auto"/>
                <w:bottom w:val="none" w:sz="0" w:space="0" w:color="auto"/>
                <w:right w:val="none" w:sz="0" w:space="0" w:color="auto"/>
              </w:divBdr>
            </w:div>
            <w:div w:id="1383870029">
              <w:marLeft w:val="0"/>
              <w:marRight w:val="0"/>
              <w:marTop w:val="0"/>
              <w:marBottom w:val="0"/>
              <w:divBdr>
                <w:top w:val="none" w:sz="0" w:space="0" w:color="auto"/>
                <w:left w:val="none" w:sz="0" w:space="0" w:color="auto"/>
                <w:bottom w:val="none" w:sz="0" w:space="0" w:color="auto"/>
                <w:right w:val="none" w:sz="0" w:space="0" w:color="auto"/>
              </w:divBdr>
              <w:divsChild>
                <w:div w:id="44499547">
                  <w:marLeft w:val="255"/>
                  <w:marRight w:val="0"/>
                  <w:marTop w:val="0"/>
                  <w:marBottom w:val="0"/>
                  <w:divBdr>
                    <w:top w:val="none" w:sz="0" w:space="0" w:color="auto"/>
                    <w:left w:val="none" w:sz="0" w:space="0" w:color="auto"/>
                    <w:bottom w:val="none" w:sz="0" w:space="0" w:color="auto"/>
                    <w:right w:val="none" w:sz="0" w:space="0" w:color="auto"/>
                  </w:divBdr>
                </w:div>
              </w:divsChild>
            </w:div>
            <w:div w:id="1104153060">
              <w:marLeft w:val="0"/>
              <w:marRight w:val="0"/>
              <w:marTop w:val="0"/>
              <w:marBottom w:val="0"/>
              <w:divBdr>
                <w:top w:val="none" w:sz="0" w:space="0" w:color="auto"/>
                <w:left w:val="none" w:sz="0" w:space="0" w:color="auto"/>
                <w:bottom w:val="none" w:sz="0" w:space="0" w:color="auto"/>
                <w:right w:val="none" w:sz="0" w:space="0" w:color="auto"/>
              </w:divBdr>
              <w:divsChild>
                <w:div w:id="1617756202">
                  <w:marLeft w:val="255"/>
                  <w:marRight w:val="0"/>
                  <w:marTop w:val="0"/>
                  <w:marBottom w:val="0"/>
                  <w:divBdr>
                    <w:top w:val="none" w:sz="0" w:space="0" w:color="auto"/>
                    <w:left w:val="none" w:sz="0" w:space="0" w:color="auto"/>
                    <w:bottom w:val="none" w:sz="0" w:space="0" w:color="auto"/>
                    <w:right w:val="none" w:sz="0" w:space="0" w:color="auto"/>
                  </w:divBdr>
                </w:div>
              </w:divsChild>
            </w:div>
            <w:div w:id="1317495604">
              <w:marLeft w:val="0"/>
              <w:marRight w:val="0"/>
              <w:marTop w:val="0"/>
              <w:marBottom w:val="0"/>
              <w:divBdr>
                <w:top w:val="none" w:sz="0" w:space="0" w:color="auto"/>
                <w:left w:val="none" w:sz="0" w:space="0" w:color="auto"/>
                <w:bottom w:val="none" w:sz="0" w:space="0" w:color="auto"/>
                <w:right w:val="none" w:sz="0" w:space="0" w:color="auto"/>
              </w:divBdr>
              <w:divsChild>
                <w:div w:id="184085017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33360592">
          <w:marLeft w:val="0"/>
          <w:marRight w:val="0"/>
          <w:marTop w:val="0"/>
          <w:marBottom w:val="0"/>
          <w:divBdr>
            <w:top w:val="none" w:sz="0" w:space="0" w:color="auto"/>
            <w:left w:val="none" w:sz="0" w:space="0" w:color="auto"/>
            <w:bottom w:val="none" w:sz="0" w:space="0" w:color="auto"/>
            <w:right w:val="none" w:sz="0" w:space="0" w:color="auto"/>
          </w:divBdr>
          <w:divsChild>
            <w:div w:id="268860309">
              <w:marLeft w:val="0"/>
              <w:marRight w:val="0"/>
              <w:marTop w:val="105"/>
              <w:marBottom w:val="0"/>
              <w:divBdr>
                <w:top w:val="none" w:sz="0" w:space="0" w:color="auto"/>
                <w:left w:val="none" w:sz="0" w:space="0" w:color="auto"/>
                <w:bottom w:val="none" w:sz="0" w:space="0" w:color="auto"/>
                <w:right w:val="none" w:sz="0" w:space="0" w:color="auto"/>
              </w:divBdr>
            </w:div>
            <w:div w:id="1850097585">
              <w:marLeft w:val="0"/>
              <w:marRight w:val="0"/>
              <w:marTop w:val="0"/>
              <w:marBottom w:val="0"/>
              <w:divBdr>
                <w:top w:val="none" w:sz="0" w:space="0" w:color="auto"/>
                <w:left w:val="none" w:sz="0" w:space="0" w:color="auto"/>
                <w:bottom w:val="none" w:sz="0" w:space="0" w:color="auto"/>
                <w:right w:val="none" w:sz="0" w:space="0" w:color="auto"/>
              </w:divBdr>
              <w:divsChild>
                <w:div w:id="1015839255">
                  <w:marLeft w:val="255"/>
                  <w:marRight w:val="0"/>
                  <w:marTop w:val="0"/>
                  <w:marBottom w:val="0"/>
                  <w:divBdr>
                    <w:top w:val="none" w:sz="0" w:space="0" w:color="auto"/>
                    <w:left w:val="none" w:sz="0" w:space="0" w:color="auto"/>
                    <w:bottom w:val="none" w:sz="0" w:space="0" w:color="auto"/>
                    <w:right w:val="none" w:sz="0" w:space="0" w:color="auto"/>
                  </w:divBdr>
                </w:div>
              </w:divsChild>
            </w:div>
            <w:div w:id="342056670">
              <w:marLeft w:val="0"/>
              <w:marRight w:val="0"/>
              <w:marTop w:val="0"/>
              <w:marBottom w:val="0"/>
              <w:divBdr>
                <w:top w:val="none" w:sz="0" w:space="0" w:color="auto"/>
                <w:left w:val="none" w:sz="0" w:space="0" w:color="auto"/>
                <w:bottom w:val="none" w:sz="0" w:space="0" w:color="auto"/>
                <w:right w:val="none" w:sz="0" w:space="0" w:color="auto"/>
              </w:divBdr>
              <w:divsChild>
                <w:div w:id="160314052">
                  <w:marLeft w:val="255"/>
                  <w:marRight w:val="0"/>
                  <w:marTop w:val="0"/>
                  <w:marBottom w:val="0"/>
                  <w:divBdr>
                    <w:top w:val="none" w:sz="0" w:space="0" w:color="auto"/>
                    <w:left w:val="none" w:sz="0" w:space="0" w:color="auto"/>
                    <w:bottom w:val="none" w:sz="0" w:space="0" w:color="auto"/>
                    <w:right w:val="none" w:sz="0" w:space="0" w:color="auto"/>
                  </w:divBdr>
                </w:div>
              </w:divsChild>
            </w:div>
            <w:div w:id="995762408">
              <w:marLeft w:val="0"/>
              <w:marRight w:val="0"/>
              <w:marTop w:val="0"/>
              <w:marBottom w:val="0"/>
              <w:divBdr>
                <w:top w:val="none" w:sz="0" w:space="0" w:color="auto"/>
                <w:left w:val="none" w:sz="0" w:space="0" w:color="auto"/>
                <w:bottom w:val="none" w:sz="0" w:space="0" w:color="auto"/>
                <w:right w:val="none" w:sz="0" w:space="0" w:color="auto"/>
              </w:divBdr>
              <w:divsChild>
                <w:div w:id="78211818">
                  <w:marLeft w:val="255"/>
                  <w:marRight w:val="0"/>
                  <w:marTop w:val="0"/>
                  <w:marBottom w:val="0"/>
                  <w:divBdr>
                    <w:top w:val="none" w:sz="0" w:space="0" w:color="auto"/>
                    <w:left w:val="none" w:sz="0" w:space="0" w:color="auto"/>
                    <w:bottom w:val="none" w:sz="0" w:space="0" w:color="auto"/>
                    <w:right w:val="none" w:sz="0" w:space="0" w:color="auto"/>
                  </w:divBdr>
                </w:div>
              </w:divsChild>
            </w:div>
            <w:div w:id="1405907055">
              <w:marLeft w:val="0"/>
              <w:marRight w:val="0"/>
              <w:marTop w:val="0"/>
              <w:marBottom w:val="0"/>
              <w:divBdr>
                <w:top w:val="none" w:sz="0" w:space="0" w:color="auto"/>
                <w:left w:val="none" w:sz="0" w:space="0" w:color="auto"/>
                <w:bottom w:val="none" w:sz="0" w:space="0" w:color="auto"/>
                <w:right w:val="none" w:sz="0" w:space="0" w:color="auto"/>
              </w:divBdr>
              <w:divsChild>
                <w:div w:id="1894346762">
                  <w:marLeft w:val="255"/>
                  <w:marRight w:val="0"/>
                  <w:marTop w:val="0"/>
                  <w:marBottom w:val="0"/>
                  <w:divBdr>
                    <w:top w:val="none" w:sz="0" w:space="0" w:color="auto"/>
                    <w:left w:val="none" w:sz="0" w:space="0" w:color="auto"/>
                    <w:bottom w:val="none" w:sz="0" w:space="0" w:color="auto"/>
                    <w:right w:val="none" w:sz="0" w:space="0" w:color="auto"/>
                  </w:divBdr>
                </w:div>
              </w:divsChild>
            </w:div>
            <w:div w:id="1669137236">
              <w:marLeft w:val="0"/>
              <w:marRight w:val="0"/>
              <w:marTop w:val="0"/>
              <w:marBottom w:val="0"/>
              <w:divBdr>
                <w:top w:val="none" w:sz="0" w:space="0" w:color="auto"/>
                <w:left w:val="none" w:sz="0" w:space="0" w:color="auto"/>
                <w:bottom w:val="none" w:sz="0" w:space="0" w:color="auto"/>
                <w:right w:val="none" w:sz="0" w:space="0" w:color="auto"/>
              </w:divBdr>
              <w:divsChild>
                <w:div w:id="1895432948">
                  <w:marLeft w:val="255"/>
                  <w:marRight w:val="0"/>
                  <w:marTop w:val="0"/>
                  <w:marBottom w:val="0"/>
                  <w:divBdr>
                    <w:top w:val="none" w:sz="0" w:space="0" w:color="auto"/>
                    <w:left w:val="none" w:sz="0" w:space="0" w:color="auto"/>
                    <w:bottom w:val="none" w:sz="0" w:space="0" w:color="auto"/>
                    <w:right w:val="none" w:sz="0" w:space="0" w:color="auto"/>
                  </w:divBdr>
                </w:div>
              </w:divsChild>
            </w:div>
            <w:div w:id="1410808705">
              <w:marLeft w:val="0"/>
              <w:marRight w:val="0"/>
              <w:marTop w:val="0"/>
              <w:marBottom w:val="0"/>
              <w:divBdr>
                <w:top w:val="none" w:sz="0" w:space="0" w:color="auto"/>
                <w:left w:val="none" w:sz="0" w:space="0" w:color="auto"/>
                <w:bottom w:val="none" w:sz="0" w:space="0" w:color="auto"/>
                <w:right w:val="none" w:sz="0" w:space="0" w:color="auto"/>
              </w:divBdr>
              <w:divsChild>
                <w:div w:id="99261161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3267804">
          <w:marLeft w:val="0"/>
          <w:marRight w:val="0"/>
          <w:marTop w:val="0"/>
          <w:marBottom w:val="0"/>
          <w:divBdr>
            <w:top w:val="none" w:sz="0" w:space="0" w:color="auto"/>
            <w:left w:val="none" w:sz="0" w:space="0" w:color="auto"/>
            <w:bottom w:val="none" w:sz="0" w:space="0" w:color="auto"/>
            <w:right w:val="none" w:sz="0" w:space="0" w:color="auto"/>
          </w:divBdr>
          <w:divsChild>
            <w:div w:id="910846315">
              <w:marLeft w:val="0"/>
              <w:marRight w:val="0"/>
              <w:marTop w:val="105"/>
              <w:marBottom w:val="0"/>
              <w:divBdr>
                <w:top w:val="none" w:sz="0" w:space="0" w:color="auto"/>
                <w:left w:val="none" w:sz="0" w:space="0" w:color="auto"/>
                <w:bottom w:val="none" w:sz="0" w:space="0" w:color="auto"/>
                <w:right w:val="none" w:sz="0" w:space="0" w:color="auto"/>
              </w:divBdr>
            </w:div>
          </w:divsChild>
        </w:div>
        <w:div w:id="890918182">
          <w:marLeft w:val="0"/>
          <w:marRight w:val="0"/>
          <w:marTop w:val="0"/>
          <w:marBottom w:val="0"/>
          <w:divBdr>
            <w:top w:val="none" w:sz="0" w:space="0" w:color="auto"/>
            <w:left w:val="none" w:sz="0" w:space="0" w:color="auto"/>
            <w:bottom w:val="none" w:sz="0" w:space="0" w:color="auto"/>
            <w:right w:val="none" w:sz="0" w:space="0" w:color="auto"/>
          </w:divBdr>
          <w:divsChild>
            <w:div w:id="207534949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975716727">
      <w:bodyDiv w:val="1"/>
      <w:marLeft w:val="0"/>
      <w:marRight w:val="0"/>
      <w:marTop w:val="0"/>
      <w:marBottom w:val="0"/>
      <w:divBdr>
        <w:top w:val="none" w:sz="0" w:space="0" w:color="auto"/>
        <w:left w:val="none" w:sz="0" w:space="0" w:color="auto"/>
        <w:bottom w:val="none" w:sz="0" w:space="0" w:color="auto"/>
        <w:right w:val="none" w:sz="0" w:space="0" w:color="auto"/>
      </w:divBdr>
      <w:divsChild>
        <w:div w:id="1192960668">
          <w:marLeft w:val="0"/>
          <w:marRight w:val="0"/>
          <w:marTop w:val="0"/>
          <w:marBottom w:val="0"/>
          <w:divBdr>
            <w:top w:val="none" w:sz="0" w:space="0" w:color="auto"/>
            <w:left w:val="none" w:sz="0" w:space="0" w:color="auto"/>
            <w:bottom w:val="none" w:sz="0" w:space="0" w:color="auto"/>
            <w:right w:val="none" w:sz="0" w:space="0" w:color="auto"/>
          </w:divBdr>
          <w:divsChild>
            <w:div w:id="1143352061">
              <w:marLeft w:val="0"/>
              <w:marRight w:val="0"/>
              <w:marTop w:val="105"/>
              <w:marBottom w:val="0"/>
              <w:divBdr>
                <w:top w:val="none" w:sz="0" w:space="0" w:color="auto"/>
                <w:left w:val="none" w:sz="0" w:space="0" w:color="auto"/>
                <w:bottom w:val="none" w:sz="0" w:space="0" w:color="auto"/>
                <w:right w:val="none" w:sz="0" w:space="0" w:color="auto"/>
              </w:divBdr>
            </w:div>
          </w:divsChild>
        </w:div>
        <w:div w:id="1410150421">
          <w:marLeft w:val="0"/>
          <w:marRight w:val="0"/>
          <w:marTop w:val="0"/>
          <w:marBottom w:val="0"/>
          <w:divBdr>
            <w:top w:val="none" w:sz="0" w:space="0" w:color="auto"/>
            <w:left w:val="none" w:sz="0" w:space="0" w:color="auto"/>
            <w:bottom w:val="none" w:sz="0" w:space="0" w:color="auto"/>
            <w:right w:val="none" w:sz="0" w:space="0" w:color="auto"/>
          </w:divBdr>
          <w:divsChild>
            <w:div w:id="1073088592">
              <w:marLeft w:val="0"/>
              <w:marRight w:val="0"/>
              <w:marTop w:val="105"/>
              <w:marBottom w:val="0"/>
              <w:divBdr>
                <w:top w:val="none" w:sz="0" w:space="0" w:color="auto"/>
                <w:left w:val="none" w:sz="0" w:space="0" w:color="auto"/>
                <w:bottom w:val="none" w:sz="0" w:space="0" w:color="auto"/>
                <w:right w:val="none" w:sz="0" w:space="0" w:color="auto"/>
              </w:divBdr>
            </w:div>
            <w:div w:id="2070690804">
              <w:marLeft w:val="0"/>
              <w:marRight w:val="0"/>
              <w:marTop w:val="0"/>
              <w:marBottom w:val="0"/>
              <w:divBdr>
                <w:top w:val="none" w:sz="0" w:space="0" w:color="auto"/>
                <w:left w:val="none" w:sz="0" w:space="0" w:color="auto"/>
                <w:bottom w:val="none" w:sz="0" w:space="0" w:color="auto"/>
                <w:right w:val="none" w:sz="0" w:space="0" w:color="auto"/>
              </w:divBdr>
              <w:divsChild>
                <w:div w:id="306976089">
                  <w:marLeft w:val="255"/>
                  <w:marRight w:val="0"/>
                  <w:marTop w:val="0"/>
                  <w:marBottom w:val="0"/>
                  <w:divBdr>
                    <w:top w:val="none" w:sz="0" w:space="0" w:color="auto"/>
                    <w:left w:val="none" w:sz="0" w:space="0" w:color="auto"/>
                    <w:bottom w:val="none" w:sz="0" w:space="0" w:color="auto"/>
                    <w:right w:val="none" w:sz="0" w:space="0" w:color="auto"/>
                  </w:divBdr>
                  <w:divsChild>
                    <w:div w:id="1980718331">
                      <w:marLeft w:val="300"/>
                      <w:marRight w:val="0"/>
                      <w:marTop w:val="0"/>
                      <w:marBottom w:val="0"/>
                      <w:divBdr>
                        <w:top w:val="none" w:sz="0" w:space="0" w:color="auto"/>
                        <w:left w:val="none" w:sz="0" w:space="0" w:color="auto"/>
                        <w:bottom w:val="none" w:sz="0" w:space="0" w:color="auto"/>
                        <w:right w:val="none" w:sz="0" w:space="0" w:color="auto"/>
                      </w:divBdr>
                    </w:div>
                    <w:div w:id="645551489">
                      <w:marLeft w:val="300"/>
                      <w:marRight w:val="0"/>
                      <w:marTop w:val="0"/>
                      <w:marBottom w:val="0"/>
                      <w:divBdr>
                        <w:top w:val="none" w:sz="0" w:space="0" w:color="auto"/>
                        <w:left w:val="none" w:sz="0" w:space="0" w:color="auto"/>
                        <w:bottom w:val="none" w:sz="0" w:space="0" w:color="auto"/>
                        <w:right w:val="none" w:sz="0" w:space="0" w:color="auto"/>
                      </w:divBdr>
                    </w:div>
                    <w:div w:id="1528565492">
                      <w:marLeft w:val="300"/>
                      <w:marRight w:val="0"/>
                      <w:marTop w:val="0"/>
                      <w:marBottom w:val="0"/>
                      <w:divBdr>
                        <w:top w:val="none" w:sz="0" w:space="0" w:color="auto"/>
                        <w:left w:val="none" w:sz="0" w:space="0" w:color="auto"/>
                        <w:bottom w:val="none" w:sz="0" w:space="0" w:color="auto"/>
                        <w:right w:val="none" w:sz="0" w:space="0" w:color="auto"/>
                      </w:divBdr>
                    </w:div>
                    <w:div w:id="608317986">
                      <w:marLeft w:val="300"/>
                      <w:marRight w:val="0"/>
                      <w:marTop w:val="0"/>
                      <w:marBottom w:val="0"/>
                      <w:divBdr>
                        <w:top w:val="none" w:sz="0" w:space="0" w:color="auto"/>
                        <w:left w:val="none" w:sz="0" w:space="0" w:color="auto"/>
                        <w:bottom w:val="none" w:sz="0" w:space="0" w:color="auto"/>
                        <w:right w:val="none" w:sz="0" w:space="0" w:color="auto"/>
                      </w:divBdr>
                    </w:div>
                    <w:div w:id="1623656017">
                      <w:marLeft w:val="300"/>
                      <w:marRight w:val="0"/>
                      <w:marTop w:val="0"/>
                      <w:marBottom w:val="0"/>
                      <w:divBdr>
                        <w:top w:val="none" w:sz="0" w:space="0" w:color="auto"/>
                        <w:left w:val="none" w:sz="0" w:space="0" w:color="auto"/>
                        <w:bottom w:val="none" w:sz="0" w:space="0" w:color="auto"/>
                        <w:right w:val="none" w:sz="0" w:space="0" w:color="auto"/>
                      </w:divBdr>
                    </w:div>
                    <w:div w:id="184536487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549341740">
              <w:marLeft w:val="0"/>
              <w:marRight w:val="0"/>
              <w:marTop w:val="0"/>
              <w:marBottom w:val="0"/>
              <w:divBdr>
                <w:top w:val="none" w:sz="0" w:space="0" w:color="auto"/>
                <w:left w:val="none" w:sz="0" w:space="0" w:color="auto"/>
                <w:bottom w:val="none" w:sz="0" w:space="0" w:color="auto"/>
                <w:right w:val="none" w:sz="0" w:space="0" w:color="auto"/>
              </w:divBdr>
              <w:divsChild>
                <w:div w:id="617639080">
                  <w:marLeft w:val="255"/>
                  <w:marRight w:val="0"/>
                  <w:marTop w:val="0"/>
                  <w:marBottom w:val="0"/>
                  <w:divBdr>
                    <w:top w:val="none" w:sz="0" w:space="0" w:color="auto"/>
                    <w:left w:val="none" w:sz="0" w:space="0" w:color="auto"/>
                    <w:bottom w:val="none" w:sz="0" w:space="0" w:color="auto"/>
                    <w:right w:val="none" w:sz="0" w:space="0" w:color="auto"/>
                  </w:divBdr>
                </w:div>
              </w:divsChild>
            </w:div>
            <w:div w:id="368338516">
              <w:marLeft w:val="0"/>
              <w:marRight w:val="0"/>
              <w:marTop w:val="0"/>
              <w:marBottom w:val="0"/>
              <w:divBdr>
                <w:top w:val="none" w:sz="0" w:space="0" w:color="auto"/>
                <w:left w:val="none" w:sz="0" w:space="0" w:color="auto"/>
                <w:bottom w:val="none" w:sz="0" w:space="0" w:color="auto"/>
                <w:right w:val="none" w:sz="0" w:space="0" w:color="auto"/>
              </w:divBdr>
              <w:divsChild>
                <w:div w:id="18644996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01876564">
          <w:marLeft w:val="0"/>
          <w:marRight w:val="0"/>
          <w:marTop w:val="0"/>
          <w:marBottom w:val="0"/>
          <w:divBdr>
            <w:top w:val="none" w:sz="0" w:space="0" w:color="auto"/>
            <w:left w:val="none" w:sz="0" w:space="0" w:color="auto"/>
            <w:bottom w:val="none" w:sz="0" w:space="0" w:color="auto"/>
            <w:right w:val="none" w:sz="0" w:space="0" w:color="auto"/>
          </w:divBdr>
          <w:divsChild>
            <w:div w:id="679115047">
              <w:marLeft w:val="0"/>
              <w:marRight w:val="0"/>
              <w:marTop w:val="105"/>
              <w:marBottom w:val="0"/>
              <w:divBdr>
                <w:top w:val="none" w:sz="0" w:space="0" w:color="auto"/>
                <w:left w:val="none" w:sz="0" w:space="0" w:color="auto"/>
                <w:bottom w:val="none" w:sz="0" w:space="0" w:color="auto"/>
                <w:right w:val="none" w:sz="0" w:space="0" w:color="auto"/>
              </w:divBdr>
            </w:div>
          </w:divsChild>
        </w:div>
        <w:div w:id="2077780458">
          <w:marLeft w:val="0"/>
          <w:marRight w:val="0"/>
          <w:marTop w:val="0"/>
          <w:marBottom w:val="0"/>
          <w:divBdr>
            <w:top w:val="none" w:sz="0" w:space="0" w:color="auto"/>
            <w:left w:val="none" w:sz="0" w:space="0" w:color="auto"/>
            <w:bottom w:val="none" w:sz="0" w:space="0" w:color="auto"/>
            <w:right w:val="none" w:sz="0" w:space="0" w:color="auto"/>
          </w:divBdr>
          <w:divsChild>
            <w:div w:id="1878539004">
              <w:marLeft w:val="0"/>
              <w:marRight w:val="0"/>
              <w:marTop w:val="105"/>
              <w:marBottom w:val="0"/>
              <w:divBdr>
                <w:top w:val="none" w:sz="0" w:space="0" w:color="auto"/>
                <w:left w:val="none" w:sz="0" w:space="0" w:color="auto"/>
                <w:bottom w:val="none" w:sz="0" w:space="0" w:color="auto"/>
                <w:right w:val="none" w:sz="0" w:space="0" w:color="auto"/>
              </w:divBdr>
            </w:div>
          </w:divsChild>
        </w:div>
        <w:div w:id="817766832">
          <w:marLeft w:val="0"/>
          <w:marRight w:val="0"/>
          <w:marTop w:val="0"/>
          <w:marBottom w:val="0"/>
          <w:divBdr>
            <w:top w:val="none" w:sz="0" w:space="0" w:color="auto"/>
            <w:left w:val="none" w:sz="0" w:space="0" w:color="auto"/>
            <w:bottom w:val="none" w:sz="0" w:space="0" w:color="auto"/>
            <w:right w:val="none" w:sz="0" w:space="0" w:color="auto"/>
          </w:divBdr>
          <w:divsChild>
            <w:div w:id="1861967446">
              <w:marLeft w:val="0"/>
              <w:marRight w:val="0"/>
              <w:marTop w:val="105"/>
              <w:marBottom w:val="0"/>
              <w:divBdr>
                <w:top w:val="none" w:sz="0" w:space="0" w:color="auto"/>
                <w:left w:val="none" w:sz="0" w:space="0" w:color="auto"/>
                <w:bottom w:val="none" w:sz="0" w:space="0" w:color="auto"/>
                <w:right w:val="none" w:sz="0" w:space="0" w:color="auto"/>
              </w:divBdr>
            </w:div>
          </w:divsChild>
        </w:div>
        <w:div w:id="914780072">
          <w:marLeft w:val="0"/>
          <w:marRight w:val="0"/>
          <w:marTop w:val="0"/>
          <w:marBottom w:val="0"/>
          <w:divBdr>
            <w:top w:val="none" w:sz="0" w:space="0" w:color="auto"/>
            <w:left w:val="none" w:sz="0" w:space="0" w:color="auto"/>
            <w:bottom w:val="none" w:sz="0" w:space="0" w:color="auto"/>
            <w:right w:val="none" w:sz="0" w:space="0" w:color="auto"/>
          </w:divBdr>
          <w:divsChild>
            <w:div w:id="203450214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980812752">
      <w:bodyDiv w:val="1"/>
      <w:marLeft w:val="0"/>
      <w:marRight w:val="0"/>
      <w:marTop w:val="0"/>
      <w:marBottom w:val="0"/>
      <w:divBdr>
        <w:top w:val="none" w:sz="0" w:space="0" w:color="auto"/>
        <w:left w:val="none" w:sz="0" w:space="0" w:color="auto"/>
        <w:bottom w:val="none" w:sz="0" w:space="0" w:color="auto"/>
        <w:right w:val="none" w:sz="0" w:space="0" w:color="auto"/>
      </w:divBdr>
      <w:divsChild>
        <w:div w:id="774405113">
          <w:marLeft w:val="0"/>
          <w:marRight w:val="0"/>
          <w:marTop w:val="0"/>
          <w:marBottom w:val="0"/>
          <w:divBdr>
            <w:top w:val="none" w:sz="0" w:space="0" w:color="auto"/>
            <w:left w:val="none" w:sz="0" w:space="0" w:color="auto"/>
            <w:bottom w:val="none" w:sz="0" w:space="0" w:color="auto"/>
            <w:right w:val="none" w:sz="0" w:space="0" w:color="auto"/>
          </w:divBdr>
          <w:divsChild>
            <w:div w:id="302082567">
              <w:marLeft w:val="0"/>
              <w:marRight w:val="0"/>
              <w:marTop w:val="105"/>
              <w:marBottom w:val="0"/>
              <w:divBdr>
                <w:top w:val="none" w:sz="0" w:space="0" w:color="auto"/>
                <w:left w:val="none" w:sz="0" w:space="0" w:color="auto"/>
                <w:bottom w:val="none" w:sz="0" w:space="0" w:color="auto"/>
                <w:right w:val="none" w:sz="0" w:space="0" w:color="auto"/>
              </w:divBdr>
            </w:div>
          </w:divsChild>
        </w:div>
        <w:div w:id="1487284595">
          <w:marLeft w:val="0"/>
          <w:marRight w:val="0"/>
          <w:marTop w:val="0"/>
          <w:marBottom w:val="0"/>
          <w:divBdr>
            <w:top w:val="none" w:sz="0" w:space="0" w:color="auto"/>
            <w:left w:val="none" w:sz="0" w:space="0" w:color="auto"/>
            <w:bottom w:val="none" w:sz="0" w:space="0" w:color="auto"/>
            <w:right w:val="none" w:sz="0" w:space="0" w:color="auto"/>
          </w:divBdr>
          <w:divsChild>
            <w:div w:id="543323323">
              <w:marLeft w:val="0"/>
              <w:marRight w:val="0"/>
              <w:marTop w:val="105"/>
              <w:marBottom w:val="0"/>
              <w:divBdr>
                <w:top w:val="none" w:sz="0" w:space="0" w:color="auto"/>
                <w:left w:val="none" w:sz="0" w:space="0" w:color="auto"/>
                <w:bottom w:val="none" w:sz="0" w:space="0" w:color="auto"/>
                <w:right w:val="none" w:sz="0" w:space="0" w:color="auto"/>
              </w:divBdr>
            </w:div>
          </w:divsChild>
        </w:div>
        <w:div w:id="1706171666">
          <w:marLeft w:val="0"/>
          <w:marRight w:val="0"/>
          <w:marTop w:val="0"/>
          <w:marBottom w:val="0"/>
          <w:divBdr>
            <w:top w:val="none" w:sz="0" w:space="0" w:color="auto"/>
            <w:left w:val="none" w:sz="0" w:space="0" w:color="auto"/>
            <w:bottom w:val="none" w:sz="0" w:space="0" w:color="auto"/>
            <w:right w:val="none" w:sz="0" w:space="0" w:color="auto"/>
          </w:divBdr>
          <w:divsChild>
            <w:div w:id="93536029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996229973">
      <w:bodyDiv w:val="1"/>
      <w:marLeft w:val="0"/>
      <w:marRight w:val="0"/>
      <w:marTop w:val="0"/>
      <w:marBottom w:val="0"/>
      <w:divBdr>
        <w:top w:val="none" w:sz="0" w:space="0" w:color="auto"/>
        <w:left w:val="none" w:sz="0" w:space="0" w:color="auto"/>
        <w:bottom w:val="none" w:sz="0" w:space="0" w:color="auto"/>
        <w:right w:val="none" w:sz="0" w:space="0" w:color="auto"/>
      </w:divBdr>
      <w:divsChild>
        <w:div w:id="2017264932">
          <w:marLeft w:val="0"/>
          <w:marRight w:val="0"/>
          <w:marTop w:val="0"/>
          <w:marBottom w:val="0"/>
          <w:divBdr>
            <w:top w:val="none" w:sz="0" w:space="0" w:color="auto"/>
            <w:left w:val="none" w:sz="0" w:space="0" w:color="auto"/>
            <w:bottom w:val="none" w:sz="0" w:space="0" w:color="auto"/>
            <w:right w:val="none" w:sz="0" w:space="0" w:color="auto"/>
          </w:divBdr>
          <w:divsChild>
            <w:div w:id="1605266246">
              <w:marLeft w:val="0"/>
              <w:marRight w:val="0"/>
              <w:marTop w:val="105"/>
              <w:marBottom w:val="0"/>
              <w:divBdr>
                <w:top w:val="none" w:sz="0" w:space="0" w:color="auto"/>
                <w:left w:val="none" w:sz="0" w:space="0" w:color="auto"/>
                <w:bottom w:val="none" w:sz="0" w:space="0" w:color="auto"/>
                <w:right w:val="none" w:sz="0" w:space="0" w:color="auto"/>
              </w:divBdr>
            </w:div>
          </w:divsChild>
        </w:div>
        <w:div w:id="908611687">
          <w:marLeft w:val="0"/>
          <w:marRight w:val="0"/>
          <w:marTop w:val="0"/>
          <w:marBottom w:val="0"/>
          <w:divBdr>
            <w:top w:val="none" w:sz="0" w:space="0" w:color="auto"/>
            <w:left w:val="none" w:sz="0" w:space="0" w:color="auto"/>
            <w:bottom w:val="none" w:sz="0" w:space="0" w:color="auto"/>
            <w:right w:val="none" w:sz="0" w:space="0" w:color="auto"/>
          </w:divBdr>
          <w:divsChild>
            <w:div w:id="848639323">
              <w:marLeft w:val="0"/>
              <w:marRight w:val="0"/>
              <w:marTop w:val="105"/>
              <w:marBottom w:val="0"/>
              <w:divBdr>
                <w:top w:val="none" w:sz="0" w:space="0" w:color="auto"/>
                <w:left w:val="none" w:sz="0" w:space="0" w:color="auto"/>
                <w:bottom w:val="none" w:sz="0" w:space="0" w:color="auto"/>
                <w:right w:val="none" w:sz="0" w:space="0" w:color="auto"/>
              </w:divBdr>
            </w:div>
            <w:div w:id="1050805738">
              <w:marLeft w:val="0"/>
              <w:marRight w:val="0"/>
              <w:marTop w:val="0"/>
              <w:marBottom w:val="0"/>
              <w:divBdr>
                <w:top w:val="none" w:sz="0" w:space="0" w:color="auto"/>
                <w:left w:val="none" w:sz="0" w:space="0" w:color="auto"/>
                <w:bottom w:val="none" w:sz="0" w:space="0" w:color="auto"/>
                <w:right w:val="none" w:sz="0" w:space="0" w:color="auto"/>
              </w:divBdr>
              <w:divsChild>
                <w:div w:id="67776937">
                  <w:marLeft w:val="255"/>
                  <w:marRight w:val="0"/>
                  <w:marTop w:val="0"/>
                  <w:marBottom w:val="0"/>
                  <w:divBdr>
                    <w:top w:val="none" w:sz="0" w:space="0" w:color="auto"/>
                    <w:left w:val="none" w:sz="0" w:space="0" w:color="auto"/>
                    <w:bottom w:val="none" w:sz="0" w:space="0" w:color="auto"/>
                    <w:right w:val="none" w:sz="0" w:space="0" w:color="auto"/>
                  </w:divBdr>
                </w:div>
              </w:divsChild>
            </w:div>
            <w:div w:id="1890722925">
              <w:marLeft w:val="0"/>
              <w:marRight w:val="0"/>
              <w:marTop w:val="0"/>
              <w:marBottom w:val="0"/>
              <w:divBdr>
                <w:top w:val="none" w:sz="0" w:space="0" w:color="auto"/>
                <w:left w:val="none" w:sz="0" w:space="0" w:color="auto"/>
                <w:bottom w:val="none" w:sz="0" w:space="0" w:color="auto"/>
                <w:right w:val="none" w:sz="0" w:space="0" w:color="auto"/>
              </w:divBdr>
              <w:divsChild>
                <w:div w:id="2001811890">
                  <w:marLeft w:val="255"/>
                  <w:marRight w:val="0"/>
                  <w:marTop w:val="0"/>
                  <w:marBottom w:val="0"/>
                  <w:divBdr>
                    <w:top w:val="none" w:sz="0" w:space="0" w:color="auto"/>
                    <w:left w:val="none" w:sz="0" w:space="0" w:color="auto"/>
                    <w:bottom w:val="none" w:sz="0" w:space="0" w:color="auto"/>
                    <w:right w:val="none" w:sz="0" w:space="0" w:color="auto"/>
                  </w:divBdr>
                </w:div>
              </w:divsChild>
            </w:div>
            <w:div w:id="843515999">
              <w:marLeft w:val="0"/>
              <w:marRight w:val="0"/>
              <w:marTop w:val="0"/>
              <w:marBottom w:val="0"/>
              <w:divBdr>
                <w:top w:val="none" w:sz="0" w:space="0" w:color="auto"/>
                <w:left w:val="none" w:sz="0" w:space="0" w:color="auto"/>
                <w:bottom w:val="none" w:sz="0" w:space="0" w:color="auto"/>
                <w:right w:val="none" w:sz="0" w:space="0" w:color="auto"/>
              </w:divBdr>
              <w:divsChild>
                <w:div w:id="70785624">
                  <w:marLeft w:val="255"/>
                  <w:marRight w:val="0"/>
                  <w:marTop w:val="0"/>
                  <w:marBottom w:val="0"/>
                  <w:divBdr>
                    <w:top w:val="none" w:sz="0" w:space="0" w:color="auto"/>
                    <w:left w:val="none" w:sz="0" w:space="0" w:color="auto"/>
                    <w:bottom w:val="none" w:sz="0" w:space="0" w:color="auto"/>
                    <w:right w:val="none" w:sz="0" w:space="0" w:color="auto"/>
                  </w:divBdr>
                </w:div>
              </w:divsChild>
            </w:div>
            <w:div w:id="1288731428">
              <w:marLeft w:val="0"/>
              <w:marRight w:val="0"/>
              <w:marTop w:val="0"/>
              <w:marBottom w:val="0"/>
              <w:divBdr>
                <w:top w:val="none" w:sz="0" w:space="0" w:color="auto"/>
                <w:left w:val="none" w:sz="0" w:space="0" w:color="auto"/>
                <w:bottom w:val="none" w:sz="0" w:space="0" w:color="auto"/>
                <w:right w:val="none" w:sz="0" w:space="0" w:color="auto"/>
              </w:divBdr>
              <w:divsChild>
                <w:div w:id="70058910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95648456">
          <w:marLeft w:val="0"/>
          <w:marRight w:val="0"/>
          <w:marTop w:val="0"/>
          <w:marBottom w:val="0"/>
          <w:divBdr>
            <w:top w:val="none" w:sz="0" w:space="0" w:color="auto"/>
            <w:left w:val="none" w:sz="0" w:space="0" w:color="auto"/>
            <w:bottom w:val="none" w:sz="0" w:space="0" w:color="auto"/>
            <w:right w:val="none" w:sz="0" w:space="0" w:color="auto"/>
          </w:divBdr>
          <w:divsChild>
            <w:div w:id="721363672">
              <w:marLeft w:val="0"/>
              <w:marRight w:val="0"/>
              <w:marTop w:val="105"/>
              <w:marBottom w:val="0"/>
              <w:divBdr>
                <w:top w:val="none" w:sz="0" w:space="0" w:color="auto"/>
                <w:left w:val="none" w:sz="0" w:space="0" w:color="auto"/>
                <w:bottom w:val="none" w:sz="0" w:space="0" w:color="auto"/>
                <w:right w:val="none" w:sz="0" w:space="0" w:color="auto"/>
              </w:divBdr>
            </w:div>
          </w:divsChild>
        </w:div>
        <w:div w:id="15159994">
          <w:marLeft w:val="0"/>
          <w:marRight w:val="0"/>
          <w:marTop w:val="0"/>
          <w:marBottom w:val="0"/>
          <w:divBdr>
            <w:top w:val="none" w:sz="0" w:space="0" w:color="auto"/>
            <w:left w:val="none" w:sz="0" w:space="0" w:color="auto"/>
            <w:bottom w:val="none" w:sz="0" w:space="0" w:color="auto"/>
            <w:right w:val="none" w:sz="0" w:space="0" w:color="auto"/>
          </w:divBdr>
          <w:divsChild>
            <w:div w:id="47071592">
              <w:marLeft w:val="0"/>
              <w:marRight w:val="0"/>
              <w:marTop w:val="105"/>
              <w:marBottom w:val="0"/>
              <w:divBdr>
                <w:top w:val="none" w:sz="0" w:space="0" w:color="auto"/>
                <w:left w:val="none" w:sz="0" w:space="0" w:color="auto"/>
                <w:bottom w:val="none" w:sz="0" w:space="0" w:color="auto"/>
                <w:right w:val="none" w:sz="0" w:space="0" w:color="auto"/>
              </w:divBdr>
            </w:div>
            <w:div w:id="938948391">
              <w:marLeft w:val="0"/>
              <w:marRight w:val="0"/>
              <w:marTop w:val="0"/>
              <w:marBottom w:val="0"/>
              <w:divBdr>
                <w:top w:val="none" w:sz="0" w:space="0" w:color="auto"/>
                <w:left w:val="none" w:sz="0" w:space="0" w:color="auto"/>
                <w:bottom w:val="none" w:sz="0" w:space="0" w:color="auto"/>
                <w:right w:val="none" w:sz="0" w:space="0" w:color="auto"/>
              </w:divBdr>
              <w:divsChild>
                <w:div w:id="1510484953">
                  <w:marLeft w:val="255"/>
                  <w:marRight w:val="0"/>
                  <w:marTop w:val="0"/>
                  <w:marBottom w:val="0"/>
                  <w:divBdr>
                    <w:top w:val="none" w:sz="0" w:space="0" w:color="auto"/>
                    <w:left w:val="none" w:sz="0" w:space="0" w:color="auto"/>
                    <w:bottom w:val="none" w:sz="0" w:space="0" w:color="auto"/>
                    <w:right w:val="none" w:sz="0" w:space="0" w:color="auto"/>
                  </w:divBdr>
                </w:div>
              </w:divsChild>
            </w:div>
            <w:div w:id="1362171221">
              <w:marLeft w:val="0"/>
              <w:marRight w:val="0"/>
              <w:marTop w:val="0"/>
              <w:marBottom w:val="0"/>
              <w:divBdr>
                <w:top w:val="none" w:sz="0" w:space="0" w:color="auto"/>
                <w:left w:val="none" w:sz="0" w:space="0" w:color="auto"/>
                <w:bottom w:val="none" w:sz="0" w:space="0" w:color="auto"/>
                <w:right w:val="none" w:sz="0" w:space="0" w:color="auto"/>
              </w:divBdr>
              <w:divsChild>
                <w:div w:id="2028748963">
                  <w:marLeft w:val="255"/>
                  <w:marRight w:val="0"/>
                  <w:marTop w:val="0"/>
                  <w:marBottom w:val="0"/>
                  <w:divBdr>
                    <w:top w:val="none" w:sz="0" w:space="0" w:color="auto"/>
                    <w:left w:val="none" w:sz="0" w:space="0" w:color="auto"/>
                    <w:bottom w:val="none" w:sz="0" w:space="0" w:color="auto"/>
                    <w:right w:val="none" w:sz="0" w:space="0" w:color="auto"/>
                  </w:divBdr>
                </w:div>
              </w:divsChild>
            </w:div>
            <w:div w:id="1329670626">
              <w:marLeft w:val="0"/>
              <w:marRight w:val="0"/>
              <w:marTop w:val="0"/>
              <w:marBottom w:val="0"/>
              <w:divBdr>
                <w:top w:val="none" w:sz="0" w:space="0" w:color="auto"/>
                <w:left w:val="none" w:sz="0" w:space="0" w:color="auto"/>
                <w:bottom w:val="none" w:sz="0" w:space="0" w:color="auto"/>
                <w:right w:val="none" w:sz="0" w:space="0" w:color="auto"/>
              </w:divBdr>
              <w:divsChild>
                <w:div w:id="1904873091">
                  <w:marLeft w:val="255"/>
                  <w:marRight w:val="0"/>
                  <w:marTop w:val="0"/>
                  <w:marBottom w:val="0"/>
                  <w:divBdr>
                    <w:top w:val="none" w:sz="0" w:space="0" w:color="auto"/>
                    <w:left w:val="none" w:sz="0" w:space="0" w:color="auto"/>
                    <w:bottom w:val="none" w:sz="0" w:space="0" w:color="auto"/>
                    <w:right w:val="none" w:sz="0" w:space="0" w:color="auto"/>
                  </w:divBdr>
                </w:div>
              </w:divsChild>
            </w:div>
            <w:div w:id="1561407466">
              <w:marLeft w:val="0"/>
              <w:marRight w:val="0"/>
              <w:marTop w:val="0"/>
              <w:marBottom w:val="0"/>
              <w:divBdr>
                <w:top w:val="none" w:sz="0" w:space="0" w:color="auto"/>
                <w:left w:val="none" w:sz="0" w:space="0" w:color="auto"/>
                <w:bottom w:val="none" w:sz="0" w:space="0" w:color="auto"/>
                <w:right w:val="none" w:sz="0" w:space="0" w:color="auto"/>
              </w:divBdr>
              <w:divsChild>
                <w:div w:id="1380863441">
                  <w:marLeft w:val="255"/>
                  <w:marRight w:val="0"/>
                  <w:marTop w:val="0"/>
                  <w:marBottom w:val="0"/>
                  <w:divBdr>
                    <w:top w:val="none" w:sz="0" w:space="0" w:color="auto"/>
                    <w:left w:val="none" w:sz="0" w:space="0" w:color="auto"/>
                    <w:bottom w:val="none" w:sz="0" w:space="0" w:color="auto"/>
                    <w:right w:val="none" w:sz="0" w:space="0" w:color="auto"/>
                  </w:divBdr>
                </w:div>
              </w:divsChild>
            </w:div>
            <w:div w:id="140390547">
              <w:marLeft w:val="0"/>
              <w:marRight w:val="0"/>
              <w:marTop w:val="0"/>
              <w:marBottom w:val="0"/>
              <w:divBdr>
                <w:top w:val="none" w:sz="0" w:space="0" w:color="auto"/>
                <w:left w:val="none" w:sz="0" w:space="0" w:color="auto"/>
                <w:bottom w:val="none" w:sz="0" w:space="0" w:color="auto"/>
                <w:right w:val="none" w:sz="0" w:space="0" w:color="auto"/>
              </w:divBdr>
              <w:divsChild>
                <w:div w:id="121419214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457794892">
          <w:marLeft w:val="0"/>
          <w:marRight w:val="0"/>
          <w:marTop w:val="0"/>
          <w:marBottom w:val="0"/>
          <w:divBdr>
            <w:top w:val="none" w:sz="0" w:space="0" w:color="auto"/>
            <w:left w:val="none" w:sz="0" w:space="0" w:color="auto"/>
            <w:bottom w:val="none" w:sz="0" w:space="0" w:color="auto"/>
            <w:right w:val="none" w:sz="0" w:space="0" w:color="auto"/>
          </w:divBdr>
          <w:divsChild>
            <w:div w:id="121623241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018854727">
      <w:bodyDiv w:val="1"/>
      <w:marLeft w:val="0"/>
      <w:marRight w:val="0"/>
      <w:marTop w:val="0"/>
      <w:marBottom w:val="0"/>
      <w:divBdr>
        <w:top w:val="none" w:sz="0" w:space="0" w:color="auto"/>
        <w:left w:val="none" w:sz="0" w:space="0" w:color="auto"/>
        <w:bottom w:val="none" w:sz="0" w:space="0" w:color="auto"/>
        <w:right w:val="none" w:sz="0" w:space="0" w:color="auto"/>
      </w:divBdr>
      <w:divsChild>
        <w:div w:id="139226402">
          <w:marLeft w:val="0"/>
          <w:marRight w:val="0"/>
          <w:marTop w:val="0"/>
          <w:marBottom w:val="0"/>
          <w:divBdr>
            <w:top w:val="none" w:sz="0" w:space="0" w:color="auto"/>
            <w:left w:val="none" w:sz="0" w:space="0" w:color="auto"/>
            <w:bottom w:val="none" w:sz="0" w:space="0" w:color="auto"/>
            <w:right w:val="none" w:sz="0" w:space="0" w:color="auto"/>
          </w:divBdr>
        </w:div>
        <w:div w:id="436173420">
          <w:marLeft w:val="0"/>
          <w:marRight w:val="0"/>
          <w:marTop w:val="0"/>
          <w:marBottom w:val="0"/>
          <w:divBdr>
            <w:top w:val="none" w:sz="0" w:space="0" w:color="auto"/>
            <w:left w:val="none" w:sz="0" w:space="0" w:color="auto"/>
            <w:bottom w:val="none" w:sz="0" w:space="0" w:color="auto"/>
            <w:right w:val="none" w:sz="0" w:space="0" w:color="auto"/>
          </w:divBdr>
          <w:divsChild>
            <w:div w:id="840242979">
              <w:marLeft w:val="0"/>
              <w:marRight w:val="0"/>
              <w:marTop w:val="0"/>
              <w:marBottom w:val="0"/>
              <w:divBdr>
                <w:top w:val="none" w:sz="0" w:space="0" w:color="auto"/>
                <w:left w:val="none" w:sz="0" w:space="0" w:color="auto"/>
                <w:bottom w:val="none" w:sz="0" w:space="0" w:color="auto"/>
                <w:right w:val="none" w:sz="0" w:space="0" w:color="auto"/>
              </w:divBdr>
              <w:divsChild>
                <w:div w:id="163283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365313">
      <w:bodyDiv w:val="1"/>
      <w:marLeft w:val="0"/>
      <w:marRight w:val="0"/>
      <w:marTop w:val="0"/>
      <w:marBottom w:val="0"/>
      <w:divBdr>
        <w:top w:val="none" w:sz="0" w:space="0" w:color="auto"/>
        <w:left w:val="none" w:sz="0" w:space="0" w:color="auto"/>
        <w:bottom w:val="none" w:sz="0" w:space="0" w:color="auto"/>
        <w:right w:val="none" w:sz="0" w:space="0" w:color="auto"/>
      </w:divBdr>
      <w:divsChild>
        <w:div w:id="1844466282">
          <w:marLeft w:val="0"/>
          <w:marRight w:val="0"/>
          <w:marTop w:val="0"/>
          <w:marBottom w:val="0"/>
          <w:divBdr>
            <w:top w:val="none" w:sz="0" w:space="0" w:color="auto"/>
            <w:left w:val="none" w:sz="0" w:space="0" w:color="auto"/>
            <w:bottom w:val="none" w:sz="0" w:space="0" w:color="auto"/>
            <w:right w:val="none" w:sz="0" w:space="0" w:color="auto"/>
          </w:divBdr>
        </w:div>
      </w:divsChild>
    </w:div>
    <w:div w:id="1039554778">
      <w:bodyDiv w:val="1"/>
      <w:marLeft w:val="0"/>
      <w:marRight w:val="0"/>
      <w:marTop w:val="0"/>
      <w:marBottom w:val="0"/>
      <w:divBdr>
        <w:top w:val="none" w:sz="0" w:space="0" w:color="auto"/>
        <w:left w:val="none" w:sz="0" w:space="0" w:color="auto"/>
        <w:bottom w:val="none" w:sz="0" w:space="0" w:color="auto"/>
        <w:right w:val="none" w:sz="0" w:space="0" w:color="auto"/>
      </w:divBdr>
      <w:divsChild>
        <w:div w:id="1537305144">
          <w:marLeft w:val="0"/>
          <w:marRight w:val="0"/>
          <w:marTop w:val="0"/>
          <w:marBottom w:val="0"/>
          <w:divBdr>
            <w:top w:val="none" w:sz="0" w:space="0" w:color="auto"/>
            <w:left w:val="none" w:sz="0" w:space="0" w:color="auto"/>
            <w:bottom w:val="none" w:sz="0" w:space="0" w:color="auto"/>
            <w:right w:val="none" w:sz="0" w:space="0" w:color="auto"/>
          </w:divBdr>
        </w:div>
        <w:div w:id="1293294686">
          <w:marLeft w:val="0"/>
          <w:marRight w:val="0"/>
          <w:marTop w:val="0"/>
          <w:marBottom w:val="0"/>
          <w:divBdr>
            <w:top w:val="none" w:sz="0" w:space="0" w:color="auto"/>
            <w:left w:val="none" w:sz="0" w:space="0" w:color="auto"/>
            <w:bottom w:val="none" w:sz="0" w:space="0" w:color="auto"/>
            <w:right w:val="none" w:sz="0" w:space="0" w:color="auto"/>
          </w:divBdr>
          <w:divsChild>
            <w:div w:id="1689796114">
              <w:marLeft w:val="0"/>
              <w:marRight w:val="0"/>
              <w:marTop w:val="0"/>
              <w:marBottom w:val="0"/>
              <w:divBdr>
                <w:top w:val="none" w:sz="0" w:space="0" w:color="auto"/>
                <w:left w:val="none" w:sz="0" w:space="0" w:color="auto"/>
                <w:bottom w:val="none" w:sz="0" w:space="0" w:color="auto"/>
                <w:right w:val="none" w:sz="0" w:space="0" w:color="auto"/>
              </w:divBdr>
              <w:divsChild>
                <w:div w:id="31511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6285">
          <w:marLeft w:val="0"/>
          <w:marRight w:val="0"/>
          <w:marTop w:val="0"/>
          <w:marBottom w:val="0"/>
          <w:divBdr>
            <w:top w:val="none" w:sz="0" w:space="0" w:color="auto"/>
            <w:left w:val="none" w:sz="0" w:space="0" w:color="auto"/>
            <w:bottom w:val="none" w:sz="0" w:space="0" w:color="auto"/>
            <w:right w:val="none" w:sz="0" w:space="0" w:color="auto"/>
          </w:divBdr>
          <w:divsChild>
            <w:div w:id="1538078116">
              <w:marLeft w:val="0"/>
              <w:marRight w:val="0"/>
              <w:marTop w:val="0"/>
              <w:marBottom w:val="0"/>
              <w:divBdr>
                <w:top w:val="none" w:sz="0" w:space="0" w:color="auto"/>
                <w:left w:val="none" w:sz="0" w:space="0" w:color="auto"/>
                <w:bottom w:val="none" w:sz="0" w:space="0" w:color="auto"/>
                <w:right w:val="none" w:sz="0" w:space="0" w:color="auto"/>
              </w:divBdr>
              <w:divsChild>
                <w:div w:id="11974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5535">
          <w:marLeft w:val="0"/>
          <w:marRight w:val="0"/>
          <w:marTop w:val="0"/>
          <w:marBottom w:val="0"/>
          <w:divBdr>
            <w:top w:val="none" w:sz="0" w:space="0" w:color="auto"/>
            <w:left w:val="none" w:sz="0" w:space="0" w:color="auto"/>
            <w:bottom w:val="none" w:sz="0" w:space="0" w:color="auto"/>
            <w:right w:val="none" w:sz="0" w:space="0" w:color="auto"/>
          </w:divBdr>
          <w:divsChild>
            <w:div w:id="463816126">
              <w:marLeft w:val="0"/>
              <w:marRight w:val="0"/>
              <w:marTop w:val="0"/>
              <w:marBottom w:val="0"/>
              <w:divBdr>
                <w:top w:val="none" w:sz="0" w:space="0" w:color="auto"/>
                <w:left w:val="none" w:sz="0" w:space="0" w:color="auto"/>
                <w:bottom w:val="none" w:sz="0" w:space="0" w:color="auto"/>
                <w:right w:val="none" w:sz="0" w:space="0" w:color="auto"/>
              </w:divBdr>
              <w:divsChild>
                <w:div w:id="62196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2860">
          <w:marLeft w:val="0"/>
          <w:marRight w:val="0"/>
          <w:marTop w:val="0"/>
          <w:marBottom w:val="0"/>
          <w:divBdr>
            <w:top w:val="none" w:sz="0" w:space="0" w:color="auto"/>
            <w:left w:val="none" w:sz="0" w:space="0" w:color="auto"/>
            <w:bottom w:val="none" w:sz="0" w:space="0" w:color="auto"/>
            <w:right w:val="none" w:sz="0" w:space="0" w:color="auto"/>
          </w:divBdr>
          <w:divsChild>
            <w:div w:id="980038273">
              <w:marLeft w:val="0"/>
              <w:marRight w:val="0"/>
              <w:marTop w:val="0"/>
              <w:marBottom w:val="0"/>
              <w:divBdr>
                <w:top w:val="none" w:sz="0" w:space="0" w:color="auto"/>
                <w:left w:val="none" w:sz="0" w:space="0" w:color="auto"/>
                <w:bottom w:val="none" w:sz="0" w:space="0" w:color="auto"/>
                <w:right w:val="none" w:sz="0" w:space="0" w:color="auto"/>
              </w:divBdr>
              <w:divsChild>
                <w:div w:id="38341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716846">
          <w:marLeft w:val="0"/>
          <w:marRight w:val="0"/>
          <w:marTop w:val="0"/>
          <w:marBottom w:val="0"/>
          <w:divBdr>
            <w:top w:val="none" w:sz="0" w:space="0" w:color="auto"/>
            <w:left w:val="none" w:sz="0" w:space="0" w:color="auto"/>
            <w:bottom w:val="none" w:sz="0" w:space="0" w:color="auto"/>
            <w:right w:val="none" w:sz="0" w:space="0" w:color="auto"/>
          </w:divBdr>
          <w:divsChild>
            <w:div w:id="1541700767">
              <w:marLeft w:val="0"/>
              <w:marRight w:val="0"/>
              <w:marTop w:val="0"/>
              <w:marBottom w:val="0"/>
              <w:divBdr>
                <w:top w:val="none" w:sz="0" w:space="0" w:color="auto"/>
                <w:left w:val="none" w:sz="0" w:space="0" w:color="auto"/>
                <w:bottom w:val="none" w:sz="0" w:space="0" w:color="auto"/>
                <w:right w:val="none" w:sz="0" w:space="0" w:color="auto"/>
              </w:divBdr>
              <w:divsChild>
                <w:div w:id="70852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7565">
          <w:marLeft w:val="0"/>
          <w:marRight w:val="0"/>
          <w:marTop w:val="0"/>
          <w:marBottom w:val="0"/>
          <w:divBdr>
            <w:top w:val="none" w:sz="0" w:space="0" w:color="auto"/>
            <w:left w:val="none" w:sz="0" w:space="0" w:color="auto"/>
            <w:bottom w:val="none" w:sz="0" w:space="0" w:color="auto"/>
            <w:right w:val="none" w:sz="0" w:space="0" w:color="auto"/>
          </w:divBdr>
          <w:divsChild>
            <w:div w:id="1190489269">
              <w:marLeft w:val="0"/>
              <w:marRight w:val="0"/>
              <w:marTop w:val="0"/>
              <w:marBottom w:val="0"/>
              <w:divBdr>
                <w:top w:val="none" w:sz="0" w:space="0" w:color="auto"/>
                <w:left w:val="none" w:sz="0" w:space="0" w:color="auto"/>
                <w:bottom w:val="none" w:sz="0" w:space="0" w:color="auto"/>
                <w:right w:val="none" w:sz="0" w:space="0" w:color="auto"/>
              </w:divBdr>
              <w:divsChild>
                <w:div w:id="103573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2142">
          <w:marLeft w:val="0"/>
          <w:marRight w:val="0"/>
          <w:marTop w:val="0"/>
          <w:marBottom w:val="0"/>
          <w:divBdr>
            <w:top w:val="none" w:sz="0" w:space="0" w:color="auto"/>
            <w:left w:val="none" w:sz="0" w:space="0" w:color="auto"/>
            <w:bottom w:val="none" w:sz="0" w:space="0" w:color="auto"/>
            <w:right w:val="none" w:sz="0" w:space="0" w:color="auto"/>
          </w:divBdr>
          <w:divsChild>
            <w:div w:id="455178690">
              <w:marLeft w:val="0"/>
              <w:marRight w:val="0"/>
              <w:marTop w:val="0"/>
              <w:marBottom w:val="0"/>
              <w:divBdr>
                <w:top w:val="none" w:sz="0" w:space="0" w:color="auto"/>
                <w:left w:val="none" w:sz="0" w:space="0" w:color="auto"/>
                <w:bottom w:val="none" w:sz="0" w:space="0" w:color="auto"/>
                <w:right w:val="none" w:sz="0" w:space="0" w:color="auto"/>
              </w:divBdr>
              <w:divsChild>
                <w:div w:id="133957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34783">
          <w:marLeft w:val="0"/>
          <w:marRight w:val="0"/>
          <w:marTop w:val="0"/>
          <w:marBottom w:val="0"/>
          <w:divBdr>
            <w:top w:val="none" w:sz="0" w:space="0" w:color="auto"/>
            <w:left w:val="none" w:sz="0" w:space="0" w:color="auto"/>
            <w:bottom w:val="none" w:sz="0" w:space="0" w:color="auto"/>
            <w:right w:val="none" w:sz="0" w:space="0" w:color="auto"/>
          </w:divBdr>
          <w:divsChild>
            <w:div w:id="1964530318">
              <w:marLeft w:val="0"/>
              <w:marRight w:val="0"/>
              <w:marTop w:val="0"/>
              <w:marBottom w:val="0"/>
              <w:divBdr>
                <w:top w:val="none" w:sz="0" w:space="0" w:color="auto"/>
                <w:left w:val="none" w:sz="0" w:space="0" w:color="auto"/>
                <w:bottom w:val="none" w:sz="0" w:space="0" w:color="auto"/>
                <w:right w:val="none" w:sz="0" w:space="0" w:color="auto"/>
              </w:divBdr>
              <w:divsChild>
                <w:div w:id="12633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87043">
          <w:marLeft w:val="0"/>
          <w:marRight w:val="0"/>
          <w:marTop w:val="0"/>
          <w:marBottom w:val="0"/>
          <w:divBdr>
            <w:top w:val="none" w:sz="0" w:space="0" w:color="auto"/>
            <w:left w:val="none" w:sz="0" w:space="0" w:color="auto"/>
            <w:bottom w:val="none" w:sz="0" w:space="0" w:color="auto"/>
            <w:right w:val="none" w:sz="0" w:space="0" w:color="auto"/>
          </w:divBdr>
          <w:divsChild>
            <w:div w:id="1103111118">
              <w:marLeft w:val="0"/>
              <w:marRight w:val="0"/>
              <w:marTop w:val="0"/>
              <w:marBottom w:val="0"/>
              <w:divBdr>
                <w:top w:val="none" w:sz="0" w:space="0" w:color="auto"/>
                <w:left w:val="none" w:sz="0" w:space="0" w:color="auto"/>
                <w:bottom w:val="none" w:sz="0" w:space="0" w:color="auto"/>
                <w:right w:val="none" w:sz="0" w:space="0" w:color="auto"/>
              </w:divBdr>
              <w:divsChild>
                <w:div w:id="96747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5929">
          <w:marLeft w:val="0"/>
          <w:marRight w:val="0"/>
          <w:marTop w:val="0"/>
          <w:marBottom w:val="0"/>
          <w:divBdr>
            <w:top w:val="none" w:sz="0" w:space="0" w:color="auto"/>
            <w:left w:val="none" w:sz="0" w:space="0" w:color="auto"/>
            <w:bottom w:val="none" w:sz="0" w:space="0" w:color="auto"/>
            <w:right w:val="none" w:sz="0" w:space="0" w:color="auto"/>
          </w:divBdr>
          <w:divsChild>
            <w:div w:id="1107045895">
              <w:marLeft w:val="0"/>
              <w:marRight w:val="0"/>
              <w:marTop w:val="0"/>
              <w:marBottom w:val="0"/>
              <w:divBdr>
                <w:top w:val="none" w:sz="0" w:space="0" w:color="auto"/>
                <w:left w:val="none" w:sz="0" w:space="0" w:color="auto"/>
                <w:bottom w:val="none" w:sz="0" w:space="0" w:color="auto"/>
                <w:right w:val="none" w:sz="0" w:space="0" w:color="auto"/>
              </w:divBdr>
              <w:divsChild>
                <w:div w:id="214199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4079">
          <w:marLeft w:val="0"/>
          <w:marRight w:val="0"/>
          <w:marTop w:val="0"/>
          <w:marBottom w:val="0"/>
          <w:divBdr>
            <w:top w:val="none" w:sz="0" w:space="0" w:color="auto"/>
            <w:left w:val="none" w:sz="0" w:space="0" w:color="auto"/>
            <w:bottom w:val="none" w:sz="0" w:space="0" w:color="auto"/>
            <w:right w:val="none" w:sz="0" w:space="0" w:color="auto"/>
          </w:divBdr>
          <w:divsChild>
            <w:div w:id="547650244">
              <w:marLeft w:val="0"/>
              <w:marRight w:val="0"/>
              <w:marTop w:val="0"/>
              <w:marBottom w:val="0"/>
              <w:divBdr>
                <w:top w:val="none" w:sz="0" w:space="0" w:color="auto"/>
                <w:left w:val="none" w:sz="0" w:space="0" w:color="auto"/>
                <w:bottom w:val="none" w:sz="0" w:space="0" w:color="auto"/>
                <w:right w:val="none" w:sz="0" w:space="0" w:color="auto"/>
              </w:divBdr>
              <w:divsChild>
                <w:div w:id="135279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30313">
          <w:marLeft w:val="0"/>
          <w:marRight w:val="0"/>
          <w:marTop w:val="0"/>
          <w:marBottom w:val="0"/>
          <w:divBdr>
            <w:top w:val="none" w:sz="0" w:space="0" w:color="auto"/>
            <w:left w:val="none" w:sz="0" w:space="0" w:color="auto"/>
            <w:bottom w:val="none" w:sz="0" w:space="0" w:color="auto"/>
            <w:right w:val="none" w:sz="0" w:space="0" w:color="auto"/>
          </w:divBdr>
          <w:divsChild>
            <w:div w:id="732387498">
              <w:marLeft w:val="0"/>
              <w:marRight w:val="0"/>
              <w:marTop w:val="0"/>
              <w:marBottom w:val="0"/>
              <w:divBdr>
                <w:top w:val="none" w:sz="0" w:space="0" w:color="auto"/>
                <w:left w:val="none" w:sz="0" w:space="0" w:color="auto"/>
                <w:bottom w:val="none" w:sz="0" w:space="0" w:color="auto"/>
                <w:right w:val="none" w:sz="0" w:space="0" w:color="auto"/>
              </w:divBdr>
              <w:divsChild>
                <w:div w:id="36930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263626">
          <w:marLeft w:val="0"/>
          <w:marRight w:val="0"/>
          <w:marTop w:val="0"/>
          <w:marBottom w:val="0"/>
          <w:divBdr>
            <w:top w:val="none" w:sz="0" w:space="0" w:color="auto"/>
            <w:left w:val="none" w:sz="0" w:space="0" w:color="auto"/>
            <w:bottom w:val="none" w:sz="0" w:space="0" w:color="auto"/>
            <w:right w:val="none" w:sz="0" w:space="0" w:color="auto"/>
          </w:divBdr>
          <w:divsChild>
            <w:div w:id="1345523002">
              <w:marLeft w:val="0"/>
              <w:marRight w:val="0"/>
              <w:marTop w:val="0"/>
              <w:marBottom w:val="0"/>
              <w:divBdr>
                <w:top w:val="none" w:sz="0" w:space="0" w:color="auto"/>
                <w:left w:val="none" w:sz="0" w:space="0" w:color="auto"/>
                <w:bottom w:val="none" w:sz="0" w:space="0" w:color="auto"/>
                <w:right w:val="none" w:sz="0" w:space="0" w:color="auto"/>
              </w:divBdr>
              <w:divsChild>
                <w:div w:id="57285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20297">
          <w:marLeft w:val="0"/>
          <w:marRight w:val="0"/>
          <w:marTop w:val="0"/>
          <w:marBottom w:val="0"/>
          <w:divBdr>
            <w:top w:val="none" w:sz="0" w:space="0" w:color="auto"/>
            <w:left w:val="none" w:sz="0" w:space="0" w:color="auto"/>
            <w:bottom w:val="none" w:sz="0" w:space="0" w:color="auto"/>
            <w:right w:val="none" w:sz="0" w:space="0" w:color="auto"/>
          </w:divBdr>
          <w:divsChild>
            <w:div w:id="1648631481">
              <w:marLeft w:val="0"/>
              <w:marRight w:val="0"/>
              <w:marTop w:val="0"/>
              <w:marBottom w:val="0"/>
              <w:divBdr>
                <w:top w:val="none" w:sz="0" w:space="0" w:color="auto"/>
                <w:left w:val="none" w:sz="0" w:space="0" w:color="auto"/>
                <w:bottom w:val="none" w:sz="0" w:space="0" w:color="auto"/>
                <w:right w:val="none" w:sz="0" w:space="0" w:color="auto"/>
              </w:divBdr>
              <w:divsChild>
                <w:div w:id="155014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413244">
          <w:marLeft w:val="0"/>
          <w:marRight w:val="0"/>
          <w:marTop w:val="0"/>
          <w:marBottom w:val="0"/>
          <w:divBdr>
            <w:top w:val="none" w:sz="0" w:space="0" w:color="auto"/>
            <w:left w:val="none" w:sz="0" w:space="0" w:color="auto"/>
            <w:bottom w:val="none" w:sz="0" w:space="0" w:color="auto"/>
            <w:right w:val="none" w:sz="0" w:space="0" w:color="auto"/>
          </w:divBdr>
          <w:divsChild>
            <w:div w:id="1775973998">
              <w:marLeft w:val="0"/>
              <w:marRight w:val="0"/>
              <w:marTop w:val="0"/>
              <w:marBottom w:val="0"/>
              <w:divBdr>
                <w:top w:val="none" w:sz="0" w:space="0" w:color="auto"/>
                <w:left w:val="none" w:sz="0" w:space="0" w:color="auto"/>
                <w:bottom w:val="none" w:sz="0" w:space="0" w:color="auto"/>
                <w:right w:val="none" w:sz="0" w:space="0" w:color="auto"/>
              </w:divBdr>
              <w:divsChild>
                <w:div w:id="153978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400258">
          <w:marLeft w:val="0"/>
          <w:marRight w:val="0"/>
          <w:marTop w:val="0"/>
          <w:marBottom w:val="0"/>
          <w:divBdr>
            <w:top w:val="none" w:sz="0" w:space="0" w:color="auto"/>
            <w:left w:val="none" w:sz="0" w:space="0" w:color="auto"/>
            <w:bottom w:val="none" w:sz="0" w:space="0" w:color="auto"/>
            <w:right w:val="none" w:sz="0" w:space="0" w:color="auto"/>
          </w:divBdr>
          <w:divsChild>
            <w:div w:id="1270045785">
              <w:marLeft w:val="0"/>
              <w:marRight w:val="0"/>
              <w:marTop w:val="0"/>
              <w:marBottom w:val="0"/>
              <w:divBdr>
                <w:top w:val="none" w:sz="0" w:space="0" w:color="auto"/>
                <w:left w:val="none" w:sz="0" w:space="0" w:color="auto"/>
                <w:bottom w:val="none" w:sz="0" w:space="0" w:color="auto"/>
                <w:right w:val="none" w:sz="0" w:space="0" w:color="auto"/>
              </w:divBdr>
              <w:divsChild>
                <w:div w:id="130581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045554">
      <w:bodyDiv w:val="1"/>
      <w:marLeft w:val="0"/>
      <w:marRight w:val="0"/>
      <w:marTop w:val="0"/>
      <w:marBottom w:val="0"/>
      <w:divBdr>
        <w:top w:val="none" w:sz="0" w:space="0" w:color="auto"/>
        <w:left w:val="none" w:sz="0" w:space="0" w:color="auto"/>
        <w:bottom w:val="none" w:sz="0" w:space="0" w:color="auto"/>
        <w:right w:val="none" w:sz="0" w:space="0" w:color="auto"/>
      </w:divBdr>
      <w:divsChild>
        <w:div w:id="343897024">
          <w:marLeft w:val="0"/>
          <w:marRight w:val="0"/>
          <w:marTop w:val="0"/>
          <w:marBottom w:val="0"/>
          <w:divBdr>
            <w:top w:val="none" w:sz="0" w:space="0" w:color="auto"/>
            <w:left w:val="none" w:sz="0" w:space="0" w:color="auto"/>
            <w:bottom w:val="none" w:sz="0" w:space="0" w:color="auto"/>
            <w:right w:val="none" w:sz="0" w:space="0" w:color="auto"/>
          </w:divBdr>
        </w:div>
      </w:divsChild>
    </w:div>
    <w:div w:id="1066344733">
      <w:bodyDiv w:val="1"/>
      <w:marLeft w:val="0"/>
      <w:marRight w:val="0"/>
      <w:marTop w:val="0"/>
      <w:marBottom w:val="0"/>
      <w:divBdr>
        <w:top w:val="none" w:sz="0" w:space="0" w:color="auto"/>
        <w:left w:val="none" w:sz="0" w:space="0" w:color="auto"/>
        <w:bottom w:val="none" w:sz="0" w:space="0" w:color="auto"/>
        <w:right w:val="none" w:sz="0" w:space="0" w:color="auto"/>
      </w:divBdr>
      <w:divsChild>
        <w:div w:id="288434884">
          <w:marLeft w:val="0"/>
          <w:marRight w:val="0"/>
          <w:marTop w:val="0"/>
          <w:marBottom w:val="0"/>
          <w:divBdr>
            <w:top w:val="none" w:sz="0" w:space="0" w:color="auto"/>
            <w:left w:val="none" w:sz="0" w:space="0" w:color="auto"/>
            <w:bottom w:val="none" w:sz="0" w:space="0" w:color="auto"/>
            <w:right w:val="none" w:sz="0" w:space="0" w:color="auto"/>
          </w:divBdr>
          <w:divsChild>
            <w:div w:id="528688284">
              <w:marLeft w:val="0"/>
              <w:marRight w:val="0"/>
              <w:marTop w:val="105"/>
              <w:marBottom w:val="0"/>
              <w:divBdr>
                <w:top w:val="none" w:sz="0" w:space="0" w:color="auto"/>
                <w:left w:val="none" w:sz="0" w:space="0" w:color="auto"/>
                <w:bottom w:val="none" w:sz="0" w:space="0" w:color="auto"/>
                <w:right w:val="none" w:sz="0" w:space="0" w:color="auto"/>
              </w:divBdr>
            </w:div>
            <w:div w:id="1169566820">
              <w:marLeft w:val="0"/>
              <w:marRight w:val="0"/>
              <w:marTop w:val="0"/>
              <w:marBottom w:val="0"/>
              <w:divBdr>
                <w:top w:val="none" w:sz="0" w:space="0" w:color="auto"/>
                <w:left w:val="none" w:sz="0" w:space="0" w:color="auto"/>
                <w:bottom w:val="none" w:sz="0" w:space="0" w:color="auto"/>
                <w:right w:val="none" w:sz="0" w:space="0" w:color="auto"/>
              </w:divBdr>
              <w:divsChild>
                <w:div w:id="100228448">
                  <w:marLeft w:val="255"/>
                  <w:marRight w:val="0"/>
                  <w:marTop w:val="0"/>
                  <w:marBottom w:val="0"/>
                  <w:divBdr>
                    <w:top w:val="none" w:sz="0" w:space="0" w:color="auto"/>
                    <w:left w:val="none" w:sz="0" w:space="0" w:color="auto"/>
                    <w:bottom w:val="none" w:sz="0" w:space="0" w:color="auto"/>
                    <w:right w:val="none" w:sz="0" w:space="0" w:color="auto"/>
                  </w:divBdr>
                </w:div>
              </w:divsChild>
            </w:div>
            <w:div w:id="2047827693">
              <w:marLeft w:val="0"/>
              <w:marRight w:val="0"/>
              <w:marTop w:val="0"/>
              <w:marBottom w:val="0"/>
              <w:divBdr>
                <w:top w:val="none" w:sz="0" w:space="0" w:color="auto"/>
                <w:left w:val="none" w:sz="0" w:space="0" w:color="auto"/>
                <w:bottom w:val="none" w:sz="0" w:space="0" w:color="auto"/>
                <w:right w:val="none" w:sz="0" w:space="0" w:color="auto"/>
              </w:divBdr>
              <w:divsChild>
                <w:div w:id="503974943">
                  <w:marLeft w:val="255"/>
                  <w:marRight w:val="0"/>
                  <w:marTop w:val="0"/>
                  <w:marBottom w:val="0"/>
                  <w:divBdr>
                    <w:top w:val="none" w:sz="0" w:space="0" w:color="auto"/>
                    <w:left w:val="none" w:sz="0" w:space="0" w:color="auto"/>
                    <w:bottom w:val="none" w:sz="0" w:space="0" w:color="auto"/>
                    <w:right w:val="none" w:sz="0" w:space="0" w:color="auto"/>
                  </w:divBdr>
                </w:div>
              </w:divsChild>
            </w:div>
            <w:div w:id="72438059">
              <w:marLeft w:val="0"/>
              <w:marRight w:val="0"/>
              <w:marTop w:val="0"/>
              <w:marBottom w:val="0"/>
              <w:divBdr>
                <w:top w:val="none" w:sz="0" w:space="0" w:color="auto"/>
                <w:left w:val="none" w:sz="0" w:space="0" w:color="auto"/>
                <w:bottom w:val="none" w:sz="0" w:space="0" w:color="auto"/>
                <w:right w:val="none" w:sz="0" w:space="0" w:color="auto"/>
              </w:divBdr>
              <w:divsChild>
                <w:div w:id="154429199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81894563">
          <w:marLeft w:val="0"/>
          <w:marRight w:val="0"/>
          <w:marTop w:val="0"/>
          <w:marBottom w:val="0"/>
          <w:divBdr>
            <w:top w:val="none" w:sz="0" w:space="0" w:color="auto"/>
            <w:left w:val="none" w:sz="0" w:space="0" w:color="auto"/>
            <w:bottom w:val="none" w:sz="0" w:space="0" w:color="auto"/>
            <w:right w:val="none" w:sz="0" w:space="0" w:color="auto"/>
          </w:divBdr>
          <w:divsChild>
            <w:div w:id="949123430">
              <w:marLeft w:val="0"/>
              <w:marRight w:val="0"/>
              <w:marTop w:val="105"/>
              <w:marBottom w:val="0"/>
              <w:divBdr>
                <w:top w:val="none" w:sz="0" w:space="0" w:color="auto"/>
                <w:left w:val="none" w:sz="0" w:space="0" w:color="auto"/>
                <w:bottom w:val="none" w:sz="0" w:space="0" w:color="auto"/>
                <w:right w:val="none" w:sz="0" w:space="0" w:color="auto"/>
              </w:divBdr>
            </w:div>
            <w:div w:id="71586003">
              <w:marLeft w:val="0"/>
              <w:marRight w:val="0"/>
              <w:marTop w:val="0"/>
              <w:marBottom w:val="0"/>
              <w:divBdr>
                <w:top w:val="none" w:sz="0" w:space="0" w:color="auto"/>
                <w:left w:val="none" w:sz="0" w:space="0" w:color="auto"/>
                <w:bottom w:val="none" w:sz="0" w:space="0" w:color="auto"/>
                <w:right w:val="none" w:sz="0" w:space="0" w:color="auto"/>
              </w:divBdr>
              <w:divsChild>
                <w:div w:id="1686594393">
                  <w:marLeft w:val="255"/>
                  <w:marRight w:val="0"/>
                  <w:marTop w:val="0"/>
                  <w:marBottom w:val="0"/>
                  <w:divBdr>
                    <w:top w:val="none" w:sz="0" w:space="0" w:color="auto"/>
                    <w:left w:val="none" w:sz="0" w:space="0" w:color="auto"/>
                    <w:bottom w:val="none" w:sz="0" w:space="0" w:color="auto"/>
                    <w:right w:val="none" w:sz="0" w:space="0" w:color="auto"/>
                  </w:divBdr>
                </w:div>
              </w:divsChild>
            </w:div>
            <w:div w:id="2001957646">
              <w:marLeft w:val="0"/>
              <w:marRight w:val="0"/>
              <w:marTop w:val="0"/>
              <w:marBottom w:val="0"/>
              <w:divBdr>
                <w:top w:val="none" w:sz="0" w:space="0" w:color="auto"/>
                <w:left w:val="none" w:sz="0" w:space="0" w:color="auto"/>
                <w:bottom w:val="none" w:sz="0" w:space="0" w:color="auto"/>
                <w:right w:val="none" w:sz="0" w:space="0" w:color="auto"/>
              </w:divBdr>
              <w:divsChild>
                <w:div w:id="1439372946">
                  <w:marLeft w:val="255"/>
                  <w:marRight w:val="0"/>
                  <w:marTop w:val="0"/>
                  <w:marBottom w:val="0"/>
                  <w:divBdr>
                    <w:top w:val="none" w:sz="0" w:space="0" w:color="auto"/>
                    <w:left w:val="none" w:sz="0" w:space="0" w:color="auto"/>
                    <w:bottom w:val="none" w:sz="0" w:space="0" w:color="auto"/>
                    <w:right w:val="none" w:sz="0" w:space="0" w:color="auto"/>
                  </w:divBdr>
                </w:div>
              </w:divsChild>
            </w:div>
            <w:div w:id="1881277757">
              <w:marLeft w:val="0"/>
              <w:marRight w:val="0"/>
              <w:marTop w:val="0"/>
              <w:marBottom w:val="0"/>
              <w:divBdr>
                <w:top w:val="none" w:sz="0" w:space="0" w:color="auto"/>
                <w:left w:val="none" w:sz="0" w:space="0" w:color="auto"/>
                <w:bottom w:val="none" w:sz="0" w:space="0" w:color="auto"/>
                <w:right w:val="none" w:sz="0" w:space="0" w:color="auto"/>
              </w:divBdr>
              <w:divsChild>
                <w:div w:id="384720815">
                  <w:marLeft w:val="255"/>
                  <w:marRight w:val="0"/>
                  <w:marTop w:val="0"/>
                  <w:marBottom w:val="0"/>
                  <w:divBdr>
                    <w:top w:val="none" w:sz="0" w:space="0" w:color="auto"/>
                    <w:left w:val="none" w:sz="0" w:space="0" w:color="auto"/>
                    <w:bottom w:val="none" w:sz="0" w:space="0" w:color="auto"/>
                    <w:right w:val="none" w:sz="0" w:space="0" w:color="auto"/>
                  </w:divBdr>
                </w:div>
              </w:divsChild>
            </w:div>
            <w:div w:id="1576932533">
              <w:marLeft w:val="0"/>
              <w:marRight w:val="0"/>
              <w:marTop w:val="0"/>
              <w:marBottom w:val="0"/>
              <w:divBdr>
                <w:top w:val="none" w:sz="0" w:space="0" w:color="auto"/>
                <w:left w:val="none" w:sz="0" w:space="0" w:color="auto"/>
                <w:bottom w:val="none" w:sz="0" w:space="0" w:color="auto"/>
                <w:right w:val="none" w:sz="0" w:space="0" w:color="auto"/>
              </w:divBdr>
              <w:divsChild>
                <w:div w:id="1821538098">
                  <w:marLeft w:val="255"/>
                  <w:marRight w:val="0"/>
                  <w:marTop w:val="0"/>
                  <w:marBottom w:val="0"/>
                  <w:divBdr>
                    <w:top w:val="none" w:sz="0" w:space="0" w:color="auto"/>
                    <w:left w:val="none" w:sz="0" w:space="0" w:color="auto"/>
                    <w:bottom w:val="none" w:sz="0" w:space="0" w:color="auto"/>
                    <w:right w:val="none" w:sz="0" w:space="0" w:color="auto"/>
                  </w:divBdr>
                </w:div>
              </w:divsChild>
            </w:div>
            <w:div w:id="1542478366">
              <w:marLeft w:val="0"/>
              <w:marRight w:val="0"/>
              <w:marTop w:val="0"/>
              <w:marBottom w:val="0"/>
              <w:divBdr>
                <w:top w:val="none" w:sz="0" w:space="0" w:color="auto"/>
                <w:left w:val="none" w:sz="0" w:space="0" w:color="auto"/>
                <w:bottom w:val="none" w:sz="0" w:space="0" w:color="auto"/>
                <w:right w:val="none" w:sz="0" w:space="0" w:color="auto"/>
              </w:divBdr>
              <w:divsChild>
                <w:div w:id="2120876558">
                  <w:marLeft w:val="255"/>
                  <w:marRight w:val="0"/>
                  <w:marTop w:val="0"/>
                  <w:marBottom w:val="0"/>
                  <w:divBdr>
                    <w:top w:val="none" w:sz="0" w:space="0" w:color="auto"/>
                    <w:left w:val="none" w:sz="0" w:space="0" w:color="auto"/>
                    <w:bottom w:val="none" w:sz="0" w:space="0" w:color="auto"/>
                    <w:right w:val="none" w:sz="0" w:space="0" w:color="auto"/>
                  </w:divBdr>
                </w:div>
              </w:divsChild>
            </w:div>
            <w:div w:id="942223055">
              <w:marLeft w:val="0"/>
              <w:marRight w:val="0"/>
              <w:marTop w:val="0"/>
              <w:marBottom w:val="0"/>
              <w:divBdr>
                <w:top w:val="none" w:sz="0" w:space="0" w:color="auto"/>
                <w:left w:val="none" w:sz="0" w:space="0" w:color="auto"/>
                <w:bottom w:val="none" w:sz="0" w:space="0" w:color="auto"/>
                <w:right w:val="none" w:sz="0" w:space="0" w:color="auto"/>
              </w:divBdr>
              <w:divsChild>
                <w:div w:id="141316493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41957342">
          <w:marLeft w:val="0"/>
          <w:marRight w:val="0"/>
          <w:marTop w:val="0"/>
          <w:marBottom w:val="0"/>
          <w:divBdr>
            <w:top w:val="none" w:sz="0" w:space="0" w:color="auto"/>
            <w:left w:val="none" w:sz="0" w:space="0" w:color="auto"/>
            <w:bottom w:val="none" w:sz="0" w:space="0" w:color="auto"/>
            <w:right w:val="none" w:sz="0" w:space="0" w:color="auto"/>
          </w:divBdr>
          <w:divsChild>
            <w:div w:id="1244141973">
              <w:marLeft w:val="0"/>
              <w:marRight w:val="0"/>
              <w:marTop w:val="105"/>
              <w:marBottom w:val="0"/>
              <w:divBdr>
                <w:top w:val="none" w:sz="0" w:space="0" w:color="auto"/>
                <w:left w:val="none" w:sz="0" w:space="0" w:color="auto"/>
                <w:bottom w:val="none" w:sz="0" w:space="0" w:color="auto"/>
                <w:right w:val="none" w:sz="0" w:space="0" w:color="auto"/>
              </w:divBdr>
            </w:div>
            <w:div w:id="1273785161">
              <w:marLeft w:val="0"/>
              <w:marRight w:val="0"/>
              <w:marTop w:val="0"/>
              <w:marBottom w:val="0"/>
              <w:divBdr>
                <w:top w:val="none" w:sz="0" w:space="0" w:color="auto"/>
                <w:left w:val="none" w:sz="0" w:space="0" w:color="auto"/>
                <w:bottom w:val="none" w:sz="0" w:space="0" w:color="auto"/>
                <w:right w:val="none" w:sz="0" w:space="0" w:color="auto"/>
              </w:divBdr>
              <w:divsChild>
                <w:div w:id="1998260840">
                  <w:marLeft w:val="255"/>
                  <w:marRight w:val="0"/>
                  <w:marTop w:val="0"/>
                  <w:marBottom w:val="0"/>
                  <w:divBdr>
                    <w:top w:val="none" w:sz="0" w:space="0" w:color="auto"/>
                    <w:left w:val="none" w:sz="0" w:space="0" w:color="auto"/>
                    <w:bottom w:val="none" w:sz="0" w:space="0" w:color="auto"/>
                    <w:right w:val="none" w:sz="0" w:space="0" w:color="auto"/>
                  </w:divBdr>
                </w:div>
              </w:divsChild>
            </w:div>
            <w:div w:id="1392921700">
              <w:marLeft w:val="0"/>
              <w:marRight w:val="0"/>
              <w:marTop w:val="0"/>
              <w:marBottom w:val="0"/>
              <w:divBdr>
                <w:top w:val="none" w:sz="0" w:space="0" w:color="auto"/>
                <w:left w:val="none" w:sz="0" w:space="0" w:color="auto"/>
                <w:bottom w:val="none" w:sz="0" w:space="0" w:color="auto"/>
                <w:right w:val="none" w:sz="0" w:space="0" w:color="auto"/>
              </w:divBdr>
              <w:divsChild>
                <w:div w:id="2001234136">
                  <w:marLeft w:val="255"/>
                  <w:marRight w:val="0"/>
                  <w:marTop w:val="0"/>
                  <w:marBottom w:val="0"/>
                  <w:divBdr>
                    <w:top w:val="none" w:sz="0" w:space="0" w:color="auto"/>
                    <w:left w:val="none" w:sz="0" w:space="0" w:color="auto"/>
                    <w:bottom w:val="none" w:sz="0" w:space="0" w:color="auto"/>
                    <w:right w:val="none" w:sz="0" w:space="0" w:color="auto"/>
                  </w:divBdr>
                </w:div>
              </w:divsChild>
            </w:div>
            <w:div w:id="2141721916">
              <w:marLeft w:val="0"/>
              <w:marRight w:val="0"/>
              <w:marTop w:val="0"/>
              <w:marBottom w:val="0"/>
              <w:divBdr>
                <w:top w:val="none" w:sz="0" w:space="0" w:color="auto"/>
                <w:left w:val="none" w:sz="0" w:space="0" w:color="auto"/>
                <w:bottom w:val="none" w:sz="0" w:space="0" w:color="auto"/>
                <w:right w:val="none" w:sz="0" w:space="0" w:color="auto"/>
              </w:divBdr>
              <w:divsChild>
                <w:div w:id="1055660254">
                  <w:marLeft w:val="255"/>
                  <w:marRight w:val="0"/>
                  <w:marTop w:val="0"/>
                  <w:marBottom w:val="0"/>
                  <w:divBdr>
                    <w:top w:val="none" w:sz="0" w:space="0" w:color="auto"/>
                    <w:left w:val="none" w:sz="0" w:space="0" w:color="auto"/>
                    <w:bottom w:val="none" w:sz="0" w:space="0" w:color="auto"/>
                    <w:right w:val="none" w:sz="0" w:space="0" w:color="auto"/>
                  </w:divBdr>
                </w:div>
              </w:divsChild>
            </w:div>
            <w:div w:id="2053071282">
              <w:marLeft w:val="0"/>
              <w:marRight w:val="0"/>
              <w:marTop w:val="0"/>
              <w:marBottom w:val="0"/>
              <w:divBdr>
                <w:top w:val="none" w:sz="0" w:space="0" w:color="auto"/>
                <w:left w:val="none" w:sz="0" w:space="0" w:color="auto"/>
                <w:bottom w:val="none" w:sz="0" w:space="0" w:color="auto"/>
                <w:right w:val="none" w:sz="0" w:space="0" w:color="auto"/>
              </w:divBdr>
              <w:divsChild>
                <w:div w:id="467012125">
                  <w:marLeft w:val="255"/>
                  <w:marRight w:val="0"/>
                  <w:marTop w:val="0"/>
                  <w:marBottom w:val="0"/>
                  <w:divBdr>
                    <w:top w:val="none" w:sz="0" w:space="0" w:color="auto"/>
                    <w:left w:val="none" w:sz="0" w:space="0" w:color="auto"/>
                    <w:bottom w:val="none" w:sz="0" w:space="0" w:color="auto"/>
                    <w:right w:val="none" w:sz="0" w:space="0" w:color="auto"/>
                  </w:divBdr>
                </w:div>
              </w:divsChild>
            </w:div>
            <w:div w:id="167135871">
              <w:marLeft w:val="0"/>
              <w:marRight w:val="0"/>
              <w:marTop w:val="0"/>
              <w:marBottom w:val="0"/>
              <w:divBdr>
                <w:top w:val="none" w:sz="0" w:space="0" w:color="auto"/>
                <w:left w:val="none" w:sz="0" w:space="0" w:color="auto"/>
                <w:bottom w:val="none" w:sz="0" w:space="0" w:color="auto"/>
                <w:right w:val="none" w:sz="0" w:space="0" w:color="auto"/>
              </w:divBdr>
              <w:divsChild>
                <w:div w:id="302271340">
                  <w:marLeft w:val="255"/>
                  <w:marRight w:val="0"/>
                  <w:marTop w:val="0"/>
                  <w:marBottom w:val="0"/>
                  <w:divBdr>
                    <w:top w:val="none" w:sz="0" w:space="0" w:color="auto"/>
                    <w:left w:val="none" w:sz="0" w:space="0" w:color="auto"/>
                    <w:bottom w:val="none" w:sz="0" w:space="0" w:color="auto"/>
                    <w:right w:val="none" w:sz="0" w:space="0" w:color="auto"/>
                  </w:divBdr>
                </w:div>
              </w:divsChild>
            </w:div>
            <w:div w:id="218060361">
              <w:marLeft w:val="0"/>
              <w:marRight w:val="0"/>
              <w:marTop w:val="0"/>
              <w:marBottom w:val="0"/>
              <w:divBdr>
                <w:top w:val="none" w:sz="0" w:space="0" w:color="auto"/>
                <w:left w:val="none" w:sz="0" w:space="0" w:color="auto"/>
                <w:bottom w:val="none" w:sz="0" w:space="0" w:color="auto"/>
                <w:right w:val="none" w:sz="0" w:space="0" w:color="auto"/>
              </w:divBdr>
              <w:divsChild>
                <w:div w:id="20106595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13407717">
          <w:marLeft w:val="0"/>
          <w:marRight w:val="0"/>
          <w:marTop w:val="0"/>
          <w:marBottom w:val="0"/>
          <w:divBdr>
            <w:top w:val="none" w:sz="0" w:space="0" w:color="auto"/>
            <w:left w:val="none" w:sz="0" w:space="0" w:color="auto"/>
            <w:bottom w:val="none" w:sz="0" w:space="0" w:color="auto"/>
            <w:right w:val="none" w:sz="0" w:space="0" w:color="auto"/>
          </w:divBdr>
          <w:divsChild>
            <w:div w:id="703336345">
              <w:marLeft w:val="0"/>
              <w:marRight w:val="0"/>
              <w:marTop w:val="105"/>
              <w:marBottom w:val="0"/>
              <w:divBdr>
                <w:top w:val="none" w:sz="0" w:space="0" w:color="auto"/>
                <w:left w:val="none" w:sz="0" w:space="0" w:color="auto"/>
                <w:bottom w:val="none" w:sz="0" w:space="0" w:color="auto"/>
                <w:right w:val="none" w:sz="0" w:space="0" w:color="auto"/>
              </w:divBdr>
            </w:div>
          </w:divsChild>
        </w:div>
        <w:div w:id="359555499">
          <w:marLeft w:val="0"/>
          <w:marRight w:val="0"/>
          <w:marTop w:val="0"/>
          <w:marBottom w:val="0"/>
          <w:divBdr>
            <w:top w:val="none" w:sz="0" w:space="0" w:color="auto"/>
            <w:left w:val="none" w:sz="0" w:space="0" w:color="auto"/>
            <w:bottom w:val="none" w:sz="0" w:space="0" w:color="auto"/>
            <w:right w:val="none" w:sz="0" w:space="0" w:color="auto"/>
          </w:divBdr>
          <w:divsChild>
            <w:div w:id="1770275435">
              <w:marLeft w:val="0"/>
              <w:marRight w:val="0"/>
              <w:marTop w:val="105"/>
              <w:marBottom w:val="0"/>
              <w:divBdr>
                <w:top w:val="none" w:sz="0" w:space="0" w:color="auto"/>
                <w:left w:val="none" w:sz="0" w:space="0" w:color="auto"/>
                <w:bottom w:val="none" w:sz="0" w:space="0" w:color="auto"/>
                <w:right w:val="none" w:sz="0" w:space="0" w:color="auto"/>
              </w:divBdr>
            </w:div>
          </w:divsChild>
        </w:div>
        <w:div w:id="748618830">
          <w:marLeft w:val="0"/>
          <w:marRight w:val="0"/>
          <w:marTop w:val="0"/>
          <w:marBottom w:val="0"/>
          <w:divBdr>
            <w:top w:val="none" w:sz="0" w:space="0" w:color="auto"/>
            <w:left w:val="none" w:sz="0" w:space="0" w:color="auto"/>
            <w:bottom w:val="none" w:sz="0" w:space="0" w:color="auto"/>
            <w:right w:val="none" w:sz="0" w:space="0" w:color="auto"/>
          </w:divBdr>
          <w:divsChild>
            <w:div w:id="188902725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099521814">
      <w:bodyDiv w:val="1"/>
      <w:marLeft w:val="0"/>
      <w:marRight w:val="0"/>
      <w:marTop w:val="0"/>
      <w:marBottom w:val="0"/>
      <w:divBdr>
        <w:top w:val="none" w:sz="0" w:space="0" w:color="auto"/>
        <w:left w:val="none" w:sz="0" w:space="0" w:color="auto"/>
        <w:bottom w:val="none" w:sz="0" w:space="0" w:color="auto"/>
        <w:right w:val="none" w:sz="0" w:space="0" w:color="auto"/>
      </w:divBdr>
      <w:divsChild>
        <w:div w:id="1383091016">
          <w:marLeft w:val="0"/>
          <w:marRight w:val="0"/>
          <w:marTop w:val="0"/>
          <w:marBottom w:val="0"/>
          <w:divBdr>
            <w:top w:val="none" w:sz="0" w:space="0" w:color="auto"/>
            <w:left w:val="none" w:sz="0" w:space="0" w:color="auto"/>
            <w:bottom w:val="none" w:sz="0" w:space="0" w:color="auto"/>
            <w:right w:val="none" w:sz="0" w:space="0" w:color="auto"/>
          </w:divBdr>
          <w:divsChild>
            <w:div w:id="1582639102">
              <w:marLeft w:val="0"/>
              <w:marRight w:val="0"/>
              <w:marTop w:val="105"/>
              <w:marBottom w:val="0"/>
              <w:divBdr>
                <w:top w:val="none" w:sz="0" w:space="0" w:color="auto"/>
                <w:left w:val="none" w:sz="0" w:space="0" w:color="auto"/>
                <w:bottom w:val="none" w:sz="0" w:space="0" w:color="auto"/>
                <w:right w:val="none" w:sz="0" w:space="0" w:color="auto"/>
              </w:divBdr>
            </w:div>
          </w:divsChild>
        </w:div>
        <w:div w:id="519247824">
          <w:marLeft w:val="0"/>
          <w:marRight w:val="0"/>
          <w:marTop w:val="0"/>
          <w:marBottom w:val="0"/>
          <w:divBdr>
            <w:top w:val="none" w:sz="0" w:space="0" w:color="auto"/>
            <w:left w:val="none" w:sz="0" w:space="0" w:color="auto"/>
            <w:bottom w:val="none" w:sz="0" w:space="0" w:color="auto"/>
            <w:right w:val="none" w:sz="0" w:space="0" w:color="auto"/>
          </w:divBdr>
          <w:divsChild>
            <w:div w:id="462040395">
              <w:marLeft w:val="0"/>
              <w:marRight w:val="0"/>
              <w:marTop w:val="105"/>
              <w:marBottom w:val="0"/>
              <w:divBdr>
                <w:top w:val="none" w:sz="0" w:space="0" w:color="auto"/>
                <w:left w:val="none" w:sz="0" w:space="0" w:color="auto"/>
                <w:bottom w:val="none" w:sz="0" w:space="0" w:color="auto"/>
                <w:right w:val="none" w:sz="0" w:space="0" w:color="auto"/>
              </w:divBdr>
            </w:div>
          </w:divsChild>
        </w:div>
        <w:div w:id="713505833">
          <w:marLeft w:val="0"/>
          <w:marRight w:val="0"/>
          <w:marTop w:val="0"/>
          <w:marBottom w:val="0"/>
          <w:divBdr>
            <w:top w:val="none" w:sz="0" w:space="0" w:color="auto"/>
            <w:left w:val="none" w:sz="0" w:space="0" w:color="auto"/>
            <w:bottom w:val="none" w:sz="0" w:space="0" w:color="auto"/>
            <w:right w:val="none" w:sz="0" w:space="0" w:color="auto"/>
          </w:divBdr>
          <w:divsChild>
            <w:div w:id="72623955">
              <w:marLeft w:val="0"/>
              <w:marRight w:val="0"/>
              <w:marTop w:val="105"/>
              <w:marBottom w:val="0"/>
              <w:divBdr>
                <w:top w:val="none" w:sz="0" w:space="0" w:color="auto"/>
                <w:left w:val="none" w:sz="0" w:space="0" w:color="auto"/>
                <w:bottom w:val="none" w:sz="0" w:space="0" w:color="auto"/>
                <w:right w:val="none" w:sz="0" w:space="0" w:color="auto"/>
              </w:divBdr>
            </w:div>
          </w:divsChild>
        </w:div>
        <w:div w:id="1127043194">
          <w:marLeft w:val="0"/>
          <w:marRight w:val="0"/>
          <w:marTop w:val="0"/>
          <w:marBottom w:val="0"/>
          <w:divBdr>
            <w:top w:val="none" w:sz="0" w:space="0" w:color="auto"/>
            <w:left w:val="none" w:sz="0" w:space="0" w:color="auto"/>
            <w:bottom w:val="none" w:sz="0" w:space="0" w:color="auto"/>
            <w:right w:val="none" w:sz="0" w:space="0" w:color="auto"/>
          </w:divBdr>
          <w:divsChild>
            <w:div w:id="274558952">
              <w:marLeft w:val="0"/>
              <w:marRight w:val="0"/>
              <w:marTop w:val="105"/>
              <w:marBottom w:val="0"/>
              <w:divBdr>
                <w:top w:val="none" w:sz="0" w:space="0" w:color="auto"/>
                <w:left w:val="none" w:sz="0" w:space="0" w:color="auto"/>
                <w:bottom w:val="none" w:sz="0" w:space="0" w:color="auto"/>
                <w:right w:val="none" w:sz="0" w:space="0" w:color="auto"/>
              </w:divBdr>
            </w:div>
          </w:divsChild>
        </w:div>
        <w:div w:id="1572618336">
          <w:marLeft w:val="0"/>
          <w:marRight w:val="0"/>
          <w:marTop w:val="0"/>
          <w:marBottom w:val="0"/>
          <w:divBdr>
            <w:top w:val="none" w:sz="0" w:space="0" w:color="auto"/>
            <w:left w:val="none" w:sz="0" w:space="0" w:color="auto"/>
            <w:bottom w:val="none" w:sz="0" w:space="0" w:color="auto"/>
            <w:right w:val="none" w:sz="0" w:space="0" w:color="auto"/>
          </w:divBdr>
          <w:divsChild>
            <w:div w:id="2130781756">
              <w:marLeft w:val="0"/>
              <w:marRight w:val="0"/>
              <w:marTop w:val="105"/>
              <w:marBottom w:val="0"/>
              <w:divBdr>
                <w:top w:val="none" w:sz="0" w:space="0" w:color="auto"/>
                <w:left w:val="none" w:sz="0" w:space="0" w:color="auto"/>
                <w:bottom w:val="none" w:sz="0" w:space="0" w:color="auto"/>
                <w:right w:val="none" w:sz="0" w:space="0" w:color="auto"/>
              </w:divBdr>
            </w:div>
          </w:divsChild>
        </w:div>
        <w:div w:id="1472089292">
          <w:marLeft w:val="0"/>
          <w:marRight w:val="0"/>
          <w:marTop w:val="0"/>
          <w:marBottom w:val="0"/>
          <w:divBdr>
            <w:top w:val="none" w:sz="0" w:space="0" w:color="auto"/>
            <w:left w:val="none" w:sz="0" w:space="0" w:color="auto"/>
            <w:bottom w:val="none" w:sz="0" w:space="0" w:color="auto"/>
            <w:right w:val="none" w:sz="0" w:space="0" w:color="auto"/>
          </w:divBdr>
          <w:divsChild>
            <w:div w:id="1006206837">
              <w:marLeft w:val="0"/>
              <w:marRight w:val="0"/>
              <w:marTop w:val="105"/>
              <w:marBottom w:val="0"/>
              <w:divBdr>
                <w:top w:val="none" w:sz="0" w:space="0" w:color="auto"/>
                <w:left w:val="none" w:sz="0" w:space="0" w:color="auto"/>
                <w:bottom w:val="none" w:sz="0" w:space="0" w:color="auto"/>
                <w:right w:val="none" w:sz="0" w:space="0" w:color="auto"/>
              </w:divBdr>
            </w:div>
          </w:divsChild>
        </w:div>
        <w:div w:id="2134210607">
          <w:marLeft w:val="0"/>
          <w:marRight w:val="0"/>
          <w:marTop w:val="0"/>
          <w:marBottom w:val="0"/>
          <w:divBdr>
            <w:top w:val="none" w:sz="0" w:space="0" w:color="auto"/>
            <w:left w:val="none" w:sz="0" w:space="0" w:color="auto"/>
            <w:bottom w:val="none" w:sz="0" w:space="0" w:color="auto"/>
            <w:right w:val="none" w:sz="0" w:space="0" w:color="auto"/>
          </w:divBdr>
          <w:divsChild>
            <w:div w:id="132169168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100952710">
      <w:bodyDiv w:val="1"/>
      <w:marLeft w:val="0"/>
      <w:marRight w:val="0"/>
      <w:marTop w:val="0"/>
      <w:marBottom w:val="0"/>
      <w:divBdr>
        <w:top w:val="none" w:sz="0" w:space="0" w:color="auto"/>
        <w:left w:val="none" w:sz="0" w:space="0" w:color="auto"/>
        <w:bottom w:val="none" w:sz="0" w:space="0" w:color="auto"/>
        <w:right w:val="none" w:sz="0" w:space="0" w:color="auto"/>
      </w:divBdr>
      <w:divsChild>
        <w:div w:id="816070508">
          <w:marLeft w:val="0"/>
          <w:marRight w:val="0"/>
          <w:marTop w:val="0"/>
          <w:marBottom w:val="0"/>
          <w:divBdr>
            <w:top w:val="none" w:sz="0" w:space="0" w:color="auto"/>
            <w:left w:val="none" w:sz="0" w:space="0" w:color="auto"/>
            <w:bottom w:val="none" w:sz="0" w:space="0" w:color="auto"/>
            <w:right w:val="none" w:sz="0" w:space="0" w:color="auto"/>
          </w:divBdr>
        </w:div>
        <w:div w:id="2075274487">
          <w:marLeft w:val="0"/>
          <w:marRight w:val="0"/>
          <w:marTop w:val="0"/>
          <w:marBottom w:val="0"/>
          <w:divBdr>
            <w:top w:val="none" w:sz="0" w:space="0" w:color="auto"/>
            <w:left w:val="none" w:sz="0" w:space="0" w:color="auto"/>
            <w:bottom w:val="none" w:sz="0" w:space="0" w:color="auto"/>
            <w:right w:val="none" w:sz="0" w:space="0" w:color="auto"/>
          </w:divBdr>
          <w:divsChild>
            <w:div w:id="675961262">
              <w:marLeft w:val="0"/>
              <w:marRight w:val="0"/>
              <w:marTop w:val="0"/>
              <w:marBottom w:val="0"/>
              <w:divBdr>
                <w:top w:val="none" w:sz="0" w:space="0" w:color="auto"/>
                <w:left w:val="none" w:sz="0" w:space="0" w:color="auto"/>
                <w:bottom w:val="none" w:sz="0" w:space="0" w:color="auto"/>
                <w:right w:val="none" w:sz="0" w:space="0" w:color="auto"/>
              </w:divBdr>
              <w:divsChild>
                <w:div w:id="8158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2181">
          <w:marLeft w:val="0"/>
          <w:marRight w:val="0"/>
          <w:marTop w:val="0"/>
          <w:marBottom w:val="0"/>
          <w:divBdr>
            <w:top w:val="none" w:sz="0" w:space="0" w:color="auto"/>
            <w:left w:val="none" w:sz="0" w:space="0" w:color="auto"/>
            <w:bottom w:val="none" w:sz="0" w:space="0" w:color="auto"/>
            <w:right w:val="none" w:sz="0" w:space="0" w:color="auto"/>
          </w:divBdr>
          <w:divsChild>
            <w:div w:id="1666595091">
              <w:marLeft w:val="0"/>
              <w:marRight w:val="0"/>
              <w:marTop w:val="0"/>
              <w:marBottom w:val="0"/>
              <w:divBdr>
                <w:top w:val="none" w:sz="0" w:space="0" w:color="auto"/>
                <w:left w:val="none" w:sz="0" w:space="0" w:color="auto"/>
                <w:bottom w:val="none" w:sz="0" w:space="0" w:color="auto"/>
                <w:right w:val="none" w:sz="0" w:space="0" w:color="auto"/>
              </w:divBdr>
              <w:divsChild>
                <w:div w:id="56191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16514">
          <w:marLeft w:val="0"/>
          <w:marRight w:val="0"/>
          <w:marTop w:val="0"/>
          <w:marBottom w:val="0"/>
          <w:divBdr>
            <w:top w:val="none" w:sz="0" w:space="0" w:color="auto"/>
            <w:left w:val="none" w:sz="0" w:space="0" w:color="auto"/>
            <w:bottom w:val="none" w:sz="0" w:space="0" w:color="auto"/>
            <w:right w:val="none" w:sz="0" w:space="0" w:color="auto"/>
          </w:divBdr>
          <w:divsChild>
            <w:div w:id="1158115820">
              <w:marLeft w:val="0"/>
              <w:marRight w:val="0"/>
              <w:marTop w:val="0"/>
              <w:marBottom w:val="0"/>
              <w:divBdr>
                <w:top w:val="none" w:sz="0" w:space="0" w:color="auto"/>
                <w:left w:val="none" w:sz="0" w:space="0" w:color="auto"/>
                <w:bottom w:val="none" w:sz="0" w:space="0" w:color="auto"/>
                <w:right w:val="none" w:sz="0" w:space="0" w:color="auto"/>
              </w:divBdr>
              <w:divsChild>
                <w:div w:id="7510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85358">
          <w:marLeft w:val="0"/>
          <w:marRight w:val="0"/>
          <w:marTop w:val="0"/>
          <w:marBottom w:val="0"/>
          <w:divBdr>
            <w:top w:val="none" w:sz="0" w:space="0" w:color="auto"/>
            <w:left w:val="none" w:sz="0" w:space="0" w:color="auto"/>
            <w:bottom w:val="none" w:sz="0" w:space="0" w:color="auto"/>
            <w:right w:val="none" w:sz="0" w:space="0" w:color="auto"/>
          </w:divBdr>
          <w:divsChild>
            <w:div w:id="1893617597">
              <w:marLeft w:val="0"/>
              <w:marRight w:val="0"/>
              <w:marTop w:val="0"/>
              <w:marBottom w:val="0"/>
              <w:divBdr>
                <w:top w:val="none" w:sz="0" w:space="0" w:color="auto"/>
                <w:left w:val="none" w:sz="0" w:space="0" w:color="auto"/>
                <w:bottom w:val="none" w:sz="0" w:space="0" w:color="auto"/>
                <w:right w:val="none" w:sz="0" w:space="0" w:color="auto"/>
              </w:divBdr>
              <w:divsChild>
                <w:div w:id="124356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4372">
          <w:marLeft w:val="0"/>
          <w:marRight w:val="0"/>
          <w:marTop w:val="0"/>
          <w:marBottom w:val="0"/>
          <w:divBdr>
            <w:top w:val="none" w:sz="0" w:space="0" w:color="auto"/>
            <w:left w:val="none" w:sz="0" w:space="0" w:color="auto"/>
            <w:bottom w:val="none" w:sz="0" w:space="0" w:color="auto"/>
            <w:right w:val="none" w:sz="0" w:space="0" w:color="auto"/>
          </w:divBdr>
          <w:divsChild>
            <w:div w:id="857279346">
              <w:marLeft w:val="0"/>
              <w:marRight w:val="0"/>
              <w:marTop w:val="0"/>
              <w:marBottom w:val="0"/>
              <w:divBdr>
                <w:top w:val="none" w:sz="0" w:space="0" w:color="auto"/>
                <w:left w:val="none" w:sz="0" w:space="0" w:color="auto"/>
                <w:bottom w:val="none" w:sz="0" w:space="0" w:color="auto"/>
                <w:right w:val="none" w:sz="0" w:space="0" w:color="auto"/>
              </w:divBdr>
              <w:divsChild>
                <w:div w:id="1620528237">
                  <w:marLeft w:val="0"/>
                  <w:marRight w:val="0"/>
                  <w:marTop w:val="0"/>
                  <w:marBottom w:val="0"/>
                  <w:divBdr>
                    <w:top w:val="none" w:sz="0" w:space="0" w:color="auto"/>
                    <w:left w:val="none" w:sz="0" w:space="0" w:color="auto"/>
                    <w:bottom w:val="none" w:sz="0" w:space="0" w:color="auto"/>
                    <w:right w:val="none" w:sz="0" w:space="0" w:color="auto"/>
                  </w:divBdr>
                </w:div>
                <w:div w:id="1927033752">
                  <w:marLeft w:val="0"/>
                  <w:marRight w:val="0"/>
                  <w:marTop w:val="0"/>
                  <w:marBottom w:val="0"/>
                  <w:divBdr>
                    <w:top w:val="none" w:sz="0" w:space="0" w:color="auto"/>
                    <w:left w:val="none" w:sz="0" w:space="0" w:color="auto"/>
                    <w:bottom w:val="none" w:sz="0" w:space="0" w:color="auto"/>
                    <w:right w:val="none" w:sz="0" w:space="0" w:color="auto"/>
                  </w:divBdr>
                  <w:divsChild>
                    <w:div w:id="399595322">
                      <w:marLeft w:val="0"/>
                      <w:marRight w:val="0"/>
                      <w:marTop w:val="0"/>
                      <w:marBottom w:val="0"/>
                      <w:divBdr>
                        <w:top w:val="none" w:sz="0" w:space="0" w:color="auto"/>
                        <w:left w:val="none" w:sz="0" w:space="0" w:color="auto"/>
                        <w:bottom w:val="none" w:sz="0" w:space="0" w:color="auto"/>
                        <w:right w:val="none" w:sz="0" w:space="0" w:color="auto"/>
                      </w:divBdr>
                    </w:div>
                  </w:divsChild>
                </w:div>
                <w:div w:id="859004905">
                  <w:marLeft w:val="0"/>
                  <w:marRight w:val="0"/>
                  <w:marTop w:val="0"/>
                  <w:marBottom w:val="0"/>
                  <w:divBdr>
                    <w:top w:val="none" w:sz="0" w:space="0" w:color="auto"/>
                    <w:left w:val="none" w:sz="0" w:space="0" w:color="auto"/>
                    <w:bottom w:val="none" w:sz="0" w:space="0" w:color="auto"/>
                    <w:right w:val="none" w:sz="0" w:space="0" w:color="auto"/>
                  </w:divBdr>
                  <w:divsChild>
                    <w:div w:id="1952325102">
                      <w:marLeft w:val="0"/>
                      <w:marRight w:val="0"/>
                      <w:marTop w:val="0"/>
                      <w:marBottom w:val="0"/>
                      <w:divBdr>
                        <w:top w:val="none" w:sz="0" w:space="0" w:color="auto"/>
                        <w:left w:val="none" w:sz="0" w:space="0" w:color="auto"/>
                        <w:bottom w:val="none" w:sz="0" w:space="0" w:color="auto"/>
                        <w:right w:val="none" w:sz="0" w:space="0" w:color="auto"/>
                      </w:divBdr>
                    </w:div>
                  </w:divsChild>
                </w:div>
                <w:div w:id="1308363380">
                  <w:marLeft w:val="0"/>
                  <w:marRight w:val="0"/>
                  <w:marTop w:val="0"/>
                  <w:marBottom w:val="0"/>
                  <w:divBdr>
                    <w:top w:val="none" w:sz="0" w:space="0" w:color="auto"/>
                    <w:left w:val="none" w:sz="0" w:space="0" w:color="auto"/>
                    <w:bottom w:val="none" w:sz="0" w:space="0" w:color="auto"/>
                    <w:right w:val="none" w:sz="0" w:space="0" w:color="auto"/>
                  </w:divBdr>
                  <w:divsChild>
                    <w:div w:id="552816194">
                      <w:marLeft w:val="0"/>
                      <w:marRight w:val="0"/>
                      <w:marTop w:val="0"/>
                      <w:marBottom w:val="0"/>
                      <w:divBdr>
                        <w:top w:val="none" w:sz="0" w:space="0" w:color="auto"/>
                        <w:left w:val="none" w:sz="0" w:space="0" w:color="auto"/>
                        <w:bottom w:val="none" w:sz="0" w:space="0" w:color="auto"/>
                        <w:right w:val="none" w:sz="0" w:space="0" w:color="auto"/>
                      </w:divBdr>
                    </w:div>
                  </w:divsChild>
                </w:div>
                <w:div w:id="187061386">
                  <w:marLeft w:val="0"/>
                  <w:marRight w:val="0"/>
                  <w:marTop w:val="0"/>
                  <w:marBottom w:val="0"/>
                  <w:divBdr>
                    <w:top w:val="none" w:sz="0" w:space="0" w:color="auto"/>
                    <w:left w:val="none" w:sz="0" w:space="0" w:color="auto"/>
                    <w:bottom w:val="none" w:sz="0" w:space="0" w:color="auto"/>
                    <w:right w:val="none" w:sz="0" w:space="0" w:color="auto"/>
                  </w:divBdr>
                  <w:divsChild>
                    <w:div w:id="391001135">
                      <w:marLeft w:val="0"/>
                      <w:marRight w:val="0"/>
                      <w:marTop w:val="0"/>
                      <w:marBottom w:val="0"/>
                      <w:divBdr>
                        <w:top w:val="none" w:sz="0" w:space="0" w:color="auto"/>
                        <w:left w:val="none" w:sz="0" w:space="0" w:color="auto"/>
                        <w:bottom w:val="none" w:sz="0" w:space="0" w:color="auto"/>
                        <w:right w:val="none" w:sz="0" w:space="0" w:color="auto"/>
                      </w:divBdr>
                    </w:div>
                  </w:divsChild>
                </w:div>
                <w:div w:id="860163906">
                  <w:marLeft w:val="0"/>
                  <w:marRight w:val="0"/>
                  <w:marTop w:val="0"/>
                  <w:marBottom w:val="0"/>
                  <w:divBdr>
                    <w:top w:val="none" w:sz="0" w:space="0" w:color="auto"/>
                    <w:left w:val="none" w:sz="0" w:space="0" w:color="auto"/>
                    <w:bottom w:val="none" w:sz="0" w:space="0" w:color="auto"/>
                    <w:right w:val="none" w:sz="0" w:space="0" w:color="auto"/>
                  </w:divBdr>
                  <w:divsChild>
                    <w:div w:id="1302230142">
                      <w:marLeft w:val="0"/>
                      <w:marRight w:val="0"/>
                      <w:marTop w:val="0"/>
                      <w:marBottom w:val="0"/>
                      <w:divBdr>
                        <w:top w:val="none" w:sz="0" w:space="0" w:color="auto"/>
                        <w:left w:val="none" w:sz="0" w:space="0" w:color="auto"/>
                        <w:bottom w:val="none" w:sz="0" w:space="0" w:color="auto"/>
                        <w:right w:val="none" w:sz="0" w:space="0" w:color="auto"/>
                      </w:divBdr>
                    </w:div>
                  </w:divsChild>
                </w:div>
                <w:div w:id="645086877">
                  <w:marLeft w:val="0"/>
                  <w:marRight w:val="0"/>
                  <w:marTop w:val="0"/>
                  <w:marBottom w:val="0"/>
                  <w:divBdr>
                    <w:top w:val="none" w:sz="0" w:space="0" w:color="auto"/>
                    <w:left w:val="none" w:sz="0" w:space="0" w:color="auto"/>
                    <w:bottom w:val="none" w:sz="0" w:space="0" w:color="auto"/>
                    <w:right w:val="none" w:sz="0" w:space="0" w:color="auto"/>
                  </w:divBdr>
                  <w:divsChild>
                    <w:div w:id="1891845679">
                      <w:marLeft w:val="0"/>
                      <w:marRight w:val="0"/>
                      <w:marTop w:val="0"/>
                      <w:marBottom w:val="0"/>
                      <w:divBdr>
                        <w:top w:val="none" w:sz="0" w:space="0" w:color="auto"/>
                        <w:left w:val="none" w:sz="0" w:space="0" w:color="auto"/>
                        <w:bottom w:val="none" w:sz="0" w:space="0" w:color="auto"/>
                        <w:right w:val="none" w:sz="0" w:space="0" w:color="auto"/>
                      </w:divBdr>
                    </w:div>
                  </w:divsChild>
                </w:div>
                <w:div w:id="1464078194">
                  <w:marLeft w:val="0"/>
                  <w:marRight w:val="0"/>
                  <w:marTop w:val="0"/>
                  <w:marBottom w:val="0"/>
                  <w:divBdr>
                    <w:top w:val="none" w:sz="0" w:space="0" w:color="auto"/>
                    <w:left w:val="none" w:sz="0" w:space="0" w:color="auto"/>
                    <w:bottom w:val="none" w:sz="0" w:space="0" w:color="auto"/>
                    <w:right w:val="none" w:sz="0" w:space="0" w:color="auto"/>
                  </w:divBdr>
                  <w:divsChild>
                    <w:div w:id="710306345">
                      <w:marLeft w:val="0"/>
                      <w:marRight w:val="0"/>
                      <w:marTop w:val="0"/>
                      <w:marBottom w:val="0"/>
                      <w:divBdr>
                        <w:top w:val="none" w:sz="0" w:space="0" w:color="auto"/>
                        <w:left w:val="none" w:sz="0" w:space="0" w:color="auto"/>
                        <w:bottom w:val="none" w:sz="0" w:space="0" w:color="auto"/>
                        <w:right w:val="none" w:sz="0" w:space="0" w:color="auto"/>
                      </w:divBdr>
                    </w:div>
                  </w:divsChild>
                </w:div>
                <w:div w:id="1146777315">
                  <w:marLeft w:val="0"/>
                  <w:marRight w:val="0"/>
                  <w:marTop w:val="0"/>
                  <w:marBottom w:val="0"/>
                  <w:divBdr>
                    <w:top w:val="none" w:sz="0" w:space="0" w:color="auto"/>
                    <w:left w:val="none" w:sz="0" w:space="0" w:color="auto"/>
                    <w:bottom w:val="none" w:sz="0" w:space="0" w:color="auto"/>
                    <w:right w:val="none" w:sz="0" w:space="0" w:color="auto"/>
                  </w:divBdr>
                  <w:divsChild>
                    <w:div w:id="6269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511151">
          <w:marLeft w:val="0"/>
          <w:marRight w:val="0"/>
          <w:marTop w:val="0"/>
          <w:marBottom w:val="0"/>
          <w:divBdr>
            <w:top w:val="none" w:sz="0" w:space="0" w:color="auto"/>
            <w:left w:val="none" w:sz="0" w:space="0" w:color="auto"/>
            <w:bottom w:val="none" w:sz="0" w:space="0" w:color="auto"/>
            <w:right w:val="none" w:sz="0" w:space="0" w:color="auto"/>
          </w:divBdr>
          <w:divsChild>
            <w:div w:id="160201214">
              <w:marLeft w:val="0"/>
              <w:marRight w:val="0"/>
              <w:marTop w:val="0"/>
              <w:marBottom w:val="0"/>
              <w:divBdr>
                <w:top w:val="none" w:sz="0" w:space="0" w:color="auto"/>
                <w:left w:val="none" w:sz="0" w:space="0" w:color="auto"/>
                <w:bottom w:val="none" w:sz="0" w:space="0" w:color="auto"/>
                <w:right w:val="none" w:sz="0" w:space="0" w:color="auto"/>
              </w:divBdr>
              <w:divsChild>
                <w:div w:id="26877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86632">
          <w:marLeft w:val="0"/>
          <w:marRight w:val="0"/>
          <w:marTop w:val="0"/>
          <w:marBottom w:val="0"/>
          <w:divBdr>
            <w:top w:val="none" w:sz="0" w:space="0" w:color="auto"/>
            <w:left w:val="none" w:sz="0" w:space="0" w:color="auto"/>
            <w:bottom w:val="none" w:sz="0" w:space="0" w:color="auto"/>
            <w:right w:val="none" w:sz="0" w:space="0" w:color="auto"/>
          </w:divBdr>
          <w:divsChild>
            <w:div w:id="104161715">
              <w:marLeft w:val="0"/>
              <w:marRight w:val="0"/>
              <w:marTop w:val="0"/>
              <w:marBottom w:val="0"/>
              <w:divBdr>
                <w:top w:val="none" w:sz="0" w:space="0" w:color="auto"/>
                <w:left w:val="none" w:sz="0" w:space="0" w:color="auto"/>
                <w:bottom w:val="none" w:sz="0" w:space="0" w:color="auto"/>
                <w:right w:val="none" w:sz="0" w:space="0" w:color="auto"/>
              </w:divBdr>
              <w:divsChild>
                <w:div w:id="206209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19739">
          <w:marLeft w:val="0"/>
          <w:marRight w:val="0"/>
          <w:marTop w:val="0"/>
          <w:marBottom w:val="0"/>
          <w:divBdr>
            <w:top w:val="none" w:sz="0" w:space="0" w:color="auto"/>
            <w:left w:val="none" w:sz="0" w:space="0" w:color="auto"/>
            <w:bottom w:val="none" w:sz="0" w:space="0" w:color="auto"/>
            <w:right w:val="none" w:sz="0" w:space="0" w:color="auto"/>
          </w:divBdr>
          <w:divsChild>
            <w:div w:id="1273055930">
              <w:marLeft w:val="0"/>
              <w:marRight w:val="0"/>
              <w:marTop w:val="0"/>
              <w:marBottom w:val="0"/>
              <w:divBdr>
                <w:top w:val="none" w:sz="0" w:space="0" w:color="auto"/>
                <w:left w:val="none" w:sz="0" w:space="0" w:color="auto"/>
                <w:bottom w:val="none" w:sz="0" w:space="0" w:color="auto"/>
                <w:right w:val="none" w:sz="0" w:space="0" w:color="auto"/>
              </w:divBdr>
              <w:divsChild>
                <w:div w:id="88371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01821">
          <w:marLeft w:val="0"/>
          <w:marRight w:val="0"/>
          <w:marTop w:val="0"/>
          <w:marBottom w:val="0"/>
          <w:divBdr>
            <w:top w:val="none" w:sz="0" w:space="0" w:color="auto"/>
            <w:left w:val="none" w:sz="0" w:space="0" w:color="auto"/>
            <w:bottom w:val="none" w:sz="0" w:space="0" w:color="auto"/>
            <w:right w:val="none" w:sz="0" w:space="0" w:color="auto"/>
          </w:divBdr>
          <w:divsChild>
            <w:div w:id="394477118">
              <w:marLeft w:val="0"/>
              <w:marRight w:val="0"/>
              <w:marTop w:val="0"/>
              <w:marBottom w:val="0"/>
              <w:divBdr>
                <w:top w:val="none" w:sz="0" w:space="0" w:color="auto"/>
                <w:left w:val="none" w:sz="0" w:space="0" w:color="auto"/>
                <w:bottom w:val="none" w:sz="0" w:space="0" w:color="auto"/>
                <w:right w:val="none" w:sz="0" w:space="0" w:color="auto"/>
              </w:divBdr>
              <w:divsChild>
                <w:div w:id="118837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99696">
          <w:marLeft w:val="0"/>
          <w:marRight w:val="0"/>
          <w:marTop w:val="0"/>
          <w:marBottom w:val="0"/>
          <w:divBdr>
            <w:top w:val="none" w:sz="0" w:space="0" w:color="auto"/>
            <w:left w:val="none" w:sz="0" w:space="0" w:color="auto"/>
            <w:bottom w:val="none" w:sz="0" w:space="0" w:color="auto"/>
            <w:right w:val="none" w:sz="0" w:space="0" w:color="auto"/>
          </w:divBdr>
          <w:divsChild>
            <w:div w:id="728186273">
              <w:marLeft w:val="0"/>
              <w:marRight w:val="0"/>
              <w:marTop w:val="0"/>
              <w:marBottom w:val="0"/>
              <w:divBdr>
                <w:top w:val="none" w:sz="0" w:space="0" w:color="auto"/>
                <w:left w:val="none" w:sz="0" w:space="0" w:color="auto"/>
                <w:bottom w:val="none" w:sz="0" w:space="0" w:color="auto"/>
                <w:right w:val="none" w:sz="0" w:space="0" w:color="auto"/>
              </w:divBdr>
              <w:divsChild>
                <w:div w:id="29749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983090">
          <w:marLeft w:val="0"/>
          <w:marRight w:val="0"/>
          <w:marTop w:val="0"/>
          <w:marBottom w:val="0"/>
          <w:divBdr>
            <w:top w:val="none" w:sz="0" w:space="0" w:color="auto"/>
            <w:left w:val="none" w:sz="0" w:space="0" w:color="auto"/>
            <w:bottom w:val="none" w:sz="0" w:space="0" w:color="auto"/>
            <w:right w:val="none" w:sz="0" w:space="0" w:color="auto"/>
          </w:divBdr>
          <w:divsChild>
            <w:div w:id="186062295">
              <w:marLeft w:val="0"/>
              <w:marRight w:val="0"/>
              <w:marTop w:val="0"/>
              <w:marBottom w:val="0"/>
              <w:divBdr>
                <w:top w:val="none" w:sz="0" w:space="0" w:color="auto"/>
                <w:left w:val="none" w:sz="0" w:space="0" w:color="auto"/>
                <w:bottom w:val="none" w:sz="0" w:space="0" w:color="auto"/>
                <w:right w:val="none" w:sz="0" w:space="0" w:color="auto"/>
              </w:divBdr>
              <w:divsChild>
                <w:div w:id="195535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84761">
          <w:marLeft w:val="0"/>
          <w:marRight w:val="0"/>
          <w:marTop w:val="0"/>
          <w:marBottom w:val="0"/>
          <w:divBdr>
            <w:top w:val="none" w:sz="0" w:space="0" w:color="auto"/>
            <w:left w:val="none" w:sz="0" w:space="0" w:color="auto"/>
            <w:bottom w:val="none" w:sz="0" w:space="0" w:color="auto"/>
            <w:right w:val="none" w:sz="0" w:space="0" w:color="auto"/>
          </w:divBdr>
          <w:divsChild>
            <w:div w:id="952371446">
              <w:marLeft w:val="0"/>
              <w:marRight w:val="0"/>
              <w:marTop w:val="0"/>
              <w:marBottom w:val="0"/>
              <w:divBdr>
                <w:top w:val="none" w:sz="0" w:space="0" w:color="auto"/>
                <w:left w:val="none" w:sz="0" w:space="0" w:color="auto"/>
                <w:bottom w:val="none" w:sz="0" w:space="0" w:color="auto"/>
                <w:right w:val="none" w:sz="0" w:space="0" w:color="auto"/>
              </w:divBdr>
              <w:divsChild>
                <w:div w:id="18168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756101">
          <w:marLeft w:val="0"/>
          <w:marRight w:val="0"/>
          <w:marTop w:val="0"/>
          <w:marBottom w:val="0"/>
          <w:divBdr>
            <w:top w:val="none" w:sz="0" w:space="0" w:color="auto"/>
            <w:left w:val="none" w:sz="0" w:space="0" w:color="auto"/>
            <w:bottom w:val="none" w:sz="0" w:space="0" w:color="auto"/>
            <w:right w:val="none" w:sz="0" w:space="0" w:color="auto"/>
          </w:divBdr>
          <w:divsChild>
            <w:div w:id="1820729874">
              <w:marLeft w:val="0"/>
              <w:marRight w:val="0"/>
              <w:marTop w:val="0"/>
              <w:marBottom w:val="0"/>
              <w:divBdr>
                <w:top w:val="none" w:sz="0" w:space="0" w:color="auto"/>
                <w:left w:val="none" w:sz="0" w:space="0" w:color="auto"/>
                <w:bottom w:val="none" w:sz="0" w:space="0" w:color="auto"/>
                <w:right w:val="none" w:sz="0" w:space="0" w:color="auto"/>
              </w:divBdr>
              <w:divsChild>
                <w:div w:id="197691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881541">
          <w:marLeft w:val="0"/>
          <w:marRight w:val="0"/>
          <w:marTop w:val="0"/>
          <w:marBottom w:val="0"/>
          <w:divBdr>
            <w:top w:val="none" w:sz="0" w:space="0" w:color="auto"/>
            <w:left w:val="none" w:sz="0" w:space="0" w:color="auto"/>
            <w:bottom w:val="none" w:sz="0" w:space="0" w:color="auto"/>
            <w:right w:val="none" w:sz="0" w:space="0" w:color="auto"/>
          </w:divBdr>
          <w:divsChild>
            <w:div w:id="368922328">
              <w:marLeft w:val="0"/>
              <w:marRight w:val="0"/>
              <w:marTop w:val="0"/>
              <w:marBottom w:val="0"/>
              <w:divBdr>
                <w:top w:val="none" w:sz="0" w:space="0" w:color="auto"/>
                <w:left w:val="none" w:sz="0" w:space="0" w:color="auto"/>
                <w:bottom w:val="none" w:sz="0" w:space="0" w:color="auto"/>
                <w:right w:val="none" w:sz="0" w:space="0" w:color="auto"/>
              </w:divBdr>
              <w:divsChild>
                <w:div w:id="143447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9252">
          <w:marLeft w:val="0"/>
          <w:marRight w:val="0"/>
          <w:marTop w:val="0"/>
          <w:marBottom w:val="0"/>
          <w:divBdr>
            <w:top w:val="none" w:sz="0" w:space="0" w:color="auto"/>
            <w:left w:val="none" w:sz="0" w:space="0" w:color="auto"/>
            <w:bottom w:val="none" w:sz="0" w:space="0" w:color="auto"/>
            <w:right w:val="none" w:sz="0" w:space="0" w:color="auto"/>
          </w:divBdr>
          <w:divsChild>
            <w:div w:id="717555331">
              <w:marLeft w:val="0"/>
              <w:marRight w:val="0"/>
              <w:marTop w:val="0"/>
              <w:marBottom w:val="0"/>
              <w:divBdr>
                <w:top w:val="none" w:sz="0" w:space="0" w:color="auto"/>
                <w:left w:val="none" w:sz="0" w:space="0" w:color="auto"/>
                <w:bottom w:val="none" w:sz="0" w:space="0" w:color="auto"/>
                <w:right w:val="none" w:sz="0" w:space="0" w:color="auto"/>
              </w:divBdr>
              <w:divsChild>
                <w:div w:id="96396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28707">
          <w:marLeft w:val="0"/>
          <w:marRight w:val="0"/>
          <w:marTop w:val="0"/>
          <w:marBottom w:val="0"/>
          <w:divBdr>
            <w:top w:val="none" w:sz="0" w:space="0" w:color="auto"/>
            <w:left w:val="none" w:sz="0" w:space="0" w:color="auto"/>
            <w:bottom w:val="none" w:sz="0" w:space="0" w:color="auto"/>
            <w:right w:val="none" w:sz="0" w:space="0" w:color="auto"/>
          </w:divBdr>
          <w:divsChild>
            <w:div w:id="118688712">
              <w:marLeft w:val="0"/>
              <w:marRight w:val="0"/>
              <w:marTop w:val="0"/>
              <w:marBottom w:val="0"/>
              <w:divBdr>
                <w:top w:val="none" w:sz="0" w:space="0" w:color="auto"/>
                <w:left w:val="none" w:sz="0" w:space="0" w:color="auto"/>
                <w:bottom w:val="none" w:sz="0" w:space="0" w:color="auto"/>
                <w:right w:val="none" w:sz="0" w:space="0" w:color="auto"/>
              </w:divBdr>
              <w:divsChild>
                <w:div w:id="102367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74914">
          <w:marLeft w:val="0"/>
          <w:marRight w:val="0"/>
          <w:marTop w:val="0"/>
          <w:marBottom w:val="0"/>
          <w:divBdr>
            <w:top w:val="none" w:sz="0" w:space="0" w:color="auto"/>
            <w:left w:val="none" w:sz="0" w:space="0" w:color="auto"/>
            <w:bottom w:val="none" w:sz="0" w:space="0" w:color="auto"/>
            <w:right w:val="none" w:sz="0" w:space="0" w:color="auto"/>
          </w:divBdr>
          <w:divsChild>
            <w:div w:id="1753895856">
              <w:marLeft w:val="0"/>
              <w:marRight w:val="0"/>
              <w:marTop w:val="0"/>
              <w:marBottom w:val="0"/>
              <w:divBdr>
                <w:top w:val="none" w:sz="0" w:space="0" w:color="auto"/>
                <w:left w:val="none" w:sz="0" w:space="0" w:color="auto"/>
                <w:bottom w:val="none" w:sz="0" w:space="0" w:color="auto"/>
                <w:right w:val="none" w:sz="0" w:space="0" w:color="auto"/>
              </w:divBdr>
              <w:divsChild>
                <w:div w:id="150674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88218">
          <w:marLeft w:val="0"/>
          <w:marRight w:val="0"/>
          <w:marTop w:val="0"/>
          <w:marBottom w:val="0"/>
          <w:divBdr>
            <w:top w:val="none" w:sz="0" w:space="0" w:color="auto"/>
            <w:left w:val="none" w:sz="0" w:space="0" w:color="auto"/>
            <w:bottom w:val="none" w:sz="0" w:space="0" w:color="auto"/>
            <w:right w:val="none" w:sz="0" w:space="0" w:color="auto"/>
          </w:divBdr>
          <w:divsChild>
            <w:div w:id="767192311">
              <w:marLeft w:val="0"/>
              <w:marRight w:val="0"/>
              <w:marTop w:val="0"/>
              <w:marBottom w:val="0"/>
              <w:divBdr>
                <w:top w:val="none" w:sz="0" w:space="0" w:color="auto"/>
                <w:left w:val="none" w:sz="0" w:space="0" w:color="auto"/>
                <w:bottom w:val="none" w:sz="0" w:space="0" w:color="auto"/>
                <w:right w:val="none" w:sz="0" w:space="0" w:color="auto"/>
              </w:divBdr>
              <w:divsChild>
                <w:div w:id="32285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6047">
          <w:marLeft w:val="0"/>
          <w:marRight w:val="0"/>
          <w:marTop w:val="0"/>
          <w:marBottom w:val="0"/>
          <w:divBdr>
            <w:top w:val="none" w:sz="0" w:space="0" w:color="auto"/>
            <w:left w:val="none" w:sz="0" w:space="0" w:color="auto"/>
            <w:bottom w:val="none" w:sz="0" w:space="0" w:color="auto"/>
            <w:right w:val="none" w:sz="0" w:space="0" w:color="auto"/>
          </w:divBdr>
          <w:divsChild>
            <w:div w:id="175269063">
              <w:marLeft w:val="0"/>
              <w:marRight w:val="0"/>
              <w:marTop w:val="0"/>
              <w:marBottom w:val="0"/>
              <w:divBdr>
                <w:top w:val="none" w:sz="0" w:space="0" w:color="auto"/>
                <w:left w:val="none" w:sz="0" w:space="0" w:color="auto"/>
                <w:bottom w:val="none" w:sz="0" w:space="0" w:color="auto"/>
                <w:right w:val="none" w:sz="0" w:space="0" w:color="auto"/>
              </w:divBdr>
              <w:divsChild>
                <w:div w:id="213806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42207">
          <w:marLeft w:val="0"/>
          <w:marRight w:val="0"/>
          <w:marTop w:val="0"/>
          <w:marBottom w:val="0"/>
          <w:divBdr>
            <w:top w:val="none" w:sz="0" w:space="0" w:color="auto"/>
            <w:left w:val="none" w:sz="0" w:space="0" w:color="auto"/>
            <w:bottom w:val="none" w:sz="0" w:space="0" w:color="auto"/>
            <w:right w:val="none" w:sz="0" w:space="0" w:color="auto"/>
          </w:divBdr>
          <w:divsChild>
            <w:div w:id="2057704135">
              <w:marLeft w:val="0"/>
              <w:marRight w:val="0"/>
              <w:marTop w:val="0"/>
              <w:marBottom w:val="0"/>
              <w:divBdr>
                <w:top w:val="none" w:sz="0" w:space="0" w:color="auto"/>
                <w:left w:val="none" w:sz="0" w:space="0" w:color="auto"/>
                <w:bottom w:val="none" w:sz="0" w:space="0" w:color="auto"/>
                <w:right w:val="none" w:sz="0" w:space="0" w:color="auto"/>
              </w:divBdr>
              <w:divsChild>
                <w:div w:id="1603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73144">
          <w:marLeft w:val="0"/>
          <w:marRight w:val="0"/>
          <w:marTop w:val="0"/>
          <w:marBottom w:val="0"/>
          <w:divBdr>
            <w:top w:val="none" w:sz="0" w:space="0" w:color="auto"/>
            <w:left w:val="none" w:sz="0" w:space="0" w:color="auto"/>
            <w:bottom w:val="none" w:sz="0" w:space="0" w:color="auto"/>
            <w:right w:val="none" w:sz="0" w:space="0" w:color="auto"/>
          </w:divBdr>
          <w:divsChild>
            <w:div w:id="1088651068">
              <w:marLeft w:val="0"/>
              <w:marRight w:val="0"/>
              <w:marTop w:val="0"/>
              <w:marBottom w:val="0"/>
              <w:divBdr>
                <w:top w:val="none" w:sz="0" w:space="0" w:color="auto"/>
                <w:left w:val="none" w:sz="0" w:space="0" w:color="auto"/>
                <w:bottom w:val="none" w:sz="0" w:space="0" w:color="auto"/>
                <w:right w:val="none" w:sz="0" w:space="0" w:color="auto"/>
              </w:divBdr>
              <w:divsChild>
                <w:div w:id="207736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69708">
          <w:marLeft w:val="0"/>
          <w:marRight w:val="0"/>
          <w:marTop w:val="0"/>
          <w:marBottom w:val="0"/>
          <w:divBdr>
            <w:top w:val="none" w:sz="0" w:space="0" w:color="auto"/>
            <w:left w:val="none" w:sz="0" w:space="0" w:color="auto"/>
            <w:bottom w:val="none" w:sz="0" w:space="0" w:color="auto"/>
            <w:right w:val="none" w:sz="0" w:space="0" w:color="auto"/>
          </w:divBdr>
          <w:divsChild>
            <w:div w:id="1780762157">
              <w:marLeft w:val="0"/>
              <w:marRight w:val="0"/>
              <w:marTop w:val="0"/>
              <w:marBottom w:val="0"/>
              <w:divBdr>
                <w:top w:val="none" w:sz="0" w:space="0" w:color="auto"/>
                <w:left w:val="none" w:sz="0" w:space="0" w:color="auto"/>
                <w:bottom w:val="none" w:sz="0" w:space="0" w:color="auto"/>
                <w:right w:val="none" w:sz="0" w:space="0" w:color="auto"/>
              </w:divBdr>
              <w:divsChild>
                <w:div w:id="163610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20325">
          <w:marLeft w:val="0"/>
          <w:marRight w:val="0"/>
          <w:marTop w:val="0"/>
          <w:marBottom w:val="0"/>
          <w:divBdr>
            <w:top w:val="none" w:sz="0" w:space="0" w:color="auto"/>
            <w:left w:val="none" w:sz="0" w:space="0" w:color="auto"/>
            <w:bottom w:val="none" w:sz="0" w:space="0" w:color="auto"/>
            <w:right w:val="none" w:sz="0" w:space="0" w:color="auto"/>
          </w:divBdr>
          <w:divsChild>
            <w:div w:id="866137132">
              <w:marLeft w:val="0"/>
              <w:marRight w:val="0"/>
              <w:marTop w:val="0"/>
              <w:marBottom w:val="0"/>
              <w:divBdr>
                <w:top w:val="none" w:sz="0" w:space="0" w:color="auto"/>
                <w:left w:val="none" w:sz="0" w:space="0" w:color="auto"/>
                <w:bottom w:val="none" w:sz="0" w:space="0" w:color="auto"/>
                <w:right w:val="none" w:sz="0" w:space="0" w:color="auto"/>
              </w:divBdr>
              <w:divsChild>
                <w:div w:id="12690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676401">
          <w:marLeft w:val="0"/>
          <w:marRight w:val="0"/>
          <w:marTop w:val="0"/>
          <w:marBottom w:val="0"/>
          <w:divBdr>
            <w:top w:val="none" w:sz="0" w:space="0" w:color="auto"/>
            <w:left w:val="none" w:sz="0" w:space="0" w:color="auto"/>
            <w:bottom w:val="none" w:sz="0" w:space="0" w:color="auto"/>
            <w:right w:val="none" w:sz="0" w:space="0" w:color="auto"/>
          </w:divBdr>
          <w:divsChild>
            <w:div w:id="952249292">
              <w:marLeft w:val="0"/>
              <w:marRight w:val="0"/>
              <w:marTop w:val="0"/>
              <w:marBottom w:val="0"/>
              <w:divBdr>
                <w:top w:val="none" w:sz="0" w:space="0" w:color="auto"/>
                <w:left w:val="none" w:sz="0" w:space="0" w:color="auto"/>
                <w:bottom w:val="none" w:sz="0" w:space="0" w:color="auto"/>
                <w:right w:val="none" w:sz="0" w:space="0" w:color="auto"/>
              </w:divBdr>
              <w:divsChild>
                <w:div w:id="116301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034695">
          <w:marLeft w:val="0"/>
          <w:marRight w:val="0"/>
          <w:marTop w:val="0"/>
          <w:marBottom w:val="0"/>
          <w:divBdr>
            <w:top w:val="none" w:sz="0" w:space="0" w:color="auto"/>
            <w:left w:val="none" w:sz="0" w:space="0" w:color="auto"/>
            <w:bottom w:val="none" w:sz="0" w:space="0" w:color="auto"/>
            <w:right w:val="none" w:sz="0" w:space="0" w:color="auto"/>
          </w:divBdr>
          <w:divsChild>
            <w:div w:id="634603775">
              <w:marLeft w:val="0"/>
              <w:marRight w:val="0"/>
              <w:marTop w:val="0"/>
              <w:marBottom w:val="0"/>
              <w:divBdr>
                <w:top w:val="none" w:sz="0" w:space="0" w:color="auto"/>
                <w:left w:val="none" w:sz="0" w:space="0" w:color="auto"/>
                <w:bottom w:val="none" w:sz="0" w:space="0" w:color="auto"/>
                <w:right w:val="none" w:sz="0" w:space="0" w:color="auto"/>
              </w:divBdr>
              <w:divsChild>
                <w:div w:id="182624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1028">
          <w:marLeft w:val="0"/>
          <w:marRight w:val="0"/>
          <w:marTop w:val="0"/>
          <w:marBottom w:val="0"/>
          <w:divBdr>
            <w:top w:val="none" w:sz="0" w:space="0" w:color="auto"/>
            <w:left w:val="none" w:sz="0" w:space="0" w:color="auto"/>
            <w:bottom w:val="none" w:sz="0" w:space="0" w:color="auto"/>
            <w:right w:val="none" w:sz="0" w:space="0" w:color="auto"/>
          </w:divBdr>
          <w:divsChild>
            <w:div w:id="1741906544">
              <w:marLeft w:val="0"/>
              <w:marRight w:val="0"/>
              <w:marTop w:val="0"/>
              <w:marBottom w:val="0"/>
              <w:divBdr>
                <w:top w:val="none" w:sz="0" w:space="0" w:color="auto"/>
                <w:left w:val="none" w:sz="0" w:space="0" w:color="auto"/>
                <w:bottom w:val="none" w:sz="0" w:space="0" w:color="auto"/>
                <w:right w:val="none" w:sz="0" w:space="0" w:color="auto"/>
              </w:divBdr>
              <w:divsChild>
                <w:div w:id="59555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6236">
      <w:bodyDiv w:val="1"/>
      <w:marLeft w:val="0"/>
      <w:marRight w:val="0"/>
      <w:marTop w:val="0"/>
      <w:marBottom w:val="0"/>
      <w:divBdr>
        <w:top w:val="none" w:sz="0" w:space="0" w:color="auto"/>
        <w:left w:val="none" w:sz="0" w:space="0" w:color="auto"/>
        <w:bottom w:val="none" w:sz="0" w:space="0" w:color="auto"/>
        <w:right w:val="none" w:sz="0" w:space="0" w:color="auto"/>
      </w:divBdr>
    </w:div>
    <w:div w:id="1126657109">
      <w:bodyDiv w:val="1"/>
      <w:marLeft w:val="0"/>
      <w:marRight w:val="0"/>
      <w:marTop w:val="0"/>
      <w:marBottom w:val="0"/>
      <w:divBdr>
        <w:top w:val="none" w:sz="0" w:space="0" w:color="auto"/>
        <w:left w:val="none" w:sz="0" w:space="0" w:color="auto"/>
        <w:bottom w:val="none" w:sz="0" w:space="0" w:color="auto"/>
        <w:right w:val="none" w:sz="0" w:space="0" w:color="auto"/>
      </w:divBdr>
      <w:divsChild>
        <w:div w:id="387069234">
          <w:marLeft w:val="0"/>
          <w:marRight w:val="0"/>
          <w:marTop w:val="0"/>
          <w:marBottom w:val="0"/>
          <w:divBdr>
            <w:top w:val="none" w:sz="0" w:space="0" w:color="auto"/>
            <w:left w:val="none" w:sz="0" w:space="0" w:color="auto"/>
            <w:bottom w:val="none" w:sz="0" w:space="0" w:color="auto"/>
            <w:right w:val="none" w:sz="0" w:space="0" w:color="auto"/>
          </w:divBdr>
        </w:div>
        <w:div w:id="1941645260">
          <w:marLeft w:val="0"/>
          <w:marRight w:val="0"/>
          <w:marTop w:val="0"/>
          <w:marBottom w:val="0"/>
          <w:divBdr>
            <w:top w:val="none" w:sz="0" w:space="0" w:color="auto"/>
            <w:left w:val="none" w:sz="0" w:space="0" w:color="auto"/>
            <w:bottom w:val="none" w:sz="0" w:space="0" w:color="auto"/>
            <w:right w:val="none" w:sz="0" w:space="0" w:color="auto"/>
          </w:divBdr>
          <w:divsChild>
            <w:div w:id="1750810942">
              <w:marLeft w:val="0"/>
              <w:marRight w:val="0"/>
              <w:marTop w:val="0"/>
              <w:marBottom w:val="0"/>
              <w:divBdr>
                <w:top w:val="none" w:sz="0" w:space="0" w:color="auto"/>
                <w:left w:val="none" w:sz="0" w:space="0" w:color="auto"/>
                <w:bottom w:val="none" w:sz="0" w:space="0" w:color="auto"/>
                <w:right w:val="none" w:sz="0" w:space="0" w:color="auto"/>
              </w:divBdr>
              <w:divsChild>
                <w:div w:id="12680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241533">
          <w:marLeft w:val="0"/>
          <w:marRight w:val="0"/>
          <w:marTop w:val="0"/>
          <w:marBottom w:val="0"/>
          <w:divBdr>
            <w:top w:val="none" w:sz="0" w:space="0" w:color="auto"/>
            <w:left w:val="none" w:sz="0" w:space="0" w:color="auto"/>
            <w:bottom w:val="none" w:sz="0" w:space="0" w:color="auto"/>
            <w:right w:val="none" w:sz="0" w:space="0" w:color="auto"/>
          </w:divBdr>
          <w:divsChild>
            <w:div w:id="1163086401">
              <w:marLeft w:val="0"/>
              <w:marRight w:val="0"/>
              <w:marTop w:val="0"/>
              <w:marBottom w:val="0"/>
              <w:divBdr>
                <w:top w:val="none" w:sz="0" w:space="0" w:color="auto"/>
                <w:left w:val="none" w:sz="0" w:space="0" w:color="auto"/>
                <w:bottom w:val="none" w:sz="0" w:space="0" w:color="auto"/>
                <w:right w:val="none" w:sz="0" w:space="0" w:color="auto"/>
              </w:divBdr>
              <w:divsChild>
                <w:div w:id="125327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967836">
          <w:marLeft w:val="0"/>
          <w:marRight w:val="0"/>
          <w:marTop w:val="0"/>
          <w:marBottom w:val="0"/>
          <w:divBdr>
            <w:top w:val="none" w:sz="0" w:space="0" w:color="auto"/>
            <w:left w:val="none" w:sz="0" w:space="0" w:color="auto"/>
            <w:bottom w:val="none" w:sz="0" w:space="0" w:color="auto"/>
            <w:right w:val="none" w:sz="0" w:space="0" w:color="auto"/>
          </w:divBdr>
          <w:divsChild>
            <w:div w:id="298805541">
              <w:marLeft w:val="0"/>
              <w:marRight w:val="0"/>
              <w:marTop w:val="0"/>
              <w:marBottom w:val="0"/>
              <w:divBdr>
                <w:top w:val="none" w:sz="0" w:space="0" w:color="auto"/>
                <w:left w:val="none" w:sz="0" w:space="0" w:color="auto"/>
                <w:bottom w:val="none" w:sz="0" w:space="0" w:color="auto"/>
                <w:right w:val="none" w:sz="0" w:space="0" w:color="auto"/>
              </w:divBdr>
              <w:divsChild>
                <w:div w:id="1997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834294">
          <w:marLeft w:val="0"/>
          <w:marRight w:val="0"/>
          <w:marTop w:val="0"/>
          <w:marBottom w:val="0"/>
          <w:divBdr>
            <w:top w:val="none" w:sz="0" w:space="0" w:color="auto"/>
            <w:left w:val="none" w:sz="0" w:space="0" w:color="auto"/>
            <w:bottom w:val="none" w:sz="0" w:space="0" w:color="auto"/>
            <w:right w:val="none" w:sz="0" w:space="0" w:color="auto"/>
          </w:divBdr>
          <w:divsChild>
            <w:div w:id="1220365471">
              <w:marLeft w:val="0"/>
              <w:marRight w:val="0"/>
              <w:marTop w:val="0"/>
              <w:marBottom w:val="0"/>
              <w:divBdr>
                <w:top w:val="none" w:sz="0" w:space="0" w:color="auto"/>
                <w:left w:val="none" w:sz="0" w:space="0" w:color="auto"/>
                <w:bottom w:val="none" w:sz="0" w:space="0" w:color="auto"/>
                <w:right w:val="none" w:sz="0" w:space="0" w:color="auto"/>
              </w:divBdr>
              <w:divsChild>
                <w:div w:id="129560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67500">
          <w:marLeft w:val="0"/>
          <w:marRight w:val="0"/>
          <w:marTop w:val="0"/>
          <w:marBottom w:val="0"/>
          <w:divBdr>
            <w:top w:val="none" w:sz="0" w:space="0" w:color="auto"/>
            <w:left w:val="none" w:sz="0" w:space="0" w:color="auto"/>
            <w:bottom w:val="none" w:sz="0" w:space="0" w:color="auto"/>
            <w:right w:val="none" w:sz="0" w:space="0" w:color="auto"/>
          </w:divBdr>
          <w:divsChild>
            <w:div w:id="165676964">
              <w:marLeft w:val="0"/>
              <w:marRight w:val="0"/>
              <w:marTop w:val="0"/>
              <w:marBottom w:val="0"/>
              <w:divBdr>
                <w:top w:val="none" w:sz="0" w:space="0" w:color="auto"/>
                <w:left w:val="none" w:sz="0" w:space="0" w:color="auto"/>
                <w:bottom w:val="none" w:sz="0" w:space="0" w:color="auto"/>
                <w:right w:val="none" w:sz="0" w:space="0" w:color="auto"/>
              </w:divBdr>
              <w:divsChild>
                <w:div w:id="1900744460">
                  <w:marLeft w:val="0"/>
                  <w:marRight w:val="0"/>
                  <w:marTop w:val="0"/>
                  <w:marBottom w:val="0"/>
                  <w:divBdr>
                    <w:top w:val="none" w:sz="0" w:space="0" w:color="auto"/>
                    <w:left w:val="none" w:sz="0" w:space="0" w:color="auto"/>
                    <w:bottom w:val="none" w:sz="0" w:space="0" w:color="auto"/>
                    <w:right w:val="none" w:sz="0" w:space="0" w:color="auto"/>
                  </w:divBdr>
                </w:div>
                <w:div w:id="2049835743">
                  <w:marLeft w:val="0"/>
                  <w:marRight w:val="0"/>
                  <w:marTop w:val="0"/>
                  <w:marBottom w:val="0"/>
                  <w:divBdr>
                    <w:top w:val="none" w:sz="0" w:space="0" w:color="auto"/>
                    <w:left w:val="none" w:sz="0" w:space="0" w:color="auto"/>
                    <w:bottom w:val="none" w:sz="0" w:space="0" w:color="auto"/>
                    <w:right w:val="none" w:sz="0" w:space="0" w:color="auto"/>
                  </w:divBdr>
                  <w:divsChild>
                    <w:div w:id="1084424262">
                      <w:marLeft w:val="0"/>
                      <w:marRight w:val="0"/>
                      <w:marTop w:val="0"/>
                      <w:marBottom w:val="0"/>
                      <w:divBdr>
                        <w:top w:val="none" w:sz="0" w:space="0" w:color="auto"/>
                        <w:left w:val="none" w:sz="0" w:space="0" w:color="auto"/>
                        <w:bottom w:val="none" w:sz="0" w:space="0" w:color="auto"/>
                        <w:right w:val="none" w:sz="0" w:space="0" w:color="auto"/>
                      </w:divBdr>
                    </w:div>
                  </w:divsChild>
                </w:div>
                <w:div w:id="1160191829">
                  <w:marLeft w:val="0"/>
                  <w:marRight w:val="0"/>
                  <w:marTop w:val="0"/>
                  <w:marBottom w:val="0"/>
                  <w:divBdr>
                    <w:top w:val="none" w:sz="0" w:space="0" w:color="auto"/>
                    <w:left w:val="none" w:sz="0" w:space="0" w:color="auto"/>
                    <w:bottom w:val="none" w:sz="0" w:space="0" w:color="auto"/>
                    <w:right w:val="none" w:sz="0" w:space="0" w:color="auto"/>
                  </w:divBdr>
                  <w:divsChild>
                    <w:div w:id="881097421">
                      <w:marLeft w:val="0"/>
                      <w:marRight w:val="0"/>
                      <w:marTop w:val="0"/>
                      <w:marBottom w:val="0"/>
                      <w:divBdr>
                        <w:top w:val="none" w:sz="0" w:space="0" w:color="auto"/>
                        <w:left w:val="none" w:sz="0" w:space="0" w:color="auto"/>
                        <w:bottom w:val="none" w:sz="0" w:space="0" w:color="auto"/>
                        <w:right w:val="none" w:sz="0" w:space="0" w:color="auto"/>
                      </w:divBdr>
                    </w:div>
                  </w:divsChild>
                </w:div>
                <w:div w:id="1408185338">
                  <w:marLeft w:val="0"/>
                  <w:marRight w:val="0"/>
                  <w:marTop w:val="0"/>
                  <w:marBottom w:val="0"/>
                  <w:divBdr>
                    <w:top w:val="none" w:sz="0" w:space="0" w:color="auto"/>
                    <w:left w:val="none" w:sz="0" w:space="0" w:color="auto"/>
                    <w:bottom w:val="none" w:sz="0" w:space="0" w:color="auto"/>
                    <w:right w:val="none" w:sz="0" w:space="0" w:color="auto"/>
                  </w:divBdr>
                  <w:divsChild>
                    <w:div w:id="377125745">
                      <w:marLeft w:val="0"/>
                      <w:marRight w:val="0"/>
                      <w:marTop w:val="0"/>
                      <w:marBottom w:val="0"/>
                      <w:divBdr>
                        <w:top w:val="none" w:sz="0" w:space="0" w:color="auto"/>
                        <w:left w:val="none" w:sz="0" w:space="0" w:color="auto"/>
                        <w:bottom w:val="none" w:sz="0" w:space="0" w:color="auto"/>
                        <w:right w:val="none" w:sz="0" w:space="0" w:color="auto"/>
                      </w:divBdr>
                    </w:div>
                  </w:divsChild>
                </w:div>
                <w:div w:id="640696111">
                  <w:marLeft w:val="0"/>
                  <w:marRight w:val="0"/>
                  <w:marTop w:val="0"/>
                  <w:marBottom w:val="0"/>
                  <w:divBdr>
                    <w:top w:val="none" w:sz="0" w:space="0" w:color="auto"/>
                    <w:left w:val="none" w:sz="0" w:space="0" w:color="auto"/>
                    <w:bottom w:val="none" w:sz="0" w:space="0" w:color="auto"/>
                    <w:right w:val="none" w:sz="0" w:space="0" w:color="auto"/>
                  </w:divBdr>
                  <w:divsChild>
                    <w:div w:id="18352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1796">
      <w:bodyDiv w:val="1"/>
      <w:marLeft w:val="0"/>
      <w:marRight w:val="0"/>
      <w:marTop w:val="0"/>
      <w:marBottom w:val="0"/>
      <w:divBdr>
        <w:top w:val="none" w:sz="0" w:space="0" w:color="auto"/>
        <w:left w:val="none" w:sz="0" w:space="0" w:color="auto"/>
        <w:bottom w:val="none" w:sz="0" w:space="0" w:color="auto"/>
        <w:right w:val="none" w:sz="0" w:space="0" w:color="auto"/>
      </w:divBdr>
    </w:div>
    <w:div w:id="114204431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86">
          <w:marLeft w:val="0"/>
          <w:marRight w:val="0"/>
          <w:marTop w:val="0"/>
          <w:marBottom w:val="0"/>
          <w:divBdr>
            <w:top w:val="none" w:sz="0" w:space="0" w:color="auto"/>
            <w:left w:val="none" w:sz="0" w:space="0" w:color="auto"/>
            <w:bottom w:val="none" w:sz="0" w:space="0" w:color="auto"/>
            <w:right w:val="none" w:sz="0" w:space="0" w:color="auto"/>
          </w:divBdr>
          <w:divsChild>
            <w:div w:id="728841683">
              <w:marLeft w:val="0"/>
              <w:marRight w:val="0"/>
              <w:marTop w:val="105"/>
              <w:marBottom w:val="0"/>
              <w:divBdr>
                <w:top w:val="none" w:sz="0" w:space="0" w:color="auto"/>
                <w:left w:val="none" w:sz="0" w:space="0" w:color="auto"/>
                <w:bottom w:val="none" w:sz="0" w:space="0" w:color="auto"/>
                <w:right w:val="none" w:sz="0" w:space="0" w:color="auto"/>
              </w:divBdr>
            </w:div>
            <w:div w:id="907299051">
              <w:marLeft w:val="0"/>
              <w:marRight w:val="0"/>
              <w:marTop w:val="0"/>
              <w:marBottom w:val="0"/>
              <w:divBdr>
                <w:top w:val="none" w:sz="0" w:space="0" w:color="auto"/>
                <w:left w:val="none" w:sz="0" w:space="0" w:color="auto"/>
                <w:bottom w:val="none" w:sz="0" w:space="0" w:color="auto"/>
                <w:right w:val="none" w:sz="0" w:space="0" w:color="auto"/>
              </w:divBdr>
              <w:divsChild>
                <w:div w:id="1537161308">
                  <w:marLeft w:val="255"/>
                  <w:marRight w:val="0"/>
                  <w:marTop w:val="0"/>
                  <w:marBottom w:val="0"/>
                  <w:divBdr>
                    <w:top w:val="none" w:sz="0" w:space="0" w:color="auto"/>
                    <w:left w:val="none" w:sz="0" w:space="0" w:color="auto"/>
                    <w:bottom w:val="none" w:sz="0" w:space="0" w:color="auto"/>
                    <w:right w:val="none" w:sz="0" w:space="0" w:color="auto"/>
                  </w:divBdr>
                </w:div>
              </w:divsChild>
            </w:div>
            <w:div w:id="111481236">
              <w:marLeft w:val="0"/>
              <w:marRight w:val="0"/>
              <w:marTop w:val="0"/>
              <w:marBottom w:val="0"/>
              <w:divBdr>
                <w:top w:val="none" w:sz="0" w:space="0" w:color="auto"/>
                <w:left w:val="none" w:sz="0" w:space="0" w:color="auto"/>
                <w:bottom w:val="none" w:sz="0" w:space="0" w:color="auto"/>
                <w:right w:val="none" w:sz="0" w:space="0" w:color="auto"/>
              </w:divBdr>
              <w:divsChild>
                <w:div w:id="1857766255">
                  <w:marLeft w:val="255"/>
                  <w:marRight w:val="0"/>
                  <w:marTop w:val="0"/>
                  <w:marBottom w:val="0"/>
                  <w:divBdr>
                    <w:top w:val="none" w:sz="0" w:space="0" w:color="auto"/>
                    <w:left w:val="none" w:sz="0" w:space="0" w:color="auto"/>
                    <w:bottom w:val="none" w:sz="0" w:space="0" w:color="auto"/>
                    <w:right w:val="none" w:sz="0" w:space="0" w:color="auto"/>
                  </w:divBdr>
                </w:div>
              </w:divsChild>
            </w:div>
            <w:div w:id="1876112270">
              <w:marLeft w:val="0"/>
              <w:marRight w:val="0"/>
              <w:marTop w:val="0"/>
              <w:marBottom w:val="0"/>
              <w:divBdr>
                <w:top w:val="none" w:sz="0" w:space="0" w:color="auto"/>
                <w:left w:val="none" w:sz="0" w:space="0" w:color="auto"/>
                <w:bottom w:val="none" w:sz="0" w:space="0" w:color="auto"/>
                <w:right w:val="none" w:sz="0" w:space="0" w:color="auto"/>
              </w:divBdr>
              <w:divsChild>
                <w:div w:id="1706439326">
                  <w:marLeft w:val="255"/>
                  <w:marRight w:val="0"/>
                  <w:marTop w:val="0"/>
                  <w:marBottom w:val="0"/>
                  <w:divBdr>
                    <w:top w:val="none" w:sz="0" w:space="0" w:color="auto"/>
                    <w:left w:val="none" w:sz="0" w:space="0" w:color="auto"/>
                    <w:bottom w:val="none" w:sz="0" w:space="0" w:color="auto"/>
                    <w:right w:val="none" w:sz="0" w:space="0" w:color="auto"/>
                  </w:divBdr>
                </w:div>
              </w:divsChild>
            </w:div>
            <w:div w:id="281501621">
              <w:marLeft w:val="0"/>
              <w:marRight w:val="0"/>
              <w:marTop w:val="0"/>
              <w:marBottom w:val="0"/>
              <w:divBdr>
                <w:top w:val="none" w:sz="0" w:space="0" w:color="auto"/>
                <w:left w:val="none" w:sz="0" w:space="0" w:color="auto"/>
                <w:bottom w:val="none" w:sz="0" w:space="0" w:color="auto"/>
                <w:right w:val="none" w:sz="0" w:space="0" w:color="auto"/>
              </w:divBdr>
              <w:divsChild>
                <w:div w:id="1761759371">
                  <w:marLeft w:val="255"/>
                  <w:marRight w:val="0"/>
                  <w:marTop w:val="0"/>
                  <w:marBottom w:val="0"/>
                  <w:divBdr>
                    <w:top w:val="none" w:sz="0" w:space="0" w:color="auto"/>
                    <w:left w:val="none" w:sz="0" w:space="0" w:color="auto"/>
                    <w:bottom w:val="none" w:sz="0" w:space="0" w:color="auto"/>
                    <w:right w:val="none" w:sz="0" w:space="0" w:color="auto"/>
                  </w:divBdr>
                </w:div>
              </w:divsChild>
            </w:div>
            <w:div w:id="2107991686">
              <w:marLeft w:val="0"/>
              <w:marRight w:val="0"/>
              <w:marTop w:val="0"/>
              <w:marBottom w:val="0"/>
              <w:divBdr>
                <w:top w:val="none" w:sz="0" w:space="0" w:color="auto"/>
                <w:left w:val="none" w:sz="0" w:space="0" w:color="auto"/>
                <w:bottom w:val="none" w:sz="0" w:space="0" w:color="auto"/>
                <w:right w:val="none" w:sz="0" w:space="0" w:color="auto"/>
              </w:divBdr>
              <w:divsChild>
                <w:div w:id="132743459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47006150">
          <w:marLeft w:val="0"/>
          <w:marRight w:val="0"/>
          <w:marTop w:val="0"/>
          <w:marBottom w:val="0"/>
          <w:divBdr>
            <w:top w:val="none" w:sz="0" w:space="0" w:color="auto"/>
            <w:left w:val="none" w:sz="0" w:space="0" w:color="auto"/>
            <w:bottom w:val="none" w:sz="0" w:space="0" w:color="auto"/>
            <w:right w:val="none" w:sz="0" w:space="0" w:color="auto"/>
          </w:divBdr>
          <w:divsChild>
            <w:div w:id="152196488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146504975">
      <w:bodyDiv w:val="1"/>
      <w:marLeft w:val="0"/>
      <w:marRight w:val="0"/>
      <w:marTop w:val="0"/>
      <w:marBottom w:val="0"/>
      <w:divBdr>
        <w:top w:val="none" w:sz="0" w:space="0" w:color="auto"/>
        <w:left w:val="none" w:sz="0" w:space="0" w:color="auto"/>
        <w:bottom w:val="none" w:sz="0" w:space="0" w:color="auto"/>
        <w:right w:val="none" w:sz="0" w:space="0" w:color="auto"/>
      </w:divBdr>
    </w:div>
    <w:div w:id="1159418957">
      <w:bodyDiv w:val="1"/>
      <w:marLeft w:val="0"/>
      <w:marRight w:val="0"/>
      <w:marTop w:val="0"/>
      <w:marBottom w:val="0"/>
      <w:divBdr>
        <w:top w:val="none" w:sz="0" w:space="0" w:color="auto"/>
        <w:left w:val="none" w:sz="0" w:space="0" w:color="auto"/>
        <w:bottom w:val="none" w:sz="0" w:space="0" w:color="auto"/>
        <w:right w:val="none" w:sz="0" w:space="0" w:color="auto"/>
      </w:divBdr>
      <w:divsChild>
        <w:div w:id="317195903">
          <w:marLeft w:val="0"/>
          <w:marRight w:val="0"/>
          <w:marTop w:val="0"/>
          <w:marBottom w:val="0"/>
          <w:divBdr>
            <w:top w:val="none" w:sz="0" w:space="0" w:color="auto"/>
            <w:left w:val="none" w:sz="0" w:space="0" w:color="auto"/>
            <w:bottom w:val="none" w:sz="0" w:space="0" w:color="auto"/>
            <w:right w:val="none" w:sz="0" w:space="0" w:color="auto"/>
          </w:divBdr>
          <w:divsChild>
            <w:div w:id="488863946">
              <w:marLeft w:val="0"/>
              <w:marRight w:val="0"/>
              <w:marTop w:val="105"/>
              <w:marBottom w:val="0"/>
              <w:divBdr>
                <w:top w:val="none" w:sz="0" w:space="0" w:color="auto"/>
                <w:left w:val="none" w:sz="0" w:space="0" w:color="auto"/>
                <w:bottom w:val="none" w:sz="0" w:space="0" w:color="auto"/>
                <w:right w:val="none" w:sz="0" w:space="0" w:color="auto"/>
              </w:divBdr>
            </w:div>
          </w:divsChild>
        </w:div>
        <w:div w:id="72361308">
          <w:marLeft w:val="0"/>
          <w:marRight w:val="0"/>
          <w:marTop w:val="0"/>
          <w:marBottom w:val="0"/>
          <w:divBdr>
            <w:top w:val="none" w:sz="0" w:space="0" w:color="auto"/>
            <w:left w:val="none" w:sz="0" w:space="0" w:color="auto"/>
            <w:bottom w:val="none" w:sz="0" w:space="0" w:color="auto"/>
            <w:right w:val="none" w:sz="0" w:space="0" w:color="auto"/>
          </w:divBdr>
          <w:divsChild>
            <w:div w:id="9477323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163622308">
      <w:bodyDiv w:val="1"/>
      <w:marLeft w:val="0"/>
      <w:marRight w:val="0"/>
      <w:marTop w:val="0"/>
      <w:marBottom w:val="0"/>
      <w:divBdr>
        <w:top w:val="none" w:sz="0" w:space="0" w:color="auto"/>
        <w:left w:val="none" w:sz="0" w:space="0" w:color="auto"/>
        <w:bottom w:val="none" w:sz="0" w:space="0" w:color="auto"/>
        <w:right w:val="none" w:sz="0" w:space="0" w:color="auto"/>
      </w:divBdr>
      <w:divsChild>
        <w:div w:id="359403606">
          <w:marLeft w:val="0"/>
          <w:marRight w:val="0"/>
          <w:marTop w:val="0"/>
          <w:marBottom w:val="0"/>
          <w:divBdr>
            <w:top w:val="none" w:sz="0" w:space="0" w:color="auto"/>
            <w:left w:val="none" w:sz="0" w:space="0" w:color="auto"/>
            <w:bottom w:val="none" w:sz="0" w:space="0" w:color="auto"/>
            <w:right w:val="none" w:sz="0" w:space="0" w:color="auto"/>
          </w:divBdr>
          <w:divsChild>
            <w:div w:id="2138067020">
              <w:marLeft w:val="0"/>
              <w:marRight w:val="0"/>
              <w:marTop w:val="105"/>
              <w:marBottom w:val="0"/>
              <w:divBdr>
                <w:top w:val="none" w:sz="0" w:space="0" w:color="auto"/>
                <w:left w:val="none" w:sz="0" w:space="0" w:color="auto"/>
                <w:bottom w:val="none" w:sz="0" w:space="0" w:color="auto"/>
                <w:right w:val="none" w:sz="0" w:space="0" w:color="auto"/>
              </w:divBdr>
            </w:div>
          </w:divsChild>
        </w:div>
        <w:div w:id="958995276">
          <w:marLeft w:val="0"/>
          <w:marRight w:val="0"/>
          <w:marTop w:val="0"/>
          <w:marBottom w:val="0"/>
          <w:divBdr>
            <w:top w:val="none" w:sz="0" w:space="0" w:color="auto"/>
            <w:left w:val="none" w:sz="0" w:space="0" w:color="auto"/>
            <w:bottom w:val="none" w:sz="0" w:space="0" w:color="auto"/>
            <w:right w:val="none" w:sz="0" w:space="0" w:color="auto"/>
          </w:divBdr>
          <w:divsChild>
            <w:div w:id="829634011">
              <w:marLeft w:val="0"/>
              <w:marRight w:val="0"/>
              <w:marTop w:val="105"/>
              <w:marBottom w:val="0"/>
              <w:divBdr>
                <w:top w:val="none" w:sz="0" w:space="0" w:color="auto"/>
                <w:left w:val="none" w:sz="0" w:space="0" w:color="auto"/>
                <w:bottom w:val="none" w:sz="0" w:space="0" w:color="auto"/>
                <w:right w:val="none" w:sz="0" w:space="0" w:color="auto"/>
              </w:divBdr>
            </w:div>
          </w:divsChild>
        </w:div>
        <w:div w:id="1523324113">
          <w:marLeft w:val="0"/>
          <w:marRight w:val="0"/>
          <w:marTop w:val="0"/>
          <w:marBottom w:val="0"/>
          <w:divBdr>
            <w:top w:val="none" w:sz="0" w:space="0" w:color="auto"/>
            <w:left w:val="none" w:sz="0" w:space="0" w:color="auto"/>
            <w:bottom w:val="none" w:sz="0" w:space="0" w:color="auto"/>
            <w:right w:val="none" w:sz="0" w:space="0" w:color="auto"/>
          </w:divBdr>
          <w:divsChild>
            <w:div w:id="1057893662">
              <w:marLeft w:val="0"/>
              <w:marRight w:val="0"/>
              <w:marTop w:val="105"/>
              <w:marBottom w:val="0"/>
              <w:divBdr>
                <w:top w:val="none" w:sz="0" w:space="0" w:color="auto"/>
                <w:left w:val="none" w:sz="0" w:space="0" w:color="auto"/>
                <w:bottom w:val="none" w:sz="0" w:space="0" w:color="auto"/>
                <w:right w:val="none" w:sz="0" w:space="0" w:color="auto"/>
              </w:divBdr>
            </w:div>
          </w:divsChild>
        </w:div>
        <w:div w:id="1808158301">
          <w:marLeft w:val="0"/>
          <w:marRight w:val="0"/>
          <w:marTop w:val="0"/>
          <w:marBottom w:val="0"/>
          <w:divBdr>
            <w:top w:val="none" w:sz="0" w:space="0" w:color="auto"/>
            <w:left w:val="none" w:sz="0" w:space="0" w:color="auto"/>
            <w:bottom w:val="none" w:sz="0" w:space="0" w:color="auto"/>
            <w:right w:val="none" w:sz="0" w:space="0" w:color="auto"/>
          </w:divBdr>
          <w:divsChild>
            <w:div w:id="839585349">
              <w:marLeft w:val="0"/>
              <w:marRight w:val="0"/>
              <w:marTop w:val="105"/>
              <w:marBottom w:val="0"/>
              <w:divBdr>
                <w:top w:val="none" w:sz="0" w:space="0" w:color="auto"/>
                <w:left w:val="none" w:sz="0" w:space="0" w:color="auto"/>
                <w:bottom w:val="none" w:sz="0" w:space="0" w:color="auto"/>
                <w:right w:val="none" w:sz="0" w:space="0" w:color="auto"/>
              </w:divBdr>
            </w:div>
            <w:div w:id="1724138462">
              <w:marLeft w:val="0"/>
              <w:marRight w:val="0"/>
              <w:marTop w:val="0"/>
              <w:marBottom w:val="0"/>
              <w:divBdr>
                <w:top w:val="none" w:sz="0" w:space="0" w:color="auto"/>
                <w:left w:val="none" w:sz="0" w:space="0" w:color="auto"/>
                <w:bottom w:val="none" w:sz="0" w:space="0" w:color="auto"/>
                <w:right w:val="none" w:sz="0" w:space="0" w:color="auto"/>
              </w:divBdr>
              <w:divsChild>
                <w:div w:id="2014259355">
                  <w:marLeft w:val="255"/>
                  <w:marRight w:val="0"/>
                  <w:marTop w:val="0"/>
                  <w:marBottom w:val="0"/>
                  <w:divBdr>
                    <w:top w:val="none" w:sz="0" w:space="0" w:color="auto"/>
                    <w:left w:val="none" w:sz="0" w:space="0" w:color="auto"/>
                    <w:bottom w:val="none" w:sz="0" w:space="0" w:color="auto"/>
                    <w:right w:val="none" w:sz="0" w:space="0" w:color="auto"/>
                  </w:divBdr>
                </w:div>
              </w:divsChild>
            </w:div>
            <w:div w:id="522979432">
              <w:marLeft w:val="0"/>
              <w:marRight w:val="0"/>
              <w:marTop w:val="0"/>
              <w:marBottom w:val="0"/>
              <w:divBdr>
                <w:top w:val="none" w:sz="0" w:space="0" w:color="auto"/>
                <w:left w:val="none" w:sz="0" w:space="0" w:color="auto"/>
                <w:bottom w:val="none" w:sz="0" w:space="0" w:color="auto"/>
                <w:right w:val="none" w:sz="0" w:space="0" w:color="auto"/>
              </w:divBdr>
              <w:divsChild>
                <w:div w:id="746541152">
                  <w:marLeft w:val="255"/>
                  <w:marRight w:val="0"/>
                  <w:marTop w:val="0"/>
                  <w:marBottom w:val="0"/>
                  <w:divBdr>
                    <w:top w:val="none" w:sz="0" w:space="0" w:color="auto"/>
                    <w:left w:val="none" w:sz="0" w:space="0" w:color="auto"/>
                    <w:bottom w:val="none" w:sz="0" w:space="0" w:color="auto"/>
                    <w:right w:val="none" w:sz="0" w:space="0" w:color="auto"/>
                  </w:divBdr>
                </w:div>
              </w:divsChild>
            </w:div>
            <w:div w:id="961617023">
              <w:marLeft w:val="0"/>
              <w:marRight w:val="0"/>
              <w:marTop w:val="0"/>
              <w:marBottom w:val="0"/>
              <w:divBdr>
                <w:top w:val="none" w:sz="0" w:space="0" w:color="auto"/>
                <w:left w:val="none" w:sz="0" w:space="0" w:color="auto"/>
                <w:bottom w:val="none" w:sz="0" w:space="0" w:color="auto"/>
                <w:right w:val="none" w:sz="0" w:space="0" w:color="auto"/>
              </w:divBdr>
              <w:divsChild>
                <w:div w:id="427578015">
                  <w:marLeft w:val="255"/>
                  <w:marRight w:val="0"/>
                  <w:marTop w:val="0"/>
                  <w:marBottom w:val="0"/>
                  <w:divBdr>
                    <w:top w:val="none" w:sz="0" w:space="0" w:color="auto"/>
                    <w:left w:val="none" w:sz="0" w:space="0" w:color="auto"/>
                    <w:bottom w:val="none" w:sz="0" w:space="0" w:color="auto"/>
                    <w:right w:val="none" w:sz="0" w:space="0" w:color="auto"/>
                  </w:divBdr>
                </w:div>
              </w:divsChild>
            </w:div>
            <w:div w:id="1209874826">
              <w:marLeft w:val="0"/>
              <w:marRight w:val="0"/>
              <w:marTop w:val="0"/>
              <w:marBottom w:val="0"/>
              <w:divBdr>
                <w:top w:val="none" w:sz="0" w:space="0" w:color="auto"/>
                <w:left w:val="none" w:sz="0" w:space="0" w:color="auto"/>
                <w:bottom w:val="none" w:sz="0" w:space="0" w:color="auto"/>
                <w:right w:val="none" w:sz="0" w:space="0" w:color="auto"/>
              </w:divBdr>
              <w:divsChild>
                <w:div w:id="1401830906">
                  <w:marLeft w:val="255"/>
                  <w:marRight w:val="0"/>
                  <w:marTop w:val="0"/>
                  <w:marBottom w:val="0"/>
                  <w:divBdr>
                    <w:top w:val="none" w:sz="0" w:space="0" w:color="auto"/>
                    <w:left w:val="none" w:sz="0" w:space="0" w:color="auto"/>
                    <w:bottom w:val="none" w:sz="0" w:space="0" w:color="auto"/>
                    <w:right w:val="none" w:sz="0" w:space="0" w:color="auto"/>
                  </w:divBdr>
                </w:div>
              </w:divsChild>
            </w:div>
            <w:div w:id="884297479">
              <w:marLeft w:val="0"/>
              <w:marRight w:val="0"/>
              <w:marTop w:val="0"/>
              <w:marBottom w:val="0"/>
              <w:divBdr>
                <w:top w:val="none" w:sz="0" w:space="0" w:color="auto"/>
                <w:left w:val="none" w:sz="0" w:space="0" w:color="auto"/>
                <w:bottom w:val="none" w:sz="0" w:space="0" w:color="auto"/>
                <w:right w:val="none" w:sz="0" w:space="0" w:color="auto"/>
              </w:divBdr>
              <w:divsChild>
                <w:div w:id="188602066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725909222">
          <w:marLeft w:val="0"/>
          <w:marRight w:val="0"/>
          <w:marTop w:val="0"/>
          <w:marBottom w:val="0"/>
          <w:divBdr>
            <w:top w:val="none" w:sz="0" w:space="0" w:color="auto"/>
            <w:left w:val="none" w:sz="0" w:space="0" w:color="auto"/>
            <w:bottom w:val="none" w:sz="0" w:space="0" w:color="auto"/>
            <w:right w:val="none" w:sz="0" w:space="0" w:color="auto"/>
          </w:divBdr>
          <w:divsChild>
            <w:div w:id="1379164687">
              <w:marLeft w:val="0"/>
              <w:marRight w:val="0"/>
              <w:marTop w:val="105"/>
              <w:marBottom w:val="0"/>
              <w:divBdr>
                <w:top w:val="none" w:sz="0" w:space="0" w:color="auto"/>
                <w:left w:val="none" w:sz="0" w:space="0" w:color="auto"/>
                <w:bottom w:val="none" w:sz="0" w:space="0" w:color="auto"/>
                <w:right w:val="none" w:sz="0" w:space="0" w:color="auto"/>
              </w:divBdr>
            </w:div>
            <w:div w:id="489448070">
              <w:marLeft w:val="0"/>
              <w:marRight w:val="0"/>
              <w:marTop w:val="0"/>
              <w:marBottom w:val="0"/>
              <w:divBdr>
                <w:top w:val="none" w:sz="0" w:space="0" w:color="auto"/>
                <w:left w:val="none" w:sz="0" w:space="0" w:color="auto"/>
                <w:bottom w:val="none" w:sz="0" w:space="0" w:color="auto"/>
                <w:right w:val="none" w:sz="0" w:space="0" w:color="auto"/>
              </w:divBdr>
              <w:divsChild>
                <w:div w:id="87967846">
                  <w:marLeft w:val="255"/>
                  <w:marRight w:val="0"/>
                  <w:marTop w:val="0"/>
                  <w:marBottom w:val="0"/>
                  <w:divBdr>
                    <w:top w:val="none" w:sz="0" w:space="0" w:color="auto"/>
                    <w:left w:val="none" w:sz="0" w:space="0" w:color="auto"/>
                    <w:bottom w:val="none" w:sz="0" w:space="0" w:color="auto"/>
                    <w:right w:val="none" w:sz="0" w:space="0" w:color="auto"/>
                  </w:divBdr>
                </w:div>
              </w:divsChild>
            </w:div>
            <w:div w:id="1690788974">
              <w:marLeft w:val="0"/>
              <w:marRight w:val="0"/>
              <w:marTop w:val="0"/>
              <w:marBottom w:val="0"/>
              <w:divBdr>
                <w:top w:val="none" w:sz="0" w:space="0" w:color="auto"/>
                <w:left w:val="none" w:sz="0" w:space="0" w:color="auto"/>
                <w:bottom w:val="none" w:sz="0" w:space="0" w:color="auto"/>
                <w:right w:val="none" w:sz="0" w:space="0" w:color="auto"/>
              </w:divBdr>
              <w:divsChild>
                <w:div w:id="1241909585">
                  <w:marLeft w:val="255"/>
                  <w:marRight w:val="0"/>
                  <w:marTop w:val="0"/>
                  <w:marBottom w:val="0"/>
                  <w:divBdr>
                    <w:top w:val="none" w:sz="0" w:space="0" w:color="auto"/>
                    <w:left w:val="none" w:sz="0" w:space="0" w:color="auto"/>
                    <w:bottom w:val="none" w:sz="0" w:space="0" w:color="auto"/>
                    <w:right w:val="none" w:sz="0" w:space="0" w:color="auto"/>
                  </w:divBdr>
                </w:div>
              </w:divsChild>
            </w:div>
            <w:div w:id="359549271">
              <w:marLeft w:val="0"/>
              <w:marRight w:val="0"/>
              <w:marTop w:val="0"/>
              <w:marBottom w:val="0"/>
              <w:divBdr>
                <w:top w:val="none" w:sz="0" w:space="0" w:color="auto"/>
                <w:left w:val="none" w:sz="0" w:space="0" w:color="auto"/>
                <w:bottom w:val="none" w:sz="0" w:space="0" w:color="auto"/>
                <w:right w:val="none" w:sz="0" w:space="0" w:color="auto"/>
              </w:divBdr>
              <w:divsChild>
                <w:div w:id="187993189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30289782">
          <w:marLeft w:val="0"/>
          <w:marRight w:val="0"/>
          <w:marTop w:val="0"/>
          <w:marBottom w:val="0"/>
          <w:divBdr>
            <w:top w:val="none" w:sz="0" w:space="0" w:color="auto"/>
            <w:left w:val="none" w:sz="0" w:space="0" w:color="auto"/>
            <w:bottom w:val="none" w:sz="0" w:space="0" w:color="auto"/>
            <w:right w:val="none" w:sz="0" w:space="0" w:color="auto"/>
          </w:divBdr>
          <w:divsChild>
            <w:div w:id="1950776361">
              <w:marLeft w:val="0"/>
              <w:marRight w:val="0"/>
              <w:marTop w:val="105"/>
              <w:marBottom w:val="0"/>
              <w:divBdr>
                <w:top w:val="none" w:sz="0" w:space="0" w:color="auto"/>
                <w:left w:val="none" w:sz="0" w:space="0" w:color="auto"/>
                <w:bottom w:val="none" w:sz="0" w:space="0" w:color="auto"/>
                <w:right w:val="none" w:sz="0" w:space="0" w:color="auto"/>
              </w:divBdr>
            </w:div>
          </w:divsChild>
        </w:div>
        <w:div w:id="1362559028">
          <w:marLeft w:val="0"/>
          <w:marRight w:val="0"/>
          <w:marTop w:val="0"/>
          <w:marBottom w:val="0"/>
          <w:divBdr>
            <w:top w:val="none" w:sz="0" w:space="0" w:color="auto"/>
            <w:left w:val="none" w:sz="0" w:space="0" w:color="auto"/>
            <w:bottom w:val="none" w:sz="0" w:space="0" w:color="auto"/>
            <w:right w:val="none" w:sz="0" w:space="0" w:color="auto"/>
          </w:divBdr>
          <w:divsChild>
            <w:div w:id="13437135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195462647">
      <w:bodyDiv w:val="1"/>
      <w:marLeft w:val="0"/>
      <w:marRight w:val="0"/>
      <w:marTop w:val="0"/>
      <w:marBottom w:val="0"/>
      <w:divBdr>
        <w:top w:val="none" w:sz="0" w:space="0" w:color="auto"/>
        <w:left w:val="none" w:sz="0" w:space="0" w:color="auto"/>
        <w:bottom w:val="none" w:sz="0" w:space="0" w:color="auto"/>
        <w:right w:val="none" w:sz="0" w:space="0" w:color="auto"/>
      </w:divBdr>
    </w:div>
    <w:div w:id="1197623541">
      <w:bodyDiv w:val="1"/>
      <w:marLeft w:val="0"/>
      <w:marRight w:val="0"/>
      <w:marTop w:val="0"/>
      <w:marBottom w:val="0"/>
      <w:divBdr>
        <w:top w:val="none" w:sz="0" w:space="0" w:color="auto"/>
        <w:left w:val="none" w:sz="0" w:space="0" w:color="auto"/>
        <w:bottom w:val="none" w:sz="0" w:space="0" w:color="auto"/>
        <w:right w:val="none" w:sz="0" w:space="0" w:color="auto"/>
      </w:divBdr>
      <w:divsChild>
        <w:div w:id="1540775615">
          <w:marLeft w:val="0"/>
          <w:marRight w:val="0"/>
          <w:marTop w:val="0"/>
          <w:marBottom w:val="0"/>
          <w:divBdr>
            <w:top w:val="none" w:sz="0" w:space="0" w:color="auto"/>
            <w:left w:val="none" w:sz="0" w:space="0" w:color="auto"/>
            <w:bottom w:val="none" w:sz="0" w:space="0" w:color="auto"/>
            <w:right w:val="none" w:sz="0" w:space="0" w:color="auto"/>
          </w:divBdr>
          <w:divsChild>
            <w:div w:id="2100133262">
              <w:marLeft w:val="0"/>
              <w:marRight w:val="0"/>
              <w:marTop w:val="105"/>
              <w:marBottom w:val="0"/>
              <w:divBdr>
                <w:top w:val="none" w:sz="0" w:space="0" w:color="auto"/>
                <w:left w:val="none" w:sz="0" w:space="0" w:color="auto"/>
                <w:bottom w:val="none" w:sz="0" w:space="0" w:color="auto"/>
                <w:right w:val="none" w:sz="0" w:space="0" w:color="auto"/>
              </w:divBdr>
            </w:div>
          </w:divsChild>
        </w:div>
        <w:div w:id="168716346">
          <w:marLeft w:val="0"/>
          <w:marRight w:val="0"/>
          <w:marTop w:val="0"/>
          <w:marBottom w:val="0"/>
          <w:divBdr>
            <w:top w:val="none" w:sz="0" w:space="0" w:color="auto"/>
            <w:left w:val="none" w:sz="0" w:space="0" w:color="auto"/>
            <w:bottom w:val="none" w:sz="0" w:space="0" w:color="auto"/>
            <w:right w:val="none" w:sz="0" w:space="0" w:color="auto"/>
          </w:divBdr>
          <w:divsChild>
            <w:div w:id="1835413473">
              <w:marLeft w:val="0"/>
              <w:marRight w:val="0"/>
              <w:marTop w:val="105"/>
              <w:marBottom w:val="0"/>
              <w:divBdr>
                <w:top w:val="none" w:sz="0" w:space="0" w:color="auto"/>
                <w:left w:val="none" w:sz="0" w:space="0" w:color="auto"/>
                <w:bottom w:val="none" w:sz="0" w:space="0" w:color="auto"/>
                <w:right w:val="none" w:sz="0" w:space="0" w:color="auto"/>
              </w:divBdr>
            </w:div>
            <w:div w:id="1760328035">
              <w:marLeft w:val="0"/>
              <w:marRight w:val="0"/>
              <w:marTop w:val="0"/>
              <w:marBottom w:val="0"/>
              <w:divBdr>
                <w:top w:val="none" w:sz="0" w:space="0" w:color="auto"/>
                <w:left w:val="none" w:sz="0" w:space="0" w:color="auto"/>
                <w:bottom w:val="none" w:sz="0" w:space="0" w:color="auto"/>
                <w:right w:val="none" w:sz="0" w:space="0" w:color="auto"/>
              </w:divBdr>
              <w:divsChild>
                <w:div w:id="1450972911">
                  <w:marLeft w:val="255"/>
                  <w:marRight w:val="0"/>
                  <w:marTop w:val="0"/>
                  <w:marBottom w:val="0"/>
                  <w:divBdr>
                    <w:top w:val="none" w:sz="0" w:space="0" w:color="auto"/>
                    <w:left w:val="none" w:sz="0" w:space="0" w:color="auto"/>
                    <w:bottom w:val="none" w:sz="0" w:space="0" w:color="auto"/>
                    <w:right w:val="none" w:sz="0" w:space="0" w:color="auto"/>
                  </w:divBdr>
                </w:div>
              </w:divsChild>
            </w:div>
            <w:div w:id="2067796857">
              <w:marLeft w:val="0"/>
              <w:marRight w:val="0"/>
              <w:marTop w:val="0"/>
              <w:marBottom w:val="0"/>
              <w:divBdr>
                <w:top w:val="none" w:sz="0" w:space="0" w:color="auto"/>
                <w:left w:val="none" w:sz="0" w:space="0" w:color="auto"/>
                <w:bottom w:val="none" w:sz="0" w:space="0" w:color="auto"/>
                <w:right w:val="none" w:sz="0" w:space="0" w:color="auto"/>
              </w:divBdr>
              <w:divsChild>
                <w:div w:id="2040379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811210302">
          <w:marLeft w:val="0"/>
          <w:marRight w:val="0"/>
          <w:marTop w:val="0"/>
          <w:marBottom w:val="0"/>
          <w:divBdr>
            <w:top w:val="none" w:sz="0" w:space="0" w:color="auto"/>
            <w:left w:val="none" w:sz="0" w:space="0" w:color="auto"/>
            <w:bottom w:val="none" w:sz="0" w:space="0" w:color="auto"/>
            <w:right w:val="none" w:sz="0" w:space="0" w:color="auto"/>
          </w:divBdr>
          <w:divsChild>
            <w:div w:id="85997723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10992130">
      <w:bodyDiv w:val="1"/>
      <w:marLeft w:val="0"/>
      <w:marRight w:val="0"/>
      <w:marTop w:val="0"/>
      <w:marBottom w:val="0"/>
      <w:divBdr>
        <w:top w:val="none" w:sz="0" w:space="0" w:color="auto"/>
        <w:left w:val="none" w:sz="0" w:space="0" w:color="auto"/>
        <w:bottom w:val="none" w:sz="0" w:space="0" w:color="auto"/>
        <w:right w:val="none" w:sz="0" w:space="0" w:color="auto"/>
      </w:divBdr>
      <w:divsChild>
        <w:div w:id="1856798611">
          <w:marLeft w:val="0"/>
          <w:marRight w:val="0"/>
          <w:marTop w:val="0"/>
          <w:marBottom w:val="0"/>
          <w:divBdr>
            <w:top w:val="none" w:sz="0" w:space="0" w:color="auto"/>
            <w:left w:val="none" w:sz="0" w:space="0" w:color="auto"/>
            <w:bottom w:val="none" w:sz="0" w:space="0" w:color="auto"/>
            <w:right w:val="none" w:sz="0" w:space="0" w:color="auto"/>
          </w:divBdr>
        </w:div>
      </w:divsChild>
    </w:div>
    <w:div w:id="1213037095">
      <w:bodyDiv w:val="1"/>
      <w:marLeft w:val="0"/>
      <w:marRight w:val="0"/>
      <w:marTop w:val="0"/>
      <w:marBottom w:val="0"/>
      <w:divBdr>
        <w:top w:val="none" w:sz="0" w:space="0" w:color="auto"/>
        <w:left w:val="none" w:sz="0" w:space="0" w:color="auto"/>
        <w:bottom w:val="none" w:sz="0" w:space="0" w:color="auto"/>
        <w:right w:val="none" w:sz="0" w:space="0" w:color="auto"/>
      </w:divBdr>
      <w:divsChild>
        <w:div w:id="1451361479">
          <w:marLeft w:val="0"/>
          <w:marRight w:val="0"/>
          <w:marTop w:val="0"/>
          <w:marBottom w:val="0"/>
          <w:divBdr>
            <w:top w:val="none" w:sz="0" w:space="0" w:color="auto"/>
            <w:left w:val="none" w:sz="0" w:space="0" w:color="auto"/>
            <w:bottom w:val="none" w:sz="0" w:space="0" w:color="auto"/>
            <w:right w:val="none" w:sz="0" w:space="0" w:color="auto"/>
          </w:divBdr>
          <w:divsChild>
            <w:div w:id="1456485357">
              <w:marLeft w:val="0"/>
              <w:marRight w:val="0"/>
              <w:marTop w:val="105"/>
              <w:marBottom w:val="0"/>
              <w:divBdr>
                <w:top w:val="none" w:sz="0" w:space="0" w:color="auto"/>
                <w:left w:val="none" w:sz="0" w:space="0" w:color="auto"/>
                <w:bottom w:val="none" w:sz="0" w:space="0" w:color="auto"/>
                <w:right w:val="none" w:sz="0" w:space="0" w:color="auto"/>
              </w:divBdr>
            </w:div>
            <w:div w:id="1820489437">
              <w:marLeft w:val="0"/>
              <w:marRight w:val="0"/>
              <w:marTop w:val="0"/>
              <w:marBottom w:val="0"/>
              <w:divBdr>
                <w:top w:val="none" w:sz="0" w:space="0" w:color="auto"/>
                <w:left w:val="none" w:sz="0" w:space="0" w:color="auto"/>
                <w:bottom w:val="none" w:sz="0" w:space="0" w:color="auto"/>
                <w:right w:val="none" w:sz="0" w:space="0" w:color="auto"/>
              </w:divBdr>
              <w:divsChild>
                <w:div w:id="435447871">
                  <w:marLeft w:val="255"/>
                  <w:marRight w:val="0"/>
                  <w:marTop w:val="0"/>
                  <w:marBottom w:val="0"/>
                  <w:divBdr>
                    <w:top w:val="none" w:sz="0" w:space="0" w:color="auto"/>
                    <w:left w:val="none" w:sz="0" w:space="0" w:color="auto"/>
                    <w:bottom w:val="none" w:sz="0" w:space="0" w:color="auto"/>
                    <w:right w:val="none" w:sz="0" w:space="0" w:color="auto"/>
                  </w:divBdr>
                </w:div>
              </w:divsChild>
            </w:div>
            <w:div w:id="929776379">
              <w:marLeft w:val="0"/>
              <w:marRight w:val="0"/>
              <w:marTop w:val="0"/>
              <w:marBottom w:val="0"/>
              <w:divBdr>
                <w:top w:val="none" w:sz="0" w:space="0" w:color="auto"/>
                <w:left w:val="none" w:sz="0" w:space="0" w:color="auto"/>
                <w:bottom w:val="none" w:sz="0" w:space="0" w:color="auto"/>
                <w:right w:val="none" w:sz="0" w:space="0" w:color="auto"/>
              </w:divBdr>
              <w:divsChild>
                <w:div w:id="685134508">
                  <w:marLeft w:val="255"/>
                  <w:marRight w:val="0"/>
                  <w:marTop w:val="0"/>
                  <w:marBottom w:val="0"/>
                  <w:divBdr>
                    <w:top w:val="none" w:sz="0" w:space="0" w:color="auto"/>
                    <w:left w:val="none" w:sz="0" w:space="0" w:color="auto"/>
                    <w:bottom w:val="none" w:sz="0" w:space="0" w:color="auto"/>
                    <w:right w:val="none" w:sz="0" w:space="0" w:color="auto"/>
                  </w:divBdr>
                </w:div>
              </w:divsChild>
            </w:div>
            <w:div w:id="2069643995">
              <w:marLeft w:val="0"/>
              <w:marRight w:val="0"/>
              <w:marTop w:val="0"/>
              <w:marBottom w:val="0"/>
              <w:divBdr>
                <w:top w:val="none" w:sz="0" w:space="0" w:color="auto"/>
                <w:left w:val="none" w:sz="0" w:space="0" w:color="auto"/>
                <w:bottom w:val="none" w:sz="0" w:space="0" w:color="auto"/>
                <w:right w:val="none" w:sz="0" w:space="0" w:color="auto"/>
              </w:divBdr>
              <w:divsChild>
                <w:div w:id="93146882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611012673">
          <w:marLeft w:val="0"/>
          <w:marRight w:val="0"/>
          <w:marTop w:val="0"/>
          <w:marBottom w:val="0"/>
          <w:divBdr>
            <w:top w:val="none" w:sz="0" w:space="0" w:color="auto"/>
            <w:left w:val="none" w:sz="0" w:space="0" w:color="auto"/>
            <w:bottom w:val="none" w:sz="0" w:space="0" w:color="auto"/>
            <w:right w:val="none" w:sz="0" w:space="0" w:color="auto"/>
          </w:divBdr>
          <w:divsChild>
            <w:div w:id="1461612059">
              <w:marLeft w:val="0"/>
              <w:marRight w:val="0"/>
              <w:marTop w:val="105"/>
              <w:marBottom w:val="0"/>
              <w:divBdr>
                <w:top w:val="none" w:sz="0" w:space="0" w:color="auto"/>
                <w:left w:val="none" w:sz="0" w:space="0" w:color="auto"/>
                <w:bottom w:val="none" w:sz="0" w:space="0" w:color="auto"/>
                <w:right w:val="none" w:sz="0" w:space="0" w:color="auto"/>
              </w:divBdr>
            </w:div>
          </w:divsChild>
        </w:div>
        <w:div w:id="949778399">
          <w:marLeft w:val="0"/>
          <w:marRight w:val="0"/>
          <w:marTop w:val="0"/>
          <w:marBottom w:val="0"/>
          <w:divBdr>
            <w:top w:val="none" w:sz="0" w:space="0" w:color="auto"/>
            <w:left w:val="none" w:sz="0" w:space="0" w:color="auto"/>
            <w:bottom w:val="none" w:sz="0" w:space="0" w:color="auto"/>
            <w:right w:val="none" w:sz="0" w:space="0" w:color="auto"/>
          </w:divBdr>
          <w:divsChild>
            <w:div w:id="173500579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16089532">
      <w:bodyDiv w:val="1"/>
      <w:marLeft w:val="0"/>
      <w:marRight w:val="0"/>
      <w:marTop w:val="0"/>
      <w:marBottom w:val="0"/>
      <w:divBdr>
        <w:top w:val="none" w:sz="0" w:space="0" w:color="auto"/>
        <w:left w:val="none" w:sz="0" w:space="0" w:color="auto"/>
        <w:bottom w:val="none" w:sz="0" w:space="0" w:color="auto"/>
        <w:right w:val="none" w:sz="0" w:space="0" w:color="auto"/>
      </w:divBdr>
      <w:divsChild>
        <w:div w:id="433549306">
          <w:marLeft w:val="0"/>
          <w:marRight w:val="0"/>
          <w:marTop w:val="0"/>
          <w:marBottom w:val="0"/>
          <w:divBdr>
            <w:top w:val="none" w:sz="0" w:space="0" w:color="auto"/>
            <w:left w:val="none" w:sz="0" w:space="0" w:color="auto"/>
            <w:bottom w:val="none" w:sz="0" w:space="0" w:color="auto"/>
            <w:right w:val="none" w:sz="0" w:space="0" w:color="auto"/>
          </w:divBdr>
        </w:div>
        <w:div w:id="1361931909">
          <w:marLeft w:val="0"/>
          <w:marRight w:val="0"/>
          <w:marTop w:val="0"/>
          <w:marBottom w:val="0"/>
          <w:divBdr>
            <w:top w:val="none" w:sz="0" w:space="0" w:color="auto"/>
            <w:left w:val="none" w:sz="0" w:space="0" w:color="auto"/>
            <w:bottom w:val="none" w:sz="0" w:space="0" w:color="auto"/>
            <w:right w:val="none" w:sz="0" w:space="0" w:color="auto"/>
          </w:divBdr>
          <w:divsChild>
            <w:div w:id="1406999839">
              <w:marLeft w:val="0"/>
              <w:marRight w:val="0"/>
              <w:marTop w:val="0"/>
              <w:marBottom w:val="0"/>
              <w:divBdr>
                <w:top w:val="none" w:sz="0" w:space="0" w:color="auto"/>
                <w:left w:val="none" w:sz="0" w:space="0" w:color="auto"/>
                <w:bottom w:val="none" w:sz="0" w:space="0" w:color="auto"/>
                <w:right w:val="none" w:sz="0" w:space="0" w:color="auto"/>
              </w:divBdr>
              <w:divsChild>
                <w:div w:id="7301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8312">
          <w:marLeft w:val="0"/>
          <w:marRight w:val="0"/>
          <w:marTop w:val="0"/>
          <w:marBottom w:val="0"/>
          <w:divBdr>
            <w:top w:val="none" w:sz="0" w:space="0" w:color="auto"/>
            <w:left w:val="none" w:sz="0" w:space="0" w:color="auto"/>
            <w:bottom w:val="none" w:sz="0" w:space="0" w:color="auto"/>
            <w:right w:val="none" w:sz="0" w:space="0" w:color="auto"/>
          </w:divBdr>
          <w:divsChild>
            <w:div w:id="411662324">
              <w:marLeft w:val="0"/>
              <w:marRight w:val="0"/>
              <w:marTop w:val="0"/>
              <w:marBottom w:val="0"/>
              <w:divBdr>
                <w:top w:val="none" w:sz="0" w:space="0" w:color="auto"/>
                <w:left w:val="none" w:sz="0" w:space="0" w:color="auto"/>
                <w:bottom w:val="none" w:sz="0" w:space="0" w:color="auto"/>
                <w:right w:val="none" w:sz="0" w:space="0" w:color="auto"/>
              </w:divBdr>
              <w:divsChild>
                <w:div w:id="213949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86340">
          <w:marLeft w:val="0"/>
          <w:marRight w:val="0"/>
          <w:marTop w:val="0"/>
          <w:marBottom w:val="0"/>
          <w:divBdr>
            <w:top w:val="none" w:sz="0" w:space="0" w:color="auto"/>
            <w:left w:val="none" w:sz="0" w:space="0" w:color="auto"/>
            <w:bottom w:val="none" w:sz="0" w:space="0" w:color="auto"/>
            <w:right w:val="none" w:sz="0" w:space="0" w:color="auto"/>
          </w:divBdr>
          <w:divsChild>
            <w:div w:id="1809978295">
              <w:marLeft w:val="0"/>
              <w:marRight w:val="0"/>
              <w:marTop w:val="0"/>
              <w:marBottom w:val="0"/>
              <w:divBdr>
                <w:top w:val="none" w:sz="0" w:space="0" w:color="auto"/>
                <w:left w:val="none" w:sz="0" w:space="0" w:color="auto"/>
                <w:bottom w:val="none" w:sz="0" w:space="0" w:color="auto"/>
                <w:right w:val="none" w:sz="0" w:space="0" w:color="auto"/>
              </w:divBdr>
              <w:divsChild>
                <w:div w:id="143047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712647">
      <w:bodyDiv w:val="1"/>
      <w:marLeft w:val="0"/>
      <w:marRight w:val="0"/>
      <w:marTop w:val="0"/>
      <w:marBottom w:val="0"/>
      <w:divBdr>
        <w:top w:val="none" w:sz="0" w:space="0" w:color="auto"/>
        <w:left w:val="none" w:sz="0" w:space="0" w:color="auto"/>
        <w:bottom w:val="none" w:sz="0" w:space="0" w:color="auto"/>
        <w:right w:val="none" w:sz="0" w:space="0" w:color="auto"/>
      </w:divBdr>
      <w:divsChild>
        <w:div w:id="1152212410">
          <w:marLeft w:val="0"/>
          <w:marRight w:val="0"/>
          <w:marTop w:val="0"/>
          <w:marBottom w:val="0"/>
          <w:divBdr>
            <w:top w:val="none" w:sz="0" w:space="0" w:color="auto"/>
            <w:left w:val="none" w:sz="0" w:space="0" w:color="auto"/>
            <w:bottom w:val="none" w:sz="0" w:space="0" w:color="auto"/>
            <w:right w:val="none" w:sz="0" w:space="0" w:color="auto"/>
          </w:divBdr>
          <w:divsChild>
            <w:div w:id="736436171">
              <w:marLeft w:val="0"/>
              <w:marRight w:val="0"/>
              <w:marTop w:val="105"/>
              <w:marBottom w:val="0"/>
              <w:divBdr>
                <w:top w:val="none" w:sz="0" w:space="0" w:color="auto"/>
                <w:left w:val="none" w:sz="0" w:space="0" w:color="auto"/>
                <w:bottom w:val="none" w:sz="0" w:space="0" w:color="auto"/>
                <w:right w:val="none" w:sz="0" w:space="0" w:color="auto"/>
              </w:divBdr>
            </w:div>
          </w:divsChild>
        </w:div>
        <w:div w:id="217860543">
          <w:marLeft w:val="0"/>
          <w:marRight w:val="0"/>
          <w:marTop w:val="0"/>
          <w:marBottom w:val="0"/>
          <w:divBdr>
            <w:top w:val="none" w:sz="0" w:space="0" w:color="auto"/>
            <w:left w:val="none" w:sz="0" w:space="0" w:color="auto"/>
            <w:bottom w:val="none" w:sz="0" w:space="0" w:color="auto"/>
            <w:right w:val="none" w:sz="0" w:space="0" w:color="auto"/>
          </w:divBdr>
          <w:divsChild>
            <w:div w:id="1131747163">
              <w:marLeft w:val="0"/>
              <w:marRight w:val="0"/>
              <w:marTop w:val="105"/>
              <w:marBottom w:val="0"/>
              <w:divBdr>
                <w:top w:val="none" w:sz="0" w:space="0" w:color="auto"/>
                <w:left w:val="none" w:sz="0" w:space="0" w:color="auto"/>
                <w:bottom w:val="none" w:sz="0" w:space="0" w:color="auto"/>
                <w:right w:val="none" w:sz="0" w:space="0" w:color="auto"/>
              </w:divBdr>
            </w:div>
          </w:divsChild>
        </w:div>
        <w:div w:id="1035469369">
          <w:marLeft w:val="0"/>
          <w:marRight w:val="0"/>
          <w:marTop w:val="0"/>
          <w:marBottom w:val="0"/>
          <w:divBdr>
            <w:top w:val="none" w:sz="0" w:space="0" w:color="auto"/>
            <w:left w:val="none" w:sz="0" w:space="0" w:color="auto"/>
            <w:bottom w:val="none" w:sz="0" w:space="0" w:color="auto"/>
            <w:right w:val="none" w:sz="0" w:space="0" w:color="auto"/>
          </w:divBdr>
          <w:divsChild>
            <w:div w:id="1093742946">
              <w:marLeft w:val="0"/>
              <w:marRight w:val="0"/>
              <w:marTop w:val="105"/>
              <w:marBottom w:val="0"/>
              <w:divBdr>
                <w:top w:val="none" w:sz="0" w:space="0" w:color="auto"/>
                <w:left w:val="none" w:sz="0" w:space="0" w:color="auto"/>
                <w:bottom w:val="none" w:sz="0" w:space="0" w:color="auto"/>
                <w:right w:val="none" w:sz="0" w:space="0" w:color="auto"/>
              </w:divBdr>
            </w:div>
            <w:div w:id="211236326">
              <w:marLeft w:val="0"/>
              <w:marRight w:val="0"/>
              <w:marTop w:val="0"/>
              <w:marBottom w:val="0"/>
              <w:divBdr>
                <w:top w:val="none" w:sz="0" w:space="0" w:color="auto"/>
                <w:left w:val="none" w:sz="0" w:space="0" w:color="auto"/>
                <w:bottom w:val="none" w:sz="0" w:space="0" w:color="auto"/>
                <w:right w:val="none" w:sz="0" w:space="0" w:color="auto"/>
              </w:divBdr>
              <w:divsChild>
                <w:div w:id="79766084">
                  <w:marLeft w:val="255"/>
                  <w:marRight w:val="0"/>
                  <w:marTop w:val="0"/>
                  <w:marBottom w:val="0"/>
                  <w:divBdr>
                    <w:top w:val="none" w:sz="0" w:space="0" w:color="auto"/>
                    <w:left w:val="none" w:sz="0" w:space="0" w:color="auto"/>
                    <w:bottom w:val="none" w:sz="0" w:space="0" w:color="auto"/>
                    <w:right w:val="none" w:sz="0" w:space="0" w:color="auto"/>
                  </w:divBdr>
                </w:div>
              </w:divsChild>
            </w:div>
            <w:div w:id="736898793">
              <w:marLeft w:val="0"/>
              <w:marRight w:val="0"/>
              <w:marTop w:val="0"/>
              <w:marBottom w:val="0"/>
              <w:divBdr>
                <w:top w:val="none" w:sz="0" w:space="0" w:color="auto"/>
                <w:left w:val="none" w:sz="0" w:space="0" w:color="auto"/>
                <w:bottom w:val="none" w:sz="0" w:space="0" w:color="auto"/>
                <w:right w:val="none" w:sz="0" w:space="0" w:color="auto"/>
              </w:divBdr>
              <w:divsChild>
                <w:div w:id="140283073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325183">
          <w:marLeft w:val="0"/>
          <w:marRight w:val="0"/>
          <w:marTop w:val="0"/>
          <w:marBottom w:val="0"/>
          <w:divBdr>
            <w:top w:val="none" w:sz="0" w:space="0" w:color="auto"/>
            <w:left w:val="none" w:sz="0" w:space="0" w:color="auto"/>
            <w:bottom w:val="none" w:sz="0" w:space="0" w:color="auto"/>
            <w:right w:val="none" w:sz="0" w:space="0" w:color="auto"/>
          </w:divBdr>
          <w:divsChild>
            <w:div w:id="1428161816">
              <w:marLeft w:val="0"/>
              <w:marRight w:val="0"/>
              <w:marTop w:val="105"/>
              <w:marBottom w:val="0"/>
              <w:divBdr>
                <w:top w:val="none" w:sz="0" w:space="0" w:color="auto"/>
                <w:left w:val="none" w:sz="0" w:space="0" w:color="auto"/>
                <w:bottom w:val="none" w:sz="0" w:space="0" w:color="auto"/>
                <w:right w:val="none" w:sz="0" w:space="0" w:color="auto"/>
              </w:divBdr>
            </w:div>
          </w:divsChild>
        </w:div>
        <w:div w:id="1322345544">
          <w:marLeft w:val="0"/>
          <w:marRight w:val="0"/>
          <w:marTop w:val="0"/>
          <w:marBottom w:val="0"/>
          <w:divBdr>
            <w:top w:val="none" w:sz="0" w:space="0" w:color="auto"/>
            <w:left w:val="none" w:sz="0" w:space="0" w:color="auto"/>
            <w:bottom w:val="none" w:sz="0" w:space="0" w:color="auto"/>
            <w:right w:val="none" w:sz="0" w:space="0" w:color="auto"/>
          </w:divBdr>
          <w:divsChild>
            <w:div w:id="1309624877">
              <w:marLeft w:val="0"/>
              <w:marRight w:val="0"/>
              <w:marTop w:val="105"/>
              <w:marBottom w:val="0"/>
              <w:divBdr>
                <w:top w:val="none" w:sz="0" w:space="0" w:color="auto"/>
                <w:left w:val="none" w:sz="0" w:space="0" w:color="auto"/>
                <w:bottom w:val="none" w:sz="0" w:space="0" w:color="auto"/>
                <w:right w:val="none" w:sz="0" w:space="0" w:color="auto"/>
              </w:divBdr>
            </w:div>
            <w:div w:id="402803390">
              <w:marLeft w:val="0"/>
              <w:marRight w:val="0"/>
              <w:marTop w:val="0"/>
              <w:marBottom w:val="0"/>
              <w:divBdr>
                <w:top w:val="none" w:sz="0" w:space="0" w:color="auto"/>
                <w:left w:val="none" w:sz="0" w:space="0" w:color="auto"/>
                <w:bottom w:val="none" w:sz="0" w:space="0" w:color="auto"/>
                <w:right w:val="none" w:sz="0" w:space="0" w:color="auto"/>
              </w:divBdr>
              <w:divsChild>
                <w:div w:id="1321158181">
                  <w:marLeft w:val="255"/>
                  <w:marRight w:val="0"/>
                  <w:marTop w:val="0"/>
                  <w:marBottom w:val="0"/>
                  <w:divBdr>
                    <w:top w:val="none" w:sz="0" w:space="0" w:color="auto"/>
                    <w:left w:val="none" w:sz="0" w:space="0" w:color="auto"/>
                    <w:bottom w:val="none" w:sz="0" w:space="0" w:color="auto"/>
                    <w:right w:val="none" w:sz="0" w:space="0" w:color="auto"/>
                  </w:divBdr>
                </w:div>
              </w:divsChild>
            </w:div>
            <w:div w:id="518857646">
              <w:marLeft w:val="0"/>
              <w:marRight w:val="0"/>
              <w:marTop w:val="0"/>
              <w:marBottom w:val="0"/>
              <w:divBdr>
                <w:top w:val="none" w:sz="0" w:space="0" w:color="auto"/>
                <w:left w:val="none" w:sz="0" w:space="0" w:color="auto"/>
                <w:bottom w:val="none" w:sz="0" w:space="0" w:color="auto"/>
                <w:right w:val="none" w:sz="0" w:space="0" w:color="auto"/>
              </w:divBdr>
              <w:divsChild>
                <w:div w:id="184196185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311223">
      <w:bodyDiv w:val="1"/>
      <w:marLeft w:val="0"/>
      <w:marRight w:val="0"/>
      <w:marTop w:val="0"/>
      <w:marBottom w:val="0"/>
      <w:divBdr>
        <w:top w:val="none" w:sz="0" w:space="0" w:color="auto"/>
        <w:left w:val="none" w:sz="0" w:space="0" w:color="auto"/>
        <w:bottom w:val="none" w:sz="0" w:space="0" w:color="auto"/>
        <w:right w:val="none" w:sz="0" w:space="0" w:color="auto"/>
      </w:divBdr>
    </w:div>
    <w:div w:id="1257128937">
      <w:bodyDiv w:val="1"/>
      <w:marLeft w:val="0"/>
      <w:marRight w:val="0"/>
      <w:marTop w:val="0"/>
      <w:marBottom w:val="0"/>
      <w:divBdr>
        <w:top w:val="none" w:sz="0" w:space="0" w:color="auto"/>
        <w:left w:val="none" w:sz="0" w:space="0" w:color="auto"/>
        <w:bottom w:val="none" w:sz="0" w:space="0" w:color="auto"/>
        <w:right w:val="none" w:sz="0" w:space="0" w:color="auto"/>
      </w:divBdr>
      <w:divsChild>
        <w:div w:id="2065912152">
          <w:marLeft w:val="0"/>
          <w:marRight w:val="0"/>
          <w:marTop w:val="0"/>
          <w:marBottom w:val="0"/>
          <w:divBdr>
            <w:top w:val="none" w:sz="0" w:space="0" w:color="auto"/>
            <w:left w:val="none" w:sz="0" w:space="0" w:color="auto"/>
            <w:bottom w:val="none" w:sz="0" w:space="0" w:color="auto"/>
            <w:right w:val="none" w:sz="0" w:space="0" w:color="auto"/>
          </w:divBdr>
        </w:div>
        <w:div w:id="30959841">
          <w:marLeft w:val="0"/>
          <w:marRight w:val="0"/>
          <w:marTop w:val="0"/>
          <w:marBottom w:val="0"/>
          <w:divBdr>
            <w:top w:val="none" w:sz="0" w:space="0" w:color="auto"/>
            <w:left w:val="none" w:sz="0" w:space="0" w:color="auto"/>
            <w:bottom w:val="none" w:sz="0" w:space="0" w:color="auto"/>
            <w:right w:val="none" w:sz="0" w:space="0" w:color="auto"/>
          </w:divBdr>
          <w:divsChild>
            <w:div w:id="988244546">
              <w:marLeft w:val="0"/>
              <w:marRight w:val="0"/>
              <w:marTop w:val="0"/>
              <w:marBottom w:val="0"/>
              <w:divBdr>
                <w:top w:val="none" w:sz="0" w:space="0" w:color="auto"/>
                <w:left w:val="none" w:sz="0" w:space="0" w:color="auto"/>
                <w:bottom w:val="none" w:sz="0" w:space="0" w:color="auto"/>
                <w:right w:val="none" w:sz="0" w:space="0" w:color="auto"/>
              </w:divBdr>
              <w:divsChild>
                <w:div w:id="107960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5490">
          <w:marLeft w:val="0"/>
          <w:marRight w:val="0"/>
          <w:marTop w:val="0"/>
          <w:marBottom w:val="0"/>
          <w:divBdr>
            <w:top w:val="none" w:sz="0" w:space="0" w:color="auto"/>
            <w:left w:val="none" w:sz="0" w:space="0" w:color="auto"/>
            <w:bottom w:val="none" w:sz="0" w:space="0" w:color="auto"/>
            <w:right w:val="none" w:sz="0" w:space="0" w:color="auto"/>
          </w:divBdr>
          <w:divsChild>
            <w:div w:id="298876917">
              <w:marLeft w:val="0"/>
              <w:marRight w:val="0"/>
              <w:marTop w:val="0"/>
              <w:marBottom w:val="0"/>
              <w:divBdr>
                <w:top w:val="none" w:sz="0" w:space="0" w:color="auto"/>
                <w:left w:val="none" w:sz="0" w:space="0" w:color="auto"/>
                <w:bottom w:val="none" w:sz="0" w:space="0" w:color="auto"/>
                <w:right w:val="none" w:sz="0" w:space="0" w:color="auto"/>
              </w:divBdr>
              <w:divsChild>
                <w:div w:id="64497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745962">
          <w:marLeft w:val="0"/>
          <w:marRight w:val="0"/>
          <w:marTop w:val="0"/>
          <w:marBottom w:val="0"/>
          <w:divBdr>
            <w:top w:val="none" w:sz="0" w:space="0" w:color="auto"/>
            <w:left w:val="none" w:sz="0" w:space="0" w:color="auto"/>
            <w:bottom w:val="none" w:sz="0" w:space="0" w:color="auto"/>
            <w:right w:val="none" w:sz="0" w:space="0" w:color="auto"/>
          </w:divBdr>
          <w:divsChild>
            <w:div w:id="1044598516">
              <w:marLeft w:val="0"/>
              <w:marRight w:val="0"/>
              <w:marTop w:val="0"/>
              <w:marBottom w:val="0"/>
              <w:divBdr>
                <w:top w:val="none" w:sz="0" w:space="0" w:color="auto"/>
                <w:left w:val="none" w:sz="0" w:space="0" w:color="auto"/>
                <w:bottom w:val="none" w:sz="0" w:space="0" w:color="auto"/>
                <w:right w:val="none" w:sz="0" w:space="0" w:color="auto"/>
              </w:divBdr>
              <w:divsChild>
                <w:div w:id="106229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0723">
          <w:marLeft w:val="0"/>
          <w:marRight w:val="0"/>
          <w:marTop w:val="0"/>
          <w:marBottom w:val="0"/>
          <w:divBdr>
            <w:top w:val="none" w:sz="0" w:space="0" w:color="auto"/>
            <w:left w:val="none" w:sz="0" w:space="0" w:color="auto"/>
            <w:bottom w:val="none" w:sz="0" w:space="0" w:color="auto"/>
            <w:right w:val="none" w:sz="0" w:space="0" w:color="auto"/>
          </w:divBdr>
          <w:divsChild>
            <w:div w:id="681512823">
              <w:marLeft w:val="0"/>
              <w:marRight w:val="0"/>
              <w:marTop w:val="0"/>
              <w:marBottom w:val="0"/>
              <w:divBdr>
                <w:top w:val="none" w:sz="0" w:space="0" w:color="auto"/>
                <w:left w:val="none" w:sz="0" w:space="0" w:color="auto"/>
                <w:bottom w:val="none" w:sz="0" w:space="0" w:color="auto"/>
                <w:right w:val="none" w:sz="0" w:space="0" w:color="auto"/>
              </w:divBdr>
              <w:divsChild>
                <w:div w:id="187164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762492">
          <w:marLeft w:val="0"/>
          <w:marRight w:val="0"/>
          <w:marTop w:val="0"/>
          <w:marBottom w:val="0"/>
          <w:divBdr>
            <w:top w:val="none" w:sz="0" w:space="0" w:color="auto"/>
            <w:left w:val="none" w:sz="0" w:space="0" w:color="auto"/>
            <w:bottom w:val="none" w:sz="0" w:space="0" w:color="auto"/>
            <w:right w:val="none" w:sz="0" w:space="0" w:color="auto"/>
          </w:divBdr>
          <w:divsChild>
            <w:div w:id="1400057842">
              <w:marLeft w:val="0"/>
              <w:marRight w:val="0"/>
              <w:marTop w:val="0"/>
              <w:marBottom w:val="0"/>
              <w:divBdr>
                <w:top w:val="none" w:sz="0" w:space="0" w:color="auto"/>
                <w:left w:val="none" w:sz="0" w:space="0" w:color="auto"/>
                <w:bottom w:val="none" w:sz="0" w:space="0" w:color="auto"/>
                <w:right w:val="none" w:sz="0" w:space="0" w:color="auto"/>
              </w:divBdr>
              <w:divsChild>
                <w:div w:id="57424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9369">
          <w:marLeft w:val="0"/>
          <w:marRight w:val="0"/>
          <w:marTop w:val="0"/>
          <w:marBottom w:val="0"/>
          <w:divBdr>
            <w:top w:val="none" w:sz="0" w:space="0" w:color="auto"/>
            <w:left w:val="none" w:sz="0" w:space="0" w:color="auto"/>
            <w:bottom w:val="none" w:sz="0" w:space="0" w:color="auto"/>
            <w:right w:val="none" w:sz="0" w:space="0" w:color="auto"/>
          </w:divBdr>
          <w:divsChild>
            <w:div w:id="412361082">
              <w:marLeft w:val="0"/>
              <w:marRight w:val="0"/>
              <w:marTop w:val="0"/>
              <w:marBottom w:val="0"/>
              <w:divBdr>
                <w:top w:val="none" w:sz="0" w:space="0" w:color="auto"/>
                <w:left w:val="none" w:sz="0" w:space="0" w:color="auto"/>
                <w:bottom w:val="none" w:sz="0" w:space="0" w:color="auto"/>
                <w:right w:val="none" w:sz="0" w:space="0" w:color="auto"/>
              </w:divBdr>
              <w:divsChild>
                <w:div w:id="100651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62805">
          <w:marLeft w:val="0"/>
          <w:marRight w:val="0"/>
          <w:marTop w:val="0"/>
          <w:marBottom w:val="0"/>
          <w:divBdr>
            <w:top w:val="none" w:sz="0" w:space="0" w:color="auto"/>
            <w:left w:val="none" w:sz="0" w:space="0" w:color="auto"/>
            <w:bottom w:val="none" w:sz="0" w:space="0" w:color="auto"/>
            <w:right w:val="none" w:sz="0" w:space="0" w:color="auto"/>
          </w:divBdr>
          <w:divsChild>
            <w:div w:id="656614561">
              <w:marLeft w:val="0"/>
              <w:marRight w:val="0"/>
              <w:marTop w:val="0"/>
              <w:marBottom w:val="0"/>
              <w:divBdr>
                <w:top w:val="none" w:sz="0" w:space="0" w:color="auto"/>
                <w:left w:val="none" w:sz="0" w:space="0" w:color="auto"/>
                <w:bottom w:val="none" w:sz="0" w:space="0" w:color="auto"/>
                <w:right w:val="none" w:sz="0" w:space="0" w:color="auto"/>
              </w:divBdr>
              <w:divsChild>
                <w:div w:id="167760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7016">
          <w:marLeft w:val="0"/>
          <w:marRight w:val="0"/>
          <w:marTop w:val="0"/>
          <w:marBottom w:val="0"/>
          <w:divBdr>
            <w:top w:val="none" w:sz="0" w:space="0" w:color="auto"/>
            <w:left w:val="none" w:sz="0" w:space="0" w:color="auto"/>
            <w:bottom w:val="none" w:sz="0" w:space="0" w:color="auto"/>
            <w:right w:val="none" w:sz="0" w:space="0" w:color="auto"/>
          </w:divBdr>
          <w:divsChild>
            <w:div w:id="244537891">
              <w:marLeft w:val="0"/>
              <w:marRight w:val="0"/>
              <w:marTop w:val="0"/>
              <w:marBottom w:val="0"/>
              <w:divBdr>
                <w:top w:val="none" w:sz="0" w:space="0" w:color="auto"/>
                <w:left w:val="none" w:sz="0" w:space="0" w:color="auto"/>
                <w:bottom w:val="none" w:sz="0" w:space="0" w:color="auto"/>
                <w:right w:val="none" w:sz="0" w:space="0" w:color="auto"/>
              </w:divBdr>
              <w:divsChild>
                <w:div w:id="38961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93485">
          <w:marLeft w:val="0"/>
          <w:marRight w:val="0"/>
          <w:marTop w:val="0"/>
          <w:marBottom w:val="0"/>
          <w:divBdr>
            <w:top w:val="none" w:sz="0" w:space="0" w:color="auto"/>
            <w:left w:val="none" w:sz="0" w:space="0" w:color="auto"/>
            <w:bottom w:val="none" w:sz="0" w:space="0" w:color="auto"/>
            <w:right w:val="none" w:sz="0" w:space="0" w:color="auto"/>
          </w:divBdr>
          <w:divsChild>
            <w:div w:id="503595929">
              <w:marLeft w:val="0"/>
              <w:marRight w:val="0"/>
              <w:marTop w:val="0"/>
              <w:marBottom w:val="0"/>
              <w:divBdr>
                <w:top w:val="none" w:sz="0" w:space="0" w:color="auto"/>
                <w:left w:val="none" w:sz="0" w:space="0" w:color="auto"/>
                <w:bottom w:val="none" w:sz="0" w:space="0" w:color="auto"/>
                <w:right w:val="none" w:sz="0" w:space="0" w:color="auto"/>
              </w:divBdr>
              <w:divsChild>
                <w:div w:id="186300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927183">
      <w:bodyDiv w:val="1"/>
      <w:marLeft w:val="0"/>
      <w:marRight w:val="0"/>
      <w:marTop w:val="0"/>
      <w:marBottom w:val="0"/>
      <w:divBdr>
        <w:top w:val="none" w:sz="0" w:space="0" w:color="auto"/>
        <w:left w:val="none" w:sz="0" w:space="0" w:color="auto"/>
        <w:bottom w:val="none" w:sz="0" w:space="0" w:color="auto"/>
        <w:right w:val="none" w:sz="0" w:space="0" w:color="auto"/>
      </w:divBdr>
      <w:divsChild>
        <w:div w:id="1730574441">
          <w:marLeft w:val="0"/>
          <w:marRight w:val="0"/>
          <w:marTop w:val="0"/>
          <w:marBottom w:val="0"/>
          <w:divBdr>
            <w:top w:val="none" w:sz="0" w:space="0" w:color="auto"/>
            <w:left w:val="none" w:sz="0" w:space="0" w:color="auto"/>
            <w:bottom w:val="none" w:sz="0" w:space="0" w:color="auto"/>
            <w:right w:val="none" w:sz="0" w:space="0" w:color="auto"/>
          </w:divBdr>
          <w:divsChild>
            <w:div w:id="791050414">
              <w:marLeft w:val="0"/>
              <w:marRight w:val="0"/>
              <w:marTop w:val="105"/>
              <w:marBottom w:val="0"/>
              <w:divBdr>
                <w:top w:val="none" w:sz="0" w:space="0" w:color="auto"/>
                <w:left w:val="none" w:sz="0" w:space="0" w:color="auto"/>
                <w:bottom w:val="none" w:sz="0" w:space="0" w:color="auto"/>
                <w:right w:val="none" w:sz="0" w:space="0" w:color="auto"/>
              </w:divBdr>
            </w:div>
          </w:divsChild>
        </w:div>
        <w:div w:id="513230304">
          <w:marLeft w:val="0"/>
          <w:marRight w:val="0"/>
          <w:marTop w:val="0"/>
          <w:marBottom w:val="0"/>
          <w:divBdr>
            <w:top w:val="none" w:sz="0" w:space="0" w:color="auto"/>
            <w:left w:val="none" w:sz="0" w:space="0" w:color="auto"/>
            <w:bottom w:val="none" w:sz="0" w:space="0" w:color="auto"/>
            <w:right w:val="none" w:sz="0" w:space="0" w:color="auto"/>
          </w:divBdr>
          <w:divsChild>
            <w:div w:id="2141528370">
              <w:marLeft w:val="0"/>
              <w:marRight w:val="0"/>
              <w:marTop w:val="105"/>
              <w:marBottom w:val="0"/>
              <w:divBdr>
                <w:top w:val="none" w:sz="0" w:space="0" w:color="auto"/>
                <w:left w:val="none" w:sz="0" w:space="0" w:color="auto"/>
                <w:bottom w:val="none" w:sz="0" w:space="0" w:color="auto"/>
                <w:right w:val="none" w:sz="0" w:space="0" w:color="auto"/>
              </w:divBdr>
            </w:div>
          </w:divsChild>
        </w:div>
        <w:div w:id="1021511065">
          <w:marLeft w:val="0"/>
          <w:marRight w:val="0"/>
          <w:marTop w:val="0"/>
          <w:marBottom w:val="0"/>
          <w:divBdr>
            <w:top w:val="none" w:sz="0" w:space="0" w:color="auto"/>
            <w:left w:val="none" w:sz="0" w:space="0" w:color="auto"/>
            <w:bottom w:val="none" w:sz="0" w:space="0" w:color="auto"/>
            <w:right w:val="none" w:sz="0" w:space="0" w:color="auto"/>
          </w:divBdr>
          <w:divsChild>
            <w:div w:id="1326938395">
              <w:marLeft w:val="0"/>
              <w:marRight w:val="0"/>
              <w:marTop w:val="105"/>
              <w:marBottom w:val="0"/>
              <w:divBdr>
                <w:top w:val="none" w:sz="0" w:space="0" w:color="auto"/>
                <w:left w:val="none" w:sz="0" w:space="0" w:color="auto"/>
                <w:bottom w:val="none" w:sz="0" w:space="0" w:color="auto"/>
                <w:right w:val="none" w:sz="0" w:space="0" w:color="auto"/>
              </w:divBdr>
            </w:div>
          </w:divsChild>
        </w:div>
        <w:div w:id="2039969338">
          <w:marLeft w:val="0"/>
          <w:marRight w:val="0"/>
          <w:marTop w:val="0"/>
          <w:marBottom w:val="0"/>
          <w:divBdr>
            <w:top w:val="none" w:sz="0" w:space="0" w:color="auto"/>
            <w:left w:val="none" w:sz="0" w:space="0" w:color="auto"/>
            <w:bottom w:val="none" w:sz="0" w:space="0" w:color="auto"/>
            <w:right w:val="none" w:sz="0" w:space="0" w:color="auto"/>
          </w:divBdr>
          <w:divsChild>
            <w:div w:id="127809751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79408930">
      <w:bodyDiv w:val="1"/>
      <w:marLeft w:val="0"/>
      <w:marRight w:val="0"/>
      <w:marTop w:val="0"/>
      <w:marBottom w:val="0"/>
      <w:divBdr>
        <w:top w:val="none" w:sz="0" w:space="0" w:color="auto"/>
        <w:left w:val="none" w:sz="0" w:space="0" w:color="auto"/>
        <w:bottom w:val="none" w:sz="0" w:space="0" w:color="auto"/>
        <w:right w:val="none" w:sz="0" w:space="0" w:color="auto"/>
      </w:divBdr>
      <w:divsChild>
        <w:div w:id="1919635524">
          <w:marLeft w:val="0"/>
          <w:marRight w:val="0"/>
          <w:marTop w:val="0"/>
          <w:marBottom w:val="0"/>
          <w:divBdr>
            <w:top w:val="none" w:sz="0" w:space="0" w:color="auto"/>
            <w:left w:val="none" w:sz="0" w:space="0" w:color="auto"/>
            <w:bottom w:val="none" w:sz="0" w:space="0" w:color="auto"/>
            <w:right w:val="none" w:sz="0" w:space="0" w:color="auto"/>
          </w:divBdr>
          <w:divsChild>
            <w:div w:id="1556813718">
              <w:marLeft w:val="0"/>
              <w:marRight w:val="0"/>
              <w:marTop w:val="105"/>
              <w:marBottom w:val="0"/>
              <w:divBdr>
                <w:top w:val="none" w:sz="0" w:space="0" w:color="auto"/>
                <w:left w:val="none" w:sz="0" w:space="0" w:color="auto"/>
                <w:bottom w:val="none" w:sz="0" w:space="0" w:color="auto"/>
                <w:right w:val="none" w:sz="0" w:space="0" w:color="auto"/>
              </w:divBdr>
            </w:div>
          </w:divsChild>
        </w:div>
        <w:div w:id="2070690752">
          <w:marLeft w:val="0"/>
          <w:marRight w:val="0"/>
          <w:marTop w:val="0"/>
          <w:marBottom w:val="0"/>
          <w:divBdr>
            <w:top w:val="none" w:sz="0" w:space="0" w:color="auto"/>
            <w:left w:val="none" w:sz="0" w:space="0" w:color="auto"/>
            <w:bottom w:val="none" w:sz="0" w:space="0" w:color="auto"/>
            <w:right w:val="none" w:sz="0" w:space="0" w:color="auto"/>
          </w:divBdr>
          <w:divsChild>
            <w:div w:id="147517311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85389054">
      <w:bodyDiv w:val="1"/>
      <w:marLeft w:val="0"/>
      <w:marRight w:val="0"/>
      <w:marTop w:val="0"/>
      <w:marBottom w:val="0"/>
      <w:divBdr>
        <w:top w:val="none" w:sz="0" w:space="0" w:color="auto"/>
        <w:left w:val="none" w:sz="0" w:space="0" w:color="auto"/>
        <w:bottom w:val="none" w:sz="0" w:space="0" w:color="auto"/>
        <w:right w:val="none" w:sz="0" w:space="0" w:color="auto"/>
      </w:divBdr>
      <w:divsChild>
        <w:div w:id="1914273336">
          <w:marLeft w:val="0"/>
          <w:marRight w:val="0"/>
          <w:marTop w:val="0"/>
          <w:marBottom w:val="0"/>
          <w:divBdr>
            <w:top w:val="none" w:sz="0" w:space="0" w:color="auto"/>
            <w:left w:val="none" w:sz="0" w:space="0" w:color="auto"/>
            <w:bottom w:val="none" w:sz="0" w:space="0" w:color="auto"/>
            <w:right w:val="none" w:sz="0" w:space="0" w:color="auto"/>
          </w:divBdr>
          <w:divsChild>
            <w:div w:id="2071346350">
              <w:marLeft w:val="0"/>
              <w:marRight w:val="0"/>
              <w:marTop w:val="105"/>
              <w:marBottom w:val="0"/>
              <w:divBdr>
                <w:top w:val="none" w:sz="0" w:space="0" w:color="auto"/>
                <w:left w:val="none" w:sz="0" w:space="0" w:color="auto"/>
                <w:bottom w:val="none" w:sz="0" w:space="0" w:color="auto"/>
                <w:right w:val="none" w:sz="0" w:space="0" w:color="auto"/>
              </w:divBdr>
            </w:div>
          </w:divsChild>
        </w:div>
        <w:div w:id="1851866332">
          <w:marLeft w:val="0"/>
          <w:marRight w:val="0"/>
          <w:marTop w:val="0"/>
          <w:marBottom w:val="0"/>
          <w:divBdr>
            <w:top w:val="none" w:sz="0" w:space="0" w:color="auto"/>
            <w:left w:val="none" w:sz="0" w:space="0" w:color="auto"/>
            <w:bottom w:val="none" w:sz="0" w:space="0" w:color="auto"/>
            <w:right w:val="none" w:sz="0" w:space="0" w:color="auto"/>
          </w:divBdr>
          <w:divsChild>
            <w:div w:id="1698123112">
              <w:marLeft w:val="0"/>
              <w:marRight w:val="0"/>
              <w:marTop w:val="105"/>
              <w:marBottom w:val="0"/>
              <w:divBdr>
                <w:top w:val="none" w:sz="0" w:space="0" w:color="auto"/>
                <w:left w:val="none" w:sz="0" w:space="0" w:color="auto"/>
                <w:bottom w:val="none" w:sz="0" w:space="0" w:color="auto"/>
                <w:right w:val="none" w:sz="0" w:space="0" w:color="auto"/>
              </w:divBdr>
            </w:div>
            <w:div w:id="194923275">
              <w:marLeft w:val="0"/>
              <w:marRight w:val="0"/>
              <w:marTop w:val="0"/>
              <w:marBottom w:val="0"/>
              <w:divBdr>
                <w:top w:val="none" w:sz="0" w:space="0" w:color="auto"/>
                <w:left w:val="none" w:sz="0" w:space="0" w:color="auto"/>
                <w:bottom w:val="none" w:sz="0" w:space="0" w:color="auto"/>
                <w:right w:val="none" w:sz="0" w:space="0" w:color="auto"/>
              </w:divBdr>
              <w:divsChild>
                <w:div w:id="459883692">
                  <w:marLeft w:val="255"/>
                  <w:marRight w:val="0"/>
                  <w:marTop w:val="0"/>
                  <w:marBottom w:val="0"/>
                  <w:divBdr>
                    <w:top w:val="none" w:sz="0" w:space="0" w:color="auto"/>
                    <w:left w:val="none" w:sz="0" w:space="0" w:color="auto"/>
                    <w:bottom w:val="none" w:sz="0" w:space="0" w:color="auto"/>
                    <w:right w:val="none" w:sz="0" w:space="0" w:color="auto"/>
                  </w:divBdr>
                </w:div>
              </w:divsChild>
            </w:div>
            <w:div w:id="819729990">
              <w:marLeft w:val="0"/>
              <w:marRight w:val="0"/>
              <w:marTop w:val="0"/>
              <w:marBottom w:val="0"/>
              <w:divBdr>
                <w:top w:val="none" w:sz="0" w:space="0" w:color="auto"/>
                <w:left w:val="none" w:sz="0" w:space="0" w:color="auto"/>
                <w:bottom w:val="none" w:sz="0" w:space="0" w:color="auto"/>
                <w:right w:val="none" w:sz="0" w:space="0" w:color="auto"/>
              </w:divBdr>
              <w:divsChild>
                <w:div w:id="1909029484">
                  <w:marLeft w:val="255"/>
                  <w:marRight w:val="0"/>
                  <w:marTop w:val="0"/>
                  <w:marBottom w:val="0"/>
                  <w:divBdr>
                    <w:top w:val="none" w:sz="0" w:space="0" w:color="auto"/>
                    <w:left w:val="none" w:sz="0" w:space="0" w:color="auto"/>
                    <w:bottom w:val="none" w:sz="0" w:space="0" w:color="auto"/>
                    <w:right w:val="none" w:sz="0" w:space="0" w:color="auto"/>
                  </w:divBdr>
                </w:div>
              </w:divsChild>
            </w:div>
            <w:div w:id="56975393">
              <w:marLeft w:val="0"/>
              <w:marRight w:val="0"/>
              <w:marTop w:val="0"/>
              <w:marBottom w:val="0"/>
              <w:divBdr>
                <w:top w:val="none" w:sz="0" w:space="0" w:color="auto"/>
                <w:left w:val="none" w:sz="0" w:space="0" w:color="auto"/>
                <w:bottom w:val="none" w:sz="0" w:space="0" w:color="auto"/>
                <w:right w:val="none" w:sz="0" w:space="0" w:color="auto"/>
              </w:divBdr>
              <w:divsChild>
                <w:div w:id="199525889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831993539">
          <w:marLeft w:val="0"/>
          <w:marRight w:val="0"/>
          <w:marTop w:val="0"/>
          <w:marBottom w:val="0"/>
          <w:divBdr>
            <w:top w:val="none" w:sz="0" w:space="0" w:color="auto"/>
            <w:left w:val="none" w:sz="0" w:space="0" w:color="auto"/>
            <w:bottom w:val="none" w:sz="0" w:space="0" w:color="auto"/>
            <w:right w:val="none" w:sz="0" w:space="0" w:color="auto"/>
          </w:divBdr>
          <w:divsChild>
            <w:div w:id="1458913673">
              <w:marLeft w:val="0"/>
              <w:marRight w:val="0"/>
              <w:marTop w:val="105"/>
              <w:marBottom w:val="0"/>
              <w:divBdr>
                <w:top w:val="none" w:sz="0" w:space="0" w:color="auto"/>
                <w:left w:val="none" w:sz="0" w:space="0" w:color="auto"/>
                <w:bottom w:val="none" w:sz="0" w:space="0" w:color="auto"/>
                <w:right w:val="none" w:sz="0" w:space="0" w:color="auto"/>
              </w:divBdr>
            </w:div>
          </w:divsChild>
        </w:div>
        <w:div w:id="1180776304">
          <w:marLeft w:val="0"/>
          <w:marRight w:val="0"/>
          <w:marTop w:val="0"/>
          <w:marBottom w:val="0"/>
          <w:divBdr>
            <w:top w:val="none" w:sz="0" w:space="0" w:color="auto"/>
            <w:left w:val="none" w:sz="0" w:space="0" w:color="auto"/>
            <w:bottom w:val="none" w:sz="0" w:space="0" w:color="auto"/>
            <w:right w:val="none" w:sz="0" w:space="0" w:color="auto"/>
          </w:divBdr>
          <w:divsChild>
            <w:div w:id="165375795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292253067">
      <w:bodyDiv w:val="1"/>
      <w:marLeft w:val="0"/>
      <w:marRight w:val="0"/>
      <w:marTop w:val="0"/>
      <w:marBottom w:val="0"/>
      <w:divBdr>
        <w:top w:val="none" w:sz="0" w:space="0" w:color="auto"/>
        <w:left w:val="none" w:sz="0" w:space="0" w:color="auto"/>
        <w:bottom w:val="none" w:sz="0" w:space="0" w:color="auto"/>
        <w:right w:val="none" w:sz="0" w:space="0" w:color="auto"/>
      </w:divBdr>
    </w:div>
    <w:div w:id="1298871579">
      <w:bodyDiv w:val="1"/>
      <w:marLeft w:val="0"/>
      <w:marRight w:val="0"/>
      <w:marTop w:val="0"/>
      <w:marBottom w:val="0"/>
      <w:divBdr>
        <w:top w:val="none" w:sz="0" w:space="0" w:color="auto"/>
        <w:left w:val="none" w:sz="0" w:space="0" w:color="auto"/>
        <w:bottom w:val="none" w:sz="0" w:space="0" w:color="auto"/>
        <w:right w:val="none" w:sz="0" w:space="0" w:color="auto"/>
      </w:divBdr>
      <w:divsChild>
        <w:div w:id="970938720">
          <w:marLeft w:val="0"/>
          <w:marRight w:val="0"/>
          <w:marTop w:val="0"/>
          <w:marBottom w:val="0"/>
          <w:divBdr>
            <w:top w:val="none" w:sz="0" w:space="0" w:color="auto"/>
            <w:left w:val="none" w:sz="0" w:space="0" w:color="auto"/>
            <w:bottom w:val="none" w:sz="0" w:space="0" w:color="auto"/>
            <w:right w:val="none" w:sz="0" w:space="0" w:color="auto"/>
          </w:divBdr>
          <w:divsChild>
            <w:div w:id="1898007492">
              <w:marLeft w:val="0"/>
              <w:marRight w:val="0"/>
              <w:marTop w:val="105"/>
              <w:marBottom w:val="0"/>
              <w:divBdr>
                <w:top w:val="none" w:sz="0" w:space="0" w:color="auto"/>
                <w:left w:val="none" w:sz="0" w:space="0" w:color="auto"/>
                <w:bottom w:val="none" w:sz="0" w:space="0" w:color="auto"/>
                <w:right w:val="none" w:sz="0" w:space="0" w:color="auto"/>
              </w:divBdr>
            </w:div>
          </w:divsChild>
        </w:div>
        <w:div w:id="1339505717">
          <w:marLeft w:val="0"/>
          <w:marRight w:val="0"/>
          <w:marTop w:val="0"/>
          <w:marBottom w:val="0"/>
          <w:divBdr>
            <w:top w:val="none" w:sz="0" w:space="0" w:color="auto"/>
            <w:left w:val="none" w:sz="0" w:space="0" w:color="auto"/>
            <w:bottom w:val="none" w:sz="0" w:space="0" w:color="auto"/>
            <w:right w:val="none" w:sz="0" w:space="0" w:color="auto"/>
          </w:divBdr>
          <w:divsChild>
            <w:div w:id="173986509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325938175">
      <w:bodyDiv w:val="1"/>
      <w:marLeft w:val="0"/>
      <w:marRight w:val="0"/>
      <w:marTop w:val="0"/>
      <w:marBottom w:val="0"/>
      <w:divBdr>
        <w:top w:val="none" w:sz="0" w:space="0" w:color="auto"/>
        <w:left w:val="none" w:sz="0" w:space="0" w:color="auto"/>
        <w:bottom w:val="none" w:sz="0" w:space="0" w:color="auto"/>
        <w:right w:val="none" w:sz="0" w:space="0" w:color="auto"/>
      </w:divBdr>
      <w:divsChild>
        <w:div w:id="573661719">
          <w:marLeft w:val="0"/>
          <w:marRight w:val="0"/>
          <w:marTop w:val="0"/>
          <w:marBottom w:val="0"/>
          <w:divBdr>
            <w:top w:val="none" w:sz="0" w:space="0" w:color="auto"/>
            <w:left w:val="none" w:sz="0" w:space="0" w:color="auto"/>
            <w:bottom w:val="none" w:sz="0" w:space="0" w:color="auto"/>
            <w:right w:val="none" w:sz="0" w:space="0" w:color="auto"/>
          </w:divBdr>
          <w:divsChild>
            <w:div w:id="664825821">
              <w:marLeft w:val="0"/>
              <w:marRight w:val="0"/>
              <w:marTop w:val="105"/>
              <w:marBottom w:val="0"/>
              <w:divBdr>
                <w:top w:val="none" w:sz="0" w:space="0" w:color="auto"/>
                <w:left w:val="none" w:sz="0" w:space="0" w:color="auto"/>
                <w:bottom w:val="none" w:sz="0" w:space="0" w:color="auto"/>
                <w:right w:val="none" w:sz="0" w:space="0" w:color="auto"/>
              </w:divBdr>
            </w:div>
          </w:divsChild>
        </w:div>
        <w:div w:id="1077903028">
          <w:marLeft w:val="0"/>
          <w:marRight w:val="0"/>
          <w:marTop w:val="0"/>
          <w:marBottom w:val="0"/>
          <w:divBdr>
            <w:top w:val="none" w:sz="0" w:space="0" w:color="auto"/>
            <w:left w:val="none" w:sz="0" w:space="0" w:color="auto"/>
            <w:bottom w:val="none" w:sz="0" w:space="0" w:color="auto"/>
            <w:right w:val="none" w:sz="0" w:space="0" w:color="auto"/>
          </w:divBdr>
          <w:divsChild>
            <w:div w:id="1120488651">
              <w:marLeft w:val="0"/>
              <w:marRight w:val="0"/>
              <w:marTop w:val="105"/>
              <w:marBottom w:val="0"/>
              <w:divBdr>
                <w:top w:val="none" w:sz="0" w:space="0" w:color="auto"/>
                <w:left w:val="none" w:sz="0" w:space="0" w:color="auto"/>
                <w:bottom w:val="none" w:sz="0" w:space="0" w:color="auto"/>
                <w:right w:val="none" w:sz="0" w:space="0" w:color="auto"/>
              </w:divBdr>
            </w:div>
            <w:div w:id="1771121138">
              <w:marLeft w:val="0"/>
              <w:marRight w:val="0"/>
              <w:marTop w:val="0"/>
              <w:marBottom w:val="0"/>
              <w:divBdr>
                <w:top w:val="none" w:sz="0" w:space="0" w:color="auto"/>
                <w:left w:val="none" w:sz="0" w:space="0" w:color="auto"/>
                <w:bottom w:val="none" w:sz="0" w:space="0" w:color="auto"/>
                <w:right w:val="none" w:sz="0" w:space="0" w:color="auto"/>
              </w:divBdr>
              <w:divsChild>
                <w:div w:id="663822421">
                  <w:marLeft w:val="255"/>
                  <w:marRight w:val="0"/>
                  <w:marTop w:val="0"/>
                  <w:marBottom w:val="0"/>
                  <w:divBdr>
                    <w:top w:val="none" w:sz="0" w:space="0" w:color="auto"/>
                    <w:left w:val="none" w:sz="0" w:space="0" w:color="auto"/>
                    <w:bottom w:val="none" w:sz="0" w:space="0" w:color="auto"/>
                    <w:right w:val="none" w:sz="0" w:space="0" w:color="auto"/>
                  </w:divBdr>
                </w:div>
              </w:divsChild>
            </w:div>
            <w:div w:id="1258557186">
              <w:marLeft w:val="0"/>
              <w:marRight w:val="0"/>
              <w:marTop w:val="0"/>
              <w:marBottom w:val="0"/>
              <w:divBdr>
                <w:top w:val="none" w:sz="0" w:space="0" w:color="auto"/>
                <w:left w:val="none" w:sz="0" w:space="0" w:color="auto"/>
                <w:bottom w:val="none" w:sz="0" w:space="0" w:color="auto"/>
                <w:right w:val="none" w:sz="0" w:space="0" w:color="auto"/>
              </w:divBdr>
              <w:divsChild>
                <w:div w:id="88167609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724254887">
          <w:marLeft w:val="0"/>
          <w:marRight w:val="0"/>
          <w:marTop w:val="0"/>
          <w:marBottom w:val="0"/>
          <w:divBdr>
            <w:top w:val="none" w:sz="0" w:space="0" w:color="auto"/>
            <w:left w:val="none" w:sz="0" w:space="0" w:color="auto"/>
            <w:bottom w:val="none" w:sz="0" w:space="0" w:color="auto"/>
            <w:right w:val="none" w:sz="0" w:space="0" w:color="auto"/>
          </w:divBdr>
          <w:divsChild>
            <w:div w:id="162288093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344280533">
      <w:bodyDiv w:val="1"/>
      <w:marLeft w:val="0"/>
      <w:marRight w:val="0"/>
      <w:marTop w:val="0"/>
      <w:marBottom w:val="0"/>
      <w:divBdr>
        <w:top w:val="none" w:sz="0" w:space="0" w:color="auto"/>
        <w:left w:val="none" w:sz="0" w:space="0" w:color="auto"/>
        <w:bottom w:val="none" w:sz="0" w:space="0" w:color="auto"/>
        <w:right w:val="none" w:sz="0" w:space="0" w:color="auto"/>
      </w:divBdr>
      <w:divsChild>
        <w:div w:id="557518337">
          <w:marLeft w:val="0"/>
          <w:marRight w:val="0"/>
          <w:marTop w:val="150"/>
          <w:marBottom w:val="168"/>
          <w:divBdr>
            <w:top w:val="none" w:sz="0" w:space="0" w:color="auto"/>
            <w:left w:val="none" w:sz="0" w:space="0" w:color="auto"/>
            <w:bottom w:val="none" w:sz="0" w:space="0" w:color="auto"/>
            <w:right w:val="none" w:sz="0" w:space="0" w:color="auto"/>
          </w:divBdr>
        </w:div>
      </w:divsChild>
    </w:div>
    <w:div w:id="1346512803">
      <w:bodyDiv w:val="1"/>
      <w:marLeft w:val="0"/>
      <w:marRight w:val="0"/>
      <w:marTop w:val="0"/>
      <w:marBottom w:val="0"/>
      <w:divBdr>
        <w:top w:val="none" w:sz="0" w:space="0" w:color="auto"/>
        <w:left w:val="none" w:sz="0" w:space="0" w:color="auto"/>
        <w:bottom w:val="none" w:sz="0" w:space="0" w:color="auto"/>
        <w:right w:val="none" w:sz="0" w:space="0" w:color="auto"/>
      </w:divBdr>
      <w:divsChild>
        <w:div w:id="1353413762">
          <w:marLeft w:val="0"/>
          <w:marRight w:val="0"/>
          <w:marTop w:val="0"/>
          <w:marBottom w:val="0"/>
          <w:divBdr>
            <w:top w:val="none" w:sz="0" w:space="0" w:color="auto"/>
            <w:left w:val="none" w:sz="0" w:space="0" w:color="auto"/>
            <w:bottom w:val="none" w:sz="0" w:space="0" w:color="auto"/>
            <w:right w:val="none" w:sz="0" w:space="0" w:color="auto"/>
          </w:divBdr>
        </w:div>
      </w:divsChild>
    </w:div>
    <w:div w:id="1352801144">
      <w:bodyDiv w:val="1"/>
      <w:marLeft w:val="0"/>
      <w:marRight w:val="0"/>
      <w:marTop w:val="0"/>
      <w:marBottom w:val="0"/>
      <w:divBdr>
        <w:top w:val="none" w:sz="0" w:space="0" w:color="auto"/>
        <w:left w:val="none" w:sz="0" w:space="0" w:color="auto"/>
        <w:bottom w:val="none" w:sz="0" w:space="0" w:color="auto"/>
        <w:right w:val="none" w:sz="0" w:space="0" w:color="auto"/>
      </w:divBdr>
      <w:divsChild>
        <w:div w:id="219680741">
          <w:marLeft w:val="0"/>
          <w:marRight w:val="0"/>
          <w:marTop w:val="0"/>
          <w:marBottom w:val="0"/>
          <w:divBdr>
            <w:top w:val="none" w:sz="0" w:space="0" w:color="auto"/>
            <w:left w:val="none" w:sz="0" w:space="0" w:color="auto"/>
            <w:bottom w:val="none" w:sz="0" w:space="0" w:color="auto"/>
            <w:right w:val="none" w:sz="0" w:space="0" w:color="auto"/>
          </w:divBdr>
          <w:divsChild>
            <w:div w:id="1510680185">
              <w:marLeft w:val="0"/>
              <w:marRight w:val="0"/>
              <w:marTop w:val="105"/>
              <w:marBottom w:val="0"/>
              <w:divBdr>
                <w:top w:val="none" w:sz="0" w:space="0" w:color="auto"/>
                <w:left w:val="none" w:sz="0" w:space="0" w:color="auto"/>
                <w:bottom w:val="none" w:sz="0" w:space="0" w:color="auto"/>
                <w:right w:val="none" w:sz="0" w:space="0" w:color="auto"/>
              </w:divBdr>
            </w:div>
          </w:divsChild>
        </w:div>
        <w:div w:id="1765690343">
          <w:marLeft w:val="0"/>
          <w:marRight w:val="0"/>
          <w:marTop w:val="0"/>
          <w:marBottom w:val="0"/>
          <w:divBdr>
            <w:top w:val="none" w:sz="0" w:space="0" w:color="auto"/>
            <w:left w:val="none" w:sz="0" w:space="0" w:color="auto"/>
            <w:bottom w:val="none" w:sz="0" w:space="0" w:color="auto"/>
            <w:right w:val="none" w:sz="0" w:space="0" w:color="auto"/>
          </w:divBdr>
          <w:divsChild>
            <w:div w:id="1341156509">
              <w:marLeft w:val="0"/>
              <w:marRight w:val="0"/>
              <w:marTop w:val="105"/>
              <w:marBottom w:val="0"/>
              <w:divBdr>
                <w:top w:val="none" w:sz="0" w:space="0" w:color="auto"/>
                <w:left w:val="none" w:sz="0" w:space="0" w:color="auto"/>
                <w:bottom w:val="none" w:sz="0" w:space="0" w:color="auto"/>
                <w:right w:val="none" w:sz="0" w:space="0" w:color="auto"/>
              </w:divBdr>
            </w:div>
          </w:divsChild>
        </w:div>
        <w:div w:id="441733220">
          <w:marLeft w:val="0"/>
          <w:marRight w:val="0"/>
          <w:marTop w:val="0"/>
          <w:marBottom w:val="0"/>
          <w:divBdr>
            <w:top w:val="none" w:sz="0" w:space="0" w:color="auto"/>
            <w:left w:val="none" w:sz="0" w:space="0" w:color="auto"/>
            <w:bottom w:val="none" w:sz="0" w:space="0" w:color="auto"/>
            <w:right w:val="none" w:sz="0" w:space="0" w:color="auto"/>
          </w:divBdr>
          <w:divsChild>
            <w:div w:id="2000691473">
              <w:marLeft w:val="0"/>
              <w:marRight w:val="0"/>
              <w:marTop w:val="105"/>
              <w:marBottom w:val="0"/>
              <w:divBdr>
                <w:top w:val="none" w:sz="0" w:space="0" w:color="auto"/>
                <w:left w:val="none" w:sz="0" w:space="0" w:color="auto"/>
                <w:bottom w:val="none" w:sz="0" w:space="0" w:color="auto"/>
                <w:right w:val="none" w:sz="0" w:space="0" w:color="auto"/>
              </w:divBdr>
            </w:div>
          </w:divsChild>
        </w:div>
        <w:div w:id="1215391457">
          <w:marLeft w:val="0"/>
          <w:marRight w:val="0"/>
          <w:marTop w:val="0"/>
          <w:marBottom w:val="0"/>
          <w:divBdr>
            <w:top w:val="none" w:sz="0" w:space="0" w:color="auto"/>
            <w:left w:val="none" w:sz="0" w:space="0" w:color="auto"/>
            <w:bottom w:val="none" w:sz="0" w:space="0" w:color="auto"/>
            <w:right w:val="none" w:sz="0" w:space="0" w:color="auto"/>
          </w:divBdr>
          <w:divsChild>
            <w:div w:id="511602668">
              <w:marLeft w:val="0"/>
              <w:marRight w:val="0"/>
              <w:marTop w:val="105"/>
              <w:marBottom w:val="0"/>
              <w:divBdr>
                <w:top w:val="none" w:sz="0" w:space="0" w:color="auto"/>
                <w:left w:val="none" w:sz="0" w:space="0" w:color="auto"/>
                <w:bottom w:val="none" w:sz="0" w:space="0" w:color="auto"/>
                <w:right w:val="none" w:sz="0" w:space="0" w:color="auto"/>
              </w:divBdr>
            </w:div>
          </w:divsChild>
        </w:div>
        <w:div w:id="1169101099">
          <w:marLeft w:val="0"/>
          <w:marRight w:val="0"/>
          <w:marTop w:val="0"/>
          <w:marBottom w:val="0"/>
          <w:divBdr>
            <w:top w:val="none" w:sz="0" w:space="0" w:color="auto"/>
            <w:left w:val="none" w:sz="0" w:space="0" w:color="auto"/>
            <w:bottom w:val="none" w:sz="0" w:space="0" w:color="auto"/>
            <w:right w:val="none" w:sz="0" w:space="0" w:color="auto"/>
          </w:divBdr>
          <w:divsChild>
            <w:div w:id="2068255780">
              <w:marLeft w:val="0"/>
              <w:marRight w:val="0"/>
              <w:marTop w:val="105"/>
              <w:marBottom w:val="0"/>
              <w:divBdr>
                <w:top w:val="none" w:sz="0" w:space="0" w:color="auto"/>
                <w:left w:val="none" w:sz="0" w:space="0" w:color="auto"/>
                <w:bottom w:val="none" w:sz="0" w:space="0" w:color="auto"/>
                <w:right w:val="none" w:sz="0" w:space="0" w:color="auto"/>
              </w:divBdr>
            </w:div>
          </w:divsChild>
        </w:div>
        <w:div w:id="562524582">
          <w:marLeft w:val="0"/>
          <w:marRight w:val="0"/>
          <w:marTop w:val="0"/>
          <w:marBottom w:val="0"/>
          <w:divBdr>
            <w:top w:val="none" w:sz="0" w:space="0" w:color="auto"/>
            <w:left w:val="none" w:sz="0" w:space="0" w:color="auto"/>
            <w:bottom w:val="none" w:sz="0" w:space="0" w:color="auto"/>
            <w:right w:val="none" w:sz="0" w:space="0" w:color="auto"/>
          </w:divBdr>
          <w:divsChild>
            <w:div w:id="618537934">
              <w:marLeft w:val="0"/>
              <w:marRight w:val="0"/>
              <w:marTop w:val="105"/>
              <w:marBottom w:val="0"/>
              <w:divBdr>
                <w:top w:val="none" w:sz="0" w:space="0" w:color="auto"/>
                <w:left w:val="none" w:sz="0" w:space="0" w:color="auto"/>
                <w:bottom w:val="none" w:sz="0" w:space="0" w:color="auto"/>
                <w:right w:val="none" w:sz="0" w:space="0" w:color="auto"/>
              </w:divBdr>
            </w:div>
          </w:divsChild>
        </w:div>
        <w:div w:id="871380467">
          <w:marLeft w:val="0"/>
          <w:marRight w:val="0"/>
          <w:marTop w:val="0"/>
          <w:marBottom w:val="0"/>
          <w:divBdr>
            <w:top w:val="none" w:sz="0" w:space="0" w:color="auto"/>
            <w:left w:val="none" w:sz="0" w:space="0" w:color="auto"/>
            <w:bottom w:val="none" w:sz="0" w:space="0" w:color="auto"/>
            <w:right w:val="none" w:sz="0" w:space="0" w:color="auto"/>
          </w:divBdr>
          <w:divsChild>
            <w:div w:id="20568093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356032373">
      <w:bodyDiv w:val="1"/>
      <w:marLeft w:val="0"/>
      <w:marRight w:val="0"/>
      <w:marTop w:val="0"/>
      <w:marBottom w:val="0"/>
      <w:divBdr>
        <w:top w:val="none" w:sz="0" w:space="0" w:color="auto"/>
        <w:left w:val="none" w:sz="0" w:space="0" w:color="auto"/>
        <w:bottom w:val="none" w:sz="0" w:space="0" w:color="auto"/>
        <w:right w:val="none" w:sz="0" w:space="0" w:color="auto"/>
      </w:divBdr>
      <w:divsChild>
        <w:div w:id="60449280">
          <w:marLeft w:val="0"/>
          <w:marRight w:val="0"/>
          <w:marTop w:val="0"/>
          <w:marBottom w:val="0"/>
          <w:divBdr>
            <w:top w:val="none" w:sz="0" w:space="0" w:color="auto"/>
            <w:left w:val="none" w:sz="0" w:space="0" w:color="auto"/>
            <w:bottom w:val="none" w:sz="0" w:space="0" w:color="auto"/>
            <w:right w:val="none" w:sz="0" w:space="0" w:color="auto"/>
          </w:divBdr>
        </w:div>
      </w:divsChild>
    </w:div>
    <w:div w:id="1370647237">
      <w:bodyDiv w:val="1"/>
      <w:marLeft w:val="0"/>
      <w:marRight w:val="0"/>
      <w:marTop w:val="0"/>
      <w:marBottom w:val="0"/>
      <w:divBdr>
        <w:top w:val="none" w:sz="0" w:space="0" w:color="auto"/>
        <w:left w:val="none" w:sz="0" w:space="0" w:color="auto"/>
        <w:bottom w:val="none" w:sz="0" w:space="0" w:color="auto"/>
        <w:right w:val="none" w:sz="0" w:space="0" w:color="auto"/>
      </w:divBdr>
      <w:divsChild>
        <w:div w:id="1228153382">
          <w:marLeft w:val="0"/>
          <w:marRight w:val="0"/>
          <w:marTop w:val="0"/>
          <w:marBottom w:val="0"/>
          <w:divBdr>
            <w:top w:val="none" w:sz="0" w:space="0" w:color="auto"/>
            <w:left w:val="none" w:sz="0" w:space="0" w:color="auto"/>
            <w:bottom w:val="none" w:sz="0" w:space="0" w:color="auto"/>
            <w:right w:val="none" w:sz="0" w:space="0" w:color="auto"/>
          </w:divBdr>
          <w:divsChild>
            <w:div w:id="390470836">
              <w:marLeft w:val="0"/>
              <w:marRight w:val="0"/>
              <w:marTop w:val="105"/>
              <w:marBottom w:val="0"/>
              <w:divBdr>
                <w:top w:val="none" w:sz="0" w:space="0" w:color="auto"/>
                <w:left w:val="none" w:sz="0" w:space="0" w:color="auto"/>
                <w:bottom w:val="none" w:sz="0" w:space="0" w:color="auto"/>
                <w:right w:val="none" w:sz="0" w:space="0" w:color="auto"/>
              </w:divBdr>
            </w:div>
            <w:div w:id="2900694">
              <w:marLeft w:val="0"/>
              <w:marRight w:val="0"/>
              <w:marTop w:val="0"/>
              <w:marBottom w:val="0"/>
              <w:divBdr>
                <w:top w:val="none" w:sz="0" w:space="0" w:color="auto"/>
                <w:left w:val="none" w:sz="0" w:space="0" w:color="auto"/>
                <w:bottom w:val="none" w:sz="0" w:space="0" w:color="auto"/>
                <w:right w:val="none" w:sz="0" w:space="0" w:color="auto"/>
              </w:divBdr>
              <w:divsChild>
                <w:div w:id="1133518853">
                  <w:marLeft w:val="255"/>
                  <w:marRight w:val="0"/>
                  <w:marTop w:val="0"/>
                  <w:marBottom w:val="0"/>
                  <w:divBdr>
                    <w:top w:val="none" w:sz="0" w:space="0" w:color="auto"/>
                    <w:left w:val="none" w:sz="0" w:space="0" w:color="auto"/>
                    <w:bottom w:val="none" w:sz="0" w:space="0" w:color="auto"/>
                    <w:right w:val="none" w:sz="0" w:space="0" w:color="auto"/>
                  </w:divBdr>
                </w:div>
              </w:divsChild>
            </w:div>
            <w:div w:id="769592011">
              <w:marLeft w:val="0"/>
              <w:marRight w:val="0"/>
              <w:marTop w:val="0"/>
              <w:marBottom w:val="0"/>
              <w:divBdr>
                <w:top w:val="none" w:sz="0" w:space="0" w:color="auto"/>
                <w:left w:val="none" w:sz="0" w:space="0" w:color="auto"/>
                <w:bottom w:val="none" w:sz="0" w:space="0" w:color="auto"/>
                <w:right w:val="none" w:sz="0" w:space="0" w:color="auto"/>
              </w:divBdr>
              <w:divsChild>
                <w:div w:id="972758059">
                  <w:marLeft w:val="255"/>
                  <w:marRight w:val="0"/>
                  <w:marTop w:val="0"/>
                  <w:marBottom w:val="0"/>
                  <w:divBdr>
                    <w:top w:val="none" w:sz="0" w:space="0" w:color="auto"/>
                    <w:left w:val="none" w:sz="0" w:space="0" w:color="auto"/>
                    <w:bottom w:val="none" w:sz="0" w:space="0" w:color="auto"/>
                    <w:right w:val="none" w:sz="0" w:space="0" w:color="auto"/>
                  </w:divBdr>
                </w:div>
              </w:divsChild>
            </w:div>
            <w:div w:id="688800541">
              <w:marLeft w:val="0"/>
              <w:marRight w:val="0"/>
              <w:marTop w:val="0"/>
              <w:marBottom w:val="0"/>
              <w:divBdr>
                <w:top w:val="none" w:sz="0" w:space="0" w:color="auto"/>
                <w:left w:val="none" w:sz="0" w:space="0" w:color="auto"/>
                <w:bottom w:val="none" w:sz="0" w:space="0" w:color="auto"/>
                <w:right w:val="none" w:sz="0" w:space="0" w:color="auto"/>
              </w:divBdr>
              <w:divsChild>
                <w:div w:id="698894138">
                  <w:marLeft w:val="255"/>
                  <w:marRight w:val="0"/>
                  <w:marTop w:val="0"/>
                  <w:marBottom w:val="0"/>
                  <w:divBdr>
                    <w:top w:val="none" w:sz="0" w:space="0" w:color="auto"/>
                    <w:left w:val="none" w:sz="0" w:space="0" w:color="auto"/>
                    <w:bottom w:val="none" w:sz="0" w:space="0" w:color="auto"/>
                    <w:right w:val="none" w:sz="0" w:space="0" w:color="auto"/>
                  </w:divBdr>
                </w:div>
              </w:divsChild>
            </w:div>
            <w:div w:id="203909780">
              <w:marLeft w:val="0"/>
              <w:marRight w:val="0"/>
              <w:marTop w:val="0"/>
              <w:marBottom w:val="0"/>
              <w:divBdr>
                <w:top w:val="none" w:sz="0" w:space="0" w:color="auto"/>
                <w:left w:val="none" w:sz="0" w:space="0" w:color="auto"/>
                <w:bottom w:val="none" w:sz="0" w:space="0" w:color="auto"/>
                <w:right w:val="none" w:sz="0" w:space="0" w:color="auto"/>
              </w:divBdr>
              <w:divsChild>
                <w:div w:id="136702171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23140119">
          <w:marLeft w:val="0"/>
          <w:marRight w:val="0"/>
          <w:marTop w:val="0"/>
          <w:marBottom w:val="0"/>
          <w:divBdr>
            <w:top w:val="none" w:sz="0" w:space="0" w:color="auto"/>
            <w:left w:val="none" w:sz="0" w:space="0" w:color="auto"/>
            <w:bottom w:val="none" w:sz="0" w:space="0" w:color="auto"/>
            <w:right w:val="none" w:sz="0" w:space="0" w:color="auto"/>
          </w:divBdr>
          <w:divsChild>
            <w:div w:id="46852199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372266101">
      <w:bodyDiv w:val="1"/>
      <w:marLeft w:val="0"/>
      <w:marRight w:val="0"/>
      <w:marTop w:val="0"/>
      <w:marBottom w:val="0"/>
      <w:divBdr>
        <w:top w:val="none" w:sz="0" w:space="0" w:color="auto"/>
        <w:left w:val="none" w:sz="0" w:space="0" w:color="auto"/>
        <w:bottom w:val="none" w:sz="0" w:space="0" w:color="auto"/>
        <w:right w:val="none" w:sz="0" w:space="0" w:color="auto"/>
      </w:divBdr>
      <w:divsChild>
        <w:div w:id="550196225">
          <w:marLeft w:val="0"/>
          <w:marRight w:val="0"/>
          <w:marTop w:val="0"/>
          <w:marBottom w:val="0"/>
          <w:divBdr>
            <w:top w:val="none" w:sz="0" w:space="0" w:color="auto"/>
            <w:left w:val="none" w:sz="0" w:space="0" w:color="auto"/>
            <w:bottom w:val="none" w:sz="0" w:space="0" w:color="auto"/>
            <w:right w:val="none" w:sz="0" w:space="0" w:color="auto"/>
          </w:divBdr>
        </w:div>
      </w:divsChild>
    </w:div>
    <w:div w:id="1372530583">
      <w:bodyDiv w:val="1"/>
      <w:marLeft w:val="0"/>
      <w:marRight w:val="0"/>
      <w:marTop w:val="0"/>
      <w:marBottom w:val="0"/>
      <w:divBdr>
        <w:top w:val="none" w:sz="0" w:space="0" w:color="auto"/>
        <w:left w:val="none" w:sz="0" w:space="0" w:color="auto"/>
        <w:bottom w:val="none" w:sz="0" w:space="0" w:color="auto"/>
        <w:right w:val="none" w:sz="0" w:space="0" w:color="auto"/>
      </w:divBdr>
      <w:divsChild>
        <w:div w:id="64885221">
          <w:marLeft w:val="0"/>
          <w:marRight w:val="0"/>
          <w:marTop w:val="0"/>
          <w:marBottom w:val="0"/>
          <w:divBdr>
            <w:top w:val="none" w:sz="0" w:space="0" w:color="auto"/>
            <w:left w:val="none" w:sz="0" w:space="0" w:color="auto"/>
            <w:bottom w:val="none" w:sz="0" w:space="0" w:color="auto"/>
            <w:right w:val="none" w:sz="0" w:space="0" w:color="auto"/>
          </w:divBdr>
          <w:divsChild>
            <w:div w:id="916981549">
              <w:marLeft w:val="0"/>
              <w:marRight w:val="0"/>
              <w:marTop w:val="105"/>
              <w:marBottom w:val="0"/>
              <w:divBdr>
                <w:top w:val="none" w:sz="0" w:space="0" w:color="auto"/>
                <w:left w:val="none" w:sz="0" w:space="0" w:color="auto"/>
                <w:bottom w:val="none" w:sz="0" w:space="0" w:color="auto"/>
                <w:right w:val="none" w:sz="0" w:space="0" w:color="auto"/>
              </w:divBdr>
            </w:div>
            <w:div w:id="1846749845">
              <w:marLeft w:val="0"/>
              <w:marRight w:val="0"/>
              <w:marTop w:val="0"/>
              <w:marBottom w:val="0"/>
              <w:divBdr>
                <w:top w:val="none" w:sz="0" w:space="0" w:color="auto"/>
                <w:left w:val="none" w:sz="0" w:space="0" w:color="auto"/>
                <w:bottom w:val="none" w:sz="0" w:space="0" w:color="auto"/>
                <w:right w:val="none" w:sz="0" w:space="0" w:color="auto"/>
              </w:divBdr>
              <w:divsChild>
                <w:div w:id="1484004413">
                  <w:marLeft w:val="255"/>
                  <w:marRight w:val="0"/>
                  <w:marTop w:val="0"/>
                  <w:marBottom w:val="0"/>
                  <w:divBdr>
                    <w:top w:val="none" w:sz="0" w:space="0" w:color="auto"/>
                    <w:left w:val="none" w:sz="0" w:space="0" w:color="auto"/>
                    <w:bottom w:val="none" w:sz="0" w:space="0" w:color="auto"/>
                    <w:right w:val="none" w:sz="0" w:space="0" w:color="auto"/>
                  </w:divBdr>
                </w:div>
              </w:divsChild>
            </w:div>
            <w:div w:id="953444887">
              <w:marLeft w:val="0"/>
              <w:marRight w:val="0"/>
              <w:marTop w:val="0"/>
              <w:marBottom w:val="0"/>
              <w:divBdr>
                <w:top w:val="none" w:sz="0" w:space="0" w:color="auto"/>
                <w:left w:val="none" w:sz="0" w:space="0" w:color="auto"/>
                <w:bottom w:val="none" w:sz="0" w:space="0" w:color="auto"/>
                <w:right w:val="none" w:sz="0" w:space="0" w:color="auto"/>
              </w:divBdr>
              <w:divsChild>
                <w:div w:id="455416912">
                  <w:marLeft w:val="255"/>
                  <w:marRight w:val="0"/>
                  <w:marTop w:val="0"/>
                  <w:marBottom w:val="0"/>
                  <w:divBdr>
                    <w:top w:val="none" w:sz="0" w:space="0" w:color="auto"/>
                    <w:left w:val="none" w:sz="0" w:space="0" w:color="auto"/>
                    <w:bottom w:val="none" w:sz="0" w:space="0" w:color="auto"/>
                    <w:right w:val="none" w:sz="0" w:space="0" w:color="auto"/>
                  </w:divBdr>
                </w:div>
              </w:divsChild>
            </w:div>
            <w:div w:id="950359212">
              <w:marLeft w:val="0"/>
              <w:marRight w:val="0"/>
              <w:marTop w:val="0"/>
              <w:marBottom w:val="0"/>
              <w:divBdr>
                <w:top w:val="none" w:sz="0" w:space="0" w:color="auto"/>
                <w:left w:val="none" w:sz="0" w:space="0" w:color="auto"/>
                <w:bottom w:val="none" w:sz="0" w:space="0" w:color="auto"/>
                <w:right w:val="none" w:sz="0" w:space="0" w:color="auto"/>
              </w:divBdr>
              <w:divsChild>
                <w:div w:id="266693998">
                  <w:marLeft w:val="255"/>
                  <w:marRight w:val="0"/>
                  <w:marTop w:val="0"/>
                  <w:marBottom w:val="0"/>
                  <w:divBdr>
                    <w:top w:val="none" w:sz="0" w:space="0" w:color="auto"/>
                    <w:left w:val="none" w:sz="0" w:space="0" w:color="auto"/>
                    <w:bottom w:val="none" w:sz="0" w:space="0" w:color="auto"/>
                    <w:right w:val="none" w:sz="0" w:space="0" w:color="auto"/>
                  </w:divBdr>
                </w:div>
              </w:divsChild>
            </w:div>
            <w:div w:id="1796943406">
              <w:marLeft w:val="0"/>
              <w:marRight w:val="0"/>
              <w:marTop w:val="0"/>
              <w:marBottom w:val="0"/>
              <w:divBdr>
                <w:top w:val="none" w:sz="0" w:space="0" w:color="auto"/>
                <w:left w:val="none" w:sz="0" w:space="0" w:color="auto"/>
                <w:bottom w:val="none" w:sz="0" w:space="0" w:color="auto"/>
                <w:right w:val="none" w:sz="0" w:space="0" w:color="auto"/>
              </w:divBdr>
              <w:divsChild>
                <w:div w:id="1785996500">
                  <w:marLeft w:val="255"/>
                  <w:marRight w:val="0"/>
                  <w:marTop w:val="0"/>
                  <w:marBottom w:val="0"/>
                  <w:divBdr>
                    <w:top w:val="none" w:sz="0" w:space="0" w:color="auto"/>
                    <w:left w:val="none" w:sz="0" w:space="0" w:color="auto"/>
                    <w:bottom w:val="none" w:sz="0" w:space="0" w:color="auto"/>
                    <w:right w:val="none" w:sz="0" w:space="0" w:color="auto"/>
                  </w:divBdr>
                </w:div>
              </w:divsChild>
            </w:div>
            <w:div w:id="1425952140">
              <w:marLeft w:val="0"/>
              <w:marRight w:val="0"/>
              <w:marTop w:val="0"/>
              <w:marBottom w:val="0"/>
              <w:divBdr>
                <w:top w:val="none" w:sz="0" w:space="0" w:color="auto"/>
                <w:left w:val="none" w:sz="0" w:space="0" w:color="auto"/>
                <w:bottom w:val="none" w:sz="0" w:space="0" w:color="auto"/>
                <w:right w:val="none" w:sz="0" w:space="0" w:color="auto"/>
              </w:divBdr>
              <w:divsChild>
                <w:div w:id="80998011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95490639">
          <w:marLeft w:val="0"/>
          <w:marRight w:val="0"/>
          <w:marTop w:val="0"/>
          <w:marBottom w:val="0"/>
          <w:divBdr>
            <w:top w:val="none" w:sz="0" w:space="0" w:color="auto"/>
            <w:left w:val="none" w:sz="0" w:space="0" w:color="auto"/>
            <w:bottom w:val="none" w:sz="0" w:space="0" w:color="auto"/>
            <w:right w:val="none" w:sz="0" w:space="0" w:color="auto"/>
          </w:divBdr>
          <w:divsChild>
            <w:div w:id="11980681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376659291">
      <w:bodyDiv w:val="1"/>
      <w:marLeft w:val="0"/>
      <w:marRight w:val="0"/>
      <w:marTop w:val="0"/>
      <w:marBottom w:val="0"/>
      <w:divBdr>
        <w:top w:val="none" w:sz="0" w:space="0" w:color="auto"/>
        <w:left w:val="none" w:sz="0" w:space="0" w:color="auto"/>
        <w:bottom w:val="none" w:sz="0" w:space="0" w:color="auto"/>
        <w:right w:val="none" w:sz="0" w:space="0" w:color="auto"/>
      </w:divBdr>
      <w:divsChild>
        <w:div w:id="1561479665">
          <w:marLeft w:val="0"/>
          <w:marRight w:val="0"/>
          <w:marTop w:val="0"/>
          <w:marBottom w:val="0"/>
          <w:divBdr>
            <w:top w:val="none" w:sz="0" w:space="0" w:color="auto"/>
            <w:left w:val="none" w:sz="0" w:space="0" w:color="auto"/>
            <w:bottom w:val="none" w:sz="0" w:space="0" w:color="auto"/>
            <w:right w:val="none" w:sz="0" w:space="0" w:color="auto"/>
          </w:divBdr>
          <w:divsChild>
            <w:div w:id="195973966">
              <w:marLeft w:val="0"/>
              <w:marRight w:val="0"/>
              <w:marTop w:val="105"/>
              <w:marBottom w:val="0"/>
              <w:divBdr>
                <w:top w:val="none" w:sz="0" w:space="0" w:color="auto"/>
                <w:left w:val="none" w:sz="0" w:space="0" w:color="auto"/>
                <w:bottom w:val="none" w:sz="0" w:space="0" w:color="auto"/>
                <w:right w:val="none" w:sz="0" w:space="0" w:color="auto"/>
              </w:divBdr>
            </w:div>
            <w:div w:id="1723165496">
              <w:marLeft w:val="0"/>
              <w:marRight w:val="0"/>
              <w:marTop w:val="0"/>
              <w:marBottom w:val="0"/>
              <w:divBdr>
                <w:top w:val="none" w:sz="0" w:space="0" w:color="auto"/>
                <w:left w:val="none" w:sz="0" w:space="0" w:color="auto"/>
                <w:bottom w:val="none" w:sz="0" w:space="0" w:color="auto"/>
                <w:right w:val="none" w:sz="0" w:space="0" w:color="auto"/>
              </w:divBdr>
              <w:divsChild>
                <w:div w:id="2083286330">
                  <w:marLeft w:val="255"/>
                  <w:marRight w:val="0"/>
                  <w:marTop w:val="0"/>
                  <w:marBottom w:val="0"/>
                  <w:divBdr>
                    <w:top w:val="none" w:sz="0" w:space="0" w:color="auto"/>
                    <w:left w:val="none" w:sz="0" w:space="0" w:color="auto"/>
                    <w:bottom w:val="none" w:sz="0" w:space="0" w:color="auto"/>
                    <w:right w:val="none" w:sz="0" w:space="0" w:color="auto"/>
                  </w:divBdr>
                </w:div>
              </w:divsChild>
            </w:div>
            <w:div w:id="1817718032">
              <w:marLeft w:val="0"/>
              <w:marRight w:val="0"/>
              <w:marTop w:val="0"/>
              <w:marBottom w:val="0"/>
              <w:divBdr>
                <w:top w:val="none" w:sz="0" w:space="0" w:color="auto"/>
                <w:left w:val="none" w:sz="0" w:space="0" w:color="auto"/>
                <w:bottom w:val="none" w:sz="0" w:space="0" w:color="auto"/>
                <w:right w:val="none" w:sz="0" w:space="0" w:color="auto"/>
              </w:divBdr>
              <w:divsChild>
                <w:div w:id="1622691998">
                  <w:marLeft w:val="255"/>
                  <w:marRight w:val="0"/>
                  <w:marTop w:val="0"/>
                  <w:marBottom w:val="0"/>
                  <w:divBdr>
                    <w:top w:val="none" w:sz="0" w:space="0" w:color="auto"/>
                    <w:left w:val="none" w:sz="0" w:space="0" w:color="auto"/>
                    <w:bottom w:val="none" w:sz="0" w:space="0" w:color="auto"/>
                    <w:right w:val="none" w:sz="0" w:space="0" w:color="auto"/>
                  </w:divBdr>
                </w:div>
              </w:divsChild>
            </w:div>
            <w:div w:id="1419643171">
              <w:marLeft w:val="0"/>
              <w:marRight w:val="0"/>
              <w:marTop w:val="0"/>
              <w:marBottom w:val="0"/>
              <w:divBdr>
                <w:top w:val="none" w:sz="0" w:space="0" w:color="auto"/>
                <w:left w:val="none" w:sz="0" w:space="0" w:color="auto"/>
                <w:bottom w:val="none" w:sz="0" w:space="0" w:color="auto"/>
                <w:right w:val="none" w:sz="0" w:space="0" w:color="auto"/>
              </w:divBdr>
              <w:divsChild>
                <w:div w:id="1528324855">
                  <w:marLeft w:val="255"/>
                  <w:marRight w:val="0"/>
                  <w:marTop w:val="0"/>
                  <w:marBottom w:val="0"/>
                  <w:divBdr>
                    <w:top w:val="none" w:sz="0" w:space="0" w:color="auto"/>
                    <w:left w:val="none" w:sz="0" w:space="0" w:color="auto"/>
                    <w:bottom w:val="none" w:sz="0" w:space="0" w:color="auto"/>
                    <w:right w:val="none" w:sz="0" w:space="0" w:color="auto"/>
                  </w:divBdr>
                </w:div>
              </w:divsChild>
            </w:div>
            <w:div w:id="734087063">
              <w:marLeft w:val="0"/>
              <w:marRight w:val="0"/>
              <w:marTop w:val="0"/>
              <w:marBottom w:val="0"/>
              <w:divBdr>
                <w:top w:val="none" w:sz="0" w:space="0" w:color="auto"/>
                <w:left w:val="none" w:sz="0" w:space="0" w:color="auto"/>
                <w:bottom w:val="none" w:sz="0" w:space="0" w:color="auto"/>
                <w:right w:val="none" w:sz="0" w:space="0" w:color="auto"/>
              </w:divBdr>
              <w:divsChild>
                <w:div w:id="155725728">
                  <w:marLeft w:val="255"/>
                  <w:marRight w:val="0"/>
                  <w:marTop w:val="0"/>
                  <w:marBottom w:val="0"/>
                  <w:divBdr>
                    <w:top w:val="none" w:sz="0" w:space="0" w:color="auto"/>
                    <w:left w:val="none" w:sz="0" w:space="0" w:color="auto"/>
                    <w:bottom w:val="none" w:sz="0" w:space="0" w:color="auto"/>
                    <w:right w:val="none" w:sz="0" w:space="0" w:color="auto"/>
                  </w:divBdr>
                </w:div>
              </w:divsChild>
            </w:div>
            <w:div w:id="2108037618">
              <w:marLeft w:val="0"/>
              <w:marRight w:val="0"/>
              <w:marTop w:val="0"/>
              <w:marBottom w:val="0"/>
              <w:divBdr>
                <w:top w:val="none" w:sz="0" w:space="0" w:color="auto"/>
                <w:left w:val="none" w:sz="0" w:space="0" w:color="auto"/>
                <w:bottom w:val="none" w:sz="0" w:space="0" w:color="auto"/>
                <w:right w:val="none" w:sz="0" w:space="0" w:color="auto"/>
              </w:divBdr>
              <w:divsChild>
                <w:div w:id="200415856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66507416">
          <w:marLeft w:val="0"/>
          <w:marRight w:val="0"/>
          <w:marTop w:val="0"/>
          <w:marBottom w:val="0"/>
          <w:divBdr>
            <w:top w:val="none" w:sz="0" w:space="0" w:color="auto"/>
            <w:left w:val="none" w:sz="0" w:space="0" w:color="auto"/>
            <w:bottom w:val="none" w:sz="0" w:space="0" w:color="auto"/>
            <w:right w:val="none" w:sz="0" w:space="0" w:color="auto"/>
          </w:divBdr>
          <w:divsChild>
            <w:div w:id="94407529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400054119">
      <w:bodyDiv w:val="1"/>
      <w:marLeft w:val="0"/>
      <w:marRight w:val="0"/>
      <w:marTop w:val="0"/>
      <w:marBottom w:val="0"/>
      <w:divBdr>
        <w:top w:val="none" w:sz="0" w:space="0" w:color="auto"/>
        <w:left w:val="none" w:sz="0" w:space="0" w:color="auto"/>
        <w:bottom w:val="none" w:sz="0" w:space="0" w:color="auto"/>
        <w:right w:val="none" w:sz="0" w:space="0" w:color="auto"/>
      </w:divBdr>
      <w:divsChild>
        <w:div w:id="1132867485">
          <w:marLeft w:val="0"/>
          <w:marRight w:val="0"/>
          <w:marTop w:val="0"/>
          <w:marBottom w:val="0"/>
          <w:divBdr>
            <w:top w:val="none" w:sz="0" w:space="0" w:color="auto"/>
            <w:left w:val="none" w:sz="0" w:space="0" w:color="auto"/>
            <w:bottom w:val="none" w:sz="0" w:space="0" w:color="auto"/>
            <w:right w:val="none" w:sz="0" w:space="0" w:color="auto"/>
          </w:divBdr>
          <w:divsChild>
            <w:div w:id="1356230348">
              <w:marLeft w:val="0"/>
              <w:marRight w:val="0"/>
              <w:marTop w:val="105"/>
              <w:marBottom w:val="0"/>
              <w:divBdr>
                <w:top w:val="none" w:sz="0" w:space="0" w:color="auto"/>
                <w:left w:val="none" w:sz="0" w:space="0" w:color="auto"/>
                <w:bottom w:val="none" w:sz="0" w:space="0" w:color="auto"/>
                <w:right w:val="none" w:sz="0" w:space="0" w:color="auto"/>
              </w:divBdr>
            </w:div>
          </w:divsChild>
        </w:div>
        <w:div w:id="202179781">
          <w:marLeft w:val="0"/>
          <w:marRight w:val="0"/>
          <w:marTop w:val="0"/>
          <w:marBottom w:val="0"/>
          <w:divBdr>
            <w:top w:val="none" w:sz="0" w:space="0" w:color="auto"/>
            <w:left w:val="none" w:sz="0" w:space="0" w:color="auto"/>
            <w:bottom w:val="none" w:sz="0" w:space="0" w:color="auto"/>
            <w:right w:val="none" w:sz="0" w:space="0" w:color="auto"/>
          </w:divBdr>
          <w:divsChild>
            <w:div w:id="506210173">
              <w:marLeft w:val="0"/>
              <w:marRight w:val="0"/>
              <w:marTop w:val="105"/>
              <w:marBottom w:val="0"/>
              <w:divBdr>
                <w:top w:val="none" w:sz="0" w:space="0" w:color="auto"/>
                <w:left w:val="none" w:sz="0" w:space="0" w:color="auto"/>
                <w:bottom w:val="none" w:sz="0" w:space="0" w:color="auto"/>
                <w:right w:val="none" w:sz="0" w:space="0" w:color="auto"/>
              </w:divBdr>
            </w:div>
          </w:divsChild>
        </w:div>
        <w:div w:id="1074087777">
          <w:marLeft w:val="0"/>
          <w:marRight w:val="0"/>
          <w:marTop w:val="0"/>
          <w:marBottom w:val="0"/>
          <w:divBdr>
            <w:top w:val="none" w:sz="0" w:space="0" w:color="auto"/>
            <w:left w:val="none" w:sz="0" w:space="0" w:color="auto"/>
            <w:bottom w:val="none" w:sz="0" w:space="0" w:color="auto"/>
            <w:right w:val="none" w:sz="0" w:space="0" w:color="auto"/>
          </w:divBdr>
          <w:divsChild>
            <w:div w:id="88505017">
              <w:marLeft w:val="0"/>
              <w:marRight w:val="0"/>
              <w:marTop w:val="105"/>
              <w:marBottom w:val="0"/>
              <w:divBdr>
                <w:top w:val="none" w:sz="0" w:space="0" w:color="auto"/>
                <w:left w:val="none" w:sz="0" w:space="0" w:color="auto"/>
                <w:bottom w:val="none" w:sz="0" w:space="0" w:color="auto"/>
                <w:right w:val="none" w:sz="0" w:space="0" w:color="auto"/>
              </w:divBdr>
            </w:div>
          </w:divsChild>
        </w:div>
        <w:div w:id="646592424">
          <w:marLeft w:val="0"/>
          <w:marRight w:val="0"/>
          <w:marTop w:val="0"/>
          <w:marBottom w:val="0"/>
          <w:divBdr>
            <w:top w:val="none" w:sz="0" w:space="0" w:color="auto"/>
            <w:left w:val="none" w:sz="0" w:space="0" w:color="auto"/>
            <w:bottom w:val="none" w:sz="0" w:space="0" w:color="auto"/>
            <w:right w:val="none" w:sz="0" w:space="0" w:color="auto"/>
          </w:divBdr>
          <w:divsChild>
            <w:div w:id="71053680">
              <w:marLeft w:val="0"/>
              <w:marRight w:val="0"/>
              <w:marTop w:val="105"/>
              <w:marBottom w:val="0"/>
              <w:divBdr>
                <w:top w:val="none" w:sz="0" w:space="0" w:color="auto"/>
                <w:left w:val="none" w:sz="0" w:space="0" w:color="auto"/>
                <w:bottom w:val="none" w:sz="0" w:space="0" w:color="auto"/>
                <w:right w:val="none" w:sz="0" w:space="0" w:color="auto"/>
              </w:divBdr>
            </w:div>
            <w:div w:id="1740518296">
              <w:marLeft w:val="0"/>
              <w:marRight w:val="0"/>
              <w:marTop w:val="0"/>
              <w:marBottom w:val="0"/>
              <w:divBdr>
                <w:top w:val="none" w:sz="0" w:space="0" w:color="auto"/>
                <w:left w:val="none" w:sz="0" w:space="0" w:color="auto"/>
                <w:bottom w:val="none" w:sz="0" w:space="0" w:color="auto"/>
                <w:right w:val="none" w:sz="0" w:space="0" w:color="auto"/>
              </w:divBdr>
              <w:divsChild>
                <w:div w:id="692003551">
                  <w:marLeft w:val="255"/>
                  <w:marRight w:val="0"/>
                  <w:marTop w:val="0"/>
                  <w:marBottom w:val="0"/>
                  <w:divBdr>
                    <w:top w:val="none" w:sz="0" w:space="0" w:color="auto"/>
                    <w:left w:val="none" w:sz="0" w:space="0" w:color="auto"/>
                    <w:bottom w:val="none" w:sz="0" w:space="0" w:color="auto"/>
                    <w:right w:val="none" w:sz="0" w:space="0" w:color="auto"/>
                  </w:divBdr>
                </w:div>
              </w:divsChild>
            </w:div>
            <w:div w:id="1320423341">
              <w:marLeft w:val="0"/>
              <w:marRight w:val="0"/>
              <w:marTop w:val="0"/>
              <w:marBottom w:val="0"/>
              <w:divBdr>
                <w:top w:val="none" w:sz="0" w:space="0" w:color="auto"/>
                <w:left w:val="none" w:sz="0" w:space="0" w:color="auto"/>
                <w:bottom w:val="none" w:sz="0" w:space="0" w:color="auto"/>
                <w:right w:val="none" w:sz="0" w:space="0" w:color="auto"/>
              </w:divBdr>
              <w:divsChild>
                <w:div w:id="1809937528">
                  <w:marLeft w:val="255"/>
                  <w:marRight w:val="0"/>
                  <w:marTop w:val="0"/>
                  <w:marBottom w:val="0"/>
                  <w:divBdr>
                    <w:top w:val="none" w:sz="0" w:space="0" w:color="auto"/>
                    <w:left w:val="none" w:sz="0" w:space="0" w:color="auto"/>
                    <w:bottom w:val="none" w:sz="0" w:space="0" w:color="auto"/>
                    <w:right w:val="none" w:sz="0" w:space="0" w:color="auto"/>
                  </w:divBdr>
                </w:div>
              </w:divsChild>
            </w:div>
            <w:div w:id="946618644">
              <w:marLeft w:val="0"/>
              <w:marRight w:val="0"/>
              <w:marTop w:val="0"/>
              <w:marBottom w:val="0"/>
              <w:divBdr>
                <w:top w:val="none" w:sz="0" w:space="0" w:color="auto"/>
                <w:left w:val="none" w:sz="0" w:space="0" w:color="auto"/>
                <w:bottom w:val="none" w:sz="0" w:space="0" w:color="auto"/>
                <w:right w:val="none" w:sz="0" w:space="0" w:color="auto"/>
              </w:divBdr>
              <w:divsChild>
                <w:div w:id="170918349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656825">
      <w:bodyDiv w:val="1"/>
      <w:marLeft w:val="0"/>
      <w:marRight w:val="0"/>
      <w:marTop w:val="0"/>
      <w:marBottom w:val="0"/>
      <w:divBdr>
        <w:top w:val="none" w:sz="0" w:space="0" w:color="auto"/>
        <w:left w:val="none" w:sz="0" w:space="0" w:color="auto"/>
        <w:bottom w:val="none" w:sz="0" w:space="0" w:color="auto"/>
        <w:right w:val="none" w:sz="0" w:space="0" w:color="auto"/>
      </w:divBdr>
    </w:div>
    <w:div w:id="1448238129">
      <w:bodyDiv w:val="1"/>
      <w:marLeft w:val="0"/>
      <w:marRight w:val="0"/>
      <w:marTop w:val="0"/>
      <w:marBottom w:val="0"/>
      <w:divBdr>
        <w:top w:val="none" w:sz="0" w:space="0" w:color="auto"/>
        <w:left w:val="none" w:sz="0" w:space="0" w:color="auto"/>
        <w:bottom w:val="none" w:sz="0" w:space="0" w:color="auto"/>
        <w:right w:val="none" w:sz="0" w:space="0" w:color="auto"/>
      </w:divBdr>
    </w:div>
    <w:div w:id="1450856403">
      <w:bodyDiv w:val="1"/>
      <w:marLeft w:val="0"/>
      <w:marRight w:val="0"/>
      <w:marTop w:val="0"/>
      <w:marBottom w:val="0"/>
      <w:divBdr>
        <w:top w:val="none" w:sz="0" w:space="0" w:color="auto"/>
        <w:left w:val="none" w:sz="0" w:space="0" w:color="auto"/>
        <w:bottom w:val="none" w:sz="0" w:space="0" w:color="auto"/>
        <w:right w:val="none" w:sz="0" w:space="0" w:color="auto"/>
      </w:divBdr>
    </w:div>
    <w:div w:id="1463841288">
      <w:bodyDiv w:val="1"/>
      <w:marLeft w:val="0"/>
      <w:marRight w:val="0"/>
      <w:marTop w:val="0"/>
      <w:marBottom w:val="0"/>
      <w:divBdr>
        <w:top w:val="none" w:sz="0" w:space="0" w:color="auto"/>
        <w:left w:val="none" w:sz="0" w:space="0" w:color="auto"/>
        <w:bottom w:val="none" w:sz="0" w:space="0" w:color="auto"/>
        <w:right w:val="none" w:sz="0" w:space="0" w:color="auto"/>
      </w:divBdr>
    </w:div>
    <w:div w:id="1466003019">
      <w:bodyDiv w:val="1"/>
      <w:marLeft w:val="0"/>
      <w:marRight w:val="0"/>
      <w:marTop w:val="0"/>
      <w:marBottom w:val="0"/>
      <w:divBdr>
        <w:top w:val="none" w:sz="0" w:space="0" w:color="auto"/>
        <w:left w:val="none" w:sz="0" w:space="0" w:color="auto"/>
        <w:bottom w:val="none" w:sz="0" w:space="0" w:color="auto"/>
        <w:right w:val="none" w:sz="0" w:space="0" w:color="auto"/>
      </w:divBdr>
      <w:divsChild>
        <w:div w:id="1961454537">
          <w:marLeft w:val="0"/>
          <w:marRight w:val="0"/>
          <w:marTop w:val="0"/>
          <w:marBottom w:val="0"/>
          <w:divBdr>
            <w:top w:val="none" w:sz="0" w:space="0" w:color="auto"/>
            <w:left w:val="none" w:sz="0" w:space="0" w:color="auto"/>
            <w:bottom w:val="none" w:sz="0" w:space="0" w:color="auto"/>
            <w:right w:val="none" w:sz="0" w:space="0" w:color="auto"/>
          </w:divBdr>
        </w:div>
        <w:div w:id="1719351527">
          <w:marLeft w:val="0"/>
          <w:marRight w:val="0"/>
          <w:marTop w:val="0"/>
          <w:marBottom w:val="0"/>
          <w:divBdr>
            <w:top w:val="none" w:sz="0" w:space="0" w:color="auto"/>
            <w:left w:val="none" w:sz="0" w:space="0" w:color="auto"/>
            <w:bottom w:val="none" w:sz="0" w:space="0" w:color="auto"/>
            <w:right w:val="none" w:sz="0" w:space="0" w:color="auto"/>
          </w:divBdr>
          <w:divsChild>
            <w:div w:id="1313608194">
              <w:marLeft w:val="0"/>
              <w:marRight w:val="0"/>
              <w:marTop w:val="0"/>
              <w:marBottom w:val="0"/>
              <w:divBdr>
                <w:top w:val="none" w:sz="0" w:space="0" w:color="auto"/>
                <w:left w:val="none" w:sz="0" w:space="0" w:color="auto"/>
                <w:bottom w:val="none" w:sz="0" w:space="0" w:color="auto"/>
                <w:right w:val="none" w:sz="0" w:space="0" w:color="auto"/>
              </w:divBdr>
              <w:divsChild>
                <w:div w:id="45510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51892">
          <w:marLeft w:val="0"/>
          <w:marRight w:val="0"/>
          <w:marTop w:val="0"/>
          <w:marBottom w:val="0"/>
          <w:divBdr>
            <w:top w:val="none" w:sz="0" w:space="0" w:color="auto"/>
            <w:left w:val="none" w:sz="0" w:space="0" w:color="auto"/>
            <w:bottom w:val="none" w:sz="0" w:space="0" w:color="auto"/>
            <w:right w:val="none" w:sz="0" w:space="0" w:color="auto"/>
          </w:divBdr>
          <w:divsChild>
            <w:div w:id="628172037">
              <w:marLeft w:val="0"/>
              <w:marRight w:val="0"/>
              <w:marTop w:val="0"/>
              <w:marBottom w:val="0"/>
              <w:divBdr>
                <w:top w:val="none" w:sz="0" w:space="0" w:color="auto"/>
                <w:left w:val="none" w:sz="0" w:space="0" w:color="auto"/>
                <w:bottom w:val="none" w:sz="0" w:space="0" w:color="auto"/>
                <w:right w:val="none" w:sz="0" w:space="0" w:color="auto"/>
              </w:divBdr>
              <w:divsChild>
                <w:div w:id="17145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099250">
          <w:marLeft w:val="0"/>
          <w:marRight w:val="0"/>
          <w:marTop w:val="0"/>
          <w:marBottom w:val="0"/>
          <w:divBdr>
            <w:top w:val="none" w:sz="0" w:space="0" w:color="auto"/>
            <w:left w:val="none" w:sz="0" w:space="0" w:color="auto"/>
            <w:bottom w:val="none" w:sz="0" w:space="0" w:color="auto"/>
            <w:right w:val="none" w:sz="0" w:space="0" w:color="auto"/>
          </w:divBdr>
          <w:divsChild>
            <w:div w:id="447089509">
              <w:marLeft w:val="0"/>
              <w:marRight w:val="0"/>
              <w:marTop w:val="0"/>
              <w:marBottom w:val="0"/>
              <w:divBdr>
                <w:top w:val="none" w:sz="0" w:space="0" w:color="auto"/>
                <w:left w:val="none" w:sz="0" w:space="0" w:color="auto"/>
                <w:bottom w:val="none" w:sz="0" w:space="0" w:color="auto"/>
                <w:right w:val="none" w:sz="0" w:space="0" w:color="auto"/>
              </w:divBdr>
              <w:divsChild>
                <w:div w:id="106537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04560">
          <w:marLeft w:val="0"/>
          <w:marRight w:val="0"/>
          <w:marTop w:val="0"/>
          <w:marBottom w:val="0"/>
          <w:divBdr>
            <w:top w:val="none" w:sz="0" w:space="0" w:color="auto"/>
            <w:left w:val="none" w:sz="0" w:space="0" w:color="auto"/>
            <w:bottom w:val="none" w:sz="0" w:space="0" w:color="auto"/>
            <w:right w:val="none" w:sz="0" w:space="0" w:color="auto"/>
          </w:divBdr>
          <w:divsChild>
            <w:div w:id="201946554">
              <w:marLeft w:val="0"/>
              <w:marRight w:val="0"/>
              <w:marTop w:val="0"/>
              <w:marBottom w:val="0"/>
              <w:divBdr>
                <w:top w:val="none" w:sz="0" w:space="0" w:color="auto"/>
                <w:left w:val="none" w:sz="0" w:space="0" w:color="auto"/>
                <w:bottom w:val="none" w:sz="0" w:space="0" w:color="auto"/>
                <w:right w:val="none" w:sz="0" w:space="0" w:color="auto"/>
              </w:divBdr>
              <w:divsChild>
                <w:div w:id="117317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461415">
      <w:bodyDiv w:val="1"/>
      <w:marLeft w:val="0"/>
      <w:marRight w:val="0"/>
      <w:marTop w:val="0"/>
      <w:marBottom w:val="0"/>
      <w:divBdr>
        <w:top w:val="none" w:sz="0" w:space="0" w:color="auto"/>
        <w:left w:val="none" w:sz="0" w:space="0" w:color="auto"/>
        <w:bottom w:val="none" w:sz="0" w:space="0" w:color="auto"/>
        <w:right w:val="none" w:sz="0" w:space="0" w:color="auto"/>
      </w:divBdr>
    </w:div>
    <w:div w:id="1478381940">
      <w:bodyDiv w:val="1"/>
      <w:marLeft w:val="0"/>
      <w:marRight w:val="0"/>
      <w:marTop w:val="0"/>
      <w:marBottom w:val="0"/>
      <w:divBdr>
        <w:top w:val="none" w:sz="0" w:space="0" w:color="auto"/>
        <w:left w:val="none" w:sz="0" w:space="0" w:color="auto"/>
        <w:bottom w:val="none" w:sz="0" w:space="0" w:color="auto"/>
        <w:right w:val="none" w:sz="0" w:space="0" w:color="auto"/>
      </w:divBdr>
      <w:divsChild>
        <w:div w:id="1033656553">
          <w:marLeft w:val="0"/>
          <w:marRight w:val="0"/>
          <w:marTop w:val="0"/>
          <w:marBottom w:val="0"/>
          <w:divBdr>
            <w:top w:val="none" w:sz="0" w:space="0" w:color="auto"/>
            <w:left w:val="none" w:sz="0" w:space="0" w:color="auto"/>
            <w:bottom w:val="none" w:sz="0" w:space="0" w:color="auto"/>
            <w:right w:val="none" w:sz="0" w:space="0" w:color="auto"/>
          </w:divBdr>
          <w:divsChild>
            <w:div w:id="1095050016">
              <w:marLeft w:val="0"/>
              <w:marRight w:val="0"/>
              <w:marTop w:val="105"/>
              <w:marBottom w:val="0"/>
              <w:divBdr>
                <w:top w:val="none" w:sz="0" w:space="0" w:color="auto"/>
                <w:left w:val="none" w:sz="0" w:space="0" w:color="auto"/>
                <w:bottom w:val="none" w:sz="0" w:space="0" w:color="auto"/>
                <w:right w:val="none" w:sz="0" w:space="0" w:color="auto"/>
              </w:divBdr>
            </w:div>
            <w:div w:id="1215308473">
              <w:marLeft w:val="0"/>
              <w:marRight w:val="0"/>
              <w:marTop w:val="0"/>
              <w:marBottom w:val="0"/>
              <w:divBdr>
                <w:top w:val="none" w:sz="0" w:space="0" w:color="auto"/>
                <w:left w:val="none" w:sz="0" w:space="0" w:color="auto"/>
                <w:bottom w:val="none" w:sz="0" w:space="0" w:color="auto"/>
                <w:right w:val="none" w:sz="0" w:space="0" w:color="auto"/>
              </w:divBdr>
              <w:divsChild>
                <w:div w:id="164396119">
                  <w:marLeft w:val="255"/>
                  <w:marRight w:val="0"/>
                  <w:marTop w:val="0"/>
                  <w:marBottom w:val="0"/>
                  <w:divBdr>
                    <w:top w:val="none" w:sz="0" w:space="0" w:color="auto"/>
                    <w:left w:val="none" w:sz="0" w:space="0" w:color="auto"/>
                    <w:bottom w:val="none" w:sz="0" w:space="0" w:color="auto"/>
                    <w:right w:val="none" w:sz="0" w:space="0" w:color="auto"/>
                  </w:divBdr>
                </w:div>
              </w:divsChild>
            </w:div>
            <w:div w:id="1988632102">
              <w:marLeft w:val="0"/>
              <w:marRight w:val="0"/>
              <w:marTop w:val="0"/>
              <w:marBottom w:val="0"/>
              <w:divBdr>
                <w:top w:val="none" w:sz="0" w:space="0" w:color="auto"/>
                <w:left w:val="none" w:sz="0" w:space="0" w:color="auto"/>
                <w:bottom w:val="none" w:sz="0" w:space="0" w:color="auto"/>
                <w:right w:val="none" w:sz="0" w:space="0" w:color="auto"/>
              </w:divBdr>
              <w:divsChild>
                <w:div w:id="354500792">
                  <w:marLeft w:val="255"/>
                  <w:marRight w:val="0"/>
                  <w:marTop w:val="0"/>
                  <w:marBottom w:val="0"/>
                  <w:divBdr>
                    <w:top w:val="none" w:sz="0" w:space="0" w:color="auto"/>
                    <w:left w:val="none" w:sz="0" w:space="0" w:color="auto"/>
                    <w:bottom w:val="none" w:sz="0" w:space="0" w:color="auto"/>
                    <w:right w:val="none" w:sz="0" w:space="0" w:color="auto"/>
                  </w:divBdr>
                </w:div>
              </w:divsChild>
            </w:div>
            <w:div w:id="1432624710">
              <w:marLeft w:val="0"/>
              <w:marRight w:val="0"/>
              <w:marTop w:val="0"/>
              <w:marBottom w:val="0"/>
              <w:divBdr>
                <w:top w:val="none" w:sz="0" w:space="0" w:color="auto"/>
                <w:left w:val="none" w:sz="0" w:space="0" w:color="auto"/>
                <w:bottom w:val="none" w:sz="0" w:space="0" w:color="auto"/>
                <w:right w:val="none" w:sz="0" w:space="0" w:color="auto"/>
              </w:divBdr>
              <w:divsChild>
                <w:div w:id="381297418">
                  <w:marLeft w:val="255"/>
                  <w:marRight w:val="0"/>
                  <w:marTop w:val="0"/>
                  <w:marBottom w:val="0"/>
                  <w:divBdr>
                    <w:top w:val="none" w:sz="0" w:space="0" w:color="auto"/>
                    <w:left w:val="none" w:sz="0" w:space="0" w:color="auto"/>
                    <w:bottom w:val="none" w:sz="0" w:space="0" w:color="auto"/>
                    <w:right w:val="none" w:sz="0" w:space="0" w:color="auto"/>
                  </w:divBdr>
                </w:div>
              </w:divsChild>
            </w:div>
            <w:div w:id="987520106">
              <w:marLeft w:val="0"/>
              <w:marRight w:val="0"/>
              <w:marTop w:val="0"/>
              <w:marBottom w:val="0"/>
              <w:divBdr>
                <w:top w:val="none" w:sz="0" w:space="0" w:color="auto"/>
                <w:left w:val="none" w:sz="0" w:space="0" w:color="auto"/>
                <w:bottom w:val="none" w:sz="0" w:space="0" w:color="auto"/>
                <w:right w:val="none" w:sz="0" w:space="0" w:color="auto"/>
              </w:divBdr>
              <w:divsChild>
                <w:div w:id="95753889">
                  <w:marLeft w:val="255"/>
                  <w:marRight w:val="0"/>
                  <w:marTop w:val="0"/>
                  <w:marBottom w:val="0"/>
                  <w:divBdr>
                    <w:top w:val="none" w:sz="0" w:space="0" w:color="auto"/>
                    <w:left w:val="none" w:sz="0" w:space="0" w:color="auto"/>
                    <w:bottom w:val="none" w:sz="0" w:space="0" w:color="auto"/>
                    <w:right w:val="none" w:sz="0" w:space="0" w:color="auto"/>
                  </w:divBdr>
                </w:div>
              </w:divsChild>
            </w:div>
            <w:div w:id="2031028206">
              <w:marLeft w:val="0"/>
              <w:marRight w:val="0"/>
              <w:marTop w:val="0"/>
              <w:marBottom w:val="0"/>
              <w:divBdr>
                <w:top w:val="none" w:sz="0" w:space="0" w:color="auto"/>
                <w:left w:val="none" w:sz="0" w:space="0" w:color="auto"/>
                <w:bottom w:val="none" w:sz="0" w:space="0" w:color="auto"/>
                <w:right w:val="none" w:sz="0" w:space="0" w:color="auto"/>
              </w:divBdr>
              <w:divsChild>
                <w:div w:id="208116883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62751760">
          <w:marLeft w:val="0"/>
          <w:marRight w:val="0"/>
          <w:marTop w:val="0"/>
          <w:marBottom w:val="0"/>
          <w:divBdr>
            <w:top w:val="none" w:sz="0" w:space="0" w:color="auto"/>
            <w:left w:val="none" w:sz="0" w:space="0" w:color="auto"/>
            <w:bottom w:val="none" w:sz="0" w:space="0" w:color="auto"/>
            <w:right w:val="none" w:sz="0" w:space="0" w:color="auto"/>
          </w:divBdr>
          <w:divsChild>
            <w:div w:id="2016227885">
              <w:marLeft w:val="0"/>
              <w:marRight w:val="0"/>
              <w:marTop w:val="105"/>
              <w:marBottom w:val="0"/>
              <w:divBdr>
                <w:top w:val="none" w:sz="0" w:space="0" w:color="auto"/>
                <w:left w:val="none" w:sz="0" w:space="0" w:color="auto"/>
                <w:bottom w:val="none" w:sz="0" w:space="0" w:color="auto"/>
                <w:right w:val="none" w:sz="0" w:space="0" w:color="auto"/>
              </w:divBdr>
            </w:div>
          </w:divsChild>
        </w:div>
        <w:div w:id="1137188495">
          <w:marLeft w:val="0"/>
          <w:marRight w:val="0"/>
          <w:marTop w:val="0"/>
          <w:marBottom w:val="0"/>
          <w:divBdr>
            <w:top w:val="none" w:sz="0" w:space="0" w:color="auto"/>
            <w:left w:val="none" w:sz="0" w:space="0" w:color="auto"/>
            <w:bottom w:val="none" w:sz="0" w:space="0" w:color="auto"/>
            <w:right w:val="none" w:sz="0" w:space="0" w:color="auto"/>
          </w:divBdr>
          <w:divsChild>
            <w:div w:id="97217590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44249400">
      <w:bodyDiv w:val="1"/>
      <w:marLeft w:val="0"/>
      <w:marRight w:val="0"/>
      <w:marTop w:val="0"/>
      <w:marBottom w:val="0"/>
      <w:divBdr>
        <w:top w:val="none" w:sz="0" w:space="0" w:color="auto"/>
        <w:left w:val="none" w:sz="0" w:space="0" w:color="auto"/>
        <w:bottom w:val="none" w:sz="0" w:space="0" w:color="auto"/>
        <w:right w:val="none" w:sz="0" w:space="0" w:color="auto"/>
      </w:divBdr>
      <w:divsChild>
        <w:div w:id="434397952">
          <w:marLeft w:val="0"/>
          <w:marRight w:val="0"/>
          <w:marTop w:val="0"/>
          <w:marBottom w:val="0"/>
          <w:divBdr>
            <w:top w:val="none" w:sz="0" w:space="0" w:color="auto"/>
            <w:left w:val="none" w:sz="0" w:space="0" w:color="auto"/>
            <w:bottom w:val="none" w:sz="0" w:space="0" w:color="auto"/>
            <w:right w:val="none" w:sz="0" w:space="0" w:color="auto"/>
          </w:divBdr>
        </w:div>
        <w:div w:id="1753769284">
          <w:marLeft w:val="0"/>
          <w:marRight w:val="0"/>
          <w:marTop w:val="0"/>
          <w:marBottom w:val="0"/>
          <w:divBdr>
            <w:top w:val="none" w:sz="0" w:space="0" w:color="auto"/>
            <w:left w:val="none" w:sz="0" w:space="0" w:color="auto"/>
            <w:bottom w:val="none" w:sz="0" w:space="0" w:color="auto"/>
            <w:right w:val="none" w:sz="0" w:space="0" w:color="auto"/>
          </w:divBdr>
          <w:divsChild>
            <w:div w:id="322854284">
              <w:marLeft w:val="0"/>
              <w:marRight w:val="0"/>
              <w:marTop w:val="0"/>
              <w:marBottom w:val="0"/>
              <w:divBdr>
                <w:top w:val="none" w:sz="0" w:space="0" w:color="auto"/>
                <w:left w:val="none" w:sz="0" w:space="0" w:color="auto"/>
                <w:bottom w:val="none" w:sz="0" w:space="0" w:color="auto"/>
                <w:right w:val="none" w:sz="0" w:space="0" w:color="auto"/>
              </w:divBdr>
              <w:divsChild>
                <w:div w:id="32193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5905">
          <w:marLeft w:val="0"/>
          <w:marRight w:val="0"/>
          <w:marTop w:val="0"/>
          <w:marBottom w:val="0"/>
          <w:divBdr>
            <w:top w:val="none" w:sz="0" w:space="0" w:color="auto"/>
            <w:left w:val="none" w:sz="0" w:space="0" w:color="auto"/>
            <w:bottom w:val="none" w:sz="0" w:space="0" w:color="auto"/>
            <w:right w:val="none" w:sz="0" w:space="0" w:color="auto"/>
          </w:divBdr>
          <w:divsChild>
            <w:div w:id="901329373">
              <w:marLeft w:val="0"/>
              <w:marRight w:val="0"/>
              <w:marTop w:val="0"/>
              <w:marBottom w:val="0"/>
              <w:divBdr>
                <w:top w:val="none" w:sz="0" w:space="0" w:color="auto"/>
                <w:left w:val="none" w:sz="0" w:space="0" w:color="auto"/>
                <w:bottom w:val="none" w:sz="0" w:space="0" w:color="auto"/>
                <w:right w:val="none" w:sz="0" w:space="0" w:color="auto"/>
              </w:divBdr>
              <w:divsChild>
                <w:div w:id="11306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77762">
          <w:marLeft w:val="0"/>
          <w:marRight w:val="0"/>
          <w:marTop w:val="0"/>
          <w:marBottom w:val="0"/>
          <w:divBdr>
            <w:top w:val="none" w:sz="0" w:space="0" w:color="auto"/>
            <w:left w:val="none" w:sz="0" w:space="0" w:color="auto"/>
            <w:bottom w:val="none" w:sz="0" w:space="0" w:color="auto"/>
            <w:right w:val="none" w:sz="0" w:space="0" w:color="auto"/>
          </w:divBdr>
          <w:divsChild>
            <w:div w:id="1700160017">
              <w:marLeft w:val="0"/>
              <w:marRight w:val="0"/>
              <w:marTop w:val="0"/>
              <w:marBottom w:val="0"/>
              <w:divBdr>
                <w:top w:val="none" w:sz="0" w:space="0" w:color="auto"/>
                <w:left w:val="none" w:sz="0" w:space="0" w:color="auto"/>
                <w:bottom w:val="none" w:sz="0" w:space="0" w:color="auto"/>
                <w:right w:val="none" w:sz="0" w:space="0" w:color="auto"/>
              </w:divBdr>
              <w:divsChild>
                <w:div w:id="92164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392996">
          <w:marLeft w:val="0"/>
          <w:marRight w:val="0"/>
          <w:marTop w:val="0"/>
          <w:marBottom w:val="0"/>
          <w:divBdr>
            <w:top w:val="none" w:sz="0" w:space="0" w:color="auto"/>
            <w:left w:val="none" w:sz="0" w:space="0" w:color="auto"/>
            <w:bottom w:val="none" w:sz="0" w:space="0" w:color="auto"/>
            <w:right w:val="none" w:sz="0" w:space="0" w:color="auto"/>
          </w:divBdr>
          <w:divsChild>
            <w:div w:id="1737123457">
              <w:marLeft w:val="0"/>
              <w:marRight w:val="0"/>
              <w:marTop w:val="0"/>
              <w:marBottom w:val="0"/>
              <w:divBdr>
                <w:top w:val="none" w:sz="0" w:space="0" w:color="auto"/>
                <w:left w:val="none" w:sz="0" w:space="0" w:color="auto"/>
                <w:bottom w:val="none" w:sz="0" w:space="0" w:color="auto"/>
                <w:right w:val="none" w:sz="0" w:space="0" w:color="auto"/>
              </w:divBdr>
              <w:divsChild>
                <w:div w:id="117946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234476">
          <w:marLeft w:val="0"/>
          <w:marRight w:val="0"/>
          <w:marTop w:val="0"/>
          <w:marBottom w:val="0"/>
          <w:divBdr>
            <w:top w:val="none" w:sz="0" w:space="0" w:color="auto"/>
            <w:left w:val="none" w:sz="0" w:space="0" w:color="auto"/>
            <w:bottom w:val="none" w:sz="0" w:space="0" w:color="auto"/>
            <w:right w:val="none" w:sz="0" w:space="0" w:color="auto"/>
          </w:divBdr>
          <w:divsChild>
            <w:div w:id="674384898">
              <w:marLeft w:val="0"/>
              <w:marRight w:val="0"/>
              <w:marTop w:val="0"/>
              <w:marBottom w:val="0"/>
              <w:divBdr>
                <w:top w:val="none" w:sz="0" w:space="0" w:color="auto"/>
                <w:left w:val="none" w:sz="0" w:space="0" w:color="auto"/>
                <w:bottom w:val="none" w:sz="0" w:space="0" w:color="auto"/>
                <w:right w:val="none" w:sz="0" w:space="0" w:color="auto"/>
              </w:divBdr>
              <w:divsChild>
                <w:div w:id="17076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066924">
          <w:marLeft w:val="0"/>
          <w:marRight w:val="0"/>
          <w:marTop w:val="0"/>
          <w:marBottom w:val="0"/>
          <w:divBdr>
            <w:top w:val="none" w:sz="0" w:space="0" w:color="auto"/>
            <w:left w:val="none" w:sz="0" w:space="0" w:color="auto"/>
            <w:bottom w:val="none" w:sz="0" w:space="0" w:color="auto"/>
            <w:right w:val="none" w:sz="0" w:space="0" w:color="auto"/>
          </w:divBdr>
          <w:divsChild>
            <w:div w:id="2124567923">
              <w:marLeft w:val="0"/>
              <w:marRight w:val="0"/>
              <w:marTop w:val="0"/>
              <w:marBottom w:val="0"/>
              <w:divBdr>
                <w:top w:val="none" w:sz="0" w:space="0" w:color="auto"/>
                <w:left w:val="none" w:sz="0" w:space="0" w:color="auto"/>
                <w:bottom w:val="none" w:sz="0" w:space="0" w:color="auto"/>
                <w:right w:val="none" w:sz="0" w:space="0" w:color="auto"/>
              </w:divBdr>
              <w:divsChild>
                <w:div w:id="115850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107104">
          <w:marLeft w:val="0"/>
          <w:marRight w:val="0"/>
          <w:marTop w:val="0"/>
          <w:marBottom w:val="0"/>
          <w:divBdr>
            <w:top w:val="none" w:sz="0" w:space="0" w:color="auto"/>
            <w:left w:val="none" w:sz="0" w:space="0" w:color="auto"/>
            <w:bottom w:val="none" w:sz="0" w:space="0" w:color="auto"/>
            <w:right w:val="none" w:sz="0" w:space="0" w:color="auto"/>
          </w:divBdr>
          <w:divsChild>
            <w:div w:id="1970233943">
              <w:marLeft w:val="0"/>
              <w:marRight w:val="0"/>
              <w:marTop w:val="0"/>
              <w:marBottom w:val="0"/>
              <w:divBdr>
                <w:top w:val="none" w:sz="0" w:space="0" w:color="auto"/>
                <w:left w:val="none" w:sz="0" w:space="0" w:color="auto"/>
                <w:bottom w:val="none" w:sz="0" w:space="0" w:color="auto"/>
                <w:right w:val="none" w:sz="0" w:space="0" w:color="auto"/>
              </w:divBdr>
              <w:divsChild>
                <w:div w:id="6313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31253">
          <w:marLeft w:val="0"/>
          <w:marRight w:val="0"/>
          <w:marTop w:val="0"/>
          <w:marBottom w:val="0"/>
          <w:divBdr>
            <w:top w:val="none" w:sz="0" w:space="0" w:color="auto"/>
            <w:left w:val="none" w:sz="0" w:space="0" w:color="auto"/>
            <w:bottom w:val="none" w:sz="0" w:space="0" w:color="auto"/>
            <w:right w:val="none" w:sz="0" w:space="0" w:color="auto"/>
          </w:divBdr>
          <w:divsChild>
            <w:div w:id="1948465146">
              <w:marLeft w:val="0"/>
              <w:marRight w:val="0"/>
              <w:marTop w:val="0"/>
              <w:marBottom w:val="0"/>
              <w:divBdr>
                <w:top w:val="none" w:sz="0" w:space="0" w:color="auto"/>
                <w:left w:val="none" w:sz="0" w:space="0" w:color="auto"/>
                <w:bottom w:val="none" w:sz="0" w:space="0" w:color="auto"/>
                <w:right w:val="none" w:sz="0" w:space="0" w:color="auto"/>
              </w:divBdr>
              <w:divsChild>
                <w:div w:id="133013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16636">
          <w:marLeft w:val="0"/>
          <w:marRight w:val="0"/>
          <w:marTop w:val="0"/>
          <w:marBottom w:val="0"/>
          <w:divBdr>
            <w:top w:val="none" w:sz="0" w:space="0" w:color="auto"/>
            <w:left w:val="none" w:sz="0" w:space="0" w:color="auto"/>
            <w:bottom w:val="none" w:sz="0" w:space="0" w:color="auto"/>
            <w:right w:val="none" w:sz="0" w:space="0" w:color="auto"/>
          </w:divBdr>
          <w:divsChild>
            <w:div w:id="351735043">
              <w:marLeft w:val="0"/>
              <w:marRight w:val="0"/>
              <w:marTop w:val="0"/>
              <w:marBottom w:val="0"/>
              <w:divBdr>
                <w:top w:val="none" w:sz="0" w:space="0" w:color="auto"/>
                <w:left w:val="none" w:sz="0" w:space="0" w:color="auto"/>
                <w:bottom w:val="none" w:sz="0" w:space="0" w:color="auto"/>
                <w:right w:val="none" w:sz="0" w:space="0" w:color="auto"/>
              </w:divBdr>
              <w:divsChild>
                <w:div w:id="10097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34002">
          <w:marLeft w:val="0"/>
          <w:marRight w:val="0"/>
          <w:marTop w:val="0"/>
          <w:marBottom w:val="0"/>
          <w:divBdr>
            <w:top w:val="none" w:sz="0" w:space="0" w:color="auto"/>
            <w:left w:val="none" w:sz="0" w:space="0" w:color="auto"/>
            <w:bottom w:val="none" w:sz="0" w:space="0" w:color="auto"/>
            <w:right w:val="none" w:sz="0" w:space="0" w:color="auto"/>
          </w:divBdr>
          <w:divsChild>
            <w:div w:id="719476234">
              <w:marLeft w:val="0"/>
              <w:marRight w:val="0"/>
              <w:marTop w:val="0"/>
              <w:marBottom w:val="0"/>
              <w:divBdr>
                <w:top w:val="none" w:sz="0" w:space="0" w:color="auto"/>
                <w:left w:val="none" w:sz="0" w:space="0" w:color="auto"/>
                <w:bottom w:val="none" w:sz="0" w:space="0" w:color="auto"/>
                <w:right w:val="none" w:sz="0" w:space="0" w:color="auto"/>
              </w:divBdr>
              <w:divsChild>
                <w:div w:id="92550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585">
          <w:marLeft w:val="0"/>
          <w:marRight w:val="0"/>
          <w:marTop w:val="0"/>
          <w:marBottom w:val="0"/>
          <w:divBdr>
            <w:top w:val="none" w:sz="0" w:space="0" w:color="auto"/>
            <w:left w:val="none" w:sz="0" w:space="0" w:color="auto"/>
            <w:bottom w:val="none" w:sz="0" w:space="0" w:color="auto"/>
            <w:right w:val="none" w:sz="0" w:space="0" w:color="auto"/>
          </w:divBdr>
          <w:divsChild>
            <w:div w:id="937757232">
              <w:marLeft w:val="0"/>
              <w:marRight w:val="0"/>
              <w:marTop w:val="0"/>
              <w:marBottom w:val="0"/>
              <w:divBdr>
                <w:top w:val="none" w:sz="0" w:space="0" w:color="auto"/>
                <w:left w:val="none" w:sz="0" w:space="0" w:color="auto"/>
                <w:bottom w:val="none" w:sz="0" w:space="0" w:color="auto"/>
                <w:right w:val="none" w:sz="0" w:space="0" w:color="auto"/>
              </w:divBdr>
              <w:divsChild>
                <w:div w:id="119211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454012">
          <w:marLeft w:val="0"/>
          <w:marRight w:val="0"/>
          <w:marTop w:val="0"/>
          <w:marBottom w:val="0"/>
          <w:divBdr>
            <w:top w:val="none" w:sz="0" w:space="0" w:color="auto"/>
            <w:left w:val="none" w:sz="0" w:space="0" w:color="auto"/>
            <w:bottom w:val="none" w:sz="0" w:space="0" w:color="auto"/>
            <w:right w:val="none" w:sz="0" w:space="0" w:color="auto"/>
          </w:divBdr>
          <w:divsChild>
            <w:div w:id="1844125543">
              <w:marLeft w:val="0"/>
              <w:marRight w:val="0"/>
              <w:marTop w:val="0"/>
              <w:marBottom w:val="0"/>
              <w:divBdr>
                <w:top w:val="none" w:sz="0" w:space="0" w:color="auto"/>
                <w:left w:val="none" w:sz="0" w:space="0" w:color="auto"/>
                <w:bottom w:val="none" w:sz="0" w:space="0" w:color="auto"/>
                <w:right w:val="none" w:sz="0" w:space="0" w:color="auto"/>
              </w:divBdr>
              <w:divsChild>
                <w:div w:id="18137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94225">
          <w:marLeft w:val="0"/>
          <w:marRight w:val="0"/>
          <w:marTop w:val="0"/>
          <w:marBottom w:val="0"/>
          <w:divBdr>
            <w:top w:val="none" w:sz="0" w:space="0" w:color="auto"/>
            <w:left w:val="none" w:sz="0" w:space="0" w:color="auto"/>
            <w:bottom w:val="none" w:sz="0" w:space="0" w:color="auto"/>
            <w:right w:val="none" w:sz="0" w:space="0" w:color="auto"/>
          </w:divBdr>
          <w:divsChild>
            <w:div w:id="1467813294">
              <w:marLeft w:val="0"/>
              <w:marRight w:val="0"/>
              <w:marTop w:val="0"/>
              <w:marBottom w:val="0"/>
              <w:divBdr>
                <w:top w:val="none" w:sz="0" w:space="0" w:color="auto"/>
                <w:left w:val="none" w:sz="0" w:space="0" w:color="auto"/>
                <w:bottom w:val="none" w:sz="0" w:space="0" w:color="auto"/>
                <w:right w:val="none" w:sz="0" w:space="0" w:color="auto"/>
              </w:divBdr>
              <w:divsChild>
                <w:div w:id="1315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20013">
          <w:marLeft w:val="0"/>
          <w:marRight w:val="0"/>
          <w:marTop w:val="0"/>
          <w:marBottom w:val="0"/>
          <w:divBdr>
            <w:top w:val="none" w:sz="0" w:space="0" w:color="auto"/>
            <w:left w:val="none" w:sz="0" w:space="0" w:color="auto"/>
            <w:bottom w:val="none" w:sz="0" w:space="0" w:color="auto"/>
            <w:right w:val="none" w:sz="0" w:space="0" w:color="auto"/>
          </w:divBdr>
          <w:divsChild>
            <w:div w:id="1905994024">
              <w:marLeft w:val="0"/>
              <w:marRight w:val="0"/>
              <w:marTop w:val="0"/>
              <w:marBottom w:val="0"/>
              <w:divBdr>
                <w:top w:val="none" w:sz="0" w:space="0" w:color="auto"/>
                <w:left w:val="none" w:sz="0" w:space="0" w:color="auto"/>
                <w:bottom w:val="none" w:sz="0" w:space="0" w:color="auto"/>
                <w:right w:val="none" w:sz="0" w:space="0" w:color="auto"/>
              </w:divBdr>
              <w:divsChild>
                <w:div w:id="70054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19619">
      <w:bodyDiv w:val="1"/>
      <w:marLeft w:val="0"/>
      <w:marRight w:val="0"/>
      <w:marTop w:val="0"/>
      <w:marBottom w:val="0"/>
      <w:divBdr>
        <w:top w:val="none" w:sz="0" w:space="0" w:color="auto"/>
        <w:left w:val="none" w:sz="0" w:space="0" w:color="auto"/>
        <w:bottom w:val="none" w:sz="0" w:space="0" w:color="auto"/>
        <w:right w:val="none" w:sz="0" w:space="0" w:color="auto"/>
      </w:divBdr>
      <w:divsChild>
        <w:div w:id="1519151769">
          <w:marLeft w:val="0"/>
          <w:marRight w:val="0"/>
          <w:marTop w:val="0"/>
          <w:marBottom w:val="0"/>
          <w:divBdr>
            <w:top w:val="none" w:sz="0" w:space="0" w:color="auto"/>
            <w:left w:val="none" w:sz="0" w:space="0" w:color="auto"/>
            <w:bottom w:val="none" w:sz="0" w:space="0" w:color="auto"/>
            <w:right w:val="none" w:sz="0" w:space="0" w:color="auto"/>
          </w:divBdr>
          <w:divsChild>
            <w:div w:id="2085686726">
              <w:marLeft w:val="0"/>
              <w:marRight w:val="0"/>
              <w:marTop w:val="105"/>
              <w:marBottom w:val="0"/>
              <w:divBdr>
                <w:top w:val="none" w:sz="0" w:space="0" w:color="auto"/>
                <w:left w:val="none" w:sz="0" w:space="0" w:color="auto"/>
                <w:bottom w:val="none" w:sz="0" w:space="0" w:color="auto"/>
                <w:right w:val="none" w:sz="0" w:space="0" w:color="auto"/>
              </w:divBdr>
            </w:div>
            <w:div w:id="1767000705">
              <w:marLeft w:val="0"/>
              <w:marRight w:val="0"/>
              <w:marTop w:val="0"/>
              <w:marBottom w:val="0"/>
              <w:divBdr>
                <w:top w:val="none" w:sz="0" w:space="0" w:color="auto"/>
                <w:left w:val="none" w:sz="0" w:space="0" w:color="auto"/>
                <w:bottom w:val="none" w:sz="0" w:space="0" w:color="auto"/>
                <w:right w:val="none" w:sz="0" w:space="0" w:color="auto"/>
              </w:divBdr>
              <w:divsChild>
                <w:div w:id="43143159">
                  <w:marLeft w:val="255"/>
                  <w:marRight w:val="0"/>
                  <w:marTop w:val="0"/>
                  <w:marBottom w:val="0"/>
                  <w:divBdr>
                    <w:top w:val="none" w:sz="0" w:space="0" w:color="auto"/>
                    <w:left w:val="none" w:sz="0" w:space="0" w:color="auto"/>
                    <w:bottom w:val="none" w:sz="0" w:space="0" w:color="auto"/>
                    <w:right w:val="none" w:sz="0" w:space="0" w:color="auto"/>
                  </w:divBdr>
                </w:div>
              </w:divsChild>
            </w:div>
            <w:div w:id="1283852368">
              <w:marLeft w:val="0"/>
              <w:marRight w:val="0"/>
              <w:marTop w:val="0"/>
              <w:marBottom w:val="0"/>
              <w:divBdr>
                <w:top w:val="none" w:sz="0" w:space="0" w:color="auto"/>
                <w:left w:val="none" w:sz="0" w:space="0" w:color="auto"/>
                <w:bottom w:val="none" w:sz="0" w:space="0" w:color="auto"/>
                <w:right w:val="none" w:sz="0" w:space="0" w:color="auto"/>
              </w:divBdr>
              <w:divsChild>
                <w:div w:id="1500123599">
                  <w:marLeft w:val="255"/>
                  <w:marRight w:val="0"/>
                  <w:marTop w:val="0"/>
                  <w:marBottom w:val="0"/>
                  <w:divBdr>
                    <w:top w:val="none" w:sz="0" w:space="0" w:color="auto"/>
                    <w:left w:val="none" w:sz="0" w:space="0" w:color="auto"/>
                    <w:bottom w:val="none" w:sz="0" w:space="0" w:color="auto"/>
                    <w:right w:val="none" w:sz="0" w:space="0" w:color="auto"/>
                  </w:divBdr>
                </w:div>
              </w:divsChild>
            </w:div>
            <w:div w:id="807358558">
              <w:marLeft w:val="0"/>
              <w:marRight w:val="0"/>
              <w:marTop w:val="0"/>
              <w:marBottom w:val="0"/>
              <w:divBdr>
                <w:top w:val="none" w:sz="0" w:space="0" w:color="auto"/>
                <w:left w:val="none" w:sz="0" w:space="0" w:color="auto"/>
                <w:bottom w:val="none" w:sz="0" w:space="0" w:color="auto"/>
                <w:right w:val="none" w:sz="0" w:space="0" w:color="auto"/>
              </w:divBdr>
              <w:divsChild>
                <w:div w:id="2018922466">
                  <w:marLeft w:val="255"/>
                  <w:marRight w:val="0"/>
                  <w:marTop w:val="0"/>
                  <w:marBottom w:val="0"/>
                  <w:divBdr>
                    <w:top w:val="none" w:sz="0" w:space="0" w:color="auto"/>
                    <w:left w:val="none" w:sz="0" w:space="0" w:color="auto"/>
                    <w:bottom w:val="none" w:sz="0" w:space="0" w:color="auto"/>
                    <w:right w:val="none" w:sz="0" w:space="0" w:color="auto"/>
                  </w:divBdr>
                </w:div>
              </w:divsChild>
            </w:div>
            <w:div w:id="1449352861">
              <w:marLeft w:val="0"/>
              <w:marRight w:val="0"/>
              <w:marTop w:val="0"/>
              <w:marBottom w:val="0"/>
              <w:divBdr>
                <w:top w:val="none" w:sz="0" w:space="0" w:color="auto"/>
                <w:left w:val="none" w:sz="0" w:space="0" w:color="auto"/>
                <w:bottom w:val="none" w:sz="0" w:space="0" w:color="auto"/>
                <w:right w:val="none" w:sz="0" w:space="0" w:color="auto"/>
              </w:divBdr>
              <w:divsChild>
                <w:div w:id="97117961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52790424">
          <w:marLeft w:val="0"/>
          <w:marRight w:val="0"/>
          <w:marTop w:val="0"/>
          <w:marBottom w:val="0"/>
          <w:divBdr>
            <w:top w:val="none" w:sz="0" w:space="0" w:color="auto"/>
            <w:left w:val="none" w:sz="0" w:space="0" w:color="auto"/>
            <w:bottom w:val="none" w:sz="0" w:space="0" w:color="auto"/>
            <w:right w:val="none" w:sz="0" w:space="0" w:color="auto"/>
          </w:divBdr>
          <w:divsChild>
            <w:div w:id="499084111">
              <w:marLeft w:val="0"/>
              <w:marRight w:val="0"/>
              <w:marTop w:val="105"/>
              <w:marBottom w:val="0"/>
              <w:divBdr>
                <w:top w:val="none" w:sz="0" w:space="0" w:color="auto"/>
                <w:left w:val="none" w:sz="0" w:space="0" w:color="auto"/>
                <w:bottom w:val="none" w:sz="0" w:space="0" w:color="auto"/>
                <w:right w:val="none" w:sz="0" w:space="0" w:color="auto"/>
              </w:divBdr>
            </w:div>
          </w:divsChild>
        </w:div>
        <w:div w:id="622854580">
          <w:marLeft w:val="0"/>
          <w:marRight w:val="0"/>
          <w:marTop w:val="0"/>
          <w:marBottom w:val="0"/>
          <w:divBdr>
            <w:top w:val="none" w:sz="0" w:space="0" w:color="auto"/>
            <w:left w:val="none" w:sz="0" w:space="0" w:color="auto"/>
            <w:bottom w:val="none" w:sz="0" w:space="0" w:color="auto"/>
            <w:right w:val="none" w:sz="0" w:space="0" w:color="auto"/>
          </w:divBdr>
          <w:divsChild>
            <w:div w:id="66375086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87104612">
      <w:bodyDiv w:val="1"/>
      <w:marLeft w:val="0"/>
      <w:marRight w:val="0"/>
      <w:marTop w:val="0"/>
      <w:marBottom w:val="0"/>
      <w:divBdr>
        <w:top w:val="none" w:sz="0" w:space="0" w:color="auto"/>
        <w:left w:val="none" w:sz="0" w:space="0" w:color="auto"/>
        <w:bottom w:val="none" w:sz="0" w:space="0" w:color="auto"/>
        <w:right w:val="none" w:sz="0" w:space="0" w:color="auto"/>
      </w:divBdr>
      <w:divsChild>
        <w:div w:id="228227022">
          <w:marLeft w:val="0"/>
          <w:marRight w:val="0"/>
          <w:marTop w:val="0"/>
          <w:marBottom w:val="0"/>
          <w:divBdr>
            <w:top w:val="none" w:sz="0" w:space="0" w:color="auto"/>
            <w:left w:val="none" w:sz="0" w:space="0" w:color="auto"/>
            <w:bottom w:val="none" w:sz="0" w:space="0" w:color="auto"/>
            <w:right w:val="none" w:sz="0" w:space="0" w:color="auto"/>
          </w:divBdr>
        </w:div>
        <w:div w:id="1327785982">
          <w:marLeft w:val="0"/>
          <w:marRight w:val="0"/>
          <w:marTop w:val="0"/>
          <w:marBottom w:val="0"/>
          <w:divBdr>
            <w:top w:val="none" w:sz="0" w:space="0" w:color="auto"/>
            <w:left w:val="none" w:sz="0" w:space="0" w:color="auto"/>
            <w:bottom w:val="none" w:sz="0" w:space="0" w:color="auto"/>
            <w:right w:val="none" w:sz="0" w:space="0" w:color="auto"/>
          </w:divBdr>
          <w:divsChild>
            <w:div w:id="1386292312">
              <w:marLeft w:val="0"/>
              <w:marRight w:val="0"/>
              <w:marTop w:val="0"/>
              <w:marBottom w:val="0"/>
              <w:divBdr>
                <w:top w:val="none" w:sz="0" w:space="0" w:color="auto"/>
                <w:left w:val="none" w:sz="0" w:space="0" w:color="auto"/>
                <w:bottom w:val="none" w:sz="0" w:space="0" w:color="auto"/>
                <w:right w:val="none" w:sz="0" w:space="0" w:color="auto"/>
              </w:divBdr>
              <w:divsChild>
                <w:div w:id="11749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4632">
          <w:marLeft w:val="0"/>
          <w:marRight w:val="0"/>
          <w:marTop w:val="0"/>
          <w:marBottom w:val="0"/>
          <w:divBdr>
            <w:top w:val="none" w:sz="0" w:space="0" w:color="auto"/>
            <w:left w:val="none" w:sz="0" w:space="0" w:color="auto"/>
            <w:bottom w:val="none" w:sz="0" w:space="0" w:color="auto"/>
            <w:right w:val="none" w:sz="0" w:space="0" w:color="auto"/>
          </w:divBdr>
          <w:divsChild>
            <w:div w:id="331880903">
              <w:marLeft w:val="0"/>
              <w:marRight w:val="0"/>
              <w:marTop w:val="0"/>
              <w:marBottom w:val="0"/>
              <w:divBdr>
                <w:top w:val="none" w:sz="0" w:space="0" w:color="auto"/>
                <w:left w:val="none" w:sz="0" w:space="0" w:color="auto"/>
                <w:bottom w:val="none" w:sz="0" w:space="0" w:color="auto"/>
                <w:right w:val="none" w:sz="0" w:space="0" w:color="auto"/>
              </w:divBdr>
              <w:divsChild>
                <w:div w:id="5549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93923">
          <w:marLeft w:val="0"/>
          <w:marRight w:val="0"/>
          <w:marTop w:val="0"/>
          <w:marBottom w:val="0"/>
          <w:divBdr>
            <w:top w:val="none" w:sz="0" w:space="0" w:color="auto"/>
            <w:left w:val="none" w:sz="0" w:space="0" w:color="auto"/>
            <w:bottom w:val="none" w:sz="0" w:space="0" w:color="auto"/>
            <w:right w:val="none" w:sz="0" w:space="0" w:color="auto"/>
          </w:divBdr>
          <w:divsChild>
            <w:div w:id="176848465">
              <w:marLeft w:val="0"/>
              <w:marRight w:val="0"/>
              <w:marTop w:val="0"/>
              <w:marBottom w:val="0"/>
              <w:divBdr>
                <w:top w:val="none" w:sz="0" w:space="0" w:color="auto"/>
                <w:left w:val="none" w:sz="0" w:space="0" w:color="auto"/>
                <w:bottom w:val="none" w:sz="0" w:space="0" w:color="auto"/>
                <w:right w:val="none" w:sz="0" w:space="0" w:color="auto"/>
              </w:divBdr>
              <w:divsChild>
                <w:div w:id="1714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578211">
      <w:bodyDiv w:val="1"/>
      <w:marLeft w:val="0"/>
      <w:marRight w:val="0"/>
      <w:marTop w:val="0"/>
      <w:marBottom w:val="0"/>
      <w:divBdr>
        <w:top w:val="none" w:sz="0" w:space="0" w:color="auto"/>
        <w:left w:val="none" w:sz="0" w:space="0" w:color="auto"/>
        <w:bottom w:val="none" w:sz="0" w:space="0" w:color="auto"/>
        <w:right w:val="none" w:sz="0" w:space="0" w:color="auto"/>
      </w:divBdr>
      <w:divsChild>
        <w:div w:id="1397162899">
          <w:marLeft w:val="0"/>
          <w:marRight w:val="0"/>
          <w:marTop w:val="0"/>
          <w:marBottom w:val="0"/>
          <w:divBdr>
            <w:top w:val="none" w:sz="0" w:space="0" w:color="auto"/>
            <w:left w:val="none" w:sz="0" w:space="0" w:color="auto"/>
            <w:bottom w:val="none" w:sz="0" w:space="0" w:color="auto"/>
            <w:right w:val="none" w:sz="0" w:space="0" w:color="auto"/>
          </w:divBdr>
          <w:divsChild>
            <w:div w:id="1881358750">
              <w:marLeft w:val="0"/>
              <w:marRight w:val="0"/>
              <w:marTop w:val="105"/>
              <w:marBottom w:val="0"/>
              <w:divBdr>
                <w:top w:val="none" w:sz="0" w:space="0" w:color="auto"/>
                <w:left w:val="none" w:sz="0" w:space="0" w:color="auto"/>
                <w:bottom w:val="none" w:sz="0" w:space="0" w:color="auto"/>
                <w:right w:val="none" w:sz="0" w:space="0" w:color="auto"/>
              </w:divBdr>
            </w:div>
          </w:divsChild>
        </w:div>
        <w:div w:id="820923113">
          <w:marLeft w:val="0"/>
          <w:marRight w:val="0"/>
          <w:marTop w:val="0"/>
          <w:marBottom w:val="0"/>
          <w:divBdr>
            <w:top w:val="none" w:sz="0" w:space="0" w:color="auto"/>
            <w:left w:val="none" w:sz="0" w:space="0" w:color="auto"/>
            <w:bottom w:val="none" w:sz="0" w:space="0" w:color="auto"/>
            <w:right w:val="none" w:sz="0" w:space="0" w:color="auto"/>
          </w:divBdr>
          <w:divsChild>
            <w:div w:id="388265773">
              <w:marLeft w:val="0"/>
              <w:marRight w:val="0"/>
              <w:marTop w:val="105"/>
              <w:marBottom w:val="0"/>
              <w:divBdr>
                <w:top w:val="none" w:sz="0" w:space="0" w:color="auto"/>
                <w:left w:val="none" w:sz="0" w:space="0" w:color="auto"/>
                <w:bottom w:val="none" w:sz="0" w:space="0" w:color="auto"/>
                <w:right w:val="none" w:sz="0" w:space="0" w:color="auto"/>
              </w:divBdr>
            </w:div>
          </w:divsChild>
        </w:div>
        <w:div w:id="639313514">
          <w:marLeft w:val="0"/>
          <w:marRight w:val="0"/>
          <w:marTop w:val="0"/>
          <w:marBottom w:val="0"/>
          <w:divBdr>
            <w:top w:val="none" w:sz="0" w:space="0" w:color="auto"/>
            <w:left w:val="none" w:sz="0" w:space="0" w:color="auto"/>
            <w:bottom w:val="none" w:sz="0" w:space="0" w:color="auto"/>
            <w:right w:val="none" w:sz="0" w:space="0" w:color="auto"/>
          </w:divBdr>
          <w:divsChild>
            <w:div w:id="1727217462">
              <w:marLeft w:val="0"/>
              <w:marRight w:val="0"/>
              <w:marTop w:val="105"/>
              <w:marBottom w:val="0"/>
              <w:divBdr>
                <w:top w:val="none" w:sz="0" w:space="0" w:color="auto"/>
                <w:left w:val="none" w:sz="0" w:space="0" w:color="auto"/>
                <w:bottom w:val="none" w:sz="0" w:space="0" w:color="auto"/>
                <w:right w:val="none" w:sz="0" w:space="0" w:color="auto"/>
              </w:divBdr>
            </w:div>
          </w:divsChild>
        </w:div>
        <w:div w:id="1367637330">
          <w:marLeft w:val="0"/>
          <w:marRight w:val="0"/>
          <w:marTop w:val="0"/>
          <w:marBottom w:val="0"/>
          <w:divBdr>
            <w:top w:val="none" w:sz="0" w:space="0" w:color="auto"/>
            <w:left w:val="none" w:sz="0" w:space="0" w:color="auto"/>
            <w:bottom w:val="none" w:sz="0" w:space="0" w:color="auto"/>
            <w:right w:val="none" w:sz="0" w:space="0" w:color="auto"/>
          </w:divBdr>
          <w:divsChild>
            <w:div w:id="144141362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615211033">
      <w:bodyDiv w:val="1"/>
      <w:marLeft w:val="0"/>
      <w:marRight w:val="0"/>
      <w:marTop w:val="0"/>
      <w:marBottom w:val="0"/>
      <w:divBdr>
        <w:top w:val="none" w:sz="0" w:space="0" w:color="auto"/>
        <w:left w:val="none" w:sz="0" w:space="0" w:color="auto"/>
        <w:bottom w:val="none" w:sz="0" w:space="0" w:color="auto"/>
        <w:right w:val="none" w:sz="0" w:space="0" w:color="auto"/>
      </w:divBdr>
      <w:divsChild>
        <w:div w:id="1682976021">
          <w:marLeft w:val="0"/>
          <w:marRight w:val="0"/>
          <w:marTop w:val="0"/>
          <w:marBottom w:val="0"/>
          <w:divBdr>
            <w:top w:val="none" w:sz="0" w:space="0" w:color="auto"/>
            <w:left w:val="none" w:sz="0" w:space="0" w:color="auto"/>
            <w:bottom w:val="none" w:sz="0" w:space="0" w:color="auto"/>
            <w:right w:val="none" w:sz="0" w:space="0" w:color="auto"/>
          </w:divBdr>
          <w:divsChild>
            <w:div w:id="1206871082">
              <w:marLeft w:val="0"/>
              <w:marRight w:val="0"/>
              <w:marTop w:val="105"/>
              <w:marBottom w:val="0"/>
              <w:divBdr>
                <w:top w:val="none" w:sz="0" w:space="0" w:color="auto"/>
                <w:left w:val="none" w:sz="0" w:space="0" w:color="auto"/>
                <w:bottom w:val="none" w:sz="0" w:space="0" w:color="auto"/>
                <w:right w:val="none" w:sz="0" w:space="0" w:color="auto"/>
              </w:divBdr>
            </w:div>
            <w:div w:id="1064258827">
              <w:marLeft w:val="0"/>
              <w:marRight w:val="0"/>
              <w:marTop w:val="0"/>
              <w:marBottom w:val="0"/>
              <w:divBdr>
                <w:top w:val="none" w:sz="0" w:space="0" w:color="auto"/>
                <w:left w:val="none" w:sz="0" w:space="0" w:color="auto"/>
                <w:bottom w:val="none" w:sz="0" w:space="0" w:color="auto"/>
                <w:right w:val="none" w:sz="0" w:space="0" w:color="auto"/>
              </w:divBdr>
              <w:divsChild>
                <w:div w:id="1053968421">
                  <w:marLeft w:val="255"/>
                  <w:marRight w:val="0"/>
                  <w:marTop w:val="0"/>
                  <w:marBottom w:val="0"/>
                  <w:divBdr>
                    <w:top w:val="none" w:sz="0" w:space="0" w:color="auto"/>
                    <w:left w:val="none" w:sz="0" w:space="0" w:color="auto"/>
                    <w:bottom w:val="none" w:sz="0" w:space="0" w:color="auto"/>
                    <w:right w:val="none" w:sz="0" w:space="0" w:color="auto"/>
                  </w:divBdr>
                </w:div>
              </w:divsChild>
            </w:div>
            <w:div w:id="1418015491">
              <w:marLeft w:val="0"/>
              <w:marRight w:val="0"/>
              <w:marTop w:val="0"/>
              <w:marBottom w:val="0"/>
              <w:divBdr>
                <w:top w:val="none" w:sz="0" w:space="0" w:color="auto"/>
                <w:left w:val="none" w:sz="0" w:space="0" w:color="auto"/>
                <w:bottom w:val="none" w:sz="0" w:space="0" w:color="auto"/>
                <w:right w:val="none" w:sz="0" w:space="0" w:color="auto"/>
              </w:divBdr>
              <w:divsChild>
                <w:div w:id="774445090">
                  <w:marLeft w:val="255"/>
                  <w:marRight w:val="0"/>
                  <w:marTop w:val="0"/>
                  <w:marBottom w:val="0"/>
                  <w:divBdr>
                    <w:top w:val="none" w:sz="0" w:space="0" w:color="auto"/>
                    <w:left w:val="none" w:sz="0" w:space="0" w:color="auto"/>
                    <w:bottom w:val="none" w:sz="0" w:space="0" w:color="auto"/>
                    <w:right w:val="none" w:sz="0" w:space="0" w:color="auto"/>
                  </w:divBdr>
                </w:div>
              </w:divsChild>
            </w:div>
            <w:div w:id="516116222">
              <w:marLeft w:val="0"/>
              <w:marRight w:val="0"/>
              <w:marTop w:val="0"/>
              <w:marBottom w:val="0"/>
              <w:divBdr>
                <w:top w:val="none" w:sz="0" w:space="0" w:color="auto"/>
                <w:left w:val="none" w:sz="0" w:space="0" w:color="auto"/>
                <w:bottom w:val="none" w:sz="0" w:space="0" w:color="auto"/>
                <w:right w:val="none" w:sz="0" w:space="0" w:color="auto"/>
              </w:divBdr>
              <w:divsChild>
                <w:div w:id="145365468">
                  <w:marLeft w:val="255"/>
                  <w:marRight w:val="0"/>
                  <w:marTop w:val="0"/>
                  <w:marBottom w:val="0"/>
                  <w:divBdr>
                    <w:top w:val="none" w:sz="0" w:space="0" w:color="auto"/>
                    <w:left w:val="none" w:sz="0" w:space="0" w:color="auto"/>
                    <w:bottom w:val="none" w:sz="0" w:space="0" w:color="auto"/>
                    <w:right w:val="none" w:sz="0" w:space="0" w:color="auto"/>
                  </w:divBdr>
                </w:div>
              </w:divsChild>
            </w:div>
            <w:div w:id="1093282251">
              <w:marLeft w:val="0"/>
              <w:marRight w:val="0"/>
              <w:marTop w:val="0"/>
              <w:marBottom w:val="0"/>
              <w:divBdr>
                <w:top w:val="none" w:sz="0" w:space="0" w:color="auto"/>
                <w:left w:val="none" w:sz="0" w:space="0" w:color="auto"/>
                <w:bottom w:val="none" w:sz="0" w:space="0" w:color="auto"/>
                <w:right w:val="none" w:sz="0" w:space="0" w:color="auto"/>
              </w:divBdr>
              <w:divsChild>
                <w:div w:id="212811497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115440571">
          <w:marLeft w:val="0"/>
          <w:marRight w:val="0"/>
          <w:marTop w:val="0"/>
          <w:marBottom w:val="0"/>
          <w:divBdr>
            <w:top w:val="none" w:sz="0" w:space="0" w:color="auto"/>
            <w:left w:val="none" w:sz="0" w:space="0" w:color="auto"/>
            <w:bottom w:val="none" w:sz="0" w:space="0" w:color="auto"/>
            <w:right w:val="none" w:sz="0" w:space="0" w:color="auto"/>
          </w:divBdr>
          <w:divsChild>
            <w:div w:id="155343603">
              <w:marLeft w:val="0"/>
              <w:marRight w:val="0"/>
              <w:marTop w:val="105"/>
              <w:marBottom w:val="0"/>
              <w:divBdr>
                <w:top w:val="none" w:sz="0" w:space="0" w:color="auto"/>
                <w:left w:val="none" w:sz="0" w:space="0" w:color="auto"/>
                <w:bottom w:val="none" w:sz="0" w:space="0" w:color="auto"/>
                <w:right w:val="none" w:sz="0" w:space="0" w:color="auto"/>
              </w:divBdr>
            </w:div>
          </w:divsChild>
        </w:div>
        <w:div w:id="1474718221">
          <w:marLeft w:val="0"/>
          <w:marRight w:val="0"/>
          <w:marTop w:val="0"/>
          <w:marBottom w:val="0"/>
          <w:divBdr>
            <w:top w:val="none" w:sz="0" w:space="0" w:color="auto"/>
            <w:left w:val="none" w:sz="0" w:space="0" w:color="auto"/>
            <w:bottom w:val="none" w:sz="0" w:space="0" w:color="auto"/>
            <w:right w:val="none" w:sz="0" w:space="0" w:color="auto"/>
          </w:divBdr>
          <w:divsChild>
            <w:div w:id="1032921417">
              <w:marLeft w:val="0"/>
              <w:marRight w:val="0"/>
              <w:marTop w:val="105"/>
              <w:marBottom w:val="0"/>
              <w:divBdr>
                <w:top w:val="none" w:sz="0" w:space="0" w:color="auto"/>
                <w:left w:val="none" w:sz="0" w:space="0" w:color="auto"/>
                <w:bottom w:val="none" w:sz="0" w:space="0" w:color="auto"/>
                <w:right w:val="none" w:sz="0" w:space="0" w:color="auto"/>
              </w:divBdr>
            </w:div>
            <w:div w:id="2143426837">
              <w:marLeft w:val="0"/>
              <w:marRight w:val="0"/>
              <w:marTop w:val="0"/>
              <w:marBottom w:val="0"/>
              <w:divBdr>
                <w:top w:val="none" w:sz="0" w:space="0" w:color="auto"/>
                <w:left w:val="none" w:sz="0" w:space="0" w:color="auto"/>
                <w:bottom w:val="none" w:sz="0" w:space="0" w:color="auto"/>
                <w:right w:val="none" w:sz="0" w:space="0" w:color="auto"/>
              </w:divBdr>
              <w:divsChild>
                <w:div w:id="2038237995">
                  <w:marLeft w:val="255"/>
                  <w:marRight w:val="0"/>
                  <w:marTop w:val="0"/>
                  <w:marBottom w:val="0"/>
                  <w:divBdr>
                    <w:top w:val="none" w:sz="0" w:space="0" w:color="auto"/>
                    <w:left w:val="none" w:sz="0" w:space="0" w:color="auto"/>
                    <w:bottom w:val="none" w:sz="0" w:space="0" w:color="auto"/>
                    <w:right w:val="none" w:sz="0" w:space="0" w:color="auto"/>
                  </w:divBdr>
                </w:div>
              </w:divsChild>
            </w:div>
            <w:div w:id="664362261">
              <w:marLeft w:val="0"/>
              <w:marRight w:val="0"/>
              <w:marTop w:val="0"/>
              <w:marBottom w:val="0"/>
              <w:divBdr>
                <w:top w:val="none" w:sz="0" w:space="0" w:color="auto"/>
                <w:left w:val="none" w:sz="0" w:space="0" w:color="auto"/>
                <w:bottom w:val="none" w:sz="0" w:space="0" w:color="auto"/>
                <w:right w:val="none" w:sz="0" w:space="0" w:color="auto"/>
              </w:divBdr>
              <w:divsChild>
                <w:div w:id="1523856238">
                  <w:marLeft w:val="255"/>
                  <w:marRight w:val="0"/>
                  <w:marTop w:val="0"/>
                  <w:marBottom w:val="0"/>
                  <w:divBdr>
                    <w:top w:val="none" w:sz="0" w:space="0" w:color="auto"/>
                    <w:left w:val="none" w:sz="0" w:space="0" w:color="auto"/>
                    <w:bottom w:val="none" w:sz="0" w:space="0" w:color="auto"/>
                    <w:right w:val="none" w:sz="0" w:space="0" w:color="auto"/>
                  </w:divBdr>
                </w:div>
              </w:divsChild>
            </w:div>
            <w:div w:id="1944915244">
              <w:marLeft w:val="0"/>
              <w:marRight w:val="0"/>
              <w:marTop w:val="0"/>
              <w:marBottom w:val="0"/>
              <w:divBdr>
                <w:top w:val="none" w:sz="0" w:space="0" w:color="auto"/>
                <w:left w:val="none" w:sz="0" w:space="0" w:color="auto"/>
                <w:bottom w:val="none" w:sz="0" w:space="0" w:color="auto"/>
                <w:right w:val="none" w:sz="0" w:space="0" w:color="auto"/>
              </w:divBdr>
              <w:divsChild>
                <w:div w:id="10161195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8361595">
          <w:marLeft w:val="0"/>
          <w:marRight w:val="0"/>
          <w:marTop w:val="0"/>
          <w:marBottom w:val="0"/>
          <w:divBdr>
            <w:top w:val="none" w:sz="0" w:space="0" w:color="auto"/>
            <w:left w:val="none" w:sz="0" w:space="0" w:color="auto"/>
            <w:bottom w:val="none" w:sz="0" w:space="0" w:color="auto"/>
            <w:right w:val="none" w:sz="0" w:space="0" w:color="auto"/>
          </w:divBdr>
          <w:divsChild>
            <w:div w:id="682368005">
              <w:marLeft w:val="0"/>
              <w:marRight w:val="0"/>
              <w:marTop w:val="105"/>
              <w:marBottom w:val="0"/>
              <w:divBdr>
                <w:top w:val="none" w:sz="0" w:space="0" w:color="auto"/>
                <w:left w:val="none" w:sz="0" w:space="0" w:color="auto"/>
                <w:bottom w:val="none" w:sz="0" w:space="0" w:color="auto"/>
                <w:right w:val="none" w:sz="0" w:space="0" w:color="auto"/>
              </w:divBdr>
            </w:div>
            <w:div w:id="583490540">
              <w:marLeft w:val="0"/>
              <w:marRight w:val="0"/>
              <w:marTop w:val="0"/>
              <w:marBottom w:val="0"/>
              <w:divBdr>
                <w:top w:val="none" w:sz="0" w:space="0" w:color="auto"/>
                <w:left w:val="none" w:sz="0" w:space="0" w:color="auto"/>
                <w:bottom w:val="none" w:sz="0" w:space="0" w:color="auto"/>
                <w:right w:val="none" w:sz="0" w:space="0" w:color="auto"/>
              </w:divBdr>
              <w:divsChild>
                <w:div w:id="16975730">
                  <w:marLeft w:val="255"/>
                  <w:marRight w:val="0"/>
                  <w:marTop w:val="0"/>
                  <w:marBottom w:val="0"/>
                  <w:divBdr>
                    <w:top w:val="none" w:sz="0" w:space="0" w:color="auto"/>
                    <w:left w:val="none" w:sz="0" w:space="0" w:color="auto"/>
                    <w:bottom w:val="none" w:sz="0" w:space="0" w:color="auto"/>
                    <w:right w:val="none" w:sz="0" w:space="0" w:color="auto"/>
                  </w:divBdr>
                </w:div>
              </w:divsChild>
            </w:div>
            <w:div w:id="2058359421">
              <w:marLeft w:val="0"/>
              <w:marRight w:val="0"/>
              <w:marTop w:val="0"/>
              <w:marBottom w:val="0"/>
              <w:divBdr>
                <w:top w:val="none" w:sz="0" w:space="0" w:color="auto"/>
                <w:left w:val="none" w:sz="0" w:space="0" w:color="auto"/>
                <w:bottom w:val="none" w:sz="0" w:space="0" w:color="auto"/>
                <w:right w:val="none" w:sz="0" w:space="0" w:color="auto"/>
              </w:divBdr>
              <w:divsChild>
                <w:div w:id="466778514">
                  <w:marLeft w:val="255"/>
                  <w:marRight w:val="0"/>
                  <w:marTop w:val="0"/>
                  <w:marBottom w:val="0"/>
                  <w:divBdr>
                    <w:top w:val="none" w:sz="0" w:space="0" w:color="auto"/>
                    <w:left w:val="none" w:sz="0" w:space="0" w:color="auto"/>
                    <w:bottom w:val="none" w:sz="0" w:space="0" w:color="auto"/>
                    <w:right w:val="none" w:sz="0" w:space="0" w:color="auto"/>
                  </w:divBdr>
                </w:div>
              </w:divsChild>
            </w:div>
            <w:div w:id="1446540520">
              <w:marLeft w:val="0"/>
              <w:marRight w:val="0"/>
              <w:marTop w:val="0"/>
              <w:marBottom w:val="0"/>
              <w:divBdr>
                <w:top w:val="none" w:sz="0" w:space="0" w:color="auto"/>
                <w:left w:val="none" w:sz="0" w:space="0" w:color="auto"/>
                <w:bottom w:val="none" w:sz="0" w:space="0" w:color="auto"/>
                <w:right w:val="none" w:sz="0" w:space="0" w:color="auto"/>
              </w:divBdr>
              <w:divsChild>
                <w:div w:id="159628583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96303851">
          <w:marLeft w:val="0"/>
          <w:marRight w:val="0"/>
          <w:marTop w:val="0"/>
          <w:marBottom w:val="0"/>
          <w:divBdr>
            <w:top w:val="none" w:sz="0" w:space="0" w:color="auto"/>
            <w:left w:val="none" w:sz="0" w:space="0" w:color="auto"/>
            <w:bottom w:val="none" w:sz="0" w:space="0" w:color="auto"/>
            <w:right w:val="none" w:sz="0" w:space="0" w:color="auto"/>
          </w:divBdr>
          <w:divsChild>
            <w:div w:id="1322809816">
              <w:marLeft w:val="0"/>
              <w:marRight w:val="0"/>
              <w:marTop w:val="105"/>
              <w:marBottom w:val="0"/>
              <w:divBdr>
                <w:top w:val="none" w:sz="0" w:space="0" w:color="auto"/>
                <w:left w:val="none" w:sz="0" w:space="0" w:color="auto"/>
                <w:bottom w:val="none" w:sz="0" w:space="0" w:color="auto"/>
                <w:right w:val="none" w:sz="0" w:space="0" w:color="auto"/>
              </w:divBdr>
            </w:div>
          </w:divsChild>
        </w:div>
        <w:div w:id="1336806784">
          <w:marLeft w:val="0"/>
          <w:marRight w:val="0"/>
          <w:marTop w:val="0"/>
          <w:marBottom w:val="0"/>
          <w:divBdr>
            <w:top w:val="none" w:sz="0" w:space="0" w:color="auto"/>
            <w:left w:val="none" w:sz="0" w:space="0" w:color="auto"/>
            <w:bottom w:val="none" w:sz="0" w:space="0" w:color="auto"/>
            <w:right w:val="none" w:sz="0" w:space="0" w:color="auto"/>
          </w:divBdr>
          <w:divsChild>
            <w:div w:id="303584591">
              <w:marLeft w:val="0"/>
              <w:marRight w:val="0"/>
              <w:marTop w:val="105"/>
              <w:marBottom w:val="0"/>
              <w:divBdr>
                <w:top w:val="none" w:sz="0" w:space="0" w:color="auto"/>
                <w:left w:val="none" w:sz="0" w:space="0" w:color="auto"/>
                <w:bottom w:val="none" w:sz="0" w:space="0" w:color="auto"/>
                <w:right w:val="none" w:sz="0" w:space="0" w:color="auto"/>
              </w:divBdr>
            </w:div>
          </w:divsChild>
        </w:div>
        <w:div w:id="1897736315">
          <w:marLeft w:val="0"/>
          <w:marRight w:val="0"/>
          <w:marTop w:val="0"/>
          <w:marBottom w:val="0"/>
          <w:divBdr>
            <w:top w:val="none" w:sz="0" w:space="0" w:color="auto"/>
            <w:left w:val="none" w:sz="0" w:space="0" w:color="auto"/>
            <w:bottom w:val="none" w:sz="0" w:space="0" w:color="auto"/>
            <w:right w:val="none" w:sz="0" w:space="0" w:color="auto"/>
          </w:divBdr>
          <w:divsChild>
            <w:div w:id="1630281406">
              <w:marLeft w:val="0"/>
              <w:marRight w:val="0"/>
              <w:marTop w:val="105"/>
              <w:marBottom w:val="0"/>
              <w:divBdr>
                <w:top w:val="none" w:sz="0" w:space="0" w:color="auto"/>
                <w:left w:val="none" w:sz="0" w:space="0" w:color="auto"/>
                <w:bottom w:val="none" w:sz="0" w:space="0" w:color="auto"/>
                <w:right w:val="none" w:sz="0" w:space="0" w:color="auto"/>
              </w:divBdr>
            </w:div>
          </w:divsChild>
        </w:div>
        <w:div w:id="1544709769">
          <w:marLeft w:val="0"/>
          <w:marRight w:val="0"/>
          <w:marTop w:val="0"/>
          <w:marBottom w:val="0"/>
          <w:divBdr>
            <w:top w:val="none" w:sz="0" w:space="0" w:color="auto"/>
            <w:left w:val="none" w:sz="0" w:space="0" w:color="auto"/>
            <w:bottom w:val="none" w:sz="0" w:space="0" w:color="auto"/>
            <w:right w:val="none" w:sz="0" w:space="0" w:color="auto"/>
          </w:divBdr>
          <w:divsChild>
            <w:div w:id="57016717">
              <w:marLeft w:val="0"/>
              <w:marRight w:val="0"/>
              <w:marTop w:val="105"/>
              <w:marBottom w:val="0"/>
              <w:divBdr>
                <w:top w:val="none" w:sz="0" w:space="0" w:color="auto"/>
                <w:left w:val="none" w:sz="0" w:space="0" w:color="auto"/>
                <w:bottom w:val="none" w:sz="0" w:space="0" w:color="auto"/>
                <w:right w:val="none" w:sz="0" w:space="0" w:color="auto"/>
              </w:divBdr>
            </w:div>
            <w:div w:id="1962609525">
              <w:marLeft w:val="0"/>
              <w:marRight w:val="0"/>
              <w:marTop w:val="0"/>
              <w:marBottom w:val="0"/>
              <w:divBdr>
                <w:top w:val="none" w:sz="0" w:space="0" w:color="auto"/>
                <w:left w:val="none" w:sz="0" w:space="0" w:color="auto"/>
                <w:bottom w:val="none" w:sz="0" w:space="0" w:color="auto"/>
                <w:right w:val="none" w:sz="0" w:space="0" w:color="auto"/>
              </w:divBdr>
              <w:divsChild>
                <w:div w:id="247469624">
                  <w:marLeft w:val="255"/>
                  <w:marRight w:val="0"/>
                  <w:marTop w:val="0"/>
                  <w:marBottom w:val="0"/>
                  <w:divBdr>
                    <w:top w:val="none" w:sz="0" w:space="0" w:color="auto"/>
                    <w:left w:val="none" w:sz="0" w:space="0" w:color="auto"/>
                    <w:bottom w:val="none" w:sz="0" w:space="0" w:color="auto"/>
                    <w:right w:val="none" w:sz="0" w:space="0" w:color="auto"/>
                  </w:divBdr>
                </w:div>
              </w:divsChild>
            </w:div>
            <w:div w:id="350955187">
              <w:marLeft w:val="0"/>
              <w:marRight w:val="0"/>
              <w:marTop w:val="0"/>
              <w:marBottom w:val="0"/>
              <w:divBdr>
                <w:top w:val="none" w:sz="0" w:space="0" w:color="auto"/>
                <w:left w:val="none" w:sz="0" w:space="0" w:color="auto"/>
                <w:bottom w:val="none" w:sz="0" w:space="0" w:color="auto"/>
                <w:right w:val="none" w:sz="0" w:space="0" w:color="auto"/>
              </w:divBdr>
              <w:divsChild>
                <w:div w:id="2144543223">
                  <w:marLeft w:val="255"/>
                  <w:marRight w:val="0"/>
                  <w:marTop w:val="0"/>
                  <w:marBottom w:val="0"/>
                  <w:divBdr>
                    <w:top w:val="none" w:sz="0" w:space="0" w:color="auto"/>
                    <w:left w:val="none" w:sz="0" w:space="0" w:color="auto"/>
                    <w:bottom w:val="none" w:sz="0" w:space="0" w:color="auto"/>
                    <w:right w:val="none" w:sz="0" w:space="0" w:color="auto"/>
                  </w:divBdr>
                </w:div>
              </w:divsChild>
            </w:div>
            <w:div w:id="1989287774">
              <w:marLeft w:val="0"/>
              <w:marRight w:val="0"/>
              <w:marTop w:val="0"/>
              <w:marBottom w:val="0"/>
              <w:divBdr>
                <w:top w:val="none" w:sz="0" w:space="0" w:color="auto"/>
                <w:left w:val="none" w:sz="0" w:space="0" w:color="auto"/>
                <w:bottom w:val="none" w:sz="0" w:space="0" w:color="auto"/>
                <w:right w:val="none" w:sz="0" w:space="0" w:color="auto"/>
              </w:divBdr>
              <w:divsChild>
                <w:div w:id="65676651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39298502">
          <w:marLeft w:val="0"/>
          <w:marRight w:val="0"/>
          <w:marTop w:val="0"/>
          <w:marBottom w:val="0"/>
          <w:divBdr>
            <w:top w:val="none" w:sz="0" w:space="0" w:color="auto"/>
            <w:left w:val="none" w:sz="0" w:space="0" w:color="auto"/>
            <w:bottom w:val="none" w:sz="0" w:space="0" w:color="auto"/>
            <w:right w:val="none" w:sz="0" w:space="0" w:color="auto"/>
          </w:divBdr>
          <w:divsChild>
            <w:div w:id="1181823032">
              <w:marLeft w:val="0"/>
              <w:marRight w:val="0"/>
              <w:marTop w:val="105"/>
              <w:marBottom w:val="0"/>
              <w:divBdr>
                <w:top w:val="none" w:sz="0" w:space="0" w:color="auto"/>
                <w:left w:val="none" w:sz="0" w:space="0" w:color="auto"/>
                <w:bottom w:val="none" w:sz="0" w:space="0" w:color="auto"/>
                <w:right w:val="none" w:sz="0" w:space="0" w:color="auto"/>
              </w:divBdr>
            </w:div>
          </w:divsChild>
        </w:div>
        <w:div w:id="188491189">
          <w:marLeft w:val="0"/>
          <w:marRight w:val="0"/>
          <w:marTop w:val="0"/>
          <w:marBottom w:val="0"/>
          <w:divBdr>
            <w:top w:val="none" w:sz="0" w:space="0" w:color="auto"/>
            <w:left w:val="none" w:sz="0" w:space="0" w:color="auto"/>
            <w:bottom w:val="none" w:sz="0" w:space="0" w:color="auto"/>
            <w:right w:val="none" w:sz="0" w:space="0" w:color="auto"/>
          </w:divBdr>
          <w:divsChild>
            <w:div w:id="147479005">
              <w:marLeft w:val="0"/>
              <w:marRight w:val="0"/>
              <w:marTop w:val="105"/>
              <w:marBottom w:val="0"/>
              <w:divBdr>
                <w:top w:val="none" w:sz="0" w:space="0" w:color="auto"/>
                <w:left w:val="none" w:sz="0" w:space="0" w:color="auto"/>
                <w:bottom w:val="none" w:sz="0" w:space="0" w:color="auto"/>
                <w:right w:val="none" w:sz="0" w:space="0" w:color="auto"/>
              </w:divBdr>
            </w:div>
          </w:divsChild>
        </w:div>
        <w:div w:id="874343274">
          <w:marLeft w:val="0"/>
          <w:marRight w:val="0"/>
          <w:marTop w:val="0"/>
          <w:marBottom w:val="0"/>
          <w:divBdr>
            <w:top w:val="none" w:sz="0" w:space="0" w:color="auto"/>
            <w:left w:val="none" w:sz="0" w:space="0" w:color="auto"/>
            <w:bottom w:val="none" w:sz="0" w:space="0" w:color="auto"/>
            <w:right w:val="none" w:sz="0" w:space="0" w:color="auto"/>
          </w:divBdr>
          <w:divsChild>
            <w:div w:id="7700798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626690983">
      <w:bodyDiv w:val="1"/>
      <w:marLeft w:val="0"/>
      <w:marRight w:val="0"/>
      <w:marTop w:val="0"/>
      <w:marBottom w:val="0"/>
      <w:divBdr>
        <w:top w:val="none" w:sz="0" w:space="0" w:color="auto"/>
        <w:left w:val="none" w:sz="0" w:space="0" w:color="auto"/>
        <w:bottom w:val="none" w:sz="0" w:space="0" w:color="auto"/>
        <w:right w:val="none" w:sz="0" w:space="0" w:color="auto"/>
      </w:divBdr>
      <w:divsChild>
        <w:div w:id="243077123">
          <w:marLeft w:val="0"/>
          <w:marRight w:val="0"/>
          <w:marTop w:val="0"/>
          <w:marBottom w:val="0"/>
          <w:divBdr>
            <w:top w:val="none" w:sz="0" w:space="0" w:color="auto"/>
            <w:left w:val="none" w:sz="0" w:space="0" w:color="auto"/>
            <w:bottom w:val="none" w:sz="0" w:space="0" w:color="auto"/>
            <w:right w:val="none" w:sz="0" w:space="0" w:color="auto"/>
          </w:divBdr>
        </w:div>
        <w:div w:id="1688285195">
          <w:marLeft w:val="0"/>
          <w:marRight w:val="0"/>
          <w:marTop w:val="0"/>
          <w:marBottom w:val="0"/>
          <w:divBdr>
            <w:top w:val="none" w:sz="0" w:space="0" w:color="auto"/>
            <w:left w:val="none" w:sz="0" w:space="0" w:color="auto"/>
            <w:bottom w:val="none" w:sz="0" w:space="0" w:color="auto"/>
            <w:right w:val="none" w:sz="0" w:space="0" w:color="auto"/>
          </w:divBdr>
          <w:divsChild>
            <w:div w:id="1368067999">
              <w:marLeft w:val="0"/>
              <w:marRight w:val="0"/>
              <w:marTop w:val="0"/>
              <w:marBottom w:val="0"/>
              <w:divBdr>
                <w:top w:val="none" w:sz="0" w:space="0" w:color="auto"/>
                <w:left w:val="none" w:sz="0" w:space="0" w:color="auto"/>
                <w:bottom w:val="none" w:sz="0" w:space="0" w:color="auto"/>
                <w:right w:val="none" w:sz="0" w:space="0" w:color="auto"/>
              </w:divBdr>
              <w:divsChild>
                <w:div w:id="110784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5190">
          <w:marLeft w:val="0"/>
          <w:marRight w:val="0"/>
          <w:marTop w:val="0"/>
          <w:marBottom w:val="0"/>
          <w:divBdr>
            <w:top w:val="none" w:sz="0" w:space="0" w:color="auto"/>
            <w:left w:val="none" w:sz="0" w:space="0" w:color="auto"/>
            <w:bottom w:val="none" w:sz="0" w:space="0" w:color="auto"/>
            <w:right w:val="none" w:sz="0" w:space="0" w:color="auto"/>
          </w:divBdr>
          <w:divsChild>
            <w:div w:id="2007317278">
              <w:marLeft w:val="0"/>
              <w:marRight w:val="0"/>
              <w:marTop w:val="0"/>
              <w:marBottom w:val="0"/>
              <w:divBdr>
                <w:top w:val="none" w:sz="0" w:space="0" w:color="auto"/>
                <w:left w:val="none" w:sz="0" w:space="0" w:color="auto"/>
                <w:bottom w:val="none" w:sz="0" w:space="0" w:color="auto"/>
                <w:right w:val="none" w:sz="0" w:space="0" w:color="auto"/>
              </w:divBdr>
              <w:divsChild>
                <w:div w:id="87616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611">
          <w:marLeft w:val="0"/>
          <w:marRight w:val="0"/>
          <w:marTop w:val="0"/>
          <w:marBottom w:val="0"/>
          <w:divBdr>
            <w:top w:val="none" w:sz="0" w:space="0" w:color="auto"/>
            <w:left w:val="none" w:sz="0" w:space="0" w:color="auto"/>
            <w:bottom w:val="none" w:sz="0" w:space="0" w:color="auto"/>
            <w:right w:val="none" w:sz="0" w:space="0" w:color="auto"/>
          </w:divBdr>
          <w:divsChild>
            <w:div w:id="1595824941">
              <w:marLeft w:val="0"/>
              <w:marRight w:val="0"/>
              <w:marTop w:val="0"/>
              <w:marBottom w:val="0"/>
              <w:divBdr>
                <w:top w:val="none" w:sz="0" w:space="0" w:color="auto"/>
                <w:left w:val="none" w:sz="0" w:space="0" w:color="auto"/>
                <w:bottom w:val="none" w:sz="0" w:space="0" w:color="auto"/>
                <w:right w:val="none" w:sz="0" w:space="0" w:color="auto"/>
              </w:divBdr>
              <w:divsChild>
                <w:div w:id="6494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861703">
          <w:marLeft w:val="0"/>
          <w:marRight w:val="0"/>
          <w:marTop w:val="0"/>
          <w:marBottom w:val="0"/>
          <w:divBdr>
            <w:top w:val="none" w:sz="0" w:space="0" w:color="auto"/>
            <w:left w:val="none" w:sz="0" w:space="0" w:color="auto"/>
            <w:bottom w:val="none" w:sz="0" w:space="0" w:color="auto"/>
            <w:right w:val="none" w:sz="0" w:space="0" w:color="auto"/>
          </w:divBdr>
          <w:divsChild>
            <w:div w:id="1507937066">
              <w:marLeft w:val="0"/>
              <w:marRight w:val="0"/>
              <w:marTop w:val="0"/>
              <w:marBottom w:val="0"/>
              <w:divBdr>
                <w:top w:val="none" w:sz="0" w:space="0" w:color="auto"/>
                <w:left w:val="none" w:sz="0" w:space="0" w:color="auto"/>
                <w:bottom w:val="none" w:sz="0" w:space="0" w:color="auto"/>
                <w:right w:val="none" w:sz="0" w:space="0" w:color="auto"/>
              </w:divBdr>
              <w:divsChild>
                <w:div w:id="130589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882034">
          <w:marLeft w:val="0"/>
          <w:marRight w:val="0"/>
          <w:marTop w:val="0"/>
          <w:marBottom w:val="0"/>
          <w:divBdr>
            <w:top w:val="none" w:sz="0" w:space="0" w:color="auto"/>
            <w:left w:val="none" w:sz="0" w:space="0" w:color="auto"/>
            <w:bottom w:val="none" w:sz="0" w:space="0" w:color="auto"/>
            <w:right w:val="none" w:sz="0" w:space="0" w:color="auto"/>
          </w:divBdr>
          <w:divsChild>
            <w:div w:id="1960599532">
              <w:marLeft w:val="0"/>
              <w:marRight w:val="0"/>
              <w:marTop w:val="0"/>
              <w:marBottom w:val="0"/>
              <w:divBdr>
                <w:top w:val="none" w:sz="0" w:space="0" w:color="auto"/>
                <w:left w:val="none" w:sz="0" w:space="0" w:color="auto"/>
                <w:bottom w:val="none" w:sz="0" w:space="0" w:color="auto"/>
                <w:right w:val="none" w:sz="0" w:space="0" w:color="auto"/>
              </w:divBdr>
              <w:divsChild>
                <w:div w:id="7863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638364">
          <w:marLeft w:val="0"/>
          <w:marRight w:val="0"/>
          <w:marTop w:val="0"/>
          <w:marBottom w:val="0"/>
          <w:divBdr>
            <w:top w:val="none" w:sz="0" w:space="0" w:color="auto"/>
            <w:left w:val="none" w:sz="0" w:space="0" w:color="auto"/>
            <w:bottom w:val="none" w:sz="0" w:space="0" w:color="auto"/>
            <w:right w:val="none" w:sz="0" w:space="0" w:color="auto"/>
          </w:divBdr>
          <w:divsChild>
            <w:div w:id="350575096">
              <w:marLeft w:val="0"/>
              <w:marRight w:val="0"/>
              <w:marTop w:val="0"/>
              <w:marBottom w:val="0"/>
              <w:divBdr>
                <w:top w:val="none" w:sz="0" w:space="0" w:color="auto"/>
                <w:left w:val="none" w:sz="0" w:space="0" w:color="auto"/>
                <w:bottom w:val="none" w:sz="0" w:space="0" w:color="auto"/>
                <w:right w:val="none" w:sz="0" w:space="0" w:color="auto"/>
              </w:divBdr>
              <w:divsChild>
                <w:div w:id="27094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189275">
          <w:marLeft w:val="0"/>
          <w:marRight w:val="0"/>
          <w:marTop w:val="0"/>
          <w:marBottom w:val="0"/>
          <w:divBdr>
            <w:top w:val="none" w:sz="0" w:space="0" w:color="auto"/>
            <w:left w:val="none" w:sz="0" w:space="0" w:color="auto"/>
            <w:bottom w:val="none" w:sz="0" w:space="0" w:color="auto"/>
            <w:right w:val="none" w:sz="0" w:space="0" w:color="auto"/>
          </w:divBdr>
          <w:divsChild>
            <w:div w:id="1874222823">
              <w:marLeft w:val="0"/>
              <w:marRight w:val="0"/>
              <w:marTop w:val="0"/>
              <w:marBottom w:val="0"/>
              <w:divBdr>
                <w:top w:val="none" w:sz="0" w:space="0" w:color="auto"/>
                <w:left w:val="none" w:sz="0" w:space="0" w:color="auto"/>
                <w:bottom w:val="none" w:sz="0" w:space="0" w:color="auto"/>
                <w:right w:val="none" w:sz="0" w:space="0" w:color="auto"/>
              </w:divBdr>
              <w:divsChild>
                <w:div w:id="210888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50526">
          <w:marLeft w:val="0"/>
          <w:marRight w:val="0"/>
          <w:marTop w:val="0"/>
          <w:marBottom w:val="0"/>
          <w:divBdr>
            <w:top w:val="none" w:sz="0" w:space="0" w:color="auto"/>
            <w:left w:val="none" w:sz="0" w:space="0" w:color="auto"/>
            <w:bottom w:val="none" w:sz="0" w:space="0" w:color="auto"/>
            <w:right w:val="none" w:sz="0" w:space="0" w:color="auto"/>
          </w:divBdr>
          <w:divsChild>
            <w:div w:id="752778027">
              <w:marLeft w:val="0"/>
              <w:marRight w:val="0"/>
              <w:marTop w:val="0"/>
              <w:marBottom w:val="0"/>
              <w:divBdr>
                <w:top w:val="none" w:sz="0" w:space="0" w:color="auto"/>
                <w:left w:val="none" w:sz="0" w:space="0" w:color="auto"/>
                <w:bottom w:val="none" w:sz="0" w:space="0" w:color="auto"/>
                <w:right w:val="none" w:sz="0" w:space="0" w:color="auto"/>
              </w:divBdr>
              <w:divsChild>
                <w:div w:id="78153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40611">
          <w:marLeft w:val="0"/>
          <w:marRight w:val="0"/>
          <w:marTop w:val="0"/>
          <w:marBottom w:val="0"/>
          <w:divBdr>
            <w:top w:val="none" w:sz="0" w:space="0" w:color="auto"/>
            <w:left w:val="none" w:sz="0" w:space="0" w:color="auto"/>
            <w:bottom w:val="none" w:sz="0" w:space="0" w:color="auto"/>
            <w:right w:val="none" w:sz="0" w:space="0" w:color="auto"/>
          </w:divBdr>
          <w:divsChild>
            <w:div w:id="1967663155">
              <w:marLeft w:val="0"/>
              <w:marRight w:val="0"/>
              <w:marTop w:val="0"/>
              <w:marBottom w:val="0"/>
              <w:divBdr>
                <w:top w:val="none" w:sz="0" w:space="0" w:color="auto"/>
                <w:left w:val="none" w:sz="0" w:space="0" w:color="auto"/>
                <w:bottom w:val="none" w:sz="0" w:space="0" w:color="auto"/>
                <w:right w:val="none" w:sz="0" w:space="0" w:color="auto"/>
              </w:divBdr>
              <w:divsChild>
                <w:div w:id="174086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5662">
          <w:marLeft w:val="0"/>
          <w:marRight w:val="0"/>
          <w:marTop w:val="0"/>
          <w:marBottom w:val="0"/>
          <w:divBdr>
            <w:top w:val="none" w:sz="0" w:space="0" w:color="auto"/>
            <w:left w:val="none" w:sz="0" w:space="0" w:color="auto"/>
            <w:bottom w:val="none" w:sz="0" w:space="0" w:color="auto"/>
            <w:right w:val="none" w:sz="0" w:space="0" w:color="auto"/>
          </w:divBdr>
          <w:divsChild>
            <w:div w:id="950471667">
              <w:marLeft w:val="0"/>
              <w:marRight w:val="0"/>
              <w:marTop w:val="0"/>
              <w:marBottom w:val="0"/>
              <w:divBdr>
                <w:top w:val="none" w:sz="0" w:space="0" w:color="auto"/>
                <w:left w:val="none" w:sz="0" w:space="0" w:color="auto"/>
                <w:bottom w:val="none" w:sz="0" w:space="0" w:color="auto"/>
                <w:right w:val="none" w:sz="0" w:space="0" w:color="auto"/>
              </w:divBdr>
              <w:divsChild>
                <w:div w:id="128453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90116">
      <w:bodyDiv w:val="1"/>
      <w:marLeft w:val="0"/>
      <w:marRight w:val="0"/>
      <w:marTop w:val="0"/>
      <w:marBottom w:val="0"/>
      <w:divBdr>
        <w:top w:val="none" w:sz="0" w:space="0" w:color="auto"/>
        <w:left w:val="none" w:sz="0" w:space="0" w:color="auto"/>
        <w:bottom w:val="none" w:sz="0" w:space="0" w:color="auto"/>
        <w:right w:val="none" w:sz="0" w:space="0" w:color="auto"/>
      </w:divBdr>
      <w:divsChild>
        <w:div w:id="1045064025">
          <w:marLeft w:val="0"/>
          <w:marRight w:val="0"/>
          <w:marTop w:val="0"/>
          <w:marBottom w:val="0"/>
          <w:divBdr>
            <w:top w:val="none" w:sz="0" w:space="0" w:color="auto"/>
            <w:left w:val="none" w:sz="0" w:space="0" w:color="auto"/>
            <w:bottom w:val="none" w:sz="0" w:space="0" w:color="auto"/>
            <w:right w:val="none" w:sz="0" w:space="0" w:color="auto"/>
          </w:divBdr>
          <w:divsChild>
            <w:div w:id="1268121995">
              <w:marLeft w:val="0"/>
              <w:marRight w:val="0"/>
              <w:marTop w:val="105"/>
              <w:marBottom w:val="0"/>
              <w:divBdr>
                <w:top w:val="none" w:sz="0" w:space="0" w:color="auto"/>
                <w:left w:val="none" w:sz="0" w:space="0" w:color="auto"/>
                <w:bottom w:val="none" w:sz="0" w:space="0" w:color="auto"/>
                <w:right w:val="none" w:sz="0" w:space="0" w:color="auto"/>
              </w:divBdr>
            </w:div>
          </w:divsChild>
        </w:div>
        <w:div w:id="1667368300">
          <w:marLeft w:val="0"/>
          <w:marRight w:val="0"/>
          <w:marTop w:val="0"/>
          <w:marBottom w:val="0"/>
          <w:divBdr>
            <w:top w:val="none" w:sz="0" w:space="0" w:color="auto"/>
            <w:left w:val="none" w:sz="0" w:space="0" w:color="auto"/>
            <w:bottom w:val="none" w:sz="0" w:space="0" w:color="auto"/>
            <w:right w:val="none" w:sz="0" w:space="0" w:color="auto"/>
          </w:divBdr>
          <w:divsChild>
            <w:div w:id="631398786">
              <w:marLeft w:val="0"/>
              <w:marRight w:val="0"/>
              <w:marTop w:val="105"/>
              <w:marBottom w:val="0"/>
              <w:divBdr>
                <w:top w:val="none" w:sz="0" w:space="0" w:color="auto"/>
                <w:left w:val="none" w:sz="0" w:space="0" w:color="auto"/>
                <w:bottom w:val="none" w:sz="0" w:space="0" w:color="auto"/>
                <w:right w:val="none" w:sz="0" w:space="0" w:color="auto"/>
              </w:divBdr>
            </w:div>
          </w:divsChild>
        </w:div>
        <w:div w:id="1854614176">
          <w:marLeft w:val="0"/>
          <w:marRight w:val="0"/>
          <w:marTop w:val="0"/>
          <w:marBottom w:val="0"/>
          <w:divBdr>
            <w:top w:val="none" w:sz="0" w:space="0" w:color="auto"/>
            <w:left w:val="none" w:sz="0" w:space="0" w:color="auto"/>
            <w:bottom w:val="none" w:sz="0" w:space="0" w:color="auto"/>
            <w:right w:val="none" w:sz="0" w:space="0" w:color="auto"/>
          </w:divBdr>
          <w:divsChild>
            <w:div w:id="319506264">
              <w:marLeft w:val="0"/>
              <w:marRight w:val="0"/>
              <w:marTop w:val="105"/>
              <w:marBottom w:val="0"/>
              <w:divBdr>
                <w:top w:val="none" w:sz="0" w:space="0" w:color="auto"/>
                <w:left w:val="none" w:sz="0" w:space="0" w:color="auto"/>
                <w:bottom w:val="none" w:sz="0" w:space="0" w:color="auto"/>
                <w:right w:val="none" w:sz="0" w:space="0" w:color="auto"/>
              </w:divBdr>
            </w:div>
            <w:div w:id="463012213">
              <w:marLeft w:val="0"/>
              <w:marRight w:val="0"/>
              <w:marTop w:val="0"/>
              <w:marBottom w:val="0"/>
              <w:divBdr>
                <w:top w:val="none" w:sz="0" w:space="0" w:color="auto"/>
                <w:left w:val="none" w:sz="0" w:space="0" w:color="auto"/>
                <w:bottom w:val="none" w:sz="0" w:space="0" w:color="auto"/>
                <w:right w:val="none" w:sz="0" w:space="0" w:color="auto"/>
              </w:divBdr>
              <w:divsChild>
                <w:div w:id="565645197">
                  <w:marLeft w:val="255"/>
                  <w:marRight w:val="0"/>
                  <w:marTop w:val="0"/>
                  <w:marBottom w:val="0"/>
                  <w:divBdr>
                    <w:top w:val="none" w:sz="0" w:space="0" w:color="auto"/>
                    <w:left w:val="none" w:sz="0" w:space="0" w:color="auto"/>
                    <w:bottom w:val="none" w:sz="0" w:space="0" w:color="auto"/>
                    <w:right w:val="none" w:sz="0" w:space="0" w:color="auto"/>
                  </w:divBdr>
                </w:div>
              </w:divsChild>
            </w:div>
            <w:div w:id="2042589999">
              <w:marLeft w:val="0"/>
              <w:marRight w:val="0"/>
              <w:marTop w:val="0"/>
              <w:marBottom w:val="0"/>
              <w:divBdr>
                <w:top w:val="none" w:sz="0" w:space="0" w:color="auto"/>
                <w:left w:val="none" w:sz="0" w:space="0" w:color="auto"/>
                <w:bottom w:val="none" w:sz="0" w:space="0" w:color="auto"/>
                <w:right w:val="none" w:sz="0" w:space="0" w:color="auto"/>
              </w:divBdr>
              <w:divsChild>
                <w:div w:id="1718890209">
                  <w:marLeft w:val="255"/>
                  <w:marRight w:val="0"/>
                  <w:marTop w:val="0"/>
                  <w:marBottom w:val="0"/>
                  <w:divBdr>
                    <w:top w:val="none" w:sz="0" w:space="0" w:color="auto"/>
                    <w:left w:val="none" w:sz="0" w:space="0" w:color="auto"/>
                    <w:bottom w:val="none" w:sz="0" w:space="0" w:color="auto"/>
                    <w:right w:val="none" w:sz="0" w:space="0" w:color="auto"/>
                  </w:divBdr>
                </w:div>
              </w:divsChild>
            </w:div>
            <w:div w:id="12928314">
              <w:marLeft w:val="0"/>
              <w:marRight w:val="0"/>
              <w:marTop w:val="0"/>
              <w:marBottom w:val="0"/>
              <w:divBdr>
                <w:top w:val="none" w:sz="0" w:space="0" w:color="auto"/>
                <w:left w:val="none" w:sz="0" w:space="0" w:color="auto"/>
                <w:bottom w:val="none" w:sz="0" w:space="0" w:color="auto"/>
                <w:right w:val="none" w:sz="0" w:space="0" w:color="auto"/>
              </w:divBdr>
              <w:divsChild>
                <w:div w:id="374587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7131903">
          <w:marLeft w:val="0"/>
          <w:marRight w:val="0"/>
          <w:marTop w:val="0"/>
          <w:marBottom w:val="0"/>
          <w:divBdr>
            <w:top w:val="none" w:sz="0" w:space="0" w:color="auto"/>
            <w:left w:val="none" w:sz="0" w:space="0" w:color="auto"/>
            <w:bottom w:val="none" w:sz="0" w:space="0" w:color="auto"/>
            <w:right w:val="none" w:sz="0" w:space="0" w:color="auto"/>
          </w:divBdr>
          <w:divsChild>
            <w:div w:id="1614169527">
              <w:marLeft w:val="0"/>
              <w:marRight w:val="0"/>
              <w:marTop w:val="105"/>
              <w:marBottom w:val="0"/>
              <w:divBdr>
                <w:top w:val="none" w:sz="0" w:space="0" w:color="auto"/>
                <w:left w:val="none" w:sz="0" w:space="0" w:color="auto"/>
                <w:bottom w:val="none" w:sz="0" w:space="0" w:color="auto"/>
                <w:right w:val="none" w:sz="0" w:space="0" w:color="auto"/>
              </w:divBdr>
            </w:div>
          </w:divsChild>
        </w:div>
        <w:div w:id="399182447">
          <w:marLeft w:val="0"/>
          <w:marRight w:val="0"/>
          <w:marTop w:val="0"/>
          <w:marBottom w:val="0"/>
          <w:divBdr>
            <w:top w:val="none" w:sz="0" w:space="0" w:color="auto"/>
            <w:left w:val="none" w:sz="0" w:space="0" w:color="auto"/>
            <w:bottom w:val="none" w:sz="0" w:space="0" w:color="auto"/>
            <w:right w:val="none" w:sz="0" w:space="0" w:color="auto"/>
          </w:divBdr>
          <w:divsChild>
            <w:div w:id="18699138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648896182">
      <w:bodyDiv w:val="1"/>
      <w:marLeft w:val="0"/>
      <w:marRight w:val="0"/>
      <w:marTop w:val="0"/>
      <w:marBottom w:val="0"/>
      <w:divBdr>
        <w:top w:val="none" w:sz="0" w:space="0" w:color="auto"/>
        <w:left w:val="none" w:sz="0" w:space="0" w:color="auto"/>
        <w:bottom w:val="none" w:sz="0" w:space="0" w:color="auto"/>
        <w:right w:val="none" w:sz="0" w:space="0" w:color="auto"/>
      </w:divBdr>
    </w:div>
    <w:div w:id="1662462821">
      <w:bodyDiv w:val="1"/>
      <w:marLeft w:val="0"/>
      <w:marRight w:val="0"/>
      <w:marTop w:val="0"/>
      <w:marBottom w:val="0"/>
      <w:divBdr>
        <w:top w:val="none" w:sz="0" w:space="0" w:color="auto"/>
        <w:left w:val="none" w:sz="0" w:space="0" w:color="auto"/>
        <w:bottom w:val="none" w:sz="0" w:space="0" w:color="auto"/>
        <w:right w:val="none" w:sz="0" w:space="0" w:color="auto"/>
      </w:divBdr>
      <w:divsChild>
        <w:div w:id="23793990">
          <w:marLeft w:val="0"/>
          <w:marRight w:val="0"/>
          <w:marTop w:val="0"/>
          <w:marBottom w:val="0"/>
          <w:divBdr>
            <w:top w:val="none" w:sz="0" w:space="0" w:color="auto"/>
            <w:left w:val="none" w:sz="0" w:space="0" w:color="auto"/>
            <w:bottom w:val="none" w:sz="0" w:space="0" w:color="auto"/>
            <w:right w:val="none" w:sz="0" w:space="0" w:color="auto"/>
          </w:divBdr>
        </w:div>
        <w:div w:id="277295953">
          <w:marLeft w:val="0"/>
          <w:marRight w:val="0"/>
          <w:marTop w:val="0"/>
          <w:marBottom w:val="0"/>
          <w:divBdr>
            <w:top w:val="none" w:sz="0" w:space="0" w:color="auto"/>
            <w:left w:val="none" w:sz="0" w:space="0" w:color="auto"/>
            <w:bottom w:val="none" w:sz="0" w:space="0" w:color="auto"/>
            <w:right w:val="none" w:sz="0" w:space="0" w:color="auto"/>
          </w:divBdr>
          <w:divsChild>
            <w:div w:id="1706444175">
              <w:marLeft w:val="0"/>
              <w:marRight w:val="0"/>
              <w:marTop w:val="0"/>
              <w:marBottom w:val="0"/>
              <w:divBdr>
                <w:top w:val="none" w:sz="0" w:space="0" w:color="auto"/>
                <w:left w:val="none" w:sz="0" w:space="0" w:color="auto"/>
                <w:bottom w:val="none" w:sz="0" w:space="0" w:color="auto"/>
                <w:right w:val="none" w:sz="0" w:space="0" w:color="auto"/>
              </w:divBdr>
              <w:divsChild>
                <w:div w:id="118779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47507">
          <w:marLeft w:val="0"/>
          <w:marRight w:val="0"/>
          <w:marTop w:val="0"/>
          <w:marBottom w:val="0"/>
          <w:divBdr>
            <w:top w:val="none" w:sz="0" w:space="0" w:color="auto"/>
            <w:left w:val="none" w:sz="0" w:space="0" w:color="auto"/>
            <w:bottom w:val="none" w:sz="0" w:space="0" w:color="auto"/>
            <w:right w:val="none" w:sz="0" w:space="0" w:color="auto"/>
          </w:divBdr>
          <w:divsChild>
            <w:div w:id="244262149">
              <w:marLeft w:val="0"/>
              <w:marRight w:val="0"/>
              <w:marTop w:val="0"/>
              <w:marBottom w:val="0"/>
              <w:divBdr>
                <w:top w:val="none" w:sz="0" w:space="0" w:color="auto"/>
                <w:left w:val="none" w:sz="0" w:space="0" w:color="auto"/>
                <w:bottom w:val="none" w:sz="0" w:space="0" w:color="auto"/>
                <w:right w:val="none" w:sz="0" w:space="0" w:color="auto"/>
              </w:divBdr>
              <w:divsChild>
                <w:div w:id="9607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66783">
          <w:marLeft w:val="0"/>
          <w:marRight w:val="0"/>
          <w:marTop w:val="0"/>
          <w:marBottom w:val="0"/>
          <w:divBdr>
            <w:top w:val="none" w:sz="0" w:space="0" w:color="auto"/>
            <w:left w:val="none" w:sz="0" w:space="0" w:color="auto"/>
            <w:bottom w:val="none" w:sz="0" w:space="0" w:color="auto"/>
            <w:right w:val="none" w:sz="0" w:space="0" w:color="auto"/>
          </w:divBdr>
          <w:divsChild>
            <w:div w:id="1349137194">
              <w:marLeft w:val="0"/>
              <w:marRight w:val="0"/>
              <w:marTop w:val="0"/>
              <w:marBottom w:val="0"/>
              <w:divBdr>
                <w:top w:val="none" w:sz="0" w:space="0" w:color="auto"/>
                <w:left w:val="none" w:sz="0" w:space="0" w:color="auto"/>
                <w:bottom w:val="none" w:sz="0" w:space="0" w:color="auto"/>
                <w:right w:val="none" w:sz="0" w:space="0" w:color="auto"/>
              </w:divBdr>
              <w:divsChild>
                <w:div w:id="15043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2143">
          <w:marLeft w:val="0"/>
          <w:marRight w:val="0"/>
          <w:marTop w:val="0"/>
          <w:marBottom w:val="0"/>
          <w:divBdr>
            <w:top w:val="none" w:sz="0" w:space="0" w:color="auto"/>
            <w:left w:val="none" w:sz="0" w:space="0" w:color="auto"/>
            <w:bottom w:val="none" w:sz="0" w:space="0" w:color="auto"/>
            <w:right w:val="none" w:sz="0" w:space="0" w:color="auto"/>
          </w:divBdr>
          <w:divsChild>
            <w:div w:id="422452545">
              <w:marLeft w:val="0"/>
              <w:marRight w:val="0"/>
              <w:marTop w:val="0"/>
              <w:marBottom w:val="0"/>
              <w:divBdr>
                <w:top w:val="none" w:sz="0" w:space="0" w:color="auto"/>
                <w:left w:val="none" w:sz="0" w:space="0" w:color="auto"/>
                <w:bottom w:val="none" w:sz="0" w:space="0" w:color="auto"/>
                <w:right w:val="none" w:sz="0" w:space="0" w:color="auto"/>
              </w:divBdr>
              <w:divsChild>
                <w:div w:id="115980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50">
          <w:marLeft w:val="0"/>
          <w:marRight w:val="0"/>
          <w:marTop w:val="0"/>
          <w:marBottom w:val="0"/>
          <w:divBdr>
            <w:top w:val="none" w:sz="0" w:space="0" w:color="auto"/>
            <w:left w:val="none" w:sz="0" w:space="0" w:color="auto"/>
            <w:bottom w:val="none" w:sz="0" w:space="0" w:color="auto"/>
            <w:right w:val="none" w:sz="0" w:space="0" w:color="auto"/>
          </w:divBdr>
          <w:divsChild>
            <w:div w:id="2003700288">
              <w:marLeft w:val="0"/>
              <w:marRight w:val="0"/>
              <w:marTop w:val="0"/>
              <w:marBottom w:val="0"/>
              <w:divBdr>
                <w:top w:val="none" w:sz="0" w:space="0" w:color="auto"/>
                <w:left w:val="none" w:sz="0" w:space="0" w:color="auto"/>
                <w:bottom w:val="none" w:sz="0" w:space="0" w:color="auto"/>
                <w:right w:val="none" w:sz="0" w:space="0" w:color="auto"/>
              </w:divBdr>
              <w:divsChild>
                <w:div w:id="176122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7084">
          <w:marLeft w:val="0"/>
          <w:marRight w:val="0"/>
          <w:marTop w:val="0"/>
          <w:marBottom w:val="0"/>
          <w:divBdr>
            <w:top w:val="none" w:sz="0" w:space="0" w:color="auto"/>
            <w:left w:val="none" w:sz="0" w:space="0" w:color="auto"/>
            <w:bottom w:val="none" w:sz="0" w:space="0" w:color="auto"/>
            <w:right w:val="none" w:sz="0" w:space="0" w:color="auto"/>
          </w:divBdr>
          <w:divsChild>
            <w:div w:id="2134907720">
              <w:marLeft w:val="0"/>
              <w:marRight w:val="0"/>
              <w:marTop w:val="0"/>
              <w:marBottom w:val="0"/>
              <w:divBdr>
                <w:top w:val="none" w:sz="0" w:space="0" w:color="auto"/>
                <w:left w:val="none" w:sz="0" w:space="0" w:color="auto"/>
                <w:bottom w:val="none" w:sz="0" w:space="0" w:color="auto"/>
                <w:right w:val="none" w:sz="0" w:space="0" w:color="auto"/>
              </w:divBdr>
              <w:divsChild>
                <w:div w:id="178541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6048">
          <w:marLeft w:val="0"/>
          <w:marRight w:val="0"/>
          <w:marTop w:val="0"/>
          <w:marBottom w:val="0"/>
          <w:divBdr>
            <w:top w:val="none" w:sz="0" w:space="0" w:color="auto"/>
            <w:left w:val="none" w:sz="0" w:space="0" w:color="auto"/>
            <w:bottom w:val="none" w:sz="0" w:space="0" w:color="auto"/>
            <w:right w:val="none" w:sz="0" w:space="0" w:color="auto"/>
          </w:divBdr>
          <w:divsChild>
            <w:div w:id="2065566131">
              <w:marLeft w:val="0"/>
              <w:marRight w:val="0"/>
              <w:marTop w:val="0"/>
              <w:marBottom w:val="0"/>
              <w:divBdr>
                <w:top w:val="none" w:sz="0" w:space="0" w:color="auto"/>
                <w:left w:val="none" w:sz="0" w:space="0" w:color="auto"/>
                <w:bottom w:val="none" w:sz="0" w:space="0" w:color="auto"/>
                <w:right w:val="none" w:sz="0" w:space="0" w:color="auto"/>
              </w:divBdr>
              <w:divsChild>
                <w:div w:id="4425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71811">
          <w:marLeft w:val="0"/>
          <w:marRight w:val="0"/>
          <w:marTop w:val="0"/>
          <w:marBottom w:val="0"/>
          <w:divBdr>
            <w:top w:val="none" w:sz="0" w:space="0" w:color="auto"/>
            <w:left w:val="none" w:sz="0" w:space="0" w:color="auto"/>
            <w:bottom w:val="none" w:sz="0" w:space="0" w:color="auto"/>
            <w:right w:val="none" w:sz="0" w:space="0" w:color="auto"/>
          </w:divBdr>
          <w:divsChild>
            <w:div w:id="1797406162">
              <w:marLeft w:val="0"/>
              <w:marRight w:val="0"/>
              <w:marTop w:val="0"/>
              <w:marBottom w:val="0"/>
              <w:divBdr>
                <w:top w:val="none" w:sz="0" w:space="0" w:color="auto"/>
                <w:left w:val="none" w:sz="0" w:space="0" w:color="auto"/>
                <w:bottom w:val="none" w:sz="0" w:space="0" w:color="auto"/>
                <w:right w:val="none" w:sz="0" w:space="0" w:color="auto"/>
              </w:divBdr>
              <w:divsChild>
                <w:div w:id="37709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242797">
      <w:bodyDiv w:val="1"/>
      <w:marLeft w:val="0"/>
      <w:marRight w:val="0"/>
      <w:marTop w:val="0"/>
      <w:marBottom w:val="0"/>
      <w:divBdr>
        <w:top w:val="none" w:sz="0" w:space="0" w:color="auto"/>
        <w:left w:val="none" w:sz="0" w:space="0" w:color="auto"/>
        <w:bottom w:val="none" w:sz="0" w:space="0" w:color="auto"/>
        <w:right w:val="none" w:sz="0" w:space="0" w:color="auto"/>
      </w:divBdr>
      <w:divsChild>
        <w:div w:id="1364206960">
          <w:marLeft w:val="0"/>
          <w:marRight w:val="0"/>
          <w:marTop w:val="0"/>
          <w:marBottom w:val="0"/>
          <w:divBdr>
            <w:top w:val="none" w:sz="0" w:space="0" w:color="auto"/>
            <w:left w:val="none" w:sz="0" w:space="0" w:color="auto"/>
            <w:bottom w:val="none" w:sz="0" w:space="0" w:color="auto"/>
            <w:right w:val="none" w:sz="0" w:space="0" w:color="auto"/>
          </w:divBdr>
        </w:div>
        <w:div w:id="496461064">
          <w:marLeft w:val="0"/>
          <w:marRight w:val="0"/>
          <w:marTop w:val="0"/>
          <w:marBottom w:val="0"/>
          <w:divBdr>
            <w:top w:val="none" w:sz="0" w:space="0" w:color="auto"/>
            <w:left w:val="none" w:sz="0" w:space="0" w:color="auto"/>
            <w:bottom w:val="none" w:sz="0" w:space="0" w:color="auto"/>
            <w:right w:val="none" w:sz="0" w:space="0" w:color="auto"/>
          </w:divBdr>
          <w:divsChild>
            <w:div w:id="571424893">
              <w:marLeft w:val="0"/>
              <w:marRight w:val="0"/>
              <w:marTop w:val="0"/>
              <w:marBottom w:val="0"/>
              <w:divBdr>
                <w:top w:val="none" w:sz="0" w:space="0" w:color="auto"/>
                <w:left w:val="none" w:sz="0" w:space="0" w:color="auto"/>
                <w:bottom w:val="none" w:sz="0" w:space="0" w:color="auto"/>
                <w:right w:val="none" w:sz="0" w:space="0" w:color="auto"/>
              </w:divBdr>
              <w:divsChild>
                <w:div w:id="153048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288989">
          <w:marLeft w:val="0"/>
          <w:marRight w:val="0"/>
          <w:marTop w:val="0"/>
          <w:marBottom w:val="0"/>
          <w:divBdr>
            <w:top w:val="none" w:sz="0" w:space="0" w:color="auto"/>
            <w:left w:val="none" w:sz="0" w:space="0" w:color="auto"/>
            <w:bottom w:val="none" w:sz="0" w:space="0" w:color="auto"/>
            <w:right w:val="none" w:sz="0" w:space="0" w:color="auto"/>
          </w:divBdr>
          <w:divsChild>
            <w:div w:id="532767540">
              <w:marLeft w:val="0"/>
              <w:marRight w:val="0"/>
              <w:marTop w:val="0"/>
              <w:marBottom w:val="0"/>
              <w:divBdr>
                <w:top w:val="none" w:sz="0" w:space="0" w:color="auto"/>
                <w:left w:val="none" w:sz="0" w:space="0" w:color="auto"/>
                <w:bottom w:val="none" w:sz="0" w:space="0" w:color="auto"/>
                <w:right w:val="none" w:sz="0" w:space="0" w:color="auto"/>
              </w:divBdr>
              <w:divsChild>
                <w:div w:id="211454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79117">
          <w:marLeft w:val="0"/>
          <w:marRight w:val="0"/>
          <w:marTop w:val="0"/>
          <w:marBottom w:val="0"/>
          <w:divBdr>
            <w:top w:val="none" w:sz="0" w:space="0" w:color="auto"/>
            <w:left w:val="none" w:sz="0" w:space="0" w:color="auto"/>
            <w:bottom w:val="none" w:sz="0" w:space="0" w:color="auto"/>
            <w:right w:val="none" w:sz="0" w:space="0" w:color="auto"/>
          </w:divBdr>
          <w:divsChild>
            <w:div w:id="35352460">
              <w:marLeft w:val="0"/>
              <w:marRight w:val="0"/>
              <w:marTop w:val="0"/>
              <w:marBottom w:val="0"/>
              <w:divBdr>
                <w:top w:val="none" w:sz="0" w:space="0" w:color="auto"/>
                <w:left w:val="none" w:sz="0" w:space="0" w:color="auto"/>
                <w:bottom w:val="none" w:sz="0" w:space="0" w:color="auto"/>
                <w:right w:val="none" w:sz="0" w:space="0" w:color="auto"/>
              </w:divBdr>
              <w:divsChild>
                <w:div w:id="45869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917">
          <w:marLeft w:val="0"/>
          <w:marRight w:val="0"/>
          <w:marTop w:val="0"/>
          <w:marBottom w:val="0"/>
          <w:divBdr>
            <w:top w:val="none" w:sz="0" w:space="0" w:color="auto"/>
            <w:left w:val="none" w:sz="0" w:space="0" w:color="auto"/>
            <w:bottom w:val="none" w:sz="0" w:space="0" w:color="auto"/>
            <w:right w:val="none" w:sz="0" w:space="0" w:color="auto"/>
          </w:divBdr>
          <w:divsChild>
            <w:div w:id="1785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12169">
      <w:bodyDiv w:val="1"/>
      <w:marLeft w:val="0"/>
      <w:marRight w:val="0"/>
      <w:marTop w:val="0"/>
      <w:marBottom w:val="0"/>
      <w:divBdr>
        <w:top w:val="none" w:sz="0" w:space="0" w:color="auto"/>
        <w:left w:val="none" w:sz="0" w:space="0" w:color="auto"/>
        <w:bottom w:val="none" w:sz="0" w:space="0" w:color="auto"/>
        <w:right w:val="none" w:sz="0" w:space="0" w:color="auto"/>
      </w:divBdr>
    </w:div>
    <w:div w:id="1706172906">
      <w:bodyDiv w:val="1"/>
      <w:marLeft w:val="0"/>
      <w:marRight w:val="0"/>
      <w:marTop w:val="0"/>
      <w:marBottom w:val="0"/>
      <w:divBdr>
        <w:top w:val="none" w:sz="0" w:space="0" w:color="auto"/>
        <w:left w:val="none" w:sz="0" w:space="0" w:color="auto"/>
        <w:bottom w:val="none" w:sz="0" w:space="0" w:color="auto"/>
        <w:right w:val="none" w:sz="0" w:space="0" w:color="auto"/>
      </w:divBdr>
      <w:divsChild>
        <w:div w:id="717707662">
          <w:marLeft w:val="0"/>
          <w:marRight w:val="0"/>
          <w:marTop w:val="0"/>
          <w:marBottom w:val="0"/>
          <w:divBdr>
            <w:top w:val="none" w:sz="0" w:space="0" w:color="auto"/>
            <w:left w:val="none" w:sz="0" w:space="0" w:color="auto"/>
            <w:bottom w:val="none" w:sz="0" w:space="0" w:color="auto"/>
            <w:right w:val="none" w:sz="0" w:space="0" w:color="auto"/>
          </w:divBdr>
          <w:divsChild>
            <w:div w:id="1633167244">
              <w:marLeft w:val="0"/>
              <w:marRight w:val="0"/>
              <w:marTop w:val="105"/>
              <w:marBottom w:val="0"/>
              <w:divBdr>
                <w:top w:val="none" w:sz="0" w:space="0" w:color="auto"/>
                <w:left w:val="none" w:sz="0" w:space="0" w:color="auto"/>
                <w:bottom w:val="none" w:sz="0" w:space="0" w:color="auto"/>
                <w:right w:val="none" w:sz="0" w:space="0" w:color="auto"/>
              </w:divBdr>
            </w:div>
          </w:divsChild>
        </w:div>
        <w:div w:id="1799060082">
          <w:marLeft w:val="0"/>
          <w:marRight w:val="0"/>
          <w:marTop w:val="0"/>
          <w:marBottom w:val="0"/>
          <w:divBdr>
            <w:top w:val="none" w:sz="0" w:space="0" w:color="auto"/>
            <w:left w:val="none" w:sz="0" w:space="0" w:color="auto"/>
            <w:bottom w:val="none" w:sz="0" w:space="0" w:color="auto"/>
            <w:right w:val="none" w:sz="0" w:space="0" w:color="auto"/>
          </w:divBdr>
          <w:divsChild>
            <w:div w:id="822888873">
              <w:marLeft w:val="0"/>
              <w:marRight w:val="0"/>
              <w:marTop w:val="105"/>
              <w:marBottom w:val="0"/>
              <w:divBdr>
                <w:top w:val="none" w:sz="0" w:space="0" w:color="auto"/>
                <w:left w:val="none" w:sz="0" w:space="0" w:color="auto"/>
                <w:bottom w:val="none" w:sz="0" w:space="0" w:color="auto"/>
                <w:right w:val="none" w:sz="0" w:space="0" w:color="auto"/>
              </w:divBdr>
            </w:div>
          </w:divsChild>
        </w:div>
        <w:div w:id="1189679281">
          <w:marLeft w:val="0"/>
          <w:marRight w:val="0"/>
          <w:marTop w:val="0"/>
          <w:marBottom w:val="0"/>
          <w:divBdr>
            <w:top w:val="none" w:sz="0" w:space="0" w:color="auto"/>
            <w:left w:val="none" w:sz="0" w:space="0" w:color="auto"/>
            <w:bottom w:val="none" w:sz="0" w:space="0" w:color="auto"/>
            <w:right w:val="none" w:sz="0" w:space="0" w:color="auto"/>
          </w:divBdr>
          <w:divsChild>
            <w:div w:id="468059483">
              <w:marLeft w:val="0"/>
              <w:marRight w:val="0"/>
              <w:marTop w:val="105"/>
              <w:marBottom w:val="0"/>
              <w:divBdr>
                <w:top w:val="none" w:sz="0" w:space="0" w:color="auto"/>
                <w:left w:val="none" w:sz="0" w:space="0" w:color="auto"/>
                <w:bottom w:val="none" w:sz="0" w:space="0" w:color="auto"/>
                <w:right w:val="none" w:sz="0" w:space="0" w:color="auto"/>
              </w:divBdr>
            </w:div>
            <w:div w:id="1203515500">
              <w:marLeft w:val="0"/>
              <w:marRight w:val="0"/>
              <w:marTop w:val="0"/>
              <w:marBottom w:val="0"/>
              <w:divBdr>
                <w:top w:val="none" w:sz="0" w:space="0" w:color="auto"/>
                <w:left w:val="none" w:sz="0" w:space="0" w:color="auto"/>
                <w:bottom w:val="none" w:sz="0" w:space="0" w:color="auto"/>
                <w:right w:val="none" w:sz="0" w:space="0" w:color="auto"/>
              </w:divBdr>
              <w:divsChild>
                <w:div w:id="124280413">
                  <w:marLeft w:val="255"/>
                  <w:marRight w:val="0"/>
                  <w:marTop w:val="0"/>
                  <w:marBottom w:val="0"/>
                  <w:divBdr>
                    <w:top w:val="none" w:sz="0" w:space="0" w:color="auto"/>
                    <w:left w:val="none" w:sz="0" w:space="0" w:color="auto"/>
                    <w:bottom w:val="none" w:sz="0" w:space="0" w:color="auto"/>
                    <w:right w:val="none" w:sz="0" w:space="0" w:color="auto"/>
                  </w:divBdr>
                </w:div>
              </w:divsChild>
            </w:div>
            <w:div w:id="403842387">
              <w:marLeft w:val="0"/>
              <w:marRight w:val="0"/>
              <w:marTop w:val="0"/>
              <w:marBottom w:val="0"/>
              <w:divBdr>
                <w:top w:val="none" w:sz="0" w:space="0" w:color="auto"/>
                <w:left w:val="none" w:sz="0" w:space="0" w:color="auto"/>
                <w:bottom w:val="none" w:sz="0" w:space="0" w:color="auto"/>
                <w:right w:val="none" w:sz="0" w:space="0" w:color="auto"/>
              </w:divBdr>
              <w:divsChild>
                <w:div w:id="1042362338">
                  <w:marLeft w:val="255"/>
                  <w:marRight w:val="0"/>
                  <w:marTop w:val="0"/>
                  <w:marBottom w:val="0"/>
                  <w:divBdr>
                    <w:top w:val="none" w:sz="0" w:space="0" w:color="auto"/>
                    <w:left w:val="none" w:sz="0" w:space="0" w:color="auto"/>
                    <w:bottom w:val="none" w:sz="0" w:space="0" w:color="auto"/>
                    <w:right w:val="none" w:sz="0" w:space="0" w:color="auto"/>
                  </w:divBdr>
                </w:div>
              </w:divsChild>
            </w:div>
            <w:div w:id="463699528">
              <w:marLeft w:val="0"/>
              <w:marRight w:val="0"/>
              <w:marTop w:val="0"/>
              <w:marBottom w:val="0"/>
              <w:divBdr>
                <w:top w:val="none" w:sz="0" w:space="0" w:color="auto"/>
                <w:left w:val="none" w:sz="0" w:space="0" w:color="auto"/>
                <w:bottom w:val="none" w:sz="0" w:space="0" w:color="auto"/>
                <w:right w:val="none" w:sz="0" w:space="0" w:color="auto"/>
              </w:divBdr>
              <w:divsChild>
                <w:div w:id="1632245929">
                  <w:marLeft w:val="255"/>
                  <w:marRight w:val="0"/>
                  <w:marTop w:val="0"/>
                  <w:marBottom w:val="0"/>
                  <w:divBdr>
                    <w:top w:val="none" w:sz="0" w:space="0" w:color="auto"/>
                    <w:left w:val="none" w:sz="0" w:space="0" w:color="auto"/>
                    <w:bottom w:val="none" w:sz="0" w:space="0" w:color="auto"/>
                    <w:right w:val="none" w:sz="0" w:space="0" w:color="auto"/>
                  </w:divBdr>
                </w:div>
              </w:divsChild>
            </w:div>
            <w:div w:id="649990694">
              <w:marLeft w:val="0"/>
              <w:marRight w:val="0"/>
              <w:marTop w:val="0"/>
              <w:marBottom w:val="0"/>
              <w:divBdr>
                <w:top w:val="none" w:sz="0" w:space="0" w:color="auto"/>
                <w:left w:val="none" w:sz="0" w:space="0" w:color="auto"/>
                <w:bottom w:val="none" w:sz="0" w:space="0" w:color="auto"/>
                <w:right w:val="none" w:sz="0" w:space="0" w:color="auto"/>
              </w:divBdr>
              <w:divsChild>
                <w:div w:id="9253793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870983">
      <w:bodyDiv w:val="1"/>
      <w:marLeft w:val="0"/>
      <w:marRight w:val="0"/>
      <w:marTop w:val="0"/>
      <w:marBottom w:val="0"/>
      <w:divBdr>
        <w:top w:val="none" w:sz="0" w:space="0" w:color="auto"/>
        <w:left w:val="none" w:sz="0" w:space="0" w:color="auto"/>
        <w:bottom w:val="none" w:sz="0" w:space="0" w:color="auto"/>
        <w:right w:val="none" w:sz="0" w:space="0" w:color="auto"/>
      </w:divBdr>
    </w:div>
    <w:div w:id="1728216722">
      <w:bodyDiv w:val="1"/>
      <w:marLeft w:val="0"/>
      <w:marRight w:val="0"/>
      <w:marTop w:val="0"/>
      <w:marBottom w:val="0"/>
      <w:divBdr>
        <w:top w:val="none" w:sz="0" w:space="0" w:color="auto"/>
        <w:left w:val="none" w:sz="0" w:space="0" w:color="auto"/>
        <w:bottom w:val="none" w:sz="0" w:space="0" w:color="auto"/>
        <w:right w:val="none" w:sz="0" w:space="0" w:color="auto"/>
      </w:divBdr>
      <w:divsChild>
        <w:div w:id="1074397859">
          <w:marLeft w:val="0"/>
          <w:marRight w:val="0"/>
          <w:marTop w:val="0"/>
          <w:marBottom w:val="0"/>
          <w:divBdr>
            <w:top w:val="none" w:sz="0" w:space="0" w:color="auto"/>
            <w:left w:val="none" w:sz="0" w:space="0" w:color="auto"/>
            <w:bottom w:val="none" w:sz="0" w:space="0" w:color="auto"/>
            <w:right w:val="none" w:sz="0" w:space="0" w:color="auto"/>
          </w:divBdr>
          <w:divsChild>
            <w:div w:id="578636573">
              <w:marLeft w:val="0"/>
              <w:marRight w:val="0"/>
              <w:marTop w:val="0"/>
              <w:marBottom w:val="0"/>
              <w:divBdr>
                <w:top w:val="none" w:sz="0" w:space="0" w:color="auto"/>
                <w:left w:val="none" w:sz="0" w:space="0" w:color="auto"/>
                <w:bottom w:val="none" w:sz="0" w:space="0" w:color="auto"/>
                <w:right w:val="none" w:sz="0" w:space="0" w:color="auto"/>
              </w:divBdr>
              <w:divsChild>
                <w:div w:id="115569912">
                  <w:marLeft w:val="0"/>
                  <w:marRight w:val="0"/>
                  <w:marTop w:val="0"/>
                  <w:marBottom w:val="0"/>
                  <w:divBdr>
                    <w:top w:val="none" w:sz="0" w:space="0" w:color="auto"/>
                    <w:left w:val="none" w:sz="0" w:space="0" w:color="auto"/>
                    <w:bottom w:val="none" w:sz="0" w:space="0" w:color="auto"/>
                    <w:right w:val="none" w:sz="0" w:space="0" w:color="auto"/>
                  </w:divBdr>
                  <w:divsChild>
                    <w:div w:id="1767534359">
                      <w:marLeft w:val="0"/>
                      <w:marRight w:val="0"/>
                      <w:marTop w:val="105"/>
                      <w:marBottom w:val="0"/>
                      <w:divBdr>
                        <w:top w:val="none" w:sz="0" w:space="0" w:color="auto"/>
                        <w:left w:val="none" w:sz="0" w:space="0" w:color="auto"/>
                        <w:bottom w:val="none" w:sz="0" w:space="0" w:color="auto"/>
                        <w:right w:val="none" w:sz="0" w:space="0" w:color="auto"/>
                      </w:divBdr>
                    </w:div>
                    <w:div w:id="123502059">
                      <w:marLeft w:val="0"/>
                      <w:marRight w:val="0"/>
                      <w:marTop w:val="0"/>
                      <w:marBottom w:val="0"/>
                      <w:divBdr>
                        <w:top w:val="none" w:sz="0" w:space="0" w:color="auto"/>
                        <w:left w:val="none" w:sz="0" w:space="0" w:color="auto"/>
                        <w:bottom w:val="none" w:sz="0" w:space="0" w:color="auto"/>
                        <w:right w:val="none" w:sz="0" w:space="0" w:color="auto"/>
                      </w:divBdr>
                      <w:divsChild>
                        <w:div w:id="1967813380">
                          <w:marLeft w:val="255"/>
                          <w:marRight w:val="0"/>
                          <w:marTop w:val="0"/>
                          <w:marBottom w:val="0"/>
                          <w:divBdr>
                            <w:top w:val="none" w:sz="0" w:space="0" w:color="auto"/>
                            <w:left w:val="none" w:sz="0" w:space="0" w:color="auto"/>
                            <w:bottom w:val="none" w:sz="0" w:space="0" w:color="auto"/>
                            <w:right w:val="none" w:sz="0" w:space="0" w:color="auto"/>
                          </w:divBdr>
                        </w:div>
                      </w:divsChild>
                    </w:div>
                    <w:div w:id="2123650988">
                      <w:marLeft w:val="0"/>
                      <w:marRight w:val="0"/>
                      <w:marTop w:val="0"/>
                      <w:marBottom w:val="0"/>
                      <w:divBdr>
                        <w:top w:val="none" w:sz="0" w:space="0" w:color="auto"/>
                        <w:left w:val="none" w:sz="0" w:space="0" w:color="auto"/>
                        <w:bottom w:val="none" w:sz="0" w:space="0" w:color="auto"/>
                        <w:right w:val="none" w:sz="0" w:space="0" w:color="auto"/>
                      </w:divBdr>
                      <w:divsChild>
                        <w:div w:id="1201236492">
                          <w:marLeft w:val="255"/>
                          <w:marRight w:val="0"/>
                          <w:marTop w:val="0"/>
                          <w:marBottom w:val="0"/>
                          <w:divBdr>
                            <w:top w:val="none" w:sz="0" w:space="0" w:color="auto"/>
                            <w:left w:val="none" w:sz="0" w:space="0" w:color="auto"/>
                            <w:bottom w:val="none" w:sz="0" w:space="0" w:color="auto"/>
                            <w:right w:val="none" w:sz="0" w:space="0" w:color="auto"/>
                          </w:divBdr>
                        </w:div>
                      </w:divsChild>
                    </w:div>
                    <w:div w:id="1944990917">
                      <w:marLeft w:val="0"/>
                      <w:marRight w:val="0"/>
                      <w:marTop w:val="0"/>
                      <w:marBottom w:val="0"/>
                      <w:divBdr>
                        <w:top w:val="none" w:sz="0" w:space="0" w:color="auto"/>
                        <w:left w:val="none" w:sz="0" w:space="0" w:color="auto"/>
                        <w:bottom w:val="none" w:sz="0" w:space="0" w:color="auto"/>
                        <w:right w:val="none" w:sz="0" w:space="0" w:color="auto"/>
                      </w:divBdr>
                      <w:divsChild>
                        <w:div w:id="195508989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643316437">
                  <w:marLeft w:val="0"/>
                  <w:marRight w:val="0"/>
                  <w:marTop w:val="0"/>
                  <w:marBottom w:val="0"/>
                  <w:divBdr>
                    <w:top w:val="none" w:sz="0" w:space="0" w:color="auto"/>
                    <w:left w:val="none" w:sz="0" w:space="0" w:color="auto"/>
                    <w:bottom w:val="none" w:sz="0" w:space="0" w:color="auto"/>
                    <w:right w:val="none" w:sz="0" w:space="0" w:color="auto"/>
                  </w:divBdr>
                  <w:divsChild>
                    <w:div w:id="210799371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 w:id="1735422799">
      <w:bodyDiv w:val="1"/>
      <w:marLeft w:val="0"/>
      <w:marRight w:val="0"/>
      <w:marTop w:val="0"/>
      <w:marBottom w:val="0"/>
      <w:divBdr>
        <w:top w:val="none" w:sz="0" w:space="0" w:color="auto"/>
        <w:left w:val="none" w:sz="0" w:space="0" w:color="auto"/>
        <w:bottom w:val="none" w:sz="0" w:space="0" w:color="auto"/>
        <w:right w:val="none" w:sz="0" w:space="0" w:color="auto"/>
      </w:divBdr>
    </w:div>
    <w:div w:id="1746106848">
      <w:bodyDiv w:val="1"/>
      <w:marLeft w:val="0"/>
      <w:marRight w:val="0"/>
      <w:marTop w:val="0"/>
      <w:marBottom w:val="0"/>
      <w:divBdr>
        <w:top w:val="none" w:sz="0" w:space="0" w:color="auto"/>
        <w:left w:val="none" w:sz="0" w:space="0" w:color="auto"/>
        <w:bottom w:val="none" w:sz="0" w:space="0" w:color="auto"/>
        <w:right w:val="none" w:sz="0" w:space="0" w:color="auto"/>
      </w:divBdr>
      <w:divsChild>
        <w:div w:id="165441202">
          <w:marLeft w:val="0"/>
          <w:marRight w:val="0"/>
          <w:marTop w:val="0"/>
          <w:marBottom w:val="0"/>
          <w:divBdr>
            <w:top w:val="none" w:sz="0" w:space="0" w:color="auto"/>
            <w:left w:val="none" w:sz="0" w:space="0" w:color="auto"/>
            <w:bottom w:val="none" w:sz="0" w:space="0" w:color="auto"/>
            <w:right w:val="none" w:sz="0" w:space="0" w:color="auto"/>
          </w:divBdr>
          <w:divsChild>
            <w:div w:id="111872911">
              <w:marLeft w:val="0"/>
              <w:marRight w:val="0"/>
              <w:marTop w:val="105"/>
              <w:marBottom w:val="0"/>
              <w:divBdr>
                <w:top w:val="none" w:sz="0" w:space="0" w:color="auto"/>
                <w:left w:val="none" w:sz="0" w:space="0" w:color="auto"/>
                <w:bottom w:val="none" w:sz="0" w:space="0" w:color="auto"/>
                <w:right w:val="none" w:sz="0" w:space="0" w:color="auto"/>
              </w:divBdr>
            </w:div>
          </w:divsChild>
        </w:div>
        <w:div w:id="795031075">
          <w:marLeft w:val="0"/>
          <w:marRight w:val="0"/>
          <w:marTop w:val="0"/>
          <w:marBottom w:val="0"/>
          <w:divBdr>
            <w:top w:val="none" w:sz="0" w:space="0" w:color="auto"/>
            <w:left w:val="none" w:sz="0" w:space="0" w:color="auto"/>
            <w:bottom w:val="none" w:sz="0" w:space="0" w:color="auto"/>
            <w:right w:val="none" w:sz="0" w:space="0" w:color="auto"/>
          </w:divBdr>
          <w:divsChild>
            <w:div w:id="1448352595">
              <w:marLeft w:val="0"/>
              <w:marRight w:val="0"/>
              <w:marTop w:val="105"/>
              <w:marBottom w:val="0"/>
              <w:divBdr>
                <w:top w:val="none" w:sz="0" w:space="0" w:color="auto"/>
                <w:left w:val="none" w:sz="0" w:space="0" w:color="auto"/>
                <w:bottom w:val="none" w:sz="0" w:space="0" w:color="auto"/>
                <w:right w:val="none" w:sz="0" w:space="0" w:color="auto"/>
              </w:divBdr>
            </w:div>
            <w:div w:id="1661807370">
              <w:marLeft w:val="0"/>
              <w:marRight w:val="0"/>
              <w:marTop w:val="0"/>
              <w:marBottom w:val="0"/>
              <w:divBdr>
                <w:top w:val="none" w:sz="0" w:space="0" w:color="auto"/>
                <w:left w:val="none" w:sz="0" w:space="0" w:color="auto"/>
                <w:bottom w:val="none" w:sz="0" w:space="0" w:color="auto"/>
                <w:right w:val="none" w:sz="0" w:space="0" w:color="auto"/>
              </w:divBdr>
              <w:divsChild>
                <w:div w:id="1206141996">
                  <w:marLeft w:val="255"/>
                  <w:marRight w:val="0"/>
                  <w:marTop w:val="0"/>
                  <w:marBottom w:val="0"/>
                  <w:divBdr>
                    <w:top w:val="none" w:sz="0" w:space="0" w:color="auto"/>
                    <w:left w:val="none" w:sz="0" w:space="0" w:color="auto"/>
                    <w:bottom w:val="none" w:sz="0" w:space="0" w:color="auto"/>
                    <w:right w:val="none" w:sz="0" w:space="0" w:color="auto"/>
                  </w:divBdr>
                </w:div>
              </w:divsChild>
            </w:div>
            <w:div w:id="279262961">
              <w:marLeft w:val="0"/>
              <w:marRight w:val="0"/>
              <w:marTop w:val="0"/>
              <w:marBottom w:val="0"/>
              <w:divBdr>
                <w:top w:val="none" w:sz="0" w:space="0" w:color="auto"/>
                <w:left w:val="none" w:sz="0" w:space="0" w:color="auto"/>
                <w:bottom w:val="none" w:sz="0" w:space="0" w:color="auto"/>
                <w:right w:val="none" w:sz="0" w:space="0" w:color="auto"/>
              </w:divBdr>
              <w:divsChild>
                <w:div w:id="1148864604">
                  <w:marLeft w:val="255"/>
                  <w:marRight w:val="0"/>
                  <w:marTop w:val="0"/>
                  <w:marBottom w:val="0"/>
                  <w:divBdr>
                    <w:top w:val="none" w:sz="0" w:space="0" w:color="auto"/>
                    <w:left w:val="none" w:sz="0" w:space="0" w:color="auto"/>
                    <w:bottom w:val="none" w:sz="0" w:space="0" w:color="auto"/>
                    <w:right w:val="none" w:sz="0" w:space="0" w:color="auto"/>
                  </w:divBdr>
                </w:div>
              </w:divsChild>
            </w:div>
            <w:div w:id="1936555466">
              <w:marLeft w:val="0"/>
              <w:marRight w:val="0"/>
              <w:marTop w:val="0"/>
              <w:marBottom w:val="0"/>
              <w:divBdr>
                <w:top w:val="none" w:sz="0" w:space="0" w:color="auto"/>
                <w:left w:val="none" w:sz="0" w:space="0" w:color="auto"/>
                <w:bottom w:val="none" w:sz="0" w:space="0" w:color="auto"/>
                <w:right w:val="none" w:sz="0" w:space="0" w:color="auto"/>
              </w:divBdr>
              <w:divsChild>
                <w:div w:id="1335306156">
                  <w:marLeft w:val="255"/>
                  <w:marRight w:val="0"/>
                  <w:marTop w:val="0"/>
                  <w:marBottom w:val="0"/>
                  <w:divBdr>
                    <w:top w:val="none" w:sz="0" w:space="0" w:color="auto"/>
                    <w:left w:val="none" w:sz="0" w:space="0" w:color="auto"/>
                    <w:bottom w:val="none" w:sz="0" w:space="0" w:color="auto"/>
                    <w:right w:val="none" w:sz="0" w:space="0" w:color="auto"/>
                  </w:divBdr>
                </w:div>
              </w:divsChild>
            </w:div>
            <w:div w:id="107896575">
              <w:marLeft w:val="0"/>
              <w:marRight w:val="0"/>
              <w:marTop w:val="0"/>
              <w:marBottom w:val="0"/>
              <w:divBdr>
                <w:top w:val="none" w:sz="0" w:space="0" w:color="auto"/>
                <w:left w:val="none" w:sz="0" w:space="0" w:color="auto"/>
                <w:bottom w:val="none" w:sz="0" w:space="0" w:color="auto"/>
                <w:right w:val="none" w:sz="0" w:space="0" w:color="auto"/>
              </w:divBdr>
              <w:divsChild>
                <w:div w:id="1251348007">
                  <w:marLeft w:val="255"/>
                  <w:marRight w:val="0"/>
                  <w:marTop w:val="0"/>
                  <w:marBottom w:val="0"/>
                  <w:divBdr>
                    <w:top w:val="none" w:sz="0" w:space="0" w:color="auto"/>
                    <w:left w:val="none" w:sz="0" w:space="0" w:color="auto"/>
                    <w:bottom w:val="none" w:sz="0" w:space="0" w:color="auto"/>
                    <w:right w:val="none" w:sz="0" w:space="0" w:color="auto"/>
                  </w:divBdr>
                </w:div>
              </w:divsChild>
            </w:div>
            <w:div w:id="1533416762">
              <w:marLeft w:val="0"/>
              <w:marRight w:val="0"/>
              <w:marTop w:val="0"/>
              <w:marBottom w:val="0"/>
              <w:divBdr>
                <w:top w:val="none" w:sz="0" w:space="0" w:color="auto"/>
                <w:left w:val="none" w:sz="0" w:space="0" w:color="auto"/>
                <w:bottom w:val="none" w:sz="0" w:space="0" w:color="auto"/>
                <w:right w:val="none" w:sz="0" w:space="0" w:color="auto"/>
              </w:divBdr>
              <w:divsChild>
                <w:div w:id="136917885">
                  <w:marLeft w:val="255"/>
                  <w:marRight w:val="0"/>
                  <w:marTop w:val="0"/>
                  <w:marBottom w:val="0"/>
                  <w:divBdr>
                    <w:top w:val="none" w:sz="0" w:space="0" w:color="auto"/>
                    <w:left w:val="none" w:sz="0" w:space="0" w:color="auto"/>
                    <w:bottom w:val="none" w:sz="0" w:space="0" w:color="auto"/>
                    <w:right w:val="none" w:sz="0" w:space="0" w:color="auto"/>
                  </w:divBdr>
                </w:div>
              </w:divsChild>
            </w:div>
            <w:div w:id="927495899">
              <w:marLeft w:val="0"/>
              <w:marRight w:val="0"/>
              <w:marTop w:val="0"/>
              <w:marBottom w:val="0"/>
              <w:divBdr>
                <w:top w:val="none" w:sz="0" w:space="0" w:color="auto"/>
                <w:left w:val="none" w:sz="0" w:space="0" w:color="auto"/>
                <w:bottom w:val="none" w:sz="0" w:space="0" w:color="auto"/>
                <w:right w:val="none" w:sz="0" w:space="0" w:color="auto"/>
              </w:divBdr>
              <w:divsChild>
                <w:div w:id="1527134907">
                  <w:marLeft w:val="255"/>
                  <w:marRight w:val="0"/>
                  <w:marTop w:val="0"/>
                  <w:marBottom w:val="0"/>
                  <w:divBdr>
                    <w:top w:val="none" w:sz="0" w:space="0" w:color="auto"/>
                    <w:left w:val="none" w:sz="0" w:space="0" w:color="auto"/>
                    <w:bottom w:val="none" w:sz="0" w:space="0" w:color="auto"/>
                    <w:right w:val="none" w:sz="0" w:space="0" w:color="auto"/>
                  </w:divBdr>
                </w:div>
              </w:divsChild>
            </w:div>
            <w:div w:id="936135072">
              <w:marLeft w:val="0"/>
              <w:marRight w:val="0"/>
              <w:marTop w:val="0"/>
              <w:marBottom w:val="0"/>
              <w:divBdr>
                <w:top w:val="none" w:sz="0" w:space="0" w:color="auto"/>
                <w:left w:val="none" w:sz="0" w:space="0" w:color="auto"/>
                <w:bottom w:val="none" w:sz="0" w:space="0" w:color="auto"/>
                <w:right w:val="none" w:sz="0" w:space="0" w:color="auto"/>
              </w:divBdr>
              <w:divsChild>
                <w:div w:id="165328859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14566368">
          <w:marLeft w:val="0"/>
          <w:marRight w:val="0"/>
          <w:marTop w:val="0"/>
          <w:marBottom w:val="0"/>
          <w:divBdr>
            <w:top w:val="none" w:sz="0" w:space="0" w:color="auto"/>
            <w:left w:val="none" w:sz="0" w:space="0" w:color="auto"/>
            <w:bottom w:val="none" w:sz="0" w:space="0" w:color="auto"/>
            <w:right w:val="none" w:sz="0" w:space="0" w:color="auto"/>
          </w:divBdr>
          <w:divsChild>
            <w:div w:id="2059697026">
              <w:marLeft w:val="0"/>
              <w:marRight w:val="0"/>
              <w:marTop w:val="105"/>
              <w:marBottom w:val="0"/>
              <w:divBdr>
                <w:top w:val="none" w:sz="0" w:space="0" w:color="auto"/>
                <w:left w:val="none" w:sz="0" w:space="0" w:color="auto"/>
                <w:bottom w:val="none" w:sz="0" w:space="0" w:color="auto"/>
                <w:right w:val="none" w:sz="0" w:space="0" w:color="auto"/>
              </w:divBdr>
            </w:div>
          </w:divsChild>
        </w:div>
        <w:div w:id="848056117">
          <w:marLeft w:val="0"/>
          <w:marRight w:val="0"/>
          <w:marTop w:val="0"/>
          <w:marBottom w:val="0"/>
          <w:divBdr>
            <w:top w:val="none" w:sz="0" w:space="0" w:color="auto"/>
            <w:left w:val="none" w:sz="0" w:space="0" w:color="auto"/>
            <w:bottom w:val="none" w:sz="0" w:space="0" w:color="auto"/>
            <w:right w:val="none" w:sz="0" w:space="0" w:color="auto"/>
          </w:divBdr>
          <w:divsChild>
            <w:div w:id="904560000">
              <w:marLeft w:val="0"/>
              <w:marRight w:val="0"/>
              <w:marTop w:val="105"/>
              <w:marBottom w:val="0"/>
              <w:divBdr>
                <w:top w:val="none" w:sz="0" w:space="0" w:color="auto"/>
                <w:left w:val="none" w:sz="0" w:space="0" w:color="auto"/>
                <w:bottom w:val="none" w:sz="0" w:space="0" w:color="auto"/>
                <w:right w:val="none" w:sz="0" w:space="0" w:color="auto"/>
              </w:divBdr>
            </w:div>
          </w:divsChild>
        </w:div>
        <w:div w:id="1698389237">
          <w:marLeft w:val="0"/>
          <w:marRight w:val="0"/>
          <w:marTop w:val="0"/>
          <w:marBottom w:val="0"/>
          <w:divBdr>
            <w:top w:val="none" w:sz="0" w:space="0" w:color="auto"/>
            <w:left w:val="none" w:sz="0" w:space="0" w:color="auto"/>
            <w:bottom w:val="none" w:sz="0" w:space="0" w:color="auto"/>
            <w:right w:val="none" w:sz="0" w:space="0" w:color="auto"/>
          </w:divBdr>
          <w:divsChild>
            <w:div w:id="918057551">
              <w:marLeft w:val="0"/>
              <w:marRight w:val="0"/>
              <w:marTop w:val="105"/>
              <w:marBottom w:val="0"/>
              <w:divBdr>
                <w:top w:val="none" w:sz="0" w:space="0" w:color="auto"/>
                <w:left w:val="none" w:sz="0" w:space="0" w:color="auto"/>
                <w:bottom w:val="none" w:sz="0" w:space="0" w:color="auto"/>
                <w:right w:val="none" w:sz="0" w:space="0" w:color="auto"/>
              </w:divBdr>
            </w:div>
          </w:divsChild>
        </w:div>
        <w:div w:id="1654874606">
          <w:marLeft w:val="0"/>
          <w:marRight w:val="0"/>
          <w:marTop w:val="0"/>
          <w:marBottom w:val="0"/>
          <w:divBdr>
            <w:top w:val="none" w:sz="0" w:space="0" w:color="auto"/>
            <w:left w:val="none" w:sz="0" w:space="0" w:color="auto"/>
            <w:bottom w:val="none" w:sz="0" w:space="0" w:color="auto"/>
            <w:right w:val="none" w:sz="0" w:space="0" w:color="auto"/>
          </w:divBdr>
          <w:divsChild>
            <w:div w:id="1305888198">
              <w:marLeft w:val="0"/>
              <w:marRight w:val="0"/>
              <w:marTop w:val="105"/>
              <w:marBottom w:val="0"/>
              <w:divBdr>
                <w:top w:val="none" w:sz="0" w:space="0" w:color="auto"/>
                <w:left w:val="none" w:sz="0" w:space="0" w:color="auto"/>
                <w:bottom w:val="none" w:sz="0" w:space="0" w:color="auto"/>
                <w:right w:val="none" w:sz="0" w:space="0" w:color="auto"/>
              </w:divBdr>
            </w:div>
          </w:divsChild>
        </w:div>
        <w:div w:id="1303733884">
          <w:marLeft w:val="0"/>
          <w:marRight w:val="0"/>
          <w:marTop w:val="0"/>
          <w:marBottom w:val="0"/>
          <w:divBdr>
            <w:top w:val="none" w:sz="0" w:space="0" w:color="auto"/>
            <w:left w:val="none" w:sz="0" w:space="0" w:color="auto"/>
            <w:bottom w:val="none" w:sz="0" w:space="0" w:color="auto"/>
            <w:right w:val="none" w:sz="0" w:space="0" w:color="auto"/>
          </w:divBdr>
          <w:divsChild>
            <w:div w:id="111898390">
              <w:marLeft w:val="0"/>
              <w:marRight w:val="0"/>
              <w:marTop w:val="105"/>
              <w:marBottom w:val="0"/>
              <w:divBdr>
                <w:top w:val="none" w:sz="0" w:space="0" w:color="auto"/>
                <w:left w:val="none" w:sz="0" w:space="0" w:color="auto"/>
                <w:bottom w:val="none" w:sz="0" w:space="0" w:color="auto"/>
                <w:right w:val="none" w:sz="0" w:space="0" w:color="auto"/>
              </w:divBdr>
            </w:div>
          </w:divsChild>
        </w:div>
        <w:div w:id="552666757">
          <w:marLeft w:val="0"/>
          <w:marRight w:val="0"/>
          <w:marTop w:val="0"/>
          <w:marBottom w:val="0"/>
          <w:divBdr>
            <w:top w:val="none" w:sz="0" w:space="0" w:color="auto"/>
            <w:left w:val="none" w:sz="0" w:space="0" w:color="auto"/>
            <w:bottom w:val="none" w:sz="0" w:space="0" w:color="auto"/>
            <w:right w:val="none" w:sz="0" w:space="0" w:color="auto"/>
          </w:divBdr>
          <w:divsChild>
            <w:div w:id="1072238037">
              <w:marLeft w:val="0"/>
              <w:marRight w:val="0"/>
              <w:marTop w:val="105"/>
              <w:marBottom w:val="0"/>
              <w:divBdr>
                <w:top w:val="none" w:sz="0" w:space="0" w:color="auto"/>
                <w:left w:val="none" w:sz="0" w:space="0" w:color="auto"/>
                <w:bottom w:val="none" w:sz="0" w:space="0" w:color="auto"/>
                <w:right w:val="none" w:sz="0" w:space="0" w:color="auto"/>
              </w:divBdr>
            </w:div>
          </w:divsChild>
        </w:div>
        <w:div w:id="473646640">
          <w:marLeft w:val="0"/>
          <w:marRight w:val="0"/>
          <w:marTop w:val="0"/>
          <w:marBottom w:val="0"/>
          <w:divBdr>
            <w:top w:val="none" w:sz="0" w:space="0" w:color="auto"/>
            <w:left w:val="none" w:sz="0" w:space="0" w:color="auto"/>
            <w:bottom w:val="none" w:sz="0" w:space="0" w:color="auto"/>
            <w:right w:val="none" w:sz="0" w:space="0" w:color="auto"/>
          </w:divBdr>
          <w:divsChild>
            <w:div w:id="810097773">
              <w:marLeft w:val="0"/>
              <w:marRight w:val="0"/>
              <w:marTop w:val="105"/>
              <w:marBottom w:val="0"/>
              <w:divBdr>
                <w:top w:val="none" w:sz="0" w:space="0" w:color="auto"/>
                <w:left w:val="none" w:sz="0" w:space="0" w:color="auto"/>
                <w:bottom w:val="none" w:sz="0" w:space="0" w:color="auto"/>
                <w:right w:val="none" w:sz="0" w:space="0" w:color="auto"/>
              </w:divBdr>
            </w:div>
          </w:divsChild>
        </w:div>
        <w:div w:id="1640570217">
          <w:marLeft w:val="0"/>
          <w:marRight w:val="0"/>
          <w:marTop w:val="0"/>
          <w:marBottom w:val="0"/>
          <w:divBdr>
            <w:top w:val="none" w:sz="0" w:space="0" w:color="auto"/>
            <w:left w:val="none" w:sz="0" w:space="0" w:color="auto"/>
            <w:bottom w:val="none" w:sz="0" w:space="0" w:color="auto"/>
            <w:right w:val="none" w:sz="0" w:space="0" w:color="auto"/>
          </w:divBdr>
          <w:divsChild>
            <w:div w:id="90599701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756634786">
      <w:bodyDiv w:val="1"/>
      <w:marLeft w:val="0"/>
      <w:marRight w:val="0"/>
      <w:marTop w:val="0"/>
      <w:marBottom w:val="0"/>
      <w:divBdr>
        <w:top w:val="none" w:sz="0" w:space="0" w:color="auto"/>
        <w:left w:val="none" w:sz="0" w:space="0" w:color="auto"/>
        <w:bottom w:val="none" w:sz="0" w:space="0" w:color="auto"/>
        <w:right w:val="none" w:sz="0" w:space="0" w:color="auto"/>
      </w:divBdr>
      <w:divsChild>
        <w:div w:id="1492990683">
          <w:marLeft w:val="0"/>
          <w:marRight w:val="0"/>
          <w:marTop w:val="0"/>
          <w:marBottom w:val="0"/>
          <w:divBdr>
            <w:top w:val="none" w:sz="0" w:space="0" w:color="auto"/>
            <w:left w:val="none" w:sz="0" w:space="0" w:color="auto"/>
            <w:bottom w:val="none" w:sz="0" w:space="0" w:color="auto"/>
            <w:right w:val="none" w:sz="0" w:space="0" w:color="auto"/>
          </w:divBdr>
          <w:divsChild>
            <w:div w:id="260840923">
              <w:marLeft w:val="0"/>
              <w:marRight w:val="0"/>
              <w:marTop w:val="105"/>
              <w:marBottom w:val="0"/>
              <w:divBdr>
                <w:top w:val="none" w:sz="0" w:space="0" w:color="auto"/>
                <w:left w:val="none" w:sz="0" w:space="0" w:color="auto"/>
                <w:bottom w:val="none" w:sz="0" w:space="0" w:color="auto"/>
                <w:right w:val="none" w:sz="0" w:space="0" w:color="auto"/>
              </w:divBdr>
            </w:div>
          </w:divsChild>
        </w:div>
        <w:div w:id="1991249114">
          <w:marLeft w:val="0"/>
          <w:marRight w:val="0"/>
          <w:marTop w:val="0"/>
          <w:marBottom w:val="0"/>
          <w:divBdr>
            <w:top w:val="none" w:sz="0" w:space="0" w:color="auto"/>
            <w:left w:val="none" w:sz="0" w:space="0" w:color="auto"/>
            <w:bottom w:val="none" w:sz="0" w:space="0" w:color="auto"/>
            <w:right w:val="none" w:sz="0" w:space="0" w:color="auto"/>
          </w:divBdr>
          <w:divsChild>
            <w:div w:id="183136537">
              <w:marLeft w:val="0"/>
              <w:marRight w:val="0"/>
              <w:marTop w:val="105"/>
              <w:marBottom w:val="0"/>
              <w:divBdr>
                <w:top w:val="none" w:sz="0" w:space="0" w:color="auto"/>
                <w:left w:val="none" w:sz="0" w:space="0" w:color="auto"/>
                <w:bottom w:val="none" w:sz="0" w:space="0" w:color="auto"/>
                <w:right w:val="none" w:sz="0" w:space="0" w:color="auto"/>
              </w:divBdr>
            </w:div>
            <w:div w:id="1995721984">
              <w:marLeft w:val="0"/>
              <w:marRight w:val="0"/>
              <w:marTop w:val="0"/>
              <w:marBottom w:val="0"/>
              <w:divBdr>
                <w:top w:val="none" w:sz="0" w:space="0" w:color="auto"/>
                <w:left w:val="none" w:sz="0" w:space="0" w:color="auto"/>
                <w:bottom w:val="none" w:sz="0" w:space="0" w:color="auto"/>
                <w:right w:val="none" w:sz="0" w:space="0" w:color="auto"/>
              </w:divBdr>
              <w:divsChild>
                <w:div w:id="1747071159">
                  <w:marLeft w:val="255"/>
                  <w:marRight w:val="0"/>
                  <w:marTop w:val="0"/>
                  <w:marBottom w:val="0"/>
                  <w:divBdr>
                    <w:top w:val="none" w:sz="0" w:space="0" w:color="auto"/>
                    <w:left w:val="none" w:sz="0" w:space="0" w:color="auto"/>
                    <w:bottom w:val="none" w:sz="0" w:space="0" w:color="auto"/>
                    <w:right w:val="none" w:sz="0" w:space="0" w:color="auto"/>
                  </w:divBdr>
                </w:div>
              </w:divsChild>
            </w:div>
            <w:div w:id="713969067">
              <w:marLeft w:val="0"/>
              <w:marRight w:val="0"/>
              <w:marTop w:val="0"/>
              <w:marBottom w:val="0"/>
              <w:divBdr>
                <w:top w:val="none" w:sz="0" w:space="0" w:color="auto"/>
                <w:left w:val="none" w:sz="0" w:space="0" w:color="auto"/>
                <w:bottom w:val="none" w:sz="0" w:space="0" w:color="auto"/>
                <w:right w:val="none" w:sz="0" w:space="0" w:color="auto"/>
              </w:divBdr>
              <w:divsChild>
                <w:div w:id="437337684">
                  <w:marLeft w:val="255"/>
                  <w:marRight w:val="0"/>
                  <w:marTop w:val="0"/>
                  <w:marBottom w:val="0"/>
                  <w:divBdr>
                    <w:top w:val="none" w:sz="0" w:space="0" w:color="auto"/>
                    <w:left w:val="none" w:sz="0" w:space="0" w:color="auto"/>
                    <w:bottom w:val="none" w:sz="0" w:space="0" w:color="auto"/>
                    <w:right w:val="none" w:sz="0" w:space="0" w:color="auto"/>
                  </w:divBdr>
                </w:div>
              </w:divsChild>
            </w:div>
            <w:div w:id="1421832747">
              <w:marLeft w:val="0"/>
              <w:marRight w:val="0"/>
              <w:marTop w:val="0"/>
              <w:marBottom w:val="0"/>
              <w:divBdr>
                <w:top w:val="none" w:sz="0" w:space="0" w:color="auto"/>
                <w:left w:val="none" w:sz="0" w:space="0" w:color="auto"/>
                <w:bottom w:val="none" w:sz="0" w:space="0" w:color="auto"/>
                <w:right w:val="none" w:sz="0" w:space="0" w:color="auto"/>
              </w:divBdr>
              <w:divsChild>
                <w:div w:id="1233852390">
                  <w:marLeft w:val="255"/>
                  <w:marRight w:val="0"/>
                  <w:marTop w:val="0"/>
                  <w:marBottom w:val="0"/>
                  <w:divBdr>
                    <w:top w:val="none" w:sz="0" w:space="0" w:color="auto"/>
                    <w:left w:val="none" w:sz="0" w:space="0" w:color="auto"/>
                    <w:bottom w:val="none" w:sz="0" w:space="0" w:color="auto"/>
                    <w:right w:val="none" w:sz="0" w:space="0" w:color="auto"/>
                  </w:divBdr>
                </w:div>
              </w:divsChild>
            </w:div>
            <w:div w:id="812403975">
              <w:marLeft w:val="0"/>
              <w:marRight w:val="0"/>
              <w:marTop w:val="0"/>
              <w:marBottom w:val="0"/>
              <w:divBdr>
                <w:top w:val="none" w:sz="0" w:space="0" w:color="auto"/>
                <w:left w:val="none" w:sz="0" w:space="0" w:color="auto"/>
                <w:bottom w:val="none" w:sz="0" w:space="0" w:color="auto"/>
                <w:right w:val="none" w:sz="0" w:space="0" w:color="auto"/>
              </w:divBdr>
              <w:divsChild>
                <w:div w:id="177895113">
                  <w:marLeft w:val="255"/>
                  <w:marRight w:val="0"/>
                  <w:marTop w:val="0"/>
                  <w:marBottom w:val="0"/>
                  <w:divBdr>
                    <w:top w:val="none" w:sz="0" w:space="0" w:color="auto"/>
                    <w:left w:val="none" w:sz="0" w:space="0" w:color="auto"/>
                    <w:bottom w:val="none" w:sz="0" w:space="0" w:color="auto"/>
                    <w:right w:val="none" w:sz="0" w:space="0" w:color="auto"/>
                  </w:divBdr>
                </w:div>
              </w:divsChild>
            </w:div>
            <w:div w:id="641882744">
              <w:marLeft w:val="0"/>
              <w:marRight w:val="0"/>
              <w:marTop w:val="0"/>
              <w:marBottom w:val="0"/>
              <w:divBdr>
                <w:top w:val="none" w:sz="0" w:space="0" w:color="auto"/>
                <w:left w:val="none" w:sz="0" w:space="0" w:color="auto"/>
                <w:bottom w:val="none" w:sz="0" w:space="0" w:color="auto"/>
                <w:right w:val="none" w:sz="0" w:space="0" w:color="auto"/>
              </w:divBdr>
              <w:divsChild>
                <w:div w:id="411585892">
                  <w:marLeft w:val="255"/>
                  <w:marRight w:val="0"/>
                  <w:marTop w:val="0"/>
                  <w:marBottom w:val="0"/>
                  <w:divBdr>
                    <w:top w:val="none" w:sz="0" w:space="0" w:color="auto"/>
                    <w:left w:val="none" w:sz="0" w:space="0" w:color="auto"/>
                    <w:bottom w:val="none" w:sz="0" w:space="0" w:color="auto"/>
                    <w:right w:val="none" w:sz="0" w:space="0" w:color="auto"/>
                  </w:divBdr>
                </w:div>
              </w:divsChild>
            </w:div>
            <w:div w:id="662010664">
              <w:marLeft w:val="0"/>
              <w:marRight w:val="0"/>
              <w:marTop w:val="0"/>
              <w:marBottom w:val="0"/>
              <w:divBdr>
                <w:top w:val="none" w:sz="0" w:space="0" w:color="auto"/>
                <w:left w:val="none" w:sz="0" w:space="0" w:color="auto"/>
                <w:bottom w:val="none" w:sz="0" w:space="0" w:color="auto"/>
                <w:right w:val="none" w:sz="0" w:space="0" w:color="auto"/>
              </w:divBdr>
              <w:divsChild>
                <w:div w:id="1272394133">
                  <w:marLeft w:val="255"/>
                  <w:marRight w:val="0"/>
                  <w:marTop w:val="0"/>
                  <w:marBottom w:val="0"/>
                  <w:divBdr>
                    <w:top w:val="none" w:sz="0" w:space="0" w:color="auto"/>
                    <w:left w:val="none" w:sz="0" w:space="0" w:color="auto"/>
                    <w:bottom w:val="none" w:sz="0" w:space="0" w:color="auto"/>
                    <w:right w:val="none" w:sz="0" w:space="0" w:color="auto"/>
                  </w:divBdr>
                </w:div>
              </w:divsChild>
            </w:div>
            <w:div w:id="122501164">
              <w:marLeft w:val="0"/>
              <w:marRight w:val="0"/>
              <w:marTop w:val="0"/>
              <w:marBottom w:val="0"/>
              <w:divBdr>
                <w:top w:val="none" w:sz="0" w:space="0" w:color="auto"/>
                <w:left w:val="none" w:sz="0" w:space="0" w:color="auto"/>
                <w:bottom w:val="none" w:sz="0" w:space="0" w:color="auto"/>
                <w:right w:val="none" w:sz="0" w:space="0" w:color="auto"/>
              </w:divBdr>
              <w:divsChild>
                <w:div w:id="178804440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6099246">
          <w:marLeft w:val="0"/>
          <w:marRight w:val="0"/>
          <w:marTop w:val="0"/>
          <w:marBottom w:val="0"/>
          <w:divBdr>
            <w:top w:val="none" w:sz="0" w:space="0" w:color="auto"/>
            <w:left w:val="none" w:sz="0" w:space="0" w:color="auto"/>
            <w:bottom w:val="none" w:sz="0" w:space="0" w:color="auto"/>
            <w:right w:val="none" w:sz="0" w:space="0" w:color="auto"/>
          </w:divBdr>
          <w:divsChild>
            <w:div w:id="48709374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770810252">
      <w:bodyDiv w:val="1"/>
      <w:marLeft w:val="0"/>
      <w:marRight w:val="0"/>
      <w:marTop w:val="0"/>
      <w:marBottom w:val="0"/>
      <w:divBdr>
        <w:top w:val="none" w:sz="0" w:space="0" w:color="auto"/>
        <w:left w:val="none" w:sz="0" w:space="0" w:color="auto"/>
        <w:bottom w:val="none" w:sz="0" w:space="0" w:color="auto"/>
        <w:right w:val="none" w:sz="0" w:space="0" w:color="auto"/>
      </w:divBdr>
    </w:div>
    <w:div w:id="1771703479">
      <w:bodyDiv w:val="1"/>
      <w:marLeft w:val="0"/>
      <w:marRight w:val="0"/>
      <w:marTop w:val="0"/>
      <w:marBottom w:val="0"/>
      <w:divBdr>
        <w:top w:val="none" w:sz="0" w:space="0" w:color="auto"/>
        <w:left w:val="none" w:sz="0" w:space="0" w:color="auto"/>
        <w:bottom w:val="none" w:sz="0" w:space="0" w:color="auto"/>
        <w:right w:val="none" w:sz="0" w:space="0" w:color="auto"/>
      </w:divBdr>
      <w:divsChild>
        <w:div w:id="779690747">
          <w:marLeft w:val="0"/>
          <w:marRight w:val="0"/>
          <w:marTop w:val="0"/>
          <w:marBottom w:val="0"/>
          <w:divBdr>
            <w:top w:val="none" w:sz="0" w:space="0" w:color="auto"/>
            <w:left w:val="none" w:sz="0" w:space="0" w:color="auto"/>
            <w:bottom w:val="none" w:sz="0" w:space="0" w:color="auto"/>
            <w:right w:val="none" w:sz="0" w:space="0" w:color="auto"/>
          </w:divBdr>
          <w:divsChild>
            <w:div w:id="2024622887">
              <w:marLeft w:val="0"/>
              <w:marRight w:val="0"/>
              <w:marTop w:val="105"/>
              <w:marBottom w:val="0"/>
              <w:divBdr>
                <w:top w:val="none" w:sz="0" w:space="0" w:color="auto"/>
                <w:left w:val="none" w:sz="0" w:space="0" w:color="auto"/>
                <w:bottom w:val="none" w:sz="0" w:space="0" w:color="auto"/>
                <w:right w:val="none" w:sz="0" w:space="0" w:color="auto"/>
              </w:divBdr>
            </w:div>
            <w:div w:id="1635675301">
              <w:marLeft w:val="0"/>
              <w:marRight w:val="0"/>
              <w:marTop w:val="0"/>
              <w:marBottom w:val="0"/>
              <w:divBdr>
                <w:top w:val="none" w:sz="0" w:space="0" w:color="auto"/>
                <w:left w:val="none" w:sz="0" w:space="0" w:color="auto"/>
                <w:bottom w:val="none" w:sz="0" w:space="0" w:color="auto"/>
                <w:right w:val="none" w:sz="0" w:space="0" w:color="auto"/>
              </w:divBdr>
              <w:divsChild>
                <w:div w:id="620191343">
                  <w:marLeft w:val="255"/>
                  <w:marRight w:val="0"/>
                  <w:marTop w:val="0"/>
                  <w:marBottom w:val="0"/>
                  <w:divBdr>
                    <w:top w:val="none" w:sz="0" w:space="0" w:color="auto"/>
                    <w:left w:val="none" w:sz="0" w:space="0" w:color="auto"/>
                    <w:bottom w:val="none" w:sz="0" w:space="0" w:color="auto"/>
                    <w:right w:val="none" w:sz="0" w:space="0" w:color="auto"/>
                  </w:divBdr>
                </w:div>
              </w:divsChild>
            </w:div>
            <w:div w:id="1905483070">
              <w:marLeft w:val="0"/>
              <w:marRight w:val="0"/>
              <w:marTop w:val="0"/>
              <w:marBottom w:val="0"/>
              <w:divBdr>
                <w:top w:val="none" w:sz="0" w:space="0" w:color="auto"/>
                <w:left w:val="none" w:sz="0" w:space="0" w:color="auto"/>
                <w:bottom w:val="none" w:sz="0" w:space="0" w:color="auto"/>
                <w:right w:val="none" w:sz="0" w:space="0" w:color="auto"/>
              </w:divBdr>
              <w:divsChild>
                <w:div w:id="28901964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55834097">
          <w:marLeft w:val="0"/>
          <w:marRight w:val="0"/>
          <w:marTop w:val="0"/>
          <w:marBottom w:val="0"/>
          <w:divBdr>
            <w:top w:val="none" w:sz="0" w:space="0" w:color="auto"/>
            <w:left w:val="none" w:sz="0" w:space="0" w:color="auto"/>
            <w:bottom w:val="none" w:sz="0" w:space="0" w:color="auto"/>
            <w:right w:val="none" w:sz="0" w:space="0" w:color="auto"/>
          </w:divBdr>
          <w:divsChild>
            <w:div w:id="35931196">
              <w:marLeft w:val="0"/>
              <w:marRight w:val="0"/>
              <w:marTop w:val="105"/>
              <w:marBottom w:val="0"/>
              <w:divBdr>
                <w:top w:val="none" w:sz="0" w:space="0" w:color="auto"/>
                <w:left w:val="none" w:sz="0" w:space="0" w:color="auto"/>
                <w:bottom w:val="none" w:sz="0" w:space="0" w:color="auto"/>
                <w:right w:val="none" w:sz="0" w:space="0" w:color="auto"/>
              </w:divBdr>
            </w:div>
          </w:divsChild>
        </w:div>
        <w:div w:id="1912037340">
          <w:marLeft w:val="0"/>
          <w:marRight w:val="0"/>
          <w:marTop w:val="0"/>
          <w:marBottom w:val="0"/>
          <w:divBdr>
            <w:top w:val="none" w:sz="0" w:space="0" w:color="auto"/>
            <w:left w:val="none" w:sz="0" w:space="0" w:color="auto"/>
            <w:bottom w:val="none" w:sz="0" w:space="0" w:color="auto"/>
            <w:right w:val="none" w:sz="0" w:space="0" w:color="auto"/>
          </w:divBdr>
          <w:divsChild>
            <w:div w:id="175535506">
              <w:marLeft w:val="0"/>
              <w:marRight w:val="0"/>
              <w:marTop w:val="105"/>
              <w:marBottom w:val="0"/>
              <w:divBdr>
                <w:top w:val="none" w:sz="0" w:space="0" w:color="auto"/>
                <w:left w:val="none" w:sz="0" w:space="0" w:color="auto"/>
                <w:bottom w:val="none" w:sz="0" w:space="0" w:color="auto"/>
                <w:right w:val="none" w:sz="0" w:space="0" w:color="auto"/>
              </w:divBdr>
            </w:div>
            <w:div w:id="701054449">
              <w:marLeft w:val="0"/>
              <w:marRight w:val="0"/>
              <w:marTop w:val="0"/>
              <w:marBottom w:val="0"/>
              <w:divBdr>
                <w:top w:val="none" w:sz="0" w:space="0" w:color="auto"/>
                <w:left w:val="none" w:sz="0" w:space="0" w:color="auto"/>
                <w:bottom w:val="none" w:sz="0" w:space="0" w:color="auto"/>
                <w:right w:val="none" w:sz="0" w:space="0" w:color="auto"/>
              </w:divBdr>
              <w:divsChild>
                <w:div w:id="384571401">
                  <w:marLeft w:val="255"/>
                  <w:marRight w:val="0"/>
                  <w:marTop w:val="0"/>
                  <w:marBottom w:val="0"/>
                  <w:divBdr>
                    <w:top w:val="none" w:sz="0" w:space="0" w:color="auto"/>
                    <w:left w:val="none" w:sz="0" w:space="0" w:color="auto"/>
                    <w:bottom w:val="none" w:sz="0" w:space="0" w:color="auto"/>
                    <w:right w:val="none" w:sz="0" w:space="0" w:color="auto"/>
                  </w:divBdr>
                  <w:divsChild>
                    <w:div w:id="88543783">
                      <w:marLeft w:val="300"/>
                      <w:marRight w:val="0"/>
                      <w:marTop w:val="0"/>
                      <w:marBottom w:val="0"/>
                      <w:divBdr>
                        <w:top w:val="none" w:sz="0" w:space="0" w:color="auto"/>
                        <w:left w:val="none" w:sz="0" w:space="0" w:color="auto"/>
                        <w:bottom w:val="none" w:sz="0" w:space="0" w:color="auto"/>
                        <w:right w:val="none" w:sz="0" w:space="0" w:color="auto"/>
                      </w:divBdr>
                    </w:div>
                    <w:div w:id="1584532858">
                      <w:marLeft w:val="300"/>
                      <w:marRight w:val="0"/>
                      <w:marTop w:val="0"/>
                      <w:marBottom w:val="0"/>
                      <w:divBdr>
                        <w:top w:val="none" w:sz="0" w:space="0" w:color="auto"/>
                        <w:left w:val="none" w:sz="0" w:space="0" w:color="auto"/>
                        <w:bottom w:val="none" w:sz="0" w:space="0" w:color="auto"/>
                        <w:right w:val="none" w:sz="0" w:space="0" w:color="auto"/>
                      </w:divBdr>
                    </w:div>
                    <w:div w:id="25331901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075736930">
              <w:marLeft w:val="0"/>
              <w:marRight w:val="0"/>
              <w:marTop w:val="0"/>
              <w:marBottom w:val="0"/>
              <w:divBdr>
                <w:top w:val="none" w:sz="0" w:space="0" w:color="auto"/>
                <w:left w:val="none" w:sz="0" w:space="0" w:color="auto"/>
                <w:bottom w:val="none" w:sz="0" w:space="0" w:color="auto"/>
                <w:right w:val="none" w:sz="0" w:space="0" w:color="auto"/>
              </w:divBdr>
              <w:divsChild>
                <w:div w:id="1489396775">
                  <w:marLeft w:val="255"/>
                  <w:marRight w:val="0"/>
                  <w:marTop w:val="0"/>
                  <w:marBottom w:val="0"/>
                  <w:divBdr>
                    <w:top w:val="none" w:sz="0" w:space="0" w:color="auto"/>
                    <w:left w:val="none" w:sz="0" w:space="0" w:color="auto"/>
                    <w:bottom w:val="none" w:sz="0" w:space="0" w:color="auto"/>
                    <w:right w:val="none" w:sz="0" w:space="0" w:color="auto"/>
                  </w:divBdr>
                </w:div>
              </w:divsChild>
            </w:div>
            <w:div w:id="1423574306">
              <w:marLeft w:val="0"/>
              <w:marRight w:val="0"/>
              <w:marTop w:val="0"/>
              <w:marBottom w:val="0"/>
              <w:divBdr>
                <w:top w:val="none" w:sz="0" w:space="0" w:color="auto"/>
                <w:left w:val="none" w:sz="0" w:space="0" w:color="auto"/>
                <w:bottom w:val="none" w:sz="0" w:space="0" w:color="auto"/>
                <w:right w:val="none" w:sz="0" w:space="0" w:color="auto"/>
              </w:divBdr>
              <w:divsChild>
                <w:div w:id="165910961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73090427">
          <w:marLeft w:val="0"/>
          <w:marRight w:val="0"/>
          <w:marTop w:val="0"/>
          <w:marBottom w:val="0"/>
          <w:divBdr>
            <w:top w:val="none" w:sz="0" w:space="0" w:color="auto"/>
            <w:left w:val="none" w:sz="0" w:space="0" w:color="auto"/>
            <w:bottom w:val="none" w:sz="0" w:space="0" w:color="auto"/>
            <w:right w:val="none" w:sz="0" w:space="0" w:color="auto"/>
          </w:divBdr>
          <w:divsChild>
            <w:div w:id="830485623">
              <w:marLeft w:val="0"/>
              <w:marRight w:val="0"/>
              <w:marTop w:val="105"/>
              <w:marBottom w:val="0"/>
              <w:divBdr>
                <w:top w:val="none" w:sz="0" w:space="0" w:color="auto"/>
                <w:left w:val="none" w:sz="0" w:space="0" w:color="auto"/>
                <w:bottom w:val="none" w:sz="0" w:space="0" w:color="auto"/>
                <w:right w:val="none" w:sz="0" w:space="0" w:color="auto"/>
              </w:divBdr>
            </w:div>
            <w:div w:id="138426577">
              <w:marLeft w:val="0"/>
              <w:marRight w:val="0"/>
              <w:marTop w:val="0"/>
              <w:marBottom w:val="0"/>
              <w:divBdr>
                <w:top w:val="none" w:sz="0" w:space="0" w:color="auto"/>
                <w:left w:val="none" w:sz="0" w:space="0" w:color="auto"/>
                <w:bottom w:val="none" w:sz="0" w:space="0" w:color="auto"/>
                <w:right w:val="none" w:sz="0" w:space="0" w:color="auto"/>
              </w:divBdr>
              <w:divsChild>
                <w:div w:id="1206790234">
                  <w:marLeft w:val="255"/>
                  <w:marRight w:val="0"/>
                  <w:marTop w:val="0"/>
                  <w:marBottom w:val="0"/>
                  <w:divBdr>
                    <w:top w:val="none" w:sz="0" w:space="0" w:color="auto"/>
                    <w:left w:val="none" w:sz="0" w:space="0" w:color="auto"/>
                    <w:bottom w:val="none" w:sz="0" w:space="0" w:color="auto"/>
                    <w:right w:val="none" w:sz="0" w:space="0" w:color="auto"/>
                  </w:divBdr>
                </w:div>
              </w:divsChild>
            </w:div>
            <w:div w:id="1428037355">
              <w:marLeft w:val="0"/>
              <w:marRight w:val="0"/>
              <w:marTop w:val="0"/>
              <w:marBottom w:val="0"/>
              <w:divBdr>
                <w:top w:val="none" w:sz="0" w:space="0" w:color="auto"/>
                <w:left w:val="none" w:sz="0" w:space="0" w:color="auto"/>
                <w:bottom w:val="none" w:sz="0" w:space="0" w:color="auto"/>
                <w:right w:val="none" w:sz="0" w:space="0" w:color="auto"/>
              </w:divBdr>
              <w:divsChild>
                <w:div w:id="1222709581">
                  <w:marLeft w:val="255"/>
                  <w:marRight w:val="0"/>
                  <w:marTop w:val="0"/>
                  <w:marBottom w:val="0"/>
                  <w:divBdr>
                    <w:top w:val="none" w:sz="0" w:space="0" w:color="auto"/>
                    <w:left w:val="none" w:sz="0" w:space="0" w:color="auto"/>
                    <w:bottom w:val="none" w:sz="0" w:space="0" w:color="auto"/>
                    <w:right w:val="none" w:sz="0" w:space="0" w:color="auto"/>
                  </w:divBdr>
                </w:div>
              </w:divsChild>
            </w:div>
            <w:div w:id="307051613">
              <w:marLeft w:val="0"/>
              <w:marRight w:val="0"/>
              <w:marTop w:val="0"/>
              <w:marBottom w:val="0"/>
              <w:divBdr>
                <w:top w:val="none" w:sz="0" w:space="0" w:color="auto"/>
                <w:left w:val="none" w:sz="0" w:space="0" w:color="auto"/>
                <w:bottom w:val="none" w:sz="0" w:space="0" w:color="auto"/>
                <w:right w:val="none" w:sz="0" w:space="0" w:color="auto"/>
              </w:divBdr>
              <w:divsChild>
                <w:div w:id="628898066">
                  <w:marLeft w:val="255"/>
                  <w:marRight w:val="0"/>
                  <w:marTop w:val="0"/>
                  <w:marBottom w:val="0"/>
                  <w:divBdr>
                    <w:top w:val="none" w:sz="0" w:space="0" w:color="auto"/>
                    <w:left w:val="none" w:sz="0" w:space="0" w:color="auto"/>
                    <w:bottom w:val="none" w:sz="0" w:space="0" w:color="auto"/>
                    <w:right w:val="none" w:sz="0" w:space="0" w:color="auto"/>
                  </w:divBdr>
                </w:div>
              </w:divsChild>
            </w:div>
            <w:div w:id="1301575814">
              <w:marLeft w:val="0"/>
              <w:marRight w:val="0"/>
              <w:marTop w:val="0"/>
              <w:marBottom w:val="0"/>
              <w:divBdr>
                <w:top w:val="none" w:sz="0" w:space="0" w:color="auto"/>
                <w:left w:val="none" w:sz="0" w:space="0" w:color="auto"/>
                <w:bottom w:val="none" w:sz="0" w:space="0" w:color="auto"/>
                <w:right w:val="none" w:sz="0" w:space="0" w:color="auto"/>
              </w:divBdr>
              <w:divsChild>
                <w:div w:id="1495142396">
                  <w:marLeft w:val="255"/>
                  <w:marRight w:val="0"/>
                  <w:marTop w:val="0"/>
                  <w:marBottom w:val="0"/>
                  <w:divBdr>
                    <w:top w:val="none" w:sz="0" w:space="0" w:color="auto"/>
                    <w:left w:val="none" w:sz="0" w:space="0" w:color="auto"/>
                    <w:bottom w:val="none" w:sz="0" w:space="0" w:color="auto"/>
                    <w:right w:val="none" w:sz="0" w:space="0" w:color="auto"/>
                  </w:divBdr>
                </w:div>
              </w:divsChild>
            </w:div>
            <w:div w:id="1121612387">
              <w:marLeft w:val="0"/>
              <w:marRight w:val="0"/>
              <w:marTop w:val="0"/>
              <w:marBottom w:val="0"/>
              <w:divBdr>
                <w:top w:val="none" w:sz="0" w:space="0" w:color="auto"/>
                <w:left w:val="none" w:sz="0" w:space="0" w:color="auto"/>
                <w:bottom w:val="none" w:sz="0" w:space="0" w:color="auto"/>
                <w:right w:val="none" w:sz="0" w:space="0" w:color="auto"/>
              </w:divBdr>
              <w:divsChild>
                <w:div w:id="1654330458">
                  <w:marLeft w:val="255"/>
                  <w:marRight w:val="0"/>
                  <w:marTop w:val="0"/>
                  <w:marBottom w:val="0"/>
                  <w:divBdr>
                    <w:top w:val="none" w:sz="0" w:space="0" w:color="auto"/>
                    <w:left w:val="none" w:sz="0" w:space="0" w:color="auto"/>
                    <w:bottom w:val="none" w:sz="0" w:space="0" w:color="auto"/>
                    <w:right w:val="none" w:sz="0" w:space="0" w:color="auto"/>
                  </w:divBdr>
                </w:div>
              </w:divsChild>
            </w:div>
            <w:div w:id="1164859128">
              <w:marLeft w:val="0"/>
              <w:marRight w:val="0"/>
              <w:marTop w:val="0"/>
              <w:marBottom w:val="0"/>
              <w:divBdr>
                <w:top w:val="none" w:sz="0" w:space="0" w:color="auto"/>
                <w:left w:val="none" w:sz="0" w:space="0" w:color="auto"/>
                <w:bottom w:val="none" w:sz="0" w:space="0" w:color="auto"/>
                <w:right w:val="none" w:sz="0" w:space="0" w:color="auto"/>
              </w:divBdr>
              <w:divsChild>
                <w:div w:id="1848787948">
                  <w:marLeft w:val="255"/>
                  <w:marRight w:val="0"/>
                  <w:marTop w:val="0"/>
                  <w:marBottom w:val="0"/>
                  <w:divBdr>
                    <w:top w:val="none" w:sz="0" w:space="0" w:color="auto"/>
                    <w:left w:val="none" w:sz="0" w:space="0" w:color="auto"/>
                    <w:bottom w:val="none" w:sz="0" w:space="0" w:color="auto"/>
                    <w:right w:val="none" w:sz="0" w:space="0" w:color="auto"/>
                  </w:divBdr>
                </w:div>
              </w:divsChild>
            </w:div>
            <w:div w:id="1210534364">
              <w:marLeft w:val="0"/>
              <w:marRight w:val="0"/>
              <w:marTop w:val="0"/>
              <w:marBottom w:val="0"/>
              <w:divBdr>
                <w:top w:val="none" w:sz="0" w:space="0" w:color="auto"/>
                <w:left w:val="none" w:sz="0" w:space="0" w:color="auto"/>
                <w:bottom w:val="none" w:sz="0" w:space="0" w:color="auto"/>
                <w:right w:val="none" w:sz="0" w:space="0" w:color="auto"/>
              </w:divBdr>
              <w:divsChild>
                <w:div w:id="447774654">
                  <w:marLeft w:val="255"/>
                  <w:marRight w:val="0"/>
                  <w:marTop w:val="0"/>
                  <w:marBottom w:val="0"/>
                  <w:divBdr>
                    <w:top w:val="none" w:sz="0" w:space="0" w:color="auto"/>
                    <w:left w:val="none" w:sz="0" w:space="0" w:color="auto"/>
                    <w:bottom w:val="none" w:sz="0" w:space="0" w:color="auto"/>
                    <w:right w:val="none" w:sz="0" w:space="0" w:color="auto"/>
                  </w:divBdr>
                </w:div>
              </w:divsChild>
            </w:div>
            <w:div w:id="1956475675">
              <w:marLeft w:val="0"/>
              <w:marRight w:val="0"/>
              <w:marTop w:val="0"/>
              <w:marBottom w:val="0"/>
              <w:divBdr>
                <w:top w:val="none" w:sz="0" w:space="0" w:color="auto"/>
                <w:left w:val="none" w:sz="0" w:space="0" w:color="auto"/>
                <w:bottom w:val="none" w:sz="0" w:space="0" w:color="auto"/>
                <w:right w:val="none" w:sz="0" w:space="0" w:color="auto"/>
              </w:divBdr>
              <w:divsChild>
                <w:div w:id="70028246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441073769">
          <w:marLeft w:val="0"/>
          <w:marRight w:val="0"/>
          <w:marTop w:val="0"/>
          <w:marBottom w:val="0"/>
          <w:divBdr>
            <w:top w:val="none" w:sz="0" w:space="0" w:color="auto"/>
            <w:left w:val="none" w:sz="0" w:space="0" w:color="auto"/>
            <w:bottom w:val="none" w:sz="0" w:space="0" w:color="auto"/>
            <w:right w:val="none" w:sz="0" w:space="0" w:color="auto"/>
          </w:divBdr>
          <w:divsChild>
            <w:div w:id="599490109">
              <w:marLeft w:val="0"/>
              <w:marRight w:val="0"/>
              <w:marTop w:val="105"/>
              <w:marBottom w:val="0"/>
              <w:divBdr>
                <w:top w:val="none" w:sz="0" w:space="0" w:color="auto"/>
                <w:left w:val="none" w:sz="0" w:space="0" w:color="auto"/>
                <w:bottom w:val="none" w:sz="0" w:space="0" w:color="auto"/>
                <w:right w:val="none" w:sz="0" w:space="0" w:color="auto"/>
              </w:divBdr>
            </w:div>
          </w:divsChild>
        </w:div>
        <w:div w:id="1074397532">
          <w:marLeft w:val="0"/>
          <w:marRight w:val="0"/>
          <w:marTop w:val="0"/>
          <w:marBottom w:val="0"/>
          <w:divBdr>
            <w:top w:val="none" w:sz="0" w:space="0" w:color="auto"/>
            <w:left w:val="none" w:sz="0" w:space="0" w:color="auto"/>
            <w:bottom w:val="none" w:sz="0" w:space="0" w:color="auto"/>
            <w:right w:val="none" w:sz="0" w:space="0" w:color="auto"/>
          </w:divBdr>
          <w:divsChild>
            <w:div w:id="540947354">
              <w:marLeft w:val="0"/>
              <w:marRight w:val="0"/>
              <w:marTop w:val="105"/>
              <w:marBottom w:val="0"/>
              <w:divBdr>
                <w:top w:val="none" w:sz="0" w:space="0" w:color="auto"/>
                <w:left w:val="none" w:sz="0" w:space="0" w:color="auto"/>
                <w:bottom w:val="none" w:sz="0" w:space="0" w:color="auto"/>
                <w:right w:val="none" w:sz="0" w:space="0" w:color="auto"/>
              </w:divBdr>
            </w:div>
          </w:divsChild>
        </w:div>
        <w:div w:id="199436500">
          <w:marLeft w:val="0"/>
          <w:marRight w:val="0"/>
          <w:marTop w:val="0"/>
          <w:marBottom w:val="0"/>
          <w:divBdr>
            <w:top w:val="none" w:sz="0" w:space="0" w:color="auto"/>
            <w:left w:val="none" w:sz="0" w:space="0" w:color="auto"/>
            <w:bottom w:val="none" w:sz="0" w:space="0" w:color="auto"/>
            <w:right w:val="none" w:sz="0" w:space="0" w:color="auto"/>
          </w:divBdr>
          <w:divsChild>
            <w:div w:id="59251702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16533269">
      <w:bodyDiv w:val="1"/>
      <w:marLeft w:val="0"/>
      <w:marRight w:val="0"/>
      <w:marTop w:val="0"/>
      <w:marBottom w:val="0"/>
      <w:divBdr>
        <w:top w:val="none" w:sz="0" w:space="0" w:color="auto"/>
        <w:left w:val="none" w:sz="0" w:space="0" w:color="auto"/>
        <w:bottom w:val="none" w:sz="0" w:space="0" w:color="auto"/>
        <w:right w:val="none" w:sz="0" w:space="0" w:color="auto"/>
      </w:divBdr>
      <w:divsChild>
        <w:div w:id="948777657">
          <w:marLeft w:val="0"/>
          <w:marRight w:val="0"/>
          <w:marTop w:val="0"/>
          <w:marBottom w:val="0"/>
          <w:divBdr>
            <w:top w:val="none" w:sz="0" w:space="0" w:color="auto"/>
            <w:left w:val="none" w:sz="0" w:space="0" w:color="auto"/>
            <w:bottom w:val="none" w:sz="0" w:space="0" w:color="auto"/>
            <w:right w:val="none" w:sz="0" w:space="0" w:color="auto"/>
          </w:divBdr>
        </w:div>
      </w:divsChild>
    </w:div>
    <w:div w:id="1826697087">
      <w:bodyDiv w:val="1"/>
      <w:marLeft w:val="0"/>
      <w:marRight w:val="0"/>
      <w:marTop w:val="0"/>
      <w:marBottom w:val="0"/>
      <w:divBdr>
        <w:top w:val="none" w:sz="0" w:space="0" w:color="auto"/>
        <w:left w:val="none" w:sz="0" w:space="0" w:color="auto"/>
        <w:bottom w:val="none" w:sz="0" w:space="0" w:color="auto"/>
        <w:right w:val="none" w:sz="0" w:space="0" w:color="auto"/>
      </w:divBdr>
      <w:divsChild>
        <w:div w:id="901981878">
          <w:marLeft w:val="0"/>
          <w:marRight w:val="0"/>
          <w:marTop w:val="0"/>
          <w:marBottom w:val="0"/>
          <w:divBdr>
            <w:top w:val="none" w:sz="0" w:space="0" w:color="auto"/>
            <w:left w:val="none" w:sz="0" w:space="0" w:color="auto"/>
            <w:bottom w:val="none" w:sz="0" w:space="0" w:color="auto"/>
            <w:right w:val="none" w:sz="0" w:space="0" w:color="auto"/>
          </w:divBdr>
          <w:divsChild>
            <w:div w:id="79646593">
              <w:marLeft w:val="0"/>
              <w:marRight w:val="0"/>
              <w:marTop w:val="0"/>
              <w:marBottom w:val="0"/>
              <w:divBdr>
                <w:top w:val="none" w:sz="0" w:space="0" w:color="auto"/>
                <w:left w:val="none" w:sz="0" w:space="0" w:color="auto"/>
                <w:bottom w:val="none" w:sz="0" w:space="0" w:color="auto"/>
                <w:right w:val="none" w:sz="0" w:space="0" w:color="auto"/>
              </w:divBdr>
              <w:divsChild>
                <w:div w:id="2006469276">
                  <w:marLeft w:val="0"/>
                  <w:marRight w:val="0"/>
                  <w:marTop w:val="0"/>
                  <w:marBottom w:val="0"/>
                  <w:divBdr>
                    <w:top w:val="none" w:sz="0" w:space="0" w:color="auto"/>
                    <w:left w:val="none" w:sz="0" w:space="0" w:color="auto"/>
                    <w:bottom w:val="none" w:sz="0" w:space="0" w:color="auto"/>
                    <w:right w:val="none" w:sz="0" w:space="0" w:color="auto"/>
                  </w:divBdr>
                </w:div>
                <w:div w:id="307630348">
                  <w:marLeft w:val="0"/>
                  <w:marRight w:val="0"/>
                  <w:marTop w:val="0"/>
                  <w:marBottom w:val="0"/>
                  <w:divBdr>
                    <w:top w:val="none" w:sz="0" w:space="0" w:color="auto"/>
                    <w:left w:val="none" w:sz="0" w:space="0" w:color="auto"/>
                    <w:bottom w:val="none" w:sz="0" w:space="0" w:color="auto"/>
                    <w:right w:val="none" w:sz="0" w:space="0" w:color="auto"/>
                  </w:divBdr>
                  <w:divsChild>
                    <w:div w:id="2141531852">
                      <w:marLeft w:val="0"/>
                      <w:marRight w:val="0"/>
                      <w:marTop w:val="0"/>
                      <w:marBottom w:val="0"/>
                      <w:divBdr>
                        <w:top w:val="none" w:sz="0" w:space="0" w:color="auto"/>
                        <w:left w:val="none" w:sz="0" w:space="0" w:color="auto"/>
                        <w:bottom w:val="none" w:sz="0" w:space="0" w:color="auto"/>
                        <w:right w:val="none" w:sz="0" w:space="0" w:color="auto"/>
                      </w:divBdr>
                      <w:divsChild>
                        <w:div w:id="1783574271">
                          <w:marLeft w:val="0"/>
                          <w:marRight w:val="0"/>
                          <w:marTop w:val="0"/>
                          <w:marBottom w:val="0"/>
                          <w:divBdr>
                            <w:top w:val="none" w:sz="0" w:space="0" w:color="auto"/>
                            <w:left w:val="none" w:sz="0" w:space="0" w:color="auto"/>
                            <w:bottom w:val="none" w:sz="0" w:space="0" w:color="auto"/>
                            <w:right w:val="none" w:sz="0" w:space="0" w:color="auto"/>
                          </w:divBdr>
                        </w:div>
                      </w:divsChild>
                    </w:div>
                    <w:div w:id="1286621518">
                      <w:marLeft w:val="0"/>
                      <w:marRight w:val="0"/>
                      <w:marTop w:val="0"/>
                      <w:marBottom w:val="0"/>
                      <w:divBdr>
                        <w:top w:val="none" w:sz="0" w:space="0" w:color="auto"/>
                        <w:left w:val="none" w:sz="0" w:space="0" w:color="auto"/>
                        <w:bottom w:val="none" w:sz="0" w:space="0" w:color="auto"/>
                        <w:right w:val="none" w:sz="0" w:space="0" w:color="auto"/>
                      </w:divBdr>
                      <w:divsChild>
                        <w:div w:id="1484421197">
                          <w:marLeft w:val="0"/>
                          <w:marRight w:val="0"/>
                          <w:marTop w:val="0"/>
                          <w:marBottom w:val="0"/>
                          <w:divBdr>
                            <w:top w:val="none" w:sz="0" w:space="0" w:color="auto"/>
                            <w:left w:val="none" w:sz="0" w:space="0" w:color="auto"/>
                            <w:bottom w:val="none" w:sz="0" w:space="0" w:color="auto"/>
                            <w:right w:val="none" w:sz="0" w:space="0" w:color="auto"/>
                          </w:divBdr>
                        </w:div>
                      </w:divsChild>
                    </w:div>
                    <w:div w:id="1750496752">
                      <w:marLeft w:val="0"/>
                      <w:marRight w:val="0"/>
                      <w:marTop w:val="0"/>
                      <w:marBottom w:val="0"/>
                      <w:divBdr>
                        <w:top w:val="none" w:sz="0" w:space="0" w:color="auto"/>
                        <w:left w:val="none" w:sz="0" w:space="0" w:color="auto"/>
                        <w:bottom w:val="none" w:sz="0" w:space="0" w:color="auto"/>
                        <w:right w:val="none" w:sz="0" w:space="0" w:color="auto"/>
                      </w:divBdr>
                      <w:divsChild>
                        <w:div w:id="1579095121">
                          <w:marLeft w:val="0"/>
                          <w:marRight w:val="0"/>
                          <w:marTop w:val="0"/>
                          <w:marBottom w:val="0"/>
                          <w:divBdr>
                            <w:top w:val="none" w:sz="0" w:space="0" w:color="auto"/>
                            <w:left w:val="none" w:sz="0" w:space="0" w:color="auto"/>
                            <w:bottom w:val="none" w:sz="0" w:space="0" w:color="auto"/>
                            <w:right w:val="none" w:sz="0" w:space="0" w:color="auto"/>
                          </w:divBdr>
                        </w:div>
                      </w:divsChild>
                    </w:div>
                    <w:div w:id="317225146">
                      <w:marLeft w:val="0"/>
                      <w:marRight w:val="0"/>
                      <w:marTop w:val="0"/>
                      <w:marBottom w:val="0"/>
                      <w:divBdr>
                        <w:top w:val="none" w:sz="0" w:space="0" w:color="auto"/>
                        <w:left w:val="none" w:sz="0" w:space="0" w:color="auto"/>
                        <w:bottom w:val="none" w:sz="0" w:space="0" w:color="auto"/>
                        <w:right w:val="none" w:sz="0" w:space="0" w:color="auto"/>
                      </w:divBdr>
                      <w:divsChild>
                        <w:div w:id="29375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663978">
          <w:marLeft w:val="0"/>
          <w:marRight w:val="0"/>
          <w:marTop w:val="0"/>
          <w:marBottom w:val="0"/>
          <w:divBdr>
            <w:top w:val="none" w:sz="0" w:space="0" w:color="auto"/>
            <w:left w:val="none" w:sz="0" w:space="0" w:color="auto"/>
            <w:bottom w:val="none" w:sz="0" w:space="0" w:color="auto"/>
            <w:right w:val="none" w:sz="0" w:space="0" w:color="auto"/>
          </w:divBdr>
          <w:divsChild>
            <w:div w:id="981811614">
              <w:marLeft w:val="0"/>
              <w:marRight w:val="0"/>
              <w:marTop w:val="0"/>
              <w:marBottom w:val="0"/>
              <w:divBdr>
                <w:top w:val="none" w:sz="0" w:space="0" w:color="auto"/>
                <w:left w:val="none" w:sz="0" w:space="0" w:color="auto"/>
                <w:bottom w:val="none" w:sz="0" w:space="0" w:color="auto"/>
                <w:right w:val="none" w:sz="0" w:space="0" w:color="auto"/>
              </w:divBdr>
              <w:divsChild>
                <w:div w:id="636034698">
                  <w:marLeft w:val="0"/>
                  <w:marRight w:val="0"/>
                  <w:marTop w:val="0"/>
                  <w:marBottom w:val="0"/>
                  <w:divBdr>
                    <w:top w:val="none" w:sz="0" w:space="0" w:color="auto"/>
                    <w:left w:val="none" w:sz="0" w:space="0" w:color="auto"/>
                    <w:bottom w:val="none" w:sz="0" w:space="0" w:color="auto"/>
                    <w:right w:val="none" w:sz="0" w:space="0" w:color="auto"/>
                  </w:divBdr>
                </w:div>
                <w:div w:id="2146778855">
                  <w:marLeft w:val="0"/>
                  <w:marRight w:val="0"/>
                  <w:marTop w:val="0"/>
                  <w:marBottom w:val="0"/>
                  <w:divBdr>
                    <w:top w:val="none" w:sz="0" w:space="0" w:color="auto"/>
                    <w:left w:val="none" w:sz="0" w:space="0" w:color="auto"/>
                    <w:bottom w:val="none" w:sz="0" w:space="0" w:color="auto"/>
                    <w:right w:val="none" w:sz="0" w:space="0" w:color="auto"/>
                  </w:divBdr>
                  <w:divsChild>
                    <w:div w:id="1820073055">
                      <w:marLeft w:val="0"/>
                      <w:marRight w:val="0"/>
                      <w:marTop w:val="0"/>
                      <w:marBottom w:val="0"/>
                      <w:divBdr>
                        <w:top w:val="none" w:sz="0" w:space="0" w:color="auto"/>
                        <w:left w:val="none" w:sz="0" w:space="0" w:color="auto"/>
                        <w:bottom w:val="none" w:sz="0" w:space="0" w:color="auto"/>
                        <w:right w:val="none" w:sz="0" w:space="0" w:color="auto"/>
                      </w:divBdr>
                      <w:divsChild>
                        <w:div w:id="82643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183550">
          <w:marLeft w:val="0"/>
          <w:marRight w:val="0"/>
          <w:marTop w:val="0"/>
          <w:marBottom w:val="0"/>
          <w:divBdr>
            <w:top w:val="none" w:sz="0" w:space="0" w:color="auto"/>
            <w:left w:val="none" w:sz="0" w:space="0" w:color="auto"/>
            <w:bottom w:val="none" w:sz="0" w:space="0" w:color="auto"/>
            <w:right w:val="none" w:sz="0" w:space="0" w:color="auto"/>
          </w:divBdr>
          <w:divsChild>
            <w:div w:id="2105570894">
              <w:marLeft w:val="0"/>
              <w:marRight w:val="0"/>
              <w:marTop w:val="0"/>
              <w:marBottom w:val="0"/>
              <w:divBdr>
                <w:top w:val="none" w:sz="0" w:space="0" w:color="auto"/>
                <w:left w:val="none" w:sz="0" w:space="0" w:color="auto"/>
                <w:bottom w:val="none" w:sz="0" w:space="0" w:color="auto"/>
                <w:right w:val="none" w:sz="0" w:space="0" w:color="auto"/>
              </w:divBdr>
              <w:divsChild>
                <w:div w:id="117797017">
                  <w:marLeft w:val="0"/>
                  <w:marRight w:val="0"/>
                  <w:marTop w:val="0"/>
                  <w:marBottom w:val="0"/>
                  <w:divBdr>
                    <w:top w:val="none" w:sz="0" w:space="0" w:color="auto"/>
                    <w:left w:val="none" w:sz="0" w:space="0" w:color="auto"/>
                    <w:bottom w:val="none" w:sz="0" w:space="0" w:color="auto"/>
                    <w:right w:val="none" w:sz="0" w:space="0" w:color="auto"/>
                  </w:divBdr>
                </w:div>
                <w:div w:id="13254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568044">
      <w:bodyDiv w:val="1"/>
      <w:marLeft w:val="0"/>
      <w:marRight w:val="0"/>
      <w:marTop w:val="0"/>
      <w:marBottom w:val="0"/>
      <w:divBdr>
        <w:top w:val="none" w:sz="0" w:space="0" w:color="auto"/>
        <w:left w:val="none" w:sz="0" w:space="0" w:color="auto"/>
        <w:bottom w:val="none" w:sz="0" w:space="0" w:color="auto"/>
        <w:right w:val="none" w:sz="0" w:space="0" w:color="auto"/>
      </w:divBdr>
    </w:div>
    <w:div w:id="1845195803">
      <w:bodyDiv w:val="1"/>
      <w:marLeft w:val="0"/>
      <w:marRight w:val="0"/>
      <w:marTop w:val="0"/>
      <w:marBottom w:val="0"/>
      <w:divBdr>
        <w:top w:val="none" w:sz="0" w:space="0" w:color="auto"/>
        <w:left w:val="none" w:sz="0" w:space="0" w:color="auto"/>
        <w:bottom w:val="none" w:sz="0" w:space="0" w:color="auto"/>
        <w:right w:val="none" w:sz="0" w:space="0" w:color="auto"/>
      </w:divBdr>
      <w:divsChild>
        <w:div w:id="1364282943">
          <w:marLeft w:val="0"/>
          <w:marRight w:val="0"/>
          <w:marTop w:val="0"/>
          <w:marBottom w:val="0"/>
          <w:divBdr>
            <w:top w:val="none" w:sz="0" w:space="0" w:color="auto"/>
            <w:left w:val="none" w:sz="0" w:space="0" w:color="auto"/>
            <w:bottom w:val="none" w:sz="0" w:space="0" w:color="auto"/>
            <w:right w:val="none" w:sz="0" w:space="0" w:color="auto"/>
          </w:divBdr>
          <w:divsChild>
            <w:div w:id="265890037">
              <w:marLeft w:val="0"/>
              <w:marRight w:val="0"/>
              <w:marTop w:val="105"/>
              <w:marBottom w:val="0"/>
              <w:divBdr>
                <w:top w:val="none" w:sz="0" w:space="0" w:color="auto"/>
                <w:left w:val="none" w:sz="0" w:space="0" w:color="auto"/>
                <w:bottom w:val="none" w:sz="0" w:space="0" w:color="auto"/>
                <w:right w:val="none" w:sz="0" w:space="0" w:color="auto"/>
              </w:divBdr>
            </w:div>
          </w:divsChild>
        </w:div>
        <w:div w:id="2065792272">
          <w:marLeft w:val="0"/>
          <w:marRight w:val="0"/>
          <w:marTop w:val="0"/>
          <w:marBottom w:val="0"/>
          <w:divBdr>
            <w:top w:val="none" w:sz="0" w:space="0" w:color="auto"/>
            <w:left w:val="none" w:sz="0" w:space="0" w:color="auto"/>
            <w:bottom w:val="none" w:sz="0" w:space="0" w:color="auto"/>
            <w:right w:val="none" w:sz="0" w:space="0" w:color="auto"/>
          </w:divBdr>
          <w:divsChild>
            <w:div w:id="1787890959">
              <w:marLeft w:val="0"/>
              <w:marRight w:val="0"/>
              <w:marTop w:val="105"/>
              <w:marBottom w:val="0"/>
              <w:divBdr>
                <w:top w:val="none" w:sz="0" w:space="0" w:color="auto"/>
                <w:left w:val="none" w:sz="0" w:space="0" w:color="auto"/>
                <w:bottom w:val="none" w:sz="0" w:space="0" w:color="auto"/>
                <w:right w:val="none" w:sz="0" w:space="0" w:color="auto"/>
              </w:divBdr>
            </w:div>
          </w:divsChild>
        </w:div>
        <w:div w:id="283584765">
          <w:marLeft w:val="0"/>
          <w:marRight w:val="0"/>
          <w:marTop w:val="0"/>
          <w:marBottom w:val="0"/>
          <w:divBdr>
            <w:top w:val="none" w:sz="0" w:space="0" w:color="auto"/>
            <w:left w:val="none" w:sz="0" w:space="0" w:color="auto"/>
            <w:bottom w:val="none" w:sz="0" w:space="0" w:color="auto"/>
            <w:right w:val="none" w:sz="0" w:space="0" w:color="auto"/>
          </w:divBdr>
          <w:divsChild>
            <w:div w:id="141653187">
              <w:marLeft w:val="0"/>
              <w:marRight w:val="0"/>
              <w:marTop w:val="105"/>
              <w:marBottom w:val="0"/>
              <w:divBdr>
                <w:top w:val="none" w:sz="0" w:space="0" w:color="auto"/>
                <w:left w:val="none" w:sz="0" w:space="0" w:color="auto"/>
                <w:bottom w:val="none" w:sz="0" w:space="0" w:color="auto"/>
                <w:right w:val="none" w:sz="0" w:space="0" w:color="auto"/>
              </w:divBdr>
            </w:div>
          </w:divsChild>
        </w:div>
        <w:div w:id="93944250">
          <w:marLeft w:val="0"/>
          <w:marRight w:val="0"/>
          <w:marTop w:val="0"/>
          <w:marBottom w:val="0"/>
          <w:divBdr>
            <w:top w:val="none" w:sz="0" w:space="0" w:color="auto"/>
            <w:left w:val="none" w:sz="0" w:space="0" w:color="auto"/>
            <w:bottom w:val="none" w:sz="0" w:space="0" w:color="auto"/>
            <w:right w:val="none" w:sz="0" w:space="0" w:color="auto"/>
          </w:divBdr>
          <w:divsChild>
            <w:div w:id="21700937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50489866">
      <w:bodyDiv w:val="1"/>
      <w:marLeft w:val="0"/>
      <w:marRight w:val="0"/>
      <w:marTop w:val="0"/>
      <w:marBottom w:val="0"/>
      <w:divBdr>
        <w:top w:val="none" w:sz="0" w:space="0" w:color="auto"/>
        <w:left w:val="none" w:sz="0" w:space="0" w:color="auto"/>
        <w:bottom w:val="none" w:sz="0" w:space="0" w:color="auto"/>
        <w:right w:val="none" w:sz="0" w:space="0" w:color="auto"/>
      </w:divBdr>
      <w:divsChild>
        <w:div w:id="64954632">
          <w:marLeft w:val="0"/>
          <w:marRight w:val="0"/>
          <w:marTop w:val="0"/>
          <w:marBottom w:val="0"/>
          <w:divBdr>
            <w:top w:val="none" w:sz="0" w:space="0" w:color="auto"/>
            <w:left w:val="none" w:sz="0" w:space="0" w:color="auto"/>
            <w:bottom w:val="none" w:sz="0" w:space="0" w:color="auto"/>
            <w:right w:val="none" w:sz="0" w:space="0" w:color="auto"/>
          </w:divBdr>
          <w:divsChild>
            <w:div w:id="1534657336">
              <w:marLeft w:val="0"/>
              <w:marRight w:val="0"/>
              <w:marTop w:val="105"/>
              <w:marBottom w:val="0"/>
              <w:divBdr>
                <w:top w:val="none" w:sz="0" w:space="0" w:color="auto"/>
                <w:left w:val="none" w:sz="0" w:space="0" w:color="auto"/>
                <w:bottom w:val="none" w:sz="0" w:space="0" w:color="auto"/>
                <w:right w:val="none" w:sz="0" w:space="0" w:color="auto"/>
              </w:divBdr>
            </w:div>
          </w:divsChild>
        </w:div>
        <w:div w:id="1100759401">
          <w:marLeft w:val="0"/>
          <w:marRight w:val="0"/>
          <w:marTop w:val="0"/>
          <w:marBottom w:val="0"/>
          <w:divBdr>
            <w:top w:val="none" w:sz="0" w:space="0" w:color="auto"/>
            <w:left w:val="none" w:sz="0" w:space="0" w:color="auto"/>
            <w:bottom w:val="none" w:sz="0" w:space="0" w:color="auto"/>
            <w:right w:val="none" w:sz="0" w:space="0" w:color="auto"/>
          </w:divBdr>
          <w:divsChild>
            <w:div w:id="1324511211">
              <w:marLeft w:val="0"/>
              <w:marRight w:val="0"/>
              <w:marTop w:val="105"/>
              <w:marBottom w:val="0"/>
              <w:divBdr>
                <w:top w:val="none" w:sz="0" w:space="0" w:color="auto"/>
                <w:left w:val="none" w:sz="0" w:space="0" w:color="auto"/>
                <w:bottom w:val="none" w:sz="0" w:space="0" w:color="auto"/>
                <w:right w:val="none" w:sz="0" w:space="0" w:color="auto"/>
              </w:divBdr>
            </w:div>
          </w:divsChild>
        </w:div>
        <w:div w:id="323818966">
          <w:marLeft w:val="0"/>
          <w:marRight w:val="0"/>
          <w:marTop w:val="0"/>
          <w:marBottom w:val="0"/>
          <w:divBdr>
            <w:top w:val="none" w:sz="0" w:space="0" w:color="auto"/>
            <w:left w:val="none" w:sz="0" w:space="0" w:color="auto"/>
            <w:bottom w:val="none" w:sz="0" w:space="0" w:color="auto"/>
            <w:right w:val="none" w:sz="0" w:space="0" w:color="auto"/>
          </w:divBdr>
          <w:divsChild>
            <w:div w:id="1868988033">
              <w:marLeft w:val="0"/>
              <w:marRight w:val="0"/>
              <w:marTop w:val="105"/>
              <w:marBottom w:val="0"/>
              <w:divBdr>
                <w:top w:val="none" w:sz="0" w:space="0" w:color="auto"/>
                <w:left w:val="none" w:sz="0" w:space="0" w:color="auto"/>
                <w:bottom w:val="none" w:sz="0" w:space="0" w:color="auto"/>
                <w:right w:val="none" w:sz="0" w:space="0" w:color="auto"/>
              </w:divBdr>
            </w:div>
            <w:div w:id="418675188">
              <w:marLeft w:val="0"/>
              <w:marRight w:val="0"/>
              <w:marTop w:val="0"/>
              <w:marBottom w:val="0"/>
              <w:divBdr>
                <w:top w:val="none" w:sz="0" w:space="0" w:color="auto"/>
                <w:left w:val="none" w:sz="0" w:space="0" w:color="auto"/>
                <w:bottom w:val="none" w:sz="0" w:space="0" w:color="auto"/>
                <w:right w:val="none" w:sz="0" w:space="0" w:color="auto"/>
              </w:divBdr>
              <w:divsChild>
                <w:div w:id="1257052943">
                  <w:marLeft w:val="255"/>
                  <w:marRight w:val="0"/>
                  <w:marTop w:val="0"/>
                  <w:marBottom w:val="0"/>
                  <w:divBdr>
                    <w:top w:val="none" w:sz="0" w:space="0" w:color="auto"/>
                    <w:left w:val="none" w:sz="0" w:space="0" w:color="auto"/>
                    <w:bottom w:val="none" w:sz="0" w:space="0" w:color="auto"/>
                    <w:right w:val="none" w:sz="0" w:space="0" w:color="auto"/>
                  </w:divBdr>
                </w:div>
              </w:divsChild>
            </w:div>
            <w:div w:id="1506556542">
              <w:marLeft w:val="0"/>
              <w:marRight w:val="0"/>
              <w:marTop w:val="0"/>
              <w:marBottom w:val="0"/>
              <w:divBdr>
                <w:top w:val="none" w:sz="0" w:space="0" w:color="auto"/>
                <w:left w:val="none" w:sz="0" w:space="0" w:color="auto"/>
                <w:bottom w:val="none" w:sz="0" w:space="0" w:color="auto"/>
                <w:right w:val="none" w:sz="0" w:space="0" w:color="auto"/>
              </w:divBdr>
              <w:divsChild>
                <w:div w:id="743070158">
                  <w:marLeft w:val="255"/>
                  <w:marRight w:val="0"/>
                  <w:marTop w:val="0"/>
                  <w:marBottom w:val="0"/>
                  <w:divBdr>
                    <w:top w:val="none" w:sz="0" w:space="0" w:color="auto"/>
                    <w:left w:val="none" w:sz="0" w:space="0" w:color="auto"/>
                    <w:bottom w:val="none" w:sz="0" w:space="0" w:color="auto"/>
                    <w:right w:val="none" w:sz="0" w:space="0" w:color="auto"/>
                  </w:divBdr>
                </w:div>
              </w:divsChild>
            </w:div>
            <w:div w:id="1409838526">
              <w:marLeft w:val="0"/>
              <w:marRight w:val="0"/>
              <w:marTop w:val="0"/>
              <w:marBottom w:val="0"/>
              <w:divBdr>
                <w:top w:val="none" w:sz="0" w:space="0" w:color="auto"/>
                <w:left w:val="none" w:sz="0" w:space="0" w:color="auto"/>
                <w:bottom w:val="none" w:sz="0" w:space="0" w:color="auto"/>
                <w:right w:val="none" w:sz="0" w:space="0" w:color="auto"/>
              </w:divBdr>
              <w:divsChild>
                <w:div w:id="247737970">
                  <w:marLeft w:val="255"/>
                  <w:marRight w:val="0"/>
                  <w:marTop w:val="0"/>
                  <w:marBottom w:val="0"/>
                  <w:divBdr>
                    <w:top w:val="none" w:sz="0" w:space="0" w:color="auto"/>
                    <w:left w:val="none" w:sz="0" w:space="0" w:color="auto"/>
                    <w:bottom w:val="none" w:sz="0" w:space="0" w:color="auto"/>
                    <w:right w:val="none" w:sz="0" w:space="0" w:color="auto"/>
                  </w:divBdr>
                </w:div>
              </w:divsChild>
            </w:div>
            <w:div w:id="943459759">
              <w:marLeft w:val="0"/>
              <w:marRight w:val="0"/>
              <w:marTop w:val="0"/>
              <w:marBottom w:val="0"/>
              <w:divBdr>
                <w:top w:val="none" w:sz="0" w:space="0" w:color="auto"/>
                <w:left w:val="none" w:sz="0" w:space="0" w:color="auto"/>
                <w:bottom w:val="none" w:sz="0" w:space="0" w:color="auto"/>
                <w:right w:val="none" w:sz="0" w:space="0" w:color="auto"/>
              </w:divBdr>
              <w:divsChild>
                <w:div w:id="1052001099">
                  <w:marLeft w:val="255"/>
                  <w:marRight w:val="0"/>
                  <w:marTop w:val="0"/>
                  <w:marBottom w:val="0"/>
                  <w:divBdr>
                    <w:top w:val="none" w:sz="0" w:space="0" w:color="auto"/>
                    <w:left w:val="none" w:sz="0" w:space="0" w:color="auto"/>
                    <w:bottom w:val="none" w:sz="0" w:space="0" w:color="auto"/>
                    <w:right w:val="none" w:sz="0" w:space="0" w:color="auto"/>
                  </w:divBdr>
                </w:div>
              </w:divsChild>
            </w:div>
            <w:div w:id="866219500">
              <w:marLeft w:val="0"/>
              <w:marRight w:val="0"/>
              <w:marTop w:val="0"/>
              <w:marBottom w:val="0"/>
              <w:divBdr>
                <w:top w:val="none" w:sz="0" w:space="0" w:color="auto"/>
                <w:left w:val="none" w:sz="0" w:space="0" w:color="auto"/>
                <w:bottom w:val="none" w:sz="0" w:space="0" w:color="auto"/>
                <w:right w:val="none" w:sz="0" w:space="0" w:color="auto"/>
              </w:divBdr>
              <w:divsChild>
                <w:div w:id="140580827">
                  <w:marLeft w:val="255"/>
                  <w:marRight w:val="0"/>
                  <w:marTop w:val="0"/>
                  <w:marBottom w:val="0"/>
                  <w:divBdr>
                    <w:top w:val="none" w:sz="0" w:space="0" w:color="auto"/>
                    <w:left w:val="none" w:sz="0" w:space="0" w:color="auto"/>
                    <w:bottom w:val="none" w:sz="0" w:space="0" w:color="auto"/>
                    <w:right w:val="none" w:sz="0" w:space="0" w:color="auto"/>
                  </w:divBdr>
                </w:div>
              </w:divsChild>
            </w:div>
            <w:div w:id="2082211777">
              <w:marLeft w:val="0"/>
              <w:marRight w:val="0"/>
              <w:marTop w:val="0"/>
              <w:marBottom w:val="0"/>
              <w:divBdr>
                <w:top w:val="none" w:sz="0" w:space="0" w:color="auto"/>
                <w:left w:val="none" w:sz="0" w:space="0" w:color="auto"/>
                <w:bottom w:val="none" w:sz="0" w:space="0" w:color="auto"/>
                <w:right w:val="none" w:sz="0" w:space="0" w:color="auto"/>
              </w:divBdr>
              <w:divsChild>
                <w:div w:id="46982853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209994138">
          <w:marLeft w:val="0"/>
          <w:marRight w:val="0"/>
          <w:marTop w:val="0"/>
          <w:marBottom w:val="0"/>
          <w:divBdr>
            <w:top w:val="none" w:sz="0" w:space="0" w:color="auto"/>
            <w:left w:val="none" w:sz="0" w:space="0" w:color="auto"/>
            <w:bottom w:val="none" w:sz="0" w:space="0" w:color="auto"/>
            <w:right w:val="none" w:sz="0" w:space="0" w:color="auto"/>
          </w:divBdr>
          <w:divsChild>
            <w:div w:id="1405957306">
              <w:marLeft w:val="0"/>
              <w:marRight w:val="0"/>
              <w:marTop w:val="105"/>
              <w:marBottom w:val="0"/>
              <w:divBdr>
                <w:top w:val="none" w:sz="0" w:space="0" w:color="auto"/>
                <w:left w:val="none" w:sz="0" w:space="0" w:color="auto"/>
                <w:bottom w:val="none" w:sz="0" w:space="0" w:color="auto"/>
                <w:right w:val="none" w:sz="0" w:space="0" w:color="auto"/>
              </w:divBdr>
            </w:div>
          </w:divsChild>
        </w:div>
        <w:div w:id="146752361">
          <w:marLeft w:val="0"/>
          <w:marRight w:val="0"/>
          <w:marTop w:val="0"/>
          <w:marBottom w:val="0"/>
          <w:divBdr>
            <w:top w:val="none" w:sz="0" w:space="0" w:color="auto"/>
            <w:left w:val="none" w:sz="0" w:space="0" w:color="auto"/>
            <w:bottom w:val="none" w:sz="0" w:space="0" w:color="auto"/>
            <w:right w:val="none" w:sz="0" w:space="0" w:color="auto"/>
          </w:divBdr>
          <w:divsChild>
            <w:div w:id="455150049">
              <w:marLeft w:val="0"/>
              <w:marRight w:val="0"/>
              <w:marTop w:val="105"/>
              <w:marBottom w:val="0"/>
              <w:divBdr>
                <w:top w:val="none" w:sz="0" w:space="0" w:color="auto"/>
                <w:left w:val="none" w:sz="0" w:space="0" w:color="auto"/>
                <w:bottom w:val="none" w:sz="0" w:space="0" w:color="auto"/>
                <w:right w:val="none" w:sz="0" w:space="0" w:color="auto"/>
              </w:divBdr>
            </w:div>
          </w:divsChild>
        </w:div>
        <w:div w:id="565074312">
          <w:marLeft w:val="0"/>
          <w:marRight w:val="0"/>
          <w:marTop w:val="0"/>
          <w:marBottom w:val="0"/>
          <w:divBdr>
            <w:top w:val="none" w:sz="0" w:space="0" w:color="auto"/>
            <w:left w:val="none" w:sz="0" w:space="0" w:color="auto"/>
            <w:bottom w:val="none" w:sz="0" w:space="0" w:color="auto"/>
            <w:right w:val="none" w:sz="0" w:space="0" w:color="auto"/>
          </w:divBdr>
          <w:divsChild>
            <w:div w:id="895552797">
              <w:marLeft w:val="0"/>
              <w:marRight w:val="0"/>
              <w:marTop w:val="105"/>
              <w:marBottom w:val="0"/>
              <w:divBdr>
                <w:top w:val="none" w:sz="0" w:space="0" w:color="auto"/>
                <w:left w:val="none" w:sz="0" w:space="0" w:color="auto"/>
                <w:bottom w:val="none" w:sz="0" w:space="0" w:color="auto"/>
                <w:right w:val="none" w:sz="0" w:space="0" w:color="auto"/>
              </w:divBdr>
            </w:div>
          </w:divsChild>
        </w:div>
        <w:div w:id="1424958409">
          <w:marLeft w:val="0"/>
          <w:marRight w:val="0"/>
          <w:marTop w:val="0"/>
          <w:marBottom w:val="0"/>
          <w:divBdr>
            <w:top w:val="none" w:sz="0" w:space="0" w:color="auto"/>
            <w:left w:val="none" w:sz="0" w:space="0" w:color="auto"/>
            <w:bottom w:val="none" w:sz="0" w:space="0" w:color="auto"/>
            <w:right w:val="none" w:sz="0" w:space="0" w:color="auto"/>
          </w:divBdr>
          <w:divsChild>
            <w:div w:id="153395639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51145145">
      <w:bodyDiv w:val="1"/>
      <w:marLeft w:val="0"/>
      <w:marRight w:val="0"/>
      <w:marTop w:val="0"/>
      <w:marBottom w:val="0"/>
      <w:divBdr>
        <w:top w:val="none" w:sz="0" w:space="0" w:color="auto"/>
        <w:left w:val="none" w:sz="0" w:space="0" w:color="auto"/>
        <w:bottom w:val="none" w:sz="0" w:space="0" w:color="auto"/>
        <w:right w:val="none" w:sz="0" w:space="0" w:color="auto"/>
      </w:divBdr>
      <w:divsChild>
        <w:div w:id="1268809668">
          <w:marLeft w:val="0"/>
          <w:marRight w:val="0"/>
          <w:marTop w:val="0"/>
          <w:marBottom w:val="0"/>
          <w:divBdr>
            <w:top w:val="none" w:sz="0" w:space="0" w:color="auto"/>
            <w:left w:val="none" w:sz="0" w:space="0" w:color="auto"/>
            <w:bottom w:val="none" w:sz="0" w:space="0" w:color="auto"/>
            <w:right w:val="none" w:sz="0" w:space="0" w:color="auto"/>
          </w:divBdr>
          <w:divsChild>
            <w:div w:id="408431975">
              <w:marLeft w:val="0"/>
              <w:marRight w:val="0"/>
              <w:marTop w:val="105"/>
              <w:marBottom w:val="0"/>
              <w:divBdr>
                <w:top w:val="none" w:sz="0" w:space="0" w:color="auto"/>
                <w:left w:val="none" w:sz="0" w:space="0" w:color="auto"/>
                <w:bottom w:val="none" w:sz="0" w:space="0" w:color="auto"/>
                <w:right w:val="none" w:sz="0" w:space="0" w:color="auto"/>
              </w:divBdr>
            </w:div>
          </w:divsChild>
        </w:div>
        <w:div w:id="471022602">
          <w:marLeft w:val="0"/>
          <w:marRight w:val="0"/>
          <w:marTop w:val="0"/>
          <w:marBottom w:val="0"/>
          <w:divBdr>
            <w:top w:val="none" w:sz="0" w:space="0" w:color="auto"/>
            <w:left w:val="none" w:sz="0" w:space="0" w:color="auto"/>
            <w:bottom w:val="none" w:sz="0" w:space="0" w:color="auto"/>
            <w:right w:val="none" w:sz="0" w:space="0" w:color="auto"/>
          </w:divBdr>
          <w:divsChild>
            <w:div w:id="65302909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55731814">
      <w:bodyDiv w:val="1"/>
      <w:marLeft w:val="0"/>
      <w:marRight w:val="0"/>
      <w:marTop w:val="0"/>
      <w:marBottom w:val="0"/>
      <w:divBdr>
        <w:top w:val="none" w:sz="0" w:space="0" w:color="auto"/>
        <w:left w:val="none" w:sz="0" w:space="0" w:color="auto"/>
        <w:bottom w:val="none" w:sz="0" w:space="0" w:color="auto"/>
        <w:right w:val="none" w:sz="0" w:space="0" w:color="auto"/>
      </w:divBdr>
    </w:div>
    <w:div w:id="1857763435">
      <w:bodyDiv w:val="1"/>
      <w:marLeft w:val="0"/>
      <w:marRight w:val="0"/>
      <w:marTop w:val="0"/>
      <w:marBottom w:val="0"/>
      <w:divBdr>
        <w:top w:val="none" w:sz="0" w:space="0" w:color="auto"/>
        <w:left w:val="none" w:sz="0" w:space="0" w:color="auto"/>
        <w:bottom w:val="none" w:sz="0" w:space="0" w:color="auto"/>
        <w:right w:val="none" w:sz="0" w:space="0" w:color="auto"/>
      </w:divBdr>
      <w:divsChild>
        <w:div w:id="1898927550">
          <w:marLeft w:val="0"/>
          <w:marRight w:val="0"/>
          <w:marTop w:val="0"/>
          <w:marBottom w:val="0"/>
          <w:divBdr>
            <w:top w:val="none" w:sz="0" w:space="0" w:color="auto"/>
            <w:left w:val="none" w:sz="0" w:space="0" w:color="auto"/>
            <w:bottom w:val="none" w:sz="0" w:space="0" w:color="auto"/>
            <w:right w:val="none" w:sz="0" w:space="0" w:color="auto"/>
          </w:divBdr>
          <w:divsChild>
            <w:div w:id="16350820">
              <w:marLeft w:val="0"/>
              <w:marRight w:val="0"/>
              <w:marTop w:val="105"/>
              <w:marBottom w:val="0"/>
              <w:divBdr>
                <w:top w:val="none" w:sz="0" w:space="0" w:color="auto"/>
                <w:left w:val="none" w:sz="0" w:space="0" w:color="auto"/>
                <w:bottom w:val="none" w:sz="0" w:space="0" w:color="auto"/>
                <w:right w:val="none" w:sz="0" w:space="0" w:color="auto"/>
              </w:divBdr>
            </w:div>
            <w:div w:id="1571966411">
              <w:marLeft w:val="0"/>
              <w:marRight w:val="0"/>
              <w:marTop w:val="0"/>
              <w:marBottom w:val="0"/>
              <w:divBdr>
                <w:top w:val="none" w:sz="0" w:space="0" w:color="auto"/>
                <w:left w:val="none" w:sz="0" w:space="0" w:color="auto"/>
                <w:bottom w:val="none" w:sz="0" w:space="0" w:color="auto"/>
                <w:right w:val="none" w:sz="0" w:space="0" w:color="auto"/>
              </w:divBdr>
              <w:divsChild>
                <w:div w:id="1645043471">
                  <w:marLeft w:val="255"/>
                  <w:marRight w:val="0"/>
                  <w:marTop w:val="0"/>
                  <w:marBottom w:val="0"/>
                  <w:divBdr>
                    <w:top w:val="none" w:sz="0" w:space="0" w:color="auto"/>
                    <w:left w:val="none" w:sz="0" w:space="0" w:color="auto"/>
                    <w:bottom w:val="none" w:sz="0" w:space="0" w:color="auto"/>
                    <w:right w:val="none" w:sz="0" w:space="0" w:color="auto"/>
                  </w:divBdr>
                </w:div>
              </w:divsChild>
            </w:div>
            <w:div w:id="1384867760">
              <w:marLeft w:val="0"/>
              <w:marRight w:val="0"/>
              <w:marTop w:val="0"/>
              <w:marBottom w:val="0"/>
              <w:divBdr>
                <w:top w:val="none" w:sz="0" w:space="0" w:color="auto"/>
                <w:left w:val="none" w:sz="0" w:space="0" w:color="auto"/>
                <w:bottom w:val="none" w:sz="0" w:space="0" w:color="auto"/>
                <w:right w:val="none" w:sz="0" w:space="0" w:color="auto"/>
              </w:divBdr>
              <w:divsChild>
                <w:div w:id="11895774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32201806">
          <w:marLeft w:val="0"/>
          <w:marRight w:val="0"/>
          <w:marTop w:val="0"/>
          <w:marBottom w:val="0"/>
          <w:divBdr>
            <w:top w:val="none" w:sz="0" w:space="0" w:color="auto"/>
            <w:left w:val="none" w:sz="0" w:space="0" w:color="auto"/>
            <w:bottom w:val="none" w:sz="0" w:space="0" w:color="auto"/>
            <w:right w:val="none" w:sz="0" w:space="0" w:color="auto"/>
          </w:divBdr>
          <w:divsChild>
            <w:div w:id="2110734555">
              <w:marLeft w:val="0"/>
              <w:marRight w:val="0"/>
              <w:marTop w:val="105"/>
              <w:marBottom w:val="0"/>
              <w:divBdr>
                <w:top w:val="none" w:sz="0" w:space="0" w:color="auto"/>
                <w:left w:val="none" w:sz="0" w:space="0" w:color="auto"/>
                <w:bottom w:val="none" w:sz="0" w:space="0" w:color="auto"/>
                <w:right w:val="none" w:sz="0" w:space="0" w:color="auto"/>
              </w:divBdr>
            </w:div>
          </w:divsChild>
        </w:div>
        <w:div w:id="353961236">
          <w:marLeft w:val="0"/>
          <w:marRight w:val="0"/>
          <w:marTop w:val="0"/>
          <w:marBottom w:val="0"/>
          <w:divBdr>
            <w:top w:val="none" w:sz="0" w:space="0" w:color="auto"/>
            <w:left w:val="none" w:sz="0" w:space="0" w:color="auto"/>
            <w:bottom w:val="none" w:sz="0" w:space="0" w:color="auto"/>
            <w:right w:val="none" w:sz="0" w:space="0" w:color="auto"/>
          </w:divBdr>
          <w:divsChild>
            <w:div w:id="1363214613">
              <w:marLeft w:val="0"/>
              <w:marRight w:val="0"/>
              <w:marTop w:val="105"/>
              <w:marBottom w:val="0"/>
              <w:divBdr>
                <w:top w:val="none" w:sz="0" w:space="0" w:color="auto"/>
                <w:left w:val="none" w:sz="0" w:space="0" w:color="auto"/>
                <w:bottom w:val="none" w:sz="0" w:space="0" w:color="auto"/>
                <w:right w:val="none" w:sz="0" w:space="0" w:color="auto"/>
              </w:divBdr>
            </w:div>
          </w:divsChild>
        </w:div>
        <w:div w:id="1760757460">
          <w:marLeft w:val="0"/>
          <w:marRight w:val="0"/>
          <w:marTop w:val="0"/>
          <w:marBottom w:val="0"/>
          <w:divBdr>
            <w:top w:val="none" w:sz="0" w:space="0" w:color="auto"/>
            <w:left w:val="none" w:sz="0" w:space="0" w:color="auto"/>
            <w:bottom w:val="none" w:sz="0" w:space="0" w:color="auto"/>
            <w:right w:val="none" w:sz="0" w:space="0" w:color="auto"/>
          </w:divBdr>
          <w:divsChild>
            <w:div w:id="159266001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63279548">
      <w:bodyDiv w:val="1"/>
      <w:marLeft w:val="0"/>
      <w:marRight w:val="0"/>
      <w:marTop w:val="0"/>
      <w:marBottom w:val="0"/>
      <w:divBdr>
        <w:top w:val="none" w:sz="0" w:space="0" w:color="auto"/>
        <w:left w:val="none" w:sz="0" w:space="0" w:color="auto"/>
        <w:bottom w:val="none" w:sz="0" w:space="0" w:color="auto"/>
        <w:right w:val="none" w:sz="0" w:space="0" w:color="auto"/>
      </w:divBdr>
      <w:divsChild>
        <w:div w:id="1297833164">
          <w:marLeft w:val="0"/>
          <w:marRight w:val="0"/>
          <w:marTop w:val="0"/>
          <w:marBottom w:val="0"/>
          <w:divBdr>
            <w:top w:val="none" w:sz="0" w:space="0" w:color="auto"/>
            <w:left w:val="none" w:sz="0" w:space="0" w:color="auto"/>
            <w:bottom w:val="none" w:sz="0" w:space="0" w:color="auto"/>
            <w:right w:val="none" w:sz="0" w:space="0" w:color="auto"/>
          </w:divBdr>
        </w:div>
        <w:div w:id="2087219950">
          <w:marLeft w:val="0"/>
          <w:marRight w:val="0"/>
          <w:marTop w:val="0"/>
          <w:marBottom w:val="0"/>
          <w:divBdr>
            <w:top w:val="none" w:sz="0" w:space="0" w:color="auto"/>
            <w:left w:val="none" w:sz="0" w:space="0" w:color="auto"/>
            <w:bottom w:val="none" w:sz="0" w:space="0" w:color="auto"/>
            <w:right w:val="none" w:sz="0" w:space="0" w:color="auto"/>
          </w:divBdr>
          <w:divsChild>
            <w:div w:id="1746032242">
              <w:marLeft w:val="0"/>
              <w:marRight w:val="0"/>
              <w:marTop w:val="0"/>
              <w:marBottom w:val="0"/>
              <w:divBdr>
                <w:top w:val="none" w:sz="0" w:space="0" w:color="auto"/>
                <w:left w:val="none" w:sz="0" w:space="0" w:color="auto"/>
                <w:bottom w:val="none" w:sz="0" w:space="0" w:color="auto"/>
                <w:right w:val="none" w:sz="0" w:space="0" w:color="auto"/>
              </w:divBdr>
              <w:divsChild>
                <w:div w:id="55423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84953">
          <w:marLeft w:val="0"/>
          <w:marRight w:val="0"/>
          <w:marTop w:val="0"/>
          <w:marBottom w:val="0"/>
          <w:divBdr>
            <w:top w:val="none" w:sz="0" w:space="0" w:color="auto"/>
            <w:left w:val="none" w:sz="0" w:space="0" w:color="auto"/>
            <w:bottom w:val="none" w:sz="0" w:space="0" w:color="auto"/>
            <w:right w:val="none" w:sz="0" w:space="0" w:color="auto"/>
          </w:divBdr>
          <w:divsChild>
            <w:div w:id="1357583728">
              <w:marLeft w:val="0"/>
              <w:marRight w:val="0"/>
              <w:marTop w:val="0"/>
              <w:marBottom w:val="0"/>
              <w:divBdr>
                <w:top w:val="none" w:sz="0" w:space="0" w:color="auto"/>
                <w:left w:val="none" w:sz="0" w:space="0" w:color="auto"/>
                <w:bottom w:val="none" w:sz="0" w:space="0" w:color="auto"/>
                <w:right w:val="none" w:sz="0" w:space="0" w:color="auto"/>
              </w:divBdr>
              <w:divsChild>
                <w:div w:id="102343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869940">
          <w:marLeft w:val="0"/>
          <w:marRight w:val="0"/>
          <w:marTop w:val="0"/>
          <w:marBottom w:val="0"/>
          <w:divBdr>
            <w:top w:val="none" w:sz="0" w:space="0" w:color="auto"/>
            <w:left w:val="none" w:sz="0" w:space="0" w:color="auto"/>
            <w:bottom w:val="none" w:sz="0" w:space="0" w:color="auto"/>
            <w:right w:val="none" w:sz="0" w:space="0" w:color="auto"/>
          </w:divBdr>
          <w:divsChild>
            <w:div w:id="1377197382">
              <w:marLeft w:val="0"/>
              <w:marRight w:val="0"/>
              <w:marTop w:val="0"/>
              <w:marBottom w:val="0"/>
              <w:divBdr>
                <w:top w:val="none" w:sz="0" w:space="0" w:color="auto"/>
                <w:left w:val="none" w:sz="0" w:space="0" w:color="auto"/>
                <w:bottom w:val="none" w:sz="0" w:space="0" w:color="auto"/>
                <w:right w:val="none" w:sz="0" w:space="0" w:color="auto"/>
              </w:divBdr>
              <w:divsChild>
                <w:div w:id="83082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086077">
          <w:marLeft w:val="0"/>
          <w:marRight w:val="0"/>
          <w:marTop w:val="0"/>
          <w:marBottom w:val="0"/>
          <w:divBdr>
            <w:top w:val="none" w:sz="0" w:space="0" w:color="auto"/>
            <w:left w:val="none" w:sz="0" w:space="0" w:color="auto"/>
            <w:bottom w:val="none" w:sz="0" w:space="0" w:color="auto"/>
            <w:right w:val="none" w:sz="0" w:space="0" w:color="auto"/>
          </w:divBdr>
          <w:divsChild>
            <w:div w:id="1882130891">
              <w:marLeft w:val="0"/>
              <w:marRight w:val="0"/>
              <w:marTop w:val="0"/>
              <w:marBottom w:val="0"/>
              <w:divBdr>
                <w:top w:val="none" w:sz="0" w:space="0" w:color="auto"/>
                <w:left w:val="none" w:sz="0" w:space="0" w:color="auto"/>
                <w:bottom w:val="none" w:sz="0" w:space="0" w:color="auto"/>
                <w:right w:val="none" w:sz="0" w:space="0" w:color="auto"/>
              </w:divBdr>
              <w:divsChild>
                <w:div w:id="51442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0573">
      <w:bodyDiv w:val="1"/>
      <w:marLeft w:val="0"/>
      <w:marRight w:val="0"/>
      <w:marTop w:val="0"/>
      <w:marBottom w:val="0"/>
      <w:divBdr>
        <w:top w:val="none" w:sz="0" w:space="0" w:color="auto"/>
        <w:left w:val="none" w:sz="0" w:space="0" w:color="auto"/>
        <w:bottom w:val="none" w:sz="0" w:space="0" w:color="auto"/>
        <w:right w:val="none" w:sz="0" w:space="0" w:color="auto"/>
      </w:divBdr>
      <w:divsChild>
        <w:div w:id="642468008">
          <w:marLeft w:val="0"/>
          <w:marRight w:val="0"/>
          <w:marTop w:val="0"/>
          <w:marBottom w:val="0"/>
          <w:divBdr>
            <w:top w:val="none" w:sz="0" w:space="0" w:color="auto"/>
            <w:left w:val="none" w:sz="0" w:space="0" w:color="auto"/>
            <w:bottom w:val="none" w:sz="0" w:space="0" w:color="auto"/>
            <w:right w:val="none" w:sz="0" w:space="0" w:color="auto"/>
          </w:divBdr>
        </w:div>
      </w:divsChild>
    </w:div>
    <w:div w:id="1871453631">
      <w:bodyDiv w:val="1"/>
      <w:marLeft w:val="0"/>
      <w:marRight w:val="0"/>
      <w:marTop w:val="0"/>
      <w:marBottom w:val="0"/>
      <w:divBdr>
        <w:top w:val="none" w:sz="0" w:space="0" w:color="auto"/>
        <w:left w:val="none" w:sz="0" w:space="0" w:color="auto"/>
        <w:bottom w:val="none" w:sz="0" w:space="0" w:color="auto"/>
        <w:right w:val="none" w:sz="0" w:space="0" w:color="auto"/>
      </w:divBdr>
      <w:divsChild>
        <w:div w:id="1416442026">
          <w:marLeft w:val="0"/>
          <w:marRight w:val="0"/>
          <w:marTop w:val="0"/>
          <w:marBottom w:val="0"/>
          <w:divBdr>
            <w:top w:val="none" w:sz="0" w:space="0" w:color="auto"/>
            <w:left w:val="none" w:sz="0" w:space="0" w:color="auto"/>
            <w:bottom w:val="none" w:sz="0" w:space="0" w:color="auto"/>
            <w:right w:val="none" w:sz="0" w:space="0" w:color="auto"/>
          </w:divBdr>
        </w:div>
      </w:divsChild>
    </w:div>
    <w:div w:id="1876503023">
      <w:bodyDiv w:val="1"/>
      <w:marLeft w:val="0"/>
      <w:marRight w:val="0"/>
      <w:marTop w:val="0"/>
      <w:marBottom w:val="0"/>
      <w:divBdr>
        <w:top w:val="none" w:sz="0" w:space="0" w:color="auto"/>
        <w:left w:val="none" w:sz="0" w:space="0" w:color="auto"/>
        <w:bottom w:val="none" w:sz="0" w:space="0" w:color="auto"/>
        <w:right w:val="none" w:sz="0" w:space="0" w:color="auto"/>
      </w:divBdr>
      <w:divsChild>
        <w:div w:id="2101290981">
          <w:marLeft w:val="0"/>
          <w:marRight w:val="0"/>
          <w:marTop w:val="0"/>
          <w:marBottom w:val="0"/>
          <w:divBdr>
            <w:top w:val="none" w:sz="0" w:space="0" w:color="auto"/>
            <w:left w:val="none" w:sz="0" w:space="0" w:color="auto"/>
            <w:bottom w:val="none" w:sz="0" w:space="0" w:color="auto"/>
            <w:right w:val="none" w:sz="0" w:space="0" w:color="auto"/>
          </w:divBdr>
        </w:div>
        <w:div w:id="252326263">
          <w:marLeft w:val="0"/>
          <w:marRight w:val="0"/>
          <w:marTop w:val="0"/>
          <w:marBottom w:val="0"/>
          <w:divBdr>
            <w:top w:val="none" w:sz="0" w:space="0" w:color="auto"/>
            <w:left w:val="none" w:sz="0" w:space="0" w:color="auto"/>
            <w:bottom w:val="none" w:sz="0" w:space="0" w:color="auto"/>
            <w:right w:val="none" w:sz="0" w:space="0" w:color="auto"/>
          </w:divBdr>
          <w:divsChild>
            <w:div w:id="847016461">
              <w:marLeft w:val="0"/>
              <w:marRight w:val="0"/>
              <w:marTop w:val="0"/>
              <w:marBottom w:val="0"/>
              <w:divBdr>
                <w:top w:val="none" w:sz="0" w:space="0" w:color="auto"/>
                <w:left w:val="none" w:sz="0" w:space="0" w:color="auto"/>
                <w:bottom w:val="none" w:sz="0" w:space="0" w:color="auto"/>
                <w:right w:val="none" w:sz="0" w:space="0" w:color="auto"/>
              </w:divBdr>
              <w:divsChild>
                <w:div w:id="4805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640444">
          <w:marLeft w:val="0"/>
          <w:marRight w:val="0"/>
          <w:marTop w:val="0"/>
          <w:marBottom w:val="0"/>
          <w:divBdr>
            <w:top w:val="none" w:sz="0" w:space="0" w:color="auto"/>
            <w:left w:val="none" w:sz="0" w:space="0" w:color="auto"/>
            <w:bottom w:val="none" w:sz="0" w:space="0" w:color="auto"/>
            <w:right w:val="none" w:sz="0" w:space="0" w:color="auto"/>
          </w:divBdr>
          <w:divsChild>
            <w:div w:id="1708870820">
              <w:marLeft w:val="0"/>
              <w:marRight w:val="0"/>
              <w:marTop w:val="0"/>
              <w:marBottom w:val="0"/>
              <w:divBdr>
                <w:top w:val="none" w:sz="0" w:space="0" w:color="auto"/>
                <w:left w:val="none" w:sz="0" w:space="0" w:color="auto"/>
                <w:bottom w:val="none" w:sz="0" w:space="0" w:color="auto"/>
                <w:right w:val="none" w:sz="0" w:space="0" w:color="auto"/>
              </w:divBdr>
              <w:divsChild>
                <w:div w:id="73073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30421">
          <w:marLeft w:val="0"/>
          <w:marRight w:val="0"/>
          <w:marTop w:val="0"/>
          <w:marBottom w:val="0"/>
          <w:divBdr>
            <w:top w:val="none" w:sz="0" w:space="0" w:color="auto"/>
            <w:left w:val="none" w:sz="0" w:space="0" w:color="auto"/>
            <w:bottom w:val="none" w:sz="0" w:space="0" w:color="auto"/>
            <w:right w:val="none" w:sz="0" w:space="0" w:color="auto"/>
          </w:divBdr>
          <w:divsChild>
            <w:div w:id="1277450269">
              <w:marLeft w:val="0"/>
              <w:marRight w:val="0"/>
              <w:marTop w:val="0"/>
              <w:marBottom w:val="0"/>
              <w:divBdr>
                <w:top w:val="none" w:sz="0" w:space="0" w:color="auto"/>
                <w:left w:val="none" w:sz="0" w:space="0" w:color="auto"/>
                <w:bottom w:val="none" w:sz="0" w:space="0" w:color="auto"/>
                <w:right w:val="none" w:sz="0" w:space="0" w:color="auto"/>
              </w:divBdr>
              <w:divsChild>
                <w:div w:id="128669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6295">
          <w:marLeft w:val="0"/>
          <w:marRight w:val="0"/>
          <w:marTop w:val="0"/>
          <w:marBottom w:val="0"/>
          <w:divBdr>
            <w:top w:val="none" w:sz="0" w:space="0" w:color="auto"/>
            <w:left w:val="none" w:sz="0" w:space="0" w:color="auto"/>
            <w:bottom w:val="none" w:sz="0" w:space="0" w:color="auto"/>
            <w:right w:val="none" w:sz="0" w:space="0" w:color="auto"/>
          </w:divBdr>
          <w:divsChild>
            <w:div w:id="66415940">
              <w:marLeft w:val="0"/>
              <w:marRight w:val="0"/>
              <w:marTop w:val="0"/>
              <w:marBottom w:val="0"/>
              <w:divBdr>
                <w:top w:val="none" w:sz="0" w:space="0" w:color="auto"/>
                <w:left w:val="none" w:sz="0" w:space="0" w:color="auto"/>
                <w:bottom w:val="none" w:sz="0" w:space="0" w:color="auto"/>
                <w:right w:val="none" w:sz="0" w:space="0" w:color="auto"/>
              </w:divBdr>
              <w:divsChild>
                <w:div w:id="8612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74960">
          <w:marLeft w:val="0"/>
          <w:marRight w:val="0"/>
          <w:marTop w:val="0"/>
          <w:marBottom w:val="0"/>
          <w:divBdr>
            <w:top w:val="none" w:sz="0" w:space="0" w:color="auto"/>
            <w:left w:val="none" w:sz="0" w:space="0" w:color="auto"/>
            <w:bottom w:val="none" w:sz="0" w:space="0" w:color="auto"/>
            <w:right w:val="none" w:sz="0" w:space="0" w:color="auto"/>
          </w:divBdr>
          <w:divsChild>
            <w:div w:id="639775230">
              <w:marLeft w:val="0"/>
              <w:marRight w:val="0"/>
              <w:marTop w:val="0"/>
              <w:marBottom w:val="0"/>
              <w:divBdr>
                <w:top w:val="none" w:sz="0" w:space="0" w:color="auto"/>
                <w:left w:val="none" w:sz="0" w:space="0" w:color="auto"/>
                <w:bottom w:val="none" w:sz="0" w:space="0" w:color="auto"/>
                <w:right w:val="none" w:sz="0" w:space="0" w:color="auto"/>
              </w:divBdr>
              <w:divsChild>
                <w:div w:id="44762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856274">
          <w:marLeft w:val="0"/>
          <w:marRight w:val="0"/>
          <w:marTop w:val="0"/>
          <w:marBottom w:val="0"/>
          <w:divBdr>
            <w:top w:val="none" w:sz="0" w:space="0" w:color="auto"/>
            <w:left w:val="none" w:sz="0" w:space="0" w:color="auto"/>
            <w:bottom w:val="none" w:sz="0" w:space="0" w:color="auto"/>
            <w:right w:val="none" w:sz="0" w:space="0" w:color="auto"/>
          </w:divBdr>
          <w:divsChild>
            <w:div w:id="1741554868">
              <w:marLeft w:val="0"/>
              <w:marRight w:val="0"/>
              <w:marTop w:val="0"/>
              <w:marBottom w:val="0"/>
              <w:divBdr>
                <w:top w:val="none" w:sz="0" w:space="0" w:color="auto"/>
                <w:left w:val="none" w:sz="0" w:space="0" w:color="auto"/>
                <w:bottom w:val="none" w:sz="0" w:space="0" w:color="auto"/>
                <w:right w:val="none" w:sz="0" w:space="0" w:color="auto"/>
              </w:divBdr>
              <w:divsChild>
                <w:div w:id="1659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266954">
          <w:marLeft w:val="0"/>
          <w:marRight w:val="0"/>
          <w:marTop w:val="0"/>
          <w:marBottom w:val="0"/>
          <w:divBdr>
            <w:top w:val="none" w:sz="0" w:space="0" w:color="auto"/>
            <w:left w:val="none" w:sz="0" w:space="0" w:color="auto"/>
            <w:bottom w:val="none" w:sz="0" w:space="0" w:color="auto"/>
            <w:right w:val="none" w:sz="0" w:space="0" w:color="auto"/>
          </w:divBdr>
          <w:divsChild>
            <w:div w:id="1429498169">
              <w:marLeft w:val="0"/>
              <w:marRight w:val="0"/>
              <w:marTop w:val="0"/>
              <w:marBottom w:val="0"/>
              <w:divBdr>
                <w:top w:val="none" w:sz="0" w:space="0" w:color="auto"/>
                <w:left w:val="none" w:sz="0" w:space="0" w:color="auto"/>
                <w:bottom w:val="none" w:sz="0" w:space="0" w:color="auto"/>
                <w:right w:val="none" w:sz="0" w:space="0" w:color="auto"/>
              </w:divBdr>
              <w:divsChild>
                <w:div w:id="190136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2222">
          <w:marLeft w:val="0"/>
          <w:marRight w:val="0"/>
          <w:marTop w:val="0"/>
          <w:marBottom w:val="0"/>
          <w:divBdr>
            <w:top w:val="none" w:sz="0" w:space="0" w:color="auto"/>
            <w:left w:val="none" w:sz="0" w:space="0" w:color="auto"/>
            <w:bottom w:val="none" w:sz="0" w:space="0" w:color="auto"/>
            <w:right w:val="none" w:sz="0" w:space="0" w:color="auto"/>
          </w:divBdr>
          <w:divsChild>
            <w:div w:id="722027115">
              <w:marLeft w:val="0"/>
              <w:marRight w:val="0"/>
              <w:marTop w:val="0"/>
              <w:marBottom w:val="0"/>
              <w:divBdr>
                <w:top w:val="none" w:sz="0" w:space="0" w:color="auto"/>
                <w:left w:val="none" w:sz="0" w:space="0" w:color="auto"/>
                <w:bottom w:val="none" w:sz="0" w:space="0" w:color="auto"/>
                <w:right w:val="none" w:sz="0" w:space="0" w:color="auto"/>
              </w:divBdr>
              <w:divsChild>
                <w:div w:id="10985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9697">
          <w:marLeft w:val="0"/>
          <w:marRight w:val="0"/>
          <w:marTop w:val="0"/>
          <w:marBottom w:val="0"/>
          <w:divBdr>
            <w:top w:val="none" w:sz="0" w:space="0" w:color="auto"/>
            <w:left w:val="none" w:sz="0" w:space="0" w:color="auto"/>
            <w:bottom w:val="none" w:sz="0" w:space="0" w:color="auto"/>
            <w:right w:val="none" w:sz="0" w:space="0" w:color="auto"/>
          </w:divBdr>
          <w:divsChild>
            <w:div w:id="1299259148">
              <w:marLeft w:val="0"/>
              <w:marRight w:val="0"/>
              <w:marTop w:val="0"/>
              <w:marBottom w:val="0"/>
              <w:divBdr>
                <w:top w:val="none" w:sz="0" w:space="0" w:color="auto"/>
                <w:left w:val="none" w:sz="0" w:space="0" w:color="auto"/>
                <w:bottom w:val="none" w:sz="0" w:space="0" w:color="auto"/>
                <w:right w:val="none" w:sz="0" w:space="0" w:color="auto"/>
              </w:divBdr>
              <w:divsChild>
                <w:div w:id="67149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11235">
          <w:marLeft w:val="0"/>
          <w:marRight w:val="0"/>
          <w:marTop w:val="0"/>
          <w:marBottom w:val="0"/>
          <w:divBdr>
            <w:top w:val="none" w:sz="0" w:space="0" w:color="auto"/>
            <w:left w:val="none" w:sz="0" w:space="0" w:color="auto"/>
            <w:bottom w:val="none" w:sz="0" w:space="0" w:color="auto"/>
            <w:right w:val="none" w:sz="0" w:space="0" w:color="auto"/>
          </w:divBdr>
          <w:divsChild>
            <w:div w:id="182523982">
              <w:marLeft w:val="0"/>
              <w:marRight w:val="0"/>
              <w:marTop w:val="0"/>
              <w:marBottom w:val="0"/>
              <w:divBdr>
                <w:top w:val="none" w:sz="0" w:space="0" w:color="auto"/>
                <w:left w:val="none" w:sz="0" w:space="0" w:color="auto"/>
                <w:bottom w:val="none" w:sz="0" w:space="0" w:color="auto"/>
                <w:right w:val="none" w:sz="0" w:space="0" w:color="auto"/>
              </w:divBdr>
              <w:divsChild>
                <w:div w:id="104274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540653">
          <w:marLeft w:val="0"/>
          <w:marRight w:val="0"/>
          <w:marTop w:val="0"/>
          <w:marBottom w:val="0"/>
          <w:divBdr>
            <w:top w:val="none" w:sz="0" w:space="0" w:color="auto"/>
            <w:left w:val="none" w:sz="0" w:space="0" w:color="auto"/>
            <w:bottom w:val="none" w:sz="0" w:space="0" w:color="auto"/>
            <w:right w:val="none" w:sz="0" w:space="0" w:color="auto"/>
          </w:divBdr>
          <w:divsChild>
            <w:div w:id="412243306">
              <w:marLeft w:val="0"/>
              <w:marRight w:val="0"/>
              <w:marTop w:val="0"/>
              <w:marBottom w:val="0"/>
              <w:divBdr>
                <w:top w:val="none" w:sz="0" w:space="0" w:color="auto"/>
                <w:left w:val="none" w:sz="0" w:space="0" w:color="auto"/>
                <w:bottom w:val="none" w:sz="0" w:space="0" w:color="auto"/>
                <w:right w:val="none" w:sz="0" w:space="0" w:color="auto"/>
              </w:divBdr>
              <w:divsChild>
                <w:div w:id="130149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740857">
          <w:marLeft w:val="0"/>
          <w:marRight w:val="0"/>
          <w:marTop w:val="0"/>
          <w:marBottom w:val="0"/>
          <w:divBdr>
            <w:top w:val="none" w:sz="0" w:space="0" w:color="auto"/>
            <w:left w:val="none" w:sz="0" w:space="0" w:color="auto"/>
            <w:bottom w:val="none" w:sz="0" w:space="0" w:color="auto"/>
            <w:right w:val="none" w:sz="0" w:space="0" w:color="auto"/>
          </w:divBdr>
          <w:divsChild>
            <w:div w:id="768965242">
              <w:marLeft w:val="0"/>
              <w:marRight w:val="0"/>
              <w:marTop w:val="0"/>
              <w:marBottom w:val="0"/>
              <w:divBdr>
                <w:top w:val="none" w:sz="0" w:space="0" w:color="auto"/>
                <w:left w:val="none" w:sz="0" w:space="0" w:color="auto"/>
                <w:bottom w:val="none" w:sz="0" w:space="0" w:color="auto"/>
                <w:right w:val="none" w:sz="0" w:space="0" w:color="auto"/>
              </w:divBdr>
              <w:divsChild>
                <w:div w:id="148801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427981">
      <w:bodyDiv w:val="1"/>
      <w:marLeft w:val="0"/>
      <w:marRight w:val="0"/>
      <w:marTop w:val="0"/>
      <w:marBottom w:val="0"/>
      <w:divBdr>
        <w:top w:val="none" w:sz="0" w:space="0" w:color="auto"/>
        <w:left w:val="none" w:sz="0" w:space="0" w:color="auto"/>
        <w:bottom w:val="none" w:sz="0" w:space="0" w:color="auto"/>
        <w:right w:val="none" w:sz="0" w:space="0" w:color="auto"/>
      </w:divBdr>
      <w:divsChild>
        <w:div w:id="449975440">
          <w:marLeft w:val="0"/>
          <w:marRight w:val="0"/>
          <w:marTop w:val="0"/>
          <w:marBottom w:val="0"/>
          <w:divBdr>
            <w:top w:val="none" w:sz="0" w:space="0" w:color="auto"/>
            <w:left w:val="none" w:sz="0" w:space="0" w:color="auto"/>
            <w:bottom w:val="none" w:sz="0" w:space="0" w:color="auto"/>
            <w:right w:val="none" w:sz="0" w:space="0" w:color="auto"/>
          </w:divBdr>
        </w:div>
      </w:divsChild>
    </w:div>
    <w:div w:id="1902907470">
      <w:bodyDiv w:val="1"/>
      <w:marLeft w:val="0"/>
      <w:marRight w:val="0"/>
      <w:marTop w:val="0"/>
      <w:marBottom w:val="0"/>
      <w:divBdr>
        <w:top w:val="none" w:sz="0" w:space="0" w:color="auto"/>
        <w:left w:val="none" w:sz="0" w:space="0" w:color="auto"/>
        <w:bottom w:val="none" w:sz="0" w:space="0" w:color="auto"/>
        <w:right w:val="none" w:sz="0" w:space="0" w:color="auto"/>
      </w:divBdr>
      <w:divsChild>
        <w:div w:id="1434545087">
          <w:marLeft w:val="0"/>
          <w:marRight w:val="0"/>
          <w:marTop w:val="0"/>
          <w:marBottom w:val="0"/>
          <w:divBdr>
            <w:top w:val="none" w:sz="0" w:space="0" w:color="auto"/>
            <w:left w:val="none" w:sz="0" w:space="0" w:color="auto"/>
            <w:bottom w:val="none" w:sz="0" w:space="0" w:color="auto"/>
            <w:right w:val="none" w:sz="0" w:space="0" w:color="auto"/>
          </w:divBdr>
        </w:div>
        <w:div w:id="728303327">
          <w:marLeft w:val="0"/>
          <w:marRight w:val="0"/>
          <w:marTop w:val="0"/>
          <w:marBottom w:val="0"/>
          <w:divBdr>
            <w:top w:val="none" w:sz="0" w:space="0" w:color="auto"/>
            <w:left w:val="none" w:sz="0" w:space="0" w:color="auto"/>
            <w:bottom w:val="none" w:sz="0" w:space="0" w:color="auto"/>
            <w:right w:val="none" w:sz="0" w:space="0" w:color="auto"/>
          </w:divBdr>
          <w:divsChild>
            <w:div w:id="1141576406">
              <w:marLeft w:val="0"/>
              <w:marRight w:val="0"/>
              <w:marTop w:val="0"/>
              <w:marBottom w:val="0"/>
              <w:divBdr>
                <w:top w:val="none" w:sz="0" w:space="0" w:color="auto"/>
                <w:left w:val="none" w:sz="0" w:space="0" w:color="auto"/>
                <w:bottom w:val="none" w:sz="0" w:space="0" w:color="auto"/>
                <w:right w:val="none" w:sz="0" w:space="0" w:color="auto"/>
              </w:divBdr>
              <w:divsChild>
                <w:div w:id="78462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887182">
          <w:marLeft w:val="0"/>
          <w:marRight w:val="0"/>
          <w:marTop w:val="0"/>
          <w:marBottom w:val="0"/>
          <w:divBdr>
            <w:top w:val="none" w:sz="0" w:space="0" w:color="auto"/>
            <w:left w:val="none" w:sz="0" w:space="0" w:color="auto"/>
            <w:bottom w:val="none" w:sz="0" w:space="0" w:color="auto"/>
            <w:right w:val="none" w:sz="0" w:space="0" w:color="auto"/>
          </w:divBdr>
          <w:divsChild>
            <w:div w:id="1771967905">
              <w:marLeft w:val="0"/>
              <w:marRight w:val="0"/>
              <w:marTop w:val="0"/>
              <w:marBottom w:val="0"/>
              <w:divBdr>
                <w:top w:val="none" w:sz="0" w:space="0" w:color="auto"/>
                <w:left w:val="none" w:sz="0" w:space="0" w:color="auto"/>
                <w:bottom w:val="none" w:sz="0" w:space="0" w:color="auto"/>
                <w:right w:val="none" w:sz="0" w:space="0" w:color="auto"/>
              </w:divBdr>
              <w:divsChild>
                <w:div w:id="73698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88944">
          <w:marLeft w:val="0"/>
          <w:marRight w:val="0"/>
          <w:marTop w:val="0"/>
          <w:marBottom w:val="0"/>
          <w:divBdr>
            <w:top w:val="none" w:sz="0" w:space="0" w:color="auto"/>
            <w:left w:val="none" w:sz="0" w:space="0" w:color="auto"/>
            <w:bottom w:val="none" w:sz="0" w:space="0" w:color="auto"/>
            <w:right w:val="none" w:sz="0" w:space="0" w:color="auto"/>
          </w:divBdr>
          <w:divsChild>
            <w:div w:id="1950434767">
              <w:marLeft w:val="0"/>
              <w:marRight w:val="0"/>
              <w:marTop w:val="0"/>
              <w:marBottom w:val="0"/>
              <w:divBdr>
                <w:top w:val="none" w:sz="0" w:space="0" w:color="auto"/>
                <w:left w:val="none" w:sz="0" w:space="0" w:color="auto"/>
                <w:bottom w:val="none" w:sz="0" w:space="0" w:color="auto"/>
                <w:right w:val="none" w:sz="0" w:space="0" w:color="auto"/>
              </w:divBdr>
              <w:divsChild>
                <w:div w:id="197906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90638">
          <w:marLeft w:val="0"/>
          <w:marRight w:val="0"/>
          <w:marTop w:val="0"/>
          <w:marBottom w:val="0"/>
          <w:divBdr>
            <w:top w:val="none" w:sz="0" w:space="0" w:color="auto"/>
            <w:left w:val="none" w:sz="0" w:space="0" w:color="auto"/>
            <w:bottom w:val="none" w:sz="0" w:space="0" w:color="auto"/>
            <w:right w:val="none" w:sz="0" w:space="0" w:color="auto"/>
          </w:divBdr>
          <w:divsChild>
            <w:div w:id="267129703">
              <w:marLeft w:val="0"/>
              <w:marRight w:val="0"/>
              <w:marTop w:val="0"/>
              <w:marBottom w:val="0"/>
              <w:divBdr>
                <w:top w:val="none" w:sz="0" w:space="0" w:color="auto"/>
                <w:left w:val="none" w:sz="0" w:space="0" w:color="auto"/>
                <w:bottom w:val="none" w:sz="0" w:space="0" w:color="auto"/>
                <w:right w:val="none" w:sz="0" w:space="0" w:color="auto"/>
              </w:divBdr>
              <w:divsChild>
                <w:div w:id="50497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20613">
          <w:marLeft w:val="0"/>
          <w:marRight w:val="0"/>
          <w:marTop w:val="0"/>
          <w:marBottom w:val="0"/>
          <w:divBdr>
            <w:top w:val="none" w:sz="0" w:space="0" w:color="auto"/>
            <w:left w:val="none" w:sz="0" w:space="0" w:color="auto"/>
            <w:bottom w:val="none" w:sz="0" w:space="0" w:color="auto"/>
            <w:right w:val="none" w:sz="0" w:space="0" w:color="auto"/>
          </w:divBdr>
          <w:divsChild>
            <w:div w:id="1260406435">
              <w:marLeft w:val="0"/>
              <w:marRight w:val="0"/>
              <w:marTop w:val="0"/>
              <w:marBottom w:val="0"/>
              <w:divBdr>
                <w:top w:val="none" w:sz="0" w:space="0" w:color="auto"/>
                <w:left w:val="none" w:sz="0" w:space="0" w:color="auto"/>
                <w:bottom w:val="none" w:sz="0" w:space="0" w:color="auto"/>
                <w:right w:val="none" w:sz="0" w:space="0" w:color="auto"/>
              </w:divBdr>
              <w:divsChild>
                <w:div w:id="169256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91361">
          <w:marLeft w:val="0"/>
          <w:marRight w:val="0"/>
          <w:marTop w:val="0"/>
          <w:marBottom w:val="0"/>
          <w:divBdr>
            <w:top w:val="none" w:sz="0" w:space="0" w:color="auto"/>
            <w:left w:val="none" w:sz="0" w:space="0" w:color="auto"/>
            <w:bottom w:val="none" w:sz="0" w:space="0" w:color="auto"/>
            <w:right w:val="none" w:sz="0" w:space="0" w:color="auto"/>
          </w:divBdr>
          <w:divsChild>
            <w:div w:id="1723869764">
              <w:marLeft w:val="0"/>
              <w:marRight w:val="0"/>
              <w:marTop w:val="0"/>
              <w:marBottom w:val="0"/>
              <w:divBdr>
                <w:top w:val="none" w:sz="0" w:space="0" w:color="auto"/>
                <w:left w:val="none" w:sz="0" w:space="0" w:color="auto"/>
                <w:bottom w:val="none" w:sz="0" w:space="0" w:color="auto"/>
                <w:right w:val="none" w:sz="0" w:space="0" w:color="auto"/>
              </w:divBdr>
              <w:divsChild>
                <w:div w:id="101577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863754">
          <w:marLeft w:val="0"/>
          <w:marRight w:val="0"/>
          <w:marTop w:val="0"/>
          <w:marBottom w:val="0"/>
          <w:divBdr>
            <w:top w:val="none" w:sz="0" w:space="0" w:color="auto"/>
            <w:left w:val="none" w:sz="0" w:space="0" w:color="auto"/>
            <w:bottom w:val="none" w:sz="0" w:space="0" w:color="auto"/>
            <w:right w:val="none" w:sz="0" w:space="0" w:color="auto"/>
          </w:divBdr>
          <w:divsChild>
            <w:div w:id="3585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21051">
      <w:bodyDiv w:val="1"/>
      <w:marLeft w:val="0"/>
      <w:marRight w:val="0"/>
      <w:marTop w:val="0"/>
      <w:marBottom w:val="0"/>
      <w:divBdr>
        <w:top w:val="none" w:sz="0" w:space="0" w:color="auto"/>
        <w:left w:val="none" w:sz="0" w:space="0" w:color="auto"/>
        <w:bottom w:val="none" w:sz="0" w:space="0" w:color="auto"/>
        <w:right w:val="none" w:sz="0" w:space="0" w:color="auto"/>
      </w:divBdr>
      <w:divsChild>
        <w:div w:id="463699133">
          <w:marLeft w:val="0"/>
          <w:marRight w:val="0"/>
          <w:marTop w:val="0"/>
          <w:marBottom w:val="0"/>
          <w:divBdr>
            <w:top w:val="none" w:sz="0" w:space="0" w:color="auto"/>
            <w:left w:val="none" w:sz="0" w:space="0" w:color="auto"/>
            <w:bottom w:val="none" w:sz="0" w:space="0" w:color="auto"/>
            <w:right w:val="none" w:sz="0" w:space="0" w:color="auto"/>
          </w:divBdr>
          <w:divsChild>
            <w:div w:id="1151020619">
              <w:marLeft w:val="0"/>
              <w:marRight w:val="0"/>
              <w:marTop w:val="105"/>
              <w:marBottom w:val="0"/>
              <w:divBdr>
                <w:top w:val="none" w:sz="0" w:space="0" w:color="auto"/>
                <w:left w:val="none" w:sz="0" w:space="0" w:color="auto"/>
                <w:bottom w:val="none" w:sz="0" w:space="0" w:color="auto"/>
                <w:right w:val="none" w:sz="0" w:space="0" w:color="auto"/>
              </w:divBdr>
            </w:div>
          </w:divsChild>
        </w:div>
        <w:div w:id="264122078">
          <w:marLeft w:val="0"/>
          <w:marRight w:val="0"/>
          <w:marTop w:val="0"/>
          <w:marBottom w:val="0"/>
          <w:divBdr>
            <w:top w:val="none" w:sz="0" w:space="0" w:color="auto"/>
            <w:left w:val="none" w:sz="0" w:space="0" w:color="auto"/>
            <w:bottom w:val="none" w:sz="0" w:space="0" w:color="auto"/>
            <w:right w:val="none" w:sz="0" w:space="0" w:color="auto"/>
          </w:divBdr>
          <w:divsChild>
            <w:div w:id="234240561">
              <w:marLeft w:val="0"/>
              <w:marRight w:val="0"/>
              <w:marTop w:val="105"/>
              <w:marBottom w:val="0"/>
              <w:divBdr>
                <w:top w:val="none" w:sz="0" w:space="0" w:color="auto"/>
                <w:left w:val="none" w:sz="0" w:space="0" w:color="auto"/>
                <w:bottom w:val="none" w:sz="0" w:space="0" w:color="auto"/>
                <w:right w:val="none" w:sz="0" w:space="0" w:color="auto"/>
              </w:divBdr>
            </w:div>
          </w:divsChild>
        </w:div>
        <w:div w:id="1362391823">
          <w:marLeft w:val="0"/>
          <w:marRight w:val="0"/>
          <w:marTop w:val="0"/>
          <w:marBottom w:val="0"/>
          <w:divBdr>
            <w:top w:val="none" w:sz="0" w:space="0" w:color="auto"/>
            <w:left w:val="none" w:sz="0" w:space="0" w:color="auto"/>
            <w:bottom w:val="none" w:sz="0" w:space="0" w:color="auto"/>
            <w:right w:val="none" w:sz="0" w:space="0" w:color="auto"/>
          </w:divBdr>
          <w:divsChild>
            <w:div w:id="282076351">
              <w:marLeft w:val="0"/>
              <w:marRight w:val="0"/>
              <w:marTop w:val="105"/>
              <w:marBottom w:val="0"/>
              <w:divBdr>
                <w:top w:val="none" w:sz="0" w:space="0" w:color="auto"/>
                <w:left w:val="none" w:sz="0" w:space="0" w:color="auto"/>
                <w:bottom w:val="none" w:sz="0" w:space="0" w:color="auto"/>
                <w:right w:val="none" w:sz="0" w:space="0" w:color="auto"/>
              </w:divBdr>
            </w:div>
          </w:divsChild>
        </w:div>
        <w:div w:id="586309456">
          <w:marLeft w:val="0"/>
          <w:marRight w:val="0"/>
          <w:marTop w:val="0"/>
          <w:marBottom w:val="0"/>
          <w:divBdr>
            <w:top w:val="none" w:sz="0" w:space="0" w:color="auto"/>
            <w:left w:val="none" w:sz="0" w:space="0" w:color="auto"/>
            <w:bottom w:val="none" w:sz="0" w:space="0" w:color="auto"/>
            <w:right w:val="none" w:sz="0" w:space="0" w:color="auto"/>
          </w:divBdr>
          <w:divsChild>
            <w:div w:id="1069229396">
              <w:marLeft w:val="0"/>
              <w:marRight w:val="0"/>
              <w:marTop w:val="105"/>
              <w:marBottom w:val="0"/>
              <w:divBdr>
                <w:top w:val="none" w:sz="0" w:space="0" w:color="auto"/>
                <w:left w:val="none" w:sz="0" w:space="0" w:color="auto"/>
                <w:bottom w:val="none" w:sz="0" w:space="0" w:color="auto"/>
                <w:right w:val="none" w:sz="0" w:space="0" w:color="auto"/>
              </w:divBdr>
            </w:div>
          </w:divsChild>
        </w:div>
        <w:div w:id="433938754">
          <w:marLeft w:val="0"/>
          <w:marRight w:val="0"/>
          <w:marTop w:val="0"/>
          <w:marBottom w:val="0"/>
          <w:divBdr>
            <w:top w:val="none" w:sz="0" w:space="0" w:color="auto"/>
            <w:left w:val="none" w:sz="0" w:space="0" w:color="auto"/>
            <w:bottom w:val="none" w:sz="0" w:space="0" w:color="auto"/>
            <w:right w:val="none" w:sz="0" w:space="0" w:color="auto"/>
          </w:divBdr>
          <w:divsChild>
            <w:div w:id="835222876">
              <w:marLeft w:val="0"/>
              <w:marRight w:val="0"/>
              <w:marTop w:val="105"/>
              <w:marBottom w:val="0"/>
              <w:divBdr>
                <w:top w:val="none" w:sz="0" w:space="0" w:color="auto"/>
                <w:left w:val="none" w:sz="0" w:space="0" w:color="auto"/>
                <w:bottom w:val="none" w:sz="0" w:space="0" w:color="auto"/>
                <w:right w:val="none" w:sz="0" w:space="0" w:color="auto"/>
              </w:divBdr>
            </w:div>
            <w:div w:id="1743944817">
              <w:marLeft w:val="0"/>
              <w:marRight w:val="0"/>
              <w:marTop w:val="0"/>
              <w:marBottom w:val="0"/>
              <w:divBdr>
                <w:top w:val="none" w:sz="0" w:space="0" w:color="auto"/>
                <w:left w:val="none" w:sz="0" w:space="0" w:color="auto"/>
                <w:bottom w:val="none" w:sz="0" w:space="0" w:color="auto"/>
                <w:right w:val="none" w:sz="0" w:space="0" w:color="auto"/>
              </w:divBdr>
              <w:divsChild>
                <w:div w:id="1459297525">
                  <w:marLeft w:val="255"/>
                  <w:marRight w:val="0"/>
                  <w:marTop w:val="0"/>
                  <w:marBottom w:val="0"/>
                  <w:divBdr>
                    <w:top w:val="none" w:sz="0" w:space="0" w:color="auto"/>
                    <w:left w:val="none" w:sz="0" w:space="0" w:color="auto"/>
                    <w:bottom w:val="none" w:sz="0" w:space="0" w:color="auto"/>
                    <w:right w:val="none" w:sz="0" w:space="0" w:color="auto"/>
                  </w:divBdr>
                </w:div>
              </w:divsChild>
            </w:div>
            <w:div w:id="263849114">
              <w:marLeft w:val="0"/>
              <w:marRight w:val="0"/>
              <w:marTop w:val="0"/>
              <w:marBottom w:val="0"/>
              <w:divBdr>
                <w:top w:val="none" w:sz="0" w:space="0" w:color="auto"/>
                <w:left w:val="none" w:sz="0" w:space="0" w:color="auto"/>
                <w:bottom w:val="none" w:sz="0" w:space="0" w:color="auto"/>
                <w:right w:val="none" w:sz="0" w:space="0" w:color="auto"/>
              </w:divBdr>
              <w:divsChild>
                <w:div w:id="75716859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362827426">
          <w:marLeft w:val="0"/>
          <w:marRight w:val="0"/>
          <w:marTop w:val="0"/>
          <w:marBottom w:val="0"/>
          <w:divBdr>
            <w:top w:val="none" w:sz="0" w:space="0" w:color="auto"/>
            <w:left w:val="none" w:sz="0" w:space="0" w:color="auto"/>
            <w:bottom w:val="none" w:sz="0" w:space="0" w:color="auto"/>
            <w:right w:val="none" w:sz="0" w:space="0" w:color="auto"/>
          </w:divBdr>
          <w:divsChild>
            <w:div w:id="1176723995">
              <w:marLeft w:val="0"/>
              <w:marRight w:val="0"/>
              <w:marTop w:val="105"/>
              <w:marBottom w:val="0"/>
              <w:divBdr>
                <w:top w:val="none" w:sz="0" w:space="0" w:color="auto"/>
                <w:left w:val="none" w:sz="0" w:space="0" w:color="auto"/>
                <w:bottom w:val="none" w:sz="0" w:space="0" w:color="auto"/>
                <w:right w:val="none" w:sz="0" w:space="0" w:color="auto"/>
              </w:divBdr>
            </w:div>
          </w:divsChild>
        </w:div>
        <w:div w:id="1948152416">
          <w:marLeft w:val="0"/>
          <w:marRight w:val="0"/>
          <w:marTop w:val="0"/>
          <w:marBottom w:val="0"/>
          <w:divBdr>
            <w:top w:val="none" w:sz="0" w:space="0" w:color="auto"/>
            <w:left w:val="none" w:sz="0" w:space="0" w:color="auto"/>
            <w:bottom w:val="none" w:sz="0" w:space="0" w:color="auto"/>
            <w:right w:val="none" w:sz="0" w:space="0" w:color="auto"/>
          </w:divBdr>
          <w:divsChild>
            <w:div w:id="447629120">
              <w:marLeft w:val="0"/>
              <w:marRight w:val="0"/>
              <w:marTop w:val="105"/>
              <w:marBottom w:val="0"/>
              <w:divBdr>
                <w:top w:val="none" w:sz="0" w:space="0" w:color="auto"/>
                <w:left w:val="none" w:sz="0" w:space="0" w:color="auto"/>
                <w:bottom w:val="none" w:sz="0" w:space="0" w:color="auto"/>
                <w:right w:val="none" w:sz="0" w:space="0" w:color="auto"/>
              </w:divBdr>
            </w:div>
          </w:divsChild>
        </w:div>
        <w:div w:id="1897547580">
          <w:marLeft w:val="0"/>
          <w:marRight w:val="0"/>
          <w:marTop w:val="0"/>
          <w:marBottom w:val="0"/>
          <w:divBdr>
            <w:top w:val="none" w:sz="0" w:space="0" w:color="auto"/>
            <w:left w:val="none" w:sz="0" w:space="0" w:color="auto"/>
            <w:bottom w:val="none" w:sz="0" w:space="0" w:color="auto"/>
            <w:right w:val="none" w:sz="0" w:space="0" w:color="auto"/>
          </w:divBdr>
          <w:divsChild>
            <w:div w:id="1868517072">
              <w:marLeft w:val="0"/>
              <w:marRight w:val="0"/>
              <w:marTop w:val="105"/>
              <w:marBottom w:val="0"/>
              <w:divBdr>
                <w:top w:val="none" w:sz="0" w:space="0" w:color="auto"/>
                <w:left w:val="none" w:sz="0" w:space="0" w:color="auto"/>
                <w:bottom w:val="none" w:sz="0" w:space="0" w:color="auto"/>
                <w:right w:val="none" w:sz="0" w:space="0" w:color="auto"/>
              </w:divBdr>
            </w:div>
            <w:div w:id="1579442942">
              <w:marLeft w:val="0"/>
              <w:marRight w:val="0"/>
              <w:marTop w:val="0"/>
              <w:marBottom w:val="0"/>
              <w:divBdr>
                <w:top w:val="none" w:sz="0" w:space="0" w:color="auto"/>
                <w:left w:val="none" w:sz="0" w:space="0" w:color="auto"/>
                <w:bottom w:val="none" w:sz="0" w:space="0" w:color="auto"/>
                <w:right w:val="none" w:sz="0" w:space="0" w:color="auto"/>
              </w:divBdr>
              <w:divsChild>
                <w:div w:id="470484498">
                  <w:marLeft w:val="255"/>
                  <w:marRight w:val="0"/>
                  <w:marTop w:val="0"/>
                  <w:marBottom w:val="0"/>
                  <w:divBdr>
                    <w:top w:val="none" w:sz="0" w:space="0" w:color="auto"/>
                    <w:left w:val="none" w:sz="0" w:space="0" w:color="auto"/>
                    <w:bottom w:val="none" w:sz="0" w:space="0" w:color="auto"/>
                    <w:right w:val="none" w:sz="0" w:space="0" w:color="auto"/>
                  </w:divBdr>
                </w:div>
              </w:divsChild>
            </w:div>
            <w:div w:id="59906565">
              <w:marLeft w:val="0"/>
              <w:marRight w:val="0"/>
              <w:marTop w:val="0"/>
              <w:marBottom w:val="0"/>
              <w:divBdr>
                <w:top w:val="none" w:sz="0" w:space="0" w:color="auto"/>
                <w:left w:val="none" w:sz="0" w:space="0" w:color="auto"/>
                <w:bottom w:val="none" w:sz="0" w:space="0" w:color="auto"/>
                <w:right w:val="none" w:sz="0" w:space="0" w:color="auto"/>
              </w:divBdr>
              <w:divsChild>
                <w:div w:id="1583442931">
                  <w:marLeft w:val="255"/>
                  <w:marRight w:val="0"/>
                  <w:marTop w:val="0"/>
                  <w:marBottom w:val="0"/>
                  <w:divBdr>
                    <w:top w:val="none" w:sz="0" w:space="0" w:color="auto"/>
                    <w:left w:val="none" w:sz="0" w:space="0" w:color="auto"/>
                    <w:bottom w:val="none" w:sz="0" w:space="0" w:color="auto"/>
                    <w:right w:val="none" w:sz="0" w:space="0" w:color="auto"/>
                  </w:divBdr>
                </w:div>
              </w:divsChild>
            </w:div>
            <w:div w:id="1045563156">
              <w:marLeft w:val="0"/>
              <w:marRight w:val="0"/>
              <w:marTop w:val="0"/>
              <w:marBottom w:val="0"/>
              <w:divBdr>
                <w:top w:val="none" w:sz="0" w:space="0" w:color="auto"/>
                <w:left w:val="none" w:sz="0" w:space="0" w:color="auto"/>
                <w:bottom w:val="none" w:sz="0" w:space="0" w:color="auto"/>
                <w:right w:val="none" w:sz="0" w:space="0" w:color="auto"/>
              </w:divBdr>
              <w:divsChild>
                <w:div w:id="1155023598">
                  <w:marLeft w:val="255"/>
                  <w:marRight w:val="0"/>
                  <w:marTop w:val="0"/>
                  <w:marBottom w:val="0"/>
                  <w:divBdr>
                    <w:top w:val="none" w:sz="0" w:space="0" w:color="auto"/>
                    <w:left w:val="none" w:sz="0" w:space="0" w:color="auto"/>
                    <w:bottom w:val="none" w:sz="0" w:space="0" w:color="auto"/>
                    <w:right w:val="none" w:sz="0" w:space="0" w:color="auto"/>
                  </w:divBdr>
                </w:div>
              </w:divsChild>
            </w:div>
            <w:div w:id="1715233725">
              <w:marLeft w:val="0"/>
              <w:marRight w:val="0"/>
              <w:marTop w:val="0"/>
              <w:marBottom w:val="0"/>
              <w:divBdr>
                <w:top w:val="none" w:sz="0" w:space="0" w:color="auto"/>
                <w:left w:val="none" w:sz="0" w:space="0" w:color="auto"/>
                <w:bottom w:val="none" w:sz="0" w:space="0" w:color="auto"/>
                <w:right w:val="none" w:sz="0" w:space="0" w:color="auto"/>
              </w:divBdr>
              <w:divsChild>
                <w:div w:id="398215386">
                  <w:marLeft w:val="255"/>
                  <w:marRight w:val="0"/>
                  <w:marTop w:val="0"/>
                  <w:marBottom w:val="0"/>
                  <w:divBdr>
                    <w:top w:val="none" w:sz="0" w:space="0" w:color="auto"/>
                    <w:left w:val="none" w:sz="0" w:space="0" w:color="auto"/>
                    <w:bottom w:val="none" w:sz="0" w:space="0" w:color="auto"/>
                    <w:right w:val="none" w:sz="0" w:space="0" w:color="auto"/>
                  </w:divBdr>
                </w:div>
              </w:divsChild>
            </w:div>
            <w:div w:id="1273632412">
              <w:marLeft w:val="0"/>
              <w:marRight w:val="0"/>
              <w:marTop w:val="0"/>
              <w:marBottom w:val="0"/>
              <w:divBdr>
                <w:top w:val="none" w:sz="0" w:space="0" w:color="auto"/>
                <w:left w:val="none" w:sz="0" w:space="0" w:color="auto"/>
                <w:bottom w:val="none" w:sz="0" w:space="0" w:color="auto"/>
                <w:right w:val="none" w:sz="0" w:space="0" w:color="auto"/>
              </w:divBdr>
              <w:divsChild>
                <w:div w:id="1859932057">
                  <w:marLeft w:val="255"/>
                  <w:marRight w:val="0"/>
                  <w:marTop w:val="0"/>
                  <w:marBottom w:val="0"/>
                  <w:divBdr>
                    <w:top w:val="none" w:sz="0" w:space="0" w:color="auto"/>
                    <w:left w:val="none" w:sz="0" w:space="0" w:color="auto"/>
                    <w:bottom w:val="none" w:sz="0" w:space="0" w:color="auto"/>
                    <w:right w:val="none" w:sz="0" w:space="0" w:color="auto"/>
                  </w:divBdr>
                </w:div>
              </w:divsChild>
            </w:div>
            <w:div w:id="1592474034">
              <w:marLeft w:val="0"/>
              <w:marRight w:val="0"/>
              <w:marTop w:val="0"/>
              <w:marBottom w:val="0"/>
              <w:divBdr>
                <w:top w:val="none" w:sz="0" w:space="0" w:color="auto"/>
                <w:left w:val="none" w:sz="0" w:space="0" w:color="auto"/>
                <w:bottom w:val="none" w:sz="0" w:space="0" w:color="auto"/>
                <w:right w:val="none" w:sz="0" w:space="0" w:color="auto"/>
              </w:divBdr>
              <w:divsChild>
                <w:div w:id="1691443179">
                  <w:marLeft w:val="255"/>
                  <w:marRight w:val="0"/>
                  <w:marTop w:val="0"/>
                  <w:marBottom w:val="0"/>
                  <w:divBdr>
                    <w:top w:val="none" w:sz="0" w:space="0" w:color="auto"/>
                    <w:left w:val="none" w:sz="0" w:space="0" w:color="auto"/>
                    <w:bottom w:val="none" w:sz="0" w:space="0" w:color="auto"/>
                    <w:right w:val="none" w:sz="0" w:space="0" w:color="auto"/>
                  </w:divBdr>
                </w:div>
              </w:divsChild>
            </w:div>
            <w:div w:id="1088505551">
              <w:marLeft w:val="0"/>
              <w:marRight w:val="0"/>
              <w:marTop w:val="0"/>
              <w:marBottom w:val="0"/>
              <w:divBdr>
                <w:top w:val="none" w:sz="0" w:space="0" w:color="auto"/>
                <w:left w:val="none" w:sz="0" w:space="0" w:color="auto"/>
                <w:bottom w:val="none" w:sz="0" w:space="0" w:color="auto"/>
                <w:right w:val="none" w:sz="0" w:space="0" w:color="auto"/>
              </w:divBdr>
              <w:divsChild>
                <w:div w:id="2112621090">
                  <w:marLeft w:val="255"/>
                  <w:marRight w:val="0"/>
                  <w:marTop w:val="0"/>
                  <w:marBottom w:val="0"/>
                  <w:divBdr>
                    <w:top w:val="none" w:sz="0" w:space="0" w:color="auto"/>
                    <w:left w:val="none" w:sz="0" w:space="0" w:color="auto"/>
                    <w:bottom w:val="none" w:sz="0" w:space="0" w:color="auto"/>
                    <w:right w:val="none" w:sz="0" w:space="0" w:color="auto"/>
                  </w:divBdr>
                </w:div>
              </w:divsChild>
            </w:div>
            <w:div w:id="863638902">
              <w:marLeft w:val="0"/>
              <w:marRight w:val="0"/>
              <w:marTop w:val="0"/>
              <w:marBottom w:val="0"/>
              <w:divBdr>
                <w:top w:val="none" w:sz="0" w:space="0" w:color="auto"/>
                <w:left w:val="none" w:sz="0" w:space="0" w:color="auto"/>
                <w:bottom w:val="none" w:sz="0" w:space="0" w:color="auto"/>
                <w:right w:val="none" w:sz="0" w:space="0" w:color="auto"/>
              </w:divBdr>
              <w:divsChild>
                <w:div w:id="33680771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40473518">
          <w:marLeft w:val="0"/>
          <w:marRight w:val="0"/>
          <w:marTop w:val="0"/>
          <w:marBottom w:val="0"/>
          <w:divBdr>
            <w:top w:val="none" w:sz="0" w:space="0" w:color="auto"/>
            <w:left w:val="none" w:sz="0" w:space="0" w:color="auto"/>
            <w:bottom w:val="none" w:sz="0" w:space="0" w:color="auto"/>
            <w:right w:val="none" w:sz="0" w:space="0" w:color="auto"/>
          </w:divBdr>
          <w:divsChild>
            <w:div w:id="2006275788">
              <w:marLeft w:val="0"/>
              <w:marRight w:val="0"/>
              <w:marTop w:val="105"/>
              <w:marBottom w:val="0"/>
              <w:divBdr>
                <w:top w:val="none" w:sz="0" w:space="0" w:color="auto"/>
                <w:left w:val="none" w:sz="0" w:space="0" w:color="auto"/>
                <w:bottom w:val="none" w:sz="0" w:space="0" w:color="auto"/>
                <w:right w:val="none" w:sz="0" w:space="0" w:color="auto"/>
              </w:divBdr>
            </w:div>
          </w:divsChild>
        </w:div>
        <w:div w:id="1096637794">
          <w:marLeft w:val="0"/>
          <w:marRight w:val="0"/>
          <w:marTop w:val="0"/>
          <w:marBottom w:val="0"/>
          <w:divBdr>
            <w:top w:val="none" w:sz="0" w:space="0" w:color="auto"/>
            <w:left w:val="none" w:sz="0" w:space="0" w:color="auto"/>
            <w:bottom w:val="none" w:sz="0" w:space="0" w:color="auto"/>
            <w:right w:val="none" w:sz="0" w:space="0" w:color="auto"/>
          </w:divBdr>
          <w:divsChild>
            <w:div w:id="1449156463">
              <w:marLeft w:val="0"/>
              <w:marRight w:val="0"/>
              <w:marTop w:val="105"/>
              <w:marBottom w:val="0"/>
              <w:divBdr>
                <w:top w:val="none" w:sz="0" w:space="0" w:color="auto"/>
                <w:left w:val="none" w:sz="0" w:space="0" w:color="auto"/>
                <w:bottom w:val="none" w:sz="0" w:space="0" w:color="auto"/>
                <w:right w:val="none" w:sz="0" w:space="0" w:color="auto"/>
              </w:divBdr>
            </w:div>
          </w:divsChild>
        </w:div>
        <w:div w:id="140081509">
          <w:marLeft w:val="0"/>
          <w:marRight w:val="0"/>
          <w:marTop w:val="0"/>
          <w:marBottom w:val="0"/>
          <w:divBdr>
            <w:top w:val="none" w:sz="0" w:space="0" w:color="auto"/>
            <w:left w:val="none" w:sz="0" w:space="0" w:color="auto"/>
            <w:bottom w:val="none" w:sz="0" w:space="0" w:color="auto"/>
            <w:right w:val="none" w:sz="0" w:space="0" w:color="auto"/>
          </w:divBdr>
          <w:divsChild>
            <w:div w:id="186144360">
              <w:marLeft w:val="0"/>
              <w:marRight w:val="0"/>
              <w:marTop w:val="105"/>
              <w:marBottom w:val="0"/>
              <w:divBdr>
                <w:top w:val="none" w:sz="0" w:space="0" w:color="auto"/>
                <w:left w:val="none" w:sz="0" w:space="0" w:color="auto"/>
                <w:bottom w:val="none" w:sz="0" w:space="0" w:color="auto"/>
                <w:right w:val="none" w:sz="0" w:space="0" w:color="auto"/>
              </w:divBdr>
            </w:div>
          </w:divsChild>
        </w:div>
        <w:div w:id="618799825">
          <w:marLeft w:val="0"/>
          <w:marRight w:val="0"/>
          <w:marTop w:val="0"/>
          <w:marBottom w:val="0"/>
          <w:divBdr>
            <w:top w:val="none" w:sz="0" w:space="0" w:color="auto"/>
            <w:left w:val="none" w:sz="0" w:space="0" w:color="auto"/>
            <w:bottom w:val="none" w:sz="0" w:space="0" w:color="auto"/>
            <w:right w:val="none" w:sz="0" w:space="0" w:color="auto"/>
          </w:divBdr>
          <w:divsChild>
            <w:div w:id="1315376884">
              <w:marLeft w:val="0"/>
              <w:marRight w:val="0"/>
              <w:marTop w:val="105"/>
              <w:marBottom w:val="0"/>
              <w:divBdr>
                <w:top w:val="none" w:sz="0" w:space="0" w:color="auto"/>
                <w:left w:val="none" w:sz="0" w:space="0" w:color="auto"/>
                <w:bottom w:val="none" w:sz="0" w:space="0" w:color="auto"/>
                <w:right w:val="none" w:sz="0" w:space="0" w:color="auto"/>
              </w:divBdr>
            </w:div>
          </w:divsChild>
        </w:div>
        <w:div w:id="135343851">
          <w:marLeft w:val="0"/>
          <w:marRight w:val="0"/>
          <w:marTop w:val="0"/>
          <w:marBottom w:val="0"/>
          <w:divBdr>
            <w:top w:val="none" w:sz="0" w:space="0" w:color="auto"/>
            <w:left w:val="none" w:sz="0" w:space="0" w:color="auto"/>
            <w:bottom w:val="none" w:sz="0" w:space="0" w:color="auto"/>
            <w:right w:val="none" w:sz="0" w:space="0" w:color="auto"/>
          </w:divBdr>
          <w:divsChild>
            <w:div w:id="85526889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908178257">
      <w:bodyDiv w:val="1"/>
      <w:marLeft w:val="0"/>
      <w:marRight w:val="0"/>
      <w:marTop w:val="0"/>
      <w:marBottom w:val="0"/>
      <w:divBdr>
        <w:top w:val="none" w:sz="0" w:space="0" w:color="auto"/>
        <w:left w:val="none" w:sz="0" w:space="0" w:color="auto"/>
        <w:bottom w:val="none" w:sz="0" w:space="0" w:color="auto"/>
        <w:right w:val="none" w:sz="0" w:space="0" w:color="auto"/>
      </w:divBdr>
    </w:div>
    <w:div w:id="1933850946">
      <w:bodyDiv w:val="1"/>
      <w:marLeft w:val="0"/>
      <w:marRight w:val="0"/>
      <w:marTop w:val="0"/>
      <w:marBottom w:val="0"/>
      <w:divBdr>
        <w:top w:val="none" w:sz="0" w:space="0" w:color="auto"/>
        <w:left w:val="none" w:sz="0" w:space="0" w:color="auto"/>
        <w:bottom w:val="none" w:sz="0" w:space="0" w:color="auto"/>
        <w:right w:val="none" w:sz="0" w:space="0" w:color="auto"/>
      </w:divBdr>
      <w:divsChild>
        <w:div w:id="638268689">
          <w:marLeft w:val="0"/>
          <w:marRight w:val="0"/>
          <w:marTop w:val="0"/>
          <w:marBottom w:val="0"/>
          <w:divBdr>
            <w:top w:val="none" w:sz="0" w:space="0" w:color="auto"/>
            <w:left w:val="none" w:sz="0" w:space="0" w:color="auto"/>
            <w:bottom w:val="none" w:sz="0" w:space="0" w:color="auto"/>
            <w:right w:val="none" w:sz="0" w:space="0" w:color="auto"/>
          </w:divBdr>
        </w:div>
      </w:divsChild>
    </w:div>
    <w:div w:id="1936132671">
      <w:bodyDiv w:val="1"/>
      <w:marLeft w:val="0"/>
      <w:marRight w:val="0"/>
      <w:marTop w:val="0"/>
      <w:marBottom w:val="0"/>
      <w:divBdr>
        <w:top w:val="none" w:sz="0" w:space="0" w:color="auto"/>
        <w:left w:val="none" w:sz="0" w:space="0" w:color="auto"/>
        <w:bottom w:val="none" w:sz="0" w:space="0" w:color="auto"/>
        <w:right w:val="none" w:sz="0" w:space="0" w:color="auto"/>
      </w:divBdr>
    </w:div>
    <w:div w:id="1959558533">
      <w:bodyDiv w:val="1"/>
      <w:marLeft w:val="0"/>
      <w:marRight w:val="0"/>
      <w:marTop w:val="0"/>
      <w:marBottom w:val="0"/>
      <w:divBdr>
        <w:top w:val="none" w:sz="0" w:space="0" w:color="auto"/>
        <w:left w:val="none" w:sz="0" w:space="0" w:color="auto"/>
        <w:bottom w:val="none" w:sz="0" w:space="0" w:color="auto"/>
        <w:right w:val="none" w:sz="0" w:space="0" w:color="auto"/>
      </w:divBdr>
      <w:divsChild>
        <w:div w:id="1490100016">
          <w:marLeft w:val="0"/>
          <w:marRight w:val="0"/>
          <w:marTop w:val="0"/>
          <w:marBottom w:val="0"/>
          <w:divBdr>
            <w:top w:val="none" w:sz="0" w:space="0" w:color="auto"/>
            <w:left w:val="none" w:sz="0" w:space="0" w:color="auto"/>
            <w:bottom w:val="none" w:sz="0" w:space="0" w:color="auto"/>
            <w:right w:val="none" w:sz="0" w:space="0" w:color="auto"/>
          </w:divBdr>
        </w:div>
      </w:divsChild>
    </w:div>
    <w:div w:id="1993675445">
      <w:bodyDiv w:val="1"/>
      <w:marLeft w:val="0"/>
      <w:marRight w:val="0"/>
      <w:marTop w:val="0"/>
      <w:marBottom w:val="0"/>
      <w:divBdr>
        <w:top w:val="none" w:sz="0" w:space="0" w:color="auto"/>
        <w:left w:val="none" w:sz="0" w:space="0" w:color="auto"/>
        <w:bottom w:val="none" w:sz="0" w:space="0" w:color="auto"/>
        <w:right w:val="none" w:sz="0" w:space="0" w:color="auto"/>
      </w:divBdr>
      <w:divsChild>
        <w:div w:id="1973948404">
          <w:marLeft w:val="0"/>
          <w:marRight w:val="0"/>
          <w:marTop w:val="0"/>
          <w:marBottom w:val="0"/>
          <w:divBdr>
            <w:top w:val="none" w:sz="0" w:space="0" w:color="auto"/>
            <w:left w:val="none" w:sz="0" w:space="0" w:color="auto"/>
            <w:bottom w:val="none" w:sz="0" w:space="0" w:color="auto"/>
            <w:right w:val="none" w:sz="0" w:space="0" w:color="auto"/>
          </w:divBdr>
          <w:divsChild>
            <w:div w:id="678779941">
              <w:marLeft w:val="0"/>
              <w:marRight w:val="0"/>
              <w:marTop w:val="105"/>
              <w:marBottom w:val="0"/>
              <w:divBdr>
                <w:top w:val="none" w:sz="0" w:space="0" w:color="auto"/>
                <w:left w:val="none" w:sz="0" w:space="0" w:color="auto"/>
                <w:bottom w:val="none" w:sz="0" w:space="0" w:color="auto"/>
                <w:right w:val="none" w:sz="0" w:space="0" w:color="auto"/>
              </w:divBdr>
            </w:div>
            <w:div w:id="108357611">
              <w:marLeft w:val="0"/>
              <w:marRight w:val="0"/>
              <w:marTop w:val="0"/>
              <w:marBottom w:val="0"/>
              <w:divBdr>
                <w:top w:val="none" w:sz="0" w:space="0" w:color="auto"/>
                <w:left w:val="none" w:sz="0" w:space="0" w:color="auto"/>
                <w:bottom w:val="none" w:sz="0" w:space="0" w:color="auto"/>
                <w:right w:val="none" w:sz="0" w:space="0" w:color="auto"/>
              </w:divBdr>
              <w:divsChild>
                <w:div w:id="143476471">
                  <w:marLeft w:val="255"/>
                  <w:marRight w:val="0"/>
                  <w:marTop w:val="0"/>
                  <w:marBottom w:val="0"/>
                  <w:divBdr>
                    <w:top w:val="none" w:sz="0" w:space="0" w:color="auto"/>
                    <w:left w:val="none" w:sz="0" w:space="0" w:color="auto"/>
                    <w:bottom w:val="none" w:sz="0" w:space="0" w:color="auto"/>
                    <w:right w:val="none" w:sz="0" w:space="0" w:color="auto"/>
                  </w:divBdr>
                </w:div>
              </w:divsChild>
            </w:div>
            <w:div w:id="2037191147">
              <w:marLeft w:val="0"/>
              <w:marRight w:val="0"/>
              <w:marTop w:val="0"/>
              <w:marBottom w:val="0"/>
              <w:divBdr>
                <w:top w:val="none" w:sz="0" w:space="0" w:color="auto"/>
                <w:left w:val="none" w:sz="0" w:space="0" w:color="auto"/>
                <w:bottom w:val="none" w:sz="0" w:space="0" w:color="auto"/>
                <w:right w:val="none" w:sz="0" w:space="0" w:color="auto"/>
              </w:divBdr>
              <w:divsChild>
                <w:div w:id="94564932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24739891">
          <w:marLeft w:val="0"/>
          <w:marRight w:val="0"/>
          <w:marTop w:val="0"/>
          <w:marBottom w:val="0"/>
          <w:divBdr>
            <w:top w:val="none" w:sz="0" w:space="0" w:color="auto"/>
            <w:left w:val="none" w:sz="0" w:space="0" w:color="auto"/>
            <w:bottom w:val="none" w:sz="0" w:space="0" w:color="auto"/>
            <w:right w:val="none" w:sz="0" w:space="0" w:color="auto"/>
          </w:divBdr>
          <w:divsChild>
            <w:div w:id="136920028">
              <w:marLeft w:val="0"/>
              <w:marRight w:val="0"/>
              <w:marTop w:val="105"/>
              <w:marBottom w:val="0"/>
              <w:divBdr>
                <w:top w:val="none" w:sz="0" w:space="0" w:color="auto"/>
                <w:left w:val="none" w:sz="0" w:space="0" w:color="auto"/>
                <w:bottom w:val="none" w:sz="0" w:space="0" w:color="auto"/>
                <w:right w:val="none" w:sz="0" w:space="0" w:color="auto"/>
              </w:divBdr>
            </w:div>
          </w:divsChild>
        </w:div>
        <w:div w:id="379860255">
          <w:marLeft w:val="0"/>
          <w:marRight w:val="0"/>
          <w:marTop w:val="0"/>
          <w:marBottom w:val="0"/>
          <w:divBdr>
            <w:top w:val="none" w:sz="0" w:space="0" w:color="auto"/>
            <w:left w:val="none" w:sz="0" w:space="0" w:color="auto"/>
            <w:bottom w:val="none" w:sz="0" w:space="0" w:color="auto"/>
            <w:right w:val="none" w:sz="0" w:space="0" w:color="auto"/>
          </w:divBdr>
          <w:divsChild>
            <w:div w:id="1885213394">
              <w:marLeft w:val="0"/>
              <w:marRight w:val="0"/>
              <w:marTop w:val="105"/>
              <w:marBottom w:val="0"/>
              <w:divBdr>
                <w:top w:val="none" w:sz="0" w:space="0" w:color="auto"/>
                <w:left w:val="none" w:sz="0" w:space="0" w:color="auto"/>
                <w:bottom w:val="none" w:sz="0" w:space="0" w:color="auto"/>
                <w:right w:val="none" w:sz="0" w:space="0" w:color="auto"/>
              </w:divBdr>
            </w:div>
          </w:divsChild>
        </w:div>
        <w:div w:id="924649731">
          <w:marLeft w:val="0"/>
          <w:marRight w:val="0"/>
          <w:marTop w:val="0"/>
          <w:marBottom w:val="0"/>
          <w:divBdr>
            <w:top w:val="none" w:sz="0" w:space="0" w:color="auto"/>
            <w:left w:val="none" w:sz="0" w:space="0" w:color="auto"/>
            <w:bottom w:val="none" w:sz="0" w:space="0" w:color="auto"/>
            <w:right w:val="none" w:sz="0" w:space="0" w:color="auto"/>
          </w:divBdr>
          <w:divsChild>
            <w:div w:id="2048949171">
              <w:marLeft w:val="0"/>
              <w:marRight w:val="0"/>
              <w:marTop w:val="105"/>
              <w:marBottom w:val="0"/>
              <w:divBdr>
                <w:top w:val="none" w:sz="0" w:space="0" w:color="auto"/>
                <w:left w:val="none" w:sz="0" w:space="0" w:color="auto"/>
                <w:bottom w:val="none" w:sz="0" w:space="0" w:color="auto"/>
                <w:right w:val="none" w:sz="0" w:space="0" w:color="auto"/>
              </w:divBdr>
            </w:div>
          </w:divsChild>
        </w:div>
        <w:div w:id="1208370601">
          <w:marLeft w:val="0"/>
          <w:marRight w:val="0"/>
          <w:marTop w:val="0"/>
          <w:marBottom w:val="0"/>
          <w:divBdr>
            <w:top w:val="none" w:sz="0" w:space="0" w:color="auto"/>
            <w:left w:val="none" w:sz="0" w:space="0" w:color="auto"/>
            <w:bottom w:val="none" w:sz="0" w:space="0" w:color="auto"/>
            <w:right w:val="none" w:sz="0" w:space="0" w:color="auto"/>
          </w:divBdr>
          <w:divsChild>
            <w:div w:id="117954469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16764377">
      <w:bodyDiv w:val="1"/>
      <w:marLeft w:val="0"/>
      <w:marRight w:val="0"/>
      <w:marTop w:val="0"/>
      <w:marBottom w:val="0"/>
      <w:divBdr>
        <w:top w:val="none" w:sz="0" w:space="0" w:color="auto"/>
        <w:left w:val="none" w:sz="0" w:space="0" w:color="auto"/>
        <w:bottom w:val="none" w:sz="0" w:space="0" w:color="auto"/>
        <w:right w:val="none" w:sz="0" w:space="0" w:color="auto"/>
      </w:divBdr>
      <w:divsChild>
        <w:div w:id="646059551">
          <w:marLeft w:val="0"/>
          <w:marRight w:val="0"/>
          <w:marTop w:val="0"/>
          <w:marBottom w:val="0"/>
          <w:divBdr>
            <w:top w:val="none" w:sz="0" w:space="0" w:color="auto"/>
            <w:left w:val="none" w:sz="0" w:space="0" w:color="auto"/>
            <w:bottom w:val="none" w:sz="0" w:space="0" w:color="auto"/>
            <w:right w:val="none" w:sz="0" w:space="0" w:color="auto"/>
          </w:divBdr>
          <w:divsChild>
            <w:div w:id="763188514">
              <w:marLeft w:val="0"/>
              <w:marRight w:val="0"/>
              <w:marTop w:val="105"/>
              <w:marBottom w:val="0"/>
              <w:divBdr>
                <w:top w:val="none" w:sz="0" w:space="0" w:color="auto"/>
                <w:left w:val="none" w:sz="0" w:space="0" w:color="auto"/>
                <w:bottom w:val="none" w:sz="0" w:space="0" w:color="auto"/>
                <w:right w:val="none" w:sz="0" w:space="0" w:color="auto"/>
              </w:divBdr>
            </w:div>
          </w:divsChild>
        </w:div>
        <w:div w:id="1084451030">
          <w:marLeft w:val="0"/>
          <w:marRight w:val="0"/>
          <w:marTop w:val="0"/>
          <w:marBottom w:val="0"/>
          <w:divBdr>
            <w:top w:val="none" w:sz="0" w:space="0" w:color="auto"/>
            <w:left w:val="none" w:sz="0" w:space="0" w:color="auto"/>
            <w:bottom w:val="none" w:sz="0" w:space="0" w:color="auto"/>
            <w:right w:val="none" w:sz="0" w:space="0" w:color="auto"/>
          </w:divBdr>
          <w:divsChild>
            <w:div w:id="1049955874">
              <w:marLeft w:val="0"/>
              <w:marRight w:val="0"/>
              <w:marTop w:val="105"/>
              <w:marBottom w:val="0"/>
              <w:divBdr>
                <w:top w:val="none" w:sz="0" w:space="0" w:color="auto"/>
                <w:left w:val="none" w:sz="0" w:space="0" w:color="auto"/>
                <w:bottom w:val="none" w:sz="0" w:space="0" w:color="auto"/>
                <w:right w:val="none" w:sz="0" w:space="0" w:color="auto"/>
              </w:divBdr>
            </w:div>
          </w:divsChild>
        </w:div>
        <w:div w:id="1315797995">
          <w:marLeft w:val="0"/>
          <w:marRight w:val="0"/>
          <w:marTop w:val="0"/>
          <w:marBottom w:val="0"/>
          <w:divBdr>
            <w:top w:val="none" w:sz="0" w:space="0" w:color="auto"/>
            <w:left w:val="none" w:sz="0" w:space="0" w:color="auto"/>
            <w:bottom w:val="none" w:sz="0" w:space="0" w:color="auto"/>
            <w:right w:val="none" w:sz="0" w:space="0" w:color="auto"/>
          </w:divBdr>
          <w:divsChild>
            <w:div w:id="73211402">
              <w:marLeft w:val="0"/>
              <w:marRight w:val="0"/>
              <w:marTop w:val="105"/>
              <w:marBottom w:val="0"/>
              <w:divBdr>
                <w:top w:val="none" w:sz="0" w:space="0" w:color="auto"/>
                <w:left w:val="none" w:sz="0" w:space="0" w:color="auto"/>
                <w:bottom w:val="none" w:sz="0" w:space="0" w:color="auto"/>
                <w:right w:val="none" w:sz="0" w:space="0" w:color="auto"/>
              </w:divBdr>
            </w:div>
            <w:div w:id="95369631">
              <w:marLeft w:val="0"/>
              <w:marRight w:val="0"/>
              <w:marTop w:val="0"/>
              <w:marBottom w:val="0"/>
              <w:divBdr>
                <w:top w:val="none" w:sz="0" w:space="0" w:color="auto"/>
                <w:left w:val="none" w:sz="0" w:space="0" w:color="auto"/>
                <w:bottom w:val="none" w:sz="0" w:space="0" w:color="auto"/>
                <w:right w:val="none" w:sz="0" w:space="0" w:color="auto"/>
              </w:divBdr>
              <w:divsChild>
                <w:div w:id="1686982328">
                  <w:marLeft w:val="255"/>
                  <w:marRight w:val="0"/>
                  <w:marTop w:val="0"/>
                  <w:marBottom w:val="0"/>
                  <w:divBdr>
                    <w:top w:val="none" w:sz="0" w:space="0" w:color="auto"/>
                    <w:left w:val="none" w:sz="0" w:space="0" w:color="auto"/>
                    <w:bottom w:val="none" w:sz="0" w:space="0" w:color="auto"/>
                    <w:right w:val="none" w:sz="0" w:space="0" w:color="auto"/>
                  </w:divBdr>
                </w:div>
              </w:divsChild>
            </w:div>
            <w:div w:id="1966234576">
              <w:marLeft w:val="0"/>
              <w:marRight w:val="0"/>
              <w:marTop w:val="0"/>
              <w:marBottom w:val="0"/>
              <w:divBdr>
                <w:top w:val="none" w:sz="0" w:space="0" w:color="auto"/>
                <w:left w:val="none" w:sz="0" w:space="0" w:color="auto"/>
                <w:bottom w:val="none" w:sz="0" w:space="0" w:color="auto"/>
                <w:right w:val="none" w:sz="0" w:space="0" w:color="auto"/>
              </w:divBdr>
              <w:divsChild>
                <w:div w:id="332103572">
                  <w:marLeft w:val="255"/>
                  <w:marRight w:val="0"/>
                  <w:marTop w:val="0"/>
                  <w:marBottom w:val="0"/>
                  <w:divBdr>
                    <w:top w:val="none" w:sz="0" w:space="0" w:color="auto"/>
                    <w:left w:val="none" w:sz="0" w:space="0" w:color="auto"/>
                    <w:bottom w:val="none" w:sz="0" w:space="0" w:color="auto"/>
                    <w:right w:val="none" w:sz="0" w:space="0" w:color="auto"/>
                  </w:divBdr>
                </w:div>
              </w:divsChild>
            </w:div>
            <w:div w:id="12608892">
              <w:marLeft w:val="0"/>
              <w:marRight w:val="0"/>
              <w:marTop w:val="0"/>
              <w:marBottom w:val="0"/>
              <w:divBdr>
                <w:top w:val="none" w:sz="0" w:space="0" w:color="auto"/>
                <w:left w:val="none" w:sz="0" w:space="0" w:color="auto"/>
                <w:bottom w:val="none" w:sz="0" w:space="0" w:color="auto"/>
                <w:right w:val="none" w:sz="0" w:space="0" w:color="auto"/>
              </w:divBdr>
              <w:divsChild>
                <w:div w:id="1707753787">
                  <w:marLeft w:val="255"/>
                  <w:marRight w:val="0"/>
                  <w:marTop w:val="0"/>
                  <w:marBottom w:val="0"/>
                  <w:divBdr>
                    <w:top w:val="none" w:sz="0" w:space="0" w:color="auto"/>
                    <w:left w:val="none" w:sz="0" w:space="0" w:color="auto"/>
                    <w:bottom w:val="none" w:sz="0" w:space="0" w:color="auto"/>
                    <w:right w:val="none" w:sz="0" w:space="0" w:color="auto"/>
                  </w:divBdr>
                </w:div>
              </w:divsChild>
            </w:div>
            <w:div w:id="946931044">
              <w:marLeft w:val="0"/>
              <w:marRight w:val="0"/>
              <w:marTop w:val="0"/>
              <w:marBottom w:val="0"/>
              <w:divBdr>
                <w:top w:val="none" w:sz="0" w:space="0" w:color="auto"/>
                <w:left w:val="none" w:sz="0" w:space="0" w:color="auto"/>
                <w:bottom w:val="none" w:sz="0" w:space="0" w:color="auto"/>
                <w:right w:val="none" w:sz="0" w:space="0" w:color="auto"/>
              </w:divBdr>
              <w:divsChild>
                <w:div w:id="169753416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99074110">
          <w:marLeft w:val="0"/>
          <w:marRight w:val="0"/>
          <w:marTop w:val="0"/>
          <w:marBottom w:val="0"/>
          <w:divBdr>
            <w:top w:val="none" w:sz="0" w:space="0" w:color="auto"/>
            <w:left w:val="none" w:sz="0" w:space="0" w:color="auto"/>
            <w:bottom w:val="none" w:sz="0" w:space="0" w:color="auto"/>
            <w:right w:val="none" w:sz="0" w:space="0" w:color="auto"/>
          </w:divBdr>
          <w:divsChild>
            <w:div w:id="41255753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18924021">
      <w:bodyDiv w:val="1"/>
      <w:marLeft w:val="0"/>
      <w:marRight w:val="0"/>
      <w:marTop w:val="0"/>
      <w:marBottom w:val="0"/>
      <w:divBdr>
        <w:top w:val="none" w:sz="0" w:space="0" w:color="auto"/>
        <w:left w:val="none" w:sz="0" w:space="0" w:color="auto"/>
        <w:bottom w:val="none" w:sz="0" w:space="0" w:color="auto"/>
        <w:right w:val="none" w:sz="0" w:space="0" w:color="auto"/>
      </w:divBdr>
      <w:divsChild>
        <w:div w:id="1795126565">
          <w:marLeft w:val="0"/>
          <w:marRight w:val="0"/>
          <w:marTop w:val="0"/>
          <w:marBottom w:val="0"/>
          <w:divBdr>
            <w:top w:val="none" w:sz="0" w:space="0" w:color="auto"/>
            <w:left w:val="none" w:sz="0" w:space="0" w:color="auto"/>
            <w:bottom w:val="none" w:sz="0" w:space="0" w:color="auto"/>
            <w:right w:val="none" w:sz="0" w:space="0" w:color="auto"/>
          </w:divBdr>
          <w:divsChild>
            <w:div w:id="972062421">
              <w:marLeft w:val="0"/>
              <w:marRight w:val="0"/>
              <w:marTop w:val="105"/>
              <w:marBottom w:val="0"/>
              <w:divBdr>
                <w:top w:val="none" w:sz="0" w:space="0" w:color="auto"/>
                <w:left w:val="none" w:sz="0" w:space="0" w:color="auto"/>
                <w:bottom w:val="none" w:sz="0" w:space="0" w:color="auto"/>
                <w:right w:val="none" w:sz="0" w:space="0" w:color="auto"/>
              </w:divBdr>
            </w:div>
          </w:divsChild>
        </w:div>
        <w:div w:id="1995528945">
          <w:marLeft w:val="0"/>
          <w:marRight w:val="0"/>
          <w:marTop w:val="0"/>
          <w:marBottom w:val="0"/>
          <w:divBdr>
            <w:top w:val="none" w:sz="0" w:space="0" w:color="auto"/>
            <w:left w:val="none" w:sz="0" w:space="0" w:color="auto"/>
            <w:bottom w:val="none" w:sz="0" w:space="0" w:color="auto"/>
            <w:right w:val="none" w:sz="0" w:space="0" w:color="auto"/>
          </w:divBdr>
          <w:divsChild>
            <w:div w:id="1190073672">
              <w:marLeft w:val="0"/>
              <w:marRight w:val="0"/>
              <w:marTop w:val="105"/>
              <w:marBottom w:val="0"/>
              <w:divBdr>
                <w:top w:val="none" w:sz="0" w:space="0" w:color="auto"/>
                <w:left w:val="none" w:sz="0" w:space="0" w:color="auto"/>
                <w:bottom w:val="none" w:sz="0" w:space="0" w:color="auto"/>
                <w:right w:val="none" w:sz="0" w:space="0" w:color="auto"/>
              </w:divBdr>
            </w:div>
            <w:div w:id="110590993">
              <w:marLeft w:val="0"/>
              <w:marRight w:val="0"/>
              <w:marTop w:val="0"/>
              <w:marBottom w:val="0"/>
              <w:divBdr>
                <w:top w:val="none" w:sz="0" w:space="0" w:color="auto"/>
                <w:left w:val="none" w:sz="0" w:space="0" w:color="auto"/>
                <w:bottom w:val="none" w:sz="0" w:space="0" w:color="auto"/>
                <w:right w:val="none" w:sz="0" w:space="0" w:color="auto"/>
              </w:divBdr>
              <w:divsChild>
                <w:div w:id="1868133014">
                  <w:marLeft w:val="255"/>
                  <w:marRight w:val="0"/>
                  <w:marTop w:val="0"/>
                  <w:marBottom w:val="0"/>
                  <w:divBdr>
                    <w:top w:val="none" w:sz="0" w:space="0" w:color="auto"/>
                    <w:left w:val="none" w:sz="0" w:space="0" w:color="auto"/>
                    <w:bottom w:val="none" w:sz="0" w:space="0" w:color="auto"/>
                    <w:right w:val="none" w:sz="0" w:space="0" w:color="auto"/>
                  </w:divBdr>
                </w:div>
              </w:divsChild>
            </w:div>
            <w:div w:id="2085763324">
              <w:marLeft w:val="0"/>
              <w:marRight w:val="0"/>
              <w:marTop w:val="0"/>
              <w:marBottom w:val="0"/>
              <w:divBdr>
                <w:top w:val="none" w:sz="0" w:space="0" w:color="auto"/>
                <w:left w:val="none" w:sz="0" w:space="0" w:color="auto"/>
                <w:bottom w:val="none" w:sz="0" w:space="0" w:color="auto"/>
                <w:right w:val="none" w:sz="0" w:space="0" w:color="auto"/>
              </w:divBdr>
              <w:divsChild>
                <w:div w:id="1406760591">
                  <w:marLeft w:val="255"/>
                  <w:marRight w:val="0"/>
                  <w:marTop w:val="0"/>
                  <w:marBottom w:val="0"/>
                  <w:divBdr>
                    <w:top w:val="none" w:sz="0" w:space="0" w:color="auto"/>
                    <w:left w:val="none" w:sz="0" w:space="0" w:color="auto"/>
                    <w:bottom w:val="none" w:sz="0" w:space="0" w:color="auto"/>
                    <w:right w:val="none" w:sz="0" w:space="0" w:color="auto"/>
                  </w:divBdr>
                </w:div>
              </w:divsChild>
            </w:div>
            <w:div w:id="561790026">
              <w:marLeft w:val="0"/>
              <w:marRight w:val="0"/>
              <w:marTop w:val="0"/>
              <w:marBottom w:val="0"/>
              <w:divBdr>
                <w:top w:val="none" w:sz="0" w:space="0" w:color="auto"/>
                <w:left w:val="none" w:sz="0" w:space="0" w:color="auto"/>
                <w:bottom w:val="none" w:sz="0" w:space="0" w:color="auto"/>
                <w:right w:val="none" w:sz="0" w:space="0" w:color="auto"/>
              </w:divBdr>
              <w:divsChild>
                <w:div w:id="60079625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1534316">
          <w:marLeft w:val="0"/>
          <w:marRight w:val="0"/>
          <w:marTop w:val="0"/>
          <w:marBottom w:val="0"/>
          <w:divBdr>
            <w:top w:val="none" w:sz="0" w:space="0" w:color="auto"/>
            <w:left w:val="none" w:sz="0" w:space="0" w:color="auto"/>
            <w:bottom w:val="none" w:sz="0" w:space="0" w:color="auto"/>
            <w:right w:val="none" w:sz="0" w:space="0" w:color="auto"/>
          </w:divBdr>
          <w:divsChild>
            <w:div w:id="175289349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3587813">
      <w:bodyDiv w:val="1"/>
      <w:marLeft w:val="0"/>
      <w:marRight w:val="0"/>
      <w:marTop w:val="0"/>
      <w:marBottom w:val="0"/>
      <w:divBdr>
        <w:top w:val="none" w:sz="0" w:space="0" w:color="auto"/>
        <w:left w:val="none" w:sz="0" w:space="0" w:color="auto"/>
        <w:bottom w:val="none" w:sz="0" w:space="0" w:color="auto"/>
        <w:right w:val="none" w:sz="0" w:space="0" w:color="auto"/>
      </w:divBdr>
    </w:div>
    <w:div w:id="2035374342">
      <w:bodyDiv w:val="1"/>
      <w:marLeft w:val="0"/>
      <w:marRight w:val="0"/>
      <w:marTop w:val="0"/>
      <w:marBottom w:val="0"/>
      <w:divBdr>
        <w:top w:val="none" w:sz="0" w:space="0" w:color="auto"/>
        <w:left w:val="none" w:sz="0" w:space="0" w:color="auto"/>
        <w:bottom w:val="none" w:sz="0" w:space="0" w:color="auto"/>
        <w:right w:val="none" w:sz="0" w:space="0" w:color="auto"/>
      </w:divBdr>
      <w:divsChild>
        <w:div w:id="1138183579">
          <w:marLeft w:val="0"/>
          <w:marRight w:val="0"/>
          <w:marTop w:val="0"/>
          <w:marBottom w:val="0"/>
          <w:divBdr>
            <w:top w:val="none" w:sz="0" w:space="0" w:color="auto"/>
            <w:left w:val="none" w:sz="0" w:space="0" w:color="auto"/>
            <w:bottom w:val="none" w:sz="0" w:space="0" w:color="auto"/>
            <w:right w:val="none" w:sz="0" w:space="0" w:color="auto"/>
          </w:divBdr>
          <w:divsChild>
            <w:div w:id="603079713">
              <w:marLeft w:val="0"/>
              <w:marRight w:val="0"/>
              <w:marTop w:val="105"/>
              <w:marBottom w:val="0"/>
              <w:divBdr>
                <w:top w:val="none" w:sz="0" w:space="0" w:color="auto"/>
                <w:left w:val="none" w:sz="0" w:space="0" w:color="auto"/>
                <w:bottom w:val="none" w:sz="0" w:space="0" w:color="auto"/>
                <w:right w:val="none" w:sz="0" w:space="0" w:color="auto"/>
              </w:divBdr>
            </w:div>
          </w:divsChild>
        </w:div>
        <w:div w:id="2121412985">
          <w:marLeft w:val="0"/>
          <w:marRight w:val="0"/>
          <w:marTop w:val="0"/>
          <w:marBottom w:val="0"/>
          <w:divBdr>
            <w:top w:val="none" w:sz="0" w:space="0" w:color="auto"/>
            <w:left w:val="none" w:sz="0" w:space="0" w:color="auto"/>
            <w:bottom w:val="none" w:sz="0" w:space="0" w:color="auto"/>
            <w:right w:val="none" w:sz="0" w:space="0" w:color="auto"/>
          </w:divBdr>
          <w:divsChild>
            <w:div w:id="154259740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37415498">
      <w:bodyDiv w:val="1"/>
      <w:marLeft w:val="0"/>
      <w:marRight w:val="0"/>
      <w:marTop w:val="0"/>
      <w:marBottom w:val="0"/>
      <w:divBdr>
        <w:top w:val="none" w:sz="0" w:space="0" w:color="auto"/>
        <w:left w:val="none" w:sz="0" w:space="0" w:color="auto"/>
        <w:bottom w:val="none" w:sz="0" w:space="0" w:color="auto"/>
        <w:right w:val="none" w:sz="0" w:space="0" w:color="auto"/>
      </w:divBdr>
      <w:divsChild>
        <w:div w:id="912660558">
          <w:marLeft w:val="0"/>
          <w:marRight w:val="0"/>
          <w:marTop w:val="0"/>
          <w:marBottom w:val="0"/>
          <w:divBdr>
            <w:top w:val="none" w:sz="0" w:space="0" w:color="auto"/>
            <w:left w:val="none" w:sz="0" w:space="0" w:color="auto"/>
            <w:bottom w:val="none" w:sz="0" w:space="0" w:color="auto"/>
            <w:right w:val="none" w:sz="0" w:space="0" w:color="auto"/>
          </w:divBdr>
          <w:divsChild>
            <w:div w:id="886917673">
              <w:marLeft w:val="0"/>
              <w:marRight w:val="0"/>
              <w:marTop w:val="105"/>
              <w:marBottom w:val="0"/>
              <w:divBdr>
                <w:top w:val="none" w:sz="0" w:space="0" w:color="auto"/>
                <w:left w:val="none" w:sz="0" w:space="0" w:color="auto"/>
                <w:bottom w:val="none" w:sz="0" w:space="0" w:color="auto"/>
                <w:right w:val="none" w:sz="0" w:space="0" w:color="auto"/>
              </w:divBdr>
            </w:div>
            <w:div w:id="1376082827">
              <w:marLeft w:val="0"/>
              <w:marRight w:val="0"/>
              <w:marTop w:val="0"/>
              <w:marBottom w:val="0"/>
              <w:divBdr>
                <w:top w:val="none" w:sz="0" w:space="0" w:color="auto"/>
                <w:left w:val="none" w:sz="0" w:space="0" w:color="auto"/>
                <w:bottom w:val="none" w:sz="0" w:space="0" w:color="auto"/>
                <w:right w:val="none" w:sz="0" w:space="0" w:color="auto"/>
              </w:divBdr>
              <w:divsChild>
                <w:div w:id="833496522">
                  <w:marLeft w:val="255"/>
                  <w:marRight w:val="0"/>
                  <w:marTop w:val="0"/>
                  <w:marBottom w:val="0"/>
                  <w:divBdr>
                    <w:top w:val="none" w:sz="0" w:space="0" w:color="auto"/>
                    <w:left w:val="none" w:sz="0" w:space="0" w:color="auto"/>
                    <w:bottom w:val="none" w:sz="0" w:space="0" w:color="auto"/>
                    <w:right w:val="none" w:sz="0" w:space="0" w:color="auto"/>
                  </w:divBdr>
                </w:div>
              </w:divsChild>
            </w:div>
            <w:div w:id="198511417">
              <w:marLeft w:val="0"/>
              <w:marRight w:val="0"/>
              <w:marTop w:val="0"/>
              <w:marBottom w:val="0"/>
              <w:divBdr>
                <w:top w:val="none" w:sz="0" w:space="0" w:color="auto"/>
                <w:left w:val="none" w:sz="0" w:space="0" w:color="auto"/>
                <w:bottom w:val="none" w:sz="0" w:space="0" w:color="auto"/>
                <w:right w:val="none" w:sz="0" w:space="0" w:color="auto"/>
              </w:divBdr>
              <w:divsChild>
                <w:div w:id="380204764">
                  <w:marLeft w:val="255"/>
                  <w:marRight w:val="0"/>
                  <w:marTop w:val="0"/>
                  <w:marBottom w:val="0"/>
                  <w:divBdr>
                    <w:top w:val="none" w:sz="0" w:space="0" w:color="auto"/>
                    <w:left w:val="none" w:sz="0" w:space="0" w:color="auto"/>
                    <w:bottom w:val="none" w:sz="0" w:space="0" w:color="auto"/>
                    <w:right w:val="none" w:sz="0" w:space="0" w:color="auto"/>
                  </w:divBdr>
                </w:div>
              </w:divsChild>
            </w:div>
            <w:div w:id="1046028953">
              <w:marLeft w:val="0"/>
              <w:marRight w:val="0"/>
              <w:marTop w:val="0"/>
              <w:marBottom w:val="0"/>
              <w:divBdr>
                <w:top w:val="none" w:sz="0" w:space="0" w:color="auto"/>
                <w:left w:val="none" w:sz="0" w:space="0" w:color="auto"/>
                <w:bottom w:val="none" w:sz="0" w:space="0" w:color="auto"/>
                <w:right w:val="none" w:sz="0" w:space="0" w:color="auto"/>
              </w:divBdr>
              <w:divsChild>
                <w:div w:id="155608343">
                  <w:marLeft w:val="255"/>
                  <w:marRight w:val="0"/>
                  <w:marTop w:val="0"/>
                  <w:marBottom w:val="0"/>
                  <w:divBdr>
                    <w:top w:val="none" w:sz="0" w:space="0" w:color="auto"/>
                    <w:left w:val="none" w:sz="0" w:space="0" w:color="auto"/>
                    <w:bottom w:val="none" w:sz="0" w:space="0" w:color="auto"/>
                    <w:right w:val="none" w:sz="0" w:space="0" w:color="auto"/>
                  </w:divBdr>
                </w:div>
              </w:divsChild>
            </w:div>
            <w:div w:id="321473435">
              <w:marLeft w:val="0"/>
              <w:marRight w:val="0"/>
              <w:marTop w:val="0"/>
              <w:marBottom w:val="0"/>
              <w:divBdr>
                <w:top w:val="none" w:sz="0" w:space="0" w:color="auto"/>
                <w:left w:val="none" w:sz="0" w:space="0" w:color="auto"/>
                <w:bottom w:val="none" w:sz="0" w:space="0" w:color="auto"/>
                <w:right w:val="none" w:sz="0" w:space="0" w:color="auto"/>
              </w:divBdr>
              <w:divsChild>
                <w:div w:id="1611937139">
                  <w:marLeft w:val="255"/>
                  <w:marRight w:val="0"/>
                  <w:marTop w:val="0"/>
                  <w:marBottom w:val="0"/>
                  <w:divBdr>
                    <w:top w:val="none" w:sz="0" w:space="0" w:color="auto"/>
                    <w:left w:val="none" w:sz="0" w:space="0" w:color="auto"/>
                    <w:bottom w:val="none" w:sz="0" w:space="0" w:color="auto"/>
                    <w:right w:val="none" w:sz="0" w:space="0" w:color="auto"/>
                  </w:divBdr>
                </w:div>
              </w:divsChild>
            </w:div>
            <w:div w:id="302466962">
              <w:marLeft w:val="0"/>
              <w:marRight w:val="0"/>
              <w:marTop w:val="0"/>
              <w:marBottom w:val="0"/>
              <w:divBdr>
                <w:top w:val="none" w:sz="0" w:space="0" w:color="auto"/>
                <w:left w:val="none" w:sz="0" w:space="0" w:color="auto"/>
                <w:bottom w:val="none" w:sz="0" w:space="0" w:color="auto"/>
                <w:right w:val="none" w:sz="0" w:space="0" w:color="auto"/>
              </w:divBdr>
              <w:divsChild>
                <w:div w:id="600837872">
                  <w:marLeft w:val="255"/>
                  <w:marRight w:val="0"/>
                  <w:marTop w:val="0"/>
                  <w:marBottom w:val="0"/>
                  <w:divBdr>
                    <w:top w:val="none" w:sz="0" w:space="0" w:color="auto"/>
                    <w:left w:val="none" w:sz="0" w:space="0" w:color="auto"/>
                    <w:bottom w:val="none" w:sz="0" w:space="0" w:color="auto"/>
                    <w:right w:val="none" w:sz="0" w:space="0" w:color="auto"/>
                  </w:divBdr>
                </w:div>
              </w:divsChild>
            </w:div>
            <w:div w:id="781530009">
              <w:marLeft w:val="0"/>
              <w:marRight w:val="0"/>
              <w:marTop w:val="0"/>
              <w:marBottom w:val="0"/>
              <w:divBdr>
                <w:top w:val="none" w:sz="0" w:space="0" w:color="auto"/>
                <w:left w:val="none" w:sz="0" w:space="0" w:color="auto"/>
                <w:bottom w:val="none" w:sz="0" w:space="0" w:color="auto"/>
                <w:right w:val="none" w:sz="0" w:space="0" w:color="auto"/>
              </w:divBdr>
              <w:divsChild>
                <w:div w:id="1198154096">
                  <w:marLeft w:val="255"/>
                  <w:marRight w:val="0"/>
                  <w:marTop w:val="0"/>
                  <w:marBottom w:val="0"/>
                  <w:divBdr>
                    <w:top w:val="none" w:sz="0" w:space="0" w:color="auto"/>
                    <w:left w:val="none" w:sz="0" w:space="0" w:color="auto"/>
                    <w:bottom w:val="none" w:sz="0" w:space="0" w:color="auto"/>
                    <w:right w:val="none" w:sz="0" w:space="0" w:color="auto"/>
                  </w:divBdr>
                </w:div>
              </w:divsChild>
            </w:div>
            <w:div w:id="2057266826">
              <w:marLeft w:val="0"/>
              <w:marRight w:val="0"/>
              <w:marTop w:val="0"/>
              <w:marBottom w:val="0"/>
              <w:divBdr>
                <w:top w:val="none" w:sz="0" w:space="0" w:color="auto"/>
                <w:left w:val="none" w:sz="0" w:space="0" w:color="auto"/>
                <w:bottom w:val="none" w:sz="0" w:space="0" w:color="auto"/>
                <w:right w:val="none" w:sz="0" w:space="0" w:color="auto"/>
              </w:divBdr>
              <w:divsChild>
                <w:div w:id="205525700">
                  <w:marLeft w:val="255"/>
                  <w:marRight w:val="0"/>
                  <w:marTop w:val="0"/>
                  <w:marBottom w:val="0"/>
                  <w:divBdr>
                    <w:top w:val="none" w:sz="0" w:space="0" w:color="auto"/>
                    <w:left w:val="none" w:sz="0" w:space="0" w:color="auto"/>
                    <w:bottom w:val="none" w:sz="0" w:space="0" w:color="auto"/>
                    <w:right w:val="none" w:sz="0" w:space="0" w:color="auto"/>
                  </w:divBdr>
                </w:div>
              </w:divsChild>
            </w:div>
            <w:div w:id="2004502015">
              <w:marLeft w:val="0"/>
              <w:marRight w:val="0"/>
              <w:marTop w:val="0"/>
              <w:marBottom w:val="0"/>
              <w:divBdr>
                <w:top w:val="none" w:sz="0" w:space="0" w:color="auto"/>
                <w:left w:val="none" w:sz="0" w:space="0" w:color="auto"/>
                <w:bottom w:val="none" w:sz="0" w:space="0" w:color="auto"/>
                <w:right w:val="none" w:sz="0" w:space="0" w:color="auto"/>
              </w:divBdr>
              <w:divsChild>
                <w:div w:id="1845512107">
                  <w:marLeft w:val="255"/>
                  <w:marRight w:val="0"/>
                  <w:marTop w:val="0"/>
                  <w:marBottom w:val="0"/>
                  <w:divBdr>
                    <w:top w:val="none" w:sz="0" w:space="0" w:color="auto"/>
                    <w:left w:val="none" w:sz="0" w:space="0" w:color="auto"/>
                    <w:bottom w:val="none" w:sz="0" w:space="0" w:color="auto"/>
                    <w:right w:val="none" w:sz="0" w:space="0" w:color="auto"/>
                  </w:divBdr>
                </w:div>
              </w:divsChild>
            </w:div>
            <w:div w:id="2050449375">
              <w:marLeft w:val="0"/>
              <w:marRight w:val="0"/>
              <w:marTop w:val="0"/>
              <w:marBottom w:val="0"/>
              <w:divBdr>
                <w:top w:val="none" w:sz="0" w:space="0" w:color="auto"/>
                <w:left w:val="none" w:sz="0" w:space="0" w:color="auto"/>
                <w:bottom w:val="none" w:sz="0" w:space="0" w:color="auto"/>
                <w:right w:val="none" w:sz="0" w:space="0" w:color="auto"/>
              </w:divBdr>
              <w:divsChild>
                <w:div w:id="1993172175">
                  <w:marLeft w:val="255"/>
                  <w:marRight w:val="0"/>
                  <w:marTop w:val="0"/>
                  <w:marBottom w:val="0"/>
                  <w:divBdr>
                    <w:top w:val="none" w:sz="0" w:space="0" w:color="auto"/>
                    <w:left w:val="none" w:sz="0" w:space="0" w:color="auto"/>
                    <w:bottom w:val="none" w:sz="0" w:space="0" w:color="auto"/>
                    <w:right w:val="none" w:sz="0" w:space="0" w:color="auto"/>
                  </w:divBdr>
                </w:div>
              </w:divsChild>
            </w:div>
            <w:div w:id="2141148007">
              <w:marLeft w:val="0"/>
              <w:marRight w:val="0"/>
              <w:marTop w:val="0"/>
              <w:marBottom w:val="0"/>
              <w:divBdr>
                <w:top w:val="none" w:sz="0" w:space="0" w:color="auto"/>
                <w:left w:val="none" w:sz="0" w:space="0" w:color="auto"/>
                <w:bottom w:val="none" w:sz="0" w:space="0" w:color="auto"/>
                <w:right w:val="none" w:sz="0" w:space="0" w:color="auto"/>
              </w:divBdr>
              <w:divsChild>
                <w:div w:id="24257286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61058377">
          <w:marLeft w:val="0"/>
          <w:marRight w:val="0"/>
          <w:marTop w:val="0"/>
          <w:marBottom w:val="0"/>
          <w:divBdr>
            <w:top w:val="none" w:sz="0" w:space="0" w:color="auto"/>
            <w:left w:val="none" w:sz="0" w:space="0" w:color="auto"/>
            <w:bottom w:val="none" w:sz="0" w:space="0" w:color="auto"/>
            <w:right w:val="none" w:sz="0" w:space="0" w:color="auto"/>
          </w:divBdr>
          <w:divsChild>
            <w:div w:id="214507327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41399175">
      <w:bodyDiv w:val="1"/>
      <w:marLeft w:val="0"/>
      <w:marRight w:val="0"/>
      <w:marTop w:val="0"/>
      <w:marBottom w:val="0"/>
      <w:divBdr>
        <w:top w:val="none" w:sz="0" w:space="0" w:color="auto"/>
        <w:left w:val="none" w:sz="0" w:space="0" w:color="auto"/>
        <w:bottom w:val="none" w:sz="0" w:space="0" w:color="auto"/>
        <w:right w:val="none" w:sz="0" w:space="0" w:color="auto"/>
      </w:divBdr>
      <w:divsChild>
        <w:div w:id="1944801205">
          <w:marLeft w:val="0"/>
          <w:marRight w:val="0"/>
          <w:marTop w:val="0"/>
          <w:marBottom w:val="0"/>
          <w:divBdr>
            <w:top w:val="none" w:sz="0" w:space="0" w:color="auto"/>
            <w:left w:val="none" w:sz="0" w:space="0" w:color="auto"/>
            <w:bottom w:val="none" w:sz="0" w:space="0" w:color="auto"/>
            <w:right w:val="none" w:sz="0" w:space="0" w:color="auto"/>
          </w:divBdr>
        </w:div>
        <w:div w:id="1275602214">
          <w:marLeft w:val="0"/>
          <w:marRight w:val="0"/>
          <w:marTop w:val="0"/>
          <w:marBottom w:val="0"/>
          <w:divBdr>
            <w:top w:val="none" w:sz="0" w:space="0" w:color="auto"/>
            <w:left w:val="none" w:sz="0" w:space="0" w:color="auto"/>
            <w:bottom w:val="none" w:sz="0" w:space="0" w:color="auto"/>
            <w:right w:val="none" w:sz="0" w:space="0" w:color="auto"/>
          </w:divBdr>
          <w:divsChild>
            <w:div w:id="167256769">
              <w:marLeft w:val="0"/>
              <w:marRight w:val="0"/>
              <w:marTop w:val="0"/>
              <w:marBottom w:val="0"/>
              <w:divBdr>
                <w:top w:val="none" w:sz="0" w:space="0" w:color="auto"/>
                <w:left w:val="none" w:sz="0" w:space="0" w:color="auto"/>
                <w:bottom w:val="none" w:sz="0" w:space="0" w:color="auto"/>
                <w:right w:val="none" w:sz="0" w:space="0" w:color="auto"/>
              </w:divBdr>
              <w:divsChild>
                <w:div w:id="160264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37409">
          <w:marLeft w:val="0"/>
          <w:marRight w:val="0"/>
          <w:marTop w:val="0"/>
          <w:marBottom w:val="0"/>
          <w:divBdr>
            <w:top w:val="none" w:sz="0" w:space="0" w:color="auto"/>
            <w:left w:val="none" w:sz="0" w:space="0" w:color="auto"/>
            <w:bottom w:val="none" w:sz="0" w:space="0" w:color="auto"/>
            <w:right w:val="none" w:sz="0" w:space="0" w:color="auto"/>
          </w:divBdr>
          <w:divsChild>
            <w:div w:id="1138378983">
              <w:marLeft w:val="0"/>
              <w:marRight w:val="0"/>
              <w:marTop w:val="0"/>
              <w:marBottom w:val="0"/>
              <w:divBdr>
                <w:top w:val="none" w:sz="0" w:space="0" w:color="auto"/>
                <w:left w:val="none" w:sz="0" w:space="0" w:color="auto"/>
                <w:bottom w:val="none" w:sz="0" w:space="0" w:color="auto"/>
                <w:right w:val="none" w:sz="0" w:space="0" w:color="auto"/>
              </w:divBdr>
              <w:divsChild>
                <w:div w:id="101164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485615">
          <w:marLeft w:val="0"/>
          <w:marRight w:val="0"/>
          <w:marTop w:val="0"/>
          <w:marBottom w:val="0"/>
          <w:divBdr>
            <w:top w:val="none" w:sz="0" w:space="0" w:color="auto"/>
            <w:left w:val="none" w:sz="0" w:space="0" w:color="auto"/>
            <w:bottom w:val="none" w:sz="0" w:space="0" w:color="auto"/>
            <w:right w:val="none" w:sz="0" w:space="0" w:color="auto"/>
          </w:divBdr>
          <w:divsChild>
            <w:div w:id="1637103126">
              <w:marLeft w:val="0"/>
              <w:marRight w:val="0"/>
              <w:marTop w:val="0"/>
              <w:marBottom w:val="0"/>
              <w:divBdr>
                <w:top w:val="none" w:sz="0" w:space="0" w:color="auto"/>
                <w:left w:val="none" w:sz="0" w:space="0" w:color="auto"/>
                <w:bottom w:val="none" w:sz="0" w:space="0" w:color="auto"/>
                <w:right w:val="none" w:sz="0" w:space="0" w:color="auto"/>
              </w:divBdr>
              <w:divsChild>
                <w:div w:id="162608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968896">
          <w:marLeft w:val="0"/>
          <w:marRight w:val="0"/>
          <w:marTop w:val="0"/>
          <w:marBottom w:val="0"/>
          <w:divBdr>
            <w:top w:val="none" w:sz="0" w:space="0" w:color="auto"/>
            <w:left w:val="none" w:sz="0" w:space="0" w:color="auto"/>
            <w:bottom w:val="none" w:sz="0" w:space="0" w:color="auto"/>
            <w:right w:val="none" w:sz="0" w:space="0" w:color="auto"/>
          </w:divBdr>
          <w:divsChild>
            <w:div w:id="1483421379">
              <w:marLeft w:val="0"/>
              <w:marRight w:val="0"/>
              <w:marTop w:val="0"/>
              <w:marBottom w:val="0"/>
              <w:divBdr>
                <w:top w:val="none" w:sz="0" w:space="0" w:color="auto"/>
                <w:left w:val="none" w:sz="0" w:space="0" w:color="auto"/>
                <w:bottom w:val="none" w:sz="0" w:space="0" w:color="auto"/>
                <w:right w:val="none" w:sz="0" w:space="0" w:color="auto"/>
              </w:divBdr>
              <w:divsChild>
                <w:div w:id="101241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5594">
          <w:marLeft w:val="0"/>
          <w:marRight w:val="0"/>
          <w:marTop w:val="0"/>
          <w:marBottom w:val="0"/>
          <w:divBdr>
            <w:top w:val="none" w:sz="0" w:space="0" w:color="auto"/>
            <w:left w:val="none" w:sz="0" w:space="0" w:color="auto"/>
            <w:bottom w:val="none" w:sz="0" w:space="0" w:color="auto"/>
            <w:right w:val="none" w:sz="0" w:space="0" w:color="auto"/>
          </w:divBdr>
          <w:divsChild>
            <w:div w:id="1716857270">
              <w:marLeft w:val="0"/>
              <w:marRight w:val="0"/>
              <w:marTop w:val="0"/>
              <w:marBottom w:val="0"/>
              <w:divBdr>
                <w:top w:val="none" w:sz="0" w:space="0" w:color="auto"/>
                <w:left w:val="none" w:sz="0" w:space="0" w:color="auto"/>
                <w:bottom w:val="none" w:sz="0" w:space="0" w:color="auto"/>
                <w:right w:val="none" w:sz="0" w:space="0" w:color="auto"/>
              </w:divBdr>
              <w:divsChild>
                <w:div w:id="139462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040651">
          <w:marLeft w:val="0"/>
          <w:marRight w:val="0"/>
          <w:marTop w:val="0"/>
          <w:marBottom w:val="0"/>
          <w:divBdr>
            <w:top w:val="none" w:sz="0" w:space="0" w:color="auto"/>
            <w:left w:val="none" w:sz="0" w:space="0" w:color="auto"/>
            <w:bottom w:val="none" w:sz="0" w:space="0" w:color="auto"/>
            <w:right w:val="none" w:sz="0" w:space="0" w:color="auto"/>
          </w:divBdr>
          <w:divsChild>
            <w:div w:id="1227833778">
              <w:marLeft w:val="0"/>
              <w:marRight w:val="0"/>
              <w:marTop w:val="0"/>
              <w:marBottom w:val="0"/>
              <w:divBdr>
                <w:top w:val="none" w:sz="0" w:space="0" w:color="auto"/>
                <w:left w:val="none" w:sz="0" w:space="0" w:color="auto"/>
                <w:bottom w:val="none" w:sz="0" w:space="0" w:color="auto"/>
                <w:right w:val="none" w:sz="0" w:space="0" w:color="auto"/>
              </w:divBdr>
              <w:divsChild>
                <w:div w:id="137308503">
                  <w:marLeft w:val="0"/>
                  <w:marRight w:val="0"/>
                  <w:marTop w:val="0"/>
                  <w:marBottom w:val="0"/>
                  <w:divBdr>
                    <w:top w:val="none" w:sz="0" w:space="0" w:color="auto"/>
                    <w:left w:val="none" w:sz="0" w:space="0" w:color="auto"/>
                    <w:bottom w:val="none" w:sz="0" w:space="0" w:color="auto"/>
                    <w:right w:val="none" w:sz="0" w:space="0" w:color="auto"/>
                  </w:divBdr>
                </w:div>
                <w:div w:id="2035417516">
                  <w:marLeft w:val="0"/>
                  <w:marRight w:val="0"/>
                  <w:marTop w:val="0"/>
                  <w:marBottom w:val="0"/>
                  <w:divBdr>
                    <w:top w:val="none" w:sz="0" w:space="0" w:color="auto"/>
                    <w:left w:val="none" w:sz="0" w:space="0" w:color="auto"/>
                    <w:bottom w:val="none" w:sz="0" w:space="0" w:color="auto"/>
                    <w:right w:val="none" w:sz="0" w:space="0" w:color="auto"/>
                  </w:divBdr>
                  <w:divsChild>
                    <w:div w:id="1982734365">
                      <w:marLeft w:val="0"/>
                      <w:marRight w:val="0"/>
                      <w:marTop w:val="0"/>
                      <w:marBottom w:val="0"/>
                      <w:divBdr>
                        <w:top w:val="none" w:sz="0" w:space="0" w:color="auto"/>
                        <w:left w:val="none" w:sz="0" w:space="0" w:color="auto"/>
                        <w:bottom w:val="none" w:sz="0" w:space="0" w:color="auto"/>
                        <w:right w:val="none" w:sz="0" w:space="0" w:color="auto"/>
                      </w:divBdr>
                    </w:div>
                  </w:divsChild>
                </w:div>
                <w:div w:id="1625039483">
                  <w:marLeft w:val="0"/>
                  <w:marRight w:val="0"/>
                  <w:marTop w:val="0"/>
                  <w:marBottom w:val="0"/>
                  <w:divBdr>
                    <w:top w:val="none" w:sz="0" w:space="0" w:color="auto"/>
                    <w:left w:val="none" w:sz="0" w:space="0" w:color="auto"/>
                    <w:bottom w:val="none" w:sz="0" w:space="0" w:color="auto"/>
                    <w:right w:val="none" w:sz="0" w:space="0" w:color="auto"/>
                  </w:divBdr>
                  <w:divsChild>
                    <w:div w:id="993336925">
                      <w:marLeft w:val="0"/>
                      <w:marRight w:val="0"/>
                      <w:marTop w:val="0"/>
                      <w:marBottom w:val="0"/>
                      <w:divBdr>
                        <w:top w:val="none" w:sz="0" w:space="0" w:color="auto"/>
                        <w:left w:val="none" w:sz="0" w:space="0" w:color="auto"/>
                        <w:bottom w:val="none" w:sz="0" w:space="0" w:color="auto"/>
                        <w:right w:val="none" w:sz="0" w:space="0" w:color="auto"/>
                      </w:divBdr>
                    </w:div>
                  </w:divsChild>
                </w:div>
                <w:div w:id="1369796092">
                  <w:marLeft w:val="0"/>
                  <w:marRight w:val="0"/>
                  <w:marTop w:val="0"/>
                  <w:marBottom w:val="0"/>
                  <w:divBdr>
                    <w:top w:val="none" w:sz="0" w:space="0" w:color="auto"/>
                    <w:left w:val="none" w:sz="0" w:space="0" w:color="auto"/>
                    <w:bottom w:val="none" w:sz="0" w:space="0" w:color="auto"/>
                    <w:right w:val="none" w:sz="0" w:space="0" w:color="auto"/>
                  </w:divBdr>
                  <w:divsChild>
                    <w:div w:id="1783453554">
                      <w:marLeft w:val="0"/>
                      <w:marRight w:val="0"/>
                      <w:marTop w:val="0"/>
                      <w:marBottom w:val="0"/>
                      <w:divBdr>
                        <w:top w:val="none" w:sz="0" w:space="0" w:color="auto"/>
                        <w:left w:val="none" w:sz="0" w:space="0" w:color="auto"/>
                        <w:bottom w:val="none" w:sz="0" w:space="0" w:color="auto"/>
                        <w:right w:val="none" w:sz="0" w:space="0" w:color="auto"/>
                      </w:divBdr>
                    </w:div>
                  </w:divsChild>
                </w:div>
                <w:div w:id="1980837873">
                  <w:marLeft w:val="0"/>
                  <w:marRight w:val="0"/>
                  <w:marTop w:val="0"/>
                  <w:marBottom w:val="0"/>
                  <w:divBdr>
                    <w:top w:val="none" w:sz="0" w:space="0" w:color="auto"/>
                    <w:left w:val="none" w:sz="0" w:space="0" w:color="auto"/>
                    <w:bottom w:val="none" w:sz="0" w:space="0" w:color="auto"/>
                    <w:right w:val="none" w:sz="0" w:space="0" w:color="auto"/>
                  </w:divBdr>
                  <w:divsChild>
                    <w:div w:id="199618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19475">
      <w:bodyDiv w:val="1"/>
      <w:marLeft w:val="0"/>
      <w:marRight w:val="0"/>
      <w:marTop w:val="0"/>
      <w:marBottom w:val="0"/>
      <w:divBdr>
        <w:top w:val="none" w:sz="0" w:space="0" w:color="auto"/>
        <w:left w:val="none" w:sz="0" w:space="0" w:color="auto"/>
        <w:bottom w:val="none" w:sz="0" w:space="0" w:color="auto"/>
        <w:right w:val="none" w:sz="0" w:space="0" w:color="auto"/>
      </w:divBdr>
      <w:divsChild>
        <w:div w:id="820851434">
          <w:marLeft w:val="0"/>
          <w:marRight w:val="0"/>
          <w:marTop w:val="0"/>
          <w:marBottom w:val="0"/>
          <w:divBdr>
            <w:top w:val="none" w:sz="0" w:space="0" w:color="auto"/>
            <w:left w:val="none" w:sz="0" w:space="0" w:color="auto"/>
            <w:bottom w:val="none" w:sz="0" w:space="0" w:color="auto"/>
            <w:right w:val="none" w:sz="0" w:space="0" w:color="auto"/>
          </w:divBdr>
          <w:divsChild>
            <w:div w:id="374357865">
              <w:marLeft w:val="0"/>
              <w:marRight w:val="0"/>
              <w:marTop w:val="105"/>
              <w:marBottom w:val="0"/>
              <w:divBdr>
                <w:top w:val="none" w:sz="0" w:space="0" w:color="auto"/>
                <w:left w:val="none" w:sz="0" w:space="0" w:color="auto"/>
                <w:bottom w:val="none" w:sz="0" w:space="0" w:color="auto"/>
                <w:right w:val="none" w:sz="0" w:space="0" w:color="auto"/>
              </w:divBdr>
            </w:div>
          </w:divsChild>
        </w:div>
        <w:div w:id="1949466214">
          <w:marLeft w:val="0"/>
          <w:marRight w:val="0"/>
          <w:marTop w:val="0"/>
          <w:marBottom w:val="0"/>
          <w:divBdr>
            <w:top w:val="none" w:sz="0" w:space="0" w:color="auto"/>
            <w:left w:val="none" w:sz="0" w:space="0" w:color="auto"/>
            <w:bottom w:val="none" w:sz="0" w:space="0" w:color="auto"/>
            <w:right w:val="none" w:sz="0" w:space="0" w:color="auto"/>
          </w:divBdr>
          <w:divsChild>
            <w:div w:id="1469934412">
              <w:marLeft w:val="0"/>
              <w:marRight w:val="0"/>
              <w:marTop w:val="105"/>
              <w:marBottom w:val="0"/>
              <w:divBdr>
                <w:top w:val="none" w:sz="0" w:space="0" w:color="auto"/>
                <w:left w:val="none" w:sz="0" w:space="0" w:color="auto"/>
                <w:bottom w:val="none" w:sz="0" w:space="0" w:color="auto"/>
                <w:right w:val="none" w:sz="0" w:space="0" w:color="auto"/>
              </w:divBdr>
            </w:div>
          </w:divsChild>
        </w:div>
        <w:div w:id="190848117">
          <w:marLeft w:val="0"/>
          <w:marRight w:val="0"/>
          <w:marTop w:val="0"/>
          <w:marBottom w:val="0"/>
          <w:divBdr>
            <w:top w:val="none" w:sz="0" w:space="0" w:color="auto"/>
            <w:left w:val="none" w:sz="0" w:space="0" w:color="auto"/>
            <w:bottom w:val="none" w:sz="0" w:space="0" w:color="auto"/>
            <w:right w:val="none" w:sz="0" w:space="0" w:color="auto"/>
          </w:divBdr>
          <w:divsChild>
            <w:div w:id="811602008">
              <w:marLeft w:val="0"/>
              <w:marRight w:val="0"/>
              <w:marTop w:val="105"/>
              <w:marBottom w:val="0"/>
              <w:divBdr>
                <w:top w:val="none" w:sz="0" w:space="0" w:color="auto"/>
                <w:left w:val="none" w:sz="0" w:space="0" w:color="auto"/>
                <w:bottom w:val="none" w:sz="0" w:space="0" w:color="auto"/>
                <w:right w:val="none" w:sz="0" w:space="0" w:color="auto"/>
              </w:divBdr>
            </w:div>
          </w:divsChild>
        </w:div>
        <w:div w:id="305548847">
          <w:marLeft w:val="0"/>
          <w:marRight w:val="0"/>
          <w:marTop w:val="0"/>
          <w:marBottom w:val="0"/>
          <w:divBdr>
            <w:top w:val="none" w:sz="0" w:space="0" w:color="auto"/>
            <w:left w:val="none" w:sz="0" w:space="0" w:color="auto"/>
            <w:bottom w:val="none" w:sz="0" w:space="0" w:color="auto"/>
            <w:right w:val="none" w:sz="0" w:space="0" w:color="auto"/>
          </w:divBdr>
          <w:divsChild>
            <w:div w:id="112908527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54768422">
      <w:bodyDiv w:val="1"/>
      <w:marLeft w:val="0"/>
      <w:marRight w:val="0"/>
      <w:marTop w:val="0"/>
      <w:marBottom w:val="0"/>
      <w:divBdr>
        <w:top w:val="none" w:sz="0" w:space="0" w:color="auto"/>
        <w:left w:val="none" w:sz="0" w:space="0" w:color="auto"/>
        <w:bottom w:val="none" w:sz="0" w:space="0" w:color="auto"/>
        <w:right w:val="none" w:sz="0" w:space="0" w:color="auto"/>
      </w:divBdr>
      <w:divsChild>
        <w:div w:id="98454066">
          <w:marLeft w:val="0"/>
          <w:marRight w:val="0"/>
          <w:marTop w:val="0"/>
          <w:marBottom w:val="0"/>
          <w:divBdr>
            <w:top w:val="none" w:sz="0" w:space="0" w:color="auto"/>
            <w:left w:val="none" w:sz="0" w:space="0" w:color="auto"/>
            <w:bottom w:val="none" w:sz="0" w:space="0" w:color="auto"/>
            <w:right w:val="none" w:sz="0" w:space="0" w:color="auto"/>
          </w:divBdr>
          <w:divsChild>
            <w:div w:id="751969473">
              <w:marLeft w:val="0"/>
              <w:marRight w:val="0"/>
              <w:marTop w:val="105"/>
              <w:marBottom w:val="0"/>
              <w:divBdr>
                <w:top w:val="none" w:sz="0" w:space="0" w:color="auto"/>
                <w:left w:val="none" w:sz="0" w:space="0" w:color="auto"/>
                <w:bottom w:val="none" w:sz="0" w:space="0" w:color="auto"/>
                <w:right w:val="none" w:sz="0" w:space="0" w:color="auto"/>
              </w:divBdr>
            </w:div>
          </w:divsChild>
        </w:div>
        <w:div w:id="120345356">
          <w:marLeft w:val="0"/>
          <w:marRight w:val="0"/>
          <w:marTop w:val="0"/>
          <w:marBottom w:val="0"/>
          <w:divBdr>
            <w:top w:val="none" w:sz="0" w:space="0" w:color="auto"/>
            <w:left w:val="none" w:sz="0" w:space="0" w:color="auto"/>
            <w:bottom w:val="none" w:sz="0" w:space="0" w:color="auto"/>
            <w:right w:val="none" w:sz="0" w:space="0" w:color="auto"/>
          </w:divBdr>
          <w:divsChild>
            <w:div w:id="59522276">
              <w:marLeft w:val="0"/>
              <w:marRight w:val="0"/>
              <w:marTop w:val="105"/>
              <w:marBottom w:val="0"/>
              <w:divBdr>
                <w:top w:val="none" w:sz="0" w:space="0" w:color="auto"/>
                <w:left w:val="none" w:sz="0" w:space="0" w:color="auto"/>
                <w:bottom w:val="none" w:sz="0" w:space="0" w:color="auto"/>
                <w:right w:val="none" w:sz="0" w:space="0" w:color="auto"/>
              </w:divBdr>
            </w:div>
          </w:divsChild>
        </w:div>
        <w:div w:id="25495518">
          <w:marLeft w:val="0"/>
          <w:marRight w:val="0"/>
          <w:marTop w:val="0"/>
          <w:marBottom w:val="0"/>
          <w:divBdr>
            <w:top w:val="none" w:sz="0" w:space="0" w:color="auto"/>
            <w:left w:val="none" w:sz="0" w:space="0" w:color="auto"/>
            <w:bottom w:val="none" w:sz="0" w:space="0" w:color="auto"/>
            <w:right w:val="none" w:sz="0" w:space="0" w:color="auto"/>
          </w:divBdr>
          <w:divsChild>
            <w:div w:id="78135991">
              <w:marLeft w:val="0"/>
              <w:marRight w:val="0"/>
              <w:marTop w:val="105"/>
              <w:marBottom w:val="0"/>
              <w:divBdr>
                <w:top w:val="none" w:sz="0" w:space="0" w:color="auto"/>
                <w:left w:val="none" w:sz="0" w:space="0" w:color="auto"/>
                <w:bottom w:val="none" w:sz="0" w:space="0" w:color="auto"/>
                <w:right w:val="none" w:sz="0" w:space="0" w:color="auto"/>
              </w:divBdr>
            </w:div>
          </w:divsChild>
        </w:div>
        <w:div w:id="1705402194">
          <w:marLeft w:val="0"/>
          <w:marRight w:val="0"/>
          <w:marTop w:val="0"/>
          <w:marBottom w:val="0"/>
          <w:divBdr>
            <w:top w:val="none" w:sz="0" w:space="0" w:color="auto"/>
            <w:left w:val="none" w:sz="0" w:space="0" w:color="auto"/>
            <w:bottom w:val="none" w:sz="0" w:space="0" w:color="auto"/>
            <w:right w:val="none" w:sz="0" w:space="0" w:color="auto"/>
          </w:divBdr>
          <w:divsChild>
            <w:div w:id="173126936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59697697">
      <w:bodyDiv w:val="1"/>
      <w:marLeft w:val="0"/>
      <w:marRight w:val="0"/>
      <w:marTop w:val="0"/>
      <w:marBottom w:val="0"/>
      <w:divBdr>
        <w:top w:val="none" w:sz="0" w:space="0" w:color="auto"/>
        <w:left w:val="none" w:sz="0" w:space="0" w:color="auto"/>
        <w:bottom w:val="none" w:sz="0" w:space="0" w:color="auto"/>
        <w:right w:val="none" w:sz="0" w:space="0" w:color="auto"/>
      </w:divBdr>
      <w:divsChild>
        <w:div w:id="1866168989">
          <w:marLeft w:val="0"/>
          <w:marRight w:val="0"/>
          <w:marTop w:val="0"/>
          <w:marBottom w:val="0"/>
          <w:divBdr>
            <w:top w:val="none" w:sz="0" w:space="0" w:color="auto"/>
            <w:left w:val="none" w:sz="0" w:space="0" w:color="auto"/>
            <w:bottom w:val="none" w:sz="0" w:space="0" w:color="auto"/>
            <w:right w:val="none" w:sz="0" w:space="0" w:color="auto"/>
          </w:divBdr>
        </w:div>
      </w:divsChild>
    </w:div>
    <w:div w:id="2068147151">
      <w:bodyDiv w:val="1"/>
      <w:marLeft w:val="0"/>
      <w:marRight w:val="0"/>
      <w:marTop w:val="0"/>
      <w:marBottom w:val="0"/>
      <w:divBdr>
        <w:top w:val="none" w:sz="0" w:space="0" w:color="auto"/>
        <w:left w:val="none" w:sz="0" w:space="0" w:color="auto"/>
        <w:bottom w:val="none" w:sz="0" w:space="0" w:color="auto"/>
        <w:right w:val="none" w:sz="0" w:space="0" w:color="auto"/>
      </w:divBdr>
    </w:div>
    <w:div w:id="2076391075">
      <w:bodyDiv w:val="1"/>
      <w:marLeft w:val="0"/>
      <w:marRight w:val="0"/>
      <w:marTop w:val="0"/>
      <w:marBottom w:val="0"/>
      <w:divBdr>
        <w:top w:val="none" w:sz="0" w:space="0" w:color="auto"/>
        <w:left w:val="none" w:sz="0" w:space="0" w:color="auto"/>
        <w:bottom w:val="none" w:sz="0" w:space="0" w:color="auto"/>
        <w:right w:val="none" w:sz="0" w:space="0" w:color="auto"/>
      </w:divBdr>
      <w:divsChild>
        <w:div w:id="569266942">
          <w:marLeft w:val="0"/>
          <w:marRight w:val="0"/>
          <w:marTop w:val="0"/>
          <w:marBottom w:val="0"/>
          <w:divBdr>
            <w:top w:val="none" w:sz="0" w:space="0" w:color="auto"/>
            <w:left w:val="none" w:sz="0" w:space="0" w:color="auto"/>
            <w:bottom w:val="none" w:sz="0" w:space="0" w:color="auto"/>
            <w:right w:val="none" w:sz="0" w:space="0" w:color="auto"/>
          </w:divBdr>
        </w:div>
      </w:divsChild>
    </w:div>
    <w:div w:id="2105835091">
      <w:bodyDiv w:val="1"/>
      <w:marLeft w:val="0"/>
      <w:marRight w:val="0"/>
      <w:marTop w:val="0"/>
      <w:marBottom w:val="0"/>
      <w:divBdr>
        <w:top w:val="none" w:sz="0" w:space="0" w:color="auto"/>
        <w:left w:val="none" w:sz="0" w:space="0" w:color="auto"/>
        <w:bottom w:val="none" w:sz="0" w:space="0" w:color="auto"/>
        <w:right w:val="none" w:sz="0" w:space="0" w:color="auto"/>
      </w:divBdr>
      <w:divsChild>
        <w:div w:id="28722081">
          <w:marLeft w:val="0"/>
          <w:marRight w:val="0"/>
          <w:marTop w:val="0"/>
          <w:marBottom w:val="0"/>
          <w:divBdr>
            <w:top w:val="none" w:sz="0" w:space="0" w:color="auto"/>
            <w:left w:val="none" w:sz="0" w:space="0" w:color="auto"/>
            <w:bottom w:val="none" w:sz="0" w:space="0" w:color="auto"/>
            <w:right w:val="none" w:sz="0" w:space="0" w:color="auto"/>
          </w:divBdr>
          <w:divsChild>
            <w:div w:id="1758211235">
              <w:marLeft w:val="0"/>
              <w:marRight w:val="0"/>
              <w:marTop w:val="105"/>
              <w:marBottom w:val="0"/>
              <w:divBdr>
                <w:top w:val="none" w:sz="0" w:space="0" w:color="auto"/>
                <w:left w:val="none" w:sz="0" w:space="0" w:color="auto"/>
                <w:bottom w:val="none" w:sz="0" w:space="0" w:color="auto"/>
                <w:right w:val="none" w:sz="0" w:space="0" w:color="auto"/>
              </w:divBdr>
            </w:div>
          </w:divsChild>
        </w:div>
        <w:div w:id="1435634512">
          <w:marLeft w:val="0"/>
          <w:marRight w:val="0"/>
          <w:marTop w:val="0"/>
          <w:marBottom w:val="0"/>
          <w:divBdr>
            <w:top w:val="none" w:sz="0" w:space="0" w:color="auto"/>
            <w:left w:val="none" w:sz="0" w:space="0" w:color="auto"/>
            <w:bottom w:val="none" w:sz="0" w:space="0" w:color="auto"/>
            <w:right w:val="none" w:sz="0" w:space="0" w:color="auto"/>
          </w:divBdr>
          <w:divsChild>
            <w:div w:id="177893084">
              <w:marLeft w:val="0"/>
              <w:marRight w:val="0"/>
              <w:marTop w:val="105"/>
              <w:marBottom w:val="0"/>
              <w:divBdr>
                <w:top w:val="none" w:sz="0" w:space="0" w:color="auto"/>
                <w:left w:val="none" w:sz="0" w:space="0" w:color="auto"/>
                <w:bottom w:val="none" w:sz="0" w:space="0" w:color="auto"/>
                <w:right w:val="none" w:sz="0" w:space="0" w:color="auto"/>
              </w:divBdr>
            </w:div>
            <w:div w:id="1206673492">
              <w:marLeft w:val="0"/>
              <w:marRight w:val="0"/>
              <w:marTop w:val="0"/>
              <w:marBottom w:val="0"/>
              <w:divBdr>
                <w:top w:val="none" w:sz="0" w:space="0" w:color="auto"/>
                <w:left w:val="none" w:sz="0" w:space="0" w:color="auto"/>
                <w:bottom w:val="none" w:sz="0" w:space="0" w:color="auto"/>
                <w:right w:val="none" w:sz="0" w:space="0" w:color="auto"/>
              </w:divBdr>
              <w:divsChild>
                <w:div w:id="122622705">
                  <w:marLeft w:val="255"/>
                  <w:marRight w:val="0"/>
                  <w:marTop w:val="0"/>
                  <w:marBottom w:val="0"/>
                  <w:divBdr>
                    <w:top w:val="none" w:sz="0" w:space="0" w:color="auto"/>
                    <w:left w:val="none" w:sz="0" w:space="0" w:color="auto"/>
                    <w:bottom w:val="none" w:sz="0" w:space="0" w:color="auto"/>
                    <w:right w:val="none" w:sz="0" w:space="0" w:color="auto"/>
                  </w:divBdr>
                </w:div>
              </w:divsChild>
            </w:div>
            <w:div w:id="427241322">
              <w:marLeft w:val="0"/>
              <w:marRight w:val="0"/>
              <w:marTop w:val="0"/>
              <w:marBottom w:val="0"/>
              <w:divBdr>
                <w:top w:val="none" w:sz="0" w:space="0" w:color="auto"/>
                <w:left w:val="none" w:sz="0" w:space="0" w:color="auto"/>
                <w:bottom w:val="none" w:sz="0" w:space="0" w:color="auto"/>
                <w:right w:val="none" w:sz="0" w:space="0" w:color="auto"/>
              </w:divBdr>
              <w:divsChild>
                <w:div w:id="229118464">
                  <w:marLeft w:val="255"/>
                  <w:marRight w:val="0"/>
                  <w:marTop w:val="0"/>
                  <w:marBottom w:val="0"/>
                  <w:divBdr>
                    <w:top w:val="none" w:sz="0" w:space="0" w:color="auto"/>
                    <w:left w:val="none" w:sz="0" w:space="0" w:color="auto"/>
                    <w:bottom w:val="none" w:sz="0" w:space="0" w:color="auto"/>
                    <w:right w:val="none" w:sz="0" w:space="0" w:color="auto"/>
                  </w:divBdr>
                </w:div>
              </w:divsChild>
            </w:div>
            <w:div w:id="748310866">
              <w:marLeft w:val="0"/>
              <w:marRight w:val="0"/>
              <w:marTop w:val="0"/>
              <w:marBottom w:val="0"/>
              <w:divBdr>
                <w:top w:val="none" w:sz="0" w:space="0" w:color="auto"/>
                <w:left w:val="none" w:sz="0" w:space="0" w:color="auto"/>
                <w:bottom w:val="none" w:sz="0" w:space="0" w:color="auto"/>
                <w:right w:val="none" w:sz="0" w:space="0" w:color="auto"/>
              </w:divBdr>
              <w:divsChild>
                <w:div w:id="20987758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455672">
      <w:bodyDiv w:val="1"/>
      <w:marLeft w:val="0"/>
      <w:marRight w:val="0"/>
      <w:marTop w:val="0"/>
      <w:marBottom w:val="0"/>
      <w:divBdr>
        <w:top w:val="none" w:sz="0" w:space="0" w:color="auto"/>
        <w:left w:val="none" w:sz="0" w:space="0" w:color="auto"/>
        <w:bottom w:val="none" w:sz="0" w:space="0" w:color="auto"/>
        <w:right w:val="none" w:sz="0" w:space="0" w:color="auto"/>
      </w:divBdr>
      <w:divsChild>
        <w:div w:id="1176771780">
          <w:marLeft w:val="0"/>
          <w:marRight w:val="0"/>
          <w:marTop w:val="0"/>
          <w:marBottom w:val="0"/>
          <w:divBdr>
            <w:top w:val="none" w:sz="0" w:space="0" w:color="auto"/>
            <w:left w:val="none" w:sz="0" w:space="0" w:color="auto"/>
            <w:bottom w:val="none" w:sz="0" w:space="0" w:color="auto"/>
            <w:right w:val="none" w:sz="0" w:space="0" w:color="auto"/>
          </w:divBdr>
        </w:div>
        <w:div w:id="175584904">
          <w:marLeft w:val="0"/>
          <w:marRight w:val="0"/>
          <w:marTop w:val="0"/>
          <w:marBottom w:val="0"/>
          <w:divBdr>
            <w:top w:val="none" w:sz="0" w:space="0" w:color="auto"/>
            <w:left w:val="none" w:sz="0" w:space="0" w:color="auto"/>
            <w:bottom w:val="none" w:sz="0" w:space="0" w:color="auto"/>
            <w:right w:val="none" w:sz="0" w:space="0" w:color="auto"/>
          </w:divBdr>
          <w:divsChild>
            <w:div w:id="770978816">
              <w:marLeft w:val="0"/>
              <w:marRight w:val="0"/>
              <w:marTop w:val="0"/>
              <w:marBottom w:val="0"/>
              <w:divBdr>
                <w:top w:val="none" w:sz="0" w:space="0" w:color="auto"/>
                <w:left w:val="none" w:sz="0" w:space="0" w:color="auto"/>
                <w:bottom w:val="none" w:sz="0" w:space="0" w:color="auto"/>
                <w:right w:val="none" w:sz="0" w:space="0" w:color="auto"/>
              </w:divBdr>
            </w:div>
          </w:divsChild>
        </w:div>
        <w:div w:id="1316377624">
          <w:marLeft w:val="0"/>
          <w:marRight w:val="0"/>
          <w:marTop w:val="0"/>
          <w:marBottom w:val="0"/>
          <w:divBdr>
            <w:top w:val="none" w:sz="0" w:space="0" w:color="auto"/>
            <w:left w:val="none" w:sz="0" w:space="0" w:color="auto"/>
            <w:bottom w:val="none" w:sz="0" w:space="0" w:color="auto"/>
            <w:right w:val="none" w:sz="0" w:space="0" w:color="auto"/>
          </w:divBdr>
          <w:divsChild>
            <w:div w:id="523439520">
              <w:marLeft w:val="0"/>
              <w:marRight w:val="0"/>
              <w:marTop w:val="0"/>
              <w:marBottom w:val="0"/>
              <w:divBdr>
                <w:top w:val="none" w:sz="0" w:space="0" w:color="auto"/>
                <w:left w:val="none" w:sz="0" w:space="0" w:color="auto"/>
                <w:bottom w:val="none" w:sz="0" w:space="0" w:color="auto"/>
                <w:right w:val="none" w:sz="0" w:space="0" w:color="auto"/>
              </w:divBdr>
            </w:div>
          </w:divsChild>
        </w:div>
        <w:div w:id="42683730">
          <w:marLeft w:val="0"/>
          <w:marRight w:val="0"/>
          <w:marTop w:val="0"/>
          <w:marBottom w:val="0"/>
          <w:divBdr>
            <w:top w:val="none" w:sz="0" w:space="0" w:color="auto"/>
            <w:left w:val="none" w:sz="0" w:space="0" w:color="auto"/>
            <w:bottom w:val="none" w:sz="0" w:space="0" w:color="auto"/>
            <w:right w:val="none" w:sz="0" w:space="0" w:color="auto"/>
          </w:divBdr>
          <w:divsChild>
            <w:div w:id="1107963357">
              <w:marLeft w:val="0"/>
              <w:marRight w:val="0"/>
              <w:marTop w:val="0"/>
              <w:marBottom w:val="0"/>
              <w:divBdr>
                <w:top w:val="none" w:sz="0" w:space="0" w:color="auto"/>
                <w:left w:val="none" w:sz="0" w:space="0" w:color="auto"/>
                <w:bottom w:val="none" w:sz="0" w:space="0" w:color="auto"/>
                <w:right w:val="none" w:sz="0" w:space="0" w:color="auto"/>
              </w:divBdr>
            </w:div>
          </w:divsChild>
        </w:div>
        <w:div w:id="1379817350">
          <w:marLeft w:val="0"/>
          <w:marRight w:val="0"/>
          <w:marTop w:val="0"/>
          <w:marBottom w:val="0"/>
          <w:divBdr>
            <w:top w:val="none" w:sz="0" w:space="0" w:color="auto"/>
            <w:left w:val="none" w:sz="0" w:space="0" w:color="auto"/>
            <w:bottom w:val="none" w:sz="0" w:space="0" w:color="auto"/>
            <w:right w:val="none" w:sz="0" w:space="0" w:color="auto"/>
          </w:divBdr>
          <w:divsChild>
            <w:div w:id="1382830371">
              <w:marLeft w:val="0"/>
              <w:marRight w:val="0"/>
              <w:marTop w:val="0"/>
              <w:marBottom w:val="0"/>
              <w:divBdr>
                <w:top w:val="none" w:sz="0" w:space="0" w:color="auto"/>
                <w:left w:val="none" w:sz="0" w:space="0" w:color="auto"/>
                <w:bottom w:val="none" w:sz="0" w:space="0" w:color="auto"/>
                <w:right w:val="none" w:sz="0" w:space="0" w:color="auto"/>
              </w:divBdr>
            </w:div>
          </w:divsChild>
        </w:div>
        <w:div w:id="1719157946">
          <w:marLeft w:val="0"/>
          <w:marRight w:val="0"/>
          <w:marTop w:val="0"/>
          <w:marBottom w:val="0"/>
          <w:divBdr>
            <w:top w:val="none" w:sz="0" w:space="0" w:color="auto"/>
            <w:left w:val="none" w:sz="0" w:space="0" w:color="auto"/>
            <w:bottom w:val="none" w:sz="0" w:space="0" w:color="auto"/>
            <w:right w:val="none" w:sz="0" w:space="0" w:color="auto"/>
          </w:divBdr>
          <w:divsChild>
            <w:div w:id="1232039716">
              <w:marLeft w:val="0"/>
              <w:marRight w:val="0"/>
              <w:marTop w:val="0"/>
              <w:marBottom w:val="0"/>
              <w:divBdr>
                <w:top w:val="none" w:sz="0" w:space="0" w:color="auto"/>
                <w:left w:val="none" w:sz="0" w:space="0" w:color="auto"/>
                <w:bottom w:val="none" w:sz="0" w:space="0" w:color="auto"/>
                <w:right w:val="none" w:sz="0" w:space="0" w:color="auto"/>
              </w:divBdr>
            </w:div>
          </w:divsChild>
        </w:div>
        <w:div w:id="1206211078">
          <w:marLeft w:val="0"/>
          <w:marRight w:val="0"/>
          <w:marTop w:val="0"/>
          <w:marBottom w:val="0"/>
          <w:divBdr>
            <w:top w:val="none" w:sz="0" w:space="0" w:color="auto"/>
            <w:left w:val="none" w:sz="0" w:space="0" w:color="auto"/>
            <w:bottom w:val="none" w:sz="0" w:space="0" w:color="auto"/>
            <w:right w:val="none" w:sz="0" w:space="0" w:color="auto"/>
          </w:divBdr>
          <w:divsChild>
            <w:div w:id="1034575333">
              <w:marLeft w:val="0"/>
              <w:marRight w:val="0"/>
              <w:marTop w:val="0"/>
              <w:marBottom w:val="0"/>
              <w:divBdr>
                <w:top w:val="none" w:sz="0" w:space="0" w:color="auto"/>
                <w:left w:val="none" w:sz="0" w:space="0" w:color="auto"/>
                <w:bottom w:val="none" w:sz="0" w:space="0" w:color="auto"/>
                <w:right w:val="none" w:sz="0" w:space="0" w:color="auto"/>
              </w:divBdr>
            </w:div>
          </w:divsChild>
        </w:div>
        <w:div w:id="118574576">
          <w:marLeft w:val="0"/>
          <w:marRight w:val="0"/>
          <w:marTop w:val="0"/>
          <w:marBottom w:val="0"/>
          <w:divBdr>
            <w:top w:val="none" w:sz="0" w:space="0" w:color="auto"/>
            <w:left w:val="none" w:sz="0" w:space="0" w:color="auto"/>
            <w:bottom w:val="none" w:sz="0" w:space="0" w:color="auto"/>
            <w:right w:val="none" w:sz="0" w:space="0" w:color="auto"/>
          </w:divBdr>
          <w:divsChild>
            <w:div w:id="1040321497">
              <w:marLeft w:val="0"/>
              <w:marRight w:val="0"/>
              <w:marTop w:val="0"/>
              <w:marBottom w:val="0"/>
              <w:divBdr>
                <w:top w:val="none" w:sz="0" w:space="0" w:color="auto"/>
                <w:left w:val="none" w:sz="0" w:space="0" w:color="auto"/>
                <w:bottom w:val="none" w:sz="0" w:space="0" w:color="auto"/>
                <w:right w:val="none" w:sz="0" w:space="0" w:color="auto"/>
              </w:divBdr>
            </w:div>
          </w:divsChild>
        </w:div>
        <w:div w:id="1632592329">
          <w:marLeft w:val="0"/>
          <w:marRight w:val="0"/>
          <w:marTop w:val="0"/>
          <w:marBottom w:val="0"/>
          <w:divBdr>
            <w:top w:val="none" w:sz="0" w:space="0" w:color="auto"/>
            <w:left w:val="none" w:sz="0" w:space="0" w:color="auto"/>
            <w:bottom w:val="none" w:sz="0" w:space="0" w:color="auto"/>
            <w:right w:val="none" w:sz="0" w:space="0" w:color="auto"/>
          </w:divBdr>
          <w:divsChild>
            <w:div w:id="27514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12670">
      <w:bodyDiv w:val="1"/>
      <w:marLeft w:val="0"/>
      <w:marRight w:val="0"/>
      <w:marTop w:val="0"/>
      <w:marBottom w:val="0"/>
      <w:divBdr>
        <w:top w:val="none" w:sz="0" w:space="0" w:color="auto"/>
        <w:left w:val="none" w:sz="0" w:space="0" w:color="auto"/>
        <w:bottom w:val="none" w:sz="0" w:space="0" w:color="auto"/>
        <w:right w:val="none" w:sz="0" w:space="0" w:color="auto"/>
      </w:divBdr>
    </w:div>
    <w:div w:id="2113356216">
      <w:bodyDiv w:val="1"/>
      <w:marLeft w:val="0"/>
      <w:marRight w:val="0"/>
      <w:marTop w:val="0"/>
      <w:marBottom w:val="0"/>
      <w:divBdr>
        <w:top w:val="none" w:sz="0" w:space="0" w:color="auto"/>
        <w:left w:val="none" w:sz="0" w:space="0" w:color="auto"/>
        <w:bottom w:val="none" w:sz="0" w:space="0" w:color="auto"/>
        <w:right w:val="none" w:sz="0" w:space="0" w:color="auto"/>
      </w:divBdr>
      <w:divsChild>
        <w:div w:id="1081179710">
          <w:marLeft w:val="0"/>
          <w:marRight w:val="0"/>
          <w:marTop w:val="0"/>
          <w:marBottom w:val="0"/>
          <w:divBdr>
            <w:top w:val="none" w:sz="0" w:space="0" w:color="auto"/>
            <w:left w:val="none" w:sz="0" w:space="0" w:color="auto"/>
            <w:bottom w:val="none" w:sz="0" w:space="0" w:color="auto"/>
            <w:right w:val="none" w:sz="0" w:space="0" w:color="auto"/>
          </w:divBdr>
          <w:divsChild>
            <w:div w:id="900865898">
              <w:marLeft w:val="0"/>
              <w:marRight w:val="0"/>
              <w:marTop w:val="105"/>
              <w:marBottom w:val="0"/>
              <w:divBdr>
                <w:top w:val="none" w:sz="0" w:space="0" w:color="auto"/>
                <w:left w:val="none" w:sz="0" w:space="0" w:color="auto"/>
                <w:bottom w:val="none" w:sz="0" w:space="0" w:color="auto"/>
                <w:right w:val="none" w:sz="0" w:space="0" w:color="auto"/>
              </w:divBdr>
            </w:div>
          </w:divsChild>
        </w:div>
        <w:div w:id="779223921">
          <w:marLeft w:val="0"/>
          <w:marRight w:val="0"/>
          <w:marTop w:val="0"/>
          <w:marBottom w:val="0"/>
          <w:divBdr>
            <w:top w:val="none" w:sz="0" w:space="0" w:color="auto"/>
            <w:left w:val="none" w:sz="0" w:space="0" w:color="auto"/>
            <w:bottom w:val="none" w:sz="0" w:space="0" w:color="auto"/>
            <w:right w:val="none" w:sz="0" w:space="0" w:color="auto"/>
          </w:divBdr>
          <w:divsChild>
            <w:div w:id="84162711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114545826">
      <w:bodyDiv w:val="1"/>
      <w:marLeft w:val="0"/>
      <w:marRight w:val="0"/>
      <w:marTop w:val="0"/>
      <w:marBottom w:val="0"/>
      <w:divBdr>
        <w:top w:val="none" w:sz="0" w:space="0" w:color="auto"/>
        <w:left w:val="none" w:sz="0" w:space="0" w:color="auto"/>
        <w:bottom w:val="none" w:sz="0" w:space="0" w:color="auto"/>
        <w:right w:val="none" w:sz="0" w:space="0" w:color="auto"/>
      </w:divBdr>
      <w:divsChild>
        <w:div w:id="755975280">
          <w:marLeft w:val="0"/>
          <w:marRight w:val="0"/>
          <w:marTop w:val="0"/>
          <w:marBottom w:val="0"/>
          <w:divBdr>
            <w:top w:val="none" w:sz="0" w:space="0" w:color="auto"/>
            <w:left w:val="none" w:sz="0" w:space="0" w:color="auto"/>
            <w:bottom w:val="none" w:sz="0" w:space="0" w:color="auto"/>
            <w:right w:val="none" w:sz="0" w:space="0" w:color="auto"/>
          </w:divBdr>
          <w:divsChild>
            <w:div w:id="598829201">
              <w:marLeft w:val="0"/>
              <w:marRight w:val="0"/>
              <w:marTop w:val="105"/>
              <w:marBottom w:val="0"/>
              <w:divBdr>
                <w:top w:val="none" w:sz="0" w:space="0" w:color="auto"/>
                <w:left w:val="none" w:sz="0" w:space="0" w:color="auto"/>
                <w:bottom w:val="none" w:sz="0" w:space="0" w:color="auto"/>
                <w:right w:val="none" w:sz="0" w:space="0" w:color="auto"/>
              </w:divBdr>
            </w:div>
          </w:divsChild>
        </w:div>
        <w:div w:id="182131519">
          <w:marLeft w:val="0"/>
          <w:marRight w:val="0"/>
          <w:marTop w:val="0"/>
          <w:marBottom w:val="0"/>
          <w:divBdr>
            <w:top w:val="none" w:sz="0" w:space="0" w:color="auto"/>
            <w:left w:val="none" w:sz="0" w:space="0" w:color="auto"/>
            <w:bottom w:val="none" w:sz="0" w:space="0" w:color="auto"/>
            <w:right w:val="none" w:sz="0" w:space="0" w:color="auto"/>
          </w:divBdr>
          <w:divsChild>
            <w:div w:id="121073699">
              <w:marLeft w:val="0"/>
              <w:marRight w:val="0"/>
              <w:marTop w:val="105"/>
              <w:marBottom w:val="0"/>
              <w:divBdr>
                <w:top w:val="none" w:sz="0" w:space="0" w:color="auto"/>
                <w:left w:val="none" w:sz="0" w:space="0" w:color="auto"/>
                <w:bottom w:val="none" w:sz="0" w:space="0" w:color="auto"/>
                <w:right w:val="none" w:sz="0" w:space="0" w:color="auto"/>
              </w:divBdr>
            </w:div>
          </w:divsChild>
        </w:div>
        <w:div w:id="1229463397">
          <w:marLeft w:val="0"/>
          <w:marRight w:val="0"/>
          <w:marTop w:val="0"/>
          <w:marBottom w:val="0"/>
          <w:divBdr>
            <w:top w:val="none" w:sz="0" w:space="0" w:color="auto"/>
            <w:left w:val="none" w:sz="0" w:space="0" w:color="auto"/>
            <w:bottom w:val="none" w:sz="0" w:space="0" w:color="auto"/>
            <w:right w:val="none" w:sz="0" w:space="0" w:color="auto"/>
          </w:divBdr>
          <w:divsChild>
            <w:div w:id="1037849108">
              <w:marLeft w:val="0"/>
              <w:marRight w:val="0"/>
              <w:marTop w:val="105"/>
              <w:marBottom w:val="0"/>
              <w:divBdr>
                <w:top w:val="none" w:sz="0" w:space="0" w:color="auto"/>
                <w:left w:val="none" w:sz="0" w:space="0" w:color="auto"/>
                <w:bottom w:val="none" w:sz="0" w:space="0" w:color="auto"/>
                <w:right w:val="none" w:sz="0" w:space="0" w:color="auto"/>
              </w:divBdr>
            </w:div>
            <w:div w:id="648558463">
              <w:marLeft w:val="0"/>
              <w:marRight w:val="0"/>
              <w:marTop w:val="0"/>
              <w:marBottom w:val="0"/>
              <w:divBdr>
                <w:top w:val="none" w:sz="0" w:space="0" w:color="auto"/>
                <w:left w:val="none" w:sz="0" w:space="0" w:color="auto"/>
                <w:bottom w:val="none" w:sz="0" w:space="0" w:color="auto"/>
                <w:right w:val="none" w:sz="0" w:space="0" w:color="auto"/>
              </w:divBdr>
              <w:divsChild>
                <w:div w:id="1555852970">
                  <w:marLeft w:val="255"/>
                  <w:marRight w:val="0"/>
                  <w:marTop w:val="0"/>
                  <w:marBottom w:val="0"/>
                  <w:divBdr>
                    <w:top w:val="none" w:sz="0" w:space="0" w:color="auto"/>
                    <w:left w:val="none" w:sz="0" w:space="0" w:color="auto"/>
                    <w:bottom w:val="none" w:sz="0" w:space="0" w:color="auto"/>
                    <w:right w:val="none" w:sz="0" w:space="0" w:color="auto"/>
                  </w:divBdr>
                </w:div>
              </w:divsChild>
            </w:div>
            <w:div w:id="1951086652">
              <w:marLeft w:val="0"/>
              <w:marRight w:val="0"/>
              <w:marTop w:val="0"/>
              <w:marBottom w:val="0"/>
              <w:divBdr>
                <w:top w:val="none" w:sz="0" w:space="0" w:color="auto"/>
                <w:left w:val="none" w:sz="0" w:space="0" w:color="auto"/>
                <w:bottom w:val="none" w:sz="0" w:space="0" w:color="auto"/>
                <w:right w:val="none" w:sz="0" w:space="0" w:color="auto"/>
              </w:divBdr>
              <w:divsChild>
                <w:div w:id="418841650">
                  <w:marLeft w:val="255"/>
                  <w:marRight w:val="0"/>
                  <w:marTop w:val="0"/>
                  <w:marBottom w:val="0"/>
                  <w:divBdr>
                    <w:top w:val="none" w:sz="0" w:space="0" w:color="auto"/>
                    <w:left w:val="none" w:sz="0" w:space="0" w:color="auto"/>
                    <w:bottom w:val="none" w:sz="0" w:space="0" w:color="auto"/>
                    <w:right w:val="none" w:sz="0" w:space="0" w:color="auto"/>
                  </w:divBdr>
                </w:div>
              </w:divsChild>
            </w:div>
            <w:div w:id="946623662">
              <w:marLeft w:val="0"/>
              <w:marRight w:val="0"/>
              <w:marTop w:val="0"/>
              <w:marBottom w:val="0"/>
              <w:divBdr>
                <w:top w:val="none" w:sz="0" w:space="0" w:color="auto"/>
                <w:left w:val="none" w:sz="0" w:space="0" w:color="auto"/>
                <w:bottom w:val="none" w:sz="0" w:space="0" w:color="auto"/>
                <w:right w:val="none" w:sz="0" w:space="0" w:color="auto"/>
              </w:divBdr>
              <w:divsChild>
                <w:div w:id="166239280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ED44F-BEF3-4970-991E-8D5B3A1F5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32611</Words>
  <Characters>195668</Characters>
  <Application>Microsoft Office Word</Application>
  <DocSecurity>0</DocSecurity>
  <Lines>1630</Lines>
  <Paragraphs>455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2026-02-25T07:22:00Z</dcterms:created>
  <dcterms:modified xsi:type="dcterms:W3CDTF">2026-02-27T11:38:00Z</dcterms:modified>
</cp:coreProperties>
</file>