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37" w:rsidRPr="00B73B3F" w:rsidRDefault="00AC6A37" w:rsidP="00AC6A37">
      <w:pPr>
        <w:jc w:val="center"/>
        <w:rPr>
          <w:rFonts w:ascii="Lato" w:hAnsi="Lato"/>
          <w:b/>
          <w:bCs/>
          <w:sz w:val="22"/>
          <w:szCs w:val="22"/>
        </w:rPr>
      </w:pPr>
      <w:bookmarkStart w:id="0" w:name="_GoBack"/>
      <w:bookmarkEnd w:id="0"/>
      <w:r w:rsidRPr="00B73B3F">
        <w:rPr>
          <w:rFonts w:ascii="Lato" w:hAnsi="Lato"/>
          <w:b/>
          <w:bCs/>
          <w:noProof/>
          <w:sz w:val="22"/>
          <w:szCs w:val="22"/>
        </w:rPr>
        <w:drawing>
          <wp:inline distT="0" distB="0" distL="0" distR="0" wp14:anchorId="15234B14">
            <wp:extent cx="1518285" cy="530225"/>
            <wp:effectExtent l="0" t="0" r="5715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1F6" w:rsidRPr="00B73B3F" w:rsidRDefault="009201F6" w:rsidP="00AC6A37">
      <w:pPr>
        <w:jc w:val="center"/>
        <w:rPr>
          <w:rFonts w:ascii="Lato" w:hAnsi="Lato"/>
          <w:b/>
          <w:bCs/>
          <w:sz w:val="22"/>
          <w:szCs w:val="22"/>
        </w:rPr>
      </w:pPr>
    </w:p>
    <w:p w:rsidR="009201F6" w:rsidRPr="00B73B3F" w:rsidRDefault="00D9474F" w:rsidP="009201F6">
      <w:pPr>
        <w:jc w:val="right"/>
        <w:rPr>
          <w:rFonts w:ascii="Lato" w:hAnsi="Lato"/>
          <w:bCs/>
          <w:sz w:val="22"/>
          <w:szCs w:val="22"/>
        </w:rPr>
      </w:pPr>
      <w:r>
        <w:rPr>
          <w:rFonts w:ascii="Lato" w:hAnsi="Lato"/>
          <w:bCs/>
          <w:sz w:val="22"/>
          <w:szCs w:val="22"/>
        </w:rPr>
        <w:t>9</w:t>
      </w:r>
      <w:r w:rsidR="009201F6" w:rsidRPr="00B73B3F">
        <w:rPr>
          <w:rFonts w:ascii="Lato" w:hAnsi="Lato"/>
          <w:bCs/>
          <w:sz w:val="22"/>
          <w:szCs w:val="22"/>
        </w:rPr>
        <w:t xml:space="preserve"> </w:t>
      </w:r>
      <w:r w:rsidR="00B73B3F" w:rsidRPr="00B73B3F">
        <w:rPr>
          <w:rFonts w:ascii="Lato" w:hAnsi="Lato"/>
          <w:bCs/>
          <w:sz w:val="22"/>
          <w:szCs w:val="22"/>
        </w:rPr>
        <w:t>lipca</w:t>
      </w:r>
      <w:r w:rsidR="009201F6" w:rsidRPr="00B73B3F">
        <w:rPr>
          <w:rFonts w:ascii="Lato" w:hAnsi="Lato"/>
          <w:bCs/>
          <w:sz w:val="22"/>
          <w:szCs w:val="22"/>
        </w:rPr>
        <w:t xml:space="preserve"> 202</w:t>
      </w:r>
      <w:r w:rsidR="00B73B3F" w:rsidRPr="00B73B3F">
        <w:rPr>
          <w:rFonts w:ascii="Lato" w:hAnsi="Lato"/>
          <w:bCs/>
          <w:sz w:val="22"/>
          <w:szCs w:val="22"/>
        </w:rPr>
        <w:t>6</w:t>
      </w:r>
      <w:r w:rsidR="009201F6" w:rsidRPr="00B73B3F">
        <w:rPr>
          <w:rFonts w:ascii="Lato" w:hAnsi="Lato"/>
          <w:bCs/>
          <w:sz w:val="22"/>
          <w:szCs w:val="22"/>
        </w:rPr>
        <w:t xml:space="preserve"> r. </w:t>
      </w:r>
    </w:p>
    <w:p w:rsidR="00AC6A37" w:rsidRPr="00B73B3F" w:rsidRDefault="00AC6A37" w:rsidP="00AC6A37">
      <w:pPr>
        <w:rPr>
          <w:rFonts w:ascii="Lato" w:hAnsi="Lato"/>
          <w:b/>
          <w:bCs/>
          <w:sz w:val="22"/>
          <w:szCs w:val="22"/>
        </w:rPr>
      </w:pPr>
    </w:p>
    <w:p w:rsidR="00AC6A37" w:rsidRPr="00B73B3F" w:rsidRDefault="00C4084F" w:rsidP="00AC6A37">
      <w:pPr>
        <w:jc w:val="center"/>
        <w:rPr>
          <w:rFonts w:ascii="Lato" w:hAnsi="Lato"/>
          <w:b/>
          <w:bCs/>
          <w:sz w:val="22"/>
          <w:szCs w:val="22"/>
        </w:rPr>
      </w:pPr>
      <w:r w:rsidRPr="00B73B3F">
        <w:rPr>
          <w:rFonts w:ascii="Lato" w:hAnsi="Lato"/>
          <w:b/>
          <w:bCs/>
          <w:sz w:val="22"/>
          <w:szCs w:val="22"/>
        </w:rPr>
        <w:t>Wyjaśnienie</w:t>
      </w:r>
      <w:r w:rsidR="00AC6A37" w:rsidRPr="00B73B3F">
        <w:rPr>
          <w:rFonts w:ascii="Lato" w:hAnsi="Lato"/>
          <w:b/>
          <w:bCs/>
          <w:sz w:val="22"/>
          <w:szCs w:val="22"/>
        </w:rPr>
        <w:t xml:space="preserve"> dot. </w:t>
      </w:r>
    </w:p>
    <w:p w:rsidR="00AC6A37" w:rsidRPr="00B73B3F" w:rsidRDefault="00AC6A37" w:rsidP="00AC6A37">
      <w:pPr>
        <w:jc w:val="center"/>
        <w:rPr>
          <w:rFonts w:ascii="Lato" w:hAnsi="Lato"/>
          <w:b/>
          <w:bCs/>
          <w:sz w:val="22"/>
          <w:szCs w:val="22"/>
        </w:rPr>
      </w:pPr>
      <w:r w:rsidRPr="00B73B3F">
        <w:rPr>
          <w:rFonts w:ascii="Lato" w:hAnsi="Lato"/>
          <w:b/>
          <w:bCs/>
          <w:sz w:val="22"/>
          <w:szCs w:val="22"/>
        </w:rPr>
        <w:t>ogłoszenia o konkursie ofert na realizację zadania z zakresu zdrowia publicznego NPZ.CO3_1_1_202</w:t>
      </w:r>
      <w:r w:rsidR="00B73B3F" w:rsidRPr="00B73B3F">
        <w:rPr>
          <w:rFonts w:ascii="Lato" w:hAnsi="Lato"/>
          <w:b/>
          <w:bCs/>
          <w:sz w:val="22"/>
          <w:szCs w:val="22"/>
        </w:rPr>
        <w:t>6</w:t>
      </w:r>
      <w:r w:rsidRPr="00B73B3F">
        <w:rPr>
          <w:rFonts w:ascii="Lato" w:hAnsi="Lato"/>
          <w:b/>
          <w:bCs/>
          <w:sz w:val="22"/>
          <w:szCs w:val="22"/>
        </w:rPr>
        <w:t xml:space="preserve"> na realizację zadania z zakresu zdrowia publicznego pn.: </w:t>
      </w:r>
    </w:p>
    <w:p w:rsidR="00AC6A37" w:rsidRPr="00B73B3F" w:rsidRDefault="00AC6A37" w:rsidP="00AC6A37">
      <w:pPr>
        <w:jc w:val="center"/>
        <w:rPr>
          <w:rFonts w:ascii="Lato" w:hAnsi="Lato"/>
          <w:b/>
          <w:bCs/>
          <w:sz w:val="22"/>
          <w:szCs w:val="22"/>
        </w:rPr>
      </w:pPr>
    </w:p>
    <w:p w:rsidR="00AC6A37" w:rsidRPr="00B73B3F" w:rsidRDefault="00B73B3F" w:rsidP="00AC6A37">
      <w:pPr>
        <w:jc w:val="center"/>
        <w:rPr>
          <w:rFonts w:ascii="Lato" w:hAnsi="Lato"/>
          <w:b/>
          <w:sz w:val="22"/>
          <w:szCs w:val="22"/>
        </w:rPr>
      </w:pPr>
      <w:r w:rsidRPr="00B73B3F">
        <w:rPr>
          <w:rFonts w:ascii="Lato" w:hAnsi="Lato"/>
          <w:b/>
          <w:sz w:val="22"/>
          <w:szCs w:val="22"/>
        </w:rPr>
        <w:t xml:space="preserve">Organizacja szkolenia dla psychologów z zakresu Terapii Skoncentrowanej na Rozwiązaniach (TSR) (ang. </w:t>
      </w:r>
      <w:proofErr w:type="spellStart"/>
      <w:r w:rsidRPr="00B73B3F">
        <w:rPr>
          <w:rFonts w:ascii="Lato" w:hAnsi="Lato"/>
          <w:b/>
          <w:sz w:val="22"/>
          <w:szCs w:val="22"/>
        </w:rPr>
        <w:t>Brief</w:t>
      </w:r>
      <w:proofErr w:type="spellEnd"/>
      <w:r w:rsidRPr="00B73B3F">
        <w:rPr>
          <w:rFonts w:ascii="Lato" w:hAnsi="Lato"/>
          <w:b/>
          <w:sz w:val="22"/>
          <w:szCs w:val="22"/>
        </w:rPr>
        <w:t xml:space="preserve"> Solution </w:t>
      </w:r>
      <w:proofErr w:type="spellStart"/>
      <w:r w:rsidRPr="00B73B3F">
        <w:rPr>
          <w:rFonts w:ascii="Lato" w:hAnsi="Lato"/>
          <w:b/>
          <w:sz w:val="22"/>
          <w:szCs w:val="22"/>
        </w:rPr>
        <w:t>Focused</w:t>
      </w:r>
      <w:proofErr w:type="spellEnd"/>
      <w:r w:rsidRPr="00B73B3F">
        <w:rPr>
          <w:rFonts w:ascii="Lato" w:hAnsi="Lato"/>
          <w:b/>
          <w:sz w:val="22"/>
          <w:szCs w:val="22"/>
        </w:rPr>
        <w:t xml:space="preserve"> </w:t>
      </w:r>
      <w:proofErr w:type="spellStart"/>
      <w:r w:rsidRPr="00B73B3F">
        <w:rPr>
          <w:rFonts w:ascii="Lato" w:hAnsi="Lato"/>
          <w:b/>
          <w:sz w:val="22"/>
          <w:szCs w:val="22"/>
        </w:rPr>
        <w:t>Therapy</w:t>
      </w:r>
      <w:proofErr w:type="spellEnd"/>
      <w:r w:rsidRPr="00B73B3F">
        <w:rPr>
          <w:rFonts w:ascii="Lato" w:hAnsi="Lato"/>
          <w:b/>
          <w:sz w:val="22"/>
          <w:szCs w:val="22"/>
        </w:rPr>
        <w:t xml:space="preserve"> (BSFT)) – poziom podstawowy</w:t>
      </w:r>
    </w:p>
    <w:p w:rsidR="00B73B3F" w:rsidRPr="00B73B3F" w:rsidRDefault="00B73B3F" w:rsidP="00AC6A37">
      <w:pPr>
        <w:jc w:val="center"/>
        <w:rPr>
          <w:rFonts w:ascii="Lato" w:hAnsi="Lato"/>
          <w:b/>
          <w:bCs/>
          <w:sz w:val="22"/>
          <w:szCs w:val="22"/>
        </w:rPr>
      </w:pPr>
    </w:p>
    <w:p w:rsidR="00AC6A37" w:rsidRPr="00B73B3F" w:rsidRDefault="00AC6A37" w:rsidP="00AC6A37">
      <w:pPr>
        <w:jc w:val="center"/>
        <w:rPr>
          <w:rFonts w:ascii="Lato" w:hAnsi="Lato"/>
          <w:bCs/>
          <w:sz w:val="22"/>
          <w:szCs w:val="22"/>
        </w:rPr>
      </w:pPr>
      <w:r w:rsidRPr="00B73B3F">
        <w:rPr>
          <w:rFonts w:ascii="Lato" w:hAnsi="Lato"/>
          <w:bCs/>
          <w:sz w:val="22"/>
          <w:szCs w:val="22"/>
        </w:rPr>
        <w:t>w ramach zadania 1 Realizacja projektów i programów edukacyjnych, wychowawczych, interwencyjnych oraz profilaktycznych opartych na podstawach naukowych, w tym programów profilaktyki uniwersalnej, wskazującej i selektywnej</w:t>
      </w:r>
    </w:p>
    <w:p w:rsidR="00AC6A37" w:rsidRPr="00B73B3F" w:rsidRDefault="00AC6A37" w:rsidP="00AC6A37">
      <w:pPr>
        <w:jc w:val="center"/>
        <w:rPr>
          <w:rFonts w:ascii="Lato" w:hAnsi="Lato"/>
          <w:bCs/>
          <w:sz w:val="22"/>
          <w:szCs w:val="22"/>
        </w:rPr>
      </w:pPr>
      <w:r w:rsidRPr="00B73B3F">
        <w:rPr>
          <w:rFonts w:ascii="Lato" w:hAnsi="Lato"/>
          <w:bCs/>
          <w:sz w:val="22"/>
          <w:szCs w:val="22"/>
        </w:rPr>
        <w:t>w części: Promocja zdrowia psychicznego</w:t>
      </w:r>
    </w:p>
    <w:p w:rsidR="00AC6A37" w:rsidRPr="00B73B3F" w:rsidRDefault="00AC6A37" w:rsidP="00AC6A37">
      <w:pPr>
        <w:jc w:val="center"/>
        <w:rPr>
          <w:rFonts w:ascii="Lato" w:hAnsi="Lato"/>
          <w:bCs/>
          <w:sz w:val="22"/>
          <w:szCs w:val="22"/>
        </w:rPr>
      </w:pPr>
      <w:r w:rsidRPr="00B73B3F">
        <w:rPr>
          <w:rFonts w:ascii="Lato" w:hAnsi="Lato"/>
          <w:bCs/>
          <w:sz w:val="22"/>
          <w:szCs w:val="22"/>
        </w:rPr>
        <w:t>Celu Operacyjnego 3. Promocja zdrowia psychicznego</w:t>
      </w:r>
    </w:p>
    <w:p w:rsidR="00AC6A37" w:rsidRPr="00B73B3F" w:rsidRDefault="00AC6A37" w:rsidP="00AC6A37">
      <w:pPr>
        <w:rPr>
          <w:rFonts w:ascii="Lato" w:hAnsi="Lato"/>
          <w:b/>
          <w:bCs/>
          <w:sz w:val="22"/>
          <w:szCs w:val="22"/>
        </w:rPr>
      </w:pPr>
    </w:p>
    <w:p w:rsidR="00C4084F" w:rsidRDefault="00C4084F" w:rsidP="00D9474F">
      <w:pPr>
        <w:jc w:val="both"/>
        <w:rPr>
          <w:rFonts w:ascii="Lato" w:hAnsi="Lato"/>
          <w:b/>
          <w:bCs/>
          <w:sz w:val="22"/>
          <w:szCs w:val="22"/>
          <w:u w:val="single"/>
        </w:rPr>
      </w:pPr>
    </w:p>
    <w:p w:rsidR="00D9474F" w:rsidRPr="00D9474F" w:rsidRDefault="00D9474F" w:rsidP="00D9474F">
      <w:pPr>
        <w:jc w:val="both"/>
        <w:rPr>
          <w:rFonts w:ascii="Lato" w:hAnsi="Lato"/>
          <w:b/>
          <w:bCs/>
          <w:sz w:val="22"/>
          <w:szCs w:val="22"/>
          <w:u w:val="single"/>
        </w:rPr>
      </w:pPr>
    </w:p>
    <w:p w:rsidR="00D9474F" w:rsidRDefault="00AC6A37" w:rsidP="00D9474F">
      <w:pPr>
        <w:jc w:val="both"/>
        <w:rPr>
          <w:rFonts w:ascii="Lato" w:hAnsi="Lato"/>
          <w:b/>
          <w:bCs/>
          <w:sz w:val="22"/>
          <w:szCs w:val="22"/>
          <w:u w:val="single"/>
        </w:rPr>
      </w:pPr>
      <w:r w:rsidRPr="00D9474F">
        <w:rPr>
          <w:rFonts w:ascii="Lato" w:hAnsi="Lato"/>
          <w:b/>
          <w:bCs/>
          <w:sz w:val="22"/>
          <w:szCs w:val="22"/>
          <w:u w:val="single"/>
        </w:rPr>
        <w:t xml:space="preserve">Treść pytania: </w:t>
      </w:r>
    </w:p>
    <w:p w:rsidR="00D9474F" w:rsidRPr="00D9474F" w:rsidRDefault="00D9474F" w:rsidP="00D9474F">
      <w:pPr>
        <w:jc w:val="both"/>
        <w:rPr>
          <w:rFonts w:ascii="Lato" w:hAnsi="Lato"/>
          <w:i/>
          <w:sz w:val="22"/>
          <w:szCs w:val="22"/>
        </w:rPr>
      </w:pPr>
      <w:r w:rsidRPr="00D9474F">
        <w:rPr>
          <w:rFonts w:ascii="Lato" w:hAnsi="Lato"/>
          <w:i/>
          <w:sz w:val="22"/>
          <w:szCs w:val="22"/>
        </w:rPr>
        <w:t xml:space="preserve">jeżeli zjazd odbywa się w wersji online, to również obowiązują godziny szkolenia </w:t>
      </w:r>
      <w:proofErr w:type="spellStart"/>
      <w:r w:rsidRPr="00D9474F">
        <w:rPr>
          <w:rFonts w:ascii="Lato" w:hAnsi="Lato"/>
          <w:i/>
          <w:sz w:val="22"/>
          <w:szCs w:val="22"/>
        </w:rPr>
        <w:t>tj</w:t>
      </w:r>
      <w:proofErr w:type="spellEnd"/>
      <w:r w:rsidRPr="00D9474F">
        <w:rPr>
          <w:rFonts w:ascii="Lato" w:hAnsi="Lato"/>
          <w:i/>
          <w:sz w:val="22"/>
          <w:szCs w:val="22"/>
        </w:rPr>
        <w:t>, pierwszy dzień zaczyna się najwcześniej o godz. 10, a ostatniego dnia kończy najpóźniej o godz. 16?</w:t>
      </w:r>
    </w:p>
    <w:p w:rsidR="00D9474F" w:rsidRDefault="00D9474F" w:rsidP="00D9474F">
      <w:pPr>
        <w:pStyle w:val="NormalnyWeb"/>
        <w:spacing w:after="0" w:afterAutospacing="0"/>
        <w:jc w:val="both"/>
        <w:rPr>
          <w:rFonts w:ascii="Lato" w:hAnsi="Lato"/>
          <w:b/>
          <w:sz w:val="22"/>
          <w:szCs w:val="22"/>
          <w:u w:val="single"/>
        </w:rPr>
      </w:pPr>
      <w:r w:rsidRPr="00D9474F">
        <w:rPr>
          <w:rFonts w:ascii="Lato" w:hAnsi="Lato"/>
          <w:b/>
          <w:sz w:val="22"/>
          <w:szCs w:val="22"/>
          <w:u w:val="single"/>
        </w:rPr>
        <w:t>Odpowiedź na pytanie:</w:t>
      </w:r>
    </w:p>
    <w:p w:rsidR="00D9474F" w:rsidRPr="00D9474F" w:rsidRDefault="00D9474F" w:rsidP="00D9474F">
      <w:pPr>
        <w:pStyle w:val="NormalnyWeb"/>
        <w:spacing w:before="0" w:beforeAutospacing="0"/>
        <w:jc w:val="both"/>
        <w:rPr>
          <w:rStyle w:val="dane4Znak0"/>
          <w:sz w:val="22"/>
          <w:szCs w:val="22"/>
        </w:rPr>
      </w:pPr>
      <w:r w:rsidRPr="00D9474F">
        <w:rPr>
          <w:rStyle w:val="dane4Znak0"/>
          <w:sz w:val="22"/>
          <w:szCs w:val="22"/>
        </w:rPr>
        <w:t>W ogłoszeniu o konkursie ofert wskazano „Pierwszego dnia szkolenie (dotyczy każdego zjazdu) może rozpoczynać się najwcześniej o godz. 10:00, a ostatniego dnia kończyć najpóźniej o godz. 16:00 (dotyczy każdego zjazdu).”. W treści ogłoszenia o konkursie ofert nie zostało uszczegółowione czy dotyczy zjazdu online czy zjazdu stacjonarnego. W związku z tym należy przyjąć, że powyższa zasada dotyczy każdego zjazdu, tj. online i stacjonarnego.</w:t>
      </w:r>
    </w:p>
    <w:p w:rsidR="00D9474F" w:rsidRPr="00D9474F" w:rsidRDefault="00D9474F" w:rsidP="00D9474F">
      <w:pPr>
        <w:jc w:val="both"/>
        <w:rPr>
          <w:rFonts w:ascii="Lato" w:hAnsi="Lato"/>
          <w:b/>
          <w:bCs/>
          <w:sz w:val="22"/>
          <w:szCs w:val="22"/>
          <w:u w:val="single"/>
        </w:rPr>
      </w:pPr>
    </w:p>
    <w:p w:rsidR="00D9474F" w:rsidRPr="00D9474F" w:rsidRDefault="00D9474F" w:rsidP="00D9474F">
      <w:pPr>
        <w:jc w:val="both"/>
        <w:rPr>
          <w:rFonts w:ascii="Lato" w:hAnsi="Lato"/>
          <w:b/>
          <w:bCs/>
          <w:sz w:val="22"/>
          <w:szCs w:val="22"/>
          <w:u w:val="single"/>
        </w:rPr>
      </w:pPr>
    </w:p>
    <w:p w:rsidR="00D9474F" w:rsidRPr="00D9474F" w:rsidRDefault="00D9474F" w:rsidP="00D9474F">
      <w:pPr>
        <w:jc w:val="both"/>
        <w:rPr>
          <w:rFonts w:ascii="Lato" w:hAnsi="Lato"/>
          <w:b/>
          <w:bCs/>
          <w:sz w:val="22"/>
          <w:szCs w:val="22"/>
          <w:u w:val="single"/>
        </w:rPr>
      </w:pPr>
      <w:r w:rsidRPr="00D9474F">
        <w:rPr>
          <w:rFonts w:ascii="Lato" w:hAnsi="Lato"/>
          <w:b/>
          <w:bCs/>
          <w:sz w:val="22"/>
          <w:szCs w:val="22"/>
          <w:u w:val="single"/>
        </w:rPr>
        <w:t xml:space="preserve">Treść pytania: </w:t>
      </w:r>
    </w:p>
    <w:p w:rsidR="00D9474F" w:rsidRPr="00D9474F" w:rsidRDefault="00D9474F" w:rsidP="00D9474F">
      <w:pPr>
        <w:jc w:val="both"/>
        <w:rPr>
          <w:rFonts w:ascii="Lato" w:hAnsi="Lato"/>
          <w:i/>
          <w:sz w:val="22"/>
          <w:szCs w:val="22"/>
        </w:rPr>
      </w:pPr>
      <w:r w:rsidRPr="00D9474F">
        <w:rPr>
          <w:rFonts w:ascii="Lato" w:hAnsi="Lato"/>
          <w:i/>
          <w:sz w:val="22"/>
          <w:szCs w:val="22"/>
        </w:rPr>
        <w:t xml:space="preserve">Pragnę dopytać o kwestia związane z VAT z związku z zapytaniem ofertowym: </w:t>
      </w:r>
      <w:r w:rsidRPr="00D9474F">
        <w:rPr>
          <w:rFonts w:ascii="Lato" w:hAnsi="Lato"/>
          <w:bCs/>
          <w:i/>
          <w:sz w:val="22"/>
          <w:szCs w:val="22"/>
        </w:rPr>
        <w:t xml:space="preserve">Organizacja szkolenia dla psychologów z zakresu Terapii Skoncentrowanej na Rozwiązaniach (TSR) (ang. </w:t>
      </w:r>
      <w:proofErr w:type="spellStart"/>
      <w:r w:rsidRPr="00D9474F">
        <w:rPr>
          <w:rFonts w:ascii="Lato" w:hAnsi="Lato"/>
          <w:bCs/>
          <w:i/>
          <w:sz w:val="22"/>
          <w:szCs w:val="22"/>
        </w:rPr>
        <w:t>Brief</w:t>
      </w:r>
      <w:proofErr w:type="spellEnd"/>
      <w:r w:rsidRPr="00D9474F">
        <w:rPr>
          <w:rFonts w:ascii="Lato" w:hAnsi="Lato"/>
          <w:bCs/>
          <w:i/>
          <w:sz w:val="22"/>
          <w:szCs w:val="22"/>
        </w:rPr>
        <w:t xml:space="preserve"> Solution </w:t>
      </w:r>
      <w:proofErr w:type="spellStart"/>
      <w:r w:rsidRPr="00D9474F">
        <w:rPr>
          <w:rFonts w:ascii="Lato" w:hAnsi="Lato"/>
          <w:bCs/>
          <w:i/>
          <w:sz w:val="22"/>
          <w:szCs w:val="22"/>
        </w:rPr>
        <w:t>Focused</w:t>
      </w:r>
      <w:proofErr w:type="spellEnd"/>
      <w:r w:rsidRPr="00D9474F">
        <w:rPr>
          <w:rFonts w:ascii="Lato" w:hAnsi="Lato"/>
          <w:bCs/>
          <w:i/>
          <w:sz w:val="22"/>
          <w:szCs w:val="22"/>
        </w:rPr>
        <w:t xml:space="preserve"> </w:t>
      </w:r>
      <w:proofErr w:type="spellStart"/>
      <w:r w:rsidRPr="00D9474F">
        <w:rPr>
          <w:rFonts w:ascii="Lato" w:hAnsi="Lato"/>
          <w:bCs/>
          <w:i/>
          <w:sz w:val="22"/>
          <w:szCs w:val="22"/>
        </w:rPr>
        <w:t>Therapy</w:t>
      </w:r>
      <w:proofErr w:type="spellEnd"/>
      <w:r w:rsidRPr="00D9474F">
        <w:rPr>
          <w:rFonts w:ascii="Lato" w:hAnsi="Lato"/>
          <w:bCs/>
          <w:i/>
          <w:sz w:val="22"/>
          <w:szCs w:val="22"/>
        </w:rPr>
        <w:t xml:space="preserve"> (BSFT)) – poziom podstawowy. </w:t>
      </w:r>
      <w:r w:rsidRPr="00D9474F">
        <w:rPr>
          <w:rFonts w:ascii="Lato" w:hAnsi="Lato"/>
          <w:i/>
          <w:sz w:val="22"/>
          <w:szCs w:val="22"/>
        </w:rPr>
        <w:t xml:space="preserve">Jesteśmy </w:t>
      </w:r>
      <w:proofErr w:type="spellStart"/>
      <w:r w:rsidRPr="00D9474F">
        <w:rPr>
          <w:rFonts w:ascii="Lato" w:hAnsi="Lato"/>
          <w:i/>
          <w:sz w:val="22"/>
          <w:szCs w:val="22"/>
        </w:rPr>
        <w:t>VATowcem</w:t>
      </w:r>
      <w:proofErr w:type="spellEnd"/>
      <w:r w:rsidRPr="00D9474F">
        <w:rPr>
          <w:rFonts w:ascii="Lato" w:hAnsi="Lato"/>
          <w:i/>
          <w:sz w:val="22"/>
          <w:szCs w:val="22"/>
        </w:rPr>
        <w:t xml:space="preserve">, co w takiej sytuacji? Czy z racji tego, że szkolenie </w:t>
      </w:r>
      <w:proofErr w:type="spellStart"/>
      <w:r w:rsidRPr="00D9474F">
        <w:rPr>
          <w:rFonts w:ascii="Lato" w:hAnsi="Lato"/>
          <w:i/>
          <w:sz w:val="22"/>
          <w:szCs w:val="22"/>
        </w:rPr>
        <w:t>słuzy</w:t>
      </w:r>
      <w:proofErr w:type="spellEnd"/>
      <w:r w:rsidRPr="00D9474F">
        <w:rPr>
          <w:rFonts w:ascii="Lato" w:hAnsi="Lato"/>
          <w:i/>
          <w:sz w:val="22"/>
          <w:szCs w:val="22"/>
        </w:rPr>
        <w:t xml:space="preserve"> doskonaleniu zawodowemu cenna netto = cenie brutto i takie oświadczenia Państwo przygotują (przykład tego z załącznika)? Wiem, ze jest osobny podpunkt dot. VAT jednak nie jest to dla mnie jasne. Bardzo przepraszam i proszę o wyjaśnienie. uszczegółowienie.  </w:t>
      </w:r>
    </w:p>
    <w:p w:rsidR="00AC6A37" w:rsidRPr="00D9474F" w:rsidRDefault="00B73B3F" w:rsidP="00D9474F">
      <w:pPr>
        <w:pStyle w:val="NormalnyWeb"/>
        <w:spacing w:after="0" w:afterAutospacing="0"/>
        <w:jc w:val="both"/>
        <w:rPr>
          <w:rFonts w:ascii="Lato" w:hAnsi="Lato"/>
          <w:b/>
          <w:sz w:val="22"/>
          <w:szCs w:val="22"/>
          <w:u w:val="single"/>
        </w:rPr>
      </w:pPr>
      <w:r w:rsidRPr="00D9474F">
        <w:rPr>
          <w:rFonts w:ascii="Lato" w:hAnsi="Lato"/>
          <w:i/>
          <w:sz w:val="22"/>
          <w:szCs w:val="22"/>
        </w:rPr>
        <w:t xml:space="preserve"> </w:t>
      </w:r>
      <w:r w:rsidR="00AC6A37" w:rsidRPr="00D9474F">
        <w:rPr>
          <w:rFonts w:ascii="Lato" w:hAnsi="Lato"/>
          <w:b/>
          <w:sz w:val="22"/>
          <w:szCs w:val="22"/>
          <w:u w:val="single"/>
        </w:rPr>
        <w:t>Odpowiedź na pytanie:</w:t>
      </w:r>
    </w:p>
    <w:p w:rsidR="00D9474F" w:rsidRPr="00D9474F" w:rsidRDefault="00D9474F" w:rsidP="00D9474F">
      <w:pPr>
        <w:pStyle w:val="Dane4"/>
        <w:jc w:val="both"/>
        <w:rPr>
          <w:rStyle w:val="dane4Znak0"/>
        </w:rPr>
      </w:pPr>
      <w:r w:rsidRPr="00D9474F">
        <w:rPr>
          <w:rStyle w:val="dane4Znak0"/>
        </w:rPr>
        <w:t xml:space="preserve">W ogłoszeniu o konkursie ofert w części B wskazano „4) Oferent, który zaliczy VAT do wydatków kwalifikowalnych, przed podpisaniem umowy na realizację zadania, będzie zobowiązany do dostarczenia do Ministerstwa Spraw Wewnętrznych i Administracji oświadczenia o kwalifikowalności VAT </w:t>
      </w:r>
      <w:r w:rsidRPr="00D9474F">
        <w:rPr>
          <w:rStyle w:val="dane4Znak0"/>
          <w:u w:val="single"/>
        </w:rPr>
        <w:t>zgodnie z wzorem określonym w załączniku nr 2 do Ogłoszenia</w:t>
      </w:r>
      <w:r w:rsidRPr="00D9474F">
        <w:rPr>
          <w:rStyle w:val="dane4Znak0"/>
        </w:rPr>
        <w:t xml:space="preserve">. Oświadczenie składa się z dwóch integralnych części. W ramach pierwszej części oferent oświadcza, iż nie może odzyskać w żaden sposób poniesionego kosztu VAT, którego wysokość została określona w odpowiednim punkcie oferty (fakt ten decyduje o kwalifikowalności VAT). Natomiast w części drugiej oferent zobowiązuje się do zwrotu </w:t>
      </w:r>
      <w:r w:rsidRPr="00D9474F">
        <w:rPr>
          <w:rStyle w:val="dane4Znak0"/>
        </w:rPr>
        <w:lastRenderedPageBreak/>
        <w:t xml:space="preserve">zrefundowanej ze środków konkursu części VAT, jeżeli zaistnieją przesłanki umożliwiające odzyskanie tego podatku przez ten podmiot. Oświadczenie o kwalifikowalności VAT podpisane przez oferenta będzie stanowić załącznik do zawieranej z oferentem umowy na realizację zadania.”. Wzór oświadczenia o kwalifikowalności VAT stanowi załącznik nr 2 do Ogłoszenia. </w:t>
      </w:r>
    </w:p>
    <w:p w:rsidR="00D9474F" w:rsidRPr="00D9474F" w:rsidRDefault="00D9474F" w:rsidP="00D9474F">
      <w:pPr>
        <w:pStyle w:val="Dane4"/>
        <w:spacing w:before="120"/>
        <w:jc w:val="both"/>
        <w:rPr>
          <w:rStyle w:val="dane4Znak0"/>
          <w:b/>
        </w:rPr>
      </w:pPr>
      <w:r w:rsidRPr="00D9474F">
        <w:rPr>
          <w:rStyle w:val="dane4Znak0"/>
        </w:rPr>
        <w:t xml:space="preserve">Dodatkowo w ww. ogłoszeniu o konkursie ofert w części B zamieszczono wyjaśnienie o treści: „W przypadku, kiedy Oferent nie ma możliwości odzyskania podatku VAT, wszelkie koszty, jakie zostały wskazane w kosztorysie są kosztami brutto (w takiej sytuacji podatek VAT jest kosztem kwalifikowalnym). </w:t>
      </w:r>
      <w:r w:rsidRPr="00D9474F">
        <w:rPr>
          <w:rStyle w:val="dane4Znak0"/>
          <w:b/>
        </w:rPr>
        <w:t>Natomiast w sytuacji, kiedy oferent jest uprawniony do odzyskania VAT ustala w kosztorysie koszty netto w tym zakresie (w takiej sytuacji VAT jest kosztem niekwalifikowalnym). W sytuacji, kiedy oferent może częściowo odzyskać podatek VAT w kosztorysie w części uwagi powinien wskazać, które kwoty zostały podane netto a które z podatkiem VAT. Aktem prawnym, w oparciu, o który należy badać możliwość odzyskania podatku VAT jest ustawa z dnia 11 marca 2004 r. o podatku od towarów i usług. Badanie możliwości odzyskania podatku VAT należy wyłącznie do obowiązków realizatora.”.</w:t>
      </w:r>
    </w:p>
    <w:p w:rsidR="00AC6A37" w:rsidRPr="00D9474F" w:rsidRDefault="00AC6A37" w:rsidP="00D9474F">
      <w:pPr>
        <w:jc w:val="both"/>
        <w:rPr>
          <w:rFonts w:ascii="Lato" w:hAnsi="Lato"/>
          <w:sz w:val="22"/>
          <w:szCs w:val="22"/>
        </w:rPr>
      </w:pPr>
    </w:p>
    <w:p w:rsidR="00AC6A37" w:rsidRPr="00D9474F" w:rsidRDefault="00AC6A37" w:rsidP="00D9474F">
      <w:pPr>
        <w:spacing w:line="276" w:lineRule="auto"/>
        <w:jc w:val="both"/>
        <w:rPr>
          <w:rFonts w:ascii="Lato" w:hAnsi="Lato"/>
          <w:bCs/>
          <w:sz w:val="22"/>
          <w:szCs w:val="22"/>
        </w:rPr>
      </w:pPr>
    </w:p>
    <w:p w:rsidR="00D9474F" w:rsidRDefault="00D9474F" w:rsidP="00D9474F">
      <w:pPr>
        <w:jc w:val="both"/>
        <w:rPr>
          <w:rFonts w:ascii="Lato" w:hAnsi="Lato"/>
          <w:b/>
          <w:bCs/>
          <w:sz w:val="22"/>
          <w:szCs w:val="22"/>
          <w:u w:val="single"/>
        </w:rPr>
      </w:pPr>
      <w:r w:rsidRPr="00D9474F">
        <w:rPr>
          <w:rFonts w:ascii="Lato" w:hAnsi="Lato"/>
          <w:b/>
          <w:bCs/>
          <w:sz w:val="22"/>
          <w:szCs w:val="22"/>
          <w:u w:val="single"/>
        </w:rPr>
        <w:t xml:space="preserve">Treść pytania: </w:t>
      </w:r>
    </w:p>
    <w:p w:rsidR="00D9474F" w:rsidRDefault="00D9474F" w:rsidP="00D9474F">
      <w:pPr>
        <w:jc w:val="both"/>
        <w:rPr>
          <w:rFonts w:ascii="Lato" w:hAnsi="Lato"/>
          <w:i/>
          <w:sz w:val="22"/>
          <w:szCs w:val="22"/>
        </w:rPr>
      </w:pPr>
      <w:r w:rsidRPr="00D9474F">
        <w:rPr>
          <w:rFonts w:ascii="Lato" w:hAnsi="Lato"/>
          <w:i/>
          <w:sz w:val="22"/>
          <w:szCs w:val="22"/>
        </w:rPr>
        <w:t xml:space="preserve">Czy będę chcieli Państwo pozwolić uczestnikom odrabiać zajęcia pomiędzy grupami? Z doświadczenia wiemy, że w tak licznej grupie pomimo wcześniejszego podania terminów część osób zapewne będzie chciała odrabiać zajęcia/przenosić się na poszczególne sesje. Czy ta kwestia jest po naszej stronie? Czy po Państwa? Czy my ustalamy zasady tak aby </w:t>
      </w:r>
      <w:proofErr w:type="spellStart"/>
      <w:r w:rsidRPr="00D9474F">
        <w:rPr>
          <w:rFonts w:ascii="Lato" w:hAnsi="Lato"/>
          <w:i/>
          <w:sz w:val="22"/>
          <w:szCs w:val="22"/>
        </w:rPr>
        <w:t>np</w:t>
      </w:r>
      <w:proofErr w:type="spellEnd"/>
      <w:r w:rsidRPr="00D9474F">
        <w:rPr>
          <w:rFonts w:ascii="Lato" w:hAnsi="Lato"/>
          <w:i/>
          <w:sz w:val="22"/>
          <w:szCs w:val="22"/>
        </w:rPr>
        <w:t xml:space="preserve"> uniknąć sytuacji, że podczas jednej sesji grupa będzie np. przepełniona a drugiej będzie dużo mniej osób. W opisie wspomniane jest, aby szkolenie ukończyło 90% uczestników. 90% uczestników kończy szkolenie jeśli jest w całości szkolenia na nim, co niejako wymusza zgodę na migrację pomiędzy uczestnikami czy dobrze to rozumiem? </w:t>
      </w:r>
    </w:p>
    <w:p w:rsidR="00D9474F" w:rsidRPr="00D9474F" w:rsidRDefault="00D9474F" w:rsidP="00D9474F">
      <w:pPr>
        <w:jc w:val="both"/>
        <w:rPr>
          <w:rFonts w:ascii="Lato" w:hAnsi="Lato"/>
          <w:i/>
          <w:sz w:val="22"/>
          <w:szCs w:val="22"/>
        </w:rPr>
      </w:pPr>
      <w:r w:rsidRPr="00D9474F">
        <w:rPr>
          <w:rFonts w:ascii="Lato" w:hAnsi="Lato"/>
          <w:i/>
          <w:sz w:val="22"/>
          <w:szCs w:val="22"/>
        </w:rPr>
        <w:t xml:space="preserve"> </w:t>
      </w:r>
    </w:p>
    <w:p w:rsidR="00D9474F" w:rsidRPr="00D9474F" w:rsidRDefault="00D9474F" w:rsidP="00D9474F">
      <w:pPr>
        <w:spacing w:line="276" w:lineRule="auto"/>
        <w:jc w:val="both"/>
        <w:rPr>
          <w:sz w:val="22"/>
          <w:szCs w:val="22"/>
        </w:rPr>
      </w:pPr>
      <w:r w:rsidRPr="00D9474F">
        <w:rPr>
          <w:rFonts w:ascii="Lato" w:hAnsi="Lato"/>
          <w:b/>
          <w:sz w:val="22"/>
          <w:szCs w:val="22"/>
          <w:u w:val="single"/>
        </w:rPr>
        <w:t>Odpowiedź na pytanie:</w:t>
      </w:r>
    </w:p>
    <w:p w:rsidR="00D9474F" w:rsidRPr="00D9474F" w:rsidRDefault="00D9474F" w:rsidP="00D9474F">
      <w:pPr>
        <w:pStyle w:val="Dane4"/>
        <w:jc w:val="both"/>
        <w:rPr>
          <w:rStyle w:val="dane4Znak0"/>
        </w:rPr>
      </w:pPr>
      <w:r w:rsidRPr="00D9474F">
        <w:rPr>
          <w:rStyle w:val="dane4Znak0"/>
        </w:rPr>
        <w:t xml:space="preserve">Zgodnie z informacjami wskazanymi w ogłoszeniu o konkursie ofert część A, nabór do grup szkoleniowych przeprowadzi zlecający realizację zadania. W ogłoszeniu oraz załącznikach do ogłoszenia nie ma informacji o tym, że szkolenie ma ukończyć 90% uczestników. W ogłoszeniu zawarto informację, że „Oferent wykazał w ofercie, że liczba osób objętych zadaniem będzie wynosiła 94 osoby. Wskaże liczebność grup szkoleniowych w poszczególnych terminach szkoleń. Liczebność grup we wszystkich planowanych terminach szkoleń będzie porównywalna.”. </w:t>
      </w:r>
    </w:p>
    <w:p w:rsidR="00D9474F" w:rsidRPr="00D9474F" w:rsidRDefault="00D9474F" w:rsidP="00D9474F">
      <w:pPr>
        <w:pStyle w:val="Dane4"/>
        <w:spacing w:before="120"/>
        <w:jc w:val="both"/>
        <w:rPr>
          <w:rStyle w:val="dane4Znak0"/>
        </w:rPr>
      </w:pPr>
      <w:r w:rsidRPr="00D9474F">
        <w:rPr>
          <w:rStyle w:val="dane4Znak0"/>
        </w:rPr>
        <w:t>Zlecający przeprowadza nabór do grup szkoleniowych w podziale na terminy, grupy szkoleniowe określone przez Oferenta w ofercie. Nie planuje się przenoszenia uczestników między poszczególnymi sesjami. W przypadku pojawienia się nagłej, losowej lub niemożliwej do przewidzenia sytuacji, która spowoduje, że część uczestników nie będzie mogła wziąć udziału w części szkolenia kwestia ta będzie rozwiązywana na bieżąco z uwzględnieniem możliwości Zlecającego i Realizatora.  Ewentualne zmiany terminów/liczebności grup są ustalane w przypadku pojawienia się takiej konieczności.</w:t>
      </w:r>
    </w:p>
    <w:p w:rsidR="00D9474F" w:rsidRPr="00D9474F" w:rsidRDefault="00D9474F" w:rsidP="00D9474F">
      <w:pPr>
        <w:spacing w:line="276" w:lineRule="auto"/>
        <w:jc w:val="both"/>
        <w:rPr>
          <w:sz w:val="22"/>
          <w:szCs w:val="22"/>
        </w:rPr>
      </w:pPr>
    </w:p>
    <w:p w:rsidR="00D9474F" w:rsidRDefault="00D9474F" w:rsidP="00D9474F">
      <w:pPr>
        <w:spacing w:line="276" w:lineRule="auto"/>
        <w:jc w:val="both"/>
        <w:rPr>
          <w:sz w:val="22"/>
          <w:szCs w:val="22"/>
        </w:rPr>
      </w:pPr>
    </w:p>
    <w:p w:rsidR="00D9474F" w:rsidRDefault="00D9474F" w:rsidP="00D9474F">
      <w:pPr>
        <w:spacing w:line="276" w:lineRule="auto"/>
        <w:jc w:val="both"/>
        <w:rPr>
          <w:sz w:val="22"/>
          <w:szCs w:val="22"/>
        </w:rPr>
      </w:pPr>
    </w:p>
    <w:p w:rsidR="00D9474F" w:rsidRDefault="00D9474F" w:rsidP="00D9474F">
      <w:pPr>
        <w:spacing w:line="276" w:lineRule="auto"/>
        <w:jc w:val="both"/>
        <w:rPr>
          <w:sz w:val="22"/>
          <w:szCs w:val="22"/>
        </w:rPr>
      </w:pPr>
    </w:p>
    <w:p w:rsidR="00D9474F" w:rsidRDefault="00D9474F" w:rsidP="00D9474F">
      <w:pPr>
        <w:spacing w:line="276" w:lineRule="auto"/>
        <w:jc w:val="both"/>
        <w:rPr>
          <w:sz w:val="22"/>
          <w:szCs w:val="22"/>
        </w:rPr>
      </w:pPr>
    </w:p>
    <w:p w:rsidR="00D9474F" w:rsidRPr="00D9474F" w:rsidRDefault="00D9474F" w:rsidP="00D9474F">
      <w:pPr>
        <w:spacing w:line="276" w:lineRule="auto"/>
        <w:jc w:val="both"/>
        <w:rPr>
          <w:sz w:val="22"/>
          <w:szCs w:val="22"/>
        </w:rPr>
      </w:pPr>
    </w:p>
    <w:p w:rsidR="00D9474F" w:rsidRDefault="00D9474F" w:rsidP="00D9474F">
      <w:pPr>
        <w:jc w:val="both"/>
        <w:rPr>
          <w:rFonts w:ascii="Lato" w:hAnsi="Lato"/>
          <w:b/>
          <w:bCs/>
          <w:sz w:val="22"/>
          <w:szCs w:val="22"/>
          <w:u w:val="single"/>
        </w:rPr>
      </w:pPr>
      <w:r w:rsidRPr="00D9474F">
        <w:rPr>
          <w:rFonts w:ascii="Lato" w:hAnsi="Lato"/>
          <w:b/>
          <w:bCs/>
          <w:sz w:val="22"/>
          <w:szCs w:val="22"/>
          <w:u w:val="single"/>
        </w:rPr>
        <w:lastRenderedPageBreak/>
        <w:t xml:space="preserve">Treść pytania: </w:t>
      </w:r>
    </w:p>
    <w:p w:rsidR="00D9474F" w:rsidRPr="00D9474F" w:rsidRDefault="00D9474F" w:rsidP="00D9474F">
      <w:pPr>
        <w:jc w:val="both"/>
        <w:rPr>
          <w:rFonts w:ascii="Lato" w:hAnsi="Lato"/>
          <w:i/>
          <w:sz w:val="22"/>
          <w:szCs w:val="22"/>
        </w:rPr>
      </w:pPr>
      <w:r w:rsidRPr="00D9474F">
        <w:rPr>
          <w:rFonts w:ascii="Lato" w:hAnsi="Lato"/>
          <w:i/>
          <w:sz w:val="22"/>
          <w:szCs w:val="22"/>
        </w:rPr>
        <w:t xml:space="preserve">W jakim terminie zakłada się rozstrzygnięcie oferty? Kiedy zostanie ogłoszony realizator?  </w:t>
      </w:r>
    </w:p>
    <w:p w:rsidR="00D9474F" w:rsidRDefault="00D9474F" w:rsidP="00D9474F">
      <w:pPr>
        <w:pStyle w:val="NormalnyWeb"/>
        <w:spacing w:after="0" w:afterAutospacing="0"/>
        <w:jc w:val="both"/>
        <w:rPr>
          <w:rFonts w:ascii="Lato" w:hAnsi="Lato"/>
          <w:b/>
          <w:sz w:val="22"/>
          <w:szCs w:val="22"/>
          <w:u w:val="single"/>
        </w:rPr>
      </w:pPr>
      <w:r w:rsidRPr="00D9474F">
        <w:rPr>
          <w:rFonts w:ascii="Lato" w:hAnsi="Lato"/>
          <w:b/>
          <w:sz w:val="22"/>
          <w:szCs w:val="22"/>
          <w:u w:val="single"/>
        </w:rPr>
        <w:t>Odpowiedź na pytanie:</w:t>
      </w:r>
    </w:p>
    <w:p w:rsidR="00D9474F" w:rsidRPr="00D9474F" w:rsidRDefault="00D9474F" w:rsidP="00D9474F">
      <w:pPr>
        <w:pStyle w:val="NormalnyWeb"/>
        <w:spacing w:before="0" w:beforeAutospacing="0"/>
        <w:jc w:val="both"/>
        <w:rPr>
          <w:rStyle w:val="dane4Znak0"/>
          <w:sz w:val="22"/>
          <w:szCs w:val="22"/>
        </w:rPr>
      </w:pPr>
      <w:r w:rsidRPr="00D9474F">
        <w:rPr>
          <w:rStyle w:val="dane4Znak0"/>
          <w:sz w:val="22"/>
          <w:szCs w:val="22"/>
        </w:rPr>
        <w:t>W ogłoszeniu o konkursie ofert w części A wskazano „TERMIN ROZSTRZYGNIĘCIA KONKURSU OFERT Wyniki konkursu ofert zostaną podane do wiadomości publicznej w terminie 75 dni od końca terminu przewidzianego na złożenie ofert. Termin ten może ulec przedłużeniu w przypadku konieczności oceny znacznej liczby ofert.</w:t>
      </w:r>
    </w:p>
    <w:p w:rsidR="00D9474F" w:rsidRPr="00D9474F" w:rsidRDefault="00D9474F" w:rsidP="00D9474F">
      <w:pPr>
        <w:pStyle w:val="Dane4"/>
        <w:spacing w:before="120"/>
        <w:jc w:val="both"/>
        <w:rPr>
          <w:rStyle w:val="dane4Znak0"/>
        </w:rPr>
      </w:pPr>
      <w:r w:rsidRPr="00D9474F">
        <w:rPr>
          <w:rStyle w:val="dane4Znak0"/>
        </w:rPr>
        <w:t>Odrzucenie oferty w wyniku oceny formalnej, a także nieprzyznanie dotacji jest ostateczne i nie podlega procedurom odwoławczym. Odwołanie przysługuje od wyników oceny merytorycznej na zasadach przewidzianych w części B.”</w:t>
      </w:r>
    </w:p>
    <w:p w:rsidR="00D9474F" w:rsidRPr="00D9474F" w:rsidRDefault="00D9474F" w:rsidP="00D9474F">
      <w:pPr>
        <w:jc w:val="both"/>
        <w:rPr>
          <w:rFonts w:ascii="Lato" w:hAnsi="Lato"/>
          <w:b/>
          <w:bCs/>
          <w:sz w:val="22"/>
          <w:szCs w:val="22"/>
          <w:u w:val="single"/>
        </w:rPr>
      </w:pPr>
    </w:p>
    <w:p w:rsidR="00D9474F" w:rsidRPr="00D9474F" w:rsidRDefault="00D9474F" w:rsidP="00D9474F">
      <w:pPr>
        <w:jc w:val="both"/>
        <w:rPr>
          <w:rFonts w:ascii="Lato" w:hAnsi="Lato"/>
          <w:b/>
          <w:bCs/>
          <w:sz w:val="22"/>
          <w:szCs w:val="22"/>
          <w:u w:val="single"/>
        </w:rPr>
      </w:pPr>
    </w:p>
    <w:p w:rsidR="00D9474F" w:rsidRPr="00D9474F" w:rsidRDefault="00D9474F" w:rsidP="00D9474F">
      <w:pPr>
        <w:jc w:val="both"/>
        <w:rPr>
          <w:rFonts w:ascii="Lato" w:hAnsi="Lato"/>
          <w:b/>
          <w:bCs/>
          <w:sz w:val="22"/>
          <w:szCs w:val="22"/>
          <w:u w:val="single"/>
        </w:rPr>
      </w:pPr>
    </w:p>
    <w:p w:rsidR="00D9474F" w:rsidRPr="00D9474F" w:rsidRDefault="00D9474F" w:rsidP="00D9474F">
      <w:pPr>
        <w:jc w:val="both"/>
        <w:rPr>
          <w:rFonts w:ascii="Lato" w:hAnsi="Lato"/>
          <w:b/>
          <w:bCs/>
          <w:sz w:val="22"/>
          <w:szCs w:val="22"/>
          <w:u w:val="single"/>
        </w:rPr>
      </w:pPr>
      <w:r w:rsidRPr="00D9474F">
        <w:rPr>
          <w:rFonts w:ascii="Lato" w:hAnsi="Lato"/>
          <w:b/>
          <w:bCs/>
          <w:sz w:val="22"/>
          <w:szCs w:val="22"/>
          <w:u w:val="single"/>
        </w:rPr>
        <w:t xml:space="preserve">Treść pytania: </w:t>
      </w:r>
    </w:p>
    <w:p w:rsidR="00D9474F" w:rsidRPr="00D9474F" w:rsidRDefault="00D9474F" w:rsidP="00D9474F">
      <w:pPr>
        <w:jc w:val="both"/>
        <w:rPr>
          <w:rFonts w:ascii="Lato" w:hAnsi="Lato"/>
          <w:i/>
          <w:sz w:val="22"/>
          <w:szCs w:val="22"/>
        </w:rPr>
      </w:pPr>
      <w:r w:rsidRPr="00D9474F">
        <w:rPr>
          <w:rFonts w:ascii="Lato" w:hAnsi="Lato"/>
          <w:i/>
          <w:sz w:val="22"/>
          <w:szCs w:val="22"/>
        </w:rPr>
        <w:t xml:space="preserve">W jaki sposób nastąpi rozliczenie? Po zakończeniu zadania po dostarczeniu raportu z realizacji?  Czy w transzach? W opisie wspomniane są transze, ale nic więcej o tym nie jest wskazane. Proszę o uszczegółowienie.  </w:t>
      </w:r>
    </w:p>
    <w:p w:rsidR="00D9474F" w:rsidRDefault="00D9474F" w:rsidP="00D9474F">
      <w:pPr>
        <w:pStyle w:val="NormalnyWeb"/>
        <w:spacing w:after="0" w:afterAutospacing="0"/>
        <w:jc w:val="both"/>
        <w:rPr>
          <w:rFonts w:ascii="Lato" w:hAnsi="Lato"/>
          <w:b/>
          <w:sz w:val="22"/>
          <w:szCs w:val="22"/>
          <w:u w:val="single"/>
        </w:rPr>
      </w:pPr>
      <w:r w:rsidRPr="00D9474F">
        <w:rPr>
          <w:rFonts w:ascii="Lato" w:hAnsi="Lato"/>
          <w:b/>
          <w:sz w:val="22"/>
          <w:szCs w:val="22"/>
          <w:u w:val="single"/>
        </w:rPr>
        <w:t>Odpowiedź na pytanie:</w:t>
      </w:r>
    </w:p>
    <w:p w:rsidR="00D9474F" w:rsidRPr="00D9474F" w:rsidRDefault="00D9474F" w:rsidP="00D9474F">
      <w:pPr>
        <w:pStyle w:val="NormalnyWeb"/>
        <w:spacing w:before="0" w:beforeAutospacing="0" w:after="0" w:afterAutospacing="0"/>
        <w:jc w:val="both"/>
        <w:rPr>
          <w:rStyle w:val="dane4Znak0"/>
          <w:sz w:val="22"/>
          <w:szCs w:val="22"/>
        </w:rPr>
      </w:pPr>
      <w:r w:rsidRPr="00D9474F">
        <w:rPr>
          <w:rStyle w:val="dane4Znak0"/>
          <w:sz w:val="22"/>
          <w:szCs w:val="22"/>
        </w:rPr>
        <w:t xml:space="preserve">W ogłoszeniu o konkursie ofert część B zamieszczony został punkt VIII Zasady przyznawania i rozliczania dotacji celowej. W przypadku zaakceptowania przez Ministra wyboru oferenta lub oferentów zostanie przesłany projekt umowy. Projekt umowy zawierać będzie również wzory rozliczeń (częściowe i końcowe). Dotacja celowa jest wypłacana w transzach, planuje się podział na 2 transze (może ulec zmianie w zależności np. od ostatecznej wartości umowy, liczby realizatorów). Realizator zobowiązany jest do złożenia rozliczenia częściowego po wykorzystaniu 80% pierwszej transzy oraz po zakończeniu realizacji zadania (rozliczenie końcowe) (może ulec zmianie w zależności od ostatecznej liczby transzy). Szczegółowe terminy poszczególnych czynności określone zostaną w umowie. </w:t>
      </w:r>
    </w:p>
    <w:p w:rsidR="00D9474F" w:rsidRPr="00D9474F" w:rsidRDefault="00D9474F" w:rsidP="00D9474F">
      <w:pPr>
        <w:pStyle w:val="NormalnyWeb"/>
        <w:rPr>
          <w:rFonts w:ascii="Lato" w:hAnsi="Lato"/>
          <w:i/>
          <w:sz w:val="22"/>
          <w:szCs w:val="22"/>
        </w:rPr>
      </w:pPr>
    </w:p>
    <w:sectPr w:rsidR="00D9474F" w:rsidRPr="00D9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FA5"/>
    <w:multiLevelType w:val="multilevel"/>
    <w:tmpl w:val="2A6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37"/>
    <w:rsid w:val="0007289A"/>
    <w:rsid w:val="0053593C"/>
    <w:rsid w:val="00611106"/>
    <w:rsid w:val="009201F6"/>
    <w:rsid w:val="00AC6A37"/>
    <w:rsid w:val="00B73B3F"/>
    <w:rsid w:val="00C4084F"/>
    <w:rsid w:val="00D9474F"/>
    <w:rsid w:val="00F5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EBAE4-291B-420C-9AD0-67221E1A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A3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mail-msolistparagraph">
    <w:name w:val="gmail-msolistparagraph"/>
    <w:basedOn w:val="Normalny"/>
    <w:rsid w:val="00AC6A3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B73B3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3B3F"/>
    <w:rPr>
      <w:color w:val="954F72" w:themeColor="followedHyperlink"/>
      <w:u w:val="single"/>
    </w:rPr>
  </w:style>
  <w:style w:type="paragraph" w:customStyle="1" w:styleId="Dane4">
    <w:name w:val="Dane4"/>
    <w:basedOn w:val="Normalny"/>
    <w:link w:val="Dane4Znak"/>
    <w:qFormat/>
    <w:rsid w:val="00B73B3F"/>
    <w:pPr>
      <w:spacing w:line="276" w:lineRule="auto"/>
    </w:pPr>
    <w:rPr>
      <w:rFonts w:ascii="Lato" w:hAnsi="Lato" w:cstheme="minorBidi"/>
      <w:sz w:val="22"/>
      <w:szCs w:val="22"/>
      <w:lang w:eastAsia="en-US"/>
    </w:rPr>
  </w:style>
  <w:style w:type="character" w:customStyle="1" w:styleId="Dane4Znak">
    <w:name w:val="Dane4 Znak"/>
    <w:basedOn w:val="Domylnaczcionkaakapitu"/>
    <w:link w:val="Dane4"/>
    <w:rsid w:val="00B73B3F"/>
    <w:rPr>
      <w:rFonts w:ascii="Lato" w:hAnsi="Lato"/>
    </w:rPr>
  </w:style>
  <w:style w:type="paragraph" w:customStyle="1" w:styleId="dane40">
    <w:name w:val="dane4"/>
    <w:basedOn w:val="Normalny"/>
    <w:link w:val="dane4Znak0"/>
    <w:qFormat/>
    <w:rsid w:val="00B73B3F"/>
    <w:pPr>
      <w:spacing w:after="120" w:line="276" w:lineRule="auto"/>
    </w:pPr>
    <w:rPr>
      <w:rFonts w:ascii="Lato" w:hAnsi="Lato" w:cstheme="minorBidi"/>
      <w:sz w:val="22"/>
      <w:szCs w:val="22"/>
      <w:lang w:eastAsia="en-US"/>
    </w:rPr>
  </w:style>
  <w:style w:type="character" w:customStyle="1" w:styleId="dane4Znak0">
    <w:name w:val="dane4 Znak"/>
    <w:basedOn w:val="Domylnaczcionkaakapitu"/>
    <w:link w:val="dane40"/>
    <w:rsid w:val="00B73B3F"/>
    <w:rPr>
      <w:rFonts w:ascii="Lato" w:hAnsi="Lato"/>
    </w:rPr>
  </w:style>
  <w:style w:type="paragraph" w:styleId="NormalnyWeb">
    <w:name w:val="Normal (Web)"/>
    <w:basedOn w:val="Normalny"/>
    <w:uiPriority w:val="99"/>
    <w:unhideWhenUsed/>
    <w:rsid w:val="00D9474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94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Jabłuszewska Kinga</cp:lastModifiedBy>
  <cp:revision>2</cp:revision>
  <cp:lastPrinted>2025-06-12T08:15:00Z</cp:lastPrinted>
  <dcterms:created xsi:type="dcterms:W3CDTF">2026-07-09T08:33:00Z</dcterms:created>
  <dcterms:modified xsi:type="dcterms:W3CDTF">2026-07-09T08:33:00Z</dcterms:modified>
</cp:coreProperties>
</file>