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1B1E1BFA" w:rsidR="009276B2" w:rsidRPr="00B22426" w:rsidRDefault="009276B2" w:rsidP="00D61726">
      <w:pPr>
        <w:spacing w:after="0" w:line="260" w:lineRule="exact"/>
        <w:rPr>
          <w:rFonts w:ascii="Lato" w:hAnsi="Lato"/>
          <w:spacing w:val="4"/>
        </w:rPr>
      </w:pPr>
      <w:r w:rsidRPr="0006198A">
        <w:rPr>
          <w:rFonts w:ascii="Lato" w:hAnsi="Lato"/>
          <w:spacing w:val="4"/>
        </w:rPr>
        <w:t xml:space="preserve">Znak </w:t>
      </w:r>
      <w:r w:rsidR="00AA7122" w:rsidRPr="0006198A">
        <w:rPr>
          <w:rFonts w:ascii="Lato" w:hAnsi="Lato"/>
          <w:spacing w:val="4"/>
        </w:rPr>
        <w:t>sprawy</w:t>
      </w:r>
      <w:r w:rsidR="00B36262" w:rsidRPr="0006198A">
        <w:rPr>
          <w:rFonts w:ascii="Lato" w:hAnsi="Lato"/>
          <w:spacing w:val="4"/>
        </w:rPr>
        <w:t>:</w:t>
      </w:r>
      <w:r w:rsidR="002830CF" w:rsidRPr="0006198A">
        <w:rPr>
          <w:rFonts w:ascii="Lato" w:hAnsi="Lato"/>
          <w:spacing w:val="4"/>
        </w:rPr>
        <w:t xml:space="preserve"> </w:t>
      </w:r>
      <w:bookmarkStart w:id="0" w:name="_Hlk109295568"/>
      <w:bookmarkStart w:id="1" w:name="_Hlk198294371"/>
      <w:r w:rsidR="002153CD" w:rsidRPr="0006198A">
        <w:rPr>
          <w:rFonts w:ascii="Lato" w:hAnsi="Lato"/>
          <w:spacing w:val="4"/>
        </w:rPr>
        <w:t>DLI-II.7621.11.2024.</w:t>
      </w:r>
      <w:bookmarkEnd w:id="0"/>
      <w:r w:rsidR="002153CD" w:rsidRPr="0006198A">
        <w:rPr>
          <w:rFonts w:ascii="Lato" w:hAnsi="Lato"/>
          <w:spacing w:val="4"/>
        </w:rPr>
        <w:t>KM.</w:t>
      </w:r>
      <w:bookmarkEnd w:id="1"/>
      <w:r w:rsidR="002153CD" w:rsidRPr="0006198A">
        <w:rPr>
          <w:rFonts w:ascii="Lato" w:hAnsi="Lato"/>
          <w:spacing w:val="4"/>
        </w:rPr>
        <w:t>11</w:t>
      </w:r>
    </w:p>
    <w:p w14:paraId="45F8E480" w14:textId="44B64FB1" w:rsidR="009276B2" w:rsidRPr="00B22426" w:rsidRDefault="00B36262" w:rsidP="00F1044C">
      <w:pPr>
        <w:spacing w:after="600" w:line="240" w:lineRule="exact"/>
        <w:rPr>
          <w:rFonts w:ascii="Lato" w:hAnsi="Lato"/>
          <w:spacing w:val="4"/>
        </w:rPr>
      </w:pPr>
      <w:r w:rsidRPr="00B22426">
        <w:rPr>
          <w:rFonts w:ascii="Lato" w:hAnsi="Lato"/>
          <w:spacing w:val="4"/>
        </w:rPr>
        <w:t>Warszawa</w:t>
      </w:r>
      <w:r w:rsidR="009276B2" w:rsidRPr="00B22426">
        <w:rPr>
          <w:rFonts w:ascii="Lato" w:hAnsi="Lato"/>
          <w:spacing w:val="4"/>
        </w:rPr>
        <w:t>,</w:t>
      </w:r>
      <w:r w:rsidR="00152BA1">
        <w:rPr>
          <w:rFonts w:ascii="Lato" w:hAnsi="Lato"/>
          <w:spacing w:val="4"/>
        </w:rPr>
        <w:t xml:space="preserve"> </w:t>
      </w:r>
      <w:r w:rsidR="00E4729D">
        <w:rPr>
          <w:rFonts w:ascii="Lato" w:hAnsi="Lato"/>
          <w:spacing w:val="4"/>
        </w:rPr>
        <w:t>25</w:t>
      </w:r>
      <w:r w:rsidR="00FA3ECC">
        <w:rPr>
          <w:rFonts w:ascii="Lato" w:hAnsi="Lato"/>
          <w:spacing w:val="4"/>
        </w:rPr>
        <w:t xml:space="preserve"> </w:t>
      </w:r>
      <w:r w:rsidR="00532423" w:rsidRPr="0006198A">
        <w:rPr>
          <w:rFonts w:ascii="Lato" w:hAnsi="Lato"/>
          <w:spacing w:val="4"/>
        </w:rPr>
        <w:t>czerwca</w:t>
      </w:r>
      <w:r w:rsidR="00D15404" w:rsidRPr="0006198A">
        <w:rPr>
          <w:rFonts w:ascii="Lato" w:hAnsi="Lato"/>
          <w:spacing w:val="4"/>
        </w:rPr>
        <w:t xml:space="preserve"> 202</w:t>
      </w:r>
      <w:r w:rsidR="00FA3ECC" w:rsidRPr="0006198A">
        <w:rPr>
          <w:rFonts w:ascii="Lato" w:hAnsi="Lato"/>
          <w:spacing w:val="4"/>
        </w:rPr>
        <w:t>5</w:t>
      </w:r>
      <w:r w:rsidR="00EB4EA7" w:rsidRPr="0006198A">
        <w:rPr>
          <w:rFonts w:ascii="Lato" w:hAnsi="Lato"/>
          <w:spacing w:val="4"/>
        </w:rPr>
        <w:t xml:space="preserve"> r.</w:t>
      </w:r>
    </w:p>
    <w:p w14:paraId="16FB7E44" w14:textId="0AF9C103" w:rsidR="00AF4785" w:rsidRPr="00FC497C" w:rsidRDefault="00AF4785" w:rsidP="00AF4785">
      <w:pPr>
        <w:tabs>
          <w:tab w:val="left" w:pos="0"/>
          <w:tab w:val="center" w:pos="1470"/>
        </w:tabs>
        <w:spacing w:after="360" w:line="240" w:lineRule="exact"/>
        <w:jc w:val="center"/>
        <w:outlineLvl w:val="0"/>
        <w:rPr>
          <w:rFonts w:ascii="Lato" w:eastAsia="Times New Roman" w:hAnsi="Lato" w:cs="Arial"/>
          <w:spacing w:val="4"/>
          <w:lang w:eastAsia="pl-PL"/>
        </w:rPr>
      </w:pPr>
      <w:r w:rsidRPr="00FC497C">
        <w:rPr>
          <w:rFonts w:ascii="Lato" w:eastAsia="Times New Roman" w:hAnsi="Lato" w:cs="Arial"/>
          <w:b/>
          <w:spacing w:val="4"/>
          <w:lang w:eastAsia="pl-PL"/>
        </w:rPr>
        <w:t>DECYZJA</w:t>
      </w:r>
    </w:p>
    <w:p w14:paraId="62B64B0F" w14:textId="67743ABD" w:rsidR="002153CD" w:rsidRPr="002153CD" w:rsidRDefault="00AF4785" w:rsidP="002153CD">
      <w:pPr>
        <w:spacing w:after="240" w:line="240" w:lineRule="exact"/>
        <w:jc w:val="both"/>
        <w:rPr>
          <w:rFonts w:ascii="Lato" w:eastAsia="Times New Roman" w:hAnsi="Lato" w:cs="Arial"/>
          <w:spacing w:val="4"/>
          <w:lang w:eastAsia="pl-PL"/>
        </w:rPr>
      </w:pPr>
      <w:r w:rsidRPr="00F1045F">
        <w:rPr>
          <w:rFonts w:ascii="Lato" w:eastAsia="Times New Roman" w:hAnsi="Lato" w:cs="Arial"/>
          <w:spacing w:val="4"/>
          <w:lang w:eastAsia="pl-PL"/>
        </w:rPr>
        <w:t xml:space="preserve">Na podstawie </w:t>
      </w:r>
      <w:r w:rsidRPr="00576FCA">
        <w:rPr>
          <w:rFonts w:ascii="Lato" w:eastAsia="Times New Roman" w:hAnsi="Lato" w:cs="Arial"/>
          <w:spacing w:val="4"/>
          <w:lang w:eastAsia="pl-PL"/>
        </w:rPr>
        <w:t>art. 138 § 1 pkt 2</w:t>
      </w:r>
      <w:r w:rsidRPr="009D0196">
        <w:rPr>
          <w:rFonts w:ascii="Lato" w:eastAsia="Times New Roman" w:hAnsi="Lato" w:cs="Arial"/>
          <w:color w:val="FF0000"/>
          <w:spacing w:val="4"/>
          <w:lang w:eastAsia="pl-PL"/>
        </w:rPr>
        <w:t xml:space="preserve"> </w:t>
      </w:r>
      <w:r w:rsidRPr="00F1045F">
        <w:rPr>
          <w:rFonts w:ascii="Lato" w:eastAsia="Times New Roman" w:hAnsi="Lato" w:cs="Arial"/>
          <w:spacing w:val="4"/>
          <w:lang w:eastAsia="pl-PL"/>
        </w:rPr>
        <w:t>ustawy z dnia 14 czerwca 1960 r. – Kodeks postępowania administracyjnego (</w:t>
      </w:r>
      <w:r w:rsidR="00D01C1F" w:rsidRPr="00F1045F">
        <w:rPr>
          <w:rFonts w:ascii="Lato" w:eastAsia="Times New Roman" w:hAnsi="Lato" w:cs="Arial"/>
          <w:spacing w:val="4"/>
          <w:lang w:eastAsia="pl-PL"/>
        </w:rPr>
        <w:t xml:space="preserve">t.j. </w:t>
      </w:r>
      <w:r w:rsidRPr="00F1045F">
        <w:rPr>
          <w:rFonts w:ascii="Lato" w:eastAsia="Times New Roman" w:hAnsi="Lato" w:cs="Arial"/>
          <w:bCs/>
          <w:spacing w:val="4"/>
          <w:lang w:eastAsia="pl-PL"/>
        </w:rPr>
        <w:t>Dz.U. z 202</w:t>
      </w:r>
      <w:r w:rsidR="006C6716" w:rsidRPr="00F1045F">
        <w:rPr>
          <w:rFonts w:ascii="Lato" w:eastAsia="Times New Roman" w:hAnsi="Lato" w:cs="Arial"/>
          <w:bCs/>
          <w:spacing w:val="4"/>
          <w:lang w:eastAsia="pl-PL"/>
        </w:rPr>
        <w:t>4</w:t>
      </w:r>
      <w:r w:rsidRPr="00F1045F">
        <w:rPr>
          <w:rFonts w:ascii="Lato" w:eastAsia="Times New Roman" w:hAnsi="Lato" w:cs="Arial"/>
          <w:bCs/>
          <w:spacing w:val="4"/>
          <w:lang w:eastAsia="pl-PL"/>
        </w:rPr>
        <w:t xml:space="preserve"> r. poz.</w:t>
      </w:r>
      <w:r w:rsidR="006C6716" w:rsidRPr="00F1045F">
        <w:rPr>
          <w:rFonts w:ascii="Lato" w:eastAsia="Times New Roman" w:hAnsi="Lato" w:cs="Arial"/>
          <w:bCs/>
          <w:spacing w:val="4"/>
          <w:lang w:eastAsia="pl-PL"/>
        </w:rPr>
        <w:t xml:space="preserve"> 572</w:t>
      </w:r>
      <w:r w:rsidRPr="00F1045F">
        <w:rPr>
          <w:rFonts w:ascii="Lato" w:eastAsia="Times New Roman" w:hAnsi="Lato" w:cs="Arial"/>
          <w:spacing w:val="4"/>
          <w:lang w:eastAsia="pl-PL"/>
        </w:rPr>
        <w:t>)</w:t>
      </w:r>
      <w:r w:rsidRPr="00F1045F">
        <w:rPr>
          <w:rFonts w:ascii="Lato" w:eastAsia="Times New Roman" w:hAnsi="Lato" w:cs="Arial"/>
          <w:bCs/>
          <w:iCs/>
          <w:spacing w:val="4"/>
          <w:lang w:eastAsia="pl-PL"/>
        </w:rPr>
        <w:t>,</w:t>
      </w:r>
      <w:r w:rsidRPr="00F1045F">
        <w:rPr>
          <w:rFonts w:ascii="Lato" w:eastAsia="Times New Roman" w:hAnsi="Lato" w:cs="Arial"/>
          <w:spacing w:val="4"/>
          <w:lang w:eastAsia="pl-PL"/>
        </w:rPr>
        <w:t xml:space="preserve"> zwanej dalej „</w:t>
      </w:r>
      <w:r w:rsidRPr="002153CD">
        <w:rPr>
          <w:rFonts w:ascii="Lato" w:eastAsia="Times New Roman" w:hAnsi="Lato" w:cs="Arial"/>
          <w:iCs/>
          <w:spacing w:val="4"/>
          <w:lang w:eastAsia="pl-PL"/>
        </w:rPr>
        <w:t>kpa</w:t>
      </w:r>
      <w:r w:rsidRPr="00F1045F">
        <w:rPr>
          <w:rFonts w:ascii="Lato" w:eastAsia="Times New Roman" w:hAnsi="Lato" w:cs="Arial"/>
          <w:spacing w:val="4"/>
          <w:lang w:eastAsia="pl-PL"/>
        </w:rPr>
        <w:t xml:space="preserve">”, oraz </w:t>
      </w:r>
      <w:r w:rsidR="00B22426" w:rsidRPr="00F1045F">
        <w:rPr>
          <w:rFonts w:ascii="Lato" w:eastAsia="Times New Roman" w:hAnsi="Lato" w:cs="Arial"/>
          <w:spacing w:val="4"/>
          <w:lang w:eastAsia="pl-PL"/>
        </w:rPr>
        <w:t>art</w:t>
      </w:r>
      <w:r w:rsidRPr="00F1045F">
        <w:rPr>
          <w:rFonts w:ascii="Lato" w:eastAsia="Times New Roman" w:hAnsi="Lato" w:cs="Arial"/>
          <w:spacing w:val="4"/>
          <w:lang w:eastAsia="pl-PL"/>
        </w:rPr>
        <w:t xml:space="preserve">. 11g ust. 1 pkt 2 ustawy z dnia 10 kwietnia 2003 r. o szczególnych zasadach przygotowania </w:t>
      </w:r>
      <w:r w:rsidR="00980886">
        <w:rPr>
          <w:rFonts w:ascii="Lato" w:eastAsia="Times New Roman" w:hAnsi="Lato" w:cs="Arial"/>
          <w:spacing w:val="4"/>
          <w:lang w:eastAsia="pl-PL"/>
        </w:rPr>
        <w:br/>
      </w:r>
      <w:r w:rsidRPr="00F1045F">
        <w:rPr>
          <w:rFonts w:ascii="Lato" w:eastAsia="Times New Roman" w:hAnsi="Lato" w:cs="Arial"/>
          <w:spacing w:val="4"/>
          <w:lang w:eastAsia="pl-PL"/>
        </w:rPr>
        <w:t xml:space="preserve">i realizacji inwestycji w zakresie dróg publicznych </w:t>
      </w:r>
      <w:r w:rsidRPr="00F1045F">
        <w:rPr>
          <w:rFonts w:ascii="Lato" w:eastAsia="Times New Roman" w:hAnsi="Lato" w:cs="Arial"/>
          <w:color w:val="000000"/>
          <w:spacing w:val="4"/>
          <w:lang w:eastAsia="pl-PL"/>
        </w:rPr>
        <w:t>(</w:t>
      </w:r>
      <w:r w:rsidR="008B7E79" w:rsidRPr="00F1045F">
        <w:rPr>
          <w:rFonts w:ascii="Lato" w:eastAsia="Times New Roman" w:hAnsi="Lato" w:cs="Arial"/>
          <w:color w:val="000000"/>
          <w:spacing w:val="4"/>
          <w:lang w:eastAsia="pl-PL"/>
        </w:rPr>
        <w:t xml:space="preserve">t.j. </w:t>
      </w:r>
      <w:r w:rsidRPr="00F1045F">
        <w:rPr>
          <w:rFonts w:ascii="Lato" w:eastAsia="Times New Roman" w:hAnsi="Lato" w:cs="Arial"/>
          <w:color w:val="000000"/>
          <w:spacing w:val="4"/>
          <w:lang w:eastAsia="pl-PL"/>
        </w:rPr>
        <w:t>Dz.U. z 202</w:t>
      </w:r>
      <w:r w:rsidR="006C6716" w:rsidRPr="00F1045F">
        <w:rPr>
          <w:rFonts w:ascii="Lato" w:eastAsia="Times New Roman" w:hAnsi="Lato" w:cs="Arial"/>
          <w:color w:val="000000"/>
          <w:spacing w:val="4"/>
          <w:lang w:eastAsia="pl-PL"/>
        </w:rPr>
        <w:t>4</w:t>
      </w:r>
      <w:r w:rsidRPr="00F1045F">
        <w:rPr>
          <w:rFonts w:ascii="Lato" w:eastAsia="Times New Roman" w:hAnsi="Lato" w:cs="Arial"/>
          <w:color w:val="000000"/>
          <w:spacing w:val="4"/>
          <w:lang w:eastAsia="pl-PL"/>
        </w:rPr>
        <w:t xml:space="preserve"> r. poz.</w:t>
      </w:r>
      <w:r w:rsidR="006C6716" w:rsidRPr="00F1045F">
        <w:rPr>
          <w:rFonts w:ascii="Lato" w:eastAsia="Times New Roman" w:hAnsi="Lato" w:cs="Arial"/>
          <w:color w:val="000000"/>
          <w:spacing w:val="4"/>
          <w:lang w:eastAsia="pl-PL"/>
        </w:rPr>
        <w:t xml:space="preserve"> 311</w:t>
      </w:r>
      <w:r w:rsidRPr="00F1045F">
        <w:rPr>
          <w:rFonts w:ascii="Lato" w:eastAsia="Times New Roman" w:hAnsi="Lato" w:cs="Arial"/>
          <w:color w:val="000000"/>
          <w:spacing w:val="4"/>
          <w:lang w:eastAsia="pl-PL"/>
        </w:rPr>
        <w:t>)</w:t>
      </w:r>
      <w:r w:rsidRPr="00F1045F">
        <w:rPr>
          <w:rFonts w:ascii="Lato" w:eastAsia="Times New Roman" w:hAnsi="Lato" w:cs="Arial"/>
          <w:spacing w:val="4"/>
          <w:lang w:eastAsia="pl-PL"/>
        </w:rPr>
        <w:t>, zwanej dalej „</w:t>
      </w:r>
      <w:r w:rsidRPr="002153CD">
        <w:rPr>
          <w:rFonts w:ascii="Lato" w:eastAsia="Times New Roman" w:hAnsi="Lato" w:cs="Arial"/>
          <w:iCs/>
          <w:spacing w:val="4"/>
          <w:lang w:eastAsia="pl-PL"/>
        </w:rPr>
        <w:t>specustawą drogową</w:t>
      </w:r>
      <w:r w:rsidRPr="00F1045F">
        <w:rPr>
          <w:rFonts w:ascii="Lato" w:eastAsia="Times New Roman" w:hAnsi="Lato" w:cs="Arial"/>
          <w:spacing w:val="4"/>
          <w:lang w:eastAsia="pl-PL"/>
        </w:rPr>
        <w:t xml:space="preserve">”, </w:t>
      </w:r>
      <w:r w:rsidRPr="00C41ED0">
        <w:rPr>
          <w:rFonts w:ascii="Lato" w:eastAsia="Times New Roman" w:hAnsi="Lato" w:cs="Arial"/>
          <w:spacing w:val="4"/>
          <w:lang w:eastAsia="pl-PL"/>
        </w:rPr>
        <w:t xml:space="preserve">po </w:t>
      </w:r>
      <w:r w:rsidR="00A5616A" w:rsidRPr="00C41ED0">
        <w:rPr>
          <w:rFonts w:ascii="Lato" w:eastAsia="Times New Roman" w:hAnsi="Lato" w:cs="Arial"/>
          <w:spacing w:val="4"/>
          <w:lang w:eastAsia="pl-PL"/>
        </w:rPr>
        <w:t>rozp</w:t>
      </w:r>
      <w:r w:rsidR="0097101C" w:rsidRPr="00C41ED0">
        <w:rPr>
          <w:rFonts w:ascii="Lato" w:eastAsia="Times New Roman" w:hAnsi="Lato" w:cs="Arial"/>
          <w:spacing w:val="4"/>
          <w:lang w:eastAsia="pl-PL"/>
        </w:rPr>
        <w:t>atrzeniu</w:t>
      </w:r>
      <w:r w:rsidR="00A5616A" w:rsidRPr="00C41ED0">
        <w:rPr>
          <w:rFonts w:ascii="Lato" w:eastAsia="Times New Roman" w:hAnsi="Lato" w:cs="Arial"/>
          <w:spacing w:val="4"/>
          <w:lang w:eastAsia="pl-PL"/>
        </w:rPr>
        <w:t xml:space="preserve"> odwoła</w:t>
      </w:r>
      <w:r w:rsidR="006C6716" w:rsidRPr="00C41ED0">
        <w:rPr>
          <w:rFonts w:ascii="Lato" w:eastAsia="Times New Roman" w:hAnsi="Lato" w:cs="Arial"/>
          <w:spacing w:val="4"/>
          <w:lang w:eastAsia="pl-PL"/>
        </w:rPr>
        <w:t>ń</w:t>
      </w:r>
      <w:r w:rsidR="00A5616A" w:rsidRPr="00C41ED0">
        <w:rPr>
          <w:rFonts w:ascii="Lato" w:eastAsia="Times New Roman" w:hAnsi="Lato" w:cs="Arial"/>
          <w:spacing w:val="4"/>
          <w:lang w:eastAsia="pl-PL"/>
        </w:rPr>
        <w:t xml:space="preserve"> </w:t>
      </w:r>
      <w:r w:rsidR="002153CD" w:rsidRPr="002153CD">
        <w:rPr>
          <w:rFonts w:ascii="Lato" w:eastAsia="Times New Roman" w:hAnsi="Lato" w:cs="Arial"/>
          <w:spacing w:val="4"/>
          <w:lang w:eastAsia="pl-PL"/>
        </w:rPr>
        <w:t>Pan</w:t>
      </w:r>
      <w:r w:rsidR="002153CD">
        <w:rPr>
          <w:rFonts w:ascii="Lato" w:eastAsia="Times New Roman" w:hAnsi="Lato" w:cs="Arial"/>
          <w:spacing w:val="4"/>
          <w:lang w:eastAsia="pl-PL"/>
        </w:rPr>
        <w:t>a</w:t>
      </w:r>
      <w:r w:rsidR="002153CD" w:rsidRPr="002153CD">
        <w:rPr>
          <w:rFonts w:ascii="Lato" w:eastAsia="Times New Roman" w:hAnsi="Lato" w:cs="Arial"/>
          <w:spacing w:val="4"/>
          <w:lang w:eastAsia="pl-PL"/>
        </w:rPr>
        <w:t xml:space="preserve"> K</w:t>
      </w:r>
      <w:r w:rsidR="0026120E">
        <w:rPr>
          <w:rFonts w:ascii="Lato" w:eastAsia="Times New Roman" w:hAnsi="Lato" w:cs="Arial"/>
          <w:spacing w:val="4"/>
          <w:lang w:eastAsia="pl-PL"/>
        </w:rPr>
        <w:t>. O.</w:t>
      </w:r>
      <w:r w:rsidR="002153CD">
        <w:rPr>
          <w:rFonts w:ascii="Lato" w:eastAsia="Times New Roman" w:hAnsi="Lato" w:cs="Arial"/>
          <w:spacing w:val="4"/>
          <w:lang w:eastAsia="pl-PL"/>
        </w:rPr>
        <w:t xml:space="preserve">, </w:t>
      </w:r>
      <w:r w:rsidR="002153CD" w:rsidRPr="002153CD">
        <w:rPr>
          <w:rFonts w:ascii="Lato" w:eastAsia="Times New Roman" w:hAnsi="Lato" w:cs="Arial"/>
          <w:spacing w:val="4"/>
          <w:lang w:eastAsia="pl-PL"/>
        </w:rPr>
        <w:t>Pan</w:t>
      </w:r>
      <w:r w:rsidR="002153CD">
        <w:rPr>
          <w:rFonts w:ascii="Lato" w:eastAsia="Times New Roman" w:hAnsi="Lato" w:cs="Arial"/>
          <w:spacing w:val="4"/>
          <w:lang w:eastAsia="pl-PL"/>
        </w:rPr>
        <w:t>a</w:t>
      </w:r>
      <w:r w:rsidR="002153CD" w:rsidRPr="002153CD">
        <w:rPr>
          <w:rFonts w:ascii="Lato" w:eastAsia="Times New Roman" w:hAnsi="Lato" w:cs="Arial"/>
          <w:spacing w:val="4"/>
          <w:lang w:eastAsia="pl-PL"/>
        </w:rPr>
        <w:t xml:space="preserve"> J</w:t>
      </w:r>
      <w:r w:rsidR="0026120E">
        <w:rPr>
          <w:rFonts w:ascii="Lato" w:eastAsia="Times New Roman" w:hAnsi="Lato" w:cs="Arial"/>
          <w:spacing w:val="4"/>
          <w:lang w:eastAsia="pl-PL"/>
        </w:rPr>
        <w:t xml:space="preserve">. </w:t>
      </w:r>
      <w:r w:rsidR="002153CD" w:rsidRPr="002153CD">
        <w:rPr>
          <w:rFonts w:ascii="Lato" w:eastAsia="Times New Roman" w:hAnsi="Lato" w:cs="Arial"/>
          <w:spacing w:val="4"/>
          <w:lang w:eastAsia="pl-PL"/>
        </w:rPr>
        <w:t>O</w:t>
      </w:r>
      <w:r w:rsidR="0026120E">
        <w:rPr>
          <w:rFonts w:ascii="Lato" w:eastAsia="Times New Roman" w:hAnsi="Lato" w:cs="Arial"/>
          <w:spacing w:val="4"/>
          <w:lang w:eastAsia="pl-PL"/>
        </w:rPr>
        <w:t>.,</w:t>
      </w:r>
      <w:r w:rsidR="002153CD">
        <w:rPr>
          <w:rFonts w:ascii="Lato" w:eastAsia="Times New Roman" w:hAnsi="Lato" w:cs="Arial"/>
          <w:spacing w:val="4"/>
          <w:lang w:eastAsia="pl-PL"/>
        </w:rPr>
        <w:t xml:space="preserve"> </w:t>
      </w:r>
      <w:r w:rsidR="002153CD" w:rsidRPr="002153CD">
        <w:rPr>
          <w:rFonts w:ascii="Lato" w:eastAsia="Times New Roman" w:hAnsi="Lato" w:cs="Arial"/>
          <w:spacing w:val="4"/>
          <w:lang w:eastAsia="pl-PL"/>
        </w:rPr>
        <w:t>Polski</w:t>
      </w:r>
      <w:r w:rsidR="002153CD">
        <w:rPr>
          <w:rFonts w:ascii="Lato" w:eastAsia="Times New Roman" w:hAnsi="Lato" w:cs="Arial"/>
          <w:spacing w:val="4"/>
          <w:lang w:eastAsia="pl-PL"/>
        </w:rPr>
        <w:t>ego</w:t>
      </w:r>
      <w:r w:rsidR="002153CD" w:rsidRPr="002153CD">
        <w:rPr>
          <w:rFonts w:ascii="Lato" w:eastAsia="Times New Roman" w:hAnsi="Lato" w:cs="Arial"/>
          <w:spacing w:val="4"/>
          <w:lang w:eastAsia="pl-PL"/>
        </w:rPr>
        <w:t xml:space="preserve"> Związ</w:t>
      </w:r>
      <w:r w:rsidR="002153CD">
        <w:rPr>
          <w:rFonts w:ascii="Lato" w:eastAsia="Times New Roman" w:hAnsi="Lato" w:cs="Arial"/>
          <w:spacing w:val="4"/>
          <w:lang w:eastAsia="pl-PL"/>
        </w:rPr>
        <w:t>ku</w:t>
      </w:r>
      <w:r w:rsidR="002153CD" w:rsidRPr="002153CD">
        <w:rPr>
          <w:rFonts w:ascii="Lato" w:eastAsia="Times New Roman" w:hAnsi="Lato" w:cs="Arial"/>
          <w:spacing w:val="4"/>
          <w:lang w:eastAsia="pl-PL"/>
        </w:rPr>
        <w:t xml:space="preserve"> </w:t>
      </w:r>
      <w:r w:rsidR="00F84A8A">
        <w:rPr>
          <w:rFonts w:ascii="Lato" w:eastAsia="Times New Roman" w:hAnsi="Lato" w:cs="Arial"/>
          <w:spacing w:val="4"/>
          <w:lang w:eastAsia="pl-PL"/>
        </w:rPr>
        <w:t xml:space="preserve">(…) </w:t>
      </w:r>
      <w:r w:rsidR="002153CD">
        <w:rPr>
          <w:rFonts w:ascii="Lato" w:eastAsia="Times New Roman" w:hAnsi="Lato" w:cs="Arial"/>
          <w:spacing w:val="4"/>
          <w:lang w:eastAsia="pl-PL"/>
        </w:rPr>
        <w:t xml:space="preserve">od </w:t>
      </w:r>
      <w:r w:rsidR="002153CD" w:rsidRPr="002153CD">
        <w:rPr>
          <w:rFonts w:ascii="Lato" w:eastAsia="Times New Roman" w:hAnsi="Lato" w:cs="Arial"/>
          <w:spacing w:val="4"/>
          <w:lang w:eastAsia="pl-PL"/>
        </w:rPr>
        <w:t>decyzji Wojewody</w:t>
      </w:r>
      <w:r w:rsidR="002153CD" w:rsidRPr="002153CD">
        <w:rPr>
          <w:rFonts w:ascii="Lato" w:eastAsia="Times New Roman" w:hAnsi="Lato" w:cs="Arial"/>
          <w:spacing w:val="4"/>
          <w:lang w:eastAsia="pl-PL" w:bidi="pl-PL"/>
        </w:rPr>
        <w:t xml:space="preserve"> </w:t>
      </w:r>
      <w:r w:rsidR="002153CD" w:rsidRPr="002153CD">
        <w:rPr>
          <w:rFonts w:ascii="Lato" w:eastAsia="Times New Roman" w:hAnsi="Lato" w:cs="Arial"/>
          <w:spacing w:val="4"/>
          <w:lang w:eastAsia="pl-PL"/>
        </w:rPr>
        <w:t xml:space="preserve">Podlaskiego Nr 1/2024 </w:t>
      </w:r>
      <w:r w:rsidR="0026120E">
        <w:rPr>
          <w:rFonts w:ascii="Lato" w:eastAsia="Times New Roman" w:hAnsi="Lato" w:cs="Arial"/>
          <w:spacing w:val="4"/>
          <w:lang w:eastAsia="pl-PL"/>
        </w:rPr>
        <w:br/>
      </w:r>
      <w:r w:rsidR="002153CD" w:rsidRPr="002153CD">
        <w:rPr>
          <w:rFonts w:ascii="Lato" w:eastAsia="Times New Roman" w:hAnsi="Lato" w:cs="Arial"/>
          <w:spacing w:val="4"/>
          <w:lang w:eastAsia="pl-PL"/>
        </w:rPr>
        <w:t xml:space="preserve">z dnia 30 stycznia 2024 r., znak: AB-I.7820.4.3.2022.AS, o zezwoleniu na realizację inwestycji drogowej polegającej </w:t>
      </w:r>
      <w:bookmarkStart w:id="2" w:name="_Hlk201299863"/>
      <w:r w:rsidR="002153CD" w:rsidRPr="002153CD">
        <w:rPr>
          <w:rFonts w:ascii="Lato" w:eastAsia="Times New Roman" w:hAnsi="Lato" w:cs="Arial"/>
          <w:spacing w:val="4"/>
          <w:lang w:eastAsia="pl-PL"/>
        </w:rPr>
        <w:t>na budowie drogi ekspresowej S-19 na odcinku Malewice – Chlebczyn wraz z budową dwóch węzłów drogowych oraz niezbędną infrastrukturą techniczną</w:t>
      </w:r>
      <w:r w:rsidR="002153CD" w:rsidRPr="002153CD">
        <w:rPr>
          <w:rFonts w:ascii="Lato" w:eastAsia="Times New Roman" w:hAnsi="Lato" w:cs="Arial"/>
          <w:bCs/>
          <w:iCs/>
          <w:spacing w:val="4"/>
          <w:lang w:eastAsia="pl-PL"/>
        </w:rPr>
        <w:t>,</w:t>
      </w:r>
      <w:r w:rsidR="002153CD" w:rsidRPr="002153CD">
        <w:rPr>
          <w:rFonts w:ascii="Lato" w:eastAsia="Times New Roman" w:hAnsi="Lato" w:cs="Arial"/>
          <w:spacing w:val="4"/>
          <w:lang w:eastAsia="pl-PL"/>
        </w:rPr>
        <w:t xml:space="preserve"> budowlami i urządzeniami budowlanymi,</w:t>
      </w:r>
    </w:p>
    <w:p w14:paraId="6160FF04" w14:textId="5B1F6BE4" w:rsidR="00C20231" w:rsidRPr="00767D68" w:rsidRDefault="00C20231" w:rsidP="000C5189">
      <w:pPr>
        <w:pStyle w:val="Akapitzlist"/>
        <w:numPr>
          <w:ilvl w:val="0"/>
          <w:numId w:val="14"/>
        </w:numPr>
        <w:spacing w:after="240" w:line="240" w:lineRule="exact"/>
        <w:ind w:left="284" w:hanging="142"/>
        <w:contextualSpacing w:val="0"/>
        <w:jc w:val="both"/>
        <w:rPr>
          <w:rFonts w:ascii="Lato" w:eastAsia="Times New Roman" w:hAnsi="Lato" w:cs="Arial"/>
          <w:b/>
          <w:bCs/>
          <w:spacing w:val="4"/>
          <w:lang w:eastAsia="pl-PL"/>
        </w:rPr>
      </w:pPr>
      <w:bookmarkStart w:id="3" w:name="_Hlk175649983"/>
      <w:bookmarkStart w:id="4" w:name="_Hlk170045559"/>
      <w:bookmarkStart w:id="5" w:name="_Hlk130995517"/>
      <w:bookmarkStart w:id="6" w:name="_Hlk126669253"/>
      <w:bookmarkEnd w:id="2"/>
      <w:r w:rsidRPr="00767D68">
        <w:rPr>
          <w:rFonts w:ascii="Lato" w:eastAsia="Times New Roman" w:hAnsi="Lato" w:cs="Arial"/>
          <w:b/>
          <w:bCs/>
          <w:spacing w:val="4"/>
          <w:lang w:eastAsia="pl-PL"/>
        </w:rPr>
        <w:t>Uchylam:</w:t>
      </w:r>
    </w:p>
    <w:p w14:paraId="68260362" w14:textId="40C3E853" w:rsidR="005812AB" w:rsidRPr="00767D68" w:rsidRDefault="005812AB" w:rsidP="000C5189">
      <w:pPr>
        <w:numPr>
          <w:ilvl w:val="0"/>
          <w:numId w:val="13"/>
        </w:numPr>
        <w:spacing w:after="240" w:line="240" w:lineRule="exact"/>
        <w:ind w:left="567" w:hanging="283"/>
        <w:jc w:val="both"/>
        <w:rPr>
          <w:rFonts w:ascii="Lato" w:eastAsia="Times New Roman" w:hAnsi="Lato" w:cs="Arial"/>
          <w:bCs/>
          <w:iCs/>
          <w:spacing w:val="4"/>
          <w:lang w:eastAsia="pl-PL" w:bidi="pl-PL"/>
        </w:rPr>
      </w:pPr>
      <w:bookmarkStart w:id="7" w:name="_Hlk200443132"/>
      <w:bookmarkStart w:id="8" w:name="_Hlk175309224"/>
      <w:bookmarkEnd w:id="3"/>
      <w:r w:rsidRPr="00767D68">
        <w:rPr>
          <w:rFonts w:ascii="Lato" w:eastAsia="Times New Roman" w:hAnsi="Lato" w:cs="Arial"/>
          <w:bCs/>
          <w:iCs/>
          <w:spacing w:val="4"/>
          <w:lang w:eastAsia="pl-PL" w:bidi="pl-PL"/>
        </w:rPr>
        <w:t xml:space="preserve">w rozstrzygnięciu zaskarżonej decyzji, znajdujący się </w:t>
      </w:r>
      <w:bookmarkStart w:id="9" w:name="_Hlk200444274"/>
      <w:r w:rsidRPr="00767D68">
        <w:rPr>
          <w:rFonts w:ascii="Lato" w:eastAsia="Times New Roman" w:hAnsi="Lato" w:cs="Arial"/>
          <w:bCs/>
          <w:iCs/>
          <w:spacing w:val="4"/>
          <w:lang w:eastAsia="pl-PL" w:bidi="pl-PL"/>
        </w:rPr>
        <w:t xml:space="preserve">na stronie </w:t>
      </w:r>
      <w:r w:rsidR="00767D68" w:rsidRPr="00767D68">
        <w:rPr>
          <w:rFonts w:ascii="Lato" w:eastAsia="Times New Roman" w:hAnsi="Lato" w:cs="Arial"/>
          <w:bCs/>
          <w:iCs/>
          <w:spacing w:val="4"/>
          <w:lang w:eastAsia="pl-PL" w:bidi="pl-PL"/>
        </w:rPr>
        <w:t>96</w:t>
      </w:r>
      <w:r w:rsidRPr="00767D68">
        <w:rPr>
          <w:rFonts w:ascii="Lato" w:eastAsia="Times New Roman" w:hAnsi="Lato" w:cs="Arial"/>
          <w:bCs/>
          <w:iCs/>
          <w:spacing w:val="4"/>
          <w:lang w:eastAsia="pl-PL" w:bidi="pl-PL"/>
        </w:rPr>
        <w:t xml:space="preserve">, w wierszach </w:t>
      </w:r>
      <w:r w:rsidRPr="00767D68">
        <w:rPr>
          <w:rFonts w:ascii="Lato" w:eastAsia="Times New Roman" w:hAnsi="Lato" w:cs="Arial"/>
          <w:bCs/>
          <w:iCs/>
          <w:spacing w:val="4"/>
          <w:lang w:eastAsia="pl-PL" w:bidi="pl-PL"/>
        </w:rPr>
        <w:br/>
        <w:t>1</w:t>
      </w:r>
      <w:r w:rsidR="00767D68" w:rsidRPr="00767D68">
        <w:rPr>
          <w:rFonts w:ascii="Lato" w:eastAsia="Times New Roman" w:hAnsi="Lato" w:cs="Arial"/>
          <w:bCs/>
          <w:iCs/>
          <w:spacing w:val="4"/>
          <w:lang w:eastAsia="pl-PL" w:bidi="pl-PL"/>
        </w:rPr>
        <w:t>2</w:t>
      </w:r>
      <w:r w:rsidRPr="00767D68">
        <w:rPr>
          <w:rFonts w:ascii="Lato" w:eastAsia="Times New Roman" w:hAnsi="Lato" w:cs="Arial"/>
          <w:bCs/>
          <w:iCs/>
          <w:spacing w:val="4"/>
          <w:lang w:eastAsia="pl-PL" w:bidi="pl-PL"/>
        </w:rPr>
        <w:t>-</w:t>
      </w:r>
      <w:r w:rsidR="00767D68" w:rsidRPr="00767D68">
        <w:rPr>
          <w:rFonts w:ascii="Lato" w:eastAsia="Times New Roman" w:hAnsi="Lato" w:cs="Arial"/>
          <w:bCs/>
          <w:iCs/>
          <w:spacing w:val="4"/>
          <w:lang w:eastAsia="pl-PL" w:bidi="pl-PL"/>
        </w:rPr>
        <w:t>15</w:t>
      </w:r>
      <w:r w:rsidRPr="00767D68">
        <w:rPr>
          <w:rFonts w:ascii="Lato" w:eastAsia="Times New Roman" w:hAnsi="Lato" w:cs="Arial"/>
          <w:bCs/>
          <w:iCs/>
          <w:spacing w:val="4"/>
          <w:lang w:eastAsia="pl-PL" w:bidi="pl-PL"/>
        </w:rPr>
        <w:t xml:space="preserve">, licząc od </w:t>
      </w:r>
      <w:r w:rsidR="00767D68">
        <w:rPr>
          <w:rFonts w:ascii="Lato" w:eastAsia="Times New Roman" w:hAnsi="Lato" w:cs="Arial"/>
          <w:bCs/>
          <w:iCs/>
          <w:spacing w:val="4"/>
          <w:lang w:eastAsia="pl-PL" w:bidi="pl-PL"/>
        </w:rPr>
        <w:t xml:space="preserve">dołu </w:t>
      </w:r>
      <w:r w:rsidRPr="00767D68">
        <w:rPr>
          <w:rFonts w:ascii="Lato" w:eastAsia="Times New Roman" w:hAnsi="Lato" w:cs="Arial"/>
          <w:bCs/>
          <w:iCs/>
          <w:spacing w:val="4"/>
          <w:lang w:eastAsia="pl-PL" w:bidi="pl-PL"/>
        </w:rPr>
        <w:t>strony, zapis:</w:t>
      </w:r>
    </w:p>
    <w:bookmarkEnd w:id="7"/>
    <w:bookmarkEnd w:id="9"/>
    <w:p w14:paraId="79F56D93" w14:textId="0EB5ED6A" w:rsidR="00397E55" w:rsidRPr="00767D68" w:rsidRDefault="005812AB" w:rsidP="000C5189">
      <w:pPr>
        <w:spacing w:after="240" w:line="240" w:lineRule="exact"/>
        <w:ind w:left="567"/>
        <w:jc w:val="both"/>
        <w:rPr>
          <w:rFonts w:ascii="Lato" w:eastAsia="Times New Roman" w:hAnsi="Lato" w:cs="Arial"/>
          <w:iCs/>
          <w:spacing w:val="4"/>
          <w:lang w:eastAsia="pl-PL" w:bidi="pl-PL"/>
        </w:rPr>
      </w:pPr>
      <w:r w:rsidRPr="00767D68">
        <w:rPr>
          <w:rFonts w:ascii="Lato" w:eastAsia="Times New Roman" w:hAnsi="Lato" w:cs="Arial"/>
          <w:bCs/>
          <w:iCs/>
          <w:spacing w:val="4"/>
          <w:lang w:eastAsia="pl-PL" w:bidi="pl-PL"/>
        </w:rPr>
        <w:t>„</w:t>
      </w:r>
      <w:r w:rsidR="00397E55" w:rsidRPr="00767D68">
        <w:rPr>
          <w:rFonts w:ascii="Lato" w:eastAsia="Times New Roman" w:hAnsi="Lato" w:cs="Arial"/>
          <w:b/>
          <w:iCs/>
          <w:spacing w:val="4"/>
          <w:lang w:eastAsia="pl-PL" w:bidi="pl-PL"/>
        </w:rPr>
        <w:t>c)</w:t>
      </w:r>
      <w:r w:rsidR="00397E55" w:rsidRPr="00767D68">
        <w:rPr>
          <w:rFonts w:ascii="Times New Roman" w:eastAsia="Times New Roman" w:hAnsi="Times New Roman" w:cs="Times New Roman"/>
          <w:b/>
          <w:bCs/>
          <w:color w:val="000000"/>
          <w:sz w:val="21"/>
          <w:szCs w:val="21"/>
          <w:lang w:eastAsia="pl-PL"/>
        </w:rPr>
        <w:t xml:space="preserve"> </w:t>
      </w:r>
      <w:r w:rsidR="00397E55" w:rsidRPr="00767D68">
        <w:rPr>
          <w:rFonts w:ascii="Lato" w:eastAsia="Times New Roman" w:hAnsi="Lato" w:cs="Arial"/>
          <w:b/>
          <w:bCs/>
          <w:iCs/>
          <w:spacing w:val="4"/>
          <w:lang w:eastAsia="pl-PL" w:bidi="pl-PL"/>
        </w:rPr>
        <w:t xml:space="preserve">działkach, przeznaczonych </w:t>
      </w:r>
      <w:bookmarkStart w:id="10" w:name="_Hlk200447908"/>
      <w:r w:rsidR="00397E55" w:rsidRPr="00767D68">
        <w:rPr>
          <w:rFonts w:ascii="Lato" w:eastAsia="Times New Roman" w:hAnsi="Lato" w:cs="Arial"/>
          <w:b/>
          <w:bCs/>
          <w:iCs/>
          <w:spacing w:val="4"/>
          <w:lang w:eastAsia="pl-PL" w:bidi="pl-PL"/>
        </w:rPr>
        <w:t xml:space="preserve">w całości pod projektowaną drogę ekspresową </w:t>
      </w:r>
      <w:r w:rsidR="00397E55" w:rsidRPr="00767D68">
        <w:rPr>
          <w:rFonts w:ascii="Lato" w:eastAsia="Times New Roman" w:hAnsi="Lato" w:cs="Arial"/>
          <w:b/>
          <w:bCs/>
          <w:iCs/>
          <w:spacing w:val="4"/>
          <w:lang w:eastAsia="pl-PL" w:bidi="pl-PL"/>
        </w:rPr>
        <w:br/>
        <w:t xml:space="preserve">S-19 do przekazania po wybudowaniu i oddaniu do użytkowania przedmiotowej drogi, innym zarządcom dróg </w:t>
      </w:r>
      <w:bookmarkEnd w:id="10"/>
      <w:r w:rsidR="00397E55" w:rsidRPr="00767D68">
        <w:rPr>
          <w:rFonts w:ascii="Lato" w:eastAsia="Times New Roman" w:hAnsi="Lato" w:cs="Arial"/>
          <w:b/>
          <w:bCs/>
          <w:iCs/>
          <w:spacing w:val="4"/>
          <w:lang w:eastAsia="pl-PL" w:bidi="pl-PL"/>
        </w:rPr>
        <w:t>(zgodnie z art. 11f ust. 2a ustawy o szczególnych zasadach przygotowania i realizacji inwestycji w zakresie dróg publicznych</w:t>
      </w:r>
      <w:r w:rsidR="00767D68" w:rsidRPr="00767D68">
        <w:rPr>
          <w:rFonts w:ascii="Lato" w:eastAsia="Times New Roman" w:hAnsi="Lato" w:cs="Arial"/>
          <w:b/>
          <w:bCs/>
          <w:iCs/>
          <w:spacing w:val="4"/>
          <w:lang w:eastAsia="pl-PL" w:bidi="pl-PL"/>
        </w:rPr>
        <w:t>)</w:t>
      </w:r>
      <w:r w:rsidR="00397E55" w:rsidRPr="00767D68">
        <w:rPr>
          <w:rFonts w:ascii="Lato" w:eastAsia="Times New Roman" w:hAnsi="Lato" w:cs="Arial"/>
          <w:b/>
          <w:bCs/>
          <w:iCs/>
          <w:spacing w:val="4"/>
          <w:lang w:eastAsia="pl-PL" w:bidi="pl-PL"/>
        </w:rPr>
        <w:t>, o nr:</w:t>
      </w:r>
      <w:r w:rsidR="00397E55" w:rsidRPr="00767D68">
        <w:rPr>
          <w:rFonts w:ascii="Lato" w:eastAsia="Times New Roman" w:hAnsi="Lato" w:cs="Arial"/>
          <w:iCs/>
          <w:spacing w:val="4"/>
          <w:lang w:eastAsia="pl-PL" w:bidi="pl-PL"/>
        </w:rPr>
        <w:t>”,</w:t>
      </w:r>
    </w:p>
    <w:p w14:paraId="54135C1A" w14:textId="36C09BC4" w:rsidR="00397E55" w:rsidRPr="00603661" w:rsidRDefault="00397E55" w:rsidP="000C5189">
      <w:pPr>
        <w:numPr>
          <w:ilvl w:val="0"/>
          <w:numId w:val="13"/>
        </w:numPr>
        <w:spacing w:after="240" w:line="240" w:lineRule="exact"/>
        <w:ind w:left="567" w:hanging="283"/>
        <w:jc w:val="both"/>
        <w:rPr>
          <w:rFonts w:ascii="Lato" w:eastAsia="Times New Roman" w:hAnsi="Lato" w:cs="Arial"/>
          <w:bCs/>
          <w:iCs/>
          <w:spacing w:val="4"/>
          <w:lang w:eastAsia="pl-PL" w:bidi="pl-PL"/>
        </w:rPr>
      </w:pPr>
      <w:r w:rsidRPr="00603661">
        <w:rPr>
          <w:rFonts w:ascii="Lato" w:eastAsia="Times New Roman" w:hAnsi="Lato" w:cs="Arial"/>
          <w:bCs/>
          <w:iCs/>
          <w:spacing w:val="4"/>
          <w:lang w:eastAsia="pl-PL" w:bidi="pl-PL"/>
        </w:rPr>
        <w:t xml:space="preserve">w rozstrzygnięciu zaskarżonej decyzji, znajdujący się na stronie </w:t>
      </w:r>
      <w:r w:rsidR="00767D68" w:rsidRPr="00603661">
        <w:rPr>
          <w:rFonts w:ascii="Lato" w:eastAsia="Times New Roman" w:hAnsi="Lato" w:cs="Arial"/>
          <w:bCs/>
          <w:iCs/>
          <w:spacing w:val="4"/>
          <w:lang w:eastAsia="pl-PL" w:bidi="pl-PL"/>
        </w:rPr>
        <w:t>96</w:t>
      </w:r>
      <w:r w:rsidRPr="00603661">
        <w:rPr>
          <w:rFonts w:ascii="Lato" w:eastAsia="Times New Roman" w:hAnsi="Lato" w:cs="Arial"/>
          <w:bCs/>
          <w:iCs/>
          <w:spacing w:val="4"/>
          <w:lang w:eastAsia="pl-PL" w:bidi="pl-PL"/>
        </w:rPr>
        <w:t xml:space="preserve">, w wierszach </w:t>
      </w:r>
      <w:r w:rsidRPr="00603661">
        <w:rPr>
          <w:rFonts w:ascii="Lato" w:eastAsia="Times New Roman" w:hAnsi="Lato" w:cs="Arial"/>
          <w:bCs/>
          <w:iCs/>
          <w:spacing w:val="4"/>
          <w:lang w:eastAsia="pl-PL" w:bidi="pl-PL"/>
        </w:rPr>
        <w:br/>
      </w:r>
      <w:r w:rsidR="00767D68" w:rsidRPr="00603661">
        <w:rPr>
          <w:rFonts w:ascii="Lato" w:eastAsia="Times New Roman" w:hAnsi="Lato" w:cs="Arial"/>
          <w:bCs/>
          <w:iCs/>
          <w:spacing w:val="4"/>
          <w:lang w:eastAsia="pl-PL" w:bidi="pl-PL"/>
        </w:rPr>
        <w:t>4</w:t>
      </w:r>
      <w:r w:rsidRPr="00603661">
        <w:rPr>
          <w:rFonts w:ascii="Lato" w:eastAsia="Times New Roman" w:hAnsi="Lato" w:cs="Arial"/>
          <w:bCs/>
          <w:iCs/>
          <w:spacing w:val="4"/>
          <w:lang w:eastAsia="pl-PL" w:bidi="pl-PL"/>
        </w:rPr>
        <w:t>-</w:t>
      </w:r>
      <w:r w:rsidR="00767D68" w:rsidRPr="00603661">
        <w:rPr>
          <w:rFonts w:ascii="Lato" w:eastAsia="Times New Roman" w:hAnsi="Lato" w:cs="Arial"/>
          <w:bCs/>
          <w:iCs/>
          <w:spacing w:val="4"/>
          <w:lang w:eastAsia="pl-PL" w:bidi="pl-PL"/>
        </w:rPr>
        <w:t>7</w:t>
      </w:r>
      <w:r w:rsidRPr="00603661">
        <w:rPr>
          <w:rFonts w:ascii="Lato" w:eastAsia="Times New Roman" w:hAnsi="Lato" w:cs="Arial"/>
          <w:bCs/>
          <w:iCs/>
          <w:spacing w:val="4"/>
          <w:lang w:eastAsia="pl-PL" w:bidi="pl-PL"/>
        </w:rPr>
        <w:t xml:space="preserve">, licząc od </w:t>
      </w:r>
      <w:r w:rsidR="00767D68" w:rsidRPr="00603661">
        <w:rPr>
          <w:rFonts w:ascii="Lato" w:eastAsia="Times New Roman" w:hAnsi="Lato" w:cs="Arial"/>
          <w:bCs/>
          <w:iCs/>
          <w:spacing w:val="4"/>
          <w:lang w:eastAsia="pl-PL" w:bidi="pl-PL"/>
        </w:rPr>
        <w:t xml:space="preserve">dołu </w:t>
      </w:r>
      <w:r w:rsidRPr="00603661">
        <w:rPr>
          <w:rFonts w:ascii="Lato" w:eastAsia="Times New Roman" w:hAnsi="Lato" w:cs="Arial"/>
          <w:bCs/>
          <w:iCs/>
          <w:spacing w:val="4"/>
          <w:lang w:eastAsia="pl-PL" w:bidi="pl-PL"/>
        </w:rPr>
        <w:t>strony, zapis:</w:t>
      </w:r>
    </w:p>
    <w:p w14:paraId="350B9E15" w14:textId="1F4EE8F4" w:rsidR="00603661" w:rsidRPr="00603661" w:rsidRDefault="00397E55" w:rsidP="000C5189">
      <w:pPr>
        <w:spacing w:after="240" w:line="240" w:lineRule="exact"/>
        <w:ind w:left="567"/>
        <w:jc w:val="both"/>
        <w:rPr>
          <w:rFonts w:ascii="Lato" w:eastAsia="Times New Roman" w:hAnsi="Lato" w:cs="Arial"/>
          <w:b/>
          <w:bCs/>
          <w:iCs/>
          <w:spacing w:val="4"/>
          <w:lang w:eastAsia="pl-PL" w:bidi="pl-PL"/>
        </w:rPr>
      </w:pPr>
      <w:r w:rsidRPr="00603661">
        <w:rPr>
          <w:rFonts w:ascii="Lato" w:eastAsia="Times New Roman" w:hAnsi="Lato" w:cs="Arial"/>
          <w:bCs/>
          <w:iCs/>
          <w:spacing w:val="4"/>
          <w:lang w:eastAsia="pl-PL" w:bidi="pl-PL"/>
        </w:rPr>
        <w:t>„</w:t>
      </w:r>
      <w:r w:rsidR="002D41D5" w:rsidRPr="00603661">
        <w:rPr>
          <w:rFonts w:ascii="Lato" w:eastAsia="Times New Roman" w:hAnsi="Lato" w:cs="Arial"/>
          <w:b/>
          <w:iCs/>
          <w:spacing w:val="4"/>
          <w:lang w:eastAsia="pl-PL" w:bidi="pl-PL"/>
        </w:rPr>
        <w:t xml:space="preserve">d) działkach, </w:t>
      </w:r>
      <w:r w:rsidR="00603661" w:rsidRPr="00603661">
        <w:rPr>
          <w:rFonts w:ascii="Lato" w:eastAsia="Times New Roman" w:hAnsi="Lato" w:cs="Arial"/>
          <w:b/>
          <w:bCs/>
          <w:iCs/>
          <w:spacing w:val="4"/>
          <w:lang w:eastAsia="pl-PL" w:bidi="pl-PL"/>
        </w:rPr>
        <w:t>po podziale przeznaczonych pod projektowaną drogę ekspresową S-19 do przekazania po wybudowaniu i oddaniu do użytkowania przedmiotowej drogi, innym zarządcom dróg (zgodnie z art. 11f ust. 2a ustawy z dnia 10 kwietnia 2003 r. o szczególnych zasadach przygotowania i realizacji inwestycji w zakresie dróg publicznych), o nr:</w:t>
      </w:r>
      <w:r w:rsidR="00603661" w:rsidRPr="00603661">
        <w:rPr>
          <w:rFonts w:ascii="Lato" w:eastAsia="Times New Roman" w:hAnsi="Lato" w:cs="Arial"/>
          <w:iCs/>
          <w:spacing w:val="4"/>
          <w:lang w:eastAsia="pl-PL" w:bidi="pl-PL"/>
        </w:rPr>
        <w:t>”,</w:t>
      </w:r>
    </w:p>
    <w:p w14:paraId="2A91A3C3" w14:textId="77777777" w:rsidR="00AF4785" w:rsidRPr="00F1044C" w:rsidRDefault="00AF4785" w:rsidP="000C5189">
      <w:pPr>
        <w:spacing w:after="240" w:line="240" w:lineRule="exact"/>
        <w:ind w:left="284"/>
        <w:jc w:val="both"/>
        <w:rPr>
          <w:rFonts w:ascii="Lato" w:eastAsia="Times New Roman" w:hAnsi="Lato" w:cs="Arial"/>
          <w:spacing w:val="4"/>
          <w:lang w:eastAsia="pl-PL"/>
        </w:rPr>
      </w:pPr>
      <w:bookmarkStart w:id="11" w:name="_Hlk175659012"/>
      <w:bookmarkEnd w:id="4"/>
      <w:bookmarkEnd w:id="5"/>
      <w:bookmarkEnd w:id="6"/>
      <w:bookmarkEnd w:id="8"/>
      <w:r w:rsidRPr="00F1044C">
        <w:rPr>
          <w:rFonts w:ascii="Lato" w:eastAsia="Times New Roman" w:hAnsi="Lato" w:cs="Arial"/>
          <w:b/>
          <w:spacing w:val="4"/>
          <w:lang w:eastAsia="pl-PL"/>
        </w:rPr>
        <w:t>i orzekam w tym zakresie</w:t>
      </w:r>
      <w:r w:rsidRPr="00F1044C">
        <w:rPr>
          <w:rFonts w:ascii="Lato" w:eastAsia="Times New Roman" w:hAnsi="Lato" w:cs="Arial"/>
          <w:spacing w:val="4"/>
          <w:lang w:eastAsia="pl-PL"/>
        </w:rPr>
        <w:t xml:space="preserve"> poprzez:</w:t>
      </w:r>
    </w:p>
    <w:p w14:paraId="18284DD5" w14:textId="766B11A5" w:rsidR="00603661" w:rsidRPr="00603661" w:rsidRDefault="00216054" w:rsidP="000C5189">
      <w:pPr>
        <w:pStyle w:val="Akapitzlist"/>
        <w:numPr>
          <w:ilvl w:val="0"/>
          <w:numId w:val="86"/>
        </w:numPr>
        <w:autoSpaceDE w:val="0"/>
        <w:autoSpaceDN w:val="0"/>
        <w:adjustRightInd w:val="0"/>
        <w:spacing w:after="240" w:line="240" w:lineRule="exact"/>
        <w:ind w:left="568" w:hanging="284"/>
        <w:contextualSpacing w:val="0"/>
        <w:jc w:val="both"/>
        <w:rPr>
          <w:rFonts w:ascii="Lato" w:eastAsia="Times New Roman" w:hAnsi="Lato" w:cs="Arial"/>
          <w:bCs/>
          <w:iCs/>
          <w:spacing w:val="4"/>
          <w:lang w:eastAsia="pl-PL" w:bidi="pl-PL"/>
        </w:rPr>
      </w:pPr>
      <w:bookmarkStart w:id="12" w:name="_Hlk200446441"/>
      <w:bookmarkEnd w:id="11"/>
      <w:r w:rsidRPr="00603661">
        <w:rPr>
          <w:rFonts w:ascii="Lato" w:hAnsi="Lato" w:cs="Arial"/>
          <w:bCs/>
          <w:iCs/>
          <w:spacing w:val="4"/>
          <w:lang w:bidi="pl-PL"/>
        </w:rPr>
        <w:t xml:space="preserve">ustalenie, w </w:t>
      </w:r>
      <w:r w:rsidRPr="00603661">
        <w:rPr>
          <w:rFonts w:ascii="Lato" w:hAnsi="Lato" w:cs="Arial"/>
          <w:spacing w:val="4"/>
        </w:rPr>
        <w:t>rozstrzygnięciu zaskarżonej decyzji, w miejsce uchylenia,</w:t>
      </w:r>
      <w:r w:rsidRPr="00603661">
        <w:rPr>
          <w:rFonts w:ascii="Lato" w:eastAsia="Times New Roman" w:hAnsi="Lato" w:cs="Arial"/>
          <w:bCs/>
          <w:iCs/>
          <w:spacing w:val="4"/>
          <w:lang w:eastAsia="pl-PL" w:bidi="pl-PL"/>
        </w:rPr>
        <w:t xml:space="preserve"> </w:t>
      </w:r>
      <w:bookmarkEnd w:id="12"/>
      <w:r w:rsidR="00603661" w:rsidRPr="00603661">
        <w:rPr>
          <w:rFonts w:ascii="Lato" w:eastAsia="Times New Roman" w:hAnsi="Lato" w:cs="Arial"/>
          <w:bCs/>
          <w:iCs/>
          <w:spacing w:val="4"/>
          <w:lang w:eastAsia="pl-PL" w:bidi="pl-PL"/>
        </w:rPr>
        <w:t>na stronie 96, w wierszach 12-15, licząc od dołu strony, nowego zapisu:</w:t>
      </w:r>
    </w:p>
    <w:p w14:paraId="0F966E50" w14:textId="49F00729" w:rsidR="00216054" w:rsidRPr="00603661" w:rsidRDefault="00216054" w:rsidP="000C5189">
      <w:pPr>
        <w:pStyle w:val="Akapitzlist"/>
        <w:autoSpaceDE w:val="0"/>
        <w:autoSpaceDN w:val="0"/>
        <w:adjustRightInd w:val="0"/>
        <w:spacing w:after="240" w:line="240" w:lineRule="exact"/>
        <w:ind w:left="567"/>
        <w:contextualSpacing w:val="0"/>
        <w:jc w:val="both"/>
        <w:rPr>
          <w:rFonts w:ascii="Lato" w:hAnsi="Lato" w:cs="Arial"/>
          <w:bCs/>
          <w:iCs/>
          <w:spacing w:val="4"/>
          <w:lang w:bidi="pl-PL"/>
        </w:rPr>
      </w:pPr>
      <w:r w:rsidRPr="00603661">
        <w:rPr>
          <w:rFonts w:ascii="Lato" w:hAnsi="Lato" w:cs="Arial"/>
          <w:bCs/>
          <w:iCs/>
          <w:spacing w:val="4"/>
          <w:lang w:bidi="pl-PL"/>
        </w:rPr>
        <w:t>„</w:t>
      </w:r>
      <w:r w:rsidRPr="00603661">
        <w:rPr>
          <w:rFonts w:ascii="Lato" w:hAnsi="Lato" w:cs="Arial"/>
          <w:b/>
          <w:iCs/>
          <w:spacing w:val="4"/>
          <w:lang w:bidi="pl-PL"/>
        </w:rPr>
        <w:t>c)</w:t>
      </w:r>
      <w:r w:rsidRPr="00603661">
        <w:rPr>
          <w:rFonts w:ascii="Lato" w:hAnsi="Lato" w:cs="Arial"/>
          <w:bCs/>
          <w:iCs/>
          <w:spacing w:val="4"/>
          <w:lang w:bidi="pl-PL"/>
        </w:rPr>
        <w:t xml:space="preserve"> </w:t>
      </w:r>
      <w:r w:rsidRPr="00603661">
        <w:rPr>
          <w:rFonts w:ascii="Lato" w:hAnsi="Lato" w:cs="Arial"/>
          <w:b/>
          <w:bCs/>
          <w:iCs/>
          <w:spacing w:val="4"/>
          <w:lang w:bidi="pl-PL"/>
        </w:rPr>
        <w:t>działkach przeznaczonych w całości pod projektowane pasy drogowe innych dróg publicznych do przekazania po wybudowaniu i oddaniu do użytkowania</w:t>
      </w:r>
      <w:r w:rsidR="007F1778" w:rsidRPr="00603661">
        <w:rPr>
          <w:rFonts w:ascii="Lato" w:hAnsi="Lato" w:cs="Arial"/>
          <w:b/>
          <w:bCs/>
          <w:iCs/>
          <w:spacing w:val="4"/>
          <w:lang w:bidi="pl-PL"/>
        </w:rPr>
        <w:t xml:space="preserve"> dróg</w:t>
      </w:r>
      <w:r w:rsidRPr="00603661">
        <w:rPr>
          <w:rFonts w:ascii="Lato" w:hAnsi="Lato" w:cs="Arial"/>
          <w:b/>
          <w:bCs/>
          <w:iCs/>
          <w:spacing w:val="4"/>
          <w:lang w:bidi="pl-PL"/>
        </w:rPr>
        <w:t xml:space="preserve"> właściwym zarządcom dróg (zgodnie z art. 11f ust. 2a ustawy </w:t>
      </w:r>
      <w:r w:rsidR="00603661" w:rsidRPr="00603661">
        <w:rPr>
          <w:rFonts w:ascii="Lato" w:hAnsi="Lato" w:cs="Arial"/>
          <w:b/>
          <w:bCs/>
          <w:iCs/>
          <w:spacing w:val="4"/>
          <w:lang w:bidi="pl-PL"/>
        </w:rPr>
        <w:t xml:space="preserve">z dnia 10 kwietnia 2003 r. </w:t>
      </w:r>
      <w:r w:rsidRPr="00603661">
        <w:rPr>
          <w:rFonts w:ascii="Lato" w:hAnsi="Lato" w:cs="Arial"/>
          <w:b/>
          <w:bCs/>
          <w:iCs/>
          <w:spacing w:val="4"/>
          <w:lang w:bidi="pl-PL"/>
        </w:rPr>
        <w:t>o szczególnych zasadach przygotowania i realizacji inwestycji w zakresie dróg publicznych) o nr:</w:t>
      </w:r>
      <w:r w:rsidRPr="00603661">
        <w:rPr>
          <w:rFonts w:ascii="Lato" w:hAnsi="Lato" w:cs="Arial"/>
          <w:bCs/>
          <w:iCs/>
          <w:spacing w:val="4"/>
          <w:lang w:bidi="pl-PL"/>
        </w:rPr>
        <w:t>”,</w:t>
      </w:r>
    </w:p>
    <w:p w14:paraId="3F816ADF" w14:textId="36248CD9" w:rsidR="00603661" w:rsidRPr="00603661" w:rsidRDefault="003F20F3" w:rsidP="000C5189">
      <w:pPr>
        <w:pStyle w:val="Akapitzlist"/>
        <w:numPr>
          <w:ilvl w:val="0"/>
          <w:numId w:val="86"/>
        </w:numPr>
        <w:autoSpaceDE w:val="0"/>
        <w:autoSpaceDN w:val="0"/>
        <w:adjustRightInd w:val="0"/>
        <w:spacing w:after="240" w:line="240" w:lineRule="exact"/>
        <w:ind w:left="567" w:hanging="284"/>
        <w:contextualSpacing w:val="0"/>
        <w:jc w:val="both"/>
        <w:rPr>
          <w:rFonts w:ascii="Lato" w:eastAsia="Times New Roman" w:hAnsi="Lato" w:cs="Arial"/>
          <w:bCs/>
          <w:iCs/>
          <w:spacing w:val="4"/>
          <w:lang w:eastAsia="pl-PL" w:bidi="pl-PL"/>
        </w:rPr>
      </w:pPr>
      <w:r w:rsidRPr="00603661">
        <w:rPr>
          <w:rFonts w:ascii="Lato" w:hAnsi="Lato" w:cs="Arial"/>
          <w:bCs/>
          <w:iCs/>
          <w:spacing w:val="4"/>
          <w:lang w:bidi="pl-PL"/>
        </w:rPr>
        <w:t xml:space="preserve">ustalenie, w </w:t>
      </w:r>
      <w:r w:rsidRPr="00603661">
        <w:rPr>
          <w:rFonts w:ascii="Lato" w:hAnsi="Lato" w:cs="Arial"/>
          <w:spacing w:val="4"/>
        </w:rPr>
        <w:t>rozstrzygnięciu zaskarżonej decyzji, w miejsce uchylenia,</w:t>
      </w:r>
      <w:r w:rsidRPr="00603661">
        <w:rPr>
          <w:rFonts w:ascii="Lato" w:eastAsia="Times New Roman" w:hAnsi="Lato" w:cs="Arial"/>
          <w:bCs/>
          <w:iCs/>
          <w:spacing w:val="4"/>
          <w:lang w:eastAsia="pl-PL" w:bidi="pl-PL"/>
        </w:rPr>
        <w:t xml:space="preserve"> </w:t>
      </w:r>
      <w:r w:rsidR="00603661" w:rsidRPr="00603661">
        <w:rPr>
          <w:rFonts w:ascii="Lato" w:eastAsia="Times New Roman" w:hAnsi="Lato" w:cs="Arial"/>
          <w:bCs/>
          <w:iCs/>
          <w:spacing w:val="4"/>
          <w:lang w:eastAsia="pl-PL" w:bidi="pl-PL"/>
        </w:rPr>
        <w:t>na stronie 96, w wierszach 4-7, licząc od dołu strony, nowego zapisu:</w:t>
      </w:r>
    </w:p>
    <w:p w14:paraId="5E03AB02" w14:textId="41F6FA21" w:rsidR="00BE59DE" w:rsidRDefault="00BE59DE" w:rsidP="000C5189">
      <w:pPr>
        <w:pStyle w:val="Akapitzlist"/>
        <w:autoSpaceDE w:val="0"/>
        <w:autoSpaceDN w:val="0"/>
        <w:adjustRightInd w:val="0"/>
        <w:spacing w:after="240" w:line="240" w:lineRule="exact"/>
        <w:ind w:left="567"/>
        <w:contextualSpacing w:val="0"/>
        <w:jc w:val="both"/>
        <w:rPr>
          <w:rFonts w:ascii="Lato" w:hAnsi="Lato" w:cs="Arial"/>
          <w:bCs/>
          <w:iCs/>
          <w:spacing w:val="4"/>
          <w:lang w:bidi="pl-PL"/>
        </w:rPr>
      </w:pPr>
      <w:r w:rsidRPr="00603661">
        <w:rPr>
          <w:rFonts w:ascii="Lato" w:hAnsi="Lato" w:cs="Arial"/>
          <w:b/>
          <w:bCs/>
          <w:iCs/>
          <w:spacing w:val="4"/>
          <w:lang w:bidi="pl-PL"/>
        </w:rPr>
        <w:t xml:space="preserve">„d) działkach </w:t>
      </w:r>
      <w:r w:rsidR="00603661">
        <w:rPr>
          <w:rFonts w:ascii="Lato" w:hAnsi="Lato" w:cs="Arial"/>
          <w:b/>
          <w:bCs/>
          <w:iCs/>
          <w:spacing w:val="4"/>
          <w:lang w:bidi="pl-PL"/>
        </w:rPr>
        <w:t xml:space="preserve">po podziale </w:t>
      </w:r>
      <w:r w:rsidRPr="00603661">
        <w:rPr>
          <w:rFonts w:ascii="Lato" w:hAnsi="Lato" w:cs="Arial"/>
          <w:b/>
          <w:bCs/>
          <w:iCs/>
          <w:spacing w:val="4"/>
          <w:lang w:bidi="pl-PL"/>
        </w:rPr>
        <w:t xml:space="preserve">przeznaczonych pod projektowane pasy drogowe innych dróg publicznych do przekazania po wybudowaniu i oddaniu do użytkowania </w:t>
      </w:r>
      <w:r w:rsidR="007F1778" w:rsidRPr="00603661">
        <w:rPr>
          <w:rFonts w:ascii="Lato" w:hAnsi="Lato" w:cs="Arial"/>
          <w:b/>
          <w:bCs/>
          <w:iCs/>
          <w:spacing w:val="4"/>
          <w:lang w:bidi="pl-PL"/>
        </w:rPr>
        <w:t xml:space="preserve">dróg </w:t>
      </w:r>
      <w:r w:rsidRPr="00603661">
        <w:rPr>
          <w:rFonts w:ascii="Lato" w:hAnsi="Lato" w:cs="Arial"/>
          <w:b/>
          <w:bCs/>
          <w:iCs/>
          <w:spacing w:val="4"/>
          <w:lang w:bidi="pl-PL"/>
        </w:rPr>
        <w:t>właściwym zarządcom dróg (zgodnie z art. 11f ust. 2a ustawy</w:t>
      </w:r>
      <w:r w:rsidR="00603661" w:rsidRPr="00603661">
        <w:rPr>
          <w:rFonts w:ascii="Lato" w:hAnsi="Lato" w:cs="Arial"/>
          <w:b/>
          <w:bCs/>
          <w:iCs/>
          <w:spacing w:val="4"/>
          <w:lang w:bidi="pl-PL"/>
        </w:rPr>
        <w:t xml:space="preserve"> z dnia 10 kwietnia </w:t>
      </w:r>
      <w:r w:rsidR="00603661" w:rsidRPr="00603661">
        <w:rPr>
          <w:rFonts w:ascii="Lato" w:hAnsi="Lato" w:cs="Arial"/>
          <w:b/>
          <w:bCs/>
          <w:iCs/>
          <w:spacing w:val="4"/>
          <w:lang w:bidi="pl-PL"/>
        </w:rPr>
        <w:lastRenderedPageBreak/>
        <w:t xml:space="preserve">2003 r. </w:t>
      </w:r>
      <w:r w:rsidRPr="00603661">
        <w:rPr>
          <w:rFonts w:ascii="Lato" w:hAnsi="Lato" w:cs="Arial"/>
          <w:b/>
          <w:bCs/>
          <w:iCs/>
          <w:spacing w:val="4"/>
          <w:lang w:bidi="pl-PL"/>
        </w:rPr>
        <w:t xml:space="preserve"> o szczególnych zasadach przygotowania i realizacji inwestycji w zakresie dróg publicznych) o nr:</w:t>
      </w:r>
      <w:r w:rsidRPr="00603661">
        <w:rPr>
          <w:rFonts w:ascii="Lato" w:hAnsi="Lato" w:cs="Arial"/>
          <w:bCs/>
          <w:iCs/>
          <w:spacing w:val="4"/>
          <w:lang w:bidi="pl-PL"/>
        </w:rPr>
        <w:t>”,</w:t>
      </w:r>
    </w:p>
    <w:p w14:paraId="56BD325B" w14:textId="52C7ACF2" w:rsidR="00F1044C" w:rsidRDefault="00F1044C" w:rsidP="000C5189">
      <w:pPr>
        <w:pStyle w:val="Akapitzlist"/>
        <w:numPr>
          <w:ilvl w:val="0"/>
          <w:numId w:val="83"/>
        </w:numPr>
        <w:spacing w:after="240" w:line="240" w:lineRule="exact"/>
        <w:ind w:left="567" w:hanging="283"/>
        <w:contextualSpacing w:val="0"/>
        <w:jc w:val="both"/>
        <w:rPr>
          <w:rFonts w:ascii="Lato" w:hAnsi="Lato" w:cs="Arial"/>
          <w:spacing w:val="4"/>
        </w:rPr>
      </w:pPr>
      <w:r w:rsidRPr="00F1044C">
        <w:rPr>
          <w:rFonts w:ascii="Lato" w:hAnsi="Lato" w:cs="Arial"/>
          <w:spacing w:val="4"/>
        </w:rPr>
        <w:t>ustalenie, w rozstrzygnięciu decyzji, poprzez dodanie, na stronie 97, po zapisie znajdującym się w wierszu 28, licząc od góry strony, nowego zapisu:</w:t>
      </w:r>
    </w:p>
    <w:p w14:paraId="6A298AC2" w14:textId="5E832E56" w:rsidR="00F1044C" w:rsidRPr="007F188E" w:rsidRDefault="00F1044C" w:rsidP="000C5189">
      <w:pPr>
        <w:pStyle w:val="Akapitzlist"/>
        <w:spacing w:after="240" w:line="240" w:lineRule="exact"/>
        <w:ind w:left="567"/>
        <w:contextualSpacing w:val="0"/>
        <w:jc w:val="both"/>
        <w:rPr>
          <w:rFonts w:ascii="Lato" w:hAnsi="Lato" w:cs="Arial"/>
          <w:spacing w:val="4"/>
        </w:rPr>
      </w:pPr>
      <w:r>
        <w:rPr>
          <w:rFonts w:ascii="Lato" w:hAnsi="Lato" w:cs="Arial"/>
          <w:spacing w:val="4"/>
        </w:rPr>
        <w:t>„</w:t>
      </w:r>
      <w:r w:rsidR="007F188E" w:rsidRPr="007F188E">
        <w:rPr>
          <w:rFonts w:ascii="Lato" w:hAnsi="Lato" w:cs="Arial"/>
          <w:bCs/>
          <w:spacing w:val="4"/>
        </w:rPr>
        <w:t>Nakładam obowiązek budowy</w:t>
      </w:r>
      <w:r w:rsidR="007F188E" w:rsidRPr="007F188E">
        <w:rPr>
          <w:rFonts w:ascii="Lato" w:hAnsi="Lato" w:cs="Arial"/>
          <w:bCs/>
          <w:color w:val="000000"/>
          <w:spacing w:val="4"/>
        </w:rPr>
        <w:t xml:space="preserve"> </w:t>
      </w:r>
      <w:r w:rsidR="007F188E" w:rsidRPr="007F188E">
        <w:rPr>
          <w:rFonts w:ascii="Lato" w:hAnsi="Lato" w:cs="Arial"/>
          <w:bCs/>
          <w:spacing w:val="4"/>
        </w:rPr>
        <w:t>innych dróg publicznych na działkach wymienionych w pkt 5 lit. c</w:t>
      </w:r>
      <w:r w:rsidR="007F188E">
        <w:rPr>
          <w:rFonts w:ascii="Lato" w:hAnsi="Lato" w:cs="Arial"/>
          <w:bCs/>
          <w:spacing w:val="4"/>
        </w:rPr>
        <w:t xml:space="preserve">), d) </w:t>
      </w:r>
      <w:r w:rsidR="007F188E" w:rsidRPr="007F188E">
        <w:rPr>
          <w:rFonts w:ascii="Lato" w:hAnsi="Lato" w:cs="Arial"/>
          <w:bCs/>
          <w:spacing w:val="4"/>
        </w:rPr>
        <w:t xml:space="preserve">niniejszej decyzji i zezwalam na wykonanie tego obowiązku. W myśl art. 11f ust. 2a ustawy z dnia 10 kwietnia 2003 r. </w:t>
      </w:r>
      <w:r w:rsidR="007F188E" w:rsidRPr="007F188E">
        <w:rPr>
          <w:rFonts w:ascii="Lato" w:hAnsi="Lato" w:cs="Arial"/>
          <w:bCs/>
          <w:spacing w:val="4"/>
        </w:rPr>
        <w:br/>
        <w:t>o szczególnych zasadach przygotowania i realizacji inwestycji w zakresie dróg publicznych, decyzja o zezwoleniu na realizację inwestycji drogowej stanowi podstawę do przekazania wybudowanych i oddanych do użytkowania innych dróg publicznych właściwym zarządcom dróg.</w:t>
      </w:r>
      <w:r w:rsidR="007F188E">
        <w:rPr>
          <w:rFonts w:ascii="Lato" w:hAnsi="Lato" w:cs="Arial"/>
          <w:bCs/>
          <w:spacing w:val="4"/>
        </w:rPr>
        <w:t>”</w:t>
      </w:r>
    </w:p>
    <w:p w14:paraId="2E2D5F7F" w14:textId="6F28DAF5" w:rsidR="00AF4785" w:rsidRPr="007F188E" w:rsidRDefault="00AF4785" w:rsidP="00CB5414">
      <w:pPr>
        <w:numPr>
          <w:ilvl w:val="0"/>
          <w:numId w:val="14"/>
        </w:numPr>
        <w:spacing w:after="480" w:line="240" w:lineRule="exact"/>
        <w:ind w:left="284" w:hanging="142"/>
        <w:jc w:val="both"/>
        <w:rPr>
          <w:rFonts w:ascii="Lato" w:eastAsia="Times New Roman" w:hAnsi="Lato" w:cs="Arial"/>
          <w:b/>
          <w:spacing w:val="4"/>
          <w:lang w:eastAsia="pl-PL" w:bidi="pl-PL"/>
        </w:rPr>
      </w:pPr>
      <w:r w:rsidRPr="007F188E">
        <w:rPr>
          <w:rFonts w:ascii="Lato" w:eastAsia="Times New Roman" w:hAnsi="Lato" w:cs="Arial"/>
          <w:b/>
          <w:spacing w:val="4"/>
          <w:lang w:eastAsia="pl-PL" w:bidi="pl-PL"/>
        </w:rPr>
        <w:t>W pozostałym zakresie zaskarżoną decyzję utrzymuję w mocy.</w:t>
      </w:r>
    </w:p>
    <w:p w14:paraId="5293A0A1" w14:textId="42DFFB9F" w:rsidR="00AF4785" w:rsidRPr="00FC497C" w:rsidRDefault="00AF4785" w:rsidP="00C62844">
      <w:pPr>
        <w:spacing w:after="240" w:line="240" w:lineRule="exact"/>
        <w:jc w:val="center"/>
        <w:outlineLvl w:val="0"/>
        <w:rPr>
          <w:rFonts w:ascii="Lato" w:eastAsia="Times New Roman" w:hAnsi="Lato" w:cs="Arial"/>
          <w:b/>
          <w:spacing w:val="4"/>
          <w:lang w:eastAsia="pl-PL"/>
        </w:rPr>
      </w:pPr>
      <w:r w:rsidRPr="00FC497C">
        <w:rPr>
          <w:rFonts w:ascii="Lato" w:eastAsia="Times New Roman" w:hAnsi="Lato" w:cs="Arial"/>
          <w:b/>
          <w:spacing w:val="4"/>
          <w:lang w:eastAsia="pl-PL"/>
        </w:rPr>
        <w:t>UZASADNIENIE</w:t>
      </w:r>
    </w:p>
    <w:p w14:paraId="04862AAA" w14:textId="0CA78451" w:rsidR="00AF4785" w:rsidRPr="00183AA6" w:rsidRDefault="006C6716" w:rsidP="00C62844">
      <w:pPr>
        <w:spacing w:after="240" w:line="240" w:lineRule="exact"/>
        <w:jc w:val="both"/>
        <w:rPr>
          <w:rFonts w:ascii="Lato" w:eastAsia="Calibri" w:hAnsi="Lato" w:cs="Calibri"/>
          <w:bCs/>
          <w:spacing w:val="4"/>
        </w:rPr>
      </w:pPr>
      <w:r w:rsidRPr="00BB0913">
        <w:rPr>
          <w:rFonts w:ascii="Lato" w:hAnsi="Lato" w:cs="Arial"/>
          <w:color w:val="000000"/>
          <w:spacing w:val="4"/>
        </w:rPr>
        <w:t xml:space="preserve">Wnioskiem z dnia </w:t>
      </w:r>
      <w:r w:rsidR="002153CD">
        <w:rPr>
          <w:rFonts w:ascii="Lato" w:hAnsi="Lato" w:cs="Arial"/>
          <w:color w:val="000000"/>
          <w:spacing w:val="4"/>
        </w:rPr>
        <w:t xml:space="preserve">28 października </w:t>
      </w:r>
      <w:r w:rsidRPr="00667C3E">
        <w:rPr>
          <w:rFonts w:ascii="Lato" w:hAnsi="Lato" w:cs="Arial"/>
          <w:spacing w:val="4"/>
        </w:rPr>
        <w:t>202</w:t>
      </w:r>
      <w:r w:rsidR="002153CD">
        <w:rPr>
          <w:rFonts w:ascii="Lato" w:hAnsi="Lato" w:cs="Arial"/>
          <w:spacing w:val="4"/>
        </w:rPr>
        <w:t>2</w:t>
      </w:r>
      <w:r w:rsidRPr="00667C3E">
        <w:rPr>
          <w:rFonts w:ascii="Lato" w:hAnsi="Lato" w:cs="Arial"/>
          <w:spacing w:val="4"/>
        </w:rPr>
        <w:t xml:space="preserve"> r.</w:t>
      </w:r>
      <w:r w:rsidR="002153CD">
        <w:rPr>
          <w:rFonts w:ascii="Lato" w:hAnsi="Lato" w:cs="Arial"/>
          <w:spacing w:val="4"/>
        </w:rPr>
        <w:t xml:space="preserve"> (</w:t>
      </w:r>
      <w:r w:rsidR="008D300A">
        <w:rPr>
          <w:rFonts w:ascii="Lato" w:hAnsi="Lato" w:cs="Arial"/>
          <w:spacing w:val="4"/>
        </w:rPr>
        <w:t xml:space="preserve">złożonym do </w:t>
      </w:r>
      <w:r w:rsidR="00C612D5">
        <w:rPr>
          <w:rFonts w:ascii="Lato" w:hAnsi="Lato" w:cs="Arial"/>
          <w:spacing w:val="4"/>
        </w:rPr>
        <w:t>Po</w:t>
      </w:r>
      <w:r w:rsidR="00E60938">
        <w:rPr>
          <w:rFonts w:ascii="Lato" w:hAnsi="Lato" w:cs="Arial"/>
          <w:spacing w:val="4"/>
        </w:rPr>
        <w:t>dlask</w:t>
      </w:r>
      <w:r w:rsidR="00C612D5">
        <w:rPr>
          <w:rFonts w:ascii="Lato" w:hAnsi="Lato" w:cs="Arial"/>
          <w:spacing w:val="4"/>
        </w:rPr>
        <w:t>iego</w:t>
      </w:r>
      <w:r w:rsidR="008D300A">
        <w:rPr>
          <w:rFonts w:ascii="Lato" w:hAnsi="Lato" w:cs="Arial"/>
          <w:spacing w:val="4"/>
        </w:rPr>
        <w:t xml:space="preserve"> Urzędu Wojewódzkiego</w:t>
      </w:r>
      <w:r w:rsidR="0076124F">
        <w:rPr>
          <w:rFonts w:ascii="Lato" w:hAnsi="Lato" w:cs="Arial"/>
          <w:spacing w:val="4"/>
        </w:rPr>
        <w:t xml:space="preserve"> w </w:t>
      </w:r>
      <w:r w:rsidR="00E60938">
        <w:rPr>
          <w:rFonts w:ascii="Lato" w:hAnsi="Lato" w:cs="Arial"/>
          <w:spacing w:val="4"/>
        </w:rPr>
        <w:t>Białymstoku</w:t>
      </w:r>
      <w:r w:rsidR="008D300A" w:rsidRPr="001C37AB">
        <w:rPr>
          <w:rFonts w:ascii="Lato" w:hAnsi="Lato" w:cs="Arial"/>
          <w:spacing w:val="4"/>
        </w:rPr>
        <w:t xml:space="preserve"> w tym samym dniu</w:t>
      </w:r>
      <w:r w:rsidR="00183AA6">
        <w:rPr>
          <w:rFonts w:ascii="Lato" w:hAnsi="Lato" w:cs="Arial"/>
          <w:spacing w:val="4"/>
        </w:rPr>
        <w:t>)</w:t>
      </w:r>
      <w:r w:rsidR="008D300A" w:rsidRPr="001C37AB">
        <w:rPr>
          <w:rFonts w:ascii="Lato" w:hAnsi="Lato" w:cs="Arial"/>
          <w:spacing w:val="4"/>
        </w:rPr>
        <w:t>,</w:t>
      </w:r>
      <w:r w:rsidRPr="001C37AB">
        <w:rPr>
          <w:rFonts w:ascii="Lato" w:hAnsi="Lato" w:cs="Arial"/>
          <w:spacing w:val="4"/>
        </w:rPr>
        <w:t xml:space="preserve"> </w:t>
      </w:r>
      <w:r w:rsidRPr="003207BB">
        <w:rPr>
          <w:rFonts w:ascii="Lato" w:hAnsi="Lato" w:cs="Arial"/>
          <w:spacing w:val="4"/>
        </w:rPr>
        <w:t xml:space="preserve">uzupełnionym i skorygowanym </w:t>
      </w:r>
      <w:r w:rsidR="00183AA6" w:rsidRPr="003207BB">
        <w:rPr>
          <w:rFonts w:ascii="Lato" w:hAnsi="Lato" w:cs="Arial"/>
          <w:spacing w:val="4"/>
        </w:rPr>
        <w:br/>
      </w:r>
      <w:r w:rsidRPr="003207BB">
        <w:rPr>
          <w:rFonts w:ascii="Lato" w:hAnsi="Lato" w:cs="Arial"/>
          <w:spacing w:val="4"/>
        </w:rPr>
        <w:t>w trakcie prowadzonego postępowania,</w:t>
      </w:r>
      <w:r w:rsidRPr="00B73147">
        <w:rPr>
          <w:rFonts w:ascii="Lato" w:hAnsi="Lato" w:cs="Arial"/>
          <w:spacing w:val="4"/>
        </w:rPr>
        <w:t xml:space="preserve"> Generalny Dyrektor </w:t>
      </w:r>
      <w:r w:rsidRPr="001C37AB">
        <w:rPr>
          <w:rFonts w:ascii="Lato" w:hAnsi="Lato" w:cs="Arial"/>
          <w:spacing w:val="4"/>
        </w:rPr>
        <w:t xml:space="preserve">Dróg Krajowych </w:t>
      </w:r>
      <w:r w:rsidR="00183AA6">
        <w:rPr>
          <w:rFonts w:ascii="Lato" w:hAnsi="Lato" w:cs="Arial"/>
          <w:spacing w:val="4"/>
        </w:rPr>
        <w:br/>
      </w:r>
      <w:r w:rsidRPr="001C37AB">
        <w:rPr>
          <w:rFonts w:ascii="Lato" w:hAnsi="Lato" w:cs="Arial"/>
          <w:spacing w:val="4"/>
        </w:rPr>
        <w:t>i Autostrad, zwany dalej „</w:t>
      </w:r>
      <w:r w:rsidRPr="00183AA6">
        <w:rPr>
          <w:rFonts w:ascii="Lato" w:hAnsi="Lato" w:cs="Arial"/>
          <w:iCs/>
          <w:spacing w:val="4"/>
        </w:rPr>
        <w:t>inwestorem</w:t>
      </w:r>
      <w:r w:rsidRPr="00667C3E">
        <w:rPr>
          <w:rFonts w:ascii="Lato" w:hAnsi="Lato" w:cs="Arial"/>
          <w:spacing w:val="4"/>
        </w:rPr>
        <w:t>”</w:t>
      </w:r>
      <w:r w:rsidRPr="00BB0913">
        <w:rPr>
          <w:rFonts w:ascii="Lato" w:hAnsi="Lato" w:cs="Arial"/>
          <w:spacing w:val="4"/>
        </w:rPr>
        <w:t>, wystąpił do Wojewody</w:t>
      </w:r>
      <w:r w:rsidR="00E939E2">
        <w:rPr>
          <w:rFonts w:ascii="Lato" w:hAnsi="Lato" w:cs="Arial"/>
          <w:spacing w:val="4"/>
        </w:rPr>
        <w:t xml:space="preserve"> </w:t>
      </w:r>
      <w:r w:rsidR="00C612D5">
        <w:rPr>
          <w:rFonts w:ascii="Lato" w:hAnsi="Lato" w:cs="Arial"/>
          <w:spacing w:val="4"/>
        </w:rPr>
        <w:t>Po</w:t>
      </w:r>
      <w:r w:rsidR="00E60938">
        <w:rPr>
          <w:rFonts w:ascii="Lato" w:hAnsi="Lato" w:cs="Arial"/>
          <w:spacing w:val="4"/>
        </w:rPr>
        <w:t>dlas</w:t>
      </w:r>
      <w:r w:rsidR="00E939E2">
        <w:rPr>
          <w:rFonts w:ascii="Lato" w:hAnsi="Lato" w:cs="Arial"/>
          <w:spacing w:val="4"/>
        </w:rPr>
        <w:t>kiego</w:t>
      </w:r>
      <w:r w:rsidR="00AF4785" w:rsidRPr="00B80C57">
        <w:rPr>
          <w:rFonts w:ascii="Lato" w:eastAsia="Times New Roman" w:hAnsi="Lato" w:cs="Arial"/>
          <w:spacing w:val="4"/>
          <w:lang w:eastAsia="pl-PL"/>
        </w:rPr>
        <w:t xml:space="preserve"> o wydanie decyzji o</w:t>
      </w:r>
      <w:r w:rsidR="00E60938" w:rsidRPr="001B7E80">
        <w:rPr>
          <w:rFonts w:ascii="Lato" w:eastAsia="Calibri" w:hAnsi="Lato" w:cs="Calibri"/>
          <w:bCs/>
          <w:spacing w:val="4"/>
        </w:rPr>
        <w:t xml:space="preserve"> zezwoleniu na realizację inwestycji drogowej </w:t>
      </w:r>
      <w:r w:rsidR="00183AA6">
        <w:rPr>
          <w:rFonts w:ascii="Lato" w:eastAsia="Calibri" w:hAnsi="Lato" w:cs="Calibri"/>
          <w:bCs/>
          <w:spacing w:val="4"/>
        </w:rPr>
        <w:t>dla zadania pn.: „B</w:t>
      </w:r>
      <w:r w:rsidR="00183AA6" w:rsidRPr="00183AA6">
        <w:rPr>
          <w:rFonts w:ascii="Lato" w:eastAsia="Calibri" w:hAnsi="Lato" w:cs="Calibri"/>
          <w:bCs/>
          <w:spacing w:val="4"/>
        </w:rPr>
        <w:t>udow</w:t>
      </w:r>
      <w:r w:rsidR="00183AA6">
        <w:rPr>
          <w:rFonts w:ascii="Lato" w:eastAsia="Calibri" w:hAnsi="Lato" w:cs="Calibri"/>
          <w:bCs/>
          <w:spacing w:val="4"/>
        </w:rPr>
        <w:t>a</w:t>
      </w:r>
      <w:r w:rsidR="00183AA6" w:rsidRPr="00183AA6">
        <w:rPr>
          <w:rFonts w:ascii="Lato" w:eastAsia="Calibri" w:hAnsi="Lato" w:cs="Calibri"/>
          <w:bCs/>
          <w:spacing w:val="4"/>
        </w:rPr>
        <w:t xml:space="preserve"> drogi ekspresowej S-19 na odcinku Malewice – Chlebczyn wraz z budową dwóch węzłów drogowych oraz niezbędną infrastrukturą techniczną</w:t>
      </w:r>
      <w:r w:rsidR="00183AA6" w:rsidRPr="00183AA6">
        <w:rPr>
          <w:rFonts w:ascii="Lato" w:eastAsia="Calibri" w:hAnsi="Lato" w:cs="Calibri"/>
          <w:bCs/>
          <w:iCs/>
          <w:spacing w:val="4"/>
        </w:rPr>
        <w:t>,</w:t>
      </w:r>
      <w:r w:rsidR="00183AA6" w:rsidRPr="00183AA6">
        <w:rPr>
          <w:rFonts w:ascii="Lato" w:eastAsia="Calibri" w:hAnsi="Lato" w:cs="Calibri"/>
          <w:bCs/>
          <w:spacing w:val="4"/>
        </w:rPr>
        <w:t xml:space="preserve"> budowlami i urządzeniami budowlanymi</w:t>
      </w:r>
      <w:r w:rsidR="00183AA6">
        <w:rPr>
          <w:rFonts w:ascii="Lato" w:eastAsia="Calibri" w:hAnsi="Lato" w:cs="Calibri"/>
          <w:bCs/>
          <w:spacing w:val="4"/>
        </w:rPr>
        <w:t>”</w:t>
      </w:r>
      <w:r w:rsidR="00AF4785" w:rsidRPr="00B80C57">
        <w:rPr>
          <w:rFonts w:ascii="Lato" w:eastAsia="Times New Roman" w:hAnsi="Lato" w:cs="Arial"/>
          <w:bCs/>
          <w:spacing w:val="4"/>
          <w:lang w:eastAsia="pl-PL"/>
        </w:rPr>
        <w:t>.</w:t>
      </w:r>
      <w:r w:rsidR="00AF4785" w:rsidRPr="00B80C57">
        <w:rPr>
          <w:rFonts w:ascii="Lato" w:eastAsia="Times New Roman" w:hAnsi="Lato" w:cs="Arial"/>
          <w:bCs/>
          <w:i/>
          <w:color w:val="000000"/>
          <w:spacing w:val="4"/>
          <w:shd w:val="clear" w:color="auto" w:fill="FFFFFF"/>
          <w:lang w:eastAsia="pl-PL" w:bidi="pl-PL"/>
        </w:rPr>
        <w:t xml:space="preserve"> </w:t>
      </w:r>
      <w:r w:rsidR="00AF4785" w:rsidRPr="00183AA6">
        <w:rPr>
          <w:rFonts w:ascii="Lato" w:eastAsia="Times New Roman" w:hAnsi="Lato" w:cs="Arial"/>
          <w:bCs/>
          <w:iCs/>
          <w:spacing w:val="4"/>
          <w:lang w:eastAsia="pl-PL" w:bidi="pl-PL"/>
        </w:rPr>
        <w:t>Inwestor</w:t>
      </w:r>
      <w:r w:rsidR="00AF4785" w:rsidRPr="00B80C57">
        <w:rPr>
          <w:rFonts w:ascii="Lato" w:eastAsia="Times New Roman" w:hAnsi="Lato" w:cs="Arial"/>
          <w:bCs/>
          <w:i/>
          <w:spacing w:val="4"/>
          <w:lang w:eastAsia="pl-PL" w:bidi="pl-PL"/>
        </w:rPr>
        <w:t xml:space="preserve"> </w:t>
      </w:r>
      <w:r w:rsidR="00AF4785" w:rsidRPr="00B80C57">
        <w:rPr>
          <w:rFonts w:ascii="Lato" w:eastAsia="Times New Roman" w:hAnsi="Lato" w:cs="Arial"/>
          <w:bCs/>
          <w:spacing w:val="4"/>
          <w:lang w:eastAsia="pl-PL" w:bidi="pl-PL"/>
        </w:rPr>
        <w:t>wniósł także o nadanie decyzji rygoru natychmiastowej wykonalności, uzasadniając konieczność jego nadania interesem społecznym</w:t>
      </w:r>
      <w:r w:rsidR="00A5616A" w:rsidRPr="00B80C57">
        <w:rPr>
          <w:rFonts w:ascii="Lato" w:eastAsia="Times New Roman" w:hAnsi="Lato" w:cs="Arial"/>
          <w:bCs/>
          <w:spacing w:val="4"/>
          <w:lang w:eastAsia="pl-PL" w:bidi="pl-PL"/>
        </w:rPr>
        <w:t xml:space="preserve"> </w:t>
      </w:r>
      <w:r w:rsidR="00183AA6">
        <w:rPr>
          <w:rFonts w:ascii="Lato" w:eastAsia="Times New Roman" w:hAnsi="Lato" w:cs="Arial"/>
          <w:bCs/>
          <w:spacing w:val="4"/>
          <w:lang w:eastAsia="pl-PL" w:bidi="pl-PL"/>
        </w:rPr>
        <w:br/>
      </w:r>
      <w:r w:rsidR="00A5616A" w:rsidRPr="00B80C57">
        <w:rPr>
          <w:rFonts w:ascii="Lato" w:eastAsia="Times New Roman" w:hAnsi="Lato" w:cs="Arial"/>
          <w:bCs/>
          <w:spacing w:val="4"/>
          <w:lang w:eastAsia="pl-PL" w:bidi="pl-PL"/>
        </w:rPr>
        <w:t>i gospodarczym</w:t>
      </w:r>
      <w:r w:rsidR="00C24836">
        <w:rPr>
          <w:rFonts w:ascii="Lato" w:eastAsia="Times New Roman" w:hAnsi="Lato" w:cs="Arial"/>
          <w:bCs/>
          <w:spacing w:val="4"/>
          <w:lang w:eastAsia="pl-PL" w:bidi="pl-PL"/>
        </w:rPr>
        <w:t>,</w:t>
      </w:r>
      <w:r w:rsidR="00FD39FA">
        <w:rPr>
          <w:rFonts w:ascii="Lato" w:eastAsia="Times New Roman" w:hAnsi="Lato" w:cs="Arial"/>
          <w:bCs/>
          <w:iCs/>
          <w:spacing w:val="4"/>
          <w:lang w:eastAsia="pl-PL" w:bidi="pl-PL"/>
        </w:rPr>
        <w:t xml:space="preserve"> </w:t>
      </w:r>
      <w:r w:rsidR="00FD39FA" w:rsidRPr="00FD39FA">
        <w:rPr>
          <w:rFonts w:ascii="Lato" w:eastAsia="Times New Roman" w:hAnsi="Lato" w:cs="Arial"/>
          <w:bCs/>
          <w:iCs/>
          <w:spacing w:val="4"/>
          <w:lang w:eastAsia="pl-PL" w:bidi="pl-PL"/>
        </w:rPr>
        <w:t>oraz wniósł o ponowne przeprowadzenie oceny oddziaływania przedsięwzięcia na środowisko.</w:t>
      </w:r>
    </w:p>
    <w:p w14:paraId="4A19FFB0" w14:textId="3D8D18F0" w:rsidR="003140DD" w:rsidRPr="00183AA6" w:rsidRDefault="00AF4785" w:rsidP="00C62844">
      <w:pPr>
        <w:tabs>
          <w:tab w:val="left" w:pos="0"/>
        </w:tabs>
        <w:spacing w:after="240" w:line="240" w:lineRule="exact"/>
        <w:jc w:val="both"/>
        <w:rPr>
          <w:rFonts w:ascii="Lato" w:eastAsia="Calibri" w:hAnsi="Lato" w:cs="Calibri"/>
          <w:bCs/>
          <w:spacing w:val="4"/>
        </w:rPr>
      </w:pPr>
      <w:r w:rsidRPr="00B80C57">
        <w:rPr>
          <w:rFonts w:ascii="Lato" w:eastAsia="Times New Roman" w:hAnsi="Lato" w:cs="Arial"/>
          <w:spacing w:val="4"/>
          <w:lang w:eastAsia="pl-PL"/>
        </w:rPr>
        <w:t xml:space="preserve">Po przeprowadzeniu postępowania w sprawie ww. wniosku, Wojewoda </w:t>
      </w:r>
      <w:r w:rsidR="00C612D5">
        <w:rPr>
          <w:rFonts w:ascii="Lato" w:eastAsia="Times New Roman" w:hAnsi="Lato" w:cs="Arial"/>
          <w:spacing w:val="4"/>
          <w:lang w:eastAsia="pl-PL"/>
        </w:rPr>
        <w:t>Po</w:t>
      </w:r>
      <w:r w:rsidR="003140DD">
        <w:rPr>
          <w:rFonts w:ascii="Lato" w:eastAsia="Times New Roman" w:hAnsi="Lato" w:cs="Arial"/>
          <w:spacing w:val="4"/>
          <w:lang w:eastAsia="pl-PL"/>
        </w:rPr>
        <w:t>dlaski</w:t>
      </w:r>
      <w:r w:rsidRPr="00B80C57">
        <w:rPr>
          <w:rFonts w:ascii="Lato" w:eastAsia="Times New Roman" w:hAnsi="Lato" w:cs="Arial"/>
          <w:spacing w:val="4"/>
          <w:lang w:eastAsia="pl-PL"/>
        </w:rPr>
        <w:t xml:space="preserve"> </w:t>
      </w:r>
      <w:r w:rsidR="00C612D5">
        <w:rPr>
          <w:rFonts w:ascii="Lato" w:eastAsia="Times New Roman" w:hAnsi="Lato" w:cs="Arial"/>
          <w:spacing w:val="4"/>
          <w:lang w:eastAsia="pl-PL"/>
        </w:rPr>
        <w:br/>
      </w:r>
      <w:r w:rsidRPr="00B80C57">
        <w:rPr>
          <w:rFonts w:ascii="Lato" w:eastAsia="Times New Roman" w:hAnsi="Lato" w:cs="Arial"/>
          <w:spacing w:val="4"/>
          <w:lang w:eastAsia="pl-PL"/>
        </w:rPr>
        <w:t xml:space="preserve">wydał w dniu </w:t>
      </w:r>
      <w:r w:rsidR="00183AA6">
        <w:rPr>
          <w:rFonts w:ascii="Lato" w:eastAsia="Times New Roman" w:hAnsi="Lato" w:cs="Arial"/>
          <w:spacing w:val="4"/>
          <w:lang w:eastAsia="pl-PL"/>
        </w:rPr>
        <w:t>30 stycznia 2024 r</w:t>
      </w:r>
      <w:r w:rsidR="00AF4156" w:rsidRPr="00B80C57">
        <w:rPr>
          <w:rFonts w:ascii="Lato" w:eastAsia="Times New Roman" w:hAnsi="Lato" w:cs="Arial"/>
          <w:spacing w:val="4"/>
          <w:lang w:eastAsia="pl-PL"/>
        </w:rPr>
        <w:t>. decyzję Nr</w:t>
      </w:r>
      <w:r w:rsidR="00E473D2">
        <w:rPr>
          <w:rFonts w:ascii="Lato" w:eastAsia="Times New Roman" w:hAnsi="Lato" w:cs="Arial"/>
          <w:spacing w:val="4"/>
          <w:lang w:eastAsia="pl-PL"/>
        </w:rPr>
        <w:t xml:space="preserve"> </w:t>
      </w:r>
      <w:r w:rsidR="00183AA6">
        <w:rPr>
          <w:rFonts w:ascii="Lato" w:eastAsia="Times New Roman" w:hAnsi="Lato" w:cs="Arial"/>
          <w:spacing w:val="4"/>
          <w:lang w:eastAsia="pl-PL"/>
        </w:rPr>
        <w:t>1</w:t>
      </w:r>
      <w:r w:rsidR="00C612D5">
        <w:rPr>
          <w:rFonts w:ascii="Lato" w:eastAsia="Times New Roman" w:hAnsi="Lato" w:cs="Arial"/>
          <w:spacing w:val="4"/>
          <w:lang w:eastAsia="pl-PL"/>
        </w:rPr>
        <w:t>/</w:t>
      </w:r>
      <w:r w:rsidR="00AF4156" w:rsidRPr="00B80C57">
        <w:rPr>
          <w:rFonts w:ascii="Lato" w:eastAsia="Times New Roman" w:hAnsi="Lato" w:cs="Arial"/>
          <w:spacing w:val="4"/>
          <w:lang w:eastAsia="pl-PL"/>
        </w:rPr>
        <w:t>202</w:t>
      </w:r>
      <w:r w:rsidR="00183AA6">
        <w:rPr>
          <w:rFonts w:ascii="Lato" w:eastAsia="Times New Roman" w:hAnsi="Lato" w:cs="Arial"/>
          <w:spacing w:val="4"/>
          <w:lang w:eastAsia="pl-PL"/>
        </w:rPr>
        <w:t>4</w:t>
      </w:r>
      <w:r w:rsidR="003140DD">
        <w:rPr>
          <w:rFonts w:ascii="Lato" w:eastAsia="Times New Roman" w:hAnsi="Lato" w:cs="Arial"/>
          <w:spacing w:val="4"/>
          <w:lang w:eastAsia="pl-PL"/>
        </w:rPr>
        <w:t>,</w:t>
      </w:r>
      <w:r w:rsidR="00AF4156" w:rsidRPr="00B80C57">
        <w:rPr>
          <w:rFonts w:ascii="Lato" w:eastAsia="Times New Roman" w:hAnsi="Lato" w:cs="Arial"/>
          <w:spacing w:val="4"/>
          <w:lang w:eastAsia="pl-PL"/>
        </w:rPr>
        <w:t xml:space="preserve"> znak: </w:t>
      </w:r>
      <w:r w:rsidR="003140DD" w:rsidRPr="001B7E80">
        <w:rPr>
          <w:rFonts w:ascii="Lato" w:eastAsia="Calibri" w:hAnsi="Lato" w:cs="Calibri"/>
          <w:bCs/>
          <w:spacing w:val="4"/>
        </w:rPr>
        <w:t>AB-I.78</w:t>
      </w:r>
      <w:r w:rsidR="00532423">
        <w:rPr>
          <w:rFonts w:ascii="Lato" w:eastAsia="Calibri" w:hAnsi="Lato" w:cs="Calibri"/>
          <w:bCs/>
          <w:spacing w:val="4"/>
        </w:rPr>
        <w:t>2</w:t>
      </w:r>
      <w:r w:rsidR="003140DD" w:rsidRPr="001B7E80">
        <w:rPr>
          <w:rFonts w:ascii="Lato" w:eastAsia="Calibri" w:hAnsi="Lato" w:cs="Calibri"/>
          <w:bCs/>
          <w:spacing w:val="4"/>
        </w:rPr>
        <w:t>0.</w:t>
      </w:r>
      <w:r w:rsidR="00183AA6">
        <w:rPr>
          <w:rFonts w:ascii="Lato" w:eastAsia="Calibri" w:hAnsi="Lato" w:cs="Calibri"/>
          <w:bCs/>
          <w:spacing w:val="4"/>
        </w:rPr>
        <w:t>4</w:t>
      </w:r>
      <w:r w:rsidR="003140DD" w:rsidRPr="001B7E80">
        <w:rPr>
          <w:rFonts w:ascii="Lato" w:eastAsia="Calibri" w:hAnsi="Lato" w:cs="Calibri"/>
          <w:bCs/>
          <w:spacing w:val="4"/>
        </w:rPr>
        <w:t>.</w:t>
      </w:r>
      <w:r w:rsidR="00183AA6">
        <w:rPr>
          <w:rFonts w:ascii="Lato" w:eastAsia="Calibri" w:hAnsi="Lato" w:cs="Calibri"/>
          <w:bCs/>
          <w:spacing w:val="4"/>
        </w:rPr>
        <w:t>3</w:t>
      </w:r>
      <w:r w:rsidR="003140DD" w:rsidRPr="001B7E80">
        <w:rPr>
          <w:rFonts w:ascii="Lato" w:eastAsia="Calibri" w:hAnsi="Lato" w:cs="Calibri"/>
          <w:bCs/>
          <w:spacing w:val="4"/>
        </w:rPr>
        <w:t>.202</w:t>
      </w:r>
      <w:r w:rsidR="00183AA6">
        <w:rPr>
          <w:rFonts w:ascii="Lato" w:eastAsia="Calibri" w:hAnsi="Lato" w:cs="Calibri"/>
          <w:bCs/>
          <w:spacing w:val="4"/>
        </w:rPr>
        <w:t>2</w:t>
      </w:r>
      <w:r w:rsidR="003140DD" w:rsidRPr="001B7E80">
        <w:rPr>
          <w:rFonts w:ascii="Lato" w:eastAsia="Calibri" w:hAnsi="Lato" w:cs="Calibri"/>
          <w:bCs/>
          <w:spacing w:val="4"/>
        </w:rPr>
        <w:t>.</w:t>
      </w:r>
      <w:r w:rsidR="00183AA6">
        <w:rPr>
          <w:rFonts w:ascii="Lato" w:eastAsia="Calibri" w:hAnsi="Lato" w:cs="Calibri"/>
          <w:bCs/>
          <w:spacing w:val="4"/>
        </w:rPr>
        <w:t>AS</w:t>
      </w:r>
      <w:r w:rsidR="00AF4156" w:rsidRPr="00B80C57">
        <w:rPr>
          <w:rFonts w:ascii="Lato" w:eastAsia="Times New Roman" w:hAnsi="Lato" w:cs="Arial"/>
          <w:spacing w:val="4"/>
          <w:lang w:eastAsia="pl-PL"/>
        </w:rPr>
        <w:t xml:space="preserve">, </w:t>
      </w:r>
      <w:r w:rsidR="00183AA6">
        <w:rPr>
          <w:rFonts w:ascii="Lato" w:eastAsia="Times New Roman" w:hAnsi="Lato" w:cs="Arial"/>
          <w:spacing w:val="4"/>
          <w:lang w:eastAsia="pl-PL"/>
        </w:rPr>
        <w:br/>
      </w:r>
      <w:r w:rsidR="00AF4156" w:rsidRPr="00B80C57">
        <w:rPr>
          <w:rFonts w:ascii="Lato" w:eastAsia="Times New Roman" w:hAnsi="Lato" w:cs="Arial"/>
          <w:spacing w:val="4"/>
          <w:lang w:eastAsia="pl-PL"/>
        </w:rPr>
        <w:t xml:space="preserve">o zezwoleniu na realizację inwestycji drogowej </w:t>
      </w:r>
      <w:r w:rsidR="003140DD" w:rsidRPr="001B7E80">
        <w:rPr>
          <w:rFonts w:ascii="Lato" w:eastAsia="Calibri" w:hAnsi="Lato" w:cs="Calibri"/>
          <w:bCs/>
          <w:spacing w:val="4"/>
        </w:rPr>
        <w:t xml:space="preserve">polegającej na </w:t>
      </w:r>
      <w:r w:rsidR="00183AA6" w:rsidRPr="00183AA6">
        <w:rPr>
          <w:rFonts w:ascii="Lato" w:eastAsia="Calibri" w:hAnsi="Lato" w:cs="Calibri"/>
          <w:bCs/>
          <w:spacing w:val="4"/>
        </w:rPr>
        <w:t>budowie drogi ekspresowej S-19 na odcinku Malewice – Chlebczyn wraz z budową dwóch węzłów drogowych oraz niezbędną infrastrukturą techniczną</w:t>
      </w:r>
      <w:r w:rsidR="00183AA6" w:rsidRPr="00183AA6">
        <w:rPr>
          <w:rFonts w:ascii="Lato" w:eastAsia="Calibri" w:hAnsi="Lato" w:cs="Calibri"/>
          <w:bCs/>
          <w:iCs/>
          <w:spacing w:val="4"/>
        </w:rPr>
        <w:t>,</w:t>
      </w:r>
      <w:r w:rsidR="00183AA6" w:rsidRPr="00183AA6">
        <w:rPr>
          <w:rFonts w:ascii="Lato" w:eastAsia="Calibri" w:hAnsi="Lato" w:cs="Calibri"/>
          <w:bCs/>
          <w:spacing w:val="4"/>
        </w:rPr>
        <w:t xml:space="preserve"> budowlami i urządzeniami budowlanymi,</w:t>
      </w:r>
      <w:r w:rsidR="00183AA6" w:rsidRPr="00183AA6">
        <w:rPr>
          <w:rFonts w:ascii="Lato" w:eastAsia="Times New Roman" w:hAnsi="Lato" w:cs="Arial"/>
          <w:spacing w:val="4"/>
          <w:lang w:eastAsia="pl-PL"/>
        </w:rPr>
        <w:t xml:space="preserve"> </w:t>
      </w:r>
      <w:r w:rsidR="00183AA6" w:rsidRPr="00183AA6">
        <w:rPr>
          <w:rFonts w:ascii="Lato" w:eastAsia="Calibri" w:hAnsi="Lato" w:cs="Calibri"/>
          <w:bCs/>
          <w:spacing w:val="4"/>
        </w:rPr>
        <w:t>zwaną dalej „</w:t>
      </w:r>
      <w:r w:rsidR="00183AA6" w:rsidRPr="00183AA6">
        <w:rPr>
          <w:rFonts w:ascii="Lato" w:eastAsia="Calibri" w:hAnsi="Lato" w:cs="Calibri"/>
          <w:bCs/>
          <w:iCs/>
          <w:spacing w:val="4"/>
        </w:rPr>
        <w:t>decyzją Wojewody Podlaskiego</w:t>
      </w:r>
      <w:r w:rsidR="00183AA6" w:rsidRPr="00183AA6">
        <w:rPr>
          <w:rFonts w:ascii="Lato" w:eastAsia="Calibri" w:hAnsi="Lato" w:cs="Calibri"/>
          <w:bCs/>
          <w:spacing w:val="4"/>
        </w:rPr>
        <w:t>”</w:t>
      </w:r>
      <w:r w:rsidR="003140DD" w:rsidRPr="00F1045F">
        <w:rPr>
          <w:rFonts w:ascii="Lato" w:eastAsia="Times New Roman" w:hAnsi="Lato" w:cs="Arial"/>
          <w:spacing w:val="4"/>
          <w:lang w:eastAsia="pl-PL"/>
        </w:rPr>
        <w:t>,</w:t>
      </w:r>
      <w:r w:rsidR="003140DD" w:rsidRPr="003140DD">
        <w:rPr>
          <w:rFonts w:ascii="Lato" w:eastAsia="Times New Roman" w:hAnsi="Lato" w:cs="Arial"/>
          <w:spacing w:val="4"/>
          <w:lang w:eastAsia="pl-PL"/>
        </w:rPr>
        <w:t xml:space="preserve"> </w:t>
      </w:r>
      <w:r w:rsidR="003140DD" w:rsidRPr="00B80C57">
        <w:rPr>
          <w:rFonts w:ascii="Lato" w:eastAsia="Times New Roman" w:hAnsi="Lato" w:cs="Arial"/>
          <w:spacing w:val="4"/>
          <w:lang w:eastAsia="pl-PL"/>
        </w:rPr>
        <w:t>oraz nadał jej rygor natychmiastowej wykonalności</w:t>
      </w:r>
      <w:r w:rsidR="003140DD">
        <w:rPr>
          <w:rFonts w:ascii="Lato" w:eastAsia="Times New Roman" w:hAnsi="Lato" w:cs="Arial"/>
          <w:spacing w:val="4"/>
          <w:lang w:eastAsia="pl-PL"/>
        </w:rPr>
        <w:t>.</w:t>
      </w:r>
    </w:p>
    <w:p w14:paraId="13DEF0E3" w14:textId="27B20681" w:rsidR="00612595" w:rsidRPr="00183AA6" w:rsidRDefault="00AF4785" w:rsidP="00C62844">
      <w:pPr>
        <w:tabs>
          <w:tab w:val="left" w:pos="851"/>
        </w:tabs>
        <w:suppressAutoHyphens/>
        <w:spacing w:after="240" w:line="240" w:lineRule="exact"/>
        <w:jc w:val="both"/>
        <w:textAlignment w:val="baseline"/>
        <w:rPr>
          <w:rFonts w:ascii="Lato" w:eastAsia="Times New Roman" w:hAnsi="Lato" w:cs="Arial"/>
          <w:spacing w:val="4"/>
          <w:lang w:eastAsia="zh-CN"/>
        </w:rPr>
      </w:pPr>
      <w:r w:rsidRPr="00F6095E">
        <w:rPr>
          <w:rFonts w:ascii="Lato" w:eastAsia="Times New Roman" w:hAnsi="Lato" w:cs="Arial"/>
          <w:color w:val="000000"/>
          <w:spacing w:val="4"/>
          <w:lang w:eastAsia="zh-CN"/>
        </w:rPr>
        <w:t xml:space="preserve">Od </w:t>
      </w:r>
      <w:r w:rsidRPr="00183AA6">
        <w:rPr>
          <w:rFonts w:ascii="Lato" w:eastAsia="Times New Roman" w:hAnsi="Lato" w:cs="Arial"/>
          <w:iCs/>
          <w:color w:val="000000"/>
          <w:spacing w:val="4"/>
          <w:lang w:eastAsia="zh-CN"/>
        </w:rPr>
        <w:t xml:space="preserve">decyzji Wojewody </w:t>
      </w:r>
      <w:r w:rsidR="00C612D5" w:rsidRPr="00183AA6">
        <w:rPr>
          <w:rFonts w:ascii="Lato" w:eastAsia="Times New Roman" w:hAnsi="Lato" w:cs="Arial"/>
          <w:iCs/>
          <w:color w:val="000000"/>
          <w:spacing w:val="4"/>
          <w:lang w:eastAsia="zh-CN"/>
        </w:rPr>
        <w:t>Po</w:t>
      </w:r>
      <w:r w:rsidR="003140DD" w:rsidRPr="00183AA6">
        <w:rPr>
          <w:rFonts w:ascii="Lato" w:eastAsia="Times New Roman" w:hAnsi="Lato" w:cs="Arial"/>
          <w:iCs/>
          <w:color w:val="000000"/>
          <w:spacing w:val="4"/>
          <w:lang w:eastAsia="zh-CN"/>
        </w:rPr>
        <w:t>dla</w:t>
      </w:r>
      <w:r w:rsidR="00E473D2" w:rsidRPr="00183AA6">
        <w:rPr>
          <w:rFonts w:ascii="Lato" w:eastAsia="Times New Roman" w:hAnsi="Lato" w:cs="Arial"/>
          <w:iCs/>
          <w:color w:val="000000"/>
          <w:spacing w:val="4"/>
          <w:lang w:eastAsia="zh-CN"/>
        </w:rPr>
        <w:t>skie</w:t>
      </w:r>
      <w:r w:rsidR="009818F9" w:rsidRPr="00183AA6">
        <w:rPr>
          <w:rFonts w:ascii="Lato" w:eastAsia="Times New Roman" w:hAnsi="Lato" w:cs="Arial"/>
          <w:iCs/>
          <w:color w:val="000000"/>
          <w:spacing w:val="4"/>
          <w:lang w:eastAsia="zh-CN"/>
        </w:rPr>
        <w:t>go</w:t>
      </w:r>
      <w:r w:rsidRPr="00F6095E">
        <w:rPr>
          <w:rFonts w:ascii="Lato" w:eastAsia="Times New Roman" w:hAnsi="Lato" w:cs="Arial"/>
          <w:i/>
          <w:color w:val="000000"/>
          <w:spacing w:val="4"/>
          <w:lang w:eastAsia="zh-CN"/>
        </w:rPr>
        <w:t xml:space="preserve"> </w:t>
      </w:r>
      <w:r w:rsidRPr="00F6095E">
        <w:rPr>
          <w:rFonts w:ascii="Lato" w:eastAsia="Times New Roman" w:hAnsi="Lato" w:cs="Arial"/>
          <w:color w:val="000000"/>
          <w:spacing w:val="4"/>
          <w:lang w:eastAsia="zh-CN"/>
        </w:rPr>
        <w:t>odwołani</w:t>
      </w:r>
      <w:r w:rsidR="00E473D2" w:rsidRPr="00F6095E">
        <w:rPr>
          <w:rFonts w:ascii="Lato" w:eastAsia="Times New Roman" w:hAnsi="Lato" w:cs="Arial"/>
          <w:color w:val="000000"/>
          <w:spacing w:val="4"/>
          <w:lang w:eastAsia="zh-CN"/>
        </w:rPr>
        <w:t>a</w:t>
      </w:r>
      <w:r w:rsidRPr="00F6095E">
        <w:rPr>
          <w:rFonts w:ascii="Lato" w:eastAsia="Times New Roman" w:hAnsi="Lato" w:cs="Arial"/>
          <w:color w:val="000000"/>
          <w:spacing w:val="4"/>
          <w:lang w:eastAsia="zh-CN"/>
        </w:rPr>
        <w:t>, za pośrednictwem organu</w:t>
      </w:r>
      <w:r w:rsidR="00AF4156" w:rsidRPr="00F6095E">
        <w:rPr>
          <w:rFonts w:ascii="Lato" w:eastAsia="Times New Roman" w:hAnsi="Lato" w:cs="Arial"/>
          <w:color w:val="000000"/>
          <w:spacing w:val="4"/>
          <w:lang w:eastAsia="zh-CN"/>
        </w:rPr>
        <w:t xml:space="preserve"> </w:t>
      </w:r>
      <w:r w:rsidRPr="00F6095E">
        <w:rPr>
          <w:rFonts w:ascii="Lato" w:eastAsia="Times New Roman" w:hAnsi="Lato" w:cs="Arial"/>
          <w:color w:val="000000"/>
          <w:spacing w:val="4"/>
          <w:lang w:eastAsia="zh-CN"/>
        </w:rPr>
        <w:t xml:space="preserve">I instancji, </w:t>
      </w:r>
      <w:r w:rsidRPr="00F6095E">
        <w:rPr>
          <w:rFonts w:ascii="Lato" w:eastAsia="Times New Roman" w:hAnsi="Lato" w:cs="Arial"/>
          <w:spacing w:val="4"/>
          <w:lang w:eastAsia="zh-CN"/>
        </w:rPr>
        <w:t>wni</w:t>
      </w:r>
      <w:r w:rsidR="00E473D2" w:rsidRPr="00F6095E">
        <w:rPr>
          <w:rFonts w:ascii="Lato" w:eastAsia="Times New Roman" w:hAnsi="Lato" w:cs="Arial"/>
          <w:spacing w:val="4"/>
          <w:lang w:eastAsia="zh-CN"/>
        </w:rPr>
        <w:t>eśli:</w:t>
      </w:r>
      <w:r w:rsidR="00183AA6" w:rsidRPr="00183AA6">
        <w:rPr>
          <w:rFonts w:ascii="Lato" w:eastAsia="Times New Roman" w:hAnsi="Lato" w:cs="Arial"/>
          <w:spacing w:val="4"/>
          <w:lang w:eastAsia="pl-PL"/>
        </w:rPr>
        <w:t xml:space="preserve"> </w:t>
      </w:r>
      <w:bookmarkStart w:id="13" w:name="_Hlk201310603"/>
      <w:r w:rsidR="00183AA6" w:rsidRPr="002153CD">
        <w:rPr>
          <w:rFonts w:ascii="Lato" w:eastAsia="Times New Roman" w:hAnsi="Lato" w:cs="Arial"/>
          <w:spacing w:val="4"/>
          <w:lang w:eastAsia="zh-CN"/>
        </w:rPr>
        <w:t>Pan K O</w:t>
      </w:r>
      <w:r w:rsidR="0026120E">
        <w:rPr>
          <w:rFonts w:ascii="Lato" w:eastAsia="Times New Roman" w:hAnsi="Lato" w:cs="Arial"/>
          <w:spacing w:val="4"/>
          <w:lang w:eastAsia="zh-CN"/>
        </w:rPr>
        <w:t>.</w:t>
      </w:r>
      <w:r w:rsidR="00183AA6" w:rsidRPr="00183AA6">
        <w:rPr>
          <w:rFonts w:ascii="Lato" w:eastAsia="Times New Roman" w:hAnsi="Lato" w:cs="Arial"/>
          <w:spacing w:val="4"/>
          <w:lang w:eastAsia="zh-CN"/>
        </w:rPr>
        <w:t xml:space="preserve">, </w:t>
      </w:r>
      <w:r w:rsidR="00183AA6" w:rsidRPr="002153CD">
        <w:rPr>
          <w:rFonts w:ascii="Lato" w:eastAsia="Times New Roman" w:hAnsi="Lato" w:cs="Arial"/>
          <w:spacing w:val="4"/>
          <w:lang w:eastAsia="zh-CN"/>
        </w:rPr>
        <w:t>Pan J</w:t>
      </w:r>
      <w:r w:rsidR="0026120E">
        <w:rPr>
          <w:rFonts w:ascii="Lato" w:eastAsia="Times New Roman" w:hAnsi="Lato" w:cs="Arial"/>
          <w:spacing w:val="4"/>
          <w:lang w:eastAsia="zh-CN"/>
        </w:rPr>
        <w:t>.</w:t>
      </w:r>
      <w:r w:rsidR="00183AA6" w:rsidRPr="002153CD">
        <w:rPr>
          <w:rFonts w:ascii="Lato" w:eastAsia="Times New Roman" w:hAnsi="Lato" w:cs="Arial"/>
          <w:spacing w:val="4"/>
          <w:lang w:eastAsia="zh-CN"/>
        </w:rPr>
        <w:t xml:space="preserve"> O</w:t>
      </w:r>
      <w:r w:rsidR="0026120E">
        <w:rPr>
          <w:rFonts w:ascii="Lato" w:eastAsia="Times New Roman" w:hAnsi="Lato" w:cs="Arial"/>
          <w:spacing w:val="4"/>
          <w:lang w:eastAsia="zh-CN"/>
        </w:rPr>
        <w:t>.</w:t>
      </w:r>
      <w:r w:rsidR="00183AA6" w:rsidRPr="00183AA6">
        <w:rPr>
          <w:rFonts w:ascii="Lato" w:eastAsia="Times New Roman" w:hAnsi="Lato" w:cs="Arial"/>
          <w:spacing w:val="4"/>
          <w:lang w:eastAsia="zh-CN"/>
        </w:rPr>
        <w:t xml:space="preserve">, </w:t>
      </w:r>
      <w:r w:rsidR="00183AA6" w:rsidRPr="002153CD">
        <w:rPr>
          <w:rFonts w:ascii="Lato" w:eastAsia="Times New Roman" w:hAnsi="Lato" w:cs="Arial"/>
          <w:spacing w:val="4"/>
          <w:lang w:eastAsia="zh-CN"/>
        </w:rPr>
        <w:t>Polski Związ</w:t>
      </w:r>
      <w:r w:rsidR="00183AA6">
        <w:rPr>
          <w:rFonts w:ascii="Lato" w:eastAsia="Times New Roman" w:hAnsi="Lato" w:cs="Arial"/>
          <w:spacing w:val="4"/>
          <w:lang w:eastAsia="zh-CN"/>
        </w:rPr>
        <w:t>ek</w:t>
      </w:r>
      <w:r w:rsidR="00AF7FFB">
        <w:rPr>
          <w:rFonts w:ascii="Lato" w:eastAsia="Times New Roman" w:hAnsi="Lato" w:cs="Arial"/>
          <w:spacing w:val="4"/>
          <w:lang w:eastAsia="zh-CN"/>
        </w:rPr>
        <w:t xml:space="preserve"> </w:t>
      </w:r>
      <w:r w:rsidR="00AF7FFB">
        <w:rPr>
          <w:rFonts w:ascii="Lato" w:eastAsia="Times New Roman" w:hAnsi="Lato" w:cs="Arial"/>
          <w:spacing w:val="4"/>
          <w:lang w:eastAsia="pl-PL"/>
        </w:rPr>
        <w:t>(…)</w:t>
      </w:r>
      <w:r w:rsidR="00183AA6">
        <w:rPr>
          <w:rFonts w:ascii="Lato" w:eastAsia="Times New Roman" w:hAnsi="Lato" w:cs="Arial"/>
          <w:spacing w:val="4"/>
          <w:lang w:eastAsia="zh-CN"/>
        </w:rPr>
        <w:t>, zwany dalej „PZ</w:t>
      </w:r>
      <w:r w:rsidR="00AF7FFB">
        <w:rPr>
          <w:rFonts w:ascii="Lato" w:eastAsia="Times New Roman" w:hAnsi="Lato" w:cs="Arial"/>
          <w:spacing w:val="4"/>
          <w:lang w:eastAsia="pl-PL"/>
        </w:rPr>
        <w:t>(…)</w:t>
      </w:r>
      <w:r w:rsidR="00183AA6">
        <w:rPr>
          <w:rFonts w:ascii="Lato" w:eastAsia="Times New Roman" w:hAnsi="Lato" w:cs="Arial"/>
          <w:spacing w:val="4"/>
          <w:lang w:eastAsia="zh-CN"/>
        </w:rPr>
        <w:t xml:space="preserve">”. </w:t>
      </w:r>
      <w:bookmarkEnd w:id="13"/>
      <w:r w:rsidR="0033663A" w:rsidRPr="000407B8">
        <w:rPr>
          <w:rFonts w:ascii="Lato" w:eastAsia="Times New Roman" w:hAnsi="Lato" w:cs="Arial"/>
          <w:spacing w:val="4"/>
          <w:lang w:eastAsia="pl-PL"/>
        </w:rPr>
        <w:t>W odwołani</w:t>
      </w:r>
      <w:r w:rsidR="003E7CB3" w:rsidRPr="000407B8">
        <w:rPr>
          <w:rFonts w:ascii="Lato" w:eastAsia="Times New Roman" w:hAnsi="Lato" w:cs="Arial"/>
          <w:spacing w:val="4"/>
          <w:lang w:eastAsia="pl-PL"/>
        </w:rPr>
        <w:t>ach</w:t>
      </w:r>
      <w:r w:rsidR="0033663A" w:rsidRPr="000407B8">
        <w:rPr>
          <w:rFonts w:ascii="Lato" w:eastAsia="Times New Roman" w:hAnsi="Lato" w:cs="Arial"/>
          <w:spacing w:val="4"/>
          <w:lang w:eastAsia="pl-PL"/>
        </w:rPr>
        <w:t>, wniesiony</w:t>
      </w:r>
      <w:r w:rsidR="003E7CB3" w:rsidRPr="000407B8">
        <w:rPr>
          <w:rFonts w:ascii="Lato" w:eastAsia="Times New Roman" w:hAnsi="Lato" w:cs="Arial"/>
          <w:spacing w:val="4"/>
          <w:lang w:eastAsia="pl-PL"/>
        </w:rPr>
        <w:t>ch</w:t>
      </w:r>
      <w:r w:rsidR="0033663A" w:rsidRPr="000407B8">
        <w:rPr>
          <w:rFonts w:ascii="Lato" w:eastAsia="Times New Roman" w:hAnsi="Lato" w:cs="Arial"/>
          <w:spacing w:val="4"/>
          <w:lang w:eastAsia="pl-PL"/>
        </w:rPr>
        <w:t xml:space="preserve"> w terminie, skarżąc</w:t>
      </w:r>
      <w:r w:rsidR="003E7CB3" w:rsidRPr="000407B8">
        <w:rPr>
          <w:rFonts w:ascii="Lato" w:eastAsia="Times New Roman" w:hAnsi="Lato" w:cs="Arial"/>
          <w:spacing w:val="4"/>
          <w:lang w:eastAsia="pl-PL"/>
        </w:rPr>
        <w:t>e</w:t>
      </w:r>
      <w:r w:rsidR="0033663A" w:rsidRPr="000407B8">
        <w:rPr>
          <w:rFonts w:ascii="Lato" w:eastAsia="Times New Roman" w:hAnsi="Lato" w:cs="Arial"/>
          <w:spacing w:val="4"/>
          <w:lang w:eastAsia="pl-PL"/>
        </w:rPr>
        <w:t xml:space="preserve"> stron</w:t>
      </w:r>
      <w:r w:rsidR="003E7CB3" w:rsidRPr="000407B8">
        <w:rPr>
          <w:rFonts w:ascii="Lato" w:eastAsia="Times New Roman" w:hAnsi="Lato" w:cs="Arial"/>
          <w:spacing w:val="4"/>
          <w:lang w:eastAsia="pl-PL"/>
        </w:rPr>
        <w:t>y</w:t>
      </w:r>
      <w:r w:rsidR="0033663A" w:rsidRPr="000407B8">
        <w:rPr>
          <w:rFonts w:ascii="Lato" w:eastAsia="Times New Roman" w:hAnsi="Lato" w:cs="Arial"/>
          <w:spacing w:val="4"/>
          <w:lang w:eastAsia="pl-PL"/>
        </w:rPr>
        <w:t xml:space="preserve"> podniosł</w:t>
      </w:r>
      <w:r w:rsidR="003E7CB3" w:rsidRPr="000407B8">
        <w:rPr>
          <w:rFonts w:ascii="Lato" w:eastAsia="Times New Roman" w:hAnsi="Lato" w:cs="Arial"/>
          <w:spacing w:val="4"/>
          <w:lang w:eastAsia="pl-PL"/>
        </w:rPr>
        <w:t>y</w:t>
      </w:r>
      <w:r w:rsidR="0033663A" w:rsidRPr="000407B8">
        <w:rPr>
          <w:rFonts w:ascii="Lato" w:eastAsia="Times New Roman" w:hAnsi="Lato" w:cs="Arial"/>
          <w:spacing w:val="4"/>
          <w:lang w:eastAsia="pl-PL"/>
        </w:rPr>
        <w:t xml:space="preserve"> zarzuty w sprawie </w:t>
      </w:r>
      <w:r w:rsidR="0033663A" w:rsidRPr="00183AA6">
        <w:rPr>
          <w:rFonts w:ascii="Lato" w:eastAsia="Times New Roman" w:hAnsi="Lato" w:cs="Arial"/>
          <w:spacing w:val="4"/>
          <w:lang w:eastAsia="pl-PL"/>
        </w:rPr>
        <w:t xml:space="preserve">decyzji Wojewody </w:t>
      </w:r>
      <w:r w:rsidR="00EC631C" w:rsidRPr="00183AA6">
        <w:rPr>
          <w:rFonts w:ascii="Lato" w:eastAsia="Times New Roman" w:hAnsi="Lato" w:cs="Arial"/>
          <w:spacing w:val="4"/>
          <w:lang w:eastAsia="pl-PL"/>
        </w:rPr>
        <w:t>Po</w:t>
      </w:r>
      <w:r w:rsidR="00600B55" w:rsidRPr="00183AA6">
        <w:rPr>
          <w:rFonts w:ascii="Lato" w:eastAsia="Times New Roman" w:hAnsi="Lato" w:cs="Arial"/>
          <w:spacing w:val="4"/>
          <w:lang w:eastAsia="pl-PL"/>
        </w:rPr>
        <w:t>dla</w:t>
      </w:r>
      <w:r w:rsidR="00EC631C" w:rsidRPr="00183AA6">
        <w:rPr>
          <w:rFonts w:ascii="Lato" w:eastAsia="Times New Roman" w:hAnsi="Lato" w:cs="Arial"/>
          <w:spacing w:val="4"/>
          <w:lang w:eastAsia="pl-PL"/>
        </w:rPr>
        <w:t>s</w:t>
      </w:r>
      <w:r w:rsidR="003E7CB3" w:rsidRPr="00183AA6">
        <w:rPr>
          <w:rFonts w:ascii="Lato" w:eastAsia="Times New Roman" w:hAnsi="Lato" w:cs="Arial"/>
          <w:spacing w:val="4"/>
          <w:lang w:eastAsia="pl-PL"/>
        </w:rPr>
        <w:t>ki</w:t>
      </w:r>
      <w:r w:rsidR="0033663A" w:rsidRPr="00183AA6">
        <w:rPr>
          <w:rFonts w:ascii="Lato" w:eastAsia="Times New Roman" w:hAnsi="Lato" w:cs="Arial"/>
          <w:spacing w:val="4"/>
          <w:lang w:eastAsia="pl-PL"/>
        </w:rPr>
        <w:t>ego</w:t>
      </w:r>
      <w:r w:rsidR="0033663A" w:rsidRPr="000407B8">
        <w:rPr>
          <w:rFonts w:ascii="Lato" w:eastAsia="Times New Roman" w:hAnsi="Lato" w:cs="Arial"/>
          <w:spacing w:val="4"/>
          <w:lang w:eastAsia="pl-PL"/>
        </w:rPr>
        <w:t>, jak i postępowania zakończonego wydaniem tej decyzji.</w:t>
      </w:r>
      <w:r w:rsidR="00CC4173" w:rsidRPr="000407B8">
        <w:rPr>
          <w:rFonts w:ascii="Lato" w:eastAsia="Times New Roman" w:hAnsi="Lato" w:cs="Arial"/>
          <w:spacing w:val="4"/>
          <w:lang w:eastAsia="pl-PL"/>
        </w:rPr>
        <w:t xml:space="preserve"> </w:t>
      </w:r>
    </w:p>
    <w:p w14:paraId="16DF5BDE" w14:textId="77777777" w:rsidR="00600B55" w:rsidRPr="000407B8" w:rsidRDefault="00600B55" w:rsidP="00C62844">
      <w:pPr>
        <w:spacing w:after="240" w:line="240" w:lineRule="exact"/>
        <w:jc w:val="both"/>
        <w:outlineLvl w:val="0"/>
        <w:rPr>
          <w:rFonts w:ascii="Lato" w:hAnsi="Lato" w:cs="Arial"/>
          <w:spacing w:val="4"/>
        </w:rPr>
      </w:pPr>
      <w:r w:rsidRPr="000407B8">
        <w:rPr>
          <w:rFonts w:ascii="Lato" w:hAnsi="Lato" w:cs="Arial"/>
          <w:spacing w:val="4"/>
        </w:rPr>
        <w:t xml:space="preserve">Uwzględniając fakt, iż właściwym w przedmiotowej sprawie – stosownie do treści </w:t>
      </w:r>
      <w:r w:rsidRPr="000407B8">
        <w:rPr>
          <w:rFonts w:ascii="Lato" w:hAnsi="Lato" w:cs="Arial"/>
          <w:bCs/>
          <w:spacing w:val="4"/>
        </w:rPr>
        <w:t>rozporządzenia Prezesa Rady Ministrów z dnia 16 maja 2024 r. w sprawie szczegółowego zakresu działania Ministra Rozwoju i Technologii (Dz.U. z 2024 r. poz. 739) – jest Minister</w:t>
      </w:r>
      <w:r w:rsidRPr="000407B8">
        <w:rPr>
          <w:rFonts w:ascii="Lato" w:hAnsi="Lato" w:cs="Arial"/>
          <w:spacing w:val="4"/>
        </w:rPr>
        <w:t xml:space="preserve"> Rozwoju i Technologii,</w:t>
      </w:r>
      <w:r>
        <w:rPr>
          <w:rFonts w:ascii="Lato" w:hAnsi="Lato" w:cs="Arial"/>
          <w:spacing w:val="4"/>
        </w:rPr>
        <w:t xml:space="preserve"> zwany dalej „Ministrem”,</w:t>
      </w:r>
      <w:r w:rsidRPr="000407B8">
        <w:rPr>
          <w:rFonts w:ascii="Lato" w:hAnsi="Lato" w:cs="Arial"/>
          <w:spacing w:val="4"/>
        </w:rPr>
        <w:t xml:space="preserve"> stwierdzono, co następuje. </w:t>
      </w:r>
    </w:p>
    <w:p w14:paraId="0E0ECB62" w14:textId="3387CAE8" w:rsidR="00AF4785" w:rsidRDefault="00AF4785" w:rsidP="00C62844">
      <w:pPr>
        <w:spacing w:after="240" w:line="240" w:lineRule="exact"/>
        <w:jc w:val="both"/>
        <w:outlineLvl w:val="0"/>
        <w:rPr>
          <w:rFonts w:ascii="Lato" w:eastAsia="Times New Roman" w:hAnsi="Lato" w:cs="Arial"/>
          <w:spacing w:val="4"/>
          <w:lang w:eastAsia="pl-PL"/>
        </w:rPr>
      </w:pPr>
      <w:r w:rsidRPr="000407B8">
        <w:rPr>
          <w:rFonts w:ascii="Lato" w:eastAsia="Times New Roman" w:hAnsi="Lato" w:cs="Arial"/>
          <w:spacing w:val="4"/>
          <w:lang w:eastAsia="pl-PL"/>
        </w:rPr>
        <w:t xml:space="preserve">Kompetencje organu odwoławczego obejmują korygowanie zarówno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administracji publicznej powinny działać wnikliwie, prowadząc wyczerpujące </w:t>
      </w:r>
      <w:r w:rsidRPr="000407B8">
        <w:rPr>
          <w:rFonts w:ascii="Lato" w:eastAsia="Times New Roman" w:hAnsi="Lato" w:cs="Arial"/>
          <w:spacing w:val="4"/>
          <w:lang w:eastAsia="pl-PL"/>
        </w:rPr>
        <w:lastRenderedPageBreak/>
        <w:t xml:space="preserve">postępowanie dowodowe w celu uzyskania prawdy obiektywnej, a fakty istotne dla podjęcia rozstrzygnięcia powinny zostać w miarę możliwości bezsprzecznie ustalone. Obowiązek ten wynika z art. 7 i art. 77 </w:t>
      </w:r>
      <w:r w:rsidRPr="00183AA6">
        <w:rPr>
          <w:rFonts w:ascii="Lato" w:eastAsia="Times New Roman" w:hAnsi="Lato" w:cs="Arial"/>
          <w:iCs/>
          <w:spacing w:val="4"/>
          <w:lang w:eastAsia="pl-PL"/>
        </w:rPr>
        <w:t>kpa</w:t>
      </w:r>
      <w:r w:rsidRPr="000407B8">
        <w:rPr>
          <w:rFonts w:ascii="Lato" w:eastAsia="Times New Roman" w:hAnsi="Lato" w:cs="Arial"/>
          <w:spacing w:val="4"/>
          <w:lang w:eastAsia="pl-PL"/>
        </w:rPr>
        <w:t xml:space="preserve">. Dlatego też trafność rozstrzygnięcia </w:t>
      </w:r>
      <w:r w:rsidR="00101696" w:rsidRPr="000407B8">
        <w:rPr>
          <w:rFonts w:ascii="Lato" w:eastAsia="Times New Roman" w:hAnsi="Lato" w:cs="Arial"/>
          <w:spacing w:val="4"/>
          <w:lang w:eastAsia="pl-PL"/>
        </w:rPr>
        <w:br/>
      </w:r>
      <w:r w:rsidRPr="000407B8">
        <w:rPr>
          <w:rFonts w:ascii="Lato" w:eastAsia="Times New Roman" w:hAnsi="Lato" w:cs="Arial"/>
          <w:spacing w:val="4"/>
          <w:lang w:eastAsia="pl-PL"/>
        </w:rPr>
        <w:t xml:space="preserve">w każdym indywidualnym przypadku wymaga szczegółowego zbadania i rozważenia wszelkich argumentów, które stanowiłyby podstawę do przyjęcia określonego stanowiska. Wydając decyzję, organ zobowiązany jest do przestrzegania przepisów </w:t>
      </w:r>
      <w:r w:rsidRPr="00183AA6">
        <w:rPr>
          <w:rFonts w:ascii="Lato" w:eastAsia="Times New Roman" w:hAnsi="Lato" w:cs="Arial"/>
          <w:iCs/>
          <w:spacing w:val="4"/>
          <w:lang w:eastAsia="pl-PL"/>
        </w:rPr>
        <w:t>kpa</w:t>
      </w:r>
      <w:r w:rsidRPr="000407B8">
        <w:rPr>
          <w:rFonts w:ascii="Lato" w:eastAsia="Times New Roman" w:hAnsi="Lato" w:cs="Arial"/>
          <w:spacing w:val="4"/>
          <w:lang w:eastAsia="pl-PL"/>
        </w:rPr>
        <w:t>, a przede wszystkim do podejmowania wszelkich kroków niezbędnych do dokładnego wyjaśnienia stanu faktycznego.</w:t>
      </w:r>
    </w:p>
    <w:p w14:paraId="0DD2D081" w14:textId="77777777" w:rsidR="00E93FD8" w:rsidRDefault="00183AA6" w:rsidP="00C62844">
      <w:pPr>
        <w:spacing w:after="240" w:line="240" w:lineRule="exact"/>
        <w:jc w:val="both"/>
        <w:rPr>
          <w:rFonts w:ascii="Lato" w:hAnsi="Lato" w:cs="Arial"/>
          <w:spacing w:val="4"/>
        </w:rPr>
      </w:pPr>
      <w:r w:rsidRPr="00DB491A">
        <w:rPr>
          <w:rFonts w:ascii="Lato" w:hAnsi="Lato"/>
          <w:bCs/>
          <w:spacing w:val="4"/>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Pr="00DB491A">
        <w:rPr>
          <w:rFonts w:ascii="Lato" w:hAnsi="Lato"/>
          <w:bCs/>
          <w:spacing w:val="4"/>
        </w:rPr>
        <w:br/>
        <w:t>je decyzji Wojewody Po</w:t>
      </w:r>
      <w:r w:rsidR="00AA61D4">
        <w:rPr>
          <w:rFonts w:ascii="Lato" w:hAnsi="Lato"/>
          <w:bCs/>
          <w:spacing w:val="4"/>
        </w:rPr>
        <w:t>dlaskiego</w:t>
      </w:r>
      <w:r w:rsidRPr="00DB491A">
        <w:rPr>
          <w:rFonts w:ascii="Lato" w:hAnsi="Lato"/>
          <w:bCs/>
          <w:spacing w:val="4"/>
        </w:rPr>
        <w:t>, jak również rozpatrzył zarzuty podniesione przez skarżąc</w:t>
      </w:r>
      <w:r w:rsidR="00AA61D4">
        <w:rPr>
          <w:rFonts w:ascii="Lato" w:hAnsi="Lato"/>
          <w:bCs/>
          <w:spacing w:val="4"/>
        </w:rPr>
        <w:t xml:space="preserve">ych. </w:t>
      </w:r>
      <w:r w:rsidRPr="00DB491A">
        <w:rPr>
          <w:rFonts w:ascii="Lato" w:hAnsi="Lato" w:cs="Arial"/>
          <w:spacing w:val="4"/>
        </w:rPr>
        <w:t xml:space="preserve">Analizując złożony przez </w:t>
      </w:r>
      <w:r w:rsidRPr="00DB491A">
        <w:rPr>
          <w:rFonts w:ascii="Lato" w:hAnsi="Lato" w:cs="Arial"/>
          <w:iCs/>
          <w:spacing w:val="4"/>
        </w:rPr>
        <w:t>inwestora</w:t>
      </w:r>
      <w:r w:rsidRPr="00DB491A">
        <w:rPr>
          <w:rFonts w:ascii="Lato" w:hAnsi="Lato" w:cs="Arial"/>
          <w:spacing w:val="4"/>
        </w:rPr>
        <w:t xml:space="preserve"> wniosek o wydanie decyzji o zezwoleniu na realizację przedmiotowej inwestycji drogowej organ odwoławczy uznał, że zawiera </w:t>
      </w:r>
      <w:r>
        <w:rPr>
          <w:rFonts w:ascii="Lato" w:hAnsi="Lato" w:cs="Arial"/>
          <w:spacing w:val="4"/>
        </w:rPr>
        <w:br/>
      </w:r>
      <w:r w:rsidRPr="00DB491A">
        <w:rPr>
          <w:rFonts w:ascii="Lato" w:hAnsi="Lato" w:cs="Arial"/>
          <w:spacing w:val="4"/>
        </w:rPr>
        <w:t xml:space="preserve">on elementy wskazane w art. 11b ust. 1 oraz art. 11d ust. 1 </w:t>
      </w:r>
      <w:r w:rsidRPr="00DB491A">
        <w:rPr>
          <w:rFonts w:ascii="Lato" w:hAnsi="Lato" w:cs="Arial"/>
          <w:iCs/>
          <w:spacing w:val="4"/>
        </w:rPr>
        <w:t>specustawy drogowej</w:t>
      </w:r>
      <w:r w:rsidRPr="00DB491A">
        <w:rPr>
          <w:rFonts w:ascii="Lato" w:hAnsi="Lato" w:cs="Arial"/>
          <w:spacing w:val="4"/>
        </w:rPr>
        <w:t xml:space="preserve">, wymagane w okolicznościach niniejszej sprawy. </w:t>
      </w:r>
    </w:p>
    <w:p w14:paraId="0AA465D0" w14:textId="3218DF89" w:rsidR="00AE27B2" w:rsidRPr="00E93FD8" w:rsidRDefault="00183AA6" w:rsidP="00C62844">
      <w:pPr>
        <w:spacing w:after="240" w:line="240" w:lineRule="exact"/>
        <w:jc w:val="both"/>
        <w:rPr>
          <w:rFonts w:ascii="Lato" w:hAnsi="Lato"/>
          <w:bCs/>
          <w:spacing w:val="4"/>
        </w:rPr>
      </w:pPr>
      <w:r w:rsidRPr="00DB491A">
        <w:rPr>
          <w:rFonts w:ascii="Lato" w:hAnsi="Lato" w:cs="Arial"/>
          <w:spacing w:val="4"/>
        </w:rPr>
        <w:t xml:space="preserve">Do wniosku o wydanie decyzji o zezwoleniu na realizację inwestycji drogowej </w:t>
      </w:r>
      <w:r w:rsidRPr="00DB491A">
        <w:rPr>
          <w:rFonts w:ascii="Lato" w:hAnsi="Lato" w:cs="Arial"/>
          <w:iCs/>
          <w:spacing w:val="4"/>
        </w:rPr>
        <w:t>inwestor</w:t>
      </w:r>
      <w:r w:rsidRPr="00DB491A">
        <w:rPr>
          <w:rFonts w:ascii="Lato" w:hAnsi="Lato" w:cs="Arial"/>
          <w:spacing w:val="4"/>
        </w:rPr>
        <w:t xml:space="preserve"> dołączył projekt budowlany wraz z opiniami, uzgodnieniami, pozwoleniami oraz dokumentami wymaganymi przepisami szczególnymi. Projekt budowlany został wykonany i sprawdzony przez osoby spełniające warunki, o których mowa w art. 12 ust. 7 ustawy z dnia 7 lipca 1994 r. – Prawo budowlane (t.j. Dz.U. z 2024 r. poz. 725, </w:t>
      </w:r>
      <w:r w:rsidR="00E93FD8">
        <w:rPr>
          <w:rFonts w:ascii="Lato" w:hAnsi="Lato" w:cs="Arial"/>
          <w:spacing w:val="4"/>
        </w:rPr>
        <w:br/>
      </w:r>
      <w:r w:rsidRPr="00DB491A">
        <w:rPr>
          <w:rFonts w:ascii="Lato" w:hAnsi="Lato" w:cs="Arial"/>
          <w:spacing w:val="4"/>
        </w:rPr>
        <w:t xml:space="preserve">z późn.zm.), zwanej dalej „ustawą Prawo budowlane”. </w:t>
      </w:r>
      <w:r w:rsidR="00A431B9">
        <w:rPr>
          <w:rFonts w:ascii="Lato" w:hAnsi="Lato" w:cs="Arial"/>
          <w:spacing w:val="4"/>
        </w:rPr>
        <w:t>D</w:t>
      </w:r>
      <w:r w:rsidRPr="00DB491A">
        <w:rPr>
          <w:rFonts w:ascii="Lato" w:hAnsi="Lato" w:cs="Arial"/>
          <w:spacing w:val="4"/>
        </w:rPr>
        <w:t xml:space="preserve">o projektu dołączono oświadczenie projektantów i sprawdzających o sporządzeniu projektu zgodnie </w:t>
      </w:r>
      <w:r w:rsidR="00E93FD8">
        <w:rPr>
          <w:rFonts w:ascii="Lato" w:hAnsi="Lato" w:cs="Arial"/>
          <w:spacing w:val="4"/>
        </w:rPr>
        <w:br/>
      </w:r>
      <w:r w:rsidRPr="00DB491A">
        <w:rPr>
          <w:rFonts w:ascii="Lato" w:hAnsi="Lato" w:cs="Arial"/>
          <w:spacing w:val="4"/>
        </w:rPr>
        <w:t xml:space="preserve">z obowiązującymi przepisami oraz zasadami wiedzy technicznej. </w:t>
      </w:r>
      <w:r w:rsidR="00AE27B2" w:rsidRPr="00FA0812">
        <w:rPr>
          <w:rFonts w:ascii="Lato" w:eastAsia="Calibri" w:hAnsi="Lato" w:cs="Arial"/>
          <w:spacing w:val="4"/>
        </w:rPr>
        <w:t xml:space="preserve">Po dokonaniu analizy przedłożonego przez </w:t>
      </w:r>
      <w:r w:rsidR="00AE27B2" w:rsidRPr="00A431B9">
        <w:rPr>
          <w:rFonts w:ascii="Lato" w:eastAsia="Calibri" w:hAnsi="Lato" w:cs="Arial"/>
          <w:spacing w:val="4"/>
        </w:rPr>
        <w:t>inwestora</w:t>
      </w:r>
      <w:r w:rsidR="00AE27B2" w:rsidRPr="00FA0812">
        <w:rPr>
          <w:rFonts w:ascii="Lato" w:eastAsia="Calibri" w:hAnsi="Lato" w:cs="Arial"/>
          <w:spacing w:val="4"/>
        </w:rPr>
        <w:t xml:space="preserve"> projektu budowlanego, organ odwoławczy </w:t>
      </w:r>
      <w:r w:rsidR="00AE27B2" w:rsidRPr="000407B8">
        <w:rPr>
          <w:rFonts w:ascii="Lato" w:eastAsia="Calibri" w:hAnsi="Lato" w:cs="Arial"/>
          <w:color w:val="000000"/>
          <w:spacing w:val="4"/>
        </w:rPr>
        <w:t xml:space="preserve">stwierdził, </w:t>
      </w:r>
      <w:r w:rsidR="00E93FD8">
        <w:rPr>
          <w:rFonts w:ascii="Lato" w:eastAsia="Calibri" w:hAnsi="Lato" w:cs="Arial"/>
          <w:color w:val="000000"/>
          <w:spacing w:val="4"/>
        </w:rPr>
        <w:br/>
      </w:r>
      <w:r w:rsidR="00AF0877" w:rsidRPr="00AF0877">
        <w:rPr>
          <w:rFonts w:ascii="Lato" w:eastAsia="Calibri" w:hAnsi="Lato" w:cs="Arial"/>
          <w:color w:val="000000"/>
          <w:spacing w:val="4"/>
        </w:rPr>
        <w:t xml:space="preserve">że </w:t>
      </w:r>
      <w:r w:rsidR="00AE27B2" w:rsidRPr="000407B8">
        <w:rPr>
          <w:rFonts w:ascii="Lato" w:eastAsia="Calibri" w:hAnsi="Lato" w:cs="Arial"/>
          <w:color w:val="000000"/>
          <w:spacing w:val="4"/>
        </w:rPr>
        <w:t xml:space="preserve">spełnia </w:t>
      </w:r>
      <w:r w:rsidR="00AE27B2" w:rsidRPr="000407B8">
        <w:rPr>
          <w:rFonts w:ascii="Lato" w:eastAsia="Calibri" w:hAnsi="Lato" w:cs="Arial"/>
          <w:spacing w:val="4"/>
        </w:rPr>
        <w:t xml:space="preserve">on wymagania określone </w:t>
      </w:r>
      <w:r w:rsidR="00AE27B2" w:rsidRPr="000407B8">
        <w:rPr>
          <w:rFonts w:ascii="Lato" w:eastAsia="Calibri" w:hAnsi="Lato" w:cs="Arial"/>
          <w:color w:val="000000"/>
          <w:spacing w:val="4"/>
        </w:rPr>
        <w:t xml:space="preserve">w art. 34 ust. 2 i ust. 3 </w:t>
      </w:r>
      <w:r w:rsidR="00AE27B2" w:rsidRPr="00A431B9">
        <w:rPr>
          <w:rFonts w:ascii="Lato" w:eastAsia="Calibri" w:hAnsi="Lato" w:cs="Arial"/>
          <w:color w:val="000000"/>
          <w:spacing w:val="4"/>
        </w:rPr>
        <w:t>ustawy Prawo budowlane</w:t>
      </w:r>
      <w:r w:rsidR="00AE27B2" w:rsidRPr="000407B8">
        <w:rPr>
          <w:rFonts w:ascii="Lato" w:eastAsia="Calibri" w:hAnsi="Lato" w:cs="Arial"/>
          <w:i/>
          <w:iCs/>
          <w:color w:val="000000"/>
          <w:spacing w:val="4"/>
        </w:rPr>
        <w:t xml:space="preserve"> </w:t>
      </w:r>
      <w:r w:rsidR="00D0060E" w:rsidRPr="000407B8">
        <w:rPr>
          <w:rFonts w:ascii="Lato" w:eastAsia="Times New Roman" w:hAnsi="Lato" w:cs="Arial"/>
          <w:spacing w:val="4"/>
          <w:lang w:eastAsia="pl-PL"/>
        </w:rPr>
        <w:t>oraz w rozporządzeniu Ministra Rozwoju z dnia 11 września 2020 r. w sprawie szczegółowego zakresu i formy projektu budowlanego (t.j. Dz.U. z 2022 r. poz. 1679</w:t>
      </w:r>
      <w:r w:rsidR="00BE30A8" w:rsidRPr="000407B8">
        <w:rPr>
          <w:rFonts w:ascii="Lato" w:eastAsia="Times New Roman" w:hAnsi="Lato" w:cs="Arial"/>
          <w:spacing w:val="4"/>
          <w:lang w:eastAsia="pl-PL"/>
        </w:rPr>
        <w:t xml:space="preserve">, </w:t>
      </w:r>
      <w:r w:rsidR="00E93FD8">
        <w:rPr>
          <w:rFonts w:ascii="Lato" w:eastAsia="Times New Roman" w:hAnsi="Lato" w:cs="Arial"/>
          <w:spacing w:val="4"/>
          <w:lang w:eastAsia="pl-PL"/>
        </w:rPr>
        <w:br/>
      </w:r>
      <w:r w:rsidR="00BE30A8" w:rsidRPr="000407B8">
        <w:rPr>
          <w:rFonts w:ascii="Lato" w:eastAsia="Times New Roman" w:hAnsi="Lato" w:cs="Arial"/>
          <w:spacing w:val="4"/>
          <w:lang w:eastAsia="pl-PL"/>
        </w:rPr>
        <w:t>z późn.zm.</w:t>
      </w:r>
      <w:r w:rsidR="00D0060E" w:rsidRPr="000407B8">
        <w:rPr>
          <w:rFonts w:ascii="Lato" w:eastAsia="Times New Roman" w:hAnsi="Lato" w:cs="Arial"/>
          <w:spacing w:val="4"/>
          <w:lang w:eastAsia="pl-PL"/>
        </w:rPr>
        <w:t>)</w:t>
      </w:r>
      <w:r w:rsidR="00AF0877">
        <w:rPr>
          <w:rFonts w:ascii="Lato" w:eastAsia="Calibri" w:hAnsi="Lato" w:cs="Arial"/>
          <w:color w:val="000000"/>
          <w:spacing w:val="4"/>
        </w:rPr>
        <w:t>.</w:t>
      </w:r>
    </w:p>
    <w:p w14:paraId="0EDCA625" w14:textId="77777777" w:rsidR="00AE27B2" w:rsidRDefault="00AE27B2" w:rsidP="003207BB">
      <w:pPr>
        <w:spacing w:after="120" w:line="240" w:lineRule="exact"/>
        <w:jc w:val="both"/>
        <w:outlineLvl w:val="0"/>
        <w:rPr>
          <w:rFonts w:ascii="Lato" w:hAnsi="Lato" w:cs="Arial"/>
          <w:spacing w:val="4"/>
        </w:rPr>
      </w:pPr>
      <w:r w:rsidRPr="00695CAF">
        <w:rPr>
          <w:rFonts w:ascii="Lato" w:hAnsi="Lato" w:cs="Arial"/>
          <w:spacing w:val="4"/>
        </w:rPr>
        <w:t>Przedmiotowy projekt budowlany jest zgodny z:</w:t>
      </w:r>
    </w:p>
    <w:p w14:paraId="357DC5F8" w14:textId="70C53867" w:rsidR="00A431B9" w:rsidRPr="003207BB" w:rsidRDefault="0061662D" w:rsidP="003207BB">
      <w:pPr>
        <w:pStyle w:val="Akapitzlist"/>
        <w:numPr>
          <w:ilvl w:val="0"/>
          <w:numId w:val="86"/>
        </w:numPr>
        <w:spacing w:after="120" w:line="240" w:lineRule="exact"/>
        <w:ind w:left="284" w:hanging="284"/>
        <w:contextualSpacing w:val="0"/>
        <w:jc w:val="both"/>
        <w:outlineLvl w:val="0"/>
        <w:rPr>
          <w:rFonts w:ascii="Lato" w:hAnsi="Lato" w:cs="Arial"/>
          <w:spacing w:val="4"/>
        </w:rPr>
      </w:pPr>
      <w:r w:rsidRPr="003207BB">
        <w:rPr>
          <w:rFonts w:ascii="Lato" w:hAnsi="Lato" w:cs="Arial"/>
          <w:spacing w:val="4"/>
        </w:rPr>
        <w:t>decyz</w:t>
      </w:r>
      <w:r w:rsidR="00CB5414" w:rsidRPr="003207BB">
        <w:rPr>
          <w:rFonts w:ascii="Lato" w:hAnsi="Lato" w:cs="Arial"/>
          <w:spacing w:val="4"/>
        </w:rPr>
        <w:t>ją</w:t>
      </w:r>
      <w:r w:rsidRPr="003207BB">
        <w:rPr>
          <w:rFonts w:ascii="Lato" w:hAnsi="Lato" w:cs="Arial"/>
          <w:spacing w:val="4"/>
        </w:rPr>
        <w:t xml:space="preserve"> </w:t>
      </w:r>
      <w:r w:rsidRPr="003207BB">
        <w:rPr>
          <w:rFonts w:ascii="Lato" w:hAnsi="Lato" w:cs="Arial"/>
          <w:color w:val="000000"/>
          <w:spacing w:val="4"/>
        </w:rPr>
        <w:t xml:space="preserve">Regionalnego Dyrektora Ochrony Środowiska w Białymstoku z dnia </w:t>
      </w:r>
      <w:r w:rsidR="00A431B9" w:rsidRPr="003207BB">
        <w:rPr>
          <w:rFonts w:ascii="Lato" w:hAnsi="Lato" w:cs="Arial"/>
          <w:color w:val="000000"/>
          <w:spacing w:val="4"/>
        </w:rPr>
        <w:br/>
        <w:t xml:space="preserve">29 stycznia 2020 r., znak: WOOŚ.420.1.2019.PK, </w:t>
      </w:r>
      <w:r w:rsidRPr="003207BB">
        <w:rPr>
          <w:rFonts w:ascii="Lato" w:hAnsi="Lato" w:cs="Arial"/>
          <w:color w:val="000000"/>
          <w:spacing w:val="4"/>
        </w:rPr>
        <w:t>o środowiskowych</w:t>
      </w:r>
      <w:r w:rsidR="00AF0877" w:rsidRPr="003207BB">
        <w:rPr>
          <w:rFonts w:ascii="Lato" w:hAnsi="Lato" w:cs="Arial"/>
          <w:color w:val="000000"/>
          <w:spacing w:val="4"/>
        </w:rPr>
        <w:t xml:space="preserve"> </w:t>
      </w:r>
      <w:r w:rsidRPr="003207BB">
        <w:rPr>
          <w:rFonts w:ascii="Lato" w:hAnsi="Lato" w:cs="Arial"/>
          <w:color w:val="000000"/>
          <w:spacing w:val="4"/>
        </w:rPr>
        <w:t xml:space="preserve">uwarunkowaniach dla przedsięwzięcia polegającego </w:t>
      </w:r>
      <w:r w:rsidR="00A431B9" w:rsidRPr="003207BB">
        <w:rPr>
          <w:rFonts w:ascii="Lato" w:hAnsi="Lato" w:cs="Arial"/>
          <w:color w:val="000000"/>
          <w:spacing w:val="4"/>
        </w:rPr>
        <w:t xml:space="preserve">na budowie drogi ekspresowej S19 na odcinku Ploski - Chlebczyn i odcinka drogi krajowej nr 66 stanowiącego obwodnicę Bielska Podlaskiego wraz z budową, rozbudową i przebudową dróg innej kategorii oraz niezbędnej </w:t>
      </w:r>
      <w:r w:rsidR="00A431B9" w:rsidRPr="007F188E">
        <w:rPr>
          <w:rFonts w:ascii="Lato" w:hAnsi="Lato" w:cs="Arial"/>
          <w:color w:val="000000"/>
          <w:spacing w:val="4"/>
        </w:rPr>
        <w:t>infrastruktury,</w:t>
      </w:r>
    </w:p>
    <w:p w14:paraId="5905916D" w14:textId="3393B28D" w:rsidR="00A431B9" w:rsidRPr="007F188E" w:rsidRDefault="00A431B9" w:rsidP="007F188E">
      <w:pPr>
        <w:pStyle w:val="Akapitzlist"/>
        <w:numPr>
          <w:ilvl w:val="0"/>
          <w:numId w:val="86"/>
        </w:numPr>
        <w:spacing w:after="120" w:line="240" w:lineRule="exact"/>
        <w:ind w:left="284" w:hanging="284"/>
        <w:contextualSpacing w:val="0"/>
        <w:jc w:val="both"/>
        <w:outlineLvl w:val="0"/>
        <w:rPr>
          <w:rFonts w:ascii="Lato" w:hAnsi="Lato" w:cs="Arial"/>
          <w:spacing w:val="4"/>
        </w:rPr>
      </w:pPr>
      <w:r w:rsidRPr="003207BB">
        <w:rPr>
          <w:rFonts w:ascii="Lato" w:hAnsi="Lato" w:cs="Arial"/>
          <w:color w:val="000000"/>
          <w:spacing w:val="4"/>
        </w:rPr>
        <w:t xml:space="preserve">decyzją Generalnego Dyrektora Ochrony Środowiska z dnia 16 sierpnia 2021 r., znak: DOOŚ-WDŚZOO.420.7.2020.BL/maz.32, </w:t>
      </w:r>
      <w:r w:rsidRPr="003207BB">
        <w:rPr>
          <w:rFonts w:ascii="Lato" w:hAnsi="Lato" w:cs="Arial"/>
          <w:bCs/>
          <w:color w:val="000000"/>
          <w:spacing w:val="4"/>
        </w:rPr>
        <w:t>uchylającą w części i orzekającą w tym zakresie co do istoty sprawy, a w pozostałej części utrzymującą w mocy</w:t>
      </w:r>
      <w:r w:rsidR="00221DEC" w:rsidRPr="003207BB">
        <w:rPr>
          <w:rFonts w:ascii="Lato" w:hAnsi="Lato" w:cs="Arial"/>
          <w:bCs/>
          <w:color w:val="000000"/>
          <w:spacing w:val="4"/>
        </w:rPr>
        <w:t xml:space="preserve"> </w:t>
      </w:r>
      <w:r w:rsidR="007F188E">
        <w:rPr>
          <w:rFonts w:ascii="Lato" w:hAnsi="Lato" w:cs="Arial"/>
          <w:bCs/>
          <w:color w:val="000000"/>
          <w:spacing w:val="4"/>
        </w:rPr>
        <w:t xml:space="preserve">ww. decyzję </w:t>
      </w:r>
      <w:r w:rsidR="007F188E" w:rsidRPr="007F188E">
        <w:rPr>
          <w:rFonts w:ascii="Lato" w:hAnsi="Lato" w:cs="Arial"/>
          <w:bCs/>
          <w:color w:val="000000"/>
          <w:spacing w:val="4"/>
        </w:rPr>
        <w:t xml:space="preserve">Regionalnego Dyrektora Ochrony Środowiska w Białymstoku z dnia 29 stycznia </w:t>
      </w:r>
      <w:r w:rsidR="007F188E">
        <w:rPr>
          <w:rFonts w:ascii="Lato" w:hAnsi="Lato" w:cs="Arial"/>
          <w:bCs/>
          <w:color w:val="000000"/>
          <w:spacing w:val="4"/>
        </w:rPr>
        <w:br/>
      </w:r>
      <w:r w:rsidR="007F188E" w:rsidRPr="007F188E">
        <w:rPr>
          <w:rFonts w:ascii="Lato" w:hAnsi="Lato" w:cs="Arial"/>
          <w:bCs/>
          <w:color w:val="000000"/>
          <w:spacing w:val="4"/>
        </w:rPr>
        <w:t>2020 r., znak: WOOŚ.420.1.2019.PK, o środowiskowych uwarunkowaniach</w:t>
      </w:r>
      <w:r w:rsidR="007F188E">
        <w:rPr>
          <w:rFonts w:ascii="Lato" w:hAnsi="Lato" w:cs="Arial"/>
          <w:bCs/>
          <w:color w:val="000000"/>
          <w:spacing w:val="4"/>
        </w:rPr>
        <w:t>,</w:t>
      </w:r>
    </w:p>
    <w:p w14:paraId="226B62D9" w14:textId="2586B066" w:rsidR="00AE27B2" w:rsidRPr="00620FA5" w:rsidRDefault="00AE27B2" w:rsidP="003207BB">
      <w:pPr>
        <w:numPr>
          <w:ilvl w:val="0"/>
          <w:numId w:val="38"/>
        </w:numPr>
        <w:spacing w:after="120" w:line="240" w:lineRule="exact"/>
        <w:ind w:left="284" w:hanging="284"/>
        <w:jc w:val="both"/>
        <w:textAlignment w:val="baseline"/>
        <w:rPr>
          <w:rFonts w:ascii="Lato" w:hAnsi="Lato" w:cs="Arial"/>
          <w:spacing w:val="4"/>
        </w:rPr>
      </w:pPr>
      <w:r w:rsidRPr="00620FA5">
        <w:rPr>
          <w:rFonts w:ascii="Lato" w:hAnsi="Lato" w:cs="Arial"/>
          <w:spacing w:val="4"/>
        </w:rPr>
        <w:t xml:space="preserve">postanowieniem Regionalnego Dyrektora Ochrony Środowiska w </w:t>
      </w:r>
      <w:bookmarkStart w:id="14" w:name="_Hlk150860701"/>
      <w:r w:rsidR="00FA0812" w:rsidRPr="00620FA5">
        <w:rPr>
          <w:rFonts w:ascii="Lato" w:hAnsi="Lato" w:cs="Arial"/>
          <w:spacing w:val="4"/>
        </w:rPr>
        <w:t>Białymstoku</w:t>
      </w:r>
      <w:r w:rsidR="00E834CD" w:rsidRPr="00620FA5">
        <w:rPr>
          <w:rFonts w:ascii="Lato" w:hAnsi="Lato" w:cs="Arial"/>
          <w:spacing w:val="4"/>
        </w:rPr>
        <w:t xml:space="preserve"> </w:t>
      </w:r>
      <w:r w:rsidRPr="00620FA5">
        <w:rPr>
          <w:rFonts w:ascii="Lato" w:hAnsi="Lato" w:cs="Arial"/>
          <w:spacing w:val="4"/>
        </w:rPr>
        <w:t>z dnia</w:t>
      </w:r>
      <w:r w:rsidR="00E4282F" w:rsidRPr="00620FA5">
        <w:rPr>
          <w:rFonts w:ascii="Lato" w:hAnsi="Lato" w:cs="Arial"/>
          <w:spacing w:val="4"/>
        </w:rPr>
        <w:br/>
      </w:r>
      <w:r w:rsidR="00620FA5" w:rsidRPr="00620FA5">
        <w:rPr>
          <w:rFonts w:ascii="Lato" w:hAnsi="Lato" w:cs="Arial"/>
          <w:spacing w:val="4"/>
        </w:rPr>
        <w:t xml:space="preserve">6 grudnia </w:t>
      </w:r>
      <w:r w:rsidRPr="00620FA5">
        <w:rPr>
          <w:rFonts w:ascii="Lato" w:hAnsi="Lato" w:cs="Arial"/>
          <w:spacing w:val="4"/>
        </w:rPr>
        <w:t>202</w:t>
      </w:r>
      <w:r w:rsidR="00620FA5" w:rsidRPr="00620FA5">
        <w:rPr>
          <w:rFonts w:ascii="Lato" w:hAnsi="Lato" w:cs="Arial"/>
          <w:spacing w:val="4"/>
        </w:rPr>
        <w:t>3</w:t>
      </w:r>
      <w:r w:rsidRPr="00620FA5">
        <w:rPr>
          <w:rFonts w:ascii="Lato" w:hAnsi="Lato" w:cs="Arial"/>
          <w:spacing w:val="4"/>
        </w:rPr>
        <w:t xml:space="preserve"> r., znak: </w:t>
      </w:r>
      <w:r w:rsidR="00E834CD" w:rsidRPr="00620FA5">
        <w:rPr>
          <w:rFonts w:ascii="Lato" w:hAnsi="Lato" w:cs="Calibri"/>
          <w:spacing w:val="4"/>
        </w:rPr>
        <w:t>WOO</w:t>
      </w:r>
      <w:r w:rsidR="00FA0812" w:rsidRPr="00620FA5">
        <w:rPr>
          <w:rFonts w:ascii="Lato" w:hAnsi="Lato" w:cs="Calibri"/>
          <w:spacing w:val="4"/>
        </w:rPr>
        <w:t>Ś</w:t>
      </w:r>
      <w:r w:rsidR="00E834CD" w:rsidRPr="00620FA5">
        <w:rPr>
          <w:rFonts w:ascii="Lato" w:hAnsi="Lato" w:cs="Calibri"/>
          <w:spacing w:val="4"/>
        </w:rPr>
        <w:t>.4222.</w:t>
      </w:r>
      <w:r w:rsidR="00620FA5" w:rsidRPr="00620FA5">
        <w:rPr>
          <w:rFonts w:ascii="Lato" w:hAnsi="Lato" w:cs="Calibri"/>
          <w:spacing w:val="4"/>
        </w:rPr>
        <w:t>1</w:t>
      </w:r>
      <w:r w:rsidR="00E834CD" w:rsidRPr="00620FA5">
        <w:rPr>
          <w:rFonts w:ascii="Lato" w:hAnsi="Lato" w:cs="Calibri"/>
          <w:spacing w:val="4"/>
        </w:rPr>
        <w:t>.202</w:t>
      </w:r>
      <w:r w:rsidR="00620FA5" w:rsidRPr="00620FA5">
        <w:rPr>
          <w:rFonts w:ascii="Lato" w:hAnsi="Lato" w:cs="Calibri"/>
          <w:spacing w:val="4"/>
        </w:rPr>
        <w:t>3</w:t>
      </w:r>
      <w:r w:rsidR="00E834CD" w:rsidRPr="00620FA5">
        <w:rPr>
          <w:rFonts w:ascii="Lato" w:hAnsi="Lato" w:cs="Calibri"/>
          <w:spacing w:val="4"/>
        </w:rPr>
        <w:t>.</w:t>
      </w:r>
      <w:r w:rsidR="00FA0812" w:rsidRPr="00620FA5">
        <w:rPr>
          <w:rFonts w:ascii="Lato" w:hAnsi="Lato" w:cs="Calibri"/>
          <w:spacing w:val="4"/>
        </w:rPr>
        <w:t>JK</w:t>
      </w:r>
      <w:r w:rsidRPr="00620FA5">
        <w:rPr>
          <w:rFonts w:ascii="Lato" w:hAnsi="Lato" w:cs="Arial"/>
          <w:spacing w:val="4"/>
        </w:rPr>
        <w:t xml:space="preserve">, uzgadniającym realizację </w:t>
      </w:r>
      <w:r w:rsidR="00667C3E" w:rsidRPr="00620FA5">
        <w:rPr>
          <w:rFonts w:ascii="Lato" w:hAnsi="Lato" w:cs="Arial"/>
          <w:spacing w:val="4"/>
        </w:rPr>
        <w:t>prz</w:t>
      </w:r>
      <w:r w:rsidRPr="00620FA5">
        <w:rPr>
          <w:rFonts w:ascii="Lato" w:hAnsi="Lato" w:cs="Arial"/>
          <w:spacing w:val="4"/>
        </w:rPr>
        <w:t>edsięwzięcia i określającym warunki jego realizacji</w:t>
      </w:r>
      <w:bookmarkEnd w:id="14"/>
      <w:r w:rsidRPr="00620FA5">
        <w:rPr>
          <w:rFonts w:ascii="Lato" w:hAnsi="Lato" w:cs="Arial"/>
          <w:spacing w:val="4"/>
        </w:rPr>
        <w:t xml:space="preserve">, zwanym dalej „postanowieniem uzgadniającym”, </w:t>
      </w:r>
      <w:bookmarkStart w:id="15" w:name="_Hlk201304343"/>
      <w:r w:rsidR="00620FA5" w:rsidRPr="00620FA5">
        <w:rPr>
          <w:rFonts w:ascii="Lato" w:hAnsi="Lato" w:cs="Arial"/>
          <w:spacing w:val="4"/>
        </w:rPr>
        <w:t>sprostowanym postanowieni</w:t>
      </w:r>
      <w:r w:rsidR="00620FA5">
        <w:rPr>
          <w:rFonts w:ascii="Lato" w:hAnsi="Lato" w:cs="Arial"/>
          <w:spacing w:val="4"/>
        </w:rPr>
        <w:t>em</w:t>
      </w:r>
      <w:r w:rsidR="00620FA5" w:rsidRPr="00620FA5">
        <w:rPr>
          <w:rFonts w:ascii="Lato" w:hAnsi="Lato" w:cs="Arial"/>
          <w:spacing w:val="4"/>
        </w:rPr>
        <w:t xml:space="preserve"> Regionalnego Dyrektora </w:t>
      </w:r>
      <w:r w:rsidR="00620FA5" w:rsidRPr="00620FA5">
        <w:rPr>
          <w:rFonts w:ascii="Lato" w:hAnsi="Lato" w:cs="Arial"/>
          <w:spacing w:val="4"/>
        </w:rPr>
        <w:br/>
        <w:t xml:space="preserve">Ochrony Środowiska w </w:t>
      </w:r>
      <w:r w:rsidR="00620FA5">
        <w:rPr>
          <w:rFonts w:ascii="Lato" w:hAnsi="Lato" w:cs="Arial"/>
          <w:spacing w:val="4"/>
        </w:rPr>
        <w:t>Białymstoku z dnia 21 grudnia 2023 r., znak: WOOŚ.4222.1.2023.JK,</w:t>
      </w:r>
    </w:p>
    <w:bookmarkEnd w:id="15"/>
    <w:p w14:paraId="0AC361A3" w14:textId="4E403CD2" w:rsidR="00221DEC" w:rsidRPr="002F6D31" w:rsidRDefault="00E834CD" w:rsidP="003207BB">
      <w:pPr>
        <w:numPr>
          <w:ilvl w:val="0"/>
          <w:numId w:val="38"/>
        </w:numPr>
        <w:autoSpaceDE w:val="0"/>
        <w:autoSpaceDN w:val="0"/>
        <w:adjustRightInd w:val="0"/>
        <w:spacing w:after="240" w:line="240" w:lineRule="exact"/>
        <w:ind w:left="284" w:hanging="284"/>
        <w:jc w:val="both"/>
        <w:textAlignment w:val="baseline"/>
        <w:rPr>
          <w:rFonts w:ascii="ArialMT" w:hAnsi="ArialMT" w:cs="ArialMT"/>
          <w:spacing w:val="4"/>
        </w:rPr>
      </w:pPr>
      <w:r w:rsidRPr="00695CAF">
        <w:rPr>
          <w:rFonts w:ascii="Lato" w:hAnsi="Lato" w:cs="Arial"/>
          <w:spacing w:val="4"/>
        </w:rPr>
        <w:lastRenderedPageBreak/>
        <w:t>decyzj</w:t>
      </w:r>
      <w:r w:rsidR="00221DEC">
        <w:rPr>
          <w:rFonts w:ascii="Lato" w:hAnsi="Lato" w:cs="Arial"/>
          <w:spacing w:val="4"/>
        </w:rPr>
        <w:t>ami</w:t>
      </w:r>
      <w:r w:rsidRPr="00695CAF">
        <w:rPr>
          <w:rFonts w:ascii="Lato" w:hAnsi="Lato" w:cs="Arial"/>
          <w:spacing w:val="4"/>
        </w:rPr>
        <w:t xml:space="preserve"> Dyrektora Regionalnego Zarządu Gospodarki Wodnej w </w:t>
      </w:r>
      <w:r w:rsidR="00221DEC">
        <w:rPr>
          <w:rFonts w:ascii="Lato" w:hAnsi="Lato" w:cs="Arial"/>
          <w:spacing w:val="4"/>
        </w:rPr>
        <w:t xml:space="preserve">Lublinie </w:t>
      </w:r>
      <w:r w:rsidRPr="00695CAF">
        <w:rPr>
          <w:rFonts w:ascii="Lato" w:hAnsi="Lato" w:cs="Arial"/>
          <w:spacing w:val="4"/>
        </w:rPr>
        <w:t xml:space="preserve">Państwowego Gospodarstwa Wodnego Wody Polskie z dnia </w:t>
      </w:r>
      <w:r w:rsidR="00221DEC">
        <w:rPr>
          <w:rFonts w:ascii="Lato" w:hAnsi="Lato" w:cs="Arial"/>
          <w:spacing w:val="4"/>
        </w:rPr>
        <w:t>18 sierpnia 2022 r., znak: LU.RUZ.4210.38.2022.AO</w:t>
      </w:r>
      <w:r w:rsidR="002F6D31">
        <w:rPr>
          <w:rFonts w:ascii="Lato" w:hAnsi="Lato" w:cs="Arial"/>
          <w:spacing w:val="4"/>
        </w:rPr>
        <w:t xml:space="preserve">, </w:t>
      </w:r>
      <w:r w:rsidR="00221DEC">
        <w:rPr>
          <w:rFonts w:ascii="Lato" w:hAnsi="Lato" w:cs="Arial"/>
          <w:spacing w:val="4"/>
        </w:rPr>
        <w:t>z dnia 26 października 2022 r., znak:</w:t>
      </w:r>
      <w:r w:rsidR="00174ED4">
        <w:rPr>
          <w:rFonts w:ascii="Lato" w:hAnsi="Lato" w:cs="Arial"/>
          <w:spacing w:val="4"/>
        </w:rPr>
        <w:t xml:space="preserve"> </w:t>
      </w:r>
      <w:r w:rsidR="00221DEC">
        <w:rPr>
          <w:rFonts w:ascii="Lato" w:hAnsi="Lato" w:cs="Arial"/>
          <w:spacing w:val="4"/>
        </w:rPr>
        <w:t>LU.RUZ.4210.33.2022.AO</w:t>
      </w:r>
      <w:r w:rsidR="002F6D31">
        <w:rPr>
          <w:rFonts w:ascii="Lato" w:hAnsi="Lato" w:cs="Arial"/>
          <w:spacing w:val="4"/>
        </w:rPr>
        <w:t>, i z dnia 16 stycznia 2023 r., znak: LU.RUZ.4210.76.2022.AO,</w:t>
      </w:r>
      <w:r w:rsidR="002F6D31">
        <w:rPr>
          <w:rFonts w:ascii="ArialMT" w:hAnsi="ArialMT" w:cs="ArialMT"/>
          <w:spacing w:val="4"/>
        </w:rPr>
        <w:t xml:space="preserve"> </w:t>
      </w:r>
      <w:r w:rsidRPr="002F6D31">
        <w:rPr>
          <w:rFonts w:ascii="Lato" w:hAnsi="Lato" w:cs="Arial"/>
          <w:spacing w:val="4"/>
        </w:rPr>
        <w:t>w przedmiocie udzielenia pozwolenia wodnoprawnego</w:t>
      </w:r>
      <w:r w:rsidR="003207BB">
        <w:rPr>
          <w:rFonts w:ascii="Lato" w:hAnsi="Lato" w:cs="Arial"/>
          <w:spacing w:val="4"/>
        </w:rPr>
        <w:t>.</w:t>
      </w:r>
    </w:p>
    <w:p w14:paraId="4DD7304F" w14:textId="77777777" w:rsidR="002F6D31" w:rsidRDefault="00AF4785" w:rsidP="00AF0877">
      <w:pPr>
        <w:spacing w:after="240" w:line="240" w:lineRule="exact"/>
        <w:jc w:val="both"/>
        <w:outlineLvl w:val="0"/>
        <w:rPr>
          <w:rFonts w:ascii="Lato" w:eastAsia="Times New Roman" w:hAnsi="Lato" w:cs="Arial"/>
          <w:bCs/>
          <w:spacing w:val="4"/>
          <w:lang w:eastAsia="pl-PL"/>
        </w:rPr>
      </w:pPr>
      <w:r w:rsidRPr="00AF0877">
        <w:rPr>
          <w:rFonts w:ascii="Lato" w:eastAsia="Times New Roman" w:hAnsi="Lato" w:cs="Arial"/>
          <w:spacing w:val="4"/>
          <w:lang w:eastAsia="pl-PL"/>
        </w:rPr>
        <w:t xml:space="preserve">Następnie organ odwoławczy poddał kontroli przeprowadzone przez Wojewodę </w:t>
      </w:r>
      <w:r w:rsidR="005E2A2D" w:rsidRPr="00AF0877">
        <w:rPr>
          <w:rFonts w:ascii="Lato" w:eastAsia="Times New Roman" w:hAnsi="Lato" w:cs="Arial"/>
          <w:spacing w:val="4"/>
          <w:lang w:eastAsia="pl-PL"/>
        </w:rPr>
        <w:t>Po</w:t>
      </w:r>
      <w:r w:rsidR="00C55BCD" w:rsidRPr="00AF0877">
        <w:rPr>
          <w:rFonts w:ascii="Lato" w:eastAsia="Times New Roman" w:hAnsi="Lato" w:cs="Arial"/>
          <w:spacing w:val="4"/>
          <w:lang w:eastAsia="pl-PL"/>
        </w:rPr>
        <w:t>dla</w:t>
      </w:r>
      <w:r w:rsidR="00FE32B2" w:rsidRPr="00AF0877">
        <w:rPr>
          <w:rFonts w:ascii="Lato" w:eastAsia="Times New Roman" w:hAnsi="Lato" w:cs="Arial"/>
          <w:spacing w:val="4"/>
          <w:lang w:eastAsia="pl-PL"/>
        </w:rPr>
        <w:t>skiego</w:t>
      </w:r>
      <w:r w:rsidRPr="00AF0877">
        <w:rPr>
          <w:rFonts w:ascii="Lato" w:eastAsia="Times New Roman" w:hAnsi="Lato" w:cs="Arial"/>
          <w:spacing w:val="4"/>
          <w:lang w:eastAsia="pl-PL"/>
        </w:rPr>
        <w:t xml:space="preserve"> postępowanie w sprawie wydania decyzji o zezwoleniu na realizację </w:t>
      </w:r>
      <w:r w:rsidR="009734B7">
        <w:rPr>
          <w:rFonts w:ascii="Lato" w:eastAsia="Times New Roman" w:hAnsi="Lato" w:cs="Arial"/>
          <w:spacing w:val="4"/>
          <w:lang w:eastAsia="pl-PL"/>
        </w:rPr>
        <w:br/>
      </w:r>
      <w:r w:rsidRPr="00AF0877">
        <w:rPr>
          <w:rFonts w:ascii="Lato" w:eastAsia="Times New Roman" w:hAnsi="Lato" w:cs="Arial"/>
          <w:spacing w:val="4"/>
          <w:lang w:eastAsia="pl-PL"/>
        </w:rPr>
        <w:t>ww. przedsięwzięcia i stwierdził, co następuje.</w:t>
      </w:r>
      <w:r w:rsidR="00662AE0" w:rsidRPr="00AF0877">
        <w:rPr>
          <w:rFonts w:ascii="Lato" w:eastAsia="Times New Roman" w:hAnsi="Lato" w:cs="Arial"/>
          <w:bCs/>
          <w:spacing w:val="4"/>
          <w:lang w:eastAsia="pl-PL"/>
        </w:rPr>
        <w:t xml:space="preserve"> </w:t>
      </w:r>
      <w:r w:rsidRPr="00AF0877">
        <w:rPr>
          <w:rFonts w:ascii="Lato" w:eastAsia="Times New Roman" w:hAnsi="Lato" w:cs="Arial"/>
          <w:bCs/>
          <w:spacing w:val="4"/>
          <w:lang w:eastAsia="pl-PL"/>
        </w:rPr>
        <w:t xml:space="preserve">W ocenie organu II instancji, Wojewoda </w:t>
      </w:r>
      <w:r w:rsidR="005E2A2D" w:rsidRPr="00AF0877">
        <w:rPr>
          <w:rFonts w:ascii="Lato" w:eastAsia="Times New Roman" w:hAnsi="Lato" w:cs="Arial"/>
          <w:spacing w:val="4"/>
          <w:lang w:eastAsia="pl-PL"/>
        </w:rPr>
        <w:t>Po</w:t>
      </w:r>
      <w:r w:rsidR="00C55BCD" w:rsidRPr="00AF0877">
        <w:rPr>
          <w:rFonts w:ascii="Lato" w:eastAsia="Times New Roman" w:hAnsi="Lato" w:cs="Arial"/>
          <w:spacing w:val="4"/>
          <w:lang w:eastAsia="pl-PL"/>
        </w:rPr>
        <w:t>dla</w:t>
      </w:r>
      <w:r w:rsidR="00FE32B2" w:rsidRPr="00AF0877">
        <w:rPr>
          <w:rFonts w:ascii="Lato" w:eastAsia="Times New Roman" w:hAnsi="Lato" w:cs="Arial"/>
          <w:spacing w:val="4"/>
          <w:lang w:eastAsia="pl-PL"/>
        </w:rPr>
        <w:t>ski</w:t>
      </w:r>
      <w:r w:rsidRPr="00AF0877">
        <w:rPr>
          <w:rFonts w:ascii="Lato" w:eastAsia="Times New Roman" w:hAnsi="Lato" w:cs="Arial"/>
          <w:bCs/>
          <w:spacing w:val="4"/>
          <w:lang w:eastAsia="pl-PL"/>
        </w:rPr>
        <w:t xml:space="preserve"> prawidłowo poinformował strony o wszczętym postępowaniu, podał jego podstawę prawną, poinformował strony o możliwości zapoznania się z aktami sprawy</w:t>
      </w:r>
      <w:r w:rsidRPr="00AF0877">
        <w:rPr>
          <w:rFonts w:ascii="Lato" w:eastAsia="Times New Roman" w:hAnsi="Lato" w:cs="Arial"/>
          <w:spacing w:val="4"/>
          <w:lang w:eastAsia="pl-PL"/>
        </w:rPr>
        <w:t xml:space="preserve">, </w:t>
      </w:r>
      <w:r w:rsidR="00A82BFC" w:rsidRPr="00AF0877">
        <w:rPr>
          <w:rFonts w:ascii="Lato" w:eastAsia="Times New Roman" w:hAnsi="Lato" w:cs="Arial"/>
          <w:spacing w:val="4"/>
          <w:lang w:eastAsia="pl-PL"/>
        </w:rPr>
        <w:br/>
      </w:r>
      <w:r w:rsidRPr="00AF0877">
        <w:rPr>
          <w:rFonts w:ascii="Lato" w:eastAsia="Times New Roman" w:hAnsi="Lato" w:cs="Arial"/>
          <w:bCs/>
          <w:spacing w:val="4"/>
          <w:lang w:eastAsia="pl-PL"/>
        </w:rPr>
        <w:t xml:space="preserve">a także </w:t>
      </w:r>
      <w:r w:rsidRPr="00AF0877">
        <w:rPr>
          <w:rFonts w:ascii="Lato" w:eastAsia="Times New Roman" w:hAnsi="Lato" w:cs="Arial"/>
          <w:spacing w:val="4"/>
          <w:lang w:eastAsia="pl-PL"/>
        </w:rPr>
        <w:t>o miejscu, w którym strony mogą zapoznać się z tą dokumentacją,</w:t>
      </w:r>
      <w:r w:rsidRPr="00AF0877">
        <w:rPr>
          <w:rFonts w:ascii="Lato" w:eastAsia="Times New Roman" w:hAnsi="Lato" w:cs="Arial"/>
          <w:bCs/>
          <w:spacing w:val="4"/>
          <w:lang w:eastAsia="pl-PL"/>
        </w:rPr>
        <w:t xml:space="preserve"> a zatem należycie i wyczerpująco poinformował strony o okolicznościach faktycznych </w:t>
      </w:r>
      <w:r w:rsidR="00A82BFC" w:rsidRPr="00AF0877">
        <w:rPr>
          <w:rFonts w:ascii="Lato" w:eastAsia="Times New Roman" w:hAnsi="Lato" w:cs="Arial"/>
          <w:bCs/>
          <w:spacing w:val="4"/>
          <w:lang w:eastAsia="pl-PL"/>
        </w:rPr>
        <w:br/>
      </w:r>
      <w:r w:rsidRPr="00AF0877">
        <w:rPr>
          <w:rFonts w:ascii="Lato" w:eastAsia="Times New Roman" w:hAnsi="Lato" w:cs="Arial"/>
          <w:bCs/>
          <w:spacing w:val="4"/>
          <w:lang w:eastAsia="pl-PL"/>
        </w:rPr>
        <w:t xml:space="preserve">i prawnych, będących przedmiotem postępowania administracyjnego, które mogły mieć wpływ na ustalenie ich praw i obowiązków. </w:t>
      </w:r>
    </w:p>
    <w:p w14:paraId="28B95DB0" w14:textId="0BED4302" w:rsidR="00D058DE" w:rsidRPr="00AF0877" w:rsidRDefault="00AF4785" w:rsidP="00AF0877">
      <w:pPr>
        <w:spacing w:after="240" w:line="240" w:lineRule="exact"/>
        <w:jc w:val="both"/>
        <w:outlineLvl w:val="0"/>
        <w:rPr>
          <w:rFonts w:ascii="Lato" w:hAnsi="Lato" w:cs="Arial"/>
          <w:spacing w:val="4"/>
        </w:rPr>
      </w:pPr>
      <w:r w:rsidRPr="00AF0877">
        <w:rPr>
          <w:rFonts w:ascii="Lato" w:eastAsia="Times New Roman" w:hAnsi="Lato" w:cs="Arial"/>
          <w:bCs/>
          <w:spacing w:val="4"/>
          <w:lang w:eastAsia="pl-PL"/>
        </w:rPr>
        <w:t xml:space="preserve">Wojewoda </w:t>
      </w:r>
      <w:bookmarkStart w:id="16" w:name="_Hlk143171960"/>
      <w:r w:rsidR="005E2A2D" w:rsidRPr="00AF0877">
        <w:rPr>
          <w:rFonts w:ascii="Lato" w:eastAsia="Times New Roman" w:hAnsi="Lato" w:cs="Arial"/>
          <w:bCs/>
          <w:spacing w:val="4"/>
          <w:lang w:eastAsia="pl-PL"/>
        </w:rPr>
        <w:t>Po</w:t>
      </w:r>
      <w:r w:rsidR="0016567E" w:rsidRPr="00AF0877">
        <w:rPr>
          <w:rFonts w:ascii="Lato" w:eastAsia="Times New Roman" w:hAnsi="Lato" w:cs="Arial"/>
          <w:bCs/>
          <w:spacing w:val="4"/>
          <w:lang w:eastAsia="pl-PL"/>
        </w:rPr>
        <w:t>dla</w:t>
      </w:r>
      <w:r w:rsidR="00FE32B2" w:rsidRPr="00AF0877">
        <w:rPr>
          <w:rFonts w:ascii="Lato" w:eastAsia="Times New Roman" w:hAnsi="Lato" w:cs="Arial"/>
          <w:spacing w:val="4"/>
          <w:lang w:eastAsia="pl-PL"/>
        </w:rPr>
        <w:t>ski</w:t>
      </w:r>
      <w:r w:rsidRPr="00AF0877">
        <w:rPr>
          <w:rFonts w:ascii="Lato" w:eastAsia="Times New Roman" w:hAnsi="Lato" w:cs="Arial"/>
          <w:bCs/>
          <w:spacing w:val="4"/>
          <w:lang w:eastAsia="pl-PL"/>
        </w:rPr>
        <w:t xml:space="preserve"> </w:t>
      </w:r>
      <w:bookmarkEnd w:id="16"/>
      <w:r w:rsidRPr="00AF0877">
        <w:rPr>
          <w:rFonts w:ascii="Lato" w:eastAsia="Times New Roman" w:hAnsi="Lato" w:cs="Arial"/>
          <w:bCs/>
          <w:spacing w:val="4"/>
          <w:lang w:eastAsia="pl-PL"/>
        </w:rPr>
        <w:t xml:space="preserve">pismem z dnia </w:t>
      </w:r>
      <w:r w:rsidR="002F6D31">
        <w:rPr>
          <w:rFonts w:ascii="Lato" w:eastAsia="Times New Roman" w:hAnsi="Lato" w:cs="Arial"/>
          <w:bCs/>
          <w:spacing w:val="4"/>
          <w:lang w:eastAsia="pl-PL"/>
        </w:rPr>
        <w:t xml:space="preserve">9 lutego </w:t>
      </w:r>
      <w:r w:rsidRPr="00AF0877">
        <w:rPr>
          <w:rFonts w:ascii="Lato" w:eastAsia="Times New Roman" w:hAnsi="Lato" w:cs="Arial"/>
          <w:bCs/>
          <w:spacing w:val="4"/>
          <w:lang w:eastAsia="pl-PL"/>
        </w:rPr>
        <w:t>20</w:t>
      </w:r>
      <w:r w:rsidR="001904BF" w:rsidRPr="00AF0877">
        <w:rPr>
          <w:rFonts w:ascii="Lato" w:eastAsia="Times New Roman" w:hAnsi="Lato" w:cs="Arial"/>
          <w:bCs/>
          <w:spacing w:val="4"/>
          <w:lang w:eastAsia="pl-PL"/>
        </w:rPr>
        <w:t>2</w:t>
      </w:r>
      <w:r w:rsidR="002F6D31">
        <w:rPr>
          <w:rFonts w:ascii="Lato" w:eastAsia="Times New Roman" w:hAnsi="Lato" w:cs="Arial"/>
          <w:bCs/>
          <w:spacing w:val="4"/>
          <w:lang w:eastAsia="pl-PL"/>
        </w:rPr>
        <w:t>3</w:t>
      </w:r>
      <w:r w:rsidRPr="00AF0877">
        <w:rPr>
          <w:rFonts w:ascii="Lato" w:eastAsia="Times New Roman" w:hAnsi="Lato" w:cs="Arial"/>
          <w:bCs/>
          <w:spacing w:val="4"/>
          <w:lang w:eastAsia="pl-PL"/>
        </w:rPr>
        <w:t xml:space="preserve"> r., znak:</w:t>
      </w:r>
      <w:r w:rsidR="0016567E" w:rsidRPr="00AF0877">
        <w:rPr>
          <w:rFonts w:ascii="Lato" w:eastAsia="Times New Roman" w:hAnsi="Lato" w:cs="Arial"/>
          <w:bCs/>
          <w:spacing w:val="4"/>
          <w:lang w:eastAsia="pl-PL"/>
        </w:rPr>
        <w:t xml:space="preserve"> AB-I.7820.</w:t>
      </w:r>
      <w:r w:rsidR="002F6D31">
        <w:rPr>
          <w:rFonts w:ascii="Lato" w:eastAsia="Times New Roman" w:hAnsi="Lato" w:cs="Arial"/>
          <w:bCs/>
          <w:spacing w:val="4"/>
          <w:lang w:eastAsia="pl-PL"/>
        </w:rPr>
        <w:t>4</w:t>
      </w:r>
      <w:r w:rsidR="0016567E" w:rsidRPr="00AF0877">
        <w:rPr>
          <w:rFonts w:ascii="Lato" w:eastAsia="Times New Roman" w:hAnsi="Lato" w:cs="Arial"/>
          <w:bCs/>
          <w:spacing w:val="4"/>
          <w:lang w:eastAsia="pl-PL"/>
        </w:rPr>
        <w:t>.</w:t>
      </w:r>
      <w:r w:rsidR="002F6D31">
        <w:rPr>
          <w:rFonts w:ascii="Lato" w:eastAsia="Times New Roman" w:hAnsi="Lato" w:cs="Arial"/>
          <w:bCs/>
          <w:spacing w:val="4"/>
          <w:lang w:eastAsia="pl-PL"/>
        </w:rPr>
        <w:t>3</w:t>
      </w:r>
      <w:r w:rsidR="0016567E" w:rsidRPr="00AF0877">
        <w:rPr>
          <w:rFonts w:ascii="Lato" w:eastAsia="Times New Roman" w:hAnsi="Lato" w:cs="Arial"/>
          <w:bCs/>
          <w:spacing w:val="4"/>
          <w:lang w:eastAsia="pl-PL"/>
        </w:rPr>
        <w:t>.202</w:t>
      </w:r>
      <w:r w:rsidR="002F6D31">
        <w:rPr>
          <w:rFonts w:ascii="Lato" w:eastAsia="Times New Roman" w:hAnsi="Lato" w:cs="Arial"/>
          <w:bCs/>
          <w:spacing w:val="4"/>
          <w:lang w:eastAsia="pl-PL"/>
        </w:rPr>
        <w:t>2</w:t>
      </w:r>
      <w:r w:rsidR="0016567E" w:rsidRPr="00AF0877">
        <w:rPr>
          <w:rFonts w:ascii="Lato" w:eastAsia="Times New Roman" w:hAnsi="Lato" w:cs="Arial"/>
          <w:bCs/>
          <w:spacing w:val="4"/>
          <w:lang w:eastAsia="pl-PL"/>
        </w:rPr>
        <w:t>.</w:t>
      </w:r>
      <w:r w:rsidR="002F6D31">
        <w:rPr>
          <w:rFonts w:ascii="Lato" w:eastAsia="Times New Roman" w:hAnsi="Lato" w:cs="Arial"/>
          <w:bCs/>
          <w:spacing w:val="4"/>
          <w:lang w:eastAsia="pl-PL"/>
        </w:rPr>
        <w:t>AS</w:t>
      </w:r>
      <w:r w:rsidRPr="00AF0877">
        <w:rPr>
          <w:rFonts w:ascii="Lato" w:eastAsia="Times New Roman" w:hAnsi="Lato" w:cs="Arial"/>
          <w:bCs/>
          <w:spacing w:val="4"/>
          <w:lang w:eastAsia="pl-PL"/>
        </w:rPr>
        <w:t xml:space="preserve">, zawiadomił wnioskodawcę oraz właścicieli i użytkowników wieczystych nieruchomości objętych wnioskiem o wszczęciu postępowania w sprawie wydania decyzji o zezwoleniu na realizację przedmiotowej inwestycji, wysyłając zawiadomienia na adresy wskazane </w:t>
      </w:r>
      <w:r w:rsidR="002F6D31">
        <w:rPr>
          <w:rFonts w:ascii="Lato" w:eastAsia="Times New Roman" w:hAnsi="Lato" w:cs="Arial"/>
          <w:bCs/>
          <w:spacing w:val="4"/>
          <w:lang w:eastAsia="pl-PL"/>
        </w:rPr>
        <w:br/>
      </w:r>
      <w:r w:rsidRPr="00AF0877">
        <w:rPr>
          <w:rFonts w:ascii="Lato" w:eastAsia="Times New Roman" w:hAnsi="Lato" w:cs="Arial"/>
          <w:bCs/>
          <w:spacing w:val="4"/>
          <w:lang w:eastAsia="pl-PL"/>
        </w:rPr>
        <w:t xml:space="preserve">w katastrze nieruchomości. </w:t>
      </w:r>
      <w:r w:rsidRPr="00AF0877">
        <w:rPr>
          <w:rFonts w:ascii="Lato" w:eastAsia="Calibri" w:hAnsi="Lato" w:cs="Arial"/>
          <w:spacing w:val="4"/>
        </w:rPr>
        <w:t xml:space="preserve">Pozostałe strony postępowania zostały poinformowane </w:t>
      </w:r>
      <w:r w:rsidR="002F6D31">
        <w:rPr>
          <w:rFonts w:ascii="Lato" w:eastAsia="Calibri" w:hAnsi="Lato" w:cs="Arial"/>
          <w:spacing w:val="4"/>
        </w:rPr>
        <w:br/>
      </w:r>
      <w:r w:rsidRPr="00AF0877">
        <w:rPr>
          <w:rFonts w:ascii="Lato" w:eastAsia="Times New Roman" w:hAnsi="Lato" w:cs="Arial"/>
          <w:bCs/>
          <w:spacing w:val="4"/>
          <w:lang w:eastAsia="pl-PL"/>
        </w:rPr>
        <w:t>o powyższym w drodze obwieszczeń</w:t>
      </w:r>
      <w:r w:rsidRPr="00AF0877">
        <w:rPr>
          <w:rFonts w:ascii="Lato" w:eastAsia="Calibri" w:hAnsi="Lato" w:cs="Arial"/>
          <w:bCs/>
          <w:color w:val="000000"/>
          <w:spacing w:val="4"/>
        </w:rPr>
        <w:t xml:space="preserve">. W przedmiotowym obwieszczeniu i zawiadomieniu organ I instancji poinformował strony </w:t>
      </w:r>
      <w:r w:rsidRPr="00AF0877">
        <w:rPr>
          <w:rFonts w:ascii="Lato" w:eastAsia="Calibri" w:hAnsi="Lato" w:cs="Arial"/>
          <w:bCs/>
          <w:spacing w:val="4"/>
        </w:rPr>
        <w:t>o terminie i miejscu, w którym strony mogą zapoznać się z aktami sprawy.</w:t>
      </w:r>
      <w:r w:rsidR="002D5F73" w:rsidRPr="00AF0877">
        <w:rPr>
          <w:rFonts w:ascii="Lato" w:eastAsia="Calibri" w:hAnsi="Lato" w:cs="Arial"/>
          <w:bCs/>
          <w:spacing w:val="4"/>
        </w:rPr>
        <w:t xml:space="preserve"> </w:t>
      </w:r>
      <w:r w:rsidR="00D058DE" w:rsidRPr="001173B1">
        <w:rPr>
          <w:rFonts w:ascii="Lato" w:hAnsi="Lato" w:cs="Arial"/>
          <w:spacing w:val="4"/>
        </w:rPr>
        <w:t xml:space="preserve">W toku postępowania przed Wojewodą </w:t>
      </w:r>
      <w:r w:rsidR="00306CA3" w:rsidRPr="001173B1">
        <w:rPr>
          <w:rFonts w:ascii="Lato" w:eastAsia="Times New Roman" w:hAnsi="Lato" w:cs="Arial"/>
          <w:spacing w:val="4"/>
          <w:lang w:eastAsia="pl-PL"/>
        </w:rPr>
        <w:t>Po</w:t>
      </w:r>
      <w:r w:rsidR="0016567E" w:rsidRPr="001173B1">
        <w:rPr>
          <w:rFonts w:ascii="Lato" w:eastAsia="Times New Roman" w:hAnsi="Lato" w:cs="Arial"/>
          <w:spacing w:val="4"/>
          <w:lang w:eastAsia="pl-PL"/>
        </w:rPr>
        <w:t>dla</w:t>
      </w:r>
      <w:r w:rsidR="00306CA3" w:rsidRPr="001173B1">
        <w:rPr>
          <w:rFonts w:ascii="Lato" w:eastAsia="Times New Roman" w:hAnsi="Lato" w:cs="Arial"/>
          <w:spacing w:val="4"/>
          <w:lang w:eastAsia="pl-PL"/>
        </w:rPr>
        <w:t>sk</w:t>
      </w:r>
      <w:r w:rsidR="00B06985" w:rsidRPr="001173B1">
        <w:rPr>
          <w:rFonts w:ascii="Lato" w:eastAsia="Times New Roman" w:hAnsi="Lato" w:cs="Arial"/>
          <w:spacing w:val="4"/>
          <w:lang w:eastAsia="pl-PL"/>
        </w:rPr>
        <w:t>im</w:t>
      </w:r>
      <w:r w:rsidR="00D058DE" w:rsidRPr="001173B1">
        <w:rPr>
          <w:rFonts w:ascii="Lato" w:hAnsi="Lato" w:cs="Arial"/>
          <w:spacing w:val="4"/>
        </w:rPr>
        <w:t xml:space="preserve"> wniesiono uwagi i zastrzeżenia dotyczące przedmiotowej inwestycji, które organ </w:t>
      </w:r>
      <w:r w:rsidR="001173B1">
        <w:rPr>
          <w:rFonts w:ascii="Lato" w:hAnsi="Lato" w:cs="Arial"/>
          <w:spacing w:val="4"/>
        </w:rPr>
        <w:br/>
      </w:r>
      <w:r w:rsidR="00D058DE" w:rsidRPr="001173B1">
        <w:rPr>
          <w:rFonts w:ascii="Lato" w:hAnsi="Lato" w:cs="Arial"/>
          <w:spacing w:val="4"/>
        </w:rPr>
        <w:t xml:space="preserve">I instancji przesłał </w:t>
      </w:r>
      <w:r w:rsidR="00D058DE" w:rsidRPr="00A93AB5">
        <w:rPr>
          <w:rFonts w:ascii="Lato" w:hAnsi="Lato" w:cs="Arial"/>
          <w:spacing w:val="4"/>
        </w:rPr>
        <w:t>inwestorowi</w:t>
      </w:r>
      <w:r w:rsidR="00D058DE" w:rsidRPr="001173B1">
        <w:rPr>
          <w:rFonts w:ascii="Lato" w:hAnsi="Lato" w:cs="Arial"/>
          <w:spacing w:val="4"/>
        </w:rPr>
        <w:t xml:space="preserve"> w celu zajęcia stanowiska, a ten ustosunkował się </w:t>
      </w:r>
      <w:r w:rsidR="006B4EE7">
        <w:rPr>
          <w:rFonts w:ascii="Lato" w:hAnsi="Lato" w:cs="Arial"/>
          <w:spacing w:val="4"/>
        </w:rPr>
        <w:br/>
      </w:r>
      <w:r w:rsidR="00D058DE" w:rsidRPr="001173B1">
        <w:rPr>
          <w:rFonts w:ascii="Lato" w:hAnsi="Lato" w:cs="Arial"/>
          <w:spacing w:val="4"/>
        </w:rPr>
        <w:t>do zagadnień poruszonych przez strony postępowania.</w:t>
      </w:r>
    </w:p>
    <w:p w14:paraId="3E0AF379" w14:textId="11BCBCA4" w:rsidR="00620FA5" w:rsidRPr="00BC2069" w:rsidRDefault="005E14F3" w:rsidP="00BC2069">
      <w:pPr>
        <w:tabs>
          <w:tab w:val="left" w:pos="851"/>
        </w:tabs>
        <w:spacing w:after="240" w:line="240" w:lineRule="exact"/>
        <w:jc w:val="both"/>
        <w:rPr>
          <w:rFonts w:ascii="Lato" w:hAnsi="Lato" w:cs="Arial"/>
          <w:spacing w:val="4"/>
        </w:rPr>
      </w:pPr>
      <w:r w:rsidRPr="00AF0877">
        <w:rPr>
          <w:rFonts w:ascii="Lato" w:hAnsi="Lato" w:cs="Arial"/>
          <w:spacing w:val="4"/>
        </w:rPr>
        <w:t xml:space="preserve">Działając na podstawie art. 89 </w:t>
      </w:r>
      <w:r w:rsidRPr="00AF0877">
        <w:rPr>
          <w:rFonts w:ascii="Lato" w:hAnsi="Lato" w:cs="Arial"/>
          <w:bCs/>
          <w:spacing w:val="4"/>
          <w:lang w:bidi="pl-PL"/>
        </w:rPr>
        <w:t>ustawy z dnia 3 października 2008 r. o udostępnianiu informacji o środowisku i jego ochronie, udziale społeczeństwa w ochronie środowiska oraz o ocenach oddziaływania na środowisko (t.j. Dz.U. z 202</w:t>
      </w:r>
      <w:r w:rsidR="003E04AB" w:rsidRPr="00AF0877">
        <w:rPr>
          <w:rFonts w:ascii="Lato" w:hAnsi="Lato" w:cs="Arial"/>
          <w:bCs/>
          <w:spacing w:val="4"/>
          <w:lang w:bidi="pl-PL"/>
        </w:rPr>
        <w:t>4</w:t>
      </w:r>
      <w:r w:rsidRPr="00AF0877">
        <w:rPr>
          <w:rFonts w:ascii="Lato" w:hAnsi="Lato" w:cs="Arial"/>
          <w:bCs/>
          <w:spacing w:val="4"/>
          <w:lang w:bidi="pl-PL"/>
        </w:rPr>
        <w:t xml:space="preserve"> r. poz. 1</w:t>
      </w:r>
      <w:r w:rsidR="003E04AB" w:rsidRPr="00AF0877">
        <w:rPr>
          <w:rFonts w:ascii="Lato" w:hAnsi="Lato" w:cs="Arial"/>
          <w:bCs/>
          <w:spacing w:val="4"/>
          <w:lang w:bidi="pl-PL"/>
        </w:rPr>
        <w:t>112</w:t>
      </w:r>
      <w:r w:rsidR="00BA2763" w:rsidRPr="00AF0877">
        <w:rPr>
          <w:rFonts w:ascii="Lato" w:hAnsi="Lato" w:cs="Arial"/>
          <w:bCs/>
          <w:spacing w:val="4"/>
          <w:lang w:bidi="pl-PL"/>
        </w:rPr>
        <w:t>, z późn.zm.</w:t>
      </w:r>
      <w:r w:rsidRPr="00AF0877">
        <w:rPr>
          <w:rFonts w:ascii="Lato" w:hAnsi="Lato" w:cs="Arial"/>
          <w:bCs/>
          <w:spacing w:val="4"/>
          <w:lang w:bidi="pl-PL"/>
        </w:rPr>
        <w:t>), zwanej dalej „</w:t>
      </w:r>
      <w:r w:rsidRPr="001173B1">
        <w:rPr>
          <w:rFonts w:ascii="Lato" w:hAnsi="Lato" w:cs="Arial"/>
          <w:bCs/>
          <w:iCs/>
          <w:spacing w:val="4"/>
          <w:lang w:bidi="pl-PL"/>
        </w:rPr>
        <w:t>ustawą o udostępnianiu informacji o środowisku i jego ochronie</w:t>
      </w:r>
      <w:r w:rsidRPr="00AF0877">
        <w:rPr>
          <w:rFonts w:ascii="Lato" w:hAnsi="Lato" w:cs="Arial"/>
          <w:bCs/>
          <w:spacing w:val="4"/>
          <w:lang w:bidi="pl-PL"/>
        </w:rPr>
        <w:t>”</w:t>
      </w:r>
      <w:r w:rsidRPr="00AF0877">
        <w:rPr>
          <w:rFonts w:ascii="Lato" w:hAnsi="Lato" w:cs="Arial"/>
          <w:spacing w:val="4"/>
        </w:rPr>
        <w:t xml:space="preserve">, Wojewoda </w:t>
      </w:r>
      <w:r w:rsidR="003E04AB" w:rsidRPr="00AF0877">
        <w:rPr>
          <w:rFonts w:ascii="Lato" w:hAnsi="Lato" w:cs="Arial"/>
          <w:spacing w:val="4"/>
        </w:rPr>
        <w:t>Po</w:t>
      </w:r>
      <w:r w:rsidR="006B7B33" w:rsidRPr="00AF0877">
        <w:rPr>
          <w:rFonts w:ascii="Lato" w:hAnsi="Lato" w:cs="Arial"/>
          <w:spacing w:val="4"/>
        </w:rPr>
        <w:t>dla</w:t>
      </w:r>
      <w:r w:rsidR="003E04AB" w:rsidRPr="00AF0877">
        <w:rPr>
          <w:rFonts w:ascii="Lato" w:hAnsi="Lato" w:cs="Arial"/>
          <w:spacing w:val="4"/>
        </w:rPr>
        <w:t>s</w:t>
      </w:r>
      <w:r w:rsidRPr="00AF0877">
        <w:rPr>
          <w:rFonts w:ascii="Lato" w:hAnsi="Lato" w:cs="Arial"/>
          <w:spacing w:val="4"/>
        </w:rPr>
        <w:t xml:space="preserve">ki zwrócił się do Regionalnego Dyrektora Ochrony Środowiska </w:t>
      </w:r>
      <w:r w:rsidR="001173B1">
        <w:rPr>
          <w:rFonts w:ascii="Lato" w:hAnsi="Lato" w:cs="Arial"/>
          <w:spacing w:val="4"/>
        </w:rPr>
        <w:br/>
      </w:r>
      <w:r w:rsidRPr="00AF0877">
        <w:rPr>
          <w:rFonts w:ascii="Lato" w:hAnsi="Lato" w:cs="Arial"/>
          <w:spacing w:val="4"/>
        </w:rPr>
        <w:t xml:space="preserve">w </w:t>
      </w:r>
      <w:r w:rsidR="006B7B33" w:rsidRPr="00AF0877">
        <w:rPr>
          <w:rFonts w:ascii="Lato" w:hAnsi="Lato" w:cs="Arial"/>
          <w:spacing w:val="4"/>
        </w:rPr>
        <w:t>Białymstoku</w:t>
      </w:r>
      <w:r w:rsidR="003E04AB" w:rsidRPr="00AF0877">
        <w:rPr>
          <w:rFonts w:ascii="Lato" w:hAnsi="Lato" w:cs="Arial"/>
          <w:spacing w:val="4"/>
        </w:rPr>
        <w:t xml:space="preserve"> </w:t>
      </w:r>
      <w:r w:rsidRPr="00AF0877">
        <w:rPr>
          <w:rFonts w:ascii="Lato" w:hAnsi="Lato" w:cs="Arial"/>
          <w:spacing w:val="4"/>
        </w:rPr>
        <w:t>o uzgodnienie warunków realizacji przedmiotowego przedsięwzięcia drogowego.</w:t>
      </w:r>
      <w:r w:rsidR="00335021" w:rsidRPr="00AF0877">
        <w:rPr>
          <w:rFonts w:ascii="Lato" w:hAnsi="Lato" w:cs="Arial"/>
          <w:spacing w:val="4"/>
        </w:rPr>
        <w:t xml:space="preserve"> </w:t>
      </w:r>
      <w:r w:rsidRPr="00AF0877">
        <w:rPr>
          <w:rFonts w:ascii="Lato" w:hAnsi="Lato" w:cs="Arial"/>
          <w:spacing w:val="4"/>
        </w:rPr>
        <w:t xml:space="preserve">Regionalny Dyrektor Ochrony Środowiska w </w:t>
      </w:r>
      <w:r w:rsidR="006B7B33" w:rsidRPr="00AF0877">
        <w:rPr>
          <w:rFonts w:ascii="Lato" w:hAnsi="Lato" w:cs="Arial"/>
          <w:spacing w:val="4"/>
        </w:rPr>
        <w:t>Białymstoku</w:t>
      </w:r>
      <w:r w:rsidRPr="00AF0877">
        <w:rPr>
          <w:rFonts w:ascii="Lato" w:hAnsi="Lato" w:cs="Arial"/>
          <w:spacing w:val="4"/>
        </w:rPr>
        <w:t xml:space="preserve">, działając </w:t>
      </w:r>
      <w:r w:rsidR="00A93AB5">
        <w:rPr>
          <w:rFonts w:ascii="Lato" w:hAnsi="Lato" w:cs="Arial"/>
          <w:spacing w:val="4"/>
        </w:rPr>
        <w:br/>
      </w:r>
      <w:r w:rsidRPr="00AF0877">
        <w:rPr>
          <w:rFonts w:ascii="Lato" w:hAnsi="Lato" w:cs="Arial"/>
          <w:spacing w:val="4"/>
        </w:rPr>
        <w:t xml:space="preserve">na podstawie art. 90 ust. 2 pkt 1 </w:t>
      </w:r>
      <w:r w:rsidRPr="00620FA5">
        <w:rPr>
          <w:rFonts w:ascii="Lato" w:hAnsi="Lato" w:cs="Arial"/>
          <w:spacing w:val="4"/>
        </w:rPr>
        <w:t>ustawy o udostępnianiu informacji o środowisku i jego ochronie</w:t>
      </w:r>
      <w:r w:rsidRPr="00AF0877">
        <w:rPr>
          <w:rFonts w:ascii="Lato" w:hAnsi="Lato" w:cs="Arial"/>
          <w:spacing w:val="4"/>
        </w:rPr>
        <w:t xml:space="preserve">, zwrócił się do Wojewody </w:t>
      </w:r>
      <w:r w:rsidR="003E04AB" w:rsidRPr="00AF0877">
        <w:rPr>
          <w:rFonts w:ascii="Lato" w:hAnsi="Lato" w:cs="Arial"/>
          <w:spacing w:val="4"/>
        </w:rPr>
        <w:t>Po</w:t>
      </w:r>
      <w:r w:rsidR="006B7B33" w:rsidRPr="00AF0877">
        <w:rPr>
          <w:rFonts w:ascii="Lato" w:hAnsi="Lato" w:cs="Arial"/>
          <w:spacing w:val="4"/>
        </w:rPr>
        <w:t>dla</w:t>
      </w:r>
      <w:r w:rsidR="003E04AB" w:rsidRPr="00AF0877">
        <w:rPr>
          <w:rFonts w:ascii="Lato" w:hAnsi="Lato" w:cs="Arial"/>
          <w:spacing w:val="4"/>
        </w:rPr>
        <w:t>sk</w:t>
      </w:r>
      <w:r w:rsidRPr="00AF0877">
        <w:rPr>
          <w:rFonts w:ascii="Lato" w:hAnsi="Lato" w:cs="Arial"/>
          <w:spacing w:val="4"/>
        </w:rPr>
        <w:t xml:space="preserve">iego o zapewnienie możliwości udziału społeczeństwa w sprawie przeprowadzenia ponownej oceny oddziaływania </w:t>
      </w:r>
      <w:r w:rsidR="0068419E">
        <w:rPr>
          <w:rFonts w:ascii="Lato" w:hAnsi="Lato" w:cs="Arial"/>
          <w:spacing w:val="4"/>
        </w:rPr>
        <w:br/>
      </w:r>
      <w:r w:rsidRPr="00AF0877">
        <w:rPr>
          <w:rFonts w:ascii="Lato" w:hAnsi="Lato" w:cs="Arial"/>
          <w:spacing w:val="4"/>
        </w:rPr>
        <w:t>na środowisko dla ww. przedsięwzięcia drogowego. Spełniając powyższy obowiązek</w:t>
      </w:r>
      <w:r w:rsidR="001C29D7" w:rsidRPr="00AF0877">
        <w:rPr>
          <w:rFonts w:ascii="Lato" w:hAnsi="Lato" w:cs="Arial"/>
          <w:spacing w:val="4"/>
        </w:rPr>
        <w:t>,</w:t>
      </w:r>
      <w:r w:rsidRPr="00AF0877">
        <w:rPr>
          <w:rFonts w:ascii="Lato" w:hAnsi="Lato" w:cs="Arial"/>
          <w:spacing w:val="4"/>
        </w:rPr>
        <w:t xml:space="preserve"> Wojewoda </w:t>
      </w:r>
      <w:r w:rsidR="003E04AB" w:rsidRPr="00AF0877">
        <w:rPr>
          <w:rFonts w:ascii="Lato" w:hAnsi="Lato" w:cs="Arial"/>
          <w:spacing w:val="4"/>
        </w:rPr>
        <w:t>Po</w:t>
      </w:r>
      <w:r w:rsidR="005264BC" w:rsidRPr="00AF0877">
        <w:rPr>
          <w:rFonts w:ascii="Lato" w:hAnsi="Lato" w:cs="Arial"/>
          <w:spacing w:val="4"/>
        </w:rPr>
        <w:t>dla</w:t>
      </w:r>
      <w:r w:rsidRPr="00AF0877">
        <w:rPr>
          <w:rFonts w:ascii="Lato" w:hAnsi="Lato" w:cs="Arial"/>
          <w:spacing w:val="4"/>
        </w:rPr>
        <w:t xml:space="preserve">ski poinformował społeczeństwo o możliwości zapoznania się </w:t>
      </w:r>
      <w:r w:rsidR="00620FA5">
        <w:rPr>
          <w:rFonts w:ascii="Lato" w:hAnsi="Lato" w:cs="Arial"/>
          <w:spacing w:val="4"/>
        </w:rPr>
        <w:br/>
      </w:r>
      <w:r w:rsidRPr="00AF0877">
        <w:rPr>
          <w:rFonts w:ascii="Lato" w:hAnsi="Lato" w:cs="Arial"/>
          <w:spacing w:val="4"/>
        </w:rPr>
        <w:t xml:space="preserve">z dokumentacją sprawy oraz składania uwag i wniosków. Po przeprowadzeniu ponownej oceny oddziaływania przedsięwzięcia na środowisko, Regionalny Dyrektor Ochrony Środowiska w </w:t>
      </w:r>
      <w:r w:rsidR="005264BC" w:rsidRPr="00AF0877">
        <w:rPr>
          <w:rFonts w:ascii="Lato" w:hAnsi="Lato" w:cs="Arial"/>
          <w:spacing w:val="4"/>
        </w:rPr>
        <w:t>Białymstoku</w:t>
      </w:r>
      <w:r w:rsidRPr="00AF0877">
        <w:rPr>
          <w:rFonts w:ascii="Lato" w:hAnsi="Lato" w:cs="Arial"/>
          <w:spacing w:val="4"/>
        </w:rPr>
        <w:t xml:space="preserve"> wydał </w:t>
      </w:r>
      <w:r w:rsidRPr="00620FA5">
        <w:rPr>
          <w:rFonts w:ascii="Lato" w:hAnsi="Lato" w:cs="Arial"/>
          <w:spacing w:val="4"/>
        </w:rPr>
        <w:t>postanowienie uzgadniające</w:t>
      </w:r>
      <w:r w:rsidR="00620FA5">
        <w:rPr>
          <w:rFonts w:ascii="Lato" w:hAnsi="Lato" w:cs="Arial"/>
          <w:spacing w:val="4"/>
        </w:rPr>
        <w:t xml:space="preserve">, które zostało </w:t>
      </w:r>
      <w:r w:rsidR="00A93AB5">
        <w:rPr>
          <w:rFonts w:ascii="Lato" w:hAnsi="Lato" w:cs="Arial"/>
          <w:spacing w:val="4"/>
        </w:rPr>
        <w:t xml:space="preserve">następnie </w:t>
      </w:r>
      <w:r w:rsidR="00620FA5" w:rsidRPr="00620FA5">
        <w:rPr>
          <w:rFonts w:ascii="Lato" w:hAnsi="Lato" w:cs="Arial"/>
          <w:spacing w:val="4"/>
        </w:rPr>
        <w:t>sprostowan</w:t>
      </w:r>
      <w:r w:rsidR="00620FA5">
        <w:rPr>
          <w:rFonts w:ascii="Lato" w:hAnsi="Lato" w:cs="Arial"/>
          <w:spacing w:val="4"/>
        </w:rPr>
        <w:t>e</w:t>
      </w:r>
      <w:r w:rsidR="00620FA5" w:rsidRPr="00620FA5">
        <w:rPr>
          <w:rFonts w:ascii="Lato" w:hAnsi="Lato" w:cs="Arial"/>
          <w:spacing w:val="4"/>
        </w:rPr>
        <w:t xml:space="preserve"> </w:t>
      </w:r>
      <w:r w:rsidR="00620FA5">
        <w:rPr>
          <w:rFonts w:ascii="Lato" w:hAnsi="Lato" w:cs="Arial"/>
          <w:spacing w:val="4"/>
        </w:rPr>
        <w:t xml:space="preserve">ww. </w:t>
      </w:r>
      <w:r w:rsidR="00620FA5" w:rsidRPr="00620FA5">
        <w:rPr>
          <w:rFonts w:ascii="Lato" w:hAnsi="Lato" w:cs="Arial"/>
          <w:spacing w:val="4"/>
        </w:rPr>
        <w:t>postanowieniem z dnia 21 grudnia 2023 r.,</w:t>
      </w:r>
      <w:r w:rsidR="00515AF8" w:rsidRPr="00515AF8">
        <w:rPr>
          <w:rFonts w:ascii="Arial" w:eastAsia="Times New Roman" w:hAnsi="Arial" w:cs="Arial"/>
          <w:spacing w:val="4"/>
          <w:sz w:val="20"/>
          <w:szCs w:val="20"/>
          <w:lang w:eastAsia="pl-PL"/>
        </w:rPr>
        <w:t xml:space="preserve"> </w:t>
      </w:r>
      <w:r w:rsidR="00515AF8" w:rsidRPr="00515AF8">
        <w:rPr>
          <w:rFonts w:ascii="Lato" w:hAnsi="Lato" w:cs="Arial"/>
          <w:spacing w:val="4"/>
        </w:rPr>
        <w:t xml:space="preserve">z uwagi na występującą </w:t>
      </w:r>
      <w:r w:rsidR="00A93AB5">
        <w:rPr>
          <w:rFonts w:ascii="Lato" w:hAnsi="Lato" w:cs="Arial"/>
          <w:spacing w:val="4"/>
        </w:rPr>
        <w:br/>
      </w:r>
      <w:r w:rsidR="00515AF8" w:rsidRPr="00515AF8">
        <w:rPr>
          <w:rFonts w:ascii="Lato" w:hAnsi="Lato" w:cs="Arial"/>
          <w:spacing w:val="4"/>
        </w:rPr>
        <w:t xml:space="preserve">w </w:t>
      </w:r>
      <w:r w:rsidR="00515AF8">
        <w:rPr>
          <w:rFonts w:ascii="Lato" w:hAnsi="Lato" w:cs="Arial"/>
          <w:spacing w:val="4"/>
        </w:rPr>
        <w:t xml:space="preserve">jego </w:t>
      </w:r>
      <w:r w:rsidR="00515AF8" w:rsidRPr="00515AF8">
        <w:rPr>
          <w:rFonts w:ascii="Lato" w:hAnsi="Lato" w:cs="Arial"/>
          <w:spacing w:val="4"/>
        </w:rPr>
        <w:t>treści oczywistą omyłkę pisarską</w:t>
      </w:r>
      <w:r w:rsidR="00515AF8">
        <w:rPr>
          <w:rFonts w:ascii="Lato" w:hAnsi="Lato" w:cs="Arial"/>
          <w:spacing w:val="4"/>
        </w:rPr>
        <w:t>.</w:t>
      </w:r>
    </w:p>
    <w:p w14:paraId="39F449D0" w14:textId="36C5A81D" w:rsidR="00334A4B" w:rsidRPr="003207BB" w:rsidRDefault="00AF4785" w:rsidP="00C53107">
      <w:pPr>
        <w:spacing w:after="240" w:line="240" w:lineRule="exact"/>
        <w:jc w:val="both"/>
        <w:rPr>
          <w:rFonts w:ascii="Lato" w:eastAsia="Times New Roman" w:hAnsi="Lato" w:cs="Arial"/>
          <w:spacing w:val="4"/>
          <w:lang w:eastAsia="pl-PL"/>
        </w:rPr>
      </w:pPr>
      <w:r w:rsidRPr="00AF0877">
        <w:rPr>
          <w:rFonts w:ascii="Lato" w:eastAsia="Times New Roman" w:hAnsi="Lato" w:cs="Arial"/>
          <w:spacing w:val="4"/>
          <w:lang w:eastAsia="pl-PL"/>
        </w:rPr>
        <w:t xml:space="preserve">Uznając, że zebrany w sprawie materiał dowodowy pozwala na wydanie rozstrzygnięcia, </w:t>
      </w:r>
      <w:r w:rsidRPr="00AF0877">
        <w:rPr>
          <w:rFonts w:ascii="Lato" w:eastAsia="Times New Roman" w:hAnsi="Lato" w:cs="Arial"/>
          <w:bCs/>
          <w:spacing w:val="4"/>
          <w:lang w:eastAsia="pl-PL"/>
        </w:rPr>
        <w:t xml:space="preserve">Wojewoda </w:t>
      </w:r>
      <w:r w:rsidR="00D32EB3" w:rsidRPr="00AF0877">
        <w:rPr>
          <w:rFonts w:ascii="Lato" w:eastAsia="Times New Roman" w:hAnsi="Lato" w:cs="Arial"/>
          <w:spacing w:val="4"/>
          <w:lang w:eastAsia="pl-PL"/>
        </w:rPr>
        <w:t>Po</w:t>
      </w:r>
      <w:r w:rsidR="001B0D81" w:rsidRPr="00AF0877">
        <w:rPr>
          <w:rFonts w:ascii="Lato" w:eastAsia="Times New Roman" w:hAnsi="Lato" w:cs="Arial"/>
          <w:spacing w:val="4"/>
          <w:lang w:eastAsia="pl-PL"/>
        </w:rPr>
        <w:t>dla</w:t>
      </w:r>
      <w:r w:rsidR="00FE32B2" w:rsidRPr="00AF0877">
        <w:rPr>
          <w:rFonts w:ascii="Lato" w:eastAsia="Times New Roman" w:hAnsi="Lato" w:cs="Arial"/>
          <w:spacing w:val="4"/>
          <w:lang w:eastAsia="pl-PL"/>
        </w:rPr>
        <w:t xml:space="preserve">ski </w:t>
      </w:r>
      <w:r w:rsidRPr="00AF0877">
        <w:rPr>
          <w:rFonts w:ascii="Lato" w:eastAsia="Times New Roman" w:hAnsi="Lato" w:cs="Arial"/>
          <w:spacing w:val="4"/>
          <w:lang w:eastAsia="pl-PL"/>
        </w:rPr>
        <w:t xml:space="preserve">wydał w dniu </w:t>
      </w:r>
      <w:r w:rsidR="003207BB">
        <w:rPr>
          <w:rFonts w:ascii="Lato" w:eastAsia="Times New Roman" w:hAnsi="Lato" w:cs="Arial"/>
          <w:spacing w:val="4"/>
          <w:lang w:eastAsia="pl-PL"/>
        </w:rPr>
        <w:t xml:space="preserve">30 stycznia 2024 r. </w:t>
      </w:r>
      <w:r w:rsidRPr="00AF0877">
        <w:rPr>
          <w:rFonts w:ascii="Lato" w:eastAsia="Times New Roman" w:hAnsi="Lato" w:cs="Arial"/>
          <w:bCs/>
          <w:spacing w:val="4"/>
          <w:lang w:eastAsia="pl-PL"/>
        </w:rPr>
        <w:t xml:space="preserve">decyzję Nr </w:t>
      </w:r>
      <w:r w:rsidR="003207BB">
        <w:rPr>
          <w:rFonts w:ascii="Lato" w:eastAsia="Times New Roman" w:hAnsi="Lato" w:cs="Arial"/>
          <w:bCs/>
          <w:spacing w:val="4"/>
          <w:lang w:eastAsia="pl-PL"/>
        </w:rPr>
        <w:t>1</w:t>
      </w:r>
      <w:r w:rsidRPr="00AF0877">
        <w:rPr>
          <w:rFonts w:ascii="Lato" w:eastAsia="Times New Roman" w:hAnsi="Lato" w:cs="Arial"/>
          <w:bCs/>
          <w:spacing w:val="4"/>
          <w:lang w:eastAsia="pl-PL"/>
        </w:rPr>
        <w:t>/20</w:t>
      </w:r>
      <w:r w:rsidR="00447647" w:rsidRPr="00AF0877">
        <w:rPr>
          <w:rFonts w:ascii="Lato" w:eastAsia="Times New Roman" w:hAnsi="Lato" w:cs="Arial"/>
          <w:bCs/>
          <w:spacing w:val="4"/>
          <w:lang w:eastAsia="pl-PL"/>
        </w:rPr>
        <w:t>2</w:t>
      </w:r>
      <w:r w:rsidR="003207BB">
        <w:rPr>
          <w:rFonts w:ascii="Lato" w:eastAsia="Times New Roman" w:hAnsi="Lato" w:cs="Arial"/>
          <w:bCs/>
          <w:spacing w:val="4"/>
          <w:lang w:eastAsia="pl-PL"/>
        </w:rPr>
        <w:t>4</w:t>
      </w:r>
      <w:r w:rsidR="001B0D81" w:rsidRPr="00AF0877">
        <w:rPr>
          <w:rFonts w:ascii="Lato" w:eastAsia="Times New Roman" w:hAnsi="Lato" w:cs="Arial"/>
          <w:bCs/>
          <w:spacing w:val="4"/>
          <w:lang w:eastAsia="pl-PL"/>
        </w:rPr>
        <w:t xml:space="preserve"> </w:t>
      </w:r>
      <w:r w:rsidRPr="00AF0877">
        <w:rPr>
          <w:rFonts w:ascii="Lato" w:eastAsia="Times New Roman" w:hAnsi="Lato" w:cs="Arial"/>
          <w:bCs/>
          <w:spacing w:val="4"/>
          <w:lang w:eastAsia="pl-PL"/>
        </w:rPr>
        <w:t>o zezwoleniu na realizację przedmiotowej inwestycji drogowej</w:t>
      </w:r>
      <w:r w:rsidRPr="00AF0877">
        <w:rPr>
          <w:rFonts w:ascii="Lato" w:eastAsia="Times New Roman" w:hAnsi="Lato" w:cs="Arial"/>
          <w:spacing w:val="4"/>
          <w:lang w:eastAsia="pl-PL" w:bidi="pl-PL"/>
        </w:rPr>
        <w:t xml:space="preserve">. Nadając decyzji rygor natychmiastowej wykonalności, Wojewoda </w:t>
      </w:r>
      <w:r w:rsidR="00D32EB3" w:rsidRPr="00AF0877">
        <w:rPr>
          <w:rFonts w:ascii="Lato" w:eastAsia="Times New Roman" w:hAnsi="Lato" w:cs="Arial"/>
          <w:spacing w:val="4"/>
          <w:lang w:eastAsia="pl-PL"/>
        </w:rPr>
        <w:t>Po</w:t>
      </w:r>
      <w:r w:rsidR="001B0D81" w:rsidRPr="00AF0877">
        <w:rPr>
          <w:rFonts w:ascii="Lato" w:eastAsia="Times New Roman" w:hAnsi="Lato" w:cs="Arial"/>
          <w:spacing w:val="4"/>
          <w:lang w:eastAsia="pl-PL"/>
        </w:rPr>
        <w:t>dla</w:t>
      </w:r>
      <w:r w:rsidR="00FE32B2" w:rsidRPr="00AF0877">
        <w:rPr>
          <w:rFonts w:ascii="Lato" w:eastAsia="Times New Roman" w:hAnsi="Lato" w:cs="Arial"/>
          <w:spacing w:val="4"/>
          <w:lang w:eastAsia="pl-PL"/>
        </w:rPr>
        <w:t>ski</w:t>
      </w:r>
      <w:r w:rsidRPr="00AF0877">
        <w:rPr>
          <w:rFonts w:ascii="Lato" w:eastAsia="Times New Roman" w:hAnsi="Lato" w:cs="Arial"/>
          <w:spacing w:val="4"/>
          <w:lang w:eastAsia="pl-PL" w:bidi="pl-PL"/>
        </w:rPr>
        <w:t xml:space="preserve"> podzielił argumenty przedstawione przez </w:t>
      </w:r>
      <w:r w:rsidRPr="003207BB">
        <w:rPr>
          <w:rFonts w:ascii="Lato" w:eastAsia="Times New Roman" w:hAnsi="Lato" w:cs="Arial"/>
          <w:iCs/>
          <w:spacing w:val="4"/>
          <w:lang w:eastAsia="pl-PL" w:bidi="pl-PL"/>
        </w:rPr>
        <w:t>inwestora</w:t>
      </w:r>
      <w:r w:rsidR="00662AE0" w:rsidRPr="00AF0877">
        <w:rPr>
          <w:rFonts w:ascii="Lato" w:eastAsia="Times New Roman" w:hAnsi="Lato" w:cs="Arial"/>
          <w:bCs/>
          <w:iCs/>
          <w:spacing w:val="4"/>
          <w:lang w:eastAsia="pl-PL" w:bidi="pl-PL"/>
        </w:rPr>
        <w:t>.</w:t>
      </w:r>
      <w:r w:rsidR="00334A4B" w:rsidRPr="00334A4B">
        <w:rPr>
          <w:rFonts w:ascii="Lato" w:hAnsi="Lato" w:cs="Arial"/>
          <w:bCs/>
          <w:iCs/>
          <w:spacing w:val="4"/>
          <w:lang w:bidi="pl-PL"/>
        </w:rPr>
        <w:t xml:space="preserve"> </w:t>
      </w:r>
      <w:bookmarkStart w:id="17" w:name="_Hlk200112705"/>
      <w:r w:rsidR="00334A4B" w:rsidRPr="00843163">
        <w:rPr>
          <w:rFonts w:ascii="Lato" w:hAnsi="Lato" w:cs="Arial"/>
          <w:bCs/>
          <w:iCs/>
          <w:spacing w:val="4"/>
          <w:lang w:bidi="pl-PL"/>
        </w:rPr>
        <w:t xml:space="preserve">W uzasadnieniu kontrolowanej decyzji organ I instancji, mając na uwadze stanowisko przedstawione przez </w:t>
      </w:r>
      <w:r w:rsidR="00334A4B" w:rsidRPr="00A93AB5">
        <w:rPr>
          <w:rFonts w:ascii="Lato" w:hAnsi="Lato" w:cs="Arial"/>
          <w:bCs/>
          <w:spacing w:val="4"/>
          <w:lang w:bidi="pl-PL"/>
        </w:rPr>
        <w:t>inwestora</w:t>
      </w:r>
      <w:r w:rsidR="00334A4B" w:rsidRPr="00843163">
        <w:rPr>
          <w:rFonts w:ascii="Lato" w:hAnsi="Lato" w:cs="Arial"/>
          <w:bCs/>
          <w:iCs/>
          <w:spacing w:val="4"/>
          <w:lang w:bidi="pl-PL"/>
        </w:rPr>
        <w:t>, odniósł się do uwag wniesionych w toku postępowania</w:t>
      </w:r>
      <w:bookmarkEnd w:id="17"/>
      <w:r w:rsidR="00334A4B">
        <w:rPr>
          <w:rFonts w:ascii="Lato" w:hAnsi="Lato" w:cs="Arial"/>
          <w:bCs/>
          <w:iCs/>
          <w:spacing w:val="4"/>
          <w:lang w:bidi="pl-PL"/>
        </w:rPr>
        <w:t>.</w:t>
      </w:r>
    </w:p>
    <w:p w14:paraId="3710C842" w14:textId="677662F2" w:rsidR="00515A6F" w:rsidRPr="00AF0877" w:rsidRDefault="00AF4785" w:rsidP="00AF0877">
      <w:pPr>
        <w:spacing w:after="240" w:line="240" w:lineRule="exact"/>
        <w:jc w:val="both"/>
        <w:rPr>
          <w:rFonts w:ascii="Lato" w:eastAsia="Times New Roman" w:hAnsi="Lato" w:cs="Times New Roman"/>
          <w:bCs/>
          <w:spacing w:val="4"/>
          <w:lang w:eastAsia="pl-PL"/>
        </w:rPr>
      </w:pPr>
      <w:r w:rsidRPr="007F188E">
        <w:rPr>
          <w:rFonts w:ascii="Lato" w:eastAsia="Times New Roman" w:hAnsi="Lato" w:cs="Times New Roman"/>
          <w:spacing w:val="4"/>
          <w:lang w:eastAsia="pl-PL"/>
        </w:rPr>
        <w:lastRenderedPageBreak/>
        <w:t xml:space="preserve">Kontrolowana </w:t>
      </w:r>
      <w:r w:rsidRPr="007F188E">
        <w:rPr>
          <w:rFonts w:ascii="Lato" w:eastAsia="Times New Roman" w:hAnsi="Lato" w:cs="Times New Roman"/>
          <w:iCs/>
          <w:spacing w:val="4"/>
          <w:lang w:eastAsia="pl-PL"/>
        </w:rPr>
        <w:t xml:space="preserve">decyzja Wojewody </w:t>
      </w:r>
      <w:bookmarkStart w:id="18" w:name="_Hlk143172229"/>
      <w:r w:rsidR="00D32EB3" w:rsidRPr="007F188E">
        <w:rPr>
          <w:rFonts w:ascii="Lato" w:eastAsia="Times New Roman" w:hAnsi="Lato" w:cs="Arial"/>
          <w:iCs/>
          <w:spacing w:val="4"/>
          <w:lang w:eastAsia="pl-PL"/>
        </w:rPr>
        <w:t>Po</w:t>
      </w:r>
      <w:r w:rsidR="003C75F0" w:rsidRPr="007F188E">
        <w:rPr>
          <w:rFonts w:ascii="Lato" w:eastAsia="Times New Roman" w:hAnsi="Lato" w:cs="Arial"/>
          <w:iCs/>
          <w:spacing w:val="4"/>
          <w:lang w:eastAsia="pl-PL"/>
        </w:rPr>
        <w:t>dla</w:t>
      </w:r>
      <w:r w:rsidR="00B06985" w:rsidRPr="007F188E">
        <w:rPr>
          <w:rFonts w:ascii="Lato" w:eastAsia="Times New Roman" w:hAnsi="Lato" w:cs="Arial"/>
          <w:iCs/>
          <w:spacing w:val="4"/>
          <w:lang w:eastAsia="pl-PL"/>
        </w:rPr>
        <w:t>skiego</w:t>
      </w:r>
      <w:r w:rsidRPr="007F188E">
        <w:rPr>
          <w:rFonts w:ascii="Lato" w:eastAsia="Times New Roman" w:hAnsi="Lato" w:cs="Times New Roman"/>
          <w:i/>
          <w:spacing w:val="4"/>
          <w:lang w:eastAsia="pl-PL"/>
        </w:rPr>
        <w:t xml:space="preserve"> </w:t>
      </w:r>
      <w:bookmarkEnd w:id="18"/>
      <w:r w:rsidRPr="007F188E">
        <w:rPr>
          <w:rFonts w:ascii="Lato" w:eastAsia="Times New Roman" w:hAnsi="Lato" w:cs="Times New Roman"/>
          <w:spacing w:val="4"/>
          <w:lang w:eastAsia="pl-PL"/>
        </w:rPr>
        <w:t>(z zastrzeżeniem uchybie</w:t>
      </w:r>
      <w:r w:rsidR="007F188E" w:rsidRPr="007F188E">
        <w:rPr>
          <w:rFonts w:ascii="Lato" w:eastAsia="Times New Roman" w:hAnsi="Lato" w:cs="Times New Roman"/>
          <w:spacing w:val="4"/>
          <w:lang w:eastAsia="pl-PL"/>
        </w:rPr>
        <w:t>nia</w:t>
      </w:r>
      <w:r w:rsidRPr="007F188E">
        <w:rPr>
          <w:rFonts w:ascii="Lato" w:eastAsia="Times New Roman" w:hAnsi="Lato" w:cs="Times New Roman"/>
          <w:spacing w:val="4"/>
          <w:lang w:eastAsia="pl-PL"/>
        </w:rPr>
        <w:t>, o który</w:t>
      </w:r>
      <w:r w:rsidR="007F188E" w:rsidRPr="007F188E">
        <w:rPr>
          <w:rFonts w:ascii="Lato" w:eastAsia="Times New Roman" w:hAnsi="Lato" w:cs="Times New Roman"/>
          <w:spacing w:val="4"/>
          <w:lang w:eastAsia="pl-PL"/>
        </w:rPr>
        <w:t>m</w:t>
      </w:r>
      <w:r w:rsidRPr="007F188E">
        <w:rPr>
          <w:rFonts w:ascii="Lato" w:eastAsia="Times New Roman" w:hAnsi="Lato" w:cs="Times New Roman"/>
          <w:spacing w:val="4"/>
          <w:lang w:eastAsia="pl-PL"/>
        </w:rPr>
        <w:t xml:space="preserve"> będzie mowa poniżej)</w:t>
      </w:r>
      <w:r w:rsidRPr="007F188E">
        <w:rPr>
          <w:rFonts w:ascii="Lato" w:eastAsia="Times New Roman" w:hAnsi="Lato" w:cs="Times New Roman"/>
          <w:spacing w:val="4"/>
          <w:shd w:val="clear" w:color="auto" w:fill="FFFFFF"/>
          <w:lang w:eastAsia="pl-PL"/>
        </w:rPr>
        <w:t xml:space="preserve"> </w:t>
      </w:r>
      <w:r w:rsidRPr="007F188E">
        <w:rPr>
          <w:rFonts w:ascii="Lato" w:eastAsia="Times New Roman" w:hAnsi="Lato" w:cs="Times New Roman"/>
          <w:spacing w:val="4"/>
          <w:lang w:eastAsia="pl-PL"/>
        </w:rPr>
        <w:t xml:space="preserve">czyni zadość wymogom przedstawionym w art. 11f ust. 1 </w:t>
      </w:r>
      <w:r w:rsidRPr="00A93AB5">
        <w:rPr>
          <w:rFonts w:ascii="Lato" w:eastAsia="Times New Roman" w:hAnsi="Lato" w:cs="Times New Roman"/>
          <w:iCs/>
          <w:spacing w:val="4"/>
          <w:lang w:eastAsia="pl-PL"/>
        </w:rPr>
        <w:t>specustawy drogowej</w:t>
      </w:r>
      <w:r w:rsidRPr="007F188E">
        <w:rPr>
          <w:rFonts w:ascii="Lato" w:eastAsia="Times New Roman" w:hAnsi="Lato" w:cs="Times New Roman"/>
          <w:spacing w:val="4"/>
          <w:lang w:eastAsia="pl-PL"/>
        </w:rPr>
        <w:t>.</w:t>
      </w:r>
      <w:r w:rsidR="00662AE0" w:rsidRPr="007F188E">
        <w:rPr>
          <w:rFonts w:ascii="Lato" w:eastAsia="Times New Roman" w:hAnsi="Lato" w:cs="Times New Roman"/>
          <w:bCs/>
          <w:spacing w:val="4"/>
          <w:lang w:eastAsia="pl-PL"/>
        </w:rPr>
        <w:t xml:space="preserve"> </w:t>
      </w:r>
      <w:r w:rsidR="00515A6F" w:rsidRPr="007F188E">
        <w:rPr>
          <w:rFonts w:ascii="Lato" w:hAnsi="Lato" w:cs="Arial"/>
          <w:bCs/>
          <w:spacing w:val="4"/>
        </w:rPr>
        <w:t xml:space="preserve">Zaskarżona </w:t>
      </w:r>
      <w:r w:rsidR="00515A6F" w:rsidRPr="007F188E">
        <w:rPr>
          <w:rFonts w:ascii="Lato" w:hAnsi="Lato" w:cs="Arial"/>
          <w:iCs/>
          <w:spacing w:val="4"/>
        </w:rPr>
        <w:t>decyzja Wojewody Podlaskiego</w:t>
      </w:r>
      <w:r w:rsidR="00515A6F" w:rsidRPr="007F188E">
        <w:rPr>
          <w:rFonts w:ascii="Lato" w:hAnsi="Lato" w:cs="Arial"/>
          <w:i/>
          <w:spacing w:val="4"/>
        </w:rPr>
        <w:t xml:space="preserve"> </w:t>
      </w:r>
      <w:r w:rsidR="00515A6F" w:rsidRPr="007F188E">
        <w:rPr>
          <w:rFonts w:ascii="Lato" w:hAnsi="Lato" w:cs="Arial"/>
          <w:spacing w:val="4"/>
        </w:rPr>
        <w:t xml:space="preserve">określa również termin wydania nieruchomości lub wydania nieruchomości i opróżnienia lokali oraz innych pomieszczeń, o którym mowa w art. 16 ust. 2 </w:t>
      </w:r>
      <w:r w:rsidR="00515A6F" w:rsidRPr="007F188E">
        <w:rPr>
          <w:rFonts w:ascii="Lato" w:hAnsi="Lato" w:cs="Arial"/>
          <w:iCs/>
          <w:spacing w:val="4"/>
        </w:rPr>
        <w:t>specustawy drogowej</w:t>
      </w:r>
      <w:r w:rsidR="00515A6F" w:rsidRPr="007F188E">
        <w:rPr>
          <w:rFonts w:ascii="Lato" w:hAnsi="Lato" w:cs="Arial"/>
          <w:spacing w:val="4"/>
        </w:rPr>
        <w:t>. Pozytywnie także należy ocenić określenie przez Wojewodę Podlas</w:t>
      </w:r>
      <w:r w:rsidR="00515A6F" w:rsidRPr="007F188E">
        <w:rPr>
          <w:rFonts w:ascii="Lato" w:hAnsi="Lato" w:cs="Arial"/>
          <w:iCs/>
          <w:spacing w:val="4"/>
        </w:rPr>
        <w:t>kiego</w:t>
      </w:r>
      <w:r w:rsidR="00515A6F" w:rsidRPr="007F188E">
        <w:rPr>
          <w:rFonts w:ascii="Lato" w:hAnsi="Lato" w:cs="Arial"/>
          <w:spacing w:val="4"/>
        </w:rPr>
        <w:t xml:space="preserve"> – biorąc pod uwagę dyspozycję art. 16 ust. 2 </w:t>
      </w:r>
      <w:r w:rsidR="00515A6F" w:rsidRPr="007F188E">
        <w:rPr>
          <w:rFonts w:ascii="Lato" w:hAnsi="Lato" w:cs="Arial"/>
          <w:iCs/>
          <w:spacing w:val="4"/>
        </w:rPr>
        <w:t>specustawy drogowej</w:t>
      </w:r>
      <w:r w:rsidR="00515A6F" w:rsidRPr="007F188E">
        <w:rPr>
          <w:rFonts w:ascii="Lato" w:hAnsi="Lato" w:cs="Arial"/>
          <w:i/>
          <w:spacing w:val="4"/>
        </w:rPr>
        <w:t xml:space="preserve"> </w:t>
      </w:r>
      <w:r w:rsidR="00515A6F" w:rsidRPr="007F188E">
        <w:rPr>
          <w:rFonts w:ascii="Lato" w:hAnsi="Lato" w:cs="Arial"/>
          <w:iCs/>
          <w:spacing w:val="4"/>
        </w:rPr>
        <w:t xml:space="preserve">– ww. </w:t>
      </w:r>
      <w:r w:rsidR="00515A6F" w:rsidRPr="007F188E">
        <w:rPr>
          <w:rFonts w:ascii="Lato" w:hAnsi="Lato" w:cs="Arial"/>
          <w:spacing w:val="4"/>
        </w:rPr>
        <w:t xml:space="preserve">terminu na 120 dzień od dnia uzyskania waloru ostateczności decyzji o zezwoleniu na realizację inwestycji drogowej. Organ zobowiązany był bowiem tak uczynić wobec uzasadnionego wystąpienia przez </w:t>
      </w:r>
      <w:r w:rsidR="00515A6F" w:rsidRPr="007F188E">
        <w:rPr>
          <w:rFonts w:ascii="Lato" w:hAnsi="Lato" w:cs="Arial"/>
          <w:iCs/>
          <w:spacing w:val="4"/>
        </w:rPr>
        <w:t>inwestora</w:t>
      </w:r>
      <w:r w:rsidR="00515A6F" w:rsidRPr="007F188E">
        <w:rPr>
          <w:rFonts w:ascii="Lato" w:hAnsi="Lato" w:cs="Arial"/>
          <w:i/>
          <w:spacing w:val="4"/>
        </w:rPr>
        <w:t xml:space="preserve"> </w:t>
      </w:r>
      <w:r w:rsidR="00515A6F" w:rsidRPr="007F188E">
        <w:rPr>
          <w:rFonts w:ascii="Lato" w:hAnsi="Lato" w:cs="Arial"/>
          <w:spacing w:val="4"/>
        </w:rPr>
        <w:t>o nadanie decyzji rygoru natychmiastowej wykonalności.</w:t>
      </w:r>
    </w:p>
    <w:p w14:paraId="2BE87B21" w14:textId="1D7C3662" w:rsidR="00AF4785" w:rsidRPr="00AF0877" w:rsidRDefault="00AF4785" w:rsidP="00AF0877">
      <w:pPr>
        <w:spacing w:after="240" w:line="240" w:lineRule="exact"/>
        <w:jc w:val="both"/>
        <w:outlineLvl w:val="0"/>
        <w:rPr>
          <w:rFonts w:ascii="Lato" w:eastAsia="Times New Roman" w:hAnsi="Lato" w:cs="Arial"/>
          <w:i/>
          <w:spacing w:val="4"/>
          <w:lang w:eastAsia="pl-PL"/>
        </w:rPr>
      </w:pPr>
      <w:r w:rsidRPr="00AF0877">
        <w:rPr>
          <w:rFonts w:ascii="Lato" w:eastAsia="Times New Roman" w:hAnsi="Lato" w:cs="Arial"/>
          <w:spacing w:val="4"/>
          <w:lang w:eastAsia="pl-PL"/>
        </w:rPr>
        <w:t xml:space="preserve">Zgodnie z art. 11f ust. 3 </w:t>
      </w:r>
      <w:r w:rsidRPr="00CD02BC">
        <w:rPr>
          <w:rFonts w:ascii="Lato" w:eastAsia="Times New Roman" w:hAnsi="Lato" w:cs="Arial"/>
          <w:iCs/>
          <w:spacing w:val="4"/>
          <w:lang w:eastAsia="pl-PL"/>
        </w:rPr>
        <w:t>specustawy drogowej</w:t>
      </w:r>
      <w:r w:rsidRPr="00AF0877">
        <w:rPr>
          <w:rFonts w:ascii="Lato" w:eastAsia="Times New Roman" w:hAnsi="Lato" w:cs="Arial"/>
          <w:iCs/>
          <w:spacing w:val="4"/>
          <w:lang w:eastAsia="pl-PL"/>
        </w:rPr>
        <w:t xml:space="preserve">, </w:t>
      </w:r>
      <w:r w:rsidRPr="00AF0877">
        <w:rPr>
          <w:rFonts w:ascii="Lato" w:eastAsia="Times New Roman" w:hAnsi="Lato" w:cs="Arial"/>
          <w:spacing w:val="4"/>
          <w:lang w:eastAsia="pl-PL"/>
        </w:rPr>
        <w:t xml:space="preserve">Wojewoda </w:t>
      </w:r>
      <w:r w:rsidR="008E421D" w:rsidRPr="00AF0877">
        <w:rPr>
          <w:rFonts w:ascii="Lato" w:eastAsia="Times New Roman" w:hAnsi="Lato" w:cs="Arial"/>
          <w:spacing w:val="4"/>
          <w:lang w:eastAsia="pl-PL"/>
        </w:rPr>
        <w:t>Po</w:t>
      </w:r>
      <w:r w:rsidR="00385A63" w:rsidRPr="00AF0877">
        <w:rPr>
          <w:rFonts w:ascii="Lato" w:eastAsia="Times New Roman" w:hAnsi="Lato" w:cs="Arial"/>
          <w:spacing w:val="4"/>
          <w:lang w:eastAsia="pl-PL"/>
        </w:rPr>
        <w:t>dla</w:t>
      </w:r>
      <w:r w:rsidR="00B06985" w:rsidRPr="00AF0877">
        <w:rPr>
          <w:rFonts w:ascii="Lato" w:eastAsia="Times New Roman" w:hAnsi="Lato" w:cs="Arial"/>
          <w:spacing w:val="4"/>
          <w:lang w:eastAsia="pl-PL"/>
        </w:rPr>
        <w:t>ski</w:t>
      </w:r>
      <w:r w:rsidRPr="00AF0877">
        <w:rPr>
          <w:rFonts w:ascii="Lato" w:eastAsia="Times New Roman" w:hAnsi="Lato" w:cs="Arial"/>
          <w:spacing w:val="4"/>
          <w:lang w:eastAsia="pl-PL"/>
        </w:rPr>
        <w:t xml:space="preserve"> doręczył </w:t>
      </w:r>
      <w:r w:rsidR="002706A5" w:rsidRPr="00AF0877">
        <w:rPr>
          <w:rFonts w:ascii="Lato" w:eastAsia="Times New Roman" w:hAnsi="Lato" w:cs="Arial"/>
          <w:spacing w:val="4"/>
          <w:lang w:eastAsia="pl-PL"/>
        </w:rPr>
        <w:br/>
      </w:r>
      <w:r w:rsidRPr="00AF0877">
        <w:rPr>
          <w:rFonts w:ascii="Lato" w:eastAsia="Times New Roman" w:hAnsi="Lato" w:cs="Arial"/>
          <w:spacing w:val="4"/>
          <w:lang w:eastAsia="pl-PL"/>
        </w:rPr>
        <w:t>ww. decyzję wnioskodawcy oraz zawiadomił o jej wydaniu pozostałe strony w drodze obwieszczeń</w:t>
      </w:r>
      <w:r w:rsidR="00C976DB" w:rsidRPr="00AF0877">
        <w:rPr>
          <w:rFonts w:ascii="Lato" w:eastAsia="Calibri" w:hAnsi="Lato" w:cs="Arial"/>
          <w:bCs/>
          <w:color w:val="000000"/>
          <w:spacing w:val="4"/>
        </w:rPr>
        <w:t>.</w:t>
      </w:r>
      <w:r w:rsidRPr="00AF0877">
        <w:rPr>
          <w:rFonts w:ascii="Lato" w:eastAsia="Calibri" w:hAnsi="Lato" w:cs="Arial"/>
          <w:bCs/>
          <w:color w:val="000000"/>
          <w:spacing w:val="4"/>
        </w:rPr>
        <w:t xml:space="preserve"> </w:t>
      </w:r>
      <w:r w:rsidRPr="00AF0877">
        <w:rPr>
          <w:rFonts w:ascii="Lato" w:eastAsia="Times New Roman" w:hAnsi="Lato" w:cs="Arial"/>
          <w:spacing w:val="4"/>
          <w:lang w:eastAsia="pl-PL"/>
        </w:rPr>
        <w:t xml:space="preserve">Dotychczasowych właścicieli i użytkowników wieczystych nieruchomości objętych </w:t>
      </w:r>
      <w:r w:rsidRPr="00CD02BC">
        <w:rPr>
          <w:rFonts w:ascii="Lato" w:eastAsia="Times New Roman" w:hAnsi="Lato" w:cs="Arial"/>
          <w:iCs/>
          <w:spacing w:val="4"/>
          <w:lang w:eastAsia="pl-PL"/>
        </w:rPr>
        <w:t xml:space="preserve">decyzją Wojewody </w:t>
      </w:r>
      <w:r w:rsidR="008E421D" w:rsidRPr="00CD02BC">
        <w:rPr>
          <w:rFonts w:ascii="Lato" w:eastAsia="Times New Roman" w:hAnsi="Lato" w:cs="Arial"/>
          <w:iCs/>
          <w:spacing w:val="4"/>
          <w:lang w:eastAsia="pl-PL"/>
        </w:rPr>
        <w:t>Po</w:t>
      </w:r>
      <w:r w:rsidR="00385A63" w:rsidRPr="00CD02BC">
        <w:rPr>
          <w:rFonts w:ascii="Lato" w:eastAsia="Times New Roman" w:hAnsi="Lato" w:cs="Arial"/>
          <w:iCs/>
          <w:spacing w:val="4"/>
          <w:lang w:eastAsia="pl-PL"/>
        </w:rPr>
        <w:t>dla</w:t>
      </w:r>
      <w:r w:rsidR="008E421D" w:rsidRPr="00CD02BC">
        <w:rPr>
          <w:rFonts w:ascii="Lato" w:eastAsia="Times New Roman" w:hAnsi="Lato" w:cs="Arial"/>
          <w:iCs/>
          <w:spacing w:val="4"/>
          <w:lang w:eastAsia="pl-PL"/>
        </w:rPr>
        <w:t>s</w:t>
      </w:r>
      <w:r w:rsidR="00B06985" w:rsidRPr="00CD02BC">
        <w:rPr>
          <w:rFonts w:ascii="Lato" w:eastAsia="Times New Roman" w:hAnsi="Lato" w:cs="Arial"/>
          <w:iCs/>
          <w:spacing w:val="4"/>
          <w:lang w:eastAsia="pl-PL"/>
        </w:rPr>
        <w:t>kiego</w:t>
      </w:r>
      <w:r w:rsidRPr="00AF0877">
        <w:rPr>
          <w:rFonts w:ascii="Lato" w:eastAsia="Times New Roman" w:hAnsi="Lato" w:cs="Arial"/>
          <w:bCs/>
          <w:i/>
          <w:spacing w:val="4"/>
          <w:lang w:eastAsia="pl-PL"/>
        </w:rPr>
        <w:t xml:space="preserve"> </w:t>
      </w:r>
      <w:r w:rsidRPr="00AF0877">
        <w:rPr>
          <w:rFonts w:ascii="Lato" w:eastAsia="Times New Roman" w:hAnsi="Lato" w:cs="Arial"/>
          <w:spacing w:val="4"/>
          <w:lang w:eastAsia="pl-PL"/>
        </w:rPr>
        <w:t xml:space="preserve">organ I instancji poinformował o wydaniu decyzji w drodze zawiadomienia z dnia </w:t>
      </w:r>
      <w:r w:rsidR="00CD02BC">
        <w:rPr>
          <w:rFonts w:ascii="Lato" w:eastAsia="Times New Roman" w:hAnsi="Lato" w:cs="Arial"/>
          <w:spacing w:val="4"/>
          <w:lang w:eastAsia="pl-PL"/>
        </w:rPr>
        <w:t xml:space="preserve">7 lutego </w:t>
      </w:r>
      <w:r w:rsidRPr="00AF0877">
        <w:rPr>
          <w:rFonts w:ascii="Lato" w:eastAsia="Times New Roman" w:hAnsi="Lato" w:cs="Arial"/>
          <w:spacing w:val="4"/>
          <w:lang w:eastAsia="pl-PL"/>
        </w:rPr>
        <w:t>202</w:t>
      </w:r>
      <w:r w:rsidR="00CD02BC">
        <w:rPr>
          <w:rFonts w:ascii="Lato" w:eastAsia="Times New Roman" w:hAnsi="Lato" w:cs="Arial"/>
          <w:spacing w:val="4"/>
          <w:lang w:eastAsia="pl-PL"/>
        </w:rPr>
        <w:t>4</w:t>
      </w:r>
      <w:r w:rsidRPr="00AF0877">
        <w:rPr>
          <w:rFonts w:ascii="Lato" w:eastAsia="Times New Roman" w:hAnsi="Lato" w:cs="Arial"/>
          <w:spacing w:val="4"/>
          <w:lang w:eastAsia="pl-PL"/>
        </w:rPr>
        <w:t xml:space="preserve"> r., znak: </w:t>
      </w:r>
      <w:r w:rsidR="00385A63" w:rsidRPr="00AF0877">
        <w:rPr>
          <w:rFonts w:ascii="Lato" w:eastAsia="Times New Roman" w:hAnsi="Lato" w:cs="Arial"/>
          <w:spacing w:val="4"/>
          <w:lang w:eastAsia="pl-PL"/>
        </w:rPr>
        <w:t>AB-I.7820.</w:t>
      </w:r>
      <w:r w:rsidR="00CD02BC">
        <w:rPr>
          <w:rFonts w:ascii="Lato" w:eastAsia="Times New Roman" w:hAnsi="Lato" w:cs="Arial"/>
          <w:spacing w:val="4"/>
          <w:lang w:eastAsia="pl-PL"/>
        </w:rPr>
        <w:t>4</w:t>
      </w:r>
      <w:r w:rsidR="00385A63" w:rsidRPr="00AF0877">
        <w:rPr>
          <w:rFonts w:ascii="Lato" w:eastAsia="Times New Roman" w:hAnsi="Lato" w:cs="Arial"/>
          <w:spacing w:val="4"/>
          <w:lang w:eastAsia="pl-PL"/>
        </w:rPr>
        <w:t>.</w:t>
      </w:r>
      <w:r w:rsidR="00CD02BC">
        <w:rPr>
          <w:rFonts w:ascii="Lato" w:eastAsia="Times New Roman" w:hAnsi="Lato" w:cs="Arial"/>
          <w:spacing w:val="4"/>
          <w:lang w:eastAsia="pl-PL"/>
        </w:rPr>
        <w:t>3</w:t>
      </w:r>
      <w:r w:rsidR="00385A63" w:rsidRPr="00AF0877">
        <w:rPr>
          <w:rFonts w:ascii="Lato" w:eastAsia="Times New Roman" w:hAnsi="Lato" w:cs="Arial"/>
          <w:spacing w:val="4"/>
          <w:lang w:eastAsia="pl-PL"/>
        </w:rPr>
        <w:t>.202</w:t>
      </w:r>
      <w:r w:rsidR="00CD02BC">
        <w:rPr>
          <w:rFonts w:ascii="Lato" w:eastAsia="Times New Roman" w:hAnsi="Lato" w:cs="Arial"/>
          <w:spacing w:val="4"/>
          <w:lang w:eastAsia="pl-PL"/>
        </w:rPr>
        <w:t>2</w:t>
      </w:r>
      <w:r w:rsidR="00385A63" w:rsidRPr="00AF0877">
        <w:rPr>
          <w:rFonts w:ascii="Lato" w:eastAsia="Times New Roman" w:hAnsi="Lato" w:cs="Arial"/>
          <w:spacing w:val="4"/>
          <w:lang w:eastAsia="pl-PL"/>
        </w:rPr>
        <w:t>.</w:t>
      </w:r>
      <w:r w:rsidR="00CD02BC">
        <w:rPr>
          <w:rFonts w:ascii="Lato" w:eastAsia="Times New Roman" w:hAnsi="Lato" w:cs="Arial"/>
          <w:spacing w:val="4"/>
          <w:lang w:eastAsia="pl-PL"/>
        </w:rPr>
        <w:t>AS</w:t>
      </w:r>
      <w:r w:rsidRPr="00AF0877">
        <w:rPr>
          <w:rFonts w:ascii="Lato" w:eastAsia="Times New Roman" w:hAnsi="Lato" w:cs="Arial"/>
          <w:spacing w:val="4"/>
          <w:lang w:eastAsia="pl-PL" w:bidi="pl-PL"/>
        </w:rPr>
        <w:t xml:space="preserve">, </w:t>
      </w:r>
      <w:r w:rsidR="00385A63" w:rsidRPr="00AF0877">
        <w:rPr>
          <w:rFonts w:ascii="Lato" w:eastAsia="Times New Roman" w:hAnsi="Lato" w:cs="Arial"/>
          <w:spacing w:val="4"/>
          <w:lang w:eastAsia="pl-PL" w:bidi="pl-PL"/>
        </w:rPr>
        <w:t>w</w:t>
      </w:r>
      <w:r w:rsidRPr="00AF0877">
        <w:rPr>
          <w:rFonts w:ascii="Lato" w:eastAsia="Times New Roman" w:hAnsi="Lato" w:cs="Arial"/>
          <w:spacing w:val="4"/>
          <w:lang w:eastAsia="pl-PL"/>
        </w:rPr>
        <w:t xml:space="preserve">ysłanego na adres wskazany w katastrze nieruchomości. W zawiadomieniu oraz </w:t>
      </w:r>
      <w:r w:rsidR="008E421D" w:rsidRPr="00AF0877">
        <w:rPr>
          <w:rFonts w:ascii="Lato" w:eastAsia="Times New Roman" w:hAnsi="Lato" w:cs="Arial"/>
          <w:spacing w:val="4"/>
          <w:lang w:eastAsia="pl-PL"/>
        </w:rPr>
        <w:br/>
      </w:r>
      <w:r w:rsidRPr="00AF0877">
        <w:rPr>
          <w:rFonts w:ascii="Lato" w:eastAsia="Times New Roman" w:hAnsi="Lato" w:cs="Arial"/>
          <w:spacing w:val="4"/>
          <w:lang w:eastAsia="pl-PL"/>
        </w:rPr>
        <w:t>w obwieszczeniu zamieszczono, zgodnie z art. 11f ust. 4</w:t>
      </w:r>
      <w:r w:rsidRPr="00AF0877">
        <w:rPr>
          <w:rFonts w:ascii="Lato" w:eastAsia="Times New Roman" w:hAnsi="Lato" w:cs="Arial"/>
          <w:i/>
          <w:iCs/>
          <w:spacing w:val="4"/>
          <w:lang w:eastAsia="pl-PL"/>
        </w:rPr>
        <w:t xml:space="preserve"> </w:t>
      </w:r>
      <w:r w:rsidRPr="00A93AB5">
        <w:rPr>
          <w:rFonts w:ascii="Lato" w:eastAsia="Times New Roman" w:hAnsi="Lato" w:cs="Arial"/>
          <w:spacing w:val="4"/>
          <w:lang w:eastAsia="pl-PL"/>
        </w:rPr>
        <w:t>specustawy drogowej</w:t>
      </w:r>
      <w:r w:rsidRPr="00AF0877">
        <w:rPr>
          <w:rFonts w:ascii="Lato" w:eastAsia="Times New Roman" w:hAnsi="Lato" w:cs="Arial"/>
          <w:iCs/>
          <w:spacing w:val="4"/>
          <w:lang w:eastAsia="pl-PL"/>
        </w:rPr>
        <w:t>,</w:t>
      </w:r>
      <w:r w:rsidRPr="00AF0877">
        <w:rPr>
          <w:rFonts w:ascii="Lato" w:eastAsia="Times New Roman" w:hAnsi="Lato" w:cs="Arial"/>
          <w:spacing w:val="4"/>
          <w:lang w:eastAsia="pl-PL"/>
        </w:rPr>
        <w:t xml:space="preserve"> informację o miejscu, w którym strony mogą zapoznać się z</w:t>
      </w:r>
      <w:r w:rsidR="00B06985" w:rsidRPr="00AF0877">
        <w:rPr>
          <w:rFonts w:ascii="Lato" w:eastAsia="Times New Roman" w:hAnsi="Lato" w:cs="Arial"/>
          <w:spacing w:val="4"/>
          <w:lang w:eastAsia="pl-PL"/>
        </w:rPr>
        <w:t xml:space="preserve"> </w:t>
      </w:r>
      <w:r w:rsidRPr="00AF0877">
        <w:rPr>
          <w:rFonts w:ascii="Lato" w:eastAsia="Times New Roman" w:hAnsi="Lato" w:cs="Arial"/>
          <w:spacing w:val="4"/>
          <w:lang w:eastAsia="pl-PL"/>
        </w:rPr>
        <w:t>treścią decyzji.</w:t>
      </w:r>
    </w:p>
    <w:p w14:paraId="16310D0B" w14:textId="0895CC2B" w:rsidR="007F188E" w:rsidRPr="007F188E" w:rsidRDefault="00AF4785" w:rsidP="007F188E">
      <w:pPr>
        <w:spacing w:after="240" w:line="240" w:lineRule="exact"/>
        <w:jc w:val="both"/>
        <w:outlineLvl w:val="0"/>
        <w:rPr>
          <w:rFonts w:ascii="Lato" w:eastAsia="Times New Roman" w:hAnsi="Lato" w:cs="Arial"/>
          <w:spacing w:val="4"/>
          <w:lang w:eastAsia="pl-PL"/>
        </w:rPr>
      </w:pPr>
      <w:r w:rsidRPr="00AF0877">
        <w:rPr>
          <w:rFonts w:ascii="Lato" w:eastAsia="Times New Roman" w:hAnsi="Lato" w:cs="Arial"/>
          <w:spacing w:val="4"/>
          <w:lang w:eastAsia="pl-PL"/>
        </w:rPr>
        <w:t xml:space="preserve">Po zapoznaniu się ze zgromadzonym materiałem dowodowym organ II instancji stwierdził, iż wydana decyzja wymaga dokonania korekty merytoryczno-reformacyjnej. Należy zauważyć, iż przepisy art. 138 § 1 pkt 2 </w:t>
      </w:r>
      <w:r w:rsidRPr="001523A4">
        <w:rPr>
          <w:rFonts w:ascii="Lato" w:eastAsia="Times New Roman" w:hAnsi="Lato" w:cs="Arial"/>
          <w:iCs/>
          <w:spacing w:val="4"/>
          <w:lang w:eastAsia="pl-PL"/>
        </w:rPr>
        <w:t>kpa</w:t>
      </w:r>
      <w:r w:rsidRPr="00AF0877">
        <w:rPr>
          <w:rFonts w:ascii="Lato" w:eastAsia="Times New Roman" w:hAnsi="Lato" w:cs="Arial"/>
          <w:spacing w:val="4"/>
          <w:lang w:eastAsia="pl-PL"/>
        </w:rPr>
        <w:t xml:space="preserve"> umożliwiają organowi odwoławczemu korektę zaskarżonej decyzji przez jej uchylenie</w:t>
      </w:r>
      <w:r w:rsidR="00695CAF" w:rsidRPr="00AF0877">
        <w:rPr>
          <w:rFonts w:ascii="Lato" w:eastAsia="Times New Roman" w:hAnsi="Lato" w:cs="Arial"/>
          <w:spacing w:val="4"/>
          <w:lang w:eastAsia="pl-PL"/>
        </w:rPr>
        <w:t xml:space="preserve"> w części</w:t>
      </w:r>
      <w:r w:rsidRPr="00AF0877">
        <w:rPr>
          <w:rFonts w:ascii="Lato" w:eastAsia="Times New Roman" w:hAnsi="Lato" w:cs="Arial"/>
          <w:spacing w:val="4"/>
          <w:lang w:eastAsia="pl-PL"/>
        </w:rPr>
        <w:t xml:space="preserve"> i orzeczenie w tym zakresie </w:t>
      </w:r>
      <w:r w:rsidR="00695CAF" w:rsidRPr="00AF0877">
        <w:rPr>
          <w:rFonts w:ascii="Lato" w:eastAsia="Times New Roman" w:hAnsi="Lato" w:cs="Arial"/>
          <w:spacing w:val="4"/>
          <w:lang w:eastAsia="pl-PL"/>
        </w:rPr>
        <w:br/>
      </w:r>
      <w:r w:rsidRPr="00AF0877">
        <w:rPr>
          <w:rFonts w:ascii="Lato" w:eastAsia="Times New Roman" w:hAnsi="Lato" w:cs="Arial"/>
          <w:spacing w:val="4"/>
          <w:lang w:eastAsia="pl-PL"/>
        </w:rPr>
        <w:t>co do istoty sprawy.</w:t>
      </w:r>
      <w:r w:rsidR="007F188E" w:rsidRPr="007F188E">
        <w:rPr>
          <w:rFonts w:ascii="Lato" w:hAnsi="Lato" w:cs="Lao UI"/>
          <w:bCs/>
          <w:iCs/>
          <w:spacing w:val="4"/>
          <w:lang w:bidi="pl-PL"/>
        </w:rPr>
        <w:t xml:space="preserve"> </w:t>
      </w:r>
    </w:p>
    <w:p w14:paraId="4891EB4E" w14:textId="77777777" w:rsidR="0048778D" w:rsidRDefault="007F188E" w:rsidP="007F188E">
      <w:pPr>
        <w:spacing w:after="240" w:line="240" w:lineRule="exact"/>
        <w:jc w:val="both"/>
        <w:rPr>
          <w:rFonts w:ascii="Lato" w:hAnsi="Lato"/>
          <w:spacing w:val="4"/>
        </w:rPr>
      </w:pPr>
      <w:r>
        <w:rPr>
          <w:rFonts w:ascii="Lato" w:hAnsi="Lato"/>
          <w:spacing w:val="4"/>
        </w:rPr>
        <w:t>W</w:t>
      </w:r>
      <w:r w:rsidR="0018066C" w:rsidRPr="0018066C">
        <w:rPr>
          <w:rFonts w:ascii="Lato" w:hAnsi="Lato"/>
          <w:spacing w:val="4"/>
        </w:rPr>
        <w:t xml:space="preserve"> myśl art. 11f ust. 1 pkt 2 specustawy drogowej, decyzja o zezwoleniu na realizację inwestycji drogowej zawiera określenie linii rozgraniczających teren, w tym określenie granic pasów drogowych innych dróg publicznych w przypadku gdy wniosek, o którym mowa w art. 11d, zawiera określenie granic tych pasów. </w:t>
      </w:r>
      <w:r w:rsidR="0018066C" w:rsidRPr="0018066C">
        <w:rPr>
          <w:rFonts w:ascii="Lato" w:hAnsi="Lato"/>
          <w:bCs/>
          <w:iCs/>
          <w:spacing w:val="4"/>
          <w:lang w:bidi="pl-PL"/>
        </w:rPr>
        <w:t xml:space="preserve">W decyzji o zezwoleniu na realizację inwestycji drogowej istnieje zatem możliwość określania pasów drogowych innych dróg publicznych, które są niezbędne do budowy/rozbudowy w związku </w:t>
      </w:r>
      <w:r w:rsidR="0018066C" w:rsidRPr="0018066C">
        <w:rPr>
          <w:rFonts w:ascii="Lato" w:hAnsi="Lato"/>
          <w:bCs/>
          <w:iCs/>
          <w:spacing w:val="4"/>
          <w:lang w:bidi="pl-PL"/>
        </w:rPr>
        <w:br/>
        <w:t xml:space="preserve">z planowanym przedsięwzięciem (art. 11f ust. 1 pkt 2 </w:t>
      </w:r>
      <w:r w:rsidR="0018066C" w:rsidRPr="0018066C">
        <w:rPr>
          <w:rFonts w:ascii="Lato" w:hAnsi="Lato"/>
          <w:bCs/>
          <w:spacing w:val="4"/>
          <w:lang w:bidi="pl-PL"/>
        </w:rPr>
        <w:t>specustawy drogowej</w:t>
      </w:r>
      <w:r w:rsidR="0018066C" w:rsidRPr="0018066C">
        <w:rPr>
          <w:rFonts w:ascii="Lato" w:hAnsi="Lato"/>
          <w:bCs/>
          <w:iCs/>
          <w:spacing w:val="4"/>
          <w:lang w:bidi="pl-PL"/>
        </w:rPr>
        <w:t xml:space="preserve">) oraz możliwość dokonania podziału działek niezbędnych do takiej budowy/rozbudowy </w:t>
      </w:r>
      <w:r w:rsidR="0018066C" w:rsidRPr="0018066C">
        <w:rPr>
          <w:rFonts w:ascii="Lato" w:hAnsi="Lato"/>
          <w:bCs/>
          <w:iCs/>
          <w:spacing w:val="4"/>
          <w:lang w:bidi="pl-PL"/>
        </w:rPr>
        <w:br/>
        <w:t xml:space="preserve">(art. 12 ust. 1 i ust. 2 </w:t>
      </w:r>
      <w:r w:rsidR="0018066C" w:rsidRPr="0018066C">
        <w:rPr>
          <w:rFonts w:ascii="Lato" w:hAnsi="Lato"/>
          <w:bCs/>
          <w:spacing w:val="4"/>
          <w:lang w:bidi="pl-PL"/>
        </w:rPr>
        <w:t>specustawy drogowej</w:t>
      </w:r>
      <w:r w:rsidR="0018066C" w:rsidRPr="0018066C">
        <w:rPr>
          <w:rFonts w:ascii="Lato" w:hAnsi="Lato"/>
          <w:bCs/>
          <w:iCs/>
          <w:spacing w:val="4"/>
          <w:lang w:bidi="pl-PL"/>
        </w:rPr>
        <w:t xml:space="preserve">). Daje to możliwość dokonania podziału działek w zakresie niezbędnym zarówno dla budowy drogi głównej </w:t>
      </w:r>
      <w:r w:rsidR="0018066C">
        <w:rPr>
          <w:rFonts w:ascii="Lato" w:hAnsi="Lato"/>
          <w:bCs/>
          <w:iCs/>
          <w:spacing w:val="4"/>
          <w:lang w:bidi="pl-PL"/>
        </w:rPr>
        <w:t>(</w:t>
      </w:r>
      <w:r w:rsidR="0018066C" w:rsidRPr="0018066C">
        <w:rPr>
          <w:rFonts w:ascii="Lato" w:hAnsi="Lato"/>
          <w:bCs/>
          <w:iCs/>
          <w:spacing w:val="4"/>
          <w:lang w:bidi="pl-PL"/>
        </w:rPr>
        <w:t>w przedmiotowej sprawie – drogi ekspresowej S19</w:t>
      </w:r>
      <w:r w:rsidR="0018066C">
        <w:rPr>
          <w:rFonts w:ascii="Lato" w:hAnsi="Lato"/>
          <w:bCs/>
          <w:iCs/>
          <w:spacing w:val="4"/>
          <w:lang w:bidi="pl-PL"/>
        </w:rPr>
        <w:t>),</w:t>
      </w:r>
      <w:r w:rsidR="0018066C" w:rsidRPr="0018066C">
        <w:rPr>
          <w:rFonts w:ascii="Lato" w:hAnsi="Lato"/>
          <w:bCs/>
          <w:iCs/>
          <w:spacing w:val="4"/>
          <w:lang w:bidi="pl-PL"/>
        </w:rPr>
        <w:t xml:space="preserve"> jak i budowy/rozbudowy innych dróg publicznych</w:t>
      </w:r>
      <w:r w:rsidR="00725D5E" w:rsidRPr="00725D5E">
        <w:rPr>
          <w:rFonts w:ascii="Lato" w:hAnsi="Lato"/>
          <w:spacing w:val="4"/>
        </w:rPr>
        <w:t>.</w:t>
      </w:r>
    </w:p>
    <w:p w14:paraId="252E6B79" w14:textId="76656A92" w:rsidR="0048778D" w:rsidRPr="00A93AB5" w:rsidRDefault="00725D5E" w:rsidP="00A93AB5">
      <w:pPr>
        <w:spacing w:after="240" w:line="240" w:lineRule="exact"/>
        <w:jc w:val="both"/>
        <w:rPr>
          <w:rFonts w:ascii="Lato" w:hAnsi="Lato"/>
          <w:bCs/>
          <w:iCs/>
          <w:spacing w:val="4"/>
          <w:lang w:bidi="pl-PL"/>
        </w:rPr>
      </w:pPr>
      <w:r w:rsidRPr="00725D5E">
        <w:rPr>
          <w:rFonts w:ascii="Lato" w:hAnsi="Lato"/>
          <w:bCs/>
          <w:iCs/>
          <w:spacing w:val="4"/>
        </w:rPr>
        <w:t xml:space="preserve">Taka konstrukcja ma za zadanie ułatwienie przekazania przez </w:t>
      </w:r>
      <w:r w:rsidRPr="0018066C">
        <w:rPr>
          <w:rFonts w:ascii="Lato" w:hAnsi="Lato"/>
          <w:bCs/>
          <w:spacing w:val="4"/>
        </w:rPr>
        <w:t>inwestora</w:t>
      </w:r>
      <w:r w:rsidRPr="00725D5E">
        <w:rPr>
          <w:rFonts w:ascii="Lato" w:hAnsi="Lato"/>
          <w:bCs/>
          <w:iCs/>
          <w:spacing w:val="4"/>
        </w:rPr>
        <w:t xml:space="preserve"> na rzecz właściwego zarządcy drogi, odcinków innych dróg publicznych wybudowanych </w:t>
      </w:r>
      <w:r w:rsidR="0018066C">
        <w:rPr>
          <w:rFonts w:ascii="Lato" w:hAnsi="Lato"/>
          <w:bCs/>
          <w:iCs/>
          <w:spacing w:val="4"/>
        </w:rPr>
        <w:br/>
      </w:r>
      <w:r w:rsidRPr="00725D5E">
        <w:rPr>
          <w:rFonts w:ascii="Lato" w:hAnsi="Lato"/>
          <w:bCs/>
          <w:iCs/>
          <w:spacing w:val="4"/>
        </w:rPr>
        <w:t xml:space="preserve">w związku z inwestycją drogową, na co w szczególności wskazuje brzmienie art. 11f ust. 2a </w:t>
      </w:r>
      <w:r w:rsidRPr="0018066C">
        <w:rPr>
          <w:rFonts w:ascii="Lato" w:hAnsi="Lato"/>
          <w:bCs/>
          <w:spacing w:val="4"/>
        </w:rPr>
        <w:t>specustawy drogowej</w:t>
      </w:r>
      <w:r>
        <w:rPr>
          <w:rFonts w:ascii="Lato" w:hAnsi="Lato"/>
          <w:bCs/>
          <w:spacing w:val="4"/>
        </w:rPr>
        <w:t xml:space="preserve">. </w:t>
      </w:r>
      <w:r w:rsidR="007F188E" w:rsidRPr="007F188E">
        <w:rPr>
          <w:rFonts w:ascii="Lato" w:hAnsi="Lato"/>
          <w:bCs/>
          <w:iCs/>
          <w:spacing w:val="4"/>
          <w:lang w:bidi="pl-PL"/>
        </w:rPr>
        <w:t xml:space="preserve">Zgodnie z art. 11f ust. 2a </w:t>
      </w:r>
      <w:r w:rsidR="007F188E" w:rsidRPr="007F188E">
        <w:rPr>
          <w:rFonts w:ascii="Lato" w:hAnsi="Lato"/>
          <w:bCs/>
          <w:spacing w:val="4"/>
          <w:lang w:bidi="pl-PL"/>
        </w:rPr>
        <w:t>specustawy drogowej</w:t>
      </w:r>
      <w:r w:rsidR="007F188E" w:rsidRPr="007F188E">
        <w:rPr>
          <w:rFonts w:ascii="Lato" w:hAnsi="Lato"/>
          <w:bCs/>
          <w:i/>
          <w:iCs/>
          <w:spacing w:val="4"/>
          <w:lang w:bidi="pl-PL"/>
        </w:rPr>
        <w:t xml:space="preserve">, </w:t>
      </w:r>
      <w:r w:rsidR="007F188E" w:rsidRPr="007F188E">
        <w:rPr>
          <w:rFonts w:ascii="Lato" w:hAnsi="Lato"/>
          <w:bCs/>
          <w:iCs/>
          <w:spacing w:val="4"/>
          <w:lang w:bidi="pl-PL"/>
        </w:rPr>
        <w:t xml:space="preserve">decyzja </w:t>
      </w:r>
      <w:r w:rsidR="007F188E">
        <w:rPr>
          <w:rFonts w:ascii="Lato" w:hAnsi="Lato"/>
          <w:bCs/>
          <w:iCs/>
          <w:spacing w:val="4"/>
          <w:lang w:bidi="pl-PL"/>
        </w:rPr>
        <w:br/>
      </w:r>
      <w:r w:rsidR="007F188E" w:rsidRPr="007F188E">
        <w:rPr>
          <w:rFonts w:ascii="Lato" w:hAnsi="Lato"/>
          <w:bCs/>
          <w:iCs/>
          <w:spacing w:val="4"/>
          <w:lang w:bidi="pl-PL"/>
        </w:rPr>
        <w:t xml:space="preserve">o zezwoleniu na realizację inwestycji drogowej stanowi podstawę do przekazania wybudowanych i oddanych do użytkowania dróg, o których mowa w art. 11f ust. 1 pkt 8 lit. g </w:t>
      </w:r>
      <w:r w:rsidR="007F188E" w:rsidRPr="007F188E">
        <w:rPr>
          <w:rFonts w:ascii="Lato" w:hAnsi="Lato"/>
          <w:bCs/>
          <w:spacing w:val="4"/>
          <w:lang w:bidi="pl-PL"/>
        </w:rPr>
        <w:t>specustawy drogowej</w:t>
      </w:r>
      <w:r w:rsidR="007F188E" w:rsidRPr="007F188E">
        <w:rPr>
          <w:rFonts w:ascii="Lato" w:hAnsi="Lato"/>
          <w:bCs/>
          <w:iCs/>
          <w:spacing w:val="4"/>
          <w:lang w:bidi="pl-PL"/>
        </w:rPr>
        <w:t xml:space="preserve">, właściwym zarządcom dróg. Zgodnie zaś z art. 11f ust. 1 pkt 8 lit. g </w:t>
      </w:r>
      <w:r w:rsidR="007F188E" w:rsidRPr="007F188E">
        <w:rPr>
          <w:rFonts w:ascii="Lato" w:hAnsi="Lato"/>
          <w:bCs/>
          <w:spacing w:val="4"/>
          <w:lang w:bidi="pl-PL"/>
        </w:rPr>
        <w:t>specustawy drogowej</w:t>
      </w:r>
      <w:r w:rsidR="007F188E" w:rsidRPr="007F188E">
        <w:rPr>
          <w:rFonts w:ascii="Lato" w:hAnsi="Lato"/>
          <w:bCs/>
          <w:iCs/>
          <w:spacing w:val="4"/>
          <w:lang w:bidi="pl-PL"/>
        </w:rPr>
        <w:t xml:space="preserve">, decyzja o zezwoleniu na realizację inwestycji drogowej zawiera ustalenia dotyczące obowiązku budowy lub przebudowy innych dróg publicznych. </w:t>
      </w:r>
      <w:r w:rsidR="0048778D" w:rsidRPr="009D650E">
        <w:rPr>
          <w:rFonts w:ascii="Lato" w:hAnsi="Lato" w:cs="Arial"/>
          <w:spacing w:val="4"/>
          <w:lang w:eastAsia="pl-PL"/>
        </w:rPr>
        <w:t xml:space="preserve">Wyraźnego podkreślenia wymaga, iż </w:t>
      </w:r>
      <w:r w:rsidR="0048778D" w:rsidRPr="009D650E">
        <w:rPr>
          <w:rFonts w:ascii="Lato" w:hAnsi="Lato" w:cs="Arial"/>
          <w:bCs/>
          <w:iCs/>
          <w:spacing w:val="4"/>
          <w:lang w:eastAsia="pl-PL" w:bidi="pl-PL"/>
        </w:rPr>
        <w:t xml:space="preserve">decyzja o zezwoleniu na realizację inwestycji drogowej stanowi podstawę do przekazania właściwym zarządcom dróg wybudowanych i oddanych do użytkowania dróg, ale wyłącznie tych, dla których </w:t>
      </w:r>
      <w:r w:rsidR="00A93AB5">
        <w:rPr>
          <w:rFonts w:ascii="Lato" w:hAnsi="Lato" w:cs="Arial"/>
          <w:bCs/>
          <w:iCs/>
          <w:spacing w:val="4"/>
          <w:lang w:eastAsia="pl-PL" w:bidi="pl-PL"/>
        </w:rPr>
        <w:br/>
      </w:r>
      <w:r w:rsidR="0048778D" w:rsidRPr="009D650E">
        <w:rPr>
          <w:rFonts w:ascii="Lato" w:hAnsi="Lato" w:cs="Arial"/>
          <w:bCs/>
          <w:iCs/>
          <w:spacing w:val="4"/>
          <w:lang w:eastAsia="pl-PL" w:bidi="pl-PL"/>
        </w:rPr>
        <w:t xml:space="preserve">w decyzji o zezwoleniu na realizację inwestycji drogowej określono obowiązek ich budowy, zgodnie z art. 11f ust. 1 pkt 8 lit. g </w:t>
      </w:r>
      <w:r w:rsidR="0048778D" w:rsidRPr="0048778D">
        <w:rPr>
          <w:rFonts w:ascii="Lato" w:hAnsi="Lato" w:cs="Arial"/>
          <w:bCs/>
          <w:spacing w:val="4"/>
          <w:lang w:eastAsia="pl-PL" w:bidi="pl-PL"/>
        </w:rPr>
        <w:t>specustawy drogowej</w:t>
      </w:r>
      <w:r w:rsidR="0048778D" w:rsidRPr="009D650E">
        <w:rPr>
          <w:rFonts w:ascii="Lato" w:hAnsi="Lato" w:cs="Arial"/>
          <w:bCs/>
          <w:iCs/>
          <w:spacing w:val="4"/>
          <w:lang w:eastAsia="pl-PL" w:bidi="pl-PL"/>
        </w:rPr>
        <w:t>.</w:t>
      </w:r>
      <w:r w:rsidR="0048778D" w:rsidRPr="009D650E">
        <w:rPr>
          <w:rFonts w:ascii="Lato" w:hAnsi="Lato" w:cs="Arial"/>
          <w:spacing w:val="4"/>
          <w:lang w:eastAsia="pl-PL"/>
        </w:rPr>
        <w:t xml:space="preserve"> Powyższe oznacza, </w:t>
      </w:r>
      <w:r w:rsidR="00A93AB5">
        <w:rPr>
          <w:rFonts w:ascii="Lato" w:hAnsi="Lato" w:cs="Arial"/>
          <w:spacing w:val="4"/>
          <w:lang w:eastAsia="pl-PL"/>
        </w:rPr>
        <w:br/>
      </w:r>
      <w:r w:rsidR="0048778D" w:rsidRPr="009D650E">
        <w:rPr>
          <w:rFonts w:ascii="Lato" w:hAnsi="Lato" w:cs="Arial"/>
          <w:spacing w:val="4"/>
          <w:lang w:eastAsia="pl-PL"/>
        </w:rPr>
        <w:t xml:space="preserve">iż na działkach, które nie stanowią pasa drogowego innej drogi publicznej, </w:t>
      </w:r>
      <w:r w:rsidR="001639F0">
        <w:rPr>
          <w:rFonts w:ascii="Lato" w:hAnsi="Lato" w:cs="Arial"/>
          <w:spacing w:val="4"/>
          <w:lang w:eastAsia="pl-PL"/>
        </w:rPr>
        <w:br/>
      </w:r>
      <w:r w:rsidR="0048778D" w:rsidRPr="009D650E">
        <w:rPr>
          <w:rFonts w:ascii="Lato" w:hAnsi="Lato" w:cs="Arial"/>
          <w:spacing w:val="4"/>
          <w:lang w:eastAsia="pl-PL"/>
        </w:rPr>
        <w:t>a są przeznaczone pod je</w:t>
      </w:r>
      <w:r w:rsidR="0048778D">
        <w:rPr>
          <w:rFonts w:ascii="Lato" w:hAnsi="Lato" w:cs="Arial"/>
          <w:spacing w:val="4"/>
          <w:lang w:eastAsia="pl-PL"/>
        </w:rPr>
        <w:t>go budowę/</w:t>
      </w:r>
      <w:r w:rsidR="0048778D" w:rsidRPr="009D650E">
        <w:rPr>
          <w:rFonts w:ascii="Lato" w:hAnsi="Lato" w:cs="Arial"/>
          <w:spacing w:val="4"/>
          <w:lang w:eastAsia="pl-PL"/>
        </w:rPr>
        <w:t xml:space="preserve">rozbudowę, należy – zgodnie z art. 11f ust. 1 pkt 2 </w:t>
      </w:r>
      <w:r w:rsidR="0048778D" w:rsidRPr="0048778D">
        <w:rPr>
          <w:rFonts w:ascii="Lato" w:hAnsi="Lato" w:cs="Arial"/>
          <w:iCs/>
          <w:spacing w:val="4"/>
          <w:lang w:eastAsia="pl-PL"/>
        </w:rPr>
        <w:lastRenderedPageBreak/>
        <w:t>specustawy drogowej</w:t>
      </w:r>
      <w:r w:rsidR="0048778D" w:rsidRPr="009D650E">
        <w:rPr>
          <w:rFonts w:ascii="Lato" w:hAnsi="Lato" w:cs="Arial"/>
          <w:spacing w:val="4"/>
          <w:lang w:eastAsia="pl-PL"/>
        </w:rPr>
        <w:t xml:space="preserve"> – wyznaczyć linie rozgraniczające innej drogi publicznej (pas drogowy innej drogi publicznej), oraz objąć obowiązkiem budowy takiej drogi, określonym w art. 11f ust. 1 pkt 8 lit. g </w:t>
      </w:r>
      <w:r w:rsidR="0048778D" w:rsidRPr="0048778D">
        <w:rPr>
          <w:rFonts w:ascii="Lato" w:hAnsi="Lato" w:cs="Arial"/>
          <w:iCs/>
          <w:spacing w:val="4"/>
          <w:lang w:eastAsia="pl-PL"/>
        </w:rPr>
        <w:t>specustawy drogowej</w:t>
      </w:r>
      <w:r w:rsidR="0048778D" w:rsidRPr="009D650E">
        <w:rPr>
          <w:rFonts w:ascii="Lato" w:hAnsi="Lato" w:cs="Arial"/>
          <w:spacing w:val="4"/>
          <w:lang w:eastAsia="pl-PL"/>
        </w:rPr>
        <w:t xml:space="preserve">. </w:t>
      </w:r>
    </w:p>
    <w:p w14:paraId="64C2D68F" w14:textId="5DE7D1B1" w:rsidR="00FA5CE6" w:rsidRDefault="0048778D" w:rsidP="0048778D">
      <w:pPr>
        <w:spacing w:after="240" w:line="240" w:lineRule="exact"/>
        <w:jc w:val="both"/>
        <w:outlineLvl w:val="0"/>
        <w:rPr>
          <w:rFonts w:ascii="Lato" w:hAnsi="Lato" w:cs="Arial"/>
          <w:iCs/>
          <w:spacing w:val="4"/>
          <w:lang w:eastAsia="pl-PL"/>
        </w:rPr>
      </w:pPr>
      <w:r w:rsidRPr="009D650E">
        <w:rPr>
          <w:rFonts w:ascii="Lato" w:hAnsi="Lato" w:cs="Arial"/>
          <w:spacing w:val="4"/>
          <w:lang w:eastAsia="pl-PL"/>
        </w:rPr>
        <w:t xml:space="preserve">Przenosząc powyższe rozważania na grunt przedmiotowej sprawy, należy zauważyć, </w:t>
      </w:r>
      <w:r w:rsidRPr="009D650E">
        <w:rPr>
          <w:rFonts w:ascii="Lato" w:hAnsi="Lato" w:cs="Arial"/>
          <w:spacing w:val="4"/>
          <w:lang w:eastAsia="pl-PL"/>
        </w:rPr>
        <w:br/>
        <w:t xml:space="preserve">iż w </w:t>
      </w:r>
      <w:r w:rsidR="00A93AB5">
        <w:rPr>
          <w:rFonts w:ascii="Lato" w:hAnsi="Lato" w:cs="Arial"/>
          <w:bCs/>
          <w:spacing w:val="4"/>
          <w:lang w:eastAsia="pl-PL"/>
        </w:rPr>
        <w:t xml:space="preserve">lit. </w:t>
      </w:r>
      <w:r w:rsidRPr="0048778D">
        <w:rPr>
          <w:rFonts w:ascii="Lato" w:hAnsi="Lato" w:cs="Arial"/>
          <w:bCs/>
          <w:spacing w:val="4"/>
          <w:lang w:eastAsia="pl-PL"/>
        </w:rPr>
        <w:t>c i d na str. 96-97 zaskarżonej decyzji</w:t>
      </w:r>
      <w:r w:rsidRPr="0048778D">
        <w:rPr>
          <w:rFonts w:ascii="Lato" w:hAnsi="Lato" w:cs="Arial"/>
          <w:iCs/>
          <w:spacing w:val="4"/>
          <w:lang w:eastAsia="pl-PL"/>
        </w:rPr>
        <w:t xml:space="preserve"> wymienione zostały działki przeznaczone – w całości i po podziale – pod inne drogi publiczne</w:t>
      </w:r>
      <w:r>
        <w:rPr>
          <w:rFonts w:ascii="Lato" w:hAnsi="Lato" w:cs="Arial"/>
          <w:iCs/>
          <w:spacing w:val="4"/>
          <w:lang w:eastAsia="pl-PL"/>
        </w:rPr>
        <w:t xml:space="preserve">. </w:t>
      </w:r>
      <w:r w:rsidRPr="009D650E">
        <w:rPr>
          <w:rFonts w:ascii="Lato" w:hAnsi="Lato" w:cs="Arial"/>
          <w:iCs/>
          <w:spacing w:val="4"/>
          <w:lang w:eastAsia="pl-PL"/>
        </w:rPr>
        <w:t>Na mapie w skali 1:</w:t>
      </w:r>
      <w:r>
        <w:rPr>
          <w:rFonts w:ascii="Lato" w:hAnsi="Lato" w:cs="Arial"/>
          <w:iCs/>
          <w:spacing w:val="4"/>
          <w:lang w:eastAsia="pl-PL"/>
        </w:rPr>
        <w:t>10</w:t>
      </w:r>
      <w:r w:rsidRPr="009D650E">
        <w:rPr>
          <w:rFonts w:ascii="Lato" w:hAnsi="Lato" w:cs="Arial"/>
          <w:iCs/>
          <w:spacing w:val="4"/>
          <w:lang w:eastAsia="pl-PL"/>
        </w:rPr>
        <w:t xml:space="preserve">00 przedstawiającej proponowany przebieg drogi, z zaznaczeniem terenu niezbędnego </w:t>
      </w:r>
      <w:r w:rsidR="001639F0">
        <w:rPr>
          <w:rFonts w:ascii="Lato" w:hAnsi="Lato" w:cs="Arial"/>
          <w:iCs/>
          <w:spacing w:val="4"/>
          <w:lang w:eastAsia="pl-PL"/>
        </w:rPr>
        <w:br/>
      </w:r>
      <w:r w:rsidRPr="009D650E">
        <w:rPr>
          <w:rFonts w:ascii="Lato" w:hAnsi="Lato" w:cs="Arial"/>
          <w:iCs/>
          <w:spacing w:val="4"/>
          <w:lang w:eastAsia="pl-PL"/>
        </w:rPr>
        <w:t xml:space="preserve">dla obiektów budowlanych, oraz istniejące uzbrojenie terenu, przedłożonej przez </w:t>
      </w:r>
      <w:r w:rsidRPr="00956BA3">
        <w:rPr>
          <w:rFonts w:ascii="Lato" w:hAnsi="Lato" w:cs="Arial"/>
          <w:spacing w:val="4"/>
          <w:lang w:eastAsia="pl-PL"/>
        </w:rPr>
        <w:t>inwestora</w:t>
      </w:r>
      <w:r w:rsidRPr="009D650E">
        <w:rPr>
          <w:rFonts w:ascii="Lato" w:hAnsi="Lato" w:cs="Arial"/>
          <w:iCs/>
          <w:spacing w:val="4"/>
          <w:lang w:eastAsia="pl-PL"/>
        </w:rPr>
        <w:t xml:space="preserve"> </w:t>
      </w:r>
      <w:r w:rsidRPr="009D650E">
        <w:rPr>
          <w:rFonts w:ascii="Lato" w:hAnsi="Lato" w:cs="Arial"/>
          <w:spacing w:val="4"/>
          <w:lang w:eastAsia="pl-PL"/>
        </w:rPr>
        <w:t>wraz z wnioskiem o wydanie decyzji,</w:t>
      </w:r>
      <w:r w:rsidRPr="009D650E">
        <w:rPr>
          <w:rFonts w:ascii="Lato" w:hAnsi="Lato" w:cs="Arial"/>
          <w:iCs/>
          <w:spacing w:val="4"/>
          <w:lang w:eastAsia="pl-PL"/>
        </w:rPr>
        <w:t xml:space="preserve"> a następnie zatwierdzonej przez Wojewodę </w:t>
      </w:r>
      <w:r>
        <w:rPr>
          <w:rFonts w:ascii="Lato" w:hAnsi="Lato" w:cs="Arial"/>
          <w:iCs/>
          <w:spacing w:val="4"/>
          <w:lang w:eastAsia="pl-PL"/>
        </w:rPr>
        <w:t xml:space="preserve">Podlaskiego </w:t>
      </w:r>
      <w:r w:rsidRPr="009D650E">
        <w:rPr>
          <w:rFonts w:ascii="Lato" w:hAnsi="Lato" w:cs="Arial"/>
          <w:iCs/>
          <w:spacing w:val="4"/>
          <w:lang w:eastAsia="pl-PL"/>
        </w:rPr>
        <w:t>jako załącznik</w:t>
      </w:r>
      <w:r w:rsidR="001523A4">
        <w:rPr>
          <w:rFonts w:ascii="Lato" w:hAnsi="Lato" w:cs="Arial"/>
          <w:iCs/>
          <w:spacing w:val="4"/>
          <w:lang w:eastAsia="pl-PL"/>
        </w:rPr>
        <w:t xml:space="preserve"> nr 1</w:t>
      </w:r>
      <w:r w:rsidRPr="009D650E">
        <w:rPr>
          <w:rFonts w:ascii="Lato" w:hAnsi="Lato" w:cs="Arial"/>
          <w:iCs/>
          <w:spacing w:val="4"/>
          <w:lang w:eastAsia="pl-PL"/>
        </w:rPr>
        <w:t xml:space="preserve"> </w:t>
      </w:r>
      <w:r w:rsidRPr="009D650E">
        <w:rPr>
          <w:rFonts w:ascii="Lato" w:hAnsi="Lato" w:cs="Arial"/>
          <w:spacing w:val="4"/>
          <w:lang w:eastAsia="pl-PL"/>
        </w:rPr>
        <w:t xml:space="preserve">do zaskarżonej decyzji, </w:t>
      </w:r>
      <w:r w:rsidRPr="009D650E">
        <w:rPr>
          <w:rFonts w:ascii="Lato" w:hAnsi="Lato" w:cs="Arial"/>
          <w:iCs/>
          <w:spacing w:val="4"/>
          <w:lang w:eastAsia="pl-PL"/>
        </w:rPr>
        <w:t>opisana i w</w:t>
      </w:r>
      <w:r>
        <w:rPr>
          <w:rFonts w:ascii="Lato" w:hAnsi="Lato" w:cs="Arial"/>
          <w:iCs/>
          <w:spacing w:val="4"/>
          <w:lang w:eastAsia="pl-PL"/>
        </w:rPr>
        <w:t>yry</w:t>
      </w:r>
      <w:r w:rsidRPr="009D650E">
        <w:rPr>
          <w:rFonts w:ascii="Lato" w:hAnsi="Lato" w:cs="Arial"/>
          <w:iCs/>
          <w:spacing w:val="4"/>
          <w:lang w:eastAsia="pl-PL"/>
        </w:rPr>
        <w:t xml:space="preserve">sowana została linia rozgraniczająca pas drogowy </w:t>
      </w:r>
      <w:r w:rsidRPr="009D650E">
        <w:rPr>
          <w:rFonts w:ascii="Lato" w:hAnsi="Lato" w:cs="Arial"/>
          <w:bCs/>
          <w:iCs/>
          <w:spacing w:val="4"/>
          <w:lang w:eastAsia="pl-PL"/>
        </w:rPr>
        <w:t xml:space="preserve">drogi </w:t>
      </w:r>
      <w:r>
        <w:rPr>
          <w:rFonts w:ascii="Lato" w:hAnsi="Lato" w:cs="Arial"/>
          <w:bCs/>
          <w:iCs/>
          <w:spacing w:val="4"/>
          <w:lang w:eastAsia="pl-PL"/>
        </w:rPr>
        <w:t xml:space="preserve">ekspresowej S-19 </w:t>
      </w:r>
      <w:r w:rsidRPr="009D650E">
        <w:rPr>
          <w:rFonts w:ascii="Lato" w:hAnsi="Lato" w:cs="Arial"/>
          <w:iCs/>
          <w:spacing w:val="4"/>
          <w:lang w:eastAsia="pl-PL"/>
        </w:rPr>
        <w:t>(</w:t>
      </w:r>
      <w:r w:rsidRPr="009D650E">
        <w:rPr>
          <w:rFonts w:ascii="Lato" w:hAnsi="Lato" w:cs="Arial"/>
          <w:spacing w:val="4"/>
          <w:lang w:eastAsia="pl-PL"/>
        </w:rPr>
        <w:t>linia</w:t>
      </w:r>
      <w:r w:rsidR="00956BA3">
        <w:rPr>
          <w:rFonts w:ascii="Lato" w:hAnsi="Lato" w:cs="Arial"/>
          <w:spacing w:val="4"/>
          <w:lang w:eastAsia="pl-PL"/>
        </w:rPr>
        <w:t xml:space="preserve"> przerywana koloru fioletowego</w:t>
      </w:r>
      <w:r w:rsidRPr="009D650E">
        <w:rPr>
          <w:rFonts w:ascii="Lato" w:hAnsi="Lato" w:cs="Arial"/>
          <w:iCs/>
          <w:spacing w:val="4"/>
          <w:lang w:eastAsia="pl-PL"/>
        </w:rPr>
        <w:t>), jak i linia rozgraniczająca pasy drogowe innych dróg publicznych (</w:t>
      </w:r>
      <w:r w:rsidRPr="009D650E">
        <w:rPr>
          <w:rFonts w:ascii="Lato" w:hAnsi="Lato" w:cs="Arial"/>
          <w:spacing w:val="4"/>
          <w:lang w:eastAsia="pl-PL"/>
        </w:rPr>
        <w:t>linia</w:t>
      </w:r>
      <w:r w:rsidR="00956BA3">
        <w:rPr>
          <w:rFonts w:ascii="Lato" w:hAnsi="Lato" w:cs="Arial"/>
          <w:spacing w:val="4"/>
          <w:lang w:eastAsia="pl-PL"/>
        </w:rPr>
        <w:t xml:space="preserve"> przerywana koloru pomarańczowego</w:t>
      </w:r>
      <w:r w:rsidRPr="009D650E">
        <w:rPr>
          <w:rFonts w:ascii="Lato" w:hAnsi="Lato" w:cs="Arial"/>
          <w:iCs/>
          <w:spacing w:val="4"/>
          <w:lang w:eastAsia="pl-PL"/>
        </w:rPr>
        <w:t>), które są budowane</w:t>
      </w:r>
      <w:r w:rsidR="00956BA3">
        <w:rPr>
          <w:rFonts w:ascii="Lato" w:hAnsi="Lato" w:cs="Arial"/>
          <w:iCs/>
          <w:spacing w:val="4"/>
          <w:lang w:eastAsia="pl-PL"/>
        </w:rPr>
        <w:t>/rozbudowywane</w:t>
      </w:r>
      <w:r w:rsidRPr="009D650E">
        <w:rPr>
          <w:rFonts w:ascii="Lato" w:hAnsi="Lato" w:cs="Arial"/>
          <w:iCs/>
          <w:spacing w:val="4"/>
          <w:lang w:eastAsia="pl-PL"/>
        </w:rPr>
        <w:t xml:space="preserve"> </w:t>
      </w:r>
      <w:r w:rsidR="001639F0">
        <w:rPr>
          <w:rFonts w:ascii="Lato" w:hAnsi="Lato" w:cs="Arial"/>
          <w:iCs/>
          <w:spacing w:val="4"/>
          <w:lang w:eastAsia="pl-PL"/>
        </w:rPr>
        <w:br/>
      </w:r>
      <w:r w:rsidRPr="009D650E">
        <w:rPr>
          <w:rFonts w:ascii="Lato" w:hAnsi="Lato" w:cs="Arial"/>
          <w:iCs/>
          <w:spacing w:val="4"/>
          <w:lang w:eastAsia="pl-PL"/>
        </w:rPr>
        <w:t>w ramach przedmiotowej inwestycji drogowej.</w:t>
      </w:r>
      <w:r w:rsidR="00956BA3">
        <w:rPr>
          <w:rFonts w:ascii="Lato" w:hAnsi="Lato" w:cs="Arial"/>
          <w:iCs/>
          <w:spacing w:val="4"/>
          <w:lang w:eastAsia="pl-PL"/>
        </w:rPr>
        <w:t xml:space="preserve"> Znalazło to swoje potwierdzenie </w:t>
      </w:r>
      <w:r w:rsidR="001639F0">
        <w:rPr>
          <w:rFonts w:ascii="Lato" w:hAnsi="Lato" w:cs="Arial"/>
          <w:iCs/>
          <w:spacing w:val="4"/>
          <w:lang w:eastAsia="pl-PL"/>
        </w:rPr>
        <w:br/>
      </w:r>
      <w:r w:rsidR="00956BA3">
        <w:rPr>
          <w:rFonts w:ascii="Lato" w:hAnsi="Lato" w:cs="Arial"/>
          <w:iCs/>
          <w:spacing w:val="4"/>
          <w:lang w:eastAsia="pl-PL"/>
        </w:rPr>
        <w:t>w zapisach</w:t>
      </w:r>
      <w:r w:rsidR="00FA5CE6">
        <w:rPr>
          <w:rFonts w:ascii="Lato" w:hAnsi="Lato" w:cs="Arial"/>
          <w:iCs/>
          <w:spacing w:val="4"/>
          <w:lang w:eastAsia="pl-PL"/>
        </w:rPr>
        <w:t xml:space="preserve"> pkt 5 na str. 94 decyzji Wojewody Podlaskiego. </w:t>
      </w:r>
    </w:p>
    <w:p w14:paraId="590022B6" w14:textId="651803A3" w:rsidR="0048778D" w:rsidRPr="00FA5CE6" w:rsidRDefault="00FA5CE6" w:rsidP="0048778D">
      <w:pPr>
        <w:spacing w:after="240" w:line="240" w:lineRule="exact"/>
        <w:jc w:val="both"/>
        <w:outlineLvl w:val="0"/>
        <w:rPr>
          <w:rFonts w:ascii="Lato" w:hAnsi="Lato" w:cs="Arial"/>
          <w:iCs/>
          <w:spacing w:val="4"/>
          <w:lang w:eastAsia="pl-PL"/>
        </w:rPr>
      </w:pPr>
      <w:r>
        <w:rPr>
          <w:rFonts w:ascii="Lato" w:hAnsi="Lato" w:cs="Arial"/>
          <w:iCs/>
          <w:spacing w:val="4"/>
          <w:lang w:eastAsia="pl-PL"/>
        </w:rPr>
        <w:t xml:space="preserve">Jednakże organ odwoławczy zauważył, </w:t>
      </w:r>
      <w:r w:rsidR="0097568D">
        <w:rPr>
          <w:rFonts w:ascii="Lato" w:hAnsi="Lato" w:cs="Arial"/>
          <w:iCs/>
          <w:spacing w:val="4"/>
          <w:lang w:eastAsia="pl-PL"/>
        </w:rPr>
        <w:t>że</w:t>
      </w:r>
      <w:r>
        <w:rPr>
          <w:rFonts w:ascii="Lato" w:hAnsi="Lato" w:cs="Arial"/>
          <w:iCs/>
          <w:spacing w:val="4"/>
          <w:lang w:eastAsia="pl-PL"/>
        </w:rPr>
        <w:t xml:space="preserve"> </w:t>
      </w:r>
      <w:r w:rsidRPr="00FA5CE6">
        <w:rPr>
          <w:rFonts w:ascii="Lato" w:hAnsi="Lato" w:cs="Arial"/>
          <w:iCs/>
          <w:spacing w:val="4"/>
          <w:lang w:eastAsia="pl-PL"/>
        </w:rPr>
        <w:t xml:space="preserve">w tytułach nadanych </w:t>
      </w:r>
      <w:r w:rsidR="00A93AB5">
        <w:rPr>
          <w:rFonts w:ascii="Lato" w:hAnsi="Lato" w:cs="Arial"/>
          <w:iCs/>
          <w:spacing w:val="4"/>
          <w:lang w:eastAsia="pl-PL"/>
        </w:rPr>
        <w:t xml:space="preserve">lit. </w:t>
      </w:r>
      <w:r w:rsidRPr="00FA5CE6">
        <w:rPr>
          <w:rFonts w:ascii="Lato" w:hAnsi="Lato" w:cs="Arial"/>
          <w:iCs/>
          <w:spacing w:val="4"/>
          <w:lang w:eastAsia="pl-PL"/>
        </w:rPr>
        <w:t>c i d na str. 96 zaskarżonej decyzji</w:t>
      </w:r>
      <w:r w:rsidR="001639F0">
        <w:rPr>
          <w:rFonts w:ascii="Lato" w:hAnsi="Lato" w:cs="Arial"/>
          <w:iCs/>
          <w:spacing w:val="4"/>
          <w:lang w:eastAsia="pl-PL"/>
        </w:rPr>
        <w:t>,</w:t>
      </w:r>
      <w:r w:rsidRPr="00FA5CE6">
        <w:rPr>
          <w:rFonts w:ascii="Lato" w:hAnsi="Lato" w:cs="Arial"/>
          <w:iCs/>
          <w:spacing w:val="4"/>
          <w:lang w:eastAsia="pl-PL"/>
        </w:rPr>
        <w:t xml:space="preserve"> organ I instancji nieprecyzyjnie podał, że w tych jednostkach redakcyjnych decyzji Wojewody Podlaskiego są wymienienie działki przeznczone „pod projektowaną drogę ekspresową S-19 do przekazania po wybudowaniu i oddaniu </w:t>
      </w:r>
      <w:r w:rsidR="001639F0">
        <w:rPr>
          <w:rFonts w:ascii="Lato" w:hAnsi="Lato" w:cs="Arial"/>
          <w:iCs/>
          <w:spacing w:val="4"/>
          <w:lang w:eastAsia="pl-PL"/>
        </w:rPr>
        <w:br/>
      </w:r>
      <w:r w:rsidRPr="00FA5CE6">
        <w:rPr>
          <w:rFonts w:ascii="Lato" w:hAnsi="Lato" w:cs="Arial"/>
          <w:iCs/>
          <w:spacing w:val="4"/>
          <w:lang w:eastAsia="pl-PL"/>
        </w:rPr>
        <w:t>do użytkowania przedmiotowej drogi, innym zarządcom dróg”</w:t>
      </w:r>
      <w:r>
        <w:rPr>
          <w:rFonts w:ascii="Lato" w:hAnsi="Lato" w:cs="Arial"/>
          <w:iCs/>
          <w:spacing w:val="4"/>
          <w:lang w:eastAsia="pl-PL"/>
        </w:rPr>
        <w:t xml:space="preserve">, jak również </w:t>
      </w:r>
      <w:r>
        <w:rPr>
          <w:rFonts w:ascii="Lato" w:hAnsi="Lato" w:cs="Arial"/>
          <w:iCs/>
          <w:spacing w:val="4"/>
          <w:lang w:eastAsia="pl-PL"/>
        </w:rPr>
        <w:br/>
      </w:r>
      <w:r w:rsidR="0048778D" w:rsidRPr="009D650E">
        <w:rPr>
          <w:rFonts w:ascii="Lato" w:hAnsi="Lato" w:cs="Arial"/>
          <w:iCs/>
          <w:spacing w:val="4"/>
          <w:lang w:eastAsia="pl-PL"/>
        </w:rPr>
        <w:t xml:space="preserve">w rozstrzygnięciu </w:t>
      </w:r>
      <w:r>
        <w:rPr>
          <w:rFonts w:ascii="Lato" w:hAnsi="Lato" w:cs="Arial"/>
          <w:iCs/>
          <w:spacing w:val="4"/>
          <w:lang w:eastAsia="pl-PL"/>
        </w:rPr>
        <w:t xml:space="preserve">decyzji Wojewody Podlaskiego </w:t>
      </w:r>
      <w:r w:rsidR="0048778D" w:rsidRPr="009D650E">
        <w:rPr>
          <w:rFonts w:ascii="Lato" w:hAnsi="Lato" w:cs="Arial"/>
          <w:iCs/>
          <w:spacing w:val="4"/>
          <w:lang w:eastAsia="pl-PL"/>
        </w:rPr>
        <w:t xml:space="preserve">brak jest jednoznacznej informacji, </w:t>
      </w:r>
      <w:r>
        <w:rPr>
          <w:rFonts w:ascii="Lato" w:hAnsi="Lato" w:cs="Arial"/>
          <w:iCs/>
          <w:spacing w:val="4"/>
          <w:lang w:eastAsia="pl-PL"/>
        </w:rPr>
        <w:br/>
      </w:r>
      <w:r w:rsidR="0048778D" w:rsidRPr="009D650E">
        <w:rPr>
          <w:rFonts w:ascii="Lato" w:hAnsi="Lato" w:cs="Arial"/>
          <w:iCs/>
          <w:spacing w:val="4"/>
          <w:lang w:eastAsia="pl-PL"/>
        </w:rPr>
        <w:t xml:space="preserve">iż organ I instancji ustalił obowiązek budowy innych dróg publicznych, o </w:t>
      </w:r>
      <w:r w:rsidR="0048778D" w:rsidRPr="009D650E">
        <w:rPr>
          <w:rFonts w:ascii="Lato" w:hAnsi="Lato" w:cs="Arial"/>
          <w:bCs/>
          <w:iCs/>
          <w:spacing w:val="4"/>
          <w:lang w:eastAsia="pl-PL" w:bidi="pl-PL"/>
        </w:rPr>
        <w:t xml:space="preserve">którym mowa w art. 11f ust. 1 pkt 8 lit. g </w:t>
      </w:r>
      <w:r w:rsidR="0048778D" w:rsidRPr="00FA5CE6">
        <w:rPr>
          <w:rFonts w:ascii="Lato" w:hAnsi="Lato" w:cs="Arial"/>
          <w:bCs/>
          <w:spacing w:val="4"/>
          <w:lang w:eastAsia="pl-PL" w:bidi="pl-PL"/>
        </w:rPr>
        <w:t>specustawy drogowej</w:t>
      </w:r>
      <w:r w:rsidR="0048778D" w:rsidRPr="009D650E">
        <w:rPr>
          <w:rFonts w:ascii="Lato" w:hAnsi="Lato" w:cs="Arial"/>
          <w:bCs/>
          <w:iCs/>
          <w:spacing w:val="4"/>
          <w:lang w:eastAsia="pl-PL" w:bidi="pl-PL"/>
        </w:rPr>
        <w:t xml:space="preserve">, na działkach </w:t>
      </w:r>
      <w:r w:rsidR="0048778D" w:rsidRPr="009D650E">
        <w:rPr>
          <w:rFonts w:ascii="Lato" w:hAnsi="Lato" w:cs="Arial"/>
          <w:iCs/>
          <w:spacing w:val="4"/>
          <w:lang w:eastAsia="pl-PL"/>
        </w:rPr>
        <w:t xml:space="preserve">wymienionych </w:t>
      </w:r>
      <w:r w:rsidR="001639F0">
        <w:rPr>
          <w:rFonts w:ascii="Lato" w:hAnsi="Lato" w:cs="Arial"/>
          <w:iCs/>
          <w:spacing w:val="4"/>
          <w:lang w:eastAsia="pl-PL"/>
        </w:rPr>
        <w:br/>
      </w:r>
      <w:r w:rsidR="0048778D">
        <w:rPr>
          <w:rFonts w:ascii="Lato" w:hAnsi="Lato" w:cs="Arial"/>
          <w:iCs/>
          <w:spacing w:val="4"/>
          <w:lang w:eastAsia="pl-PL"/>
        </w:rPr>
        <w:t xml:space="preserve">w pkt 5 </w:t>
      </w:r>
      <w:r w:rsidR="00A93AB5">
        <w:rPr>
          <w:rFonts w:ascii="Lato" w:hAnsi="Lato" w:cs="Arial"/>
          <w:iCs/>
          <w:spacing w:val="4"/>
          <w:lang w:eastAsia="pl-PL"/>
        </w:rPr>
        <w:t xml:space="preserve">lit. </w:t>
      </w:r>
      <w:r>
        <w:rPr>
          <w:rFonts w:ascii="Lato" w:hAnsi="Lato" w:cs="Arial"/>
          <w:iCs/>
          <w:spacing w:val="4"/>
          <w:lang w:eastAsia="pl-PL"/>
        </w:rPr>
        <w:t xml:space="preserve">c i d </w:t>
      </w:r>
      <w:r w:rsidRPr="00FA5CE6">
        <w:rPr>
          <w:rFonts w:ascii="Lato" w:hAnsi="Lato" w:cs="Arial"/>
          <w:bCs/>
          <w:iCs/>
          <w:spacing w:val="4"/>
          <w:lang w:eastAsia="pl-PL"/>
        </w:rPr>
        <w:t>na str. 96-97</w:t>
      </w:r>
      <w:r w:rsidR="0048778D">
        <w:rPr>
          <w:rFonts w:ascii="Lato" w:hAnsi="Lato" w:cs="Arial"/>
          <w:iCs/>
          <w:spacing w:val="4"/>
          <w:lang w:eastAsia="pl-PL"/>
        </w:rPr>
        <w:t>.</w:t>
      </w:r>
      <w:r w:rsidRPr="00FA5CE6">
        <w:rPr>
          <w:rFonts w:ascii="Lato" w:hAnsi="Lato" w:cs="Arial"/>
          <w:bCs/>
          <w:iCs/>
          <w:spacing w:val="4"/>
          <w:lang w:bidi="pl-PL"/>
        </w:rPr>
        <w:t xml:space="preserve"> </w:t>
      </w:r>
      <w:r w:rsidRPr="00FA5CE6">
        <w:rPr>
          <w:rFonts w:ascii="Lato" w:hAnsi="Lato" w:cs="Arial"/>
          <w:bCs/>
          <w:iCs/>
          <w:spacing w:val="4"/>
          <w:lang w:eastAsia="pl-PL" w:bidi="pl-PL"/>
        </w:rPr>
        <w:t xml:space="preserve">Natomiast, jak już to zostało wyjaśnione powyżej, decyzja </w:t>
      </w:r>
      <w:r>
        <w:rPr>
          <w:rFonts w:ascii="Lato" w:hAnsi="Lato" w:cs="Arial"/>
          <w:bCs/>
          <w:iCs/>
          <w:spacing w:val="4"/>
          <w:lang w:eastAsia="pl-PL" w:bidi="pl-PL"/>
        </w:rPr>
        <w:br/>
      </w:r>
      <w:r w:rsidRPr="00FA5CE6">
        <w:rPr>
          <w:rFonts w:ascii="Lato" w:hAnsi="Lato" w:cs="Arial"/>
          <w:bCs/>
          <w:iCs/>
          <w:spacing w:val="4"/>
          <w:lang w:eastAsia="pl-PL" w:bidi="pl-PL"/>
        </w:rPr>
        <w:t xml:space="preserve">o zezwoleniu na realizację inwestycji drogowej stanowi podstawę do przekazania właściwym zarządcom dróg wybudowanych i oddanych do użytkowania dróg, </w:t>
      </w:r>
      <w:r w:rsidR="001639F0">
        <w:rPr>
          <w:rFonts w:ascii="Lato" w:hAnsi="Lato" w:cs="Arial"/>
          <w:bCs/>
          <w:iCs/>
          <w:spacing w:val="4"/>
          <w:lang w:eastAsia="pl-PL" w:bidi="pl-PL"/>
        </w:rPr>
        <w:br/>
      </w:r>
      <w:r w:rsidRPr="00FA5CE6">
        <w:rPr>
          <w:rFonts w:ascii="Lato" w:hAnsi="Lato" w:cs="Arial"/>
          <w:bCs/>
          <w:iCs/>
          <w:spacing w:val="4"/>
          <w:lang w:eastAsia="pl-PL" w:bidi="pl-PL"/>
        </w:rPr>
        <w:t xml:space="preserve">ale wyłącznie tych dla których w decyzji o zezwoleniu na realizację inwestycji drogowej określono obowiązek ich budowy, zgodnie z art. 11f ust. 1 pkt 8 lit. g </w:t>
      </w:r>
      <w:r w:rsidRPr="00FA5CE6">
        <w:rPr>
          <w:rFonts w:ascii="Lato" w:hAnsi="Lato" w:cs="Arial"/>
          <w:bCs/>
          <w:spacing w:val="4"/>
          <w:lang w:eastAsia="pl-PL" w:bidi="pl-PL"/>
        </w:rPr>
        <w:t>specustawy drogowej</w:t>
      </w:r>
      <w:r w:rsidRPr="00FA5CE6">
        <w:rPr>
          <w:rFonts w:ascii="Lato" w:hAnsi="Lato" w:cs="Arial"/>
          <w:bCs/>
          <w:iCs/>
          <w:spacing w:val="4"/>
          <w:lang w:eastAsia="pl-PL" w:bidi="pl-PL"/>
        </w:rPr>
        <w:t>.</w:t>
      </w:r>
    </w:p>
    <w:p w14:paraId="6129E5BB" w14:textId="01F435FD" w:rsidR="00795FDE" w:rsidRPr="0097568D" w:rsidRDefault="0048778D" w:rsidP="0097568D">
      <w:pPr>
        <w:spacing w:after="240" w:line="240" w:lineRule="exact"/>
        <w:jc w:val="both"/>
        <w:outlineLvl w:val="0"/>
        <w:rPr>
          <w:rFonts w:ascii="Lato" w:hAnsi="Lato" w:cs="Arial"/>
          <w:spacing w:val="4"/>
          <w:lang w:eastAsia="pl-PL"/>
        </w:rPr>
      </w:pPr>
      <w:r w:rsidRPr="009D650E">
        <w:rPr>
          <w:rFonts w:ascii="Lato" w:hAnsi="Lato" w:cs="Arial"/>
          <w:spacing w:val="4"/>
          <w:lang w:eastAsia="pl-PL"/>
        </w:rPr>
        <w:t xml:space="preserve">W związku z powyższym, </w:t>
      </w:r>
      <w:r w:rsidRPr="009D650E">
        <w:rPr>
          <w:rFonts w:ascii="Lato" w:hAnsi="Lato" w:cs="Arial"/>
          <w:bCs/>
          <w:iCs/>
          <w:spacing w:val="4"/>
          <w:lang w:eastAsia="pl-PL"/>
        </w:rPr>
        <w:t>w pkt I niniejszej decyzji</w:t>
      </w:r>
      <w:r w:rsidR="00FA5CE6">
        <w:rPr>
          <w:rFonts w:ascii="Lato" w:hAnsi="Lato" w:cs="Arial"/>
          <w:bCs/>
          <w:iCs/>
          <w:spacing w:val="4"/>
          <w:lang w:eastAsia="pl-PL"/>
        </w:rPr>
        <w:t xml:space="preserve">, </w:t>
      </w:r>
      <w:r w:rsidRPr="00FA5CE6">
        <w:rPr>
          <w:rFonts w:ascii="Lato" w:hAnsi="Lato" w:cs="Arial"/>
          <w:bCs/>
          <w:spacing w:val="4"/>
          <w:lang w:eastAsia="pl-PL"/>
        </w:rPr>
        <w:t>Minister</w:t>
      </w:r>
      <w:r w:rsidRPr="009D650E">
        <w:rPr>
          <w:rFonts w:ascii="Lato" w:hAnsi="Lato" w:cs="Arial"/>
          <w:spacing w:val="4"/>
          <w:lang w:eastAsia="pl-PL"/>
        </w:rPr>
        <w:t xml:space="preserve"> – korzystając z uprawnień reformatoryjnych wynikających z art. 138 § 1 pkt 2 </w:t>
      </w:r>
      <w:r w:rsidRPr="00FA5CE6">
        <w:rPr>
          <w:rFonts w:ascii="Lato" w:hAnsi="Lato" w:cs="Arial"/>
          <w:iCs/>
          <w:spacing w:val="4"/>
          <w:lang w:eastAsia="pl-PL"/>
        </w:rPr>
        <w:t>kpa</w:t>
      </w:r>
      <w:r w:rsidRPr="009D650E">
        <w:rPr>
          <w:rFonts w:ascii="Lato" w:hAnsi="Lato" w:cs="Arial"/>
          <w:bCs/>
          <w:iCs/>
          <w:spacing w:val="4"/>
          <w:lang w:eastAsia="pl-PL" w:bidi="pl-PL"/>
        </w:rPr>
        <w:t xml:space="preserve"> </w:t>
      </w:r>
      <w:r w:rsidRPr="009D650E">
        <w:rPr>
          <w:rFonts w:ascii="Lato" w:hAnsi="Lato" w:cs="Arial"/>
          <w:spacing w:val="4"/>
          <w:lang w:eastAsia="pl-PL"/>
        </w:rPr>
        <w:t xml:space="preserve">– </w:t>
      </w:r>
      <w:r w:rsidR="00FA5CE6">
        <w:rPr>
          <w:rFonts w:ascii="Lato" w:hAnsi="Lato" w:cs="Arial"/>
          <w:spacing w:val="4"/>
          <w:lang w:eastAsia="pl-PL"/>
        </w:rPr>
        <w:t>skorygował opisane powyżej nieścisłości występujące w decyzji Wojewody Podlaskiego</w:t>
      </w:r>
      <w:r w:rsidR="00C22ECC" w:rsidRPr="00C53107">
        <w:rPr>
          <w:rFonts w:ascii="Lato" w:eastAsia="Times New Roman" w:hAnsi="Lato" w:cs="Arial"/>
          <w:bCs/>
          <w:iCs/>
          <w:spacing w:val="4"/>
          <w:lang w:eastAsia="pl-PL"/>
        </w:rPr>
        <w:t>.</w:t>
      </w:r>
      <w:r w:rsidR="007D266D" w:rsidRPr="00C53107">
        <w:rPr>
          <w:rFonts w:ascii="Lato" w:eastAsia="Times New Roman" w:hAnsi="Lato" w:cs="Arial"/>
          <w:bCs/>
          <w:iCs/>
          <w:spacing w:val="4"/>
          <w:lang w:eastAsia="pl-PL"/>
        </w:rPr>
        <w:t xml:space="preserve"> </w:t>
      </w:r>
      <w:r w:rsidR="008C4A06" w:rsidRPr="00C53107">
        <w:rPr>
          <w:rFonts w:ascii="Lato" w:hAnsi="Lato" w:cs="Arial"/>
          <w:bCs/>
          <w:spacing w:val="4"/>
        </w:rPr>
        <w:t>Organ odwoławczy dokonując rozstrzygnię</w:t>
      </w:r>
      <w:r w:rsidR="007D200B" w:rsidRPr="00C53107">
        <w:rPr>
          <w:rFonts w:ascii="Lato" w:hAnsi="Lato" w:cs="Arial"/>
          <w:bCs/>
          <w:spacing w:val="4"/>
        </w:rPr>
        <w:t>ć</w:t>
      </w:r>
      <w:r w:rsidR="008C4A06" w:rsidRPr="00C53107">
        <w:rPr>
          <w:rFonts w:ascii="Lato" w:hAnsi="Lato" w:cs="Arial"/>
          <w:bCs/>
          <w:spacing w:val="4"/>
        </w:rPr>
        <w:t>, o który</w:t>
      </w:r>
      <w:r w:rsidR="007D200B" w:rsidRPr="00C53107">
        <w:rPr>
          <w:rFonts w:ascii="Lato" w:hAnsi="Lato" w:cs="Arial"/>
          <w:bCs/>
          <w:spacing w:val="4"/>
        </w:rPr>
        <w:t>ch</w:t>
      </w:r>
      <w:r w:rsidR="008C4A06" w:rsidRPr="00C53107">
        <w:rPr>
          <w:rFonts w:ascii="Lato" w:hAnsi="Lato" w:cs="Arial"/>
          <w:bCs/>
          <w:spacing w:val="4"/>
        </w:rPr>
        <w:t xml:space="preserve"> mowa w pkt I niniejszej decyzji, uznał, </w:t>
      </w:r>
      <w:r w:rsidR="001639F0">
        <w:rPr>
          <w:rFonts w:ascii="Lato" w:hAnsi="Lato" w:cs="Arial"/>
          <w:bCs/>
          <w:spacing w:val="4"/>
        </w:rPr>
        <w:br/>
      </w:r>
      <w:r w:rsidR="008C4A06" w:rsidRPr="00C53107">
        <w:rPr>
          <w:rFonts w:ascii="Lato" w:hAnsi="Lato" w:cs="Arial"/>
          <w:bCs/>
          <w:spacing w:val="4"/>
        </w:rPr>
        <w:t>że nie narusza</w:t>
      </w:r>
      <w:r w:rsidR="007D200B" w:rsidRPr="00C53107">
        <w:rPr>
          <w:rFonts w:ascii="Lato" w:hAnsi="Lato" w:cs="Arial"/>
          <w:bCs/>
          <w:spacing w:val="4"/>
        </w:rPr>
        <w:t>ją</w:t>
      </w:r>
      <w:r w:rsidR="008C4A06" w:rsidRPr="00C53107">
        <w:rPr>
          <w:rFonts w:ascii="Lato" w:hAnsi="Lato" w:cs="Arial"/>
          <w:bCs/>
          <w:spacing w:val="4"/>
        </w:rPr>
        <w:t xml:space="preserve"> on</w:t>
      </w:r>
      <w:r w:rsidR="007D200B" w:rsidRPr="00C53107">
        <w:rPr>
          <w:rFonts w:ascii="Lato" w:hAnsi="Lato" w:cs="Arial"/>
          <w:bCs/>
          <w:spacing w:val="4"/>
        </w:rPr>
        <w:t>e</w:t>
      </w:r>
      <w:r w:rsidR="008C4A06" w:rsidRPr="00C53107">
        <w:rPr>
          <w:rFonts w:ascii="Lato" w:hAnsi="Lato" w:cs="Arial"/>
          <w:bCs/>
          <w:spacing w:val="4"/>
        </w:rPr>
        <w:t xml:space="preserve"> zasady dwuinstancyjności postępowania, o której mowa w art. 15 </w:t>
      </w:r>
      <w:r w:rsidR="008C4A06" w:rsidRPr="00EB16C8">
        <w:rPr>
          <w:rFonts w:ascii="Lato" w:hAnsi="Lato" w:cs="Arial"/>
          <w:bCs/>
          <w:iCs/>
          <w:spacing w:val="4"/>
        </w:rPr>
        <w:t>kpa</w:t>
      </w:r>
      <w:r w:rsidR="008C4A06" w:rsidRPr="00C53107">
        <w:rPr>
          <w:rFonts w:ascii="Lato" w:hAnsi="Lato" w:cs="Arial"/>
          <w:bCs/>
          <w:spacing w:val="4"/>
        </w:rPr>
        <w:t>.</w:t>
      </w:r>
      <w:r w:rsidR="008C4A06" w:rsidRPr="00C53107">
        <w:rPr>
          <w:rFonts w:ascii="Lato" w:eastAsia="Times New Roman" w:hAnsi="Lato" w:cs="Arial"/>
          <w:spacing w:val="4"/>
          <w:lang w:eastAsia="pl-PL"/>
        </w:rPr>
        <w:t xml:space="preserve"> </w:t>
      </w:r>
      <w:r w:rsidR="008C4A06" w:rsidRPr="00C53107">
        <w:rPr>
          <w:rFonts w:ascii="Lato" w:hAnsi="Lato" w:cs="Arial"/>
          <w:bCs/>
          <w:spacing w:val="4"/>
        </w:rPr>
        <w:t xml:space="preserve">Badając zgodność z prawem pozostałej części zaskarżonej decyzji, organ odwoławczy stwierdził, że czyni ona zadość innym wymogom </w:t>
      </w:r>
      <w:r w:rsidR="008C4A06" w:rsidRPr="00EB16C8">
        <w:rPr>
          <w:rFonts w:ascii="Lato" w:hAnsi="Lato" w:cs="Arial"/>
          <w:bCs/>
          <w:iCs/>
          <w:spacing w:val="4"/>
        </w:rPr>
        <w:t>specustawy drogowej</w:t>
      </w:r>
      <w:r w:rsidR="008C4A06" w:rsidRPr="00C53107">
        <w:rPr>
          <w:rFonts w:ascii="Lato" w:hAnsi="Lato" w:cs="Arial"/>
          <w:bCs/>
          <w:spacing w:val="4"/>
        </w:rPr>
        <w:t xml:space="preserve"> oraz że brak było podstaw do zakwestionowania decyzji poza częścią uchyloną i orzeczoną </w:t>
      </w:r>
      <w:r w:rsidR="001639F0">
        <w:rPr>
          <w:rFonts w:ascii="Lato" w:hAnsi="Lato" w:cs="Arial"/>
          <w:bCs/>
          <w:spacing w:val="4"/>
        </w:rPr>
        <w:br/>
      </w:r>
      <w:r w:rsidR="008C4A06" w:rsidRPr="00C53107">
        <w:rPr>
          <w:rFonts w:ascii="Lato" w:hAnsi="Lato" w:cs="Arial"/>
          <w:bCs/>
          <w:spacing w:val="4"/>
        </w:rPr>
        <w:t>w pkt I niniejszej decyzji</w:t>
      </w:r>
      <w:r w:rsidR="00EF5727" w:rsidRPr="00C53107">
        <w:rPr>
          <w:rFonts w:ascii="Lato" w:hAnsi="Lato" w:cs="Arial"/>
          <w:bCs/>
          <w:iCs/>
          <w:spacing w:val="4"/>
        </w:rPr>
        <w:t xml:space="preserve"> i dlatego – w pkt </w:t>
      </w:r>
      <w:r w:rsidR="007D200B" w:rsidRPr="00C53107">
        <w:rPr>
          <w:rFonts w:ascii="Lato" w:hAnsi="Lato" w:cs="Arial"/>
          <w:bCs/>
          <w:iCs/>
          <w:spacing w:val="4"/>
        </w:rPr>
        <w:t>I</w:t>
      </w:r>
      <w:r w:rsidR="00181DF2" w:rsidRPr="00C53107">
        <w:rPr>
          <w:rFonts w:ascii="Lato" w:hAnsi="Lato" w:cs="Arial"/>
          <w:bCs/>
          <w:iCs/>
          <w:spacing w:val="4"/>
        </w:rPr>
        <w:t>I</w:t>
      </w:r>
      <w:r w:rsidR="00EF5727" w:rsidRPr="00C53107">
        <w:rPr>
          <w:rFonts w:ascii="Lato" w:hAnsi="Lato" w:cs="Arial"/>
          <w:bCs/>
          <w:iCs/>
          <w:spacing w:val="4"/>
        </w:rPr>
        <w:t xml:space="preserve"> niniejszej decyzji – w pozostałej części zaskarżona </w:t>
      </w:r>
      <w:r w:rsidR="00EF5727" w:rsidRPr="00EB16C8">
        <w:rPr>
          <w:rFonts w:ascii="Lato" w:hAnsi="Lato" w:cs="Arial"/>
          <w:bCs/>
          <w:spacing w:val="4"/>
        </w:rPr>
        <w:t xml:space="preserve">decyzja Wojewody </w:t>
      </w:r>
      <w:r w:rsidR="007D200B" w:rsidRPr="00EB16C8">
        <w:rPr>
          <w:rFonts w:ascii="Lato" w:hAnsi="Lato" w:cs="Arial"/>
          <w:bCs/>
          <w:spacing w:val="4"/>
        </w:rPr>
        <w:t>Po</w:t>
      </w:r>
      <w:r w:rsidR="00546E60" w:rsidRPr="00EB16C8">
        <w:rPr>
          <w:rFonts w:ascii="Lato" w:hAnsi="Lato" w:cs="Arial"/>
          <w:bCs/>
          <w:spacing w:val="4"/>
        </w:rPr>
        <w:t>dla</w:t>
      </w:r>
      <w:r w:rsidR="00EF5727" w:rsidRPr="00EB16C8">
        <w:rPr>
          <w:rFonts w:ascii="Lato" w:hAnsi="Lato" w:cs="Arial"/>
          <w:bCs/>
          <w:spacing w:val="4"/>
        </w:rPr>
        <w:t>skiego</w:t>
      </w:r>
      <w:r w:rsidR="00EF5727" w:rsidRPr="00C53107">
        <w:rPr>
          <w:rFonts w:ascii="Lato" w:hAnsi="Lato" w:cs="Arial"/>
          <w:bCs/>
          <w:i/>
          <w:iCs/>
          <w:spacing w:val="4"/>
        </w:rPr>
        <w:t xml:space="preserve"> </w:t>
      </w:r>
      <w:r w:rsidR="00EF5727" w:rsidRPr="00C53107">
        <w:rPr>
          <w:rFonts w:ascii="Lato" w:hAnsi="Lato" w:cs="Arial"/>
          <w:bCs/>
          <w:iCs/>
          <w:spacing w:val="4"/>
        </w:rPr>
        <w:t>została utrzymana w mocy</w:t>
      </w:r>
      <w:r w:rsidR="001B4D66" w:rsidRPr="00C53107">
        <w:rPr>
          <w:rFonts w:ascii="Lato" w:hAnsi="Lato" w:cs="Arial"/>
          <w:bCs/>
          <w:iCs/>
          <w:spacing w:val="4"/>
        </w:rPr>
        <w:t>.</w:t>
      </w:r>
    </w:p>
    <w:p w14:paraId="6B8D6D9D" w14:textId="66A5C7FD" w:rsidR="00B368FB" w:rsidRPr="00D940BE" w:rsidRDefault="008B6671" w:rsidP="00B368FB">
      <w:pPr>
        <w:suppressAutoHyphens/>
        <w:spacing w:after="240" w:line="240" w:lineRule="exact"/>
        <w:jc w:val="both"/>
        <w:textAlignment w:val="baseline"/>
        <w:rPr>
          <w:rFonts w:ascii="Lato" w:hAnsi="Lato"/>
          <w:bCs/>
          <w:iCs/>
          <w:spacing w:val="4"/>
          <w:lang w:bidi="pl-PL"/>
        </w:rPr>
      </w:pPr>
      <w:bookmarkStart w:id="19" w:name="mip62193956"/>
      <w:bookmarkStart w:id="20" w:name="mip60747442"/>
      <w:bookmarkEnd w:id="19"/>
      <w:bookmarkEnd w:id="20"/>
      <w:r w:rsidRPr="00C53107">
        <w:rPr>
          <w:rFonts w:ascii="Lato" w:eastAsia="Times New Roman" w:hAnsi="Lato" w:cs="Arial"/>
          <w:color w:val="000000"/>
          <w:spacing w:val="4"/>
          <w:lang w:eastAsia="zh-CN"/>
        </w:rPr>
        <w:t xml:space="preserve">Rozpatrując odwołania </w:t>
      </w:r>
      <w:r w:rsidR="00B368FB" w:rsidRPr="002153CD">
        <w:rPr>
          <w:rFonts w:ascii="Lato" w:eastAsia="Times New Roman" w:hAnsi="Lato" w:cs="Arial"/>
          <w:color w:val="000000"/>
          <w:spacing w:val="4"/>
          <w:lang w:eastAsia="zh-CN"/>
        </w:rPr>
        <w:t>Pan</w:t>
      </w:r>
      <w:r w:rsidR="00B368FB">
        <w:rPr>
          <w:rFonts w:ascii="Lato" w:eastAsia="Times New Roman" w:hAnsi="Lato" w:cs="Arial"/>
          <w:color w:val="000000"/>
          <w:spacing w:val="4"/>
          <w:lang w:eastAsia="zh-CN"/>
        </w:rPr>
        <w:t>a</w:t>
      </w:r>
      <w:r w:rsidR="00B368FB" w:rsidRPr="002153CD">
        <w:rPr>
          <w:rFonts w:ascii="Lato" w:eastAsia="Times New Roman" w:hAnsi="Lato" w:cs="Arial"/>
          <w:color w:val="000000"/>
          <w:spacing w:val="4"/>
          <w:lang w:eastAsia="zh-CN"/>
        </w:rPr>
        <w:t xml:space="preserve"> K</w:t>
      </w:r>
      <w:r w:rsidR="00C22610">
        <w:rPr>
          <w:rFonts w:ascii="Lato" w:eastAsia="Times New Roman" w:hAnsi="Lato" w:cs="Arial"/>
          <w:color w:val="000000"/>
          <w:spacing w:val="4"/>
          <w:lang w:eastAsia="zh-CN"/>
        </w:rPr>
        <w:t>.</w:t>
      </w:r>
      <w:r w:rsidR="00B368FB" w:rsidRPr="002153CD">
        <w:rPr>
          <w:rFonts w:ascii="Lato" w:eastAsia="Times New Roman" w:hAnsi="Lato" w:cs="Arial"/>
          <w:color w:val="000000"/>
          <w:spacing w:val="4"/>
          <w:lang w:eastAsia="zh-CN"/>
        </w:rPr>
        <w:t xml:space="preserve"> O</w:t>
      </w:r>
      <w:r w:rsidR="00C22610">
        <w:rPr>
          <w:rFonts w:ascii="Lato" w:eastAsia="Times New Roman" w:hAnsi="Lato" w:cs="Arial"/>
          <w:color w:val="000000"/>
          <w:spacing w:val="4"/>
          <w:lang w:eastAsia="zh-CN"/>
        </w:rPr>
        <w:t>.</w:t>
      </w:r>
      <w:r w:rsidR="00B368FB" w:rsidRPr="00B368FB">
        <w:rPr>
          <w:rFonts w:ascii="Lato" w:eastAsia="Times New Roman" w:hAnsi="Lato" w:cs="Arial"/>
          <w:color w:val="000000"/>
          <w:spacing w:val="4"/>
          <w:lang w:eastAsia="zh-CN"/>
        </w:rPr>
        <w:t xml:space="preserve">, </w:t>
      </w:r>
      <w:r w:rsidR="00B368FB" w:rsidRPr="002153CD">
        <w:rPr>
          <w:rFonts w:ascii="Lato" w:eastAsia="Times New Roman" w:hAnsi="Lato" w:cs="Arial"/>
          <w:color w:val="000000"/>
          <w:spacing w:val="4"/>
          <w:lang w:eastAsia="zh-CN"/>
        </w:rPr>
        <w:t>Pan</w:t>
      </w:r>
      <w:r w:rsidR="00B368FB">
        <w:rPr>
          <w:rFonts w:ascii="Lato" w:eastAsia="Times New Roman" w:hAnsi="Lato" w:cs="Arial"/>
          <w:color w:val="000000"/>
          <w:spacing w:val="4"/>
          <w:lang w:eastAsia="zh-CN"/>
        </w:rPr>
        <w:t>a</w:t>
      </w:r>
      <w:r w:rsidR="00B368FB" w:rsidRPr="002153CD">
        <w:rPr>
          <w:rFonts w:ascii="Lato" w:eastAsia="Times New Roman" w:hAnsi="Lato" w:cs="Arial"/>
          <w:color w:val="000000"/>
          <w:spacing w:val="4"/>
          <w:lang w:eastAsia="zh-CN"/>
        </w:rPr>
        <w:t xml:space="preserve"> J</w:t>
      </w:r>
      <w:r w:rsidR="00C22610">
        <w:rPr>
          <w:rFonts w:ascii="Lato" w:eastAsia="Times New Roman" w:hAnsi="Lato" w:cs="Arial"/>
          <w:color w:val="000000"/>
          <w:spacing w:val="4"/>
          <w:lang w:eastAsia="zh-CN"/>
        </w:rPr>
        <w:t>.</w:t>
      </w:r>
      <w:r w:rsidR="00B368FB" w:rsidRPr="002153CD">
        <w:rPr>
          <w:rFonts w:ascii="Lato" w:eastAsia="Times New Roman" w:hAnsi="Lato" w:cs="Arial"/>
          <w:color w:val="000000"/>
          <w:spacing w:val="4"/>
          <w:lang w:eastAsia="zh-CN"/>
        </w:rPr>
        <w:t xml:space="preserve"> O</w:t>
      </w:r>
      <w:r w:rsidR="00C22610">
        <w:rPr>
          <w:rFonts w:ascii="Lato" w:eastAsia="Times New Roman" w:hAnsi="Lato" w:cs="Arial"/>
          <w:color w:val="000000"/>
          <w:spacing w:val="4"/>
          <w:lang w:eastAsia="zh-CN"/>
        </w:rPr>
        <w:t>.</w:t>
      </w:r>
      <w:r w:rsidR="00B368FB">
        <w:rPr>
          <w:rFonts w:ascii="Lato" w:eastAsia="Times New Roman" w:hAnsi="Lato" w:cs="Arial"/>
          <w:color w:val="000000"/>
          <w:spacing w:val="4"/>
          <w:lang w:eastAsia="zh-CN"/>
        </w:rPr>
        <w:t xml:space="preserve"> i </w:t>
      </w:r>
      <w:r w:rsidR="00F20E44">
        <w:rPr>
          <w:rFonts w:ascii="Lato" w:hAnsi="Lato" w:cs="Arial"/>
          <w:bCs/>
          <w:iCs/>
          <w:spacing w:val="4"/>
          <w:lang w:bidi="pl-PL"/>
        </w:rPr>
        <w:t>PZ</w:t>
      </w:r>
      <w:r w:rsidR="00F20E44">
        <w:rPr>
          <w:rFonts w:ascii="Lato" w:eastAsia="Times New Roman" w:hAnsi="Lato" w:cs="Arial"/>
          <w:spacing w:val="4"/>
          <w:lang w:eastAsia="pl-PL"/>
        </w:rPr>
        <w:t>(…)</w:t>
      </w:r>
      <w:r w:rsidR="00220364" w:rsidRPr="00C53107">
        <w:rPr>
          <w:rFonts w:ascii="Lato" w:eastAsia="Times New Roman" w:hAnsi="Lato" w:cs="Arial"/>
          <w:spacing w:val="4"/>
          <w:lang w:eastAsia="pl-PL"/>
        </w:rPr>
        <w:t>,</w:t>
      </w:r>
      <w:r w:rsidRPr="00C53107">
        <w:rPr>
          <w:rFonts w:ascii="Lato" w:eastAsia="Times New Roman" w:hAnsi="Lato" w:cs="Arial"/>
          <w:color w:val="000000"/>
          <w:spacing w:val="4"/>
          <w:lang w:eastAsia="zh-CN"/>
        </w:rPr>
        <w:t xml:space="preserve"> w pierwszej kole</w:t>
      </w:r>
      <w:r w:rsidR="00B368FB">
        <w:rPr>
          <w:rFonts w:ascii="Lato" w:eastAsia="Times New Roman" w:hAnsi="Lato" w:cs="Arial"/>
          <w:color w:val="000000"/>
          <w:spacing w:val="4"/>
          <w:lang w:eastAsia="zh-CN"/>
        </w:rPr>
        <w:t xml:space="preserve">jności </w:t>
      </w:r>
      <w:r w:rsidR="00A93AB5">
        <w:rPr>
          <w:rFonts w:ascii="Lato" w:eastAsia="Times New Roman" w:hAnsi="Lato" w:cs="Arial"/>
          <w:color w:val="000000"/>
          <w:spacing w:val="4"/>
          <w:lang w:eastAsia="zh-CN"/>
        </w:rPr>
        <w:t>wyjaśnić należy charakterystykę decyzji o zezwoleniu na realizacji inwestycji drogowej wydawanej na podstawie specustawy drogowej</w:t>
      </w:r>
      <w:bookmarkStart w:id="21" w:name="_Hlk183265888"/>
      <w:r w:rsidR="00B368FB" w:rsidRPr="00DB491A">
        <w:rPr>
          <w:rFonts w:ascii="Lato" w:hAnsi="Lato"/>
          <w:bCs/>
          <w:iCs/>
          <w:spacing w:val="4"/>
          <w:lang w:bidi="pl-PL"/>
        </w:rPr>
        <w:t xml:space="preserve">. Przedmiotem regulacji specustawy drogowej </w:t>
      </w:r>
      <w:r w:rsidR="00F20E44">
        <w:rPr>
          <w:rFonts w:ascii="Lato" w:hAnsi="Lato"/>
          <w:bCs/>
          <w:iCs/>
          <w:spacing w:val="4"/>
          <w:lang w:bidi="pl-PL"/>
        </w:rPr>
        <w:br/>
      </w:r>
      <w:r w:rsidR="00B368FB" w:rsidRPr="00DB491A">
        <w:rPr>
          <w:rFonts w:ascii="Lato" w:hAnsi="Lato"/>
          <w:bCs/>
          <w:iCs/>
          <w:spacing w:val="4"/>
          <w:lang w:bidi="pl-PL"/>
        </w:rPr>
        <w:t xml:space="preserve">jest uproszczony tryb postępowania w sprawach związanych z realizacją dróg, co w zamyśle ustawodawcy ma poprawić efektywność realizacji zadań publicznych dotyczących inwestycji drogowych. W ramach ujednoliconej procedury, którą wieńczy wydanie </w:t>
      </w:r>
      <w:r w:rsidR="00D940BE">
        <w:rPr>
          <w:rFonts w:ascii="Lato" w:hAnsi="Lato"/>
          <w:bCs/>
          <w:iCs/>
          <w:spacing w:val="4"/>
          <w:lang w:bidi="pl-PL"/>
        </w:rPr>
        <w:t>decyzji o zezwoleniu na realizację inwestycji drogowej (</w:t>
      </w:r>
      <w:r w:rsidR="00B368FB" w:rsidRPr="00DB491A">
        <w:rPr>
          <w:rFonts w:ascii="Lato" w:hAnsi="Lato"/>
          <w:bCs/>
          <w:iCs/>
          <w:spacing w:val="4"/>
          <w:lang w:bidi="pl-PL"/>
        </w:rPr>
        <w:t>tzw. decyzji ZRID</w:t>
      </w:r>
      <w:r w:rsidR="00D940BE">
        <w:rPr>
          <w:rFonts w:ascii="Lato" w:hAnsi="Lato"/>
          <w:bCs/>
          <w:iCs/>
          <w:spacing w:val="4"/>
          <w:lang w:bidi="pl-PL"/>
        </w:rPr>
        <w:t>)</w:t>
      </w:r>
      <w:r w:rsidR="00B368FB" w:rsidRPr="00DB491A">
        <w:rPr>
          <w:rFonts w:ascii="Lato" w:hAnsi="Lato"/>
          <w:bCs/>
          <w:iCs/>
          <w:spacing w:val="4"/>
          <w:lang w:bidi="pl-PL"/>
        </w:rPr>
        <w:t xml:space="preserve">, dokonywane jest m.in. ustalenie przebiegu inwestycji, zatwierdzenie projektu budowlanego, a także zatwierdzenie podziału nieruchomości i przejmowanie nieruchomości na własność publiczną. Przepisy prawne zawarte w specustawie drogowej stanowią wyjątki od ogólnych zasad i reguł wyrażonych w innych aktach prawnych </w:t>
      </w:r>
      <w:r w:rsidR="00B368FB" w:rsidRPr="00DB491A">
        <w:rPr>
          <w:rFonts w:ascii="Lato" w:hAnsi="Lato"/>
          <w:bCs/>
          <w:iCs/>
          <w:spacing w:val="4"/>
          <w:lang w:bidi="pl-PL"/>
        </w:rPr>
        <w:lastRenderedPageBreak/>
        <w:t>odnoszących się do procesów inwestycyjnych</w:t>
      </w:r>
      <w:r w:rsidR="00B368FB">
        <w:rPr>
          <w:rFonts w:ascii="Lato" w:hAnsi="Lato"/>
          <w:bCs/>
          <w:iCs/>
          <w:spacing w:val="4"/>
          <w:lang w:bidi="pl-PL"/>
        </w:rPr>
        <w:t xml:space="preserve">. </w:t>
      </w:r>
      <w:r w:rsidR="00B368FB" w:rsidRPr="00DB491A">
        <w:rPr>
          <w:rFonts w:ascii="Lato" w:hAnsi="Lato"/>
          <w:bCs/>
          <w:iCs/>
          <w:spacing w:val="4"/>
          <w:lang w:bidi="pl-PL"/>
        </w:rPr>
        <w:t xml:space="preserve">Postępowanie zezwoleniowe prowadzone na podstawie specustawy drogowej charakteryzuje się restrykcyjnym i przymusowym podejściem do regulowania kwestii własnościowych w zakresie pozyskiwania gruntów pod budowę inwestycji. Oczywiste jest, że szybka i sprawna budowa/rozbudowa dróg publicznych w Polsce i w związku z tym poprawa infrastruktury drogowej niewątpliwie leży w dobrze pojętym interesie społecznym i gospodarczym. Te okoliczności uzasadniają z jednej strony znaczne zwiększenie uprawnień inwestora i co za tym idzie - ograniczenie uprawnień właścicieli nieruchomości znajdujących się w obszarze inwestycji. </w:t>
      </w:r>
      <w:r w:rsidR="00B368FB" w:rsidRPr="002B35D7">
        <w:rPr>
          <w:rFonts w:ascii="Lato" w:hAnsi="Lato" w:cs="Arial"/>
          <w:bCs/>
          <w:spacing w:val="4"/>
        </w:rPr>
        <w:t>Specustawa drogowa</w:t>
      </w:r>
      <w:r w:rsidR="00B368FB" w:rsidRPr="00743B37">
        <w:rPr>
          <w:rFonts w:ascii="Lato" w:hAnsi="Lato" w:cs="Arial"/>
          <w:bCs/>
          <w:iCs/>
          <w:spacing w:val="4"/>
        </w:rPr>
        <w:t xml:space="preserve"> przyjęła więc bardzo szybki i „bezdyskusyjny” tryb postępowania wywłaszczeniowego. Może on budzić wątpliwości co do swoich ekonomicznych i społecznych skutków, ale takie są właśnie obowiązujące wzorce prawne. Jak stwierdził Trybunał Konstytucyjny w wyroku z </w:t>
      </w:r>
      <w:r w:rsidR="00B368FB">
        <w:rPr>
          <w:rFonts w:ascii="Lato" w:hAnsi="Lato" w:cs="Arial"/>
          <w:bCs/>
          <w:iCs/>
          <w:spacing w:val="4"/>
        </w:rPr>
        <w:t xml:space="preserve">dnia </w:t>
      </w:r>
      <w:r w:rsidR="00B368FB" w:rsidRPr="00743B37">
        <w:rPr>
          <w:rFonts w:ascii="Lato" w:hAnsi="Lato" w:cs="Arial"/>
          <w:bCs/>
          <w:iCs/>
          <w:spacing w:val="4"/>
        </w:rPr>
        <w:t>16 października 2012 r., sygn. akt K 4/10, radykalne skrócenie i uproszczenie procedury wywłaszczeniowej jest niezbędne, gdyż konieczność działania organów według innych reguł „paraliżowałaby prowadzenie inwestycji drogowych”.</w:t>
      </w:r>
      <w:r w:rsidR="00B368FB" w:rsidRPr="00743B37">
        <w:rPr>
          <w:rFonts w:ascii="Lato" w:hAnsi="Lato" w:cs="Arial"/>
          <w:bCs/>
          <w:iCs/>
          <w:spacing w:val="4"/>
          <w:lang w:bidi="pl-PL"/>
        </w:rPr>
        <w:t xml:space="preserve"> </w:t>
      </w:r>
    </w:p>
    <w:p w14:paraId="0D22ECF3" w14:textId="7A78EB70" w:rsidR="00B368FB" w:rsidRPr="00DB491A" w:rsidRDefault="00B368FB" w:rsidP="00B368FB">
      <w:pPr>
        <w:spacing w:after="240" w:line="240" w:lineRule="exact"/>
        <w:jc w:val="both"/>
        <w:rPr>
          <w:rFonts w:ascii="Lato" w:hAnsi="Lato"/>
          <w:bCs/>
          <w:iCs/>
          <w:spacing w:val="4"/>
          <w:lang w:bidi="pl-PL"/>
        </w:rPr>
      </w:pPr>
      <w:r w:rsidRPr="00DB491A">
        <w:rPr>
          <w:rFonts w:ascii="Lato" w:hAnsi="Lato"/>
          <w:bCs/>
          <w:iCs/>
          <w:spacing w:val="4"/>
          <w:lang w:bidi="pl-PL"/>
        </w:rPr>
        <w:t xml:space="preserve">Wyjaśnić należy, iż przepisy specustawy drogowej nie zobowiązują inwestora </w:t>
      </w:r>
      <w:r>
        <w:rPr>
          <w:rFonts w:ascii="Lato" w:hAnsi="Lato"/>
          <w:bCs/>
          <w:iCs/>
          <w:spacing w:val="4"/>
          <w:lang w:bidi="pl-PL"/>
        </w:rPr>
        <w:br/>
      </w:r>
      <w:r w:rsidRPr="00DB491A">
        <w:rPr>
          <w:rFonts w:ascii="Lato" w:hAnsi="Lato"/>
          <w:bCs/>
          <w:iCs/>
          <w:spacing w:val="4"/>
          <w:lang w:bidi="pl-PL"/>
        </w:rPr>
        <w:t xml:space="preserve">do poprzedzenia wystąpienia z wnioskiem o wydanie decyzji o zezwolenie na realizację inwestycji drogowej przeprowadzeniem uzgodnień, czy też konsultacji, które miałyby </w:t>
      </w:r>
      <w:r w:rsidR="006C419E">
        <w:rPr>
          <w:rFonts w:ascii="Lato" w:hAnsi="Lato"/>
          <w:bCs/>
          <w:iCs/>
          <w:spacing w:val="4"/>
          <w:lang w:bidi="pl-PL"/>
        </w:rPr>
        <w:br/>
      </w:r>
      <w:r w:rsidRPr="00DB491A">
        <w:rPr>
          <w:rFonts w:ascii="Lato" w:hAnsi="Lato"/>
          <w:bCs/>
          <w:iCs/>
          <w:spacing w:val="4"/>
          <w:lang w:bidi="pl-PL"/>
        </w:rPr>
        <w:t xml:space="preserve">na celu ustalenie przebiegu projektowanej inwestycji z właścicielami nieruchomości objętych inwestycją. W doktrynie oraz orzecznictwie przyjmuje się, że decyzja wydana w oparciu o przepisy specustawy drogowej jest rozstrzygnięciem o charakterze związanym, gdyż jak wynika z art. 11e specustawy drogowej, zezwolenia na realizację inwestycji drogowej nie można uzależniać od spełnienia świadczeń lub warunków nieprzewidzianych obowiązującymi przepisami. </w:t>
      </w:r>
      <w:r w:rsidR="0060702E">
        <w:rPr>
          <w:rFonts w:ascii="Lato" w:hAnsi="Lato"/>
          <w:bCs/>
          <w:iCs/>
          <w:spacing w:val="4"/>
          <w:lang w:bidi="pl-PL"/>
        </w:rPr>
        <w:t xml:space="preserve"> </w:t>
      </w:r>
      <w:r w:rsidRPr="00DB491A">
        <w:rPr>
          <w:rFonts w:ascii="Lato" w:hAnsi="Lato"/>
          <w:bCs/>
          <w:iCs/>
          <w:spacing w:val="4"/>
          <w:lang w:bidi="pl-PL"/>
        </w:rPr>
        <w:t xml:space="preserve">Rola organów właściwych do wydania zezwolenia na realizację inwestycji drogowej w procedurze inwestycyjnej uregulowanej przepisami specustawy drogowej nie polega na aktywnym uczestnictwie </w:t>
      </w:r>
      <w:r w:rsidR="0060702E">
        <w:rPr>
          <w:rFonts w:ascii="Lato" w:hAnsi="Lato"/>
          <w:bCs/>
          <w:iCs/>
          <w:spacing w:val="4"/>
          <w:lang w:bidi="pl-PL"/>
        </w:rPr>
        <w:br/>
      </w:r>
      <w:r w:rsidRPr="00DB491A">
        <w:rPr>
          <w:rFonts w:ascii="Lato" w:hAnsi="Lato"/>
          <w:bCs/>
          <w:iCs/>
          <w:spacing w:val="4"/>
          <w:lang w:bidi="pl-PL"/>
        </w:rPr>
        <w:t xml:space="preserve">w projektowaniu inwestycji. Określenie przebiegu drogi, jej parametrów oraz usytuowania pozostaje w gestii zarządcy drogi. To inwestor dokonuje bowiem wyboru najkorzystniejszych w jego ocenie rozwiązań odnoszących się do planowanego przez niego przedsięwzięcia drogowego. Zgodnie z art. 11d ust. 1 pkt 1 i 3 specustawy drogowej, to inwestor we wniosku o wydanie decyzji o zezwoleniu na realizację inwestycji drogowej decyduje o przebiegu drogi oraz wielkości terenu niezbędnego dla obiektów budowlanych, załączając mapy przedstawiające proponowany przebieg drogi oraz mapy zawierające projekty podziałów nieruchomości. Organy mogą działać tylko </w:t>
      </w:r>
      <w:r w:rsidR="0060702E">
        <w:rPr>
          <w:rFonts w:ascii="Lato" w:hAnsi="Lato"/>
          <w:bCs/>
          <w:iCs/>
          <w:spacing w:val="4"/>
          <w:lang w:bidi="pl-PL"/>
        </w:rPr>
        <w:br/>
      </w:r>
      <w:r w:rsidRPr="00DB491A">
        <w:rPr>
          <w:rFonts w:ascii="Lato" w:hAnsi="Lato"/>
          <w:bCs/>
          <w:iCs/>
          <w:spacing w:val="4"/>
          <w:lang w:bidi="pl-PL"/>
        </w:rPr>
        <w:t xml:space="preserve">w granicach tego wniosku, nie mają możliwości ingerowania w lokalizację inwestycji, </w:t>
      </w:r>
      <w:r w:rsidR="0060702E">
        <w:rPr>
          <w:rFonts w:ascii="Lato" w:hAnsi="Lato"/>
          <w:bCs/>
          <w:iCs/>
          <w:spacing w:val="4"/>
          <w:lang w:bidi="pl-PL"/>
        </w:rPr>
        <w:br/>
      </w:r>
      <w:r w:rsidRPr="00DB491A">
        <w:rPr>
          <w:rFonts w:ascii="Lato" w:hAnsi="Lato"/>
          <w:bCs/>
          <w:iCs/>
          <w:spacing w:val="4"/>
          <w:lang w:bidi="pl-PL"/>
        </w:rPr>
        <w:t>a więc i w przebieg linii podziału nieruchomości zaproponowany przez wnioskodawcę, jak również jej parametrów technicznych, jeśli koncepcja inwestycji przedstawiona przez inwestora mieści się w granicach prawa.</w:t>
      </w:r>
    </w:p>
    <w:p w14:paraId="0FE8D9FB" w14:textId="38979707" w:rsidR="00B368FB" w:rsidRPr="00DB491A" w:rsidRDefault="00B368FB" w:rsidP="00B368FB">
      <w:pPr>
        <w:spacing w:after="240" w:line="240" w:lineRule="exact"/>
        <w:jc w:val="both"/>
        <w:rPr>
          <w:rFonts w:ascii="Lato" w:hAnsi="Lato"/>
          <w:bCs/>
          <w:iCs/>
          <w:spacing w:val="4"/>
          <w:lang w:bidi="pl-PL"/>
        </w:rPr>
      </w:pPr>
      <w:r w:rsidRPr="00DB491A">
        <w:rPr>
          <w:rFonts w:ascii="Lato" w:hAnsi="Lato"/>
          <w:bCs/>
          <w:iCs/>
          <w:spacing w:val="4"/>
          <w:lang w:bidi="pl-PL"/>
        </w:rPr>
        <w:t xml:space="preserve">Nie stanowią przedmiotu kontroli organów właściwych do wydania decyzji o zezwoleniu na realizację inwestycji drogowej zagadnienia dotyczące racjonalności czy słuszności koncepcji przedstawionej przez inwestora, ewentualnych odmiennych wariantów przebiegu inwestycji, infrastruktury towarzyszącej. Zadaniem organów nie jest również przeprowadzenie szczegółowej oceny poszczególnych rozwiązań technicznych projektu budowlanego. 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w:t>
      </w:r>
      <w:r w:rsidR="004833D2">
        <w:rPr>
          <w:rFonts w:ascii="Lato" w:hAnsi="Lato"/>
          <w:bCs/>
          <w:iCs/>
          <w:spacing w:val="4"/>
          <w:lang w:bidi="pl-PL"/>
        </w:rPr>
        <w:br/>
      </w:r>
      <w:r w:rsidRPr="00DB491A">
        <w:rPr>
          <w:rFonts w:ascii="Lato" w:hAnsi="Lato"/>
          <w:bCs/>
          <w:iCs/>
          <w:spacing w:val="4"/>
          <w:lang w:bidi="pl-PL"/>
        </w:rPr>
        <w:t xml:space="preserve">czy wyznaczone przez wnioskodawcę linie rozgraniczające pas drogowy oraz zaproponowane rozwiązania techniczne odpowiadają woli ustawodawcy wyrażonej </w:t>
      </w:r>
      <w:r w:rsidRPr="00DB491A">
        <w:rPr>
          <w:rFonts w:ascii="Lato" w:hAnsi="Lato"/>
          <w:bCs/>
          <w:iCs/>
          <w:spacing w:val="4"/>
          <w:lang w:bidi="pl-PL"/>
        </w:rPr>
        <w:br/>
        <w:t xml:space="preserve">w regulacjach prawnych, mających znaczenie dla wydania decyzji o zezwoleniu </w:t>
      </w:r>
      <w:r w:rsidRPr="00DB491A">
        <w:rPr>
          <w:rFonts w:ascii="Lato" w:hAnsi="Lato"/>
          <w:bCs/>
          <w:iCs/>
          <w:spacing w:val="4"/>
          <w:lang w:bidi="pl-PL"/>
        </w:rPr>
        <w:br/>
        <w:t xml:space="preserve">na realizację inwestycji drogowej. Przepisy specustawy drogowej nie zobowiązują również inwestora do przedstawienia różnych wariantów przebiegu planowanej </w:t>
      </w:r>
      <w:r w:rsidRPr="00DB491A">
        <w:rPr>
          <w:rFonts w:ascii="Lato" w:hAnsi="Lato"/>
          <w:bCs/>
          <w:iCs/>
          <w:spacing w:val="4"/>
          <w:lang w:bidi="pl-PL"/>
        </w:rPr>
        <w:lastRenderedPageBreak/>
        <w:t xml:space="preserve">inwestycji i nie ma on obowiązku uwzględniać oczekiwań stron postępowania. Zaprojektowanie inwestycji pozostawia się specjalistom posiadającym odpowiednie przygotowanie zawodowe, a nie powinny decydować o tym strony postępowania, których nieruchomości zostały objęte wnioskiem o wydanie decyzji o zezwoleniu </w:t>
      </w:r>
      <w:r w:rsidRPr="00DB491A">
        <w:rPr>
          <w:rFonts w:ascii="Lato" w:hAnsi="Lato"/>
          <w:bCs/>
          <w:iCs/>
          <w:spacing w:val="4"/>
          <w:lang w:bidi="pl-PL"/>
        </w:rPr>
        <w:br/>
        <w:t xml:space="preserve">na realizację inwestycji drogowej, gdyż żaden z przepisów specustawy drogowej </w:t>
      </w:r>
      <w:r w:rsidRPr="00DB491A">
        <w:rPr>
          <w:rFonts w:ascii="Lato" w:hAnsi="Lato"/>
          <w:bCs/>
          <w:iCs/>
          <w:spacing w:val="4"/>
          <w:lang w:bidi="pl-PL"/>
        </w:rPr>
        <w:br/>
        <w:t>nie przewiduje takich uprawnień. Niezadowolenie właścicieli działek objętych inwestycją nie stanowi podstawy do żądania przez organ od inwestora zmiany przebiegu inwestycji. Oczekiwania, postulaty i życzenia co do określonego przebiegu inwestycji - nie mające prawnego osadzenia - są bezskuteczne.</w:t>
      </w:r>
    </w:p>
    <w:p w14:paraId="72FF3265" w14:textId="77777777" w:rsidR="00B368FB" w:rsidRPr="00DB491A" w:rsidRDefault="00B368FB" w:rsidP="00B368FB">
      <w:pPr>
        <w:spacing w:after="240" w:line="240" w:lineRule="exact"/>
        <w:jc w:val="both"/>
        <w:rPr>
          <w:rFonts w:ascii="Lato" w:hAnsi="Lato"/>
          <w:bCs/>
          <w:iCs/>
          <w:spacing w:val="4"/>
          <w:lang w:bidi="pl-PL"/>
        </w:rPr>
      </w:pPr>
      <w:r w:rsidRPr="00DB491A">
        <w:rPr>
          <w:rFonts w:ascii="Lato" w:hAnsi="Lato"/>
          <w:bCs/>
          <w:iCs/>
          <w:spacing w:val="4"/>
          <w:lang w:bidi="pl-PL"/>
        </w:rPr>
        <w:t xml:space="preserve">Wskazać także należy, iż zgodnie z treścią art. 11i ust. 1 specustawy drogowej </w:t>
      </w:r>
      <w:r w:rsidRPr="00DB491A">
        <w:rPr>
          <w:rFonts w:ascii="Lato" w:hAnsi="Lato"/>
          <w:bCs/>
          <w:iCs/>
          <w:spacing w:val="4"/>
          <w:lang w:bidi="pl-PL"/>
        </w:rPr>
        <w:br/>
        <w:t xml:space="preserve">w sprawach dotyczących zezwolenia na realizację inwestycji drogowej nieuregulowanych w specustawie drogowej stosuje się odpowiednio przepisy ustawy Prawo budowlane. Jak wynika natomiast z treści art. 35 ust. 4 ustawy Prawo budowlane, w razie spełnienia wymagań określonych w art. 35 ust. 1 oraz art. 32 ust. 4, właściwy organ nie może odmówić wydania decyzji o pozwoleniu na budowę (decyzji o zezwoleniu na realizację inwestycji drogowej). Wynika z powyższego, że decyzja o zezwoleniu </w:t>
      </w:r>
      <w:r w:rsidRPr="00DB491A">
        <w:rPr>
          <w:rFonts w:ascii="Lato" w:hAnsi="Lato"/>
          <w:bCs/>
          <w:iCs/>
          <w:spacing w:val="4"/>
          <w:lang w:bidi="pl-PL"/>
        </w:rPr>
        <w:br/>
        <w:t xml:space="preserve">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w:t>
      </w:r>
      <w:r w:rsidRPr="00DB491A">
        <w:rPr>
          <w:rFonts w:ascii="Lato" w:hAnsi="Lato"/>
          <w:bCs/>
          <w:iCs/>
          <w:spacing w:val="4"/>
          <w:lang w:bidi="pl-PL"/>
        </w:rPr>
        <w:br/>
        <w:t>27 stycznia 2011 r., sygn. akt VII SA/Wa 1955/10).</w:t>
      </w:r>
    </w:p>
    <w:p w14:paraId="433D4015" w14:textId="77777777" w:rsidR="00B368FB" w:rsidRPr="00DB491A" w:rsidRDefault="00B368FB" w:rsidP="00B368FB">
      <w:pPr>
        <w:spacing w:after="240" w:line="240" w:lineRule="exact"/>
        <w:jc w:val="both"/>
        <w:rPr>
          <w:rFonts w:ascii="Lato" w:hAnsi="Lato"/>
          <w:bCs/>
          <w:iCs/>
          <w:spacing w:val="4"/>
          <w:lang w:bidi="pl-PL"/>
        </w:rPr>
      </w:pPr>
      <w:r w:rsidRPr="00DB491A">
        <w:rPr>
          <w:rFonts w:ascii="Lato" w:hAnsi="Lato"/>
          <w:bCs/>
          <w:iCs/>
          <w:spacing w:val="4"/>
          <w:lang w:bidi="pl-PL"/>
        </w:rPr>
        <w:t xml:space="preserve">Powyższe stanowisko jest ugruntowane i jednolite w orzecznictwie sądów administracyjnych (zob. wyroki Naczelnego Sądu Administracyjnego: z dnia 17 kwietnia 2024 r., sygn. akt II OSK 101/24, z dnia 5 marca 2024 r., sygn. akt II OSK 2405/23, </w:t>
      </w:r>
      <w:r w:rsidRPr="00DB491A">
        <w:rPr>
          <w:rFonts w:ascii="Lato" w:hAnsi="Lato"/>
          <w:bCs/>
          <w:iCs/>
          <w:spacing w:val="4"/>
          <w:lang w:bidi="pl-PL"/>
        </w:rPr>
        <w:br/>
        <w:t xml:space="preserve">z dnia 17 stycznia 2023 r., sygn. akt II OSK 2352/22, z dnia 13 kwietnia 2021 r., sygn. akt II OSK 156/21, z dnia 20 lipca 2021 r., sygn. akt II OSK 852/21, z dnia 5 sierpnia 2021 r., sygn. akt II OSK 1235/21, z dnia 14 września 2021 r., sygn. akt II OSK 1332/21, z dnia 30 września 2021 r., sygn. akt II OSK 193/21, z dnia 13 listopada 2018 r., sygn. akt II OSK 2933/18, z dnia 5 września 2018 r., sygn. akt II OSK 1737/18, z dnia </w:t>
      </w:r>
      <w:r w:rsidRPr="00DB491A">
        <w:rPr>
          <w:rFonts w:ascii="Lato" w:hAnsi="Lato"/>
          <w:bCs/>
          <w:iCs/>
          <w:spacing w:val="4"/>
          <w:lang w:bidi="pl-PL"/>
        </w:rPr>
        <w:br/>
        <w:t xml:space="preserve">13 września 2017 r., sygn. akt II OSK 1705/17, z dnia 8 czerwca 2017 r., sygn. akt II OSK 2572/15, z dnia 19 lipca 2016 r., sygn. akt II OSK 1373/16, z dnia 25 maja 2016 r., sygn. akt II OSK 524/16, z dnia 1 marca 2016 r., sygn. akt II OSK 2334/15, z dnia 1 kwietnia 2015 r., sygn. akt II OSK 106/15, z dnia 24 lutego 2015 r., sygn. akt II OSK 3221/14, </w:t>
      </w:r>
      <w:r w:rsidRPr="00DB491A">
        <w:rPr>
          <w:rFonts w:ascii="Lato" w:hAnsi="Lato"/>
          <w:bCs/>
          <w:iCs/>
          <w:spacing w:val="4"/>
          <w:lang w:bidi="pl-PL"/>
        </w:rPr>
        <w:br/>
        <w:t xml:space="preserve">z dnia 2 kwietnia 2014 r., sygn. akt II OSK 2621/12, z dnia 28 lutego 2014 r., sygn. akt </w:t>
      </w:r>
      <w:r w:rsidRPr="00DB491A">
        <w:rPr>
          <w:rFonts w:ascii="Lato" w:hAnsi="Lato"/>
          <w:bCs/>
          <w:iCs/>
          <w:spacing w:val="4"/>
          <w:lang w:bidi="pl-PL"/>
        </w:rPr>
        <w:br/>
        <w:t xml:space="preserve">II OSK 93/14, z dnia 17 kwietnia 2013 r., sygn. akt II OSK 432/13, z dnia 26 lipca </w:t>
      </w:r>
      <w:r w:rsidRPr="00DB491A">
        <w:rPr>
          <w:rFonts w:ascii="Lato" w:hAnsi="Lato"/>
          <w:bCs/>
          <w:iCs/>
          <w:spacing w:val="4"/>
          <w:lang w:bidi="pl-PL"/>
        </w:rPr>
        <w:br/>
        <w:t xml:space="preserve">2013 r., sygn. akt II OSK 762/13, z dnia 17 kwietnia 2013 r., sygn. akt II OSK 432/13, </w:t>
      </w:r>
      <w:r w:rsidRPr="00DB491A">
        <w:rPr>
          <w:rFonts w:ascii="Lato" w:hAnsi="Lato"/>
          <w:bCs/>
          <w:iCs/>
          <w:spacing w:val="4"/>
          <w:lang w:bidi="pl-PL"/>
        </w:rPr>
        <w:br/>
        <w:t>z dnia 18 listopada 2010 r., sygn. akt II OSK 1968/10, z dnia 20 stycznia 2010 r., sygn. akt II OSK 2416/10, opubl. Centralna Baza Orzeczeń Sądów Administracyjnych).</w:t>
      </w:r>
    </w:p>
    <w:p w14:paraId="1FD034FB" w14:textId="2A89BCAA" w:rsidR="00B368FB" w:rsidRPr="00DB491A" w:rsidRDefault="00B368FB" w:rsidP="00B368FB">
      <w:pPr>
        <w:spacing w:after="240" w:line="240" w:lineRule="exact"/>
        <w:jc w:val="both"/>
        <w:rPr>
          <w:rFonts w:ascii="Lato" w:hAnsi="Lato"/>
          <w:bCs/>
          <w:iCs/>
          <w:spacing w:val="4"/>
          <w:lang w:bidi="pl-PL"/>
        </w:rPr>
      </w:pPr>
      <w:r w:rsidRPr="00DB491A">
        <w:rPr>
          <w:rFonts w:ascii="Lato" w:hAnsi="Lato"/>
          <w:bCs/>
          <w:iCs/>
          <w:spacing w:val="4"/>
          <w:lang w:bidi="pl-PL"/>
        </w:rPr>
        <w:t xml:space="preserve">Rozwiązania zawarte w specustawie drogowej poddane były ocenie Trybunału Konstytucyjnego który, między innymi, w wyroku z 16 października 2012 r. o sygn. </w:t>
      </w:r>
      <w:r w:rsidRPr="00DB491A">
        <w:rPr>
          <w:rFonts w:ascii="Lato" w:hAnsi="Lato"/>
          <w:bCs/>
          <w:iCs/>
          <w:spacing w:val="4"/>
          <w:lang w:bidi="pl-PL"/>
        </w:rPr>
        <w:br/>
        <w:t xml:space="preserve">K 4/10 (OTK ZU nr 9/A/2012, poz. 106) podjętym w pełnym składzie wskazał, że ze względu na sprawne realizowanie ważnego celu publicznego, jakim jest rozbudowa infrastruktury drogowej, wprowadzone w ustawie o inwestycjach drogowych [specustawa drogowa] modyfikacje i uproszczenia dotyczące podstawowych regulacji prawnych są uzasadnione i nie naruszają istoty praw konstytucyjnych. Ograniczenia </w:t>
      </w:r>
      <w:r w:rsidRPr="00DB491A">
        <w:rPr>
          <w:rFonts w:ascii="Lato" w:hAnsi="Lato"/>
          <w:bCs/>
          <w:iCs/>
          <w:spacing w:val="4"/>
          <w:lang w:bidi="pl-PL"/>
        </w:rPr>
        <w:br/>
        <w:t xml:space="preserve">te są zgodne z zasadą proporcjonalności, ponieważ „budowa bezpiecznych dróg w Polsce stanowi nadal priorytetowy cel publiczny, gdyż jest konieczna zarówno dla ochrony środowiska, jak i zdrowia, wolności i praw konstytucyjnych całych społeczności (art. 31 ust. 3 Konstytucji); jest kwestią dobra wspólnego”. Trybunał Konstytucyjny zwrócił uwagę, że po pierwsze, drogi są budowane nie w interesie państwa, jednostki samorządu terytorialnego czy zarządcy drogi, lecz w interesie wszystkich członków społeczeństwa, </w:t>
      </w:r>
      <w:r w:rsidRPr="00DB491A">
        <w:rPr>
          <w:rFonts w:ascii="Lato" w:hAnsi="Lato"/>
          <w:bCs/>
          <w:iCs/>
          <w:spacing w:val="4"/>
          <w:lang w:bidi="pl-PL"/>
        </w:rPr>
        <w:lastRenderedPageBreak/>
        <w:t xml:space="preserve">także tych wywłaszczanych. Po drugie, uproszczona procedura wywłaszczenia z mocy prawa podczas realizacji inwestycji liniowych, obejmujących wiele nieruchomości, </w:t>
      </w:r>
      <w:r w:rsidR="004833D2">
        <w:rPr>
          <w:rFonts w:ascii="Lato" w:hAnsi="Lato"/>
          <w:bCs/>
          <w:iCs/>
          <w:spacing w:val="4"/>
          <w:lang w:bidi="pl-PL"/>
        </w:rPr>
        <w:br/>
      </w:r>
      <w:r w:rsidRPr="00DB491A">
        <w:rPr>
          <w:rFonts w:ascii="Lato" w:hAnsi="Lato"/>
          <w:bCs/>
          <w:iCs/>
          <w:spacing w:val="4"/>
          <w:lang w:bidi="pl-PL"/>
        </w:rPr>
        <w:t xml:space="preserve">jest metodą skuteczną. Po trzecie, lokalizacja (wytyczenie) drogi niejako narzuca listę nieruchomości, które muszą być zajęte, a zatem - wywłaszczone. Jeśli przyjmujemy, </w:t>
      </w:r>
      <w:r>
        <w:rPr>
          <w:rFonts w:ascii="Lato" w:hAnsi="Lato"/>
          <w:bCs/>
          <w:iCs/>
          <w:spacing w:val="4"/>
          <w:lang w:bidi="pl-PL"/>
        </w:rPr>
        <w:br/>
      </w:r>
      <w:r w:rsidRPr="00DB491A">
        <w:rPr>
          <w:rFonts w:ascii="Lato" w:hAnsi="Lato"/>
          <w:bCs/>
          <w:iCs/>
          <w:spacing w:val="4"/>
          <w:lang w:bidi="pl-PL"/>
        </w:rPr>
        <w:t xml:space="preserve">że przebieg drogi jest wyznaczany w sposób racjonalny przez grono specjalistów </w:t>
      </w:r>
      <w:r>
        <w:rPr>
          <w:rFonts w:ascii="Lato" w:hAnsi="Lato"/>
          <w:bCs/>
          <w:iCs/>
          <w:spacing w:val="4"/>
          <w:lang w:bidi="pl-PL"/>
        </w:rPr>
        <w:br/>
      </w:r>
      <w:r w:rsidRPr="00DB491A">
        <w:rPr>
          <w:rFonts w:ascii="Lato" w:hAnsi="Lato"/>
          <w:bCs/>
          <w:iCs/>
          <w:spacing w:val="4"/>
          <w:lang w:bidi="pl-PL"/>
        </w:rPr>
        <w:t>z zakresu transportu, geologii, ochrony środowiska, musimy też przyjąć nieuchronność zajęcia ściśle oznaczonych gruntów pod budowę drogi.</w:t>
      </w:r>
    </w:p>
    <w:p w14:paraId="118D4260" w14:textId="4FCA98E9" w:rsidR="00B368FB" w:rsidRDefault="00B368FB" w:rsidP="00B368FB">
      <w:pPr>
        <w:spacing w:after="240" w:line="240" w:lineRule="exact"/>
        <w:jc w:val="both"/>
        <w:rPr>
          <w:rFonts w:ascii="Lato" w:eastAsia="Aptos" w:hAnsi="Lato" w:cs="Aptos"/>
          <w:bCs/>
          <w:spacing w:val="4"/>
          <w:lang w:bidi="pl-PL"/>
        </w:rPr>
      </w:pPr>
      <w:bookmarkStart w:id="22" w:name="_Hlk188971082"/>
      <w:r w:rsidRPr="00DB491A">
        <w:rPr>
          <w:rFonts w:ascii="Lato" w:eastAsia="Aptos" w:hAnsi="Lato" w:cs="Aptos"/>
          <w:bCs/>
          <w:spacing w:val="4"/>
          <w:lang w:bidi="pl-PL"/>
        </w:rPr>
        <w:t xml:space="preserve">Po przeanalizowaniu zebranego w sprawie materiału dowodowego, w tym wyjaśnień przedstawionych przez inwestora, Minister stwierdza, że </w:t>
      </w:r>
      <w:bookmarkStart w:id="23" w:name="_Hlk193207910"/>
      <w:r w:rsidRPr="00DB491A">
        <w:rPr>
          <w:rFonts w:ascii="Lato" w:eastAsia="Aptos" w:hAnsi="Lato" w:cs="Aptos"/>
          <w:bCs/>
          <w:spacing w:val="4"/>
          <w:lang w:bidi="pl-PL"/>
        </w:rPr>
        <w:t xml:space="preserve">przebieg przedmiotowej inwestycji drogowej na działkach </w:t>
      </w:r>
      <w:r w:rsidR="003058B1" w:rsidRPr="002153CD">
        <w:rPr>
          <w:rFonts w:ascii="Lato" w:eastAsia="Aptos" w:hAnsi="Lato" w:cs="Aptos"/>
          <w:bCs/>
          <w:spacing w:val="4"/>
          <w:lang w:bidi="pl-PL"/>
        </w:rPr>
        <w:t>Pan</w:t>
      </w:r>
      <w:r w:rsidR="003058B1" w:rsidRPr="003058B1">
        <w:rPr>
          <w:rFonts w:ascii="Lato" w:eastAsia="Aptos" w:hAnsi="Lato" w:cs="Aptos"/>
          <w:bCs/>
          <w:spacing w:val="4"/>
          <w:lang w:bidi="pl-PL"/>
        </w:rPr>
        <w:t>a</w:t>
      </w:r>
      <w:r w:rsidR="003058B1" w:rsidRPr="002153CD">
        <w:rPr>
          <w:rFonts w:ascii="Lato" w:eastAsia="Aptos" w:hAnsi="Lato" w:cs="Aptos"/>
          <w:bCs/>
          <w:spacing w:val="4"/>
          <w:lang w:bidi="pl-PL"/>
        </w:rPr>
        <w:t xml:space="preserve"> K</w:t>
      </w:r>
      <w:r w:rsidR="00C22610">
        <w:rPr>
          <w:rFonts w:ascii="Lato" w:eastAsia="Aptos" w:hAnsi="Lato" w:cs="Aptos"/>
          <w:bCs/>
          <w:spacing w:val="4"/>
          <w:lang w:bidi="pl-PL"/>
        </w:rPr>
        <w:t>.</w:t>
      </w:r>
      <w:r w:rsidR="003058B1" w:rsidRPr="002153CD">
        <w:rPr>
          <w:rFonts w:ascii="Lato" w:eastAsia="Aptos" w:hAnsi="Lato" w:cs="Aptos"/>
          <w:bCs/>
          <w:spacing w:val="4"/>
          <w:lang w:bidi="pl-PL"/>
        </w:rPr>
        <w:t xml:space="preserve"> O</w:t>
      </w:r>
      <w:r w:rsidR="00C22610">
        <w:rPr>
          <w:rFonts w:ascii="Lato" w:eastAsia="Aptos" w:hAnsi="Lato" w:cs="Aptos"/>
          <w:bCs/>
          <w:spacing w:val="4"/>
          <w:lang w:bidi="pl-PL"/>
        </w:rPr>
        <w:t>.</w:t>
      </w:r>
      <w:r w:rsidR="003058B1" w:rsidRPr="003058B1">
        <w:rPr>
          <w:rFonts w:ascii="Lato" w:eastAsia="Aptos" w:hAnsi="Lato" w:cs="Aptos"/>
          <w:bCs/>
          <w:spacing w:val="4"/>
          <w:lang w:bidi="pl-PL"/>
        </w:rPr>
        <w:t xml:space="preserve">, </w:t>
      </w:r>
      <w:r w:rsidR="003058B1" w:rsidRPr="002153CD">
        <w:rPr>
          <w:rFonts w:ascii="Lato" w:eastAsia="Aptos" w:hAnsi="Lato" w:cs="Aptos"/>
          <w:bCs/>
          <w:spacing w:val="4"/>
          <w:lang w:bidi="pl-PL"/>
        </w:rPr>
        <w:t>Pan</w:t>
      </w:r>
      <w:r w:rsidR="003058B1" w:rsidRPr="003058B1">
        <w:rPr>
          <w:rFonts w:ascii="Lato" w:eastAsia="Aptos" w:hAnsi="Lato" w:cs="Aptos"/>
          <w:bCs/>
          <w:spacing w:val="4"/>
          <w:lang w:bidi="pl-PL"/>
        </w:rPr>
        <w:t>a</w:t>
      </w:r>
      <w:r w:rsidR="003058B1" w:rsidRPr="002153CD">
        <w:rPr>
          <w:rFonts w:ascii="Lato" w:eastAsia="Aptos" w:hAnsi="Lato" w:cs="Aptos"/>
          <w:bCs/>
          <w:spacing w:val="4"/>
          <w:lang w:bidi="pl-PL"/>
        </w:rPr>
        <w:t xml:space="preserve"> J</w:t>
      </w:r>
      <w:r w:rsidR="00C22610">
        <w:rPr>
          <w:rFonts w:ascii="Lato" w:eastAsia="Aptos" w:hAnsi="Lato" w:cs="Aptos"/>
          <w:bCs/>
          <w:spacing w:val="4"/>
          <w:lang w:bidi="pl-PL"/>
        </w:rPr>
        <w:t>. O.</w:t>
      </w:r>
      <w:r w:rsidR="003058B1" w:rsidRPr="003058B1">
        <w:rPr>
          <w:rFonts w:ascii="Lato" w:eastAsia="Aptos" w:hAnsi="Lato" w:cs="Aptos"/>
          <w:bCs/>
          <w:spacing w:val="4"/>
          <w:lang w:bidi="pl-PL"/>
        </w:rPr>
        <w:t xml:space="preserve"> i </w:t>
      </w:r>
      <w:r w:rsidR="00E2608D">
        <w:rPr>
          <w:rFonts w:ascii="Lato" w:hAnsi="Lato" w:cs="Arial"/>
          <w:bCs/>
          <w:iCs/>
          <w:spacing w:val="4"/>
          <w:lang w:bidi="pl-PL"/>
        </w:rPr>
        <w:t>PZ</w:t>
      </w:r>
      <w:r w:rsidR="00E2608D">
        <w:rPr>
          <w:rFonts w:ascii="Lato" w:eastAsia="Times New Roman" w:hAnsi="Lato" w:cs="Arial"/>
          <w:spacing w:val="4"/>
          <w:lang w:eastAsia="pl-PL"/>
        </w:rPr>
        <w:t>(…)</w:t>
      </w:r>
      <w:r w:rsidR="00E2608D">
        <w:rPr>
          <w:rFonts w:ascii="Lato" w:eastAsia="Times New Roman" w:hAnsi="Lato" w:cs="Arial"/>
          <w:spacing w:val="4"/>
          <w:lang w:eastAsia="pl-PL"/>
        </w:rPr>
        <w:t xml:space="preserve"> </w:t>
      </w:r>
      <w:r w:rsidRPr="00DB491A">
        <w:rPr>
          <w:rFonts w:ascii="Lato" w:eastAsia="Aptos" w:hAnsi="Lato" w:cs="Aptos"/>
          <w:bCs/>
          <w:spacing w:val="4"/>
          <w:lang w:bidi="pl-PL"/>
        </w:rPr>
        <w:t xml:space="preserve">został wyznaczony zgodnie z prawem, a rozwiązania projektowe zatwierdzone w decyzji Wojewody </w:t>
      </w:r>
      <w:r w:rsidR="003058B1" w:rsidRPr="00DB491A">
        <w:rPr>
          <w:rFonts w:ascii="Lato" w:eastAsia="Aptos" w:hAnsi="Lato" w:cs="Aptos"/>
          <w:bCs/>
          <w:spacing w:val="4"/>
          <w:lang w:bidi="pl-PL"/>
        </w:rPr>
        <w:t>P</w:t>
      </w:r>
      <w:r w:rsidR="003058B1">
        <w:rPr>
          <w:rFonts w:ascii="Lato" w:eastAsia="Aptos" w:hAnsi="Lato" w:cs="Aptos"/>
          <w:bCs/>
          <w:spacing w:val="4"/>
          <w:lang w:bidi="pl-PL"/>
        </w:rPr>
        <w:t xml:space="preserve">odlaskiego </w:t>
      </w:r>
      <w:r w:rsidRPr="00DB491A">
        <w:rPr>
          <w:rFonts w:ascii="Lato" w:eastAsia="Aptos" w:hAnsi="Lato" w:cs="Aptos"/>
          <w:bCs/>
          <w:spacing w:val="4"/>
          <w:lang w:bidi="pl-PL"/>
        </w:rPr>
        <w:t>są prawidłowe. W ocenie Ministra, zatwierdzony projekt budowlany nie przewiduje rozwiązań, które wprowadzają nadmierną, a w szczególności nieuzasadnioną ingerencję w prawo własności skarżących</w:t>
      </w:r>
      <w:bookmarkEnd w:id="22"/>
      <w:bookmarkEnd w:id="23"/>
      <w:r w:rsidRPr="00DB491A">
        <w:rPr>
          <w:rFonts w:ascii="Lato" w:eastAsia="Aptos" w:hAnsi="Lato" w:cs="Aptos"/>
          <w:bCs/>
          <w:spacing w:val="4"/>
          <w:lang w:bidi="pl-PL"/>
        </w:rPr>
        <w:t xml:space="preserve">. </w:t>
      </w:r>
      <w:bookmarkEnd w:id="21"/>
    </w:p>
    <w:p w14:paraId="30FE5F87" w14:textId="0C318B5F" w:rsidR="00BD3462" w:rsidRDefault="009B1FB9" w:rsidP="002F7B28">
      <w:pPr>
        <w:spacing w:after="120" w:line="240" w:lineRule="exact"/>
        <w:jc w:val="both"/>
        <w:rPr>
          <w:rFonts w:ascii="Lato" w:eastAsia="Aptos" w:hAnsi="Lato" w:cs="Aptos"/>
          <w:bCs/>
          <w:spacing w:val="4"/>
          <w:lang w:bidi="pl-PL"/>
        </w:rPr>
      </w:pPr>
      <w:r>
        <w:rPr>
          <w:rFonts w:ascii="Lato" w:eastAsia="Aptos" w:hAnsi="Lato" w:cs="Aptos"/>
          <w:bCs/>
          <w:spacing w:val="4"/>
          <w:lang w:bidi="pl-PL"/>
        </w:rPr>
        <w:t>Na uwzględnienie nie zasługuj</w:t>
      </w:r>
      <w:r w:rsidR="00E83A62">
        <w:rPr>
          <w:rFonts w:ascii="Lato" w:eastAsia="Aptos" w:hAnsi="Lato" w:cs="Aptos"/>
          <w:bCs/>
          <w:spacing w:val="4"/>
          <w:lang w:bidi="pl-PL"/>
        </w:rPr>
        <w:t>ą</w:t>
      </w:r>
      <w:r>
        <w:rPr>
          <w:rFonts w:ascii="Lato" w:eastAsia="Aptos" w:hAnsi="Lato" w:cs="Aptos"/>
          <w:bCs/>
          <w:spacing w:val="4"/>
          <w:lang w:bidi="pl-PL"/>
        </w:rPr>
        <w:t xml:space="preserve"> żądani</w:t>
      </w:r>
      <w:r w:rsidR="00E83A62">
        <w:rPr>
          <w:rFonts w:ascii="Lato" w:eastAsia="Aptos" w:hAnsi="Lato" w:cs="Aptos"/>
          <w:bCs/>
          <w:spacing w:val="4"/>
          <w:lang w:bidi="pl-PL"/>
        </w:rPr>
        <w:t>a</w:t>
      </w:r>
      <w:r w:rsidR="00BD3462">
        <w:rPr>
          <w:rFonts w:ascii="Lato" w:eastAsia="Aptos" w:hAnsi="Lato" w:cs="Aptos"/>
          <w:bCs/>
          <w:spacing w:val="4"/>
          <w:lang w:bidi="pl-PL"/>
        </w:rPr>
        <w:t>:</w:t>
      </w:r>
    </w:p>
    <w:p w14:paraId="16CFECB8" w14:textId="16599CD3" w:rsidR="00BD3462" w:rsidRDefault="009B1FB9" w:rsidP="002F7B28">
      <w:pPr>
        <w:pStyle w:val="Akapitzlist"/>
        <w:numPr>
          <w:ilvl w:val="0"/>
          <w:numId w:val="88"/>
        </w:numPr>
        <w:spacing w:after="120" w:line="240" w:lineRule="exact"/>
        <w:contextualSpacing w:val="0"/>
        <w:jc w:val="both"/>
        <w:rPr>
          <w:rFonts w:ascii="Lato" w:eastAsia="Aptos" w:hAnsi="Lato" w:cs="Aptos"/>
          <w:bCs/>
          <w:spacing w:val="4"/>
          <w:lang w:bidi="pl-PL"/>
        </w:rPr>
      </w:pPr>
      <w:r w:rsidRPr="00BD3462">
        <w:rPr>
          <w:rFonts w:ascii="Lato" w:eastAsia="Aptos" w:hAnsi="Lato" w:cs="Aptos"/>
          <w:bCs/>
          <w:spacing w:val="4"/>
          <w:lang w:bidi="pl-PL"/>
        </w:rPr>
        <w:t>Pana K</w:t>
      </w:r>
      <w:r w:rsidR="00C22610">
        <w:rPr>
          <w:rFonts w:ascii="Lato" w:eastAsia="Aptos" w:hAnsi="Lato" w:cs="Aptos"/>
          <w:bCs/>
          <w:spacing w:val="4"/>
          <w:lang w:bidi="pl-PL"/>
        </w:rPr>
        <w:t>.</w:t>
      </w:r>
      <w:r w:rsidRPr="00BD3462">
        <w:rPr>
          <w:rFonts w:ascii="Lato" w:eastAsia="Aptos" w:hAnsi="Lato" w:cs="Aptos"/>
          <w:bCs/>
          <w:spacing w:val="4"/>
          <w:lang w:bidi="pl-PL"/>
        </w:rPr>
        <w:t xml:space="preserve"> O</w:t>
      </w:r>
      <w:r w:rsidR="00C22610">
        <w:rPr>
          <w:rFonts w:ascii="Lato" w:eastAsia="Aptos" w:hAnsi="Lato" w:cs="Aptos"/>
          <w:bCs/>
          <w:spacing w:val="4"/>
          <w:lang w:bidi="pl-PL"/>
        </w:rPr>
        <w:t>.</w:t>
      </w:r>
      <w:r w:rsidR="00E83A62">
        <w:rPr>
          <w:rFonts w:ascii="Lato" w:eastAsia="Aptos" w:hAnsi="Lato" w:cs="Aptos"/>
          <w:bCs/>
          <w:spacing w:val="4"/>
          <w:lang w:bidi="pl-PL"/>
        </w:rPr>
        <w:t xml:space="preserve"> i Pana J</w:t>
      </w:r>
      <w:r w:rsidR="00C22610">
        <w:rPr>
          <w:rFonts w:ascii="Lato" w:eastAsia="Aptos" w:hAnsi="Lato" w:cs="Aptos"/>
          <w:bCs/>
          <w:spacing w:val="4"/>
          <w:lang w:bidi="pl-PL"/>
        </w:rPr>
        <w:t>.</w:t>
      </w:r>
      <w:r w:rsidR="00E83A62">
        <w:rPr>
          <w:rFonts w:ascii="Lato" w:eastAsia="Aptos" w:hAnsi="Lato" w:cs="Aptos"/>
          <w:bCs/>
          <w:spacing w:val="4"/>
          <w:lang w:bidi="pl-PL"/>
        </w:rPr>
        <w:t xml:space="preserve"> O</w:t>
      </w:r>
      <w:r w:rsidR="00C22610">
        <w:rPr>
          <w:rFonts w:ascii="Lato" w:eastAsia="Aptos" w:hAnsi="Lato" w:cs="Aptos"/>
          <w:bCs/>
          <w:spacing w:val="4"/>
          <w:lang w:bidi="pl-PL"/>
        </w:rPr>
        <w:t>.</w:t>
      </w:r>
      <w:r w:rsidRPr="00BD3462">
        <w:rPr>
          <w:rFonts w:ascii="Lato" w:eastAsia="Aptos" w:hAnsi="Lato" w:cs="Aptos"/>
          <w:bCs/>
          <w:spacing w:val="4"/>
          <w:lang w:bidi="pl-PL"/>
        </w:rPr>
        <w:t xml:space="preserve"> dotyczące przejęcia na własność Skarbu Państwa</w:t>
      </w:r>
      <w:r w:rsidR="00BD3462">
        <w:rPr>
          <w:rFonts w:ascii="Lato" w:eastAsia="Aptos" w:hAnsi="Lato" w:cs="Aptos"/>
          <w:bCs/>
          <w:spacing w:val="4"/>
          <w:lang w:bidi="pl-PL"/>
        </w:rPr>
        <w:t xml:space="preserve"> w decyzji </w:t>
      </w:r>
      <w:r w:rsidR="00C22610">
        <w:rPr>
          <w:rFonts w:ascii="Lato" w:eastAsia="Aptos" w:hAnsi="Lato" w:cs="Aptos"/>
          <w:bCs/>
          <w:spacing w:val="4"/>
          <w:lang w:bidi="pl-PL"/>
        </w:rPr>
        <w:br/>
      </w:r>
      <w:r w:rsidR="00BD3462">
        <w:rPr>
          <w:rFonts w:ascii="Lato" w:eastAsia="Aptos" w:hAnsi="Lato" w:cs="Aptos"/>
          <w:bCs/>
          <w:spacing w:val="4"/>
          <w:lang w:bidi="pl-PL"/>
        </w:rPr>
        <w:t xml:space="preserve">o zezwoleniu na realizację przedmiotowej inwestycji drogowej działki nr </w:t>
      </w:r>
      <w:r w:rsidR="0073254A">
        <w:rPr>
          <w:rFonts w:ascii="Lato" w:eastAsia="Aptos" w:hAnsi="Lato" w:cs="Aptos"/>
          <w:bCs/>
          <w:spacing w:val="4"/>
          <w:lang w:bidi="pl-PL"/>
        </w:rPr>
        <w:t>1760/2 (powstałej z podziału działki nr 1760</w:t>
      </w:r>
      <w:r w:rsidR="00BD323A">
        <w:rPr>
          <w:rFonts w:ascii="Lato" w:eastAsia="Aptos" w:hAnsi="Lato" w:cs="Aptos"/>
          <w:bCs/>
          <w:spacing w:val="4"/>
          <w:lang w:bidi="pl-PL"/>
        </w:rPr>
        <w:t>)</w:t>
      </w:r>
      <w:r w:rsidR="0073254A">
        <w:rPr>
          <w:rFonts w:ascii="Lato" w:eastAsia="Aptos" w:hAnsi="Lato" w:cs="Aptos"/>
          <w:bCs/>
          <w:spacing w:val="4"/>
          <w:lang w:bidi="pl-PL"/>
        </w:rPr>
        <w:t xml:space="preserve">, z obrębu </w:t>
      </w:r>
      <w:r w:rsidR="0073254A" w:rsidRPr="0073254A">
        <w:rPr>
          <w:rFonts w:ascii="Lato" w:eastAsia="Aptos" w:hAnsi="Lato" w:cs="Aptos"/>
          <w:bCs/>
          <w:spacing w:val="4"/>
          <w:lang w:bidi="pl-PL"/>
        </w:rPr>
        <w:t>0002</w:t>
      </w:r>
      <w:r w:rsidR="0073254A">
        <w:rPr>
          <w:rFonts w:ascii="Lato" w:eastAsia="Aptos" w:hAnsi="Lato" w:cs="Aptos"/>
          <w:bCs/>
          <w:spacing w:val="4"/>
          <w:lang w:bidi="pl-PL"/>
        </w:rPr>
        <w:t xml:space="preserve"> Siemiatycze, na której zaplanowano przebudowę rowu melioracyjnego, </w:t>
      </w:r>
      <w:r w:rsidR="00E83A62">
        <w:rPr>
          <w:rFonts w:ascii="Lato" w:eastAsia="Aptos" w:hAnsi="Lato" w:cs="Aptos"/>
          <w:bCs/>
          <w:spacing w:val="4"/>
          <w:lang w:bidi="pl-PL"/>
        </w:rPr>
        <w:t xml:space="preserve">jako tzw. „resztówki”, </w:t>
      </w:r>
      <w:r w:rsidR="0073254A" w:rsidRPr="00E83A62">
        <w:rPr>
          <w:rFonts w:ascii="Lato" w:eastAsia="Aptos" w:hAnsi="Lato" w:cs="Aptos"/>
          <w:bCs/>
          <w:spacing w:val="4"/>
          <w:lang w:bidi="pl-PL"/>
        </w:rPr>
        <w:t>ze względu na to, że powierzchnia przeznczona pod „rów melioracyjny z nasypem” nie będzie nadawał się do rolniczego wykorzystania, bowiem brak będzie możliwości użycia na niej sprzętu zmechanizowanego, brak możliwości dojazdu i „niekorzystny jej kształt”</w:t>
      </w:r>
      <w:r w:rsidR="00E83A62" w:rsidRPr="00E83A62">
        <w:rPr>
          <w:rFonts w:ascii="Lato" w:eastAsia="Aptos" w:hAnsi="Lato" w:cs="Aptos"/>
          <w:bCs/>
          <w:spacing w:val="4"/>
          <w:lang w:bidi="pl-PL"/>
        </w:rPr>
        <w:t>,</w:t>
      </w:r>
    </w:p>
    <w:p w14:paraId="55973792" w14:textId="07D7D847" w:rsidR="00F61035" w:rsidRPr="00F61035" w:rsidRDefault="00E83A62" w:rsidP="00E83A62">
      <w:pPr>
        <w:pStyle w:val="Akapitzlist"/>
        <w:numPr>
          <w:ilvl w:val="0"/>
          <w:numId w:val="88"/>
        </w:numPr>
        <w:spacing w:after="240" w:line="240" w:lineRule="exact"/>
        <w:ind w:left="357" w:hanging="357"/>
        <w:contextualSpacing w:val="0"/>
        <w:jc w:val="both"/>
        <w:rPr>
          <w:rFonts w:ascii="Lato" w:eastAsia="Aptos" w:hAnsi="Lato" w:cs="Aptos"/>
          <w:bCs/>
          <w:spacing w:val="4"/>
          <w:lang w:bidi="pl-PL"/>
        </w:rPr>
      </w:pPr>
      <w:r w:rsidRPr="002F7B28">
        <w:rPr>
          <w:rFonts w:ascii="Lato" w:eastAsia="Aptos" w:hAnsi="Lato" w:cs="Aptos"/>
          <w:bCs/>
          <w:spacing w:val="4"/>
          <w:lang w:bidi="pl-PL"/>
        </w:rPr>
        <w:t>Pana J</w:t>
      </w:r>
      <w:r w:rsidR="00C22610">
        <w:rPr>
          <w:rFonts w:ascii="Lato" w:eastAsia="Aptos" w:hAnsi="Lato" w:cs="Aptos"/>
          <w:bCs/>
          <w:spacing w:val="4"/>
          <w:lang w:bidi="pl-PL"/>
        </w:rPr>
        <w:t>.</w:t>
      </w:r>
      <w:r w:rsidRPr="002F7B28">
        <w:rPr>
          <w:rFonts w:ascii="Lato" w:eastAsia="Aptos" w:hAnsi="Lato" w:cs="Aptos"/>
          <w:bCs/>
          <w:spacing w:val="4"/>
          <w:lang w:bidi="pl-PL"/>
        </w:rPr>
        <w:t xml:space="preserve"> O</w:t>
      </w:r>
      <w:r w:rsidR="00C22610">
        <w:rPr>
          <w:rFonts w:ascii="Lato" w:eastAsia="Aptos" w:hAnsi="Lato" w:cs="Aptos"/>
          <w:bCs/>
          <w:spacing w:val="4"/>
          <w:lang w:bidi="pl-PL"/>
        </w:rPr>
        <w:t>.</w:t>
      </w:r>
      <w:r w:rsidRPr="002F7B28">
        <w:rPr>
          <w:rFonts w:ascii="Lato" w:eastAsia="Aptos" w:hAnsi="Lato" w:cs="Aptos"/>
          <w:bCs/>
          <w:spacing w:val="4"/>
          <w:lang w:bidi="pl-PL"/>
        </w:rPr>
        <w:t xml:space="preserve"> </w:t>
      </w:r>
      <w:r w:rsidR="002F7B28" w:rsidRPr="002F7B28">
        <w:rPr>
          <w:rFonts w:ascii="Lato" w:eastAsia="Aptos" w:hAnsi="Lato" w:cs="Aptos"/>
          <w:bCs/>
          <w:spacing w:val="4"/>
          <w:lang w:bidi="pl-PL"/>
        </w:rPr>
        <w:t xml:space="preserve">dotyczące przejęcia na własność Skarbu Państwa </w:t>
      </w:r>
      <w:r w:rsidR="00F61035">
        <w:rPr>
          <w:rFonts w:ascii="Lato" w:eastAsia="Aptos" w:hAnsi="Lato" w:cs="Aptos"/>
          <w:bCs/>
          <w:spacing w:val="4"/>
          <w:lang w:bidi="pl-PL"/>
        </w:rPr>
        <w:br/>
      </w:r>
      <w:r w:rsidR="002F7B28" w:rsidRPr="002F7B28">
        <w:rPr>
          <w:rFonts w:ascii="Lato" w:eastAsia="Aptos" w:hAnsi="Lato" w:cs="Aptos"/>
          <w:bCs/>
          <w:spacing w:val="4"/>
          <w:lang w:bidi="pl-PL"/>
        </w:rPr>
        <w:t xml:space="preserve">w decyzji o zezwoleniu na realizację przedmiotowej inwestycji drogowej działki </w:t>
      </w:r>
      <w:r w:rsidR="00F61035">
        <w:rPr>
          <w:rFonts w:ascii="Lato" w:eastAsia="Aptos" w:hAnsi="Lato" w:cs="Aptos"/>
          <w:bCs/>
          <w:spacing w:val="4"/>
          <w:lang w:bidi="pl-PL"/>
        </w:rPr>
        <w:br/>
      </w:r>
      <w:r w:rsidR="002F7B28" w:rsidRPr="002F7B28">
        <w:rPr>
          <w:rFonts w:ascii="Lato" w:eastAsia="Aptos" w:hAnsi="Lato" w:cs="Aptos"/>
          <w:bCs/>
          <w:spacing w:val="4"/>
          <w:lang w:bidi="pl-PL"/>
        </w:rPr>
        <w:t>nr 1</w:t>
      </w:r>
      <w:r w:rsidR="002F7B28">
        <w:rPr>
          <w:rFonts w:ascii="Lato" w:eastAsia="Aptos" w:hAnsi="Lato" w:cs="Aptos"/>
          <w:bCs/>
          <w:spacing w:val="4"/>
          <w:lang w:bidi="pl-PL"/>
        </w:rPr>
        <w:t>663</w:t>
      </w:r>
      <w:r w:rsidR="002F7B28" w:rsidRPr="002F7B28">
        <w:rPr>
          <w:rFonts w:ascii="Lato" w:eastAsia="Aptos" w:hAnsi="Lato" w:cs="Aptos"/>
          <w:bCs/>
          <w:spacing w:val="4"/>
          <w:lang w:bidi="pl-PL"/>
        </w:rPr>
        <w:t>/</w:t>
      </w:r>
      <w:r w:rsidR="002F7B28">
        <w:rPr>
          <w:rFonts w:ascii="Lato" w:eastAsia="Aptos" w:hAnsi="Lato" w:cs="Aptos"/>
          <w:bCs/>
          <w:spacing w:val="4"/>
          <w:lang w:bidi="pl-PL"/>
        </w:rPr>
        <w:t>3</w:t>
      </w:r>
      <w:r w:rsidR="002F7B28" w:rsidRPr="002F7B28">
        <w:rPr>
          <w:rFonts w:ascii="Lato" w:eastAsia="Aptos" w:hAnsi="Lato" w:cs="Aptos"/>
          <w:bCs/>
          <w:spacing w:val="4"/>
          <w:lang w:bidi="pl-PL"/>
        </w:rPr>
        <w:t xml:space="preserve"> (powstałej z podziału działki nr</w:t>
      </w:r>
      <w:r w:rsidR="00BD323A">
        <w:rPr>
          <w:rFonts w:ascii="Lato" w:eastAsia="Aptos" w:hAnsi="Lato" w:cs="Aptos"/>
          <w:bCs/>
          <w:spacing w:val="4"/>
          <w:lang w:bidi="pl-PL"/>
        </w:rPr>
        <w:t xml:space="preserve"> 1663</w:t>
      </w:r>
      <w:r w:rsidR="00D940BE">
        <w:rPr>
          <w:rFonts w:ascii="Lato" w:eastAsia="Aptos" w:hAnsi="Lato" w:cs="Aptos"/>
          <w:bCs/>
          <w:spacing w:val="4"/>
          <w:lang w:bidi="pl-PL"/>
        </w:rPr>
        <w:t>)</w:t>
      </w:r>
      <w:r w:rsidR="002F7B28" w:rsidRPr="002F7B28">
        <w:rPr>
          <w:rFonts w:ascii="Lato" w:eastAsia="Aptos" w:hAnsi="Lato" w:cs="Aptos"/>
          <w:bCs/>
          <w:spacing w:val="4"/>
          <w:lang w:bidi="pl-PL"/>
        </w:rPr>
        <w:t xml:space="preserve">, z obrębu 0002 Siemiatycze, </w:t>
      </w:r>
      <w:r w:rsidR="00D940BE">
        <w:rPr>
          <w:rFonts w:ascii="Lato" w:eastAsia="Aptos" w:hAnsi="Lato" w:cs="Aptos"/>
          <w:bCs/>
          <w:spacing w:val="4"/>
          <w:lang w:bidi="pl-PL"/>
        </w:rPr>
        <w:br/>
      </w:r>
      <w:r w:rsidR="002F7B28" w:rsidRPr="002F7B28">
        <w:rPr>
          <w:rFonts w:ascii="Lato" w:eastAsia="Aptos" w:hAnsi="Lato" w:cs="Aptos"/>
          <w:bCs/>
          <w:spacing w:val="4"/>
          <w:lang w:bidi="pl-PL"/>
        </w:rPr>
        <w:t xml:space="preserve">na której zaplanowano przebudowę rowu melioracyjnego, jako tzw. „resztówki”, </w:t>
      </w:r>
      <w:r w:rsidR="00174ED4">
        <w:rPr>
          <w:rFonts w:ascii="Lato" w:eastAsia="Aptos" w:hAnsi="Lato" w:cs="Aptos"/>
          <w:bCs/>
          <w:spacing w:val="4"/>
          <w:lang w:bidi="pl-PL"/>
        </w:rPr>
        <w:br/>
      </w:r>
      <w:r w:rsidR="002F7B28" w:rsidRPr="002F7B28">
        <w:rPr>
          <w:rFonts w:ascii="Lato" w:eastAsia="Aptos" w:hAnsi="Lato" w:cs="Aptos"/>
          <w:bCs/>
          <w:spacing w:val="4"/>
          <w:lang w:bidi="pl-PL"/>
        </w:rPr>
        <w:t xml:space="preserve">ze względu </w:t>
      </w:r>
      <w:r w:rsidR="00BD323A">
        <w:rPr>
          <w:rFonts w:ascii="Lato" w:eastAsia="Aptos" w:hAnsi="Lato" w:cs="Aptos"/>
          <w:bCs/>
          <w:spacing w:val="4"/>
          <w:lang w:bidi="pl-PL"/>
        </w:rPr>
        <w:t xml:space="preserve">tożsame okoliczności jak wymienionej powyżej dotyczące </w:t>
      </w:r>
      <w:r w:rsidR="00BD323A" w:rsidRPr="00BD323A">
        <w:rPr>
          <w:rFonts w:ascii="Lato" w:eastAsia="Aptos" w:hAnsi="Lato" w:cs="Aptos"/>
          <w:bCs/>
          <w:spacing w:val="4"/>
          <w:lang w:bidi="pl-PL"/>
        </w:rPr>
        <w:t xml:space="preserve">działki </w:t>
      </w:r>
      <w:r w:rsidR="00174ED4">
        <w:rPr>
          <w:rFonts w:ascii="Lato" w:eastAsia="Aptos" w:hAnsi="Lato" w:cs="Aptos"/>
          <w:bCs/>
          <w:spacing w:val="4"/>
          <w:lang w:bidi="pl-PL"/>
        </w:rPr>
        <w:br/>
      </w:r>
      <w:r w:rsidR="00BD323A" w:rsidRPr="00BD323A">
        <w:rPr>
          <w:rFonts w:ascii="Lato" w:eastAsia="Aptos" w:hAnsi="Lato" w:cs="Aptos"/>
          <w:bCs/>
          <w:spacing w:val="4"/>
          <w:lang w:bidi="pl-PL"/>
        </w:rPr>
        <w:t>nr 1760/2</w:t>
      </w:r>
      <w:r w:rsidR="00BD323A">
        <w:rPr>
          <w:rFonts w:ascii="Lato" w:eastAsia="Aptos" w:hAnsi="Lato" w:cs="Aptos"/>
          <w:bCs/>
          <w:spacing w:val="4"/>
          <w:lang w:bidi="pl-PL"/>
        </w:rPr>
        <w:t>.</w:t>
      </w:r>
    </w:p>
    <w:p w14:paraId="29F2B238" w14:textId="11A82829" w:rsidR="00F61035" w:rsidRPr="00C62844" w:rsidRDefault="00E83A62" w:rsidP="00C62844">
      <w:pPr>
        <w:spacing w:after="240" w:line="240" w:lineRule="exact"/>
        <w:jc w:val="both"/>
        <w:rPr>
          <w:rFonts w:ascii="Lato" w:eastAsia="Aptos" w:hAnsi="Lato" w:cs="Aptos"/>
          <w:bCs/>
          <w:iCs/>
          <w:spacing w:val="4"/>
          <w:lang w:bidi="pl-PL"/>
        </w:rPr>
      </w:pPr>
      <w:r w:rsidRPr="00C62844">
        <w:rPr>
          <w:rFonts w:ascii="Lato" w:eastAsia="Aptos" w:hAnsi="Lato" w:cs="Aptos"/>
          <w:bCs/>
          <w:spacing w:val="4"/>
          <w:lang w:bidi="pl-PL"/>
        </w:rPr>
        <w:t xml:space="preserve">W decyzji Wojewody Podlaskiego </w:t>
      </w:r>
      <w:r w:rsidR="00F61035" w:rsidRPr="00C62844">
        <w:rPr>
          <w:rFonts w:ascii="Lato" w:eastAsia="Aptos" w:hAnsi="Lato" w:cs="Aptos"/>
          <w:bCs/>
          <w:spacing w:val="4"/>
          <w:lang w:bidi="pl-PL"/>
        </w:rPr>
        <w:t xml:space="preserve">ww. działki nr 1760/2 nr 1663/3, pozostające </w:t>
      </w:r>
      <w:r w:rsidR="00D940BE">
        <w:rPr>
          <w:rFonts w:ascii="Lato" w:eastAsia="Aptos" w:hAnsi="Lato" w:cs="Aptos"/>
          <w:bCs/>
          <w:spacing w:val="4"/>
          <w:lang w:bidi="pl-PL"/>
        </w:rPr>
        <w:br/>
      </w:r>
      <w:r w:rsidR="00F61035" w:rsidRPr="00C62844">
        <w:rPr>
          <w:rFonts w:ascii="Lato" w:eastAsia="Aptos" w:hAnsi="Lato" w:cs="Aptos"/>
          <w:bCs/>
          <w:spacing w:val="4"/>
          <w:lang w:bidi="pl-PL"/>
        </w:rPr>
        <w:t xml:space="preserve">po zatwierdzonym podziale przy dotychczasowym właścicielu, </w:t>
      </w:r>
      <w:r w:rsidR="00F61035" w:rsidRPr="00C62844">
        <w:rPr>
          <w:rFonts w:ascii="Lato" w:eastAsia="Aptos" w:hAnsi="Lato" w:cs="Aptos"/>
          <w:bCs/>
          <w:iCs/>
          <w:spacing w:val="4"/>
          <w:lang w:bidi="pl-PL"/>
        </w:rPr>
        <w:t xml:space="preserve">zostały ograniczone </w:t>
      </w:r>
      <w:r w:rsidR="00D940BE">
        <w:rPr>
          <w:rFonts w:ascii="Lato" w:eastAsia="Aptos" w:hAnsi="Lato" w:cs="Aptos"/>
          <w:bCs/>
          <w:iCs/>
          <w:spacing w:val="4"/>
          <w:lang w:bidi="pl-PL"/>
        </w:rPr>
        <w:br/>
      </w:r>
      <w:r w:rsidR="00F61035" w:rsidRPr="00C62844">
        <w:rPr>
          <w:rFonts w:ascii="Lato" w:eastAsia="Aptos" w:hAnsi="Lato" w:cs="Aptos"/>
          <w:bCs/>
          <w:iCs/>
          <w:spacing w:val="4"/>
          <w:lang w:bidi="pl-PL"/>
        </w:rPr>
        <w:t xml:space="preserve">w korzystaniu, na podstawie art. 11f ust. 1 pkt 8 lit. i </w:t>
      </w:r>
      <w:r w:rsidR="00F61035" w:rsidRPr="00C62844">
        <w:rPr>
          <w:rFonts w:ascii="Lato" w:eastAsia="Aptos" w:hAnsi="Lato" w:cs="Aptos"/>
          <w:bCs/>
          <w:spacing w:val="4"/>
          <w:lang w:bidi="pl-PL"/>
        </w:rPr>
        <w:t>specustawy drogowej</w:t>
      </w:r>
      <w:r w:rsidR="00F61035" w:rsidRPr="00C62844">
        <w:rPr>
          <w:rFonts w:ascii="Lato" w:eastAsia="Aptos" w:hAnsi="Lato" w:cs="Aptos"/>
          <w:bCs/>
          <w:iCs/>
          <w:spacing w:val="4"/>
          <w:lang w:bidi="pl-PL"/>
        </w:rPr>
        <w:t xml:space="preserve">, dla realizacji obowiązku przebudowy rowu melioracyjnego. W tym miejscu zauważyć należy, </w:t>
      </w:r>
      <w:r w:rsidR="00D940BE">
        <w:rPr>
          <w:rFonts w:ascii="Lato" w:eastAsia="Aptos" w:hAnsi="Lato" w:cs="Aptos"/>
          <w:bCs/>
          <w:iCs/>
          <w:spacing w:val="4"/>
          <w:lang w:bidi="pl-PL"/>
        </w:rPr>
        <w:br/>
      </w:r>
      <w:r w:rsidR="00F61035" w:rsidRPr="00C62844">
        <w:rPr>
          <w:rFonts w:ascii="Lato" w:eastAsia="Aptos" w:hAnsi="Lato" w:cs="Aptos"/>
          <w:bCs/>
          <w:iCs/>
          <w:spacing w:val="4"/>
          <w:lang w:bidi="pl-PL"/>
        </w:rPr>
        <w:t xml:space="preserve">iż zgodnie z art. 11d ust. 1 pkt 3b </w:t>
      </w:r>
      <w:r w:rsidR="00F61035" w:rsidRPr="00C62844">
        <w:rPr>
          <w:rFonts w:ascii="Lato" w:eastAsia="Aptos" w:hAnsi="Lato" w:cs="Aptos"/>
          <w:bCs/>
          <w:spacing w:val="4"/>
          <w:lang w:bidi="pl-PL"/>
        </w:rPr>
        <w:t>specustawy drogowej</w:t>
      </w:r>
      <w:r w:rsidR="00F61035" w:rsidRPr="00C62844">
        <w:rPr>
          <w:rFonts w:ascii="Lato" w:eastAsia="Aptos" w:hAnsi="Lato" w:cs="Aptos"/>
          <w:bCs/>
          <w:iCs/>
          <w:spacing w:val="4"/>
          <w:lang w:bidi="pl-PL"/>
        </w:rPr>
        <w:t xml:space="preserve">, wniosek o wydanie decyzji </w:t>
      </w:r>
      <w:r w:rsidR="00D940BE">
        <w:rPr>
          <w:rFonts w:ascii="Lato" w:eastAsia="Aptos" w:hAnsi="Lato" w:cs="Aptos"/>
          <w:bCs/>
          <w:iCs/>
          <w:spacing w:val="4"/>
          <w:lang w:bidi="pl-PL"/>
        </w:rPr>
        <w:br/>
      </w:r>
      <w:r w:rsidR="00F61035" w:rsidRPr="00C62844">
        <w:rPr>
          <w:rFonts w:ascii="Lato" w:eastAsia="Aptos" w:hAnsi="Lato" w:cs="Aptos"/>
          <w:bCs/>
          <w:iCs/>
          <w:spacing w:val="4"/>
          <w:lang w:bidi="pl-PL"/>
        </w:rPr>
        <w:t xml:space="preserve">o zezwoleniu na realizację inwestycji drogowej zawiera określenie nieruchomości lub ich części, z których korzystanie będzie ograniczone. Zgodnie z art. 11f ust. 1 pkt 8 lit. </w:t>
      </w:r>
      <w:r w:rsidR="0006198A">
        <w:rPr>
          <w:rFonts w:ascii="Lato" w:eastAsia="Aptos" w:hAnsi="Lato" w:cs="Aptos"/>
          <w:bCs/>
          <w:iCs/>
          <w:spacing w:val="4"/>
          <w:lang w:bidi="pl-PL"/>
        </w:rPr>
        <w:br/>
      </w:r>
      <w:r w:rsidR="00F61035" w:rsidRPr="00C62844">
        <w:rPr>
          <w:rFonts w:ascii="Lato" w:eastAsia="Aptos" w:hAnsi="Lato" w:cs="Aptos"/>
          <w:bCs/>
          <w:iCs/>
          <w:spacing w:val="4"/>
          <w:lang w:bidi="pl-PL"/>
        </w:rPr>
        <w:t xml:space="preserve">f, i oraz j </w:t>
      </w:r>
      <w:r w:rsidR="00F61035" w:rsidRPr="00C62844">
        <w:rPr>
          <w:rFonts w:ascii="Lato" w:eastAsia="Aptos" w:hAnsi="Lato" w:cs="Aptos"/>
          <w:bCs/>
          <w:spacing w:val="4"/>
          <w:lang w:bidi="pl-PL"/>
        </w:rPr>
        <w:t>specustawy drogowej</w:t>
      </w:r>
      <w:r w:rsidR="00F61035" w:rsidRPr="00C62844">
        <w:rPr>
          <w:rFonts w:ascii="Lato" w:eastAsia="Aptos" w:hAnsi="Lato" w:cs="Aptos"/>
          <w:bCs/>
          <w:iCs/>
          <w:spacing w:val="4"/>
          <w:lang w:bidi="pl-PL"/>
        </w:rPr>
        <w:t xml:space="preserve">, decyzja o zezwoleniu na realizację inwestycji drogowej zawiera w razie potrzeby ustalenia dotyczące określenia ograniczeń </w:t>
      </w:r>
      <w:r w:rsidR="00F61035" w:rsidRPr="00C62844">
        <w:rPr>
          <w:rFonts w:ascii="Lato" w:eastAsia="Aptos" w:hAnsi="Lato" w:cs="Aptos"/>
          <w:bCs/>
          <w:iCs/>
          <w:spacing w:val="4"/>
          <w:lang w:bidi="pl-PL"/>
        </w:rPr>
        <w:br/>
        <w:t xml:space="preserve">w korzystaniu z nieruchomości dla realizacji obowiązku </w:t>
      </w:r>
      <w:bookmarkStart w:id="24" w:name="_Hlk128808884"/>
      <w:r w:rsidR="00F61035" w:rsidRPr="00C62844">
        <w:rPr>
          <w:rFonts w:ascii="Lato" w:eastAsia="Aptos" w:hAnsi="Lato" w:cs="Aptos"/>
          <w:bCs/>
          <w:iCs/>
          <w:spacing w:val="4"/>
          <w:lang w:bidi="pl-PL"/>
        </w:rPr>
        <w:t>budowy lub przebudowy urządzeń wodnych lub urządzeń melioracji wodnych szczegółowych</w:t>
      </w:r>
      <w:bookmarkEnd w:id="24"/>
      <w:r w:rsidR="00F61035" w:rsidRPr="00C62844">
        <w:rPr>
          <w:rFonts w:ascii="Lato" w:eastAsia="Aptos" w:hAnsi="Lato" w:cs="Aptos"/>
          <w:bCs/>
          <w:iCs/>
          <w:spacing w:val="4"/>
          <w:lang w:bidi="pl-PL"/>
        </w:rPr>
        <w:t xml:space="preserve">, jak również dotyczące zezwolenia na wykonanie tego obowiązku. Wynika z tego, iż </w:t>
      </w:r>
      <w:r w:rsidR="00F61035" w:rsidRPr="00174ED4">
        <w:rPr>
          <w:rFonts w:ascii="Lato" w:eastAsia="Aptos" w:hAnsi="Lato" w:cs="Aptos"/>
          <w:bCs/>
          <w:spacing w:val="4"/>
          <w:lang w:bidi="pl-PL"/>
        </w:rPr>
        <w:t>specustawa</w:t>
      </w:r>
      <w:r w:rsidR="00F61035" w:rsidRPr="00C62844">
        <w:rPr>
          <w:rFonts w:ascii="Lato" w:eastAsia="Aptos" w:hAnsi="Lato" w:cs="Aptos"/>
          <w:bCs/>
          <w:spacing w:val="4"/>
          <w:lang w:bidi="pl-PL"/>
        </w:rPr>
        <w:t xml:space="preserve"> drogowa</w:t>
      </w:r>
      <w:r w:rsidR="00F61035" w:rsidRPr="00C62844">
        <w:rPr>
          <w:rFonts w:ascii="Lato" w:eastAsia="Aptos" w:hAnsi="Lato" w:cs="Aptos"/>
          <w:bCs/>
          <w:iCs/>
          <w:spacing w:val="4"/>
          <w:lang w:bidi="pl-PL"/>
        </w:rPr>
        <w:t xml:space="preserve"> wprost przewiduje możliwość nałożenia ograniczeń w korzystaniu </w:t>
      </w:r>
      <w:r w:rsidR="00DA6C6A" w:rsidRPr="00C62844">
        <w:rPr>
          <w:rFonts w:ascii="Lato" w:eastAsia="Aptos" w:hAnsi="Lato" w:cs="Aptos"/>
          <w:bCs/>
          <w:iCs/>
          <w:spacing w:val="4"/>
          <w:lang w:bidi="pl-PL"/>
        </w:rPr>
        <w:br/>
      </w:r>
      <w:r w:rsidR="00F61035" w:rsidRPr="00C62844">
        <w:rPr>
          <w:rFonts w:ascii="Lato" w:eastAsia="Aptos" w:hAnsi="Lato" w:cs="Aptos"/>
          <w:bCs/>
          <w:iCs/>
          <w:spacing w:val="4"/>
          <w:lang w:bidi="pl-PL"/>
        </w:rPr>
        <w:t xml:space="preserve">z nieruchomości dla realizacji ww. obowiązku. </w:t>
      </w:r>
    </w:p>
    <w:p w14:paraId="32E7694C" w14:textId="17306DEC" w:rsidR="00677C48" w:rsidRPr="00C62844" w:rsidRDefault="00F61035" w:rsidP="00C62844">
      <w:pPr>
        <w:spacing w:after="240" w:line="240" w:lineRule="exact"/>
        <w:jc w:val="both"/>
        <w:rPr>
          <w:rFonts w:ascii="Lato" w:eastAsia="Aptos" w:hAnsi="Lato" w:cs="Aptos"/>
          <w:bCs/>
          <w:iCs/>
          <w:spacing w:val="4"/>
          <w:lang w:bidi="pl-PL"/>
        </w:rPr>
      </w:pPr>
      <w:r w:rsidRPr="00C62844">
        <w:rPr>
          <w:rFonts w:ascii="Lato" w:eastAsia="Aptos" w:hAnsi="Lato" w:cs="Aptos"/>
          <w:bCs/>
          <w:iCs/>
          <w:spacing w:val="4"/>
          <w:lang w:bidi="pl-PL"/>
        </w:rPr>
        <w:t xml:space="preserve">Należy przy tym zauważyć, iż w omawianym przypadku nie stosuje się procedury uzyskiwania zgody właściciela nieruchomości na ograniczenie w korzystaniu </w:t>
      </w:r>
      <w:r w:rsidR="008B4B2A">
        <w:rPr>
          <w:rFonts w:ascii="Lato" w:eastAsia="Aptos" w:hAnsi="Lato" w:cs="Aptos"/>
          <w:bCs/>
          <w:iCs/>
          <w:spacing w:val="4"/>
          <w:lang w:bidi="pl-PL"/>
        </w:rPr>
        <w:br/>
      </w:r>
      <w:r w:rsidRPr="00C62844">
        <w:rPr>
          <w:rFonts w:ascii="Lato" w:eastAsia="Aptos" w:hAnsi="Lato" w:cs="Aptos"/>
          <w:bCs/>
          <w:iCs/>
          <w:spacing w:val="4"/>
          <w:lang w:bidi="pl-PL"/>
        </w:rPr>
        <w:t xml:space="preserve">dla wykonania ww. obowiązku. Zauważyć bowiem należy, że art. 11f ust. 1 pkt 8 lit. </w:t>
      </w:r>
      <w:r w:rsidRPr="00C62844">
        <w:rPr>
          <w:rFonts w:ascii="Lato" w:eastAsia="Aptos" w:hAnsi="Lato" w:cs="Aptos"/>
          <w:bCs/>
          <w:iCs/>
          <w:spacing w:val="4"/>
          <w:lang w:bidi="pl-PL"/>
        </w:rPr>
        <w:br/>
        <w:t xml:space="preserve">i </w:t>
      </w:r>
      <w:r w:rsidRPr="00C62844">
        <w:rPr>
          <w:rFonts w:ascii="Lato" w:eastAsia="Aptos" w:hAnsi="Lato" w:cs="Aptos"/>
          <w:bCs/>
          <w:spacing w:val="4"/>
          <w:lang w:bidi="pl-PL"/>
        </w:rPr>
        <w:t>specustawy drogowej</w:t>
      </w:r>
      <w:r w:rsidRPr="00C62844">
        <w:rPr>
          <w:rFonts w:ascii="Lato" w:eastAsia="Aptos" w:hAnsi="Lato" w:cs="Aptos"/>
          <w:bCs/>
          <w:iCs/>
          <w:spacing w:val="4"/>
          <w:lang w:bidi="pl-PL"/>
        </w:rPr>
        <w:t xml:space="preserve"> stanowi normę szczególną wobec art. 124 ust. 1 i ust. 3 ustawy </w:t>
      </w:r>
      <w:r w:rsidRPr="00C62844">
        <w:rPr>
          <w:rFonts w:ascii="Lato" w:eastAsia="Aptos" w:hAnsi="Lato" w:cs="Aptos"/>
          <w:bCs/>
          <w:iCs/>
          <w:spacing w:val="4"/>
          <w:lang w:bidi="pl-PL"/>
        </w:rPr>
        <w:br/>
        <w:t xml:space="preserve">z dnia 21 sierpnia 1997 r. o gospodarce nieruchomościami  (t.j. </w:t>
      </w:r>
      <w:r w:rsidR="00677C48" w:rsidRPr="00C62844">
        <w:rPr>
          <w:rFonts w:ascii="Lato" w:eastAsia="Aptos" w:hAnsi="Lato" w:cs="Aptos"/>
          <w:bCs/>
          <w:iCs/>
          <w:spacing w:val="4"/>
          <w:lang w:bidi="pl-PL"/>
        </w:rPr>
        <w:t>Dz.U. z 2024 r. poz. 1145</w:t>
      </w:r>
      <w:r w:rsidRPr="00C62844">
        <w:rPr>
          <w:rFonts w:ascii="Lato" w:eastAsia="Aptos" w:hAnsi="Lato" w:cs="Aptos"/>
          <w:bCs/>
          <w:iCs/>
          <w:spacing w:val="4"/>
          <w:lang w:bidi="pl-PL"/>
        </w:rPr>
        <w:t>, z późn.zm.), zwanej dalej „</w:t>
      </w:r>
      <w:r w:rsidRPr="00C62844">
        <w:rPr>
          <w:rFonts w:ascii="Lato" w:eastAsia="Aptos" w:hAnsi="Lato" w:cs="Aptos"/>
          <w:bCs/>
          <w:spacing w:val="4"/>
          <w:lang w:bidi="pl-PL"/>
        </w:rPr>
        <w:t>ugn”</w:t>
      </w:r>
      <w:r w:rsidRPr="00C62844">
        <w:rPr>
          <w:rFonts w:ascii="Lato" w:eastAsia="Aptos" w:hAnsi="Lato" w:cs="Aptos"/>
          <w:bCs/>
          <w:iCs/>
          <w:spacing w:val="4"/>
          <w:lang w:bidi="pl-PL"/>
        </w:rPr>
        <w:t xml:space="preserve"> i okoliczność określenia ograniczeń w korzystaniu </w:t>
      </w:r>
      <w:r w:rsidRPr="00C62844">
        <w:rPr>
          <w:rFonts w:ascii="Lato" w:eastAsia="Aptos" w:hAnsi="Lato" w:cs="Aptos"/>
          <w:bCs/>
          <w:iCs/>
          <w:spacing w:val="4"/>
          <w:lang w:bidi="pl-PL"/>
        </w:rPr>
        <w:br/>
        <w:t xml:space="preserve">z nieruchomości i prowadzenia robót może być w tym przypadku oparta tylko na art. 11f </w:t>
      </w:r>
      <w:r w:rsidRPr="00C62844">
        <w:rPr>
          <w:rFonts w:ascii="Lato" w:eastAsia="Aptos" w:hAnsi="Lato" w:cs="Aptos"/>
          <w:bCs/>
          <w:iCs/>
          <w:spacing w:val="4"/>
          <w:lang w:bidi="pl-PL"/>
        </w:rPr>
        <w:lastRenderedPageBreak/>
        <w:t xml:space="preserve">ust. 1 pkt 8 lit. i </w:t>
      </w:r>
      <w:r w:rsidRPr="00C62844">
        <w:rPr>
          <w:rFonts w:ascii="Lato" w:eastAsia="Aptos" w:hAnsi="Lato" w:cs="Aptos"/>
          <w:bCs/>
          <w:spacing w:val="4"/>
          <w:lang w:bidi="pl-PL"/>
        </w:rPr>
        <w:t>specustawy drogowej</w:t>
      </w:r>
      <w:r w:rsidRPr="00C62844">
        <w:rPr>
          <w:rFonts w:ascii="Lato" w:eastAsia="Aptos" w:hAnsi="Lato" w:cs="Aptos"/>
          <w:bCs/>
          <w:iCs/>
          <w:spacing w:val="4"/>
          <w:lang w:bidi="pl-PL"/>
        </w:rPr>
        <w:t xml:space="preserve">. W tym przypadku wyłączony jest obowiązek prowadzenia rokowań między właścicielem nieruchomości a </w:t>
      </w:r>
      <w:r w:rsidRPr="00C62844">
        <w:rPr>
          <w:rFonts w:ascii="Lato" w:eastAsia="Aptos" w:hAnsi="Lato" w:cs="Aptos"/>
          <w:bCs/>
          <w:spacing w:val="4"/>
          <w:lang w:bidi="pl-PL"/>
        </w:rPr>
        <w:t>inwestorem</w:t>
      </w:r>
      <w:r w:rsidRPr="00C62844">
        <w:rPr>
          <w:rFonts w:ascii="Lato" w:eastAsia="Aptos" w:hAnsi="Lato" w:cs="Aptos"/>
          <w:bCs/>
          <w:iCs/>
          <w:spacing w:val="4"/>
          <w:lang w:bidi="pl-PL"/>
        </w:rPr>
        <w:t xml:space="preserve"> co do przeprowadzenia takich robót</w:t>
      </w:r>
      <w:r w:rsidR="00677C48" w:rsidRPr="00C62844">
        <w:rPr>
          <w:rFonts w:ascii="Lato" w:eastAsia="Aptos" w:hAnsi="Lato" w:cs="Aptos"/>
          <w:bCs/>
          <w:iCs/>
          <w:spacing w:val="4"/>
          <w:lang w:bidi="pl-PL"/>
        </w:rPr>
        <w:t xml:space="preserve"> </w:t>
      </w:r>
      <w:r w:rsidRPr="00C62844">
        <w:rPr>
          <w:rFonts w:ascii="Lato" w:eastAsia="Aptos" w:hAnsi="Lato" w:cs="Aptos"/>
          <w:bCs/>
          <w:iCs/>
          <w:spacing w:val="4"/>
          <w:lang w:bidi="pl-PL"/>
        </w:rPr>
        <w:t xml:space="preserve">(vide: wyrok Naczelnego Sądu Administracyjnego </w:t>
      </w:r>
      <w:r w:rsidRPr="00C62844">
        <w:rPr>
          <w:rFonts w:ascii="Lato" w:eastAsia="Aptos" w:hAnsi="Lato" w:cs="Aptos"/>
          <w:bCs/>
          <w:iCs/>
          <w:spacing w:val="4"/>
          <w:lang w:bidi="pl-PL"/>
        </w:rPr>
        <w:br/>
        <w:t>21 września 2012 r., sygn. akt II OSK 1614/12, wyrok Wojewódzkiego Sądu Administracyjnego w Warszawie z dnia 20 marca 2012 r., sygn. akt VII SA/Wa 2632/11, opubl. Centralna Baza Orzeczeń Sądów Administracyjnych).</w:t>
      </w:r>
    </w:p>
    <w:p w14:paraId="58D3B6CF" w14:textId="67AF1E5B" w:rsidR="00DA6C6A" w:rsidRPr="00C62844" w:rsidRDefault="00677C48" w:rsidP="00C62844">
      <w:pPr>
        <w:spacing w:after="240" w:line="240" w:lineRule="exact"/>
        <w:jc w:val="both"/>
        <w:rPr>
          <w:rFonts w:ascii="Lato" w:eastAsia="Aptos" w:hAnsi="Lato" w:cs="Aptos"/>
          <w:bCs/>
          <w:iCs/>
          <w:spacing w:val="4"/>
          <w:lang w:bidi="pl-PL"/>
        </w:rPr>
      </w:pPr>
      <w:r w:rsidRPr="00C62844">
        <w:rPr>
          <w:rFonts w:ascii="Lato" w:eastAsia="Aptos" w:hAnsi="Lato" w:cs="Aptos"/>
          <w:bCs/>
          <w:iCs/>
          <w:spacing w:val="4"/>
          <w:lang w:bidi="pl-PL"/>
        </w:rPr>
        <w:t xml:space="preserve">Należy zaznaczyć, iż z rysunku nr 03-15 </w:t>
      </w:r>
      <w:r w:rsidR="00D940BE">
        <w:rPr>
          <w:rFonts w:ascii="Lato" w:eastAsia="Aptos" w:hAnsi="Lato" w:cs="Aptos"/>
          <w:bCs/>
          <w:iCs/>
          <w:spacing w:val="4"/>
          <w:lang w:bidi="pl-PL"/>
        </w:rPr>
        <w:t>projektu zagospodarowania terenu</w:t>
      </w:r>
      <w:r w:rsidRPr="00C62844">
        <w:rPr>
          <w:rFonts w:ascii="Lato" w:eastAsia="Aptos" w:hAnsi="Lato" w:cs="Aptos"/>
          <w:bCs/>
          <w:iCs/>
          <w:spacing w:val="4"/>
          <w:lang w:bidi="pl-PL"/>
        </w:rPr>
        <w:t xml:space="preserve">, wynika, </w:t>
      </w:r>
      <w:r w:rsidR="008B4B2A">
        <w:rPr>
          <w:rFonts w:ascii="Lato" w:eastAsia="Aptos" w:hAnsi="Lato" w:cs="Aptos"/>
          <w:bCs/>
          <w:iCs/>
          <w:spacing w:val="4"/>
          <w:lang w:bidi="pl-PL"/>
        </w:rPr>
        <w:br/>
      </w:r>
      <w:r w:rsidRPr="00C62844">
        <w:rPr>
          <w:rFonts w:ascii="Lato" w:eastAsia="Aptos" w:hAnsi="Lato" w:cs="Aptos"/>
          <w:bCs/>
          <w:iCs/>
          <w:spacing w:val="4"/>
          <w:lang w:bidi="pl-PL"/>
        </w:rPr>
        <w:t xml:space="preserve">że w stanie istniejącym na </w:t>
      </w:r>
      <w:r w:rsidR="00D940BE">
        <w:rPr>
          <w:rFonts w:ascii="Lato" w:eastAsia="Aptos" w:hAnsi="Lato" w:cs="Aptos"/>
          <w:bCs/>
          <w:iCs/>
          <w:spacing w:val="4"/>
          <w:lang w:bidi="pl-PL"/>
        </w:rPr>
        <w:t xml:space="preserve">ww. </w:t>
      </w:r>
      <w:r w:rsidRPr="00C62844">
        <w:rPr>
          <w:rFonts w:ascii="Lato" w:eastAsia="Aptos" w:hAnsi="Lato" w:cs="Aptos"/>
          <w:bCs/>
          <w:iCs/>
          <w:spacing w:val="4"/>
          <w:lang w:bidi="pl-PL"/>
        </w:rPr>
        <w:t>działce o nr 1760</w:t>
      </w:r>
      <w:r w:rsidR="00D940BE">
        <w:rPr>
          <w:rFonts w:ascii="Lato" w:eastAsia="Aptos" w:hAnsi="Lato" w:cs="Aptos"/>
          <w:bCs/>
          <w:iCs/>
          <w:spacing w:val="4"/>
          <w:lang w:bidi="pl-PL"/>
        </w:rPr>
        <w:t xml:space="preserve"> </w:t>
      </w:r>
      <w:r w:rsidRPr="00C62844">
        <w:rPr>
          <w:rFonts w:ascii="Lato" w:eastAsia="Aptos" w:hAnsi="Lato" w:cs="Aptos"/>
          <w:bCs/>
          <w:iCs/>
          <w:spacing w:val="4"/>
          <w:lang w:bidi="pl-PL"/>
        </w:rPr>
        <w:t xml:space="preserve">zlokalizowany jest (przy granicy </w:t>
      </w:r>
      <w:r w:rsidR="008B4B2A">
        <w:rPr>
          <w:rFonts w:ascii="Lato" w:eastAsia="Aptos" w:hAnsi="Lato" w:cs="Aptos"/>
          <w:bCs/>
          <w:iCs/>
          <w:spacing w:val="4"/>
          <w:lang w:bidi="pl-PL"/>
        </w:rPr>
        <w:br/>
      </w:r>
      <w:r w:rsidRPr="00C62844">
        <w:rPr>
          <w:rFonts w:ascii="Lato" w:eastAsia="Aptos" w:hAnsi="Lato" w:cs="Aptos"/>
          <w:bCs/>
          <w:iCs/>
          <w:spacing w:val="4"/>
          <w:lang w:bidi="pl-PL"/>
        </w:rPr>
        <w:t>z działką o nr 1682, z obrębu 0002 Siemiatycze) rów melioracyjny. W wyniku przecięcia ww. rowu melioracyjnego projektowaną drogą ekspresową S</w:t>
      </w:r>
      <w:r w:rsidR="00D940BE">
        <w:rPr>
          <w:rFonts w:ascii="Lato" w:eastAsia="Aptos" w:hAnsi="Lato" w:cs="Aptos"/>
          <w:bCs/>
          <w:iCs/>
          <w:spacing w:val="4"/>
          <w:lang w:bidi="pl-PL"/>
        </w:rPr>
        <w:t>-</w:t>
      </w:r>
      <w:r w:rsidRPr="00C62844">
        <w:rPr>
          <w:rFonts w:ascii="Lato" w:eastAsia="Aptos" w:hAnsi="Lato" w:cs="Aptos"/>
          <w:bCs/>
          <w:iCs/>
          <w:spacing w:val="4"/>
          <w:lang w:bidi="pl-PL"/>
        </w:rPr>
        <w:t>19, zaistniała konieczność przebudowy odcinka jego przebiegu i dostosowania parametrów do nowych rozwiązań projektowych.</w:t>
      </w:r>
      <w:r w:rsidR="00DA6C6A" w:rsidRPr="00C62844">
        <w:rPr>
          <w:rFonts w:ascii="Lato" w:eastAsia="Aptos" w:hAnsi="Lato" w:cs="Aptos"/>
          <w:bCs/>
          <w:iCs/>
          <w:spacing w:val="4"/>
          <w:lang w:bidi="pl-PL"/>
        </w:rPr>
        <w:t xml:space="preserve"> </w:t>
      </w:r>
      <w:r w:rsidRPr="00C62844">
        <w:rPr>
          <w:rFonts w:ascii="Lato" w:eastAsia="Aptos" w:hAnsi="Lato" w:cs="Aptos"/>
          <w:bCs/>
          <w:iCs/>
          <w:spacing w:val="4"/>
          <w:lang w:bidi="pl-PL"/>
        </w:rPr>
        <w:t xml:space="preserve">Planowany zakres prac polegający na przebudowie </w:t>
      </w:r>
      <w:r w:rsidR="00DA6C6A" w:rsidRPr="00C62844">
        <w:rPr>
          <w:rFonts w:ascii="Lato" w:eastAsia="Aptos" w:hAnsi="Lato" w:cs="Aptos"/>
          <w:bCs/>
          <w:iCs/>
          <w:spacing w:val="4"/>
          <w:lang w:bidi="pl-PL"/>
        </w:rPr>
        <w:t xml:space="preserve">rowu melioracyjnego </w:t>
      </w:r>
      <w:r w:rsidRPr="00C62844">
        <w:rPr>
          <w:rFonts w:ascii="Lato" w:eastAsia="Aptos" w:hAnsi="Lato" w:cs="Aptos"/>
          <w:bCs/>
          <w:iCs/>
          <w:spacing w:val="4"/>
          <w:lang w:bidi="pl-PL"/>
        </w:rPr>
        <w:t xml:space="preserve">może zostać zrealizowany na podstawie art. </w:t>
      </w:r>
      <w:r w:rsidR="00DA6C6A" w:rsidRPr="00C62844">
        <w:rPr>
          <w:rFonts w:ascii="Lato" w:eastAsia="Aptos" w:hAnsi="Lato" w:cs="Aptos"/>
          <w:bCs/>
          <w:iCs/>
          <w:spacing w:val="4"/>
          <w:lang w:bidi="pl-PL"/>
        </w:rPr>
        <w:t xml:space="preserve">11f ust. 1 pkt 8 lit. f, i oraz j specustawy drogowej, </w:t>
      </w:r>
      <w:r w:rsidRPr="00C62844">
        <w:rPr>
          <w:rFonts w:ascii="Lato" w:eastAsia="Aptos" w:hAnsi="Lato" w:cs="Aptos"/>
          <w:bCs/>
          <w:iCs/>
          <w:spacing w:val="4"/>
          <w:lang w:bidi="pl-PL"/>
        </w:rPr>
        <w:t xml:space="preserve">w ramach ograniczenia sposobu korzystania. </w:t>
      </w:r>
      <w:r w:rsidR="00DA6C6A" w:rsidRPr="00C62844">
        <w:rPr>
          <w:rFonts w:ascii="Lato" w:eastAsia="Aptos" w:hAnsi="Lato" w:cs="Aptos"/>
          <w:bCs/>
          <w:iCs/>
          <w:spacing w:val="4"/>
          <w:lang w:bidi="pl-PL"/>
        </w:rPr>
        <w:t xml:space="preserve">Ograniczanie w korzystaniu </w:t>
      </w:r>
      <w:r w:rsidR="00D940BE">
        <w:rPr>
          <w:rFonts w:ascii="Lato" w:eastAsia="Aptos" w:hAnsi="Lato" w:cs="Aptos"/>
          <w:bCs/>
          <w:iCs/>
          <w:spacing w:val="4"/>
          <w:lang w:bidi="pl-PL"/>
        </w:rPr>
        <w:br/>
      </w:r>
      <w:r w:rsidR="00DA6C6A" w:rsidRPr="00C62844">
        <w:rPr>
          <w:rFonts w:ascii="Lato" w:eastAsia="Aptos" w:hAnsi="Lato" w:cs="Aptos"/>
          <w:bCs/>
          <w:iCs/>
          <w:spacing w:val="4"/>
          <w:lang w:bidi="pl-PL"/>
        </w:rPr>
        <w:t xml:space="preserve">z nieruchomości na potrzeby usunięcia kolizji infrastrukturalnej (w niniejszej sprawie przebudowy rowu melioracyjnego) jest prawnie dopuszczalnym sposobem przeprowadzenia inwestycji drogowej przez teren danej nieruchomości i nie wiąże się </w:t>
      </w:r>
      <w:r w:rsidR="00D940BE">
        <w:rPr>
          <w:rFonts w:ascii="Lato" w:eastAsia="Aptos" w:hAnsi="Lato" w:cs="Aptos"/>
          <w:bCs/>
          <w:iCs/>
          <w:spacing w:val="4"/>
          <w:lang w:bidi="pl-PL"/>
        </w:rPr>
        <w:br/>
      </w:r>
      <w:r w:rsidR="00DA6C6A" w:rsidRPr="00C62844">
        <w:rPr>
          <w:rFonts w:ascii="Lato" w:eastAsia="Aptos" w:hAnsi="Lato" w:cs="Aptos"/>
          <w:bCs/>
          <w:iCs/>
          <w:spacing w:val="4"/>
          <w:lang w:bidi="pl-PL"/>
        </w:rPr>
        <w:t xml:space="preserve">z koniecznością nabywania prawa użytkowania wieczystego/prawa własności przez </w:t>
      </w:r>
      <w:r w:rsidR="00DA6C6A" w:rsidRPr="00C62844">
        <w:rPr>
          <w:rFonts w:ascii="Lato" w:eastAsia="Aptos" w:hAnsi="Lato" w:cs="Aptos"/>
          <w:bCs/>
          <w:spacing w:val="4"/>
          <w:lang w:bidi="pl-PL"/>
        </w:rPr>
        <w:t>inwestora</w:t>
      </w:r>
      <w:r w:rsidR="00DA6C6A" w:rsidRPr="00C62844">
        <w:rPr>
          <w:rFonts w:ascii="Lato" w:eastAsia="Aptos" w:hAnsi="Lato" w:cs="Aptos"/>
          <w:bCs/>
          <w:iCs/>
          <w:spacing w:val="4"/>
          <w:lang w:bidi="pl-PL"/>
        </w:rPr>
        <w:t>.</w:t>
      </w:r>
    </w:p>
    <w:p w14:paraId="337F3172" w14:textId="74FF84F6" w:rsidR="00677C48" w:rsidRPr="00C62844" w:rsidRDefault="00677C48" w:rsidP="00C62844">
      <w:pPr>
        <w:spacing w:after="240" w:line="240" w:lineRule="exact"/>
        <w:jc w:val="both"/>
        <w:rPr>
          <w:rFonts w:ascii="Lato" w:eastAsia="Aptos" w:hAnsi="Lato" w:cs="Aptos"/>
          <w:bCs/>
          <w:iCs/>
          <w:spacing w:val="4"/>
          <w:lang w:bidi="pl-PL"/>
        </w:rPr>
      </w:pPr>
      <w:r w:rsidRPr="00C62844">
        <w:rPr>
          <w:rFonts w:ascii="Lato" w:eastAsia="Aptos" w:hAnsi="Lato" w:cs="Aptos"/>
          <w:bCs/>
          <w:iCs/>
          <w:spacing w:val="4"/>
          <w:lang w:bidi="pl-PL"/>
        </w:rPr>
        <w:t>Brak jest uzasadnionych powodów ku temu - wbrew temu co wywodz</w:t>
      </w:r>
      <w:r w:rsidR="00DA6C6A" w:rsidRPr="00C62844">
        <w:rPr>
          <w:rFonts w:ascii="Lato" w:eastAsia="Aptos" w:hAnsi="Lato" w:cs="Aptos"/>
          <w:bCs/>
          <w:iCs/>
          <w:spacing w:val="4"/>
          <w:lang w:bidi="pl-PL"/>
        </w:rPr>
        <w:t>ą</w:t>
      </w:r>
      <w:r w:rsidRPr="00C62844">
        <w:rPr>
          <w:rFonts w:ascii="Lato" w:eastAsia="Aptos" w:hAnsi="Lato" w:cs="Aptos"/>
          <w:bCs/>
          <w:iCs/>
          <w:spacing w:val="4"/>
          <w:lang w:bidi="pl-PL"/>
        </w:rPr>
        <w:t xml:space="preserve"> skarżący </w:t>
      </w:r>
      <w:r w:rsidR="00DA6C6A" w:rsidRPr="00C62844">
        <w:rPr>
          <w:rFonts w:ascii="Lato" w:eastAsia="Aptos" w:hAnsi="Lato" w:cs="Aptos"/>
          <w:bCs/>
          <w:iCs/>
          <w:spacing w:val="4"/>
          <w:lang w:bidi="pl-PL"/>
        </w:rPr>
        <w:br/>
      </w:r>
      <w:r w:rsidRPr="00C62844">
        <w:rPr>
          <w:rFonts w:ascii="Lato" w:eastAsia="Aptos" w:hAnsi="Lato" w:cs="Aptos"/>
          <w:bCs/>
          <w:iCs/>
          <w:spacing w:val="4"/>
          <w:lang w:bidi="pl-PL"/>
        </w:rPr>
        <w:t xml:space="preserve">w odwołaniu - aby stosować art. </w:t>
      </w:r>
      <w:r w:rsidR="00DA6C6A" w:rsidRPr="00C62844">
        <w:rPr>
          <w:rFonts w:ascii="Lato" w:eastAsia="Aptos" w:hAnsi="Lato" w:cs="Aptos"/>
          <w:bCs/>
          <w:iCs/>
          <w:spacing w:val="4"/>
          <w:lang w:bidi="pl-PL"/>
        </w:rPr>
        <w:t xml:space="preserve">12 ust. 4 pkt 1 specustawy drogowej </w:t>
      </w:r>
      <w:r w:rsidRPr="00C62844">
        <w:rPr>
          <w:rFonts w:ascii="Lato" w:eastAsia="Aptos" w:hAnsi="Lato" w:cs="Aptos"/>
          <w:bCs/>
          <w:iCs/>
          <w:spacing w:val="4"/>
          <w:lang w:bidi="pl-PL"/>
        </w:rPr>
        <w:t xml:space="preserve">dotyczący wywłaszczenia nieruchomości (przejścia własności z mocy prawa na rzecz Skarbu Państwa) do pozyskiwania tytułu prawnego do gruntów które są niezbędne wyłącznie </w:t>
      </w:r>
      <w:r w:rsidR="00DA6C6A" w:rsidRPr="00C62844">
        <w:rPr>
          <w:rFonts w:ascii="Lato" w:eastAsia="Aptos" w:hAnsi="Lato" w:cs="Aptos"/>
          <w:bCs/>
          <w:iCs/>
          <w:spacing w:val="4"/>
          <w:lang w:bidi="pl-PL"/>
        </w:rPr>
        <w:br/>
      </w:r>
      <w:r w:rsidRPr="00C62844">
        <w:rPr>
          <w:rFonts w:ascii="Lato" w:eastAsia="Aptos" w:hAnsi="Lato" w:cs="Aptos"/>
          <w:bCs/>
          <w:iCs/>
          <w:spacing w:val="4"/>
          <w:lang w:bidi="pl-PL"/>
        </w:rPr>
        <w:t xml:space="preserve">do dokonania związanej z inwestycją </w:t>
      </w:r>
      <w:r w:rsidR="00DA6C6A" w:rsidRPr="00C62844">
        <w:rPr>
          <w:rFonts w:ascii="Lato" w:eastAsia="Aptos" w:hAnsi="Lato" w:cs="Aptos"/>
          <w:bCs/>
          <w:iCs/>
          <w:spacing w:val="4"/>
          <w:lang w:bidi="pl-PL"/>
        </w:rPr>
        <w:t xml:space="preserve">przebudowy urządzeń wodnych </w:t>
      </w:r>
      <w:r w:rsidR="003F5142" w:rsidRPr="00C62844">
        <w:rPr>
          <w:rFonts w:ascii="Lato" w:eastAsia="Aptos" w:hAnsi="Lato" w:cs="Aptos"/>
          <w:bCs/>
          <w:iCs/>
          <w:spacing w:val="4"/>
          <w:lang w:bidi="pl-PL"/>
        </w:rPr>
        <w:t xml:space="preserve">lub urządzeń melioracji wodnych szczegółowych </w:t>
      </w:r>
      <w:r w:rsidR="00DA6C6A" w:rsidRPr="00C62844">
        <w:rPr>
          <w:rFonts w:ascii="Lato" w:eastAsia="Aptos" w:hAnsi="Lato" w:cs="Aptos"/>
          <w:bCs/>
          <w:iCs/>
          <w:spacing w:val="4"/>
          <w:lang w:bidi="pl-PL"/>
        </w:rPr>
        <w:t xml:space="preserve">(w niniejszym przypadku – </w:t>
      </w:r>
      <w:r w:rsidR="00D940BE">
        <w:rPr>
          <w:rFonts w:ascii="Lato" w:eastAsia="Aptos" w:hAnsi="Lato" w:cs="Aptos"/>
          <w:bCs/>
          <w:iCs/>
          <w:spacing w:val="4"/>
          <w:lang w:bidi="pl-PL"/>
        </w:rPr>
        <w:t xml:space="preserve">przebudowy </w:t>
      </w:r>
      <w:r w:rsidR="00DA6C6A" w:rsidRPr="00C62844">
        <w:rPr>
          <w:rFonts w:ascii="Lato" w:eastAsia="Aptos" w:hAnsi="Lato" w:cs="Aptos"/>
          <w:bCs/>
          <w:iCs/>
          <w:spacing w:val="4"/>
          <w:lang w:bidi="pl-PL"/>
        </w:rPr>
        <w:t xml:space="preserve">rowu melioracyjnego) </w:t>
      </w:r>
      <w:r w:rsidRPr="00C62844">
        <w:rPr>
          <w:rFonts w:ascii="Lato" w:eastAsia="Aptos" w:hAnsi="Lato" w:cs="Aptos"/>
          <w:bCs/>
          <w:iCs/>
          <w:spacing w:val="4"/>
          <w:lang w:bidi="pl-PL"/>
        </w:rPr>
        <w:t xml:space="preserve">w ramach usunięcia kolizji infrastrukturalnych. W odniesieniu do tego rodzaju prac całkowicie wystarczającym jest ograniczenie sposobu korzystania </w:t>
      </w:r>
      <w:r w:rsidR="003F5142" w:rsidRPr="00C62844">
        <w:rPr>
          <w:rFonts w:ascii="Lato" w:eastAsia="Aptos" w:hAnsi="Lato" w:cs="Aptos"/>
          <w:bCs/>
          <w:iCs/>
          <w:spacing w:val="4"/>
          <w:lang w:bidi="pl-PL"/>
        </w:rPr>
        <w:br/>
      </w:r>
      <w:r w:rsidRPr="00C62844">
        <w:rPr>
          <w:rFonts w:ascii="Lato" w:eastAsia="Aptos" w:hAnsi="Lato" w:cs="Aptos"/>
          <w:bCs/>
          <w:iCs/>
          <w:spacing w:val="4"/>
          <w:lang w:bidi="pl-PL"/>
        </w:rPr>
        <w:t>z nieruchomości i nie jest konieczne uzyskanie pełnego władztwa nad nieruchomością bądź jej częścią. Konstytucyjna zasad proporcjonalności (art. 31 ust. 3 Konstytucji RP) szczególny nacisk kładzie bowiem na adekwatność celu i środka użytego do jego osiągnięcia.</w:t>
      </w:r>
    </w:p>
    <w:p w14:paraId="73ADC0A1" w14:textId="774512EE" w:rsidR="00D940BE" w:rsidRDefault="00DA6C6A" w:rsidP="00C62844">
      <w:pPr>
        <w:spacing w:after="240" w:line="240" w:lineRule="exact"/>
        <w:jc w:val="both"/>
        <w:rPr>
          <w:rFonts w:ascii="Lato" w:hAnsi="Lato" w:cs="Arial"/>
          <w:bCs/>
          <w:iCs/>
          <w:spacing w:val="4"/>
          <w:lang w:bidi="pl-PL"/>
        </w:rPr>
      </w:pPr>
      <w:r w:rsidRPr="00C62844">
        <w:rPr>
          <w:rFonts w:ascii="Lato" w:hAnsi="Lato" w:cs="Arial"/>
          <w:bCs/>
          <w:iCs/>
          <w:spacing w:val="4"/>
          <w:lang w:bidi="pl-PL"/>
        </w:rPr>
        <w:t>Natomiast dokonanie oceny czy przedmiotowa przebudowa rowu melioracyjnego pociąga za sobą skutki w postaci braku możliwości dalszego prawidłowego korzystania</w:t>
      </w:r>
      <w:r w:rsidR="00311F10" w:rsidRPr="00C62844">
        <w:rPr>
          <w:rFonts w:ascii="Lato" w:hAnsi="Lato" w:cs="Arial"/>
          <w:bCs/>
          <w:iCs/>
          <w:spacing w:val="4"/>
          <w:lang w:bidi="pl-PL"/>
        </w:rPr>
        <w:t xml:space="preserve"> przez skarżących</w:t>
      </w:r>
      <w:r w:rsidRPr="00C62844">
        <w:rPr>
          <w:rFonts w:ascii="Lato" w:hAnsi="Lato" w:cs="Arial"/>
          <w:bCs/>
          <w:iCs/>
          <w:spacing w:val="4"/>
          <w:lang w:bidi="pl-PL"/>
        </w:rPr>
        <w:t xml:space="preserve"> z </w:t>
      </w:r>
      <w:r w:rsidR="00311F10" w:rsidRPr="00C62844">
        <w:rPr>
          <w:rFonts w:ascii="Lato" w:hAnsi="Lato" w:cs="Arial"/>
          <w:bCs/>
          <w:iCs/>
          <w:spacing w:val="4"/>
          <w:lang w:bidi="pl-PL"/>
        </w:rPr>
        <w:t xml:space="preserve">ich </w:t>
      </w:r>
      <w:r w:rsidRPr="00C62844">
        <w:rPr>
          <w:rFonts w:ascii="Lato" w:hAnsi="Lato" w:cs="Arial"/>
          <w:bCs/>
          <w:iCs/>
          <w:spacing w:val="4"/>
          <w:lang w:bidi="pl-PL"/>
        </w:rPr>
        <w:t xml:space="preserve">nieruchomości w sposób dotychczasowy albo w sposób zgodny </w:t>
      </w:r>
      <w:r w:rsidR="00311F10" w:rsidRPr="00C62844">
        <w:rPr>
          <w:rFonts w:ascii="Lato" w:hAnsi="Lato" w:cs="Arial"/>
          <w:bCs/>
          <w:iCs/>
          <w:spacing w:val="4"/>
          <w:lang w:bidi="pl-PL"/>
        </w:rPr>
        <w:br/>
      </w:r>
      <w:r w:rsidRPr="00C62844">
        <w:rPr>
          <w:rFonts w:ascii="Lato" w:hAnsi="Lato" w:cs="Arial"/>
          <w:bCs/>
          <w:iCs/>
          <w:spacing w:val="4"/>
          <w:lang w:bidi="pl-PL"/>
        </w:rPr>
        <w:t xml:space="preserve">z jej dotychczasowym przeznaczeniem, będzie możliwe dopiero po wykonaniu prac. Dopiero wówczas, po uprzednim ustaleniu, w jaki sposób właściciel czy użytkownik wieczysty korzystał z nieruchomości, można ocenić, czy w konsekwencji zrealizowania inwestycji nastąpił brak możliwości korzystania z nieruchomości w sposób zgodny z jej dotychczasowym przeznaczeniem lub planowanym przeznaczeniem. Skutki ograniczenia w korzystaniu z nieruchomości </w:t>
      </w:r>
      <w:bookmarkStart w:id="25" w:name="_Hlk128811659"/>
      <w:r w:rsidRPr="00C62844">
        <w:rPr>
          <w:rFonts w:ascii="Lato" w:hAnsi="Lato" w:cs="Arial"/>
          <w:bCs/>
          <w:iCs/>
          <w:spacing w:val="4"/>
          <w:lang w:bidi="pl-PL"/>
        </w:rPr>
        <w:t xml:space="preserve">na mocy art. 11f ust. 1 pkt 8 lit. i </w:t>
      </w:r>
      <w:r w:rsidRPr="00C62844">
        <w:rPr>
          <w:rFonts w:ascii="Lato" w:hAnsi="Lato" w:cs="Arial"/>
          <w:bCs/>
          <w:spacing w:val="4"/>
          <w:lang w:bidi="pl-PL"/>
        </w:rPr>
        <w:t>specustawy drogowej</w:t>
      </w:r>
      <w:r w:rsidRPr="00C62844">
        <w:rPr>
          <w:rFonts w:ascii="Lato" w:hAnsi="Lato" w:cs="Arial"/>
          <w:bCs/>
          <w:iCs/>
          <w:spacing w:val="4"/>
          <w:lang w:bidi="pl-PL"/>
        </w:rPr>
        <w:t xml:space="preserve"> </w:t>
      </w:r>
      <w:bookmarkEnd w:id="25"/>
      <w:r w:rsidRPr="00C62844">
        <w:rPr>
          <w:rFonts w:ascii="Lato" w:hAnsi="Lato" w:cs="Arial"/>
          <w:bCs/>
          <w:iCs/>
          <w:spacing w:val="4"/>
          <w:lang w:bidi="pl-PL"/>
        </w:rPr>
        <w:t xml:space="preserve">oceniane są jednak w odrębnych postępowaniach, a nie w decyzji o zezwoleniu </w:t>
      </w:r>
      <w:r w:rsidR="008B4B2A">
        <w:rPr>
          <w:rFonts w:ascii="Lato" w:hAnsi="Lato" w:cs="Arial"/>
          <w:bCs/>
          <w:iCs/>
          <w:spacing w:val="4"/>
          <w:lang w:bidi="pl-PL"/>
        </w:rPr>
        <w:br/>
      </w:r>
      <w:r w:rsidRPr="00C62844">
        <w:rPr>
          <w:rFonts w:ascii="Lato" w:hAnsi="Lato" w:cs="Arial"/>
          <w:bCs/>
          <w:iCs/>
          <w:spacing w:val="4"/>
          <w:lang w:bidi="pl-PL"/>
        </w:rPr>
        <w:t xml:space="preserve">na realizację inwestycji drogowej. Zauważyć należy, iż </w:t>
      </w:r>
      <w:bookmarkStart w:id="26" w:name="_Hlk128812348"/>
      <w:r w:rsidRPr="00C62844">
        <w:rPr>
          <w:rFonts w:ascii="Lato" w:hAnsi="Lato" w:cs="Arial"/>
          <w:bCs/>
          <w:iCs/>
          <w:spacing w:val="4"/>
          <w:lang w:bidi="pl-PL"/>
        </w:rPr>
        <w:t xml:space="preserve">odpowiedzialność odszkodowawcza </w:t>
      </w:r>
      <w:r w:rsidRPr="00C62844">
        <w:rPr>
          <w:rFonts w:ascii="Lato" w:hAnsi="Lato" w:cs="Arial"/>
          <w:bCs/>
          <w:spacing w:val="4"/>
          <w:lang w:bidi="pl-PL"/>
        </w:rPr>
        <w:t>inwestora</w:t>
      </w:r>
      <w:r w:rsidRPr="00C62844">
        <w:rPr>
          <w:rFonts w:ascii="Lato" w:hAnsi="Lato" w:cs="Arial"/>
          <w:bCs/>
          <w:i/>
          <w:iCs/>
          <w:spacing w:val="4"/>
          <w:lang w:bidi="pl-PL"/>
        </w:rPr>
        <w:t xml:space="preserve"> </w:t>
      </w:r>
      <w:r w:rsidRPr="00C62844">
        <w:rPr>
          <w:rFonts w:ascii="Lato" w:hAnsi="Lato" w:cs="Arial"/>
          <w:bCs/>
          <w:iCs/>
          <w:spacing w:val="4"/>
          <w:lang w:bidi="pl-PL"/>
        </w:rPr>
        <w:t xml:space="preserve">za szkody wynikłe z jego działań na nieruchomościach zajmowanych dla wykonania obowiązków, o których mowa w art. 11f ust. 1 pkt 8 lit. b, c oraz e-h </w:t>
      </w:r>
      <w:r w:rsidRPr="00C62844">
        <w:rPr>
          <w:rFonts w:ascii="Lato" w:hAnsi="Lato" w:cs="Arial"/>
          <w:bCs/>
          <w:spacing w:val="4"/>
          <w:lang w:bidi="pl-PL"/>
        </w:rPr>
        <w:t>specustawy drogowej</w:t>
      </w:r>
      <w:r w:rsidRPr="00C62844">
        <w:rPr>
          <w:rFonts w:ascii="Lato" w:hAnsi="Lato" w:cs="Arial"/>
          <w:bCs/>
          <w:iCs/>
          <w:spacing w:val="4"/>
          <w:lang w:bidi="pl-PL"/>
        </w:rPr>
        <w:t xml:space="preserve">, kształtowana jest na zasadach określonych w art. 124 ust. 4-7 </w:t>
      </w:r>
      <w:r w:rsidRPr="00C62844">
        <w:rPr>
          <w:rFonts w:ascii="Lato" w:hAnsi="Lato" w:cs="Arial"/>
          <w:bCs/>
          <w:spacing w:val="4"/>
          <w:lang w:bidi="pl-PL"/>
        </w:rPr>
        <w:t>ugn</w:t>
      </w:r>
      <w:r w:rsidRPr="00C62844">
        <w:rPr>
          <w:rFonts w:ascii="Lato" w:hAnsi="Lato" w:cs="Arial"/>
          <w:bCs/>
          <w:iCs/>
          <w:spacing w:val="4"/>
          <w:lang w:bidi="pl-PL"/>
        </w:rPr>
        <w:t xml:space="preserve">. W myśl bowiem art. 11f ust. 2 </w:t>
      </w:r>
      <w:r w:rsidRPr="00C62844">
        <w:rPr>
          <w:rFonts w:ascii="Lato" w:hAnsi="Lato" w:cs="Arial"/>
          <w:bCs/>
          <w:spacing w:val="4"/>
          <w:lang w:bidi="pl-PL"/>
        </w:rPr>
        <w:t>specustawy drogowej</w:t>
      </w:r>
      <w:r w:rsidRPr="00C62844">
        <w:rPr>
          <w:rFonts w:ascii="Lato" w:hAnsi="Lato" w:cs="Arial"/>
          <w:bCs/>
          <w:iCs/>
          <w:spacing w:val="4"/>
          <w:lang w:bidi="pl-PL"/>
        </w:rPr>
        <w:t xml:space="preserve">, do ograniczeń, </w:t>
      </w:r>
      <w:r w:rsidR="008B4B2A">
        <w:rPr>
          <w:rFonts w:ascii="Lato" w:hAnsi="Lato" w:cs="Arial"/>
          <w:bCs/>
          <w:iCs/>
          <w:spacing w:val="4"/>
          <w:lang w:bidi="pl-PL"/>
        </w:rPr>
        <w:br/>
      </w:r>
      <w:r w:rsidRPr="00C62844">
        <w:rPr>
          <w:rFonts w:ascii="Lato" w:hAnsi="Lato" w:cs="Arial"/>
          <w:bCs/>
          <w:iCs/>
          <w:spacing w:val="4"/>
          <w:lang w:bidi="pl-PL"/>
        </w:rPr>
        <w:t xml:space="preserve">o których mowa w ust. 1 pkt 8 lit. i, przepisy art. 124 ust. 4-7 i art. 124a </w:t>
      </w:r>
      <w:r w:rsidRPr="00C62844">
        <w:rPr>
          <w:rFonts w:ascii="Lato" w:hAnsi="Lato" w:cs="Arial"/>
          <w:bCs/>
          <w:spacing w:val="4"/>
          <w:lang w:bidi="pl-PL"/>
        </w:rPr>
        <w:t>ugn</w:t>
      </w:r>
      <w:r w:rsidRPr="00C62844">
        <w:rPr>
          <w:rFonts w:ascii="Lato" w:hAnsi="Lato" w:cs="Arial"/>
          <w:bCs/>
          <w:iCs/>
          <w:spacing w:val="4"/>
          <w:lang w:bidi="pl-PL"/>
        </w:rPr>
        <w:t xml:space="preserve"> stosuje się odpowiednio.</w:t>
      </w:r>
      <w:bookmarkEnd w:id="26"/>
    </w:p>
    <w:p w14:paraId="721C8424" w14:textId="2C9BE7E0" w:rsidR="00D940BE" w:rsidRDefault="00DA6C6A" w:rsidP="00C62844">
      <w:pPr>
        <w:spacing w:after="240" w:line="240" w:lineRule="exact"/>
        <w:jc w:val="both"/>
        <w:rPr>
          <w:rFonts w:ascii="Lato" w:eastAsia="Aptos" w:hAnsi="Lato" w:cs="Aptos"/>
          <w:bCs/>
          <w:iCs/>
          <w:spacing w:val="4"/>
          <w:lang w:bidi="pl-PL"/>
        </w:rPr>
      </w:pPr>
      <w:r w:rsidRPr="00C62844">
        <w:rPr>
          <w:rFonts w:ascii="Lato" w:hAnsi="Lato" w:cs="Arial"/>
          <w:bCs/>
          <w:iCs/>
          <w:spacing w:val="4"/>
          <w:lang w:bidi="pl-PL"/>
        </w:rPr>
        <w:t xml:space="preserve">Ustawodawca wyraźnie przesądził, że właściwym instrumentem prawnym, służącym ochronie właściciela gruntu, zajętego jedynie częściowo na potrzeby inwestycji, </w:t>
      </w:r>
      <w:r w:rsidR="00E27C01">
        <w:rPr>
          <w:rFonts w:ascii="Lato" w:hAnsi="Lato" w:cs="Arial"/>
          <w:bCs/>
          <w:iCs/>
          <w:spacing w:val="4"/>
          <w:lang w:bidi="pl-PL"/>
        </w:rPr>
        <w:br/>
      </w:r>
      <w:r w:rsidRPr="00C62844">
        <w:rPr>
          <w:rFonts w:ascii="Lato" w:hAnsi="Lato" w:cs="Arial"/>
          <w:bCs/>
          <w:iCs/>
          <w:spacing w:val="4"/>
          <w:lang w:bidi="pl-PL"/>
        </w:rPr>
        <w:lastRenderedPageBreak/>
        <w:t xml:space="preserve">jest żądanie wykupu przez </w:t>
      </w:r>
      <w:r w:rsidRPr="00C62844">
        <w:rPr>
          <w:rFonts w:ascii="Lato" w:hAnsi="Lato" w:cs="Arial"/>
          <w:bCs/>
          <w:spacing w:val="4"/>
          <w:lang w:bidi="pl-PL"/>
        </w:rPr>
        <w:t>inwestora</w:t>
      </w:r>
      <w:r w:rsidRPr="00C62844">
        <w:rPr>
          <w:rFonts w:ascii="Lato" w:hAnsi="Lato" w:cs="Arial"/>
          <w:bCs/>
          <w:iCs/>
          <w:spacing w:val="4"/>
          <w:lang w:bidi="pl-PL"/>
        </w:rPr>
        <w:t xml:space="preserve"> całości nieruchomości na zasadach przewidzianych </w:t>
      </w:r>
      <w:r w:rsidR="00D940BE">
        <w:rPr>
          <w:rFonts w:ascii="Lato" w:hAnsi="Lato" w:cs="Arial"/>
          <w:bCs/>
          <w:iCs/>
          <w:spacing w:val="4"/>
          <w:lang w:bidi="pl-PL"/>
        </w:rPr>
        <w:br/>
      </w:r>
      <w:r w:rsidRPr="00C62844">
        <w:rPr>
          <w:rFonts w:ascii="Lato" w:hAnsi="Lato" w:cs="Arial"/>
          <w:bCs/>
          <w:iCs/>
          <w:spacing w:val="4"/>
          <w:lang w:bidi="pl-PL"/>
        </w:rPr>
        <w:t xml:space="preserve">w art. 124 ust. 5 </w:t>
      </w:r>
      <w:r w:rsidRPr="00C62844">
        <w:rPr>
          <w:rFonts w:ascii="Lato" w:hAnsi="Lato" w:cs="Arial"/>
          <w:bCs/>
          <w:spacing w:val="4"/>
          <w:lang w:bidi="pl-PL"/>
        </w:rPr>
        <w:t>ugn</w:t>
      </w:r>
      <w:r w:rsidRPr="00C62844">
        <w:rPr>
          <w:rFonts w:ascii="Lato" w:hAnsi="Lato" w:cs="Arial"/>
          <w:bCs/>
          <w:iCs/>
          <w:spacing w:val="4"/>
          <w:lang w:bidi="pl-PL"/>
        </w:rPr>
        <w:t xml:space="preserve">, gdyby zachodziła rzeczywista przeszkoda w dalszym prawidłowym korzystaniu z nieruchomości w sposób dotychczasowy albo w sposób zgodny z jej dotychczasowym przeznaczeniem. Przepis art. 124 ust. 5 </w:t>
      </w:r>
      <w:r w:rsidRPr="00C62844">
        <w:rPr>
          <w:rFonts w:ascii="Lato" w:hAnsi="Lato" w:cs="Arial"/>
          <w:bCs/>
          <w:spacing w:val="4"/>
          <w:lang w:bidi="pl-PL"/>
        </w:rPr>
        <w:t>ugn</w:t>
      </w:r>
      <w:r w:rsidRPr="00C62844">
        <w:rPr>
          <w:rFonts w:ascii="Lato" w:hAnsi="Lato" w:cs="Arial"/>
          <w:bCs/>
          <w:iCs/>
          <w:spacing w:val="4"/>
          <w:lang w:bidi="pl-PL"/>
        </w:rPr>
        <w:t xml:space="preserve"> przyznaje właścicielowi albo użytkownikowi wieczystemu nieruchomości prawo żądania nabycia od niego </w:t>
      </w:r>
      <w:r w:rsidR="00D940BE">
        <w:rPr>
          <w:rFonts w:ascii="Lato" w:hAnsi="Lato" w:cs="Arial"/>
          <w:bCs/>
          <w:iCs/>
          <w:spacing w:val="4"/>
          <w:lang w:bidi="pl-PL"/>
        </w:rPr>
        <w:br/>
      </w:r>
      <w:r w:rsidRPr="00C62844">
        <w:rPr>
          <w:rFonts w:ascii="Lato" w:hAnsi="Lato" w:cs="Arial"/>
          <w:bCs/>
          <w:iCs/>
          <w:spacing w:val="4"/>
          <w:lang w:bidi="pl-PL"/>
        </w:rPr>
        <w:t xml:space="preserve">w drodze umowy własności lub prawa użytkowania wieczystego, jeżeli założenie lub przeprowadzenie ciągów, przewodów i urządzeń uniemożliwia właścicielowi albo użytkownikowi wieczystemu dalsze prawidłowe korzystanie z nieruchomości w sposób dotychczasowy albo w sposób zgodny z jej dotychczasowym przeznaczeniem. Sprawy te należą do właściwości sądów powszechnych (por. postanowienie Naczelnego Sądu Administracyjnego z dnia 22 czerwca 1998 r., sygn. akt II SA/Ka 921/98, CBOSA). Roszczenie o wykup nieruchomości, w sytuacji uregulowanej ww. przepisem następuje w drodze umowy, a nie w drodze decyzji administracyjnej. W sytuacji więc, gdy </w:t>
      </w:r>
      <w:r w:rsidR="00E27C01">
        <w:rPr>
          <w:rFonts w:ascii="Lato" w:hAnsi="Lato" w:cs="Arial"/>
          <w:bCs/>
          <w:iCs/>
          <w:spacing w:val="4"/>
          <w:lang w:bidi="pl-PL"/>
        </w:rPr>
        <w:br/>
      </w:r>
      <w:r w:rsidRPr="00C62844">
        <w:rPr>
          <w:rFonts w:ascii="Lato" w:hAnsi="Lato" w:cs="Arial"/>
          <w:bCs/>
          <w:iCs/>
          <w:spacing w:val="4"/>
          <w:lang w:bidi="pl-PL"/>
        </w:rPr>
        <w:t xml:space="preserve">nie doszło do zawarcia umowy zainteresowany może wystąpić do sądu powszechnego </w:t>
      </w:r>
      <w:r w:rsidR="00D940BE">
        <w:rPr>
          <w:rFonts w:ascii="Lato" w:hAnsi="Lato" w:cs="Arial"/>
          <w:bCs/>
          <w:iCs/>
          <w:spacing w:val="4"/>
          <w:lang w:bidi="pl-PL"/>
        </w:rPr>
        <w:br/>
      </w:r>
      <w:r w:rsidRPr="00C62844">
        <w:rPr>
          <w:rFonts w:ascii="Lato" w:hAnsi="Lato" w:cs="Arial"/>
          <w:bCs/>
          <w:iCs/>
          <w:spacing w:val="4"/>
          <w:lang w:bidi="pl-PL"/>
        </w:rPr>
        <w:t>z roszczeniem o wydanie wyroku zastępującego oświadczenie woli</w:t>
      </w:r>
      <w:r w:rsidRPr="00C62844">
        <w:rPr>
          <w:rFonts w:ascii="Lato" w:eastAsia="Aptos" w:hAnsi="Lato" w:cs="Aptos"/>
          <w:bCs/>
          <w:iCs/>
          <w:spacing w:val="4"/>
          <w:lang w:bidi="pl-PL"/>
        </w:rPr>
        <w:t>.</w:t>
      </w:r>
    </w:p>
    <w:p w14:paraId="41808191" w14:textId="54E0BF3F" w:rsidR="003F5142" w:rsidRPr="00D940BE" w:rsidRDefault="00DA6C6A" w:rsidP="00C62844">
      <w:pPr>
        <w:spacing w:after="240" w:line="240" w:lineRule="exact"/>
        <w:jc w:val="both"/>
        <w:rPr>
          <w:rFonts w:ascii="Lato" w:hAnsi="Lato" w:cs="Arial"/>
          <w:bCs/>
          <w:iCs/>
          <w:spacing w:val="4"/>
          <w:lang w:bidi="pl-PL"/>
        </w:rPr>
      </w:pPr>
      <w:r w:rsidRPr="00C62844">
        <w:rPr>
          <w:rFonts w:ascii="Lato" w:eastAsia="Aptos" w:hAnsi="Lato" w:cs="Aptos"/>
          <w:bCs/>
          <w:iCs/>
          <w:spacing w:val="4"/>
          <w:lang w:bidi="pl-PL"/>
        </w:rPr>
        <w:t xml:space="preserve">Jak wskazuje się w doktrynie: „Z pewnością roszczenie [wynikające z art. 124 ust. 5 ugn może powstać dopiero po fizycznym posadowieniu urządzeń w przestrzeni nieruchomości. Treść planu miejscowego lub decyzji o ustaleniu lokalizacji przed fizycznym wkroczeniem na nieruchomości nie spowoduje powstania tego roszczenia (por. G. Matusik: Komentarz do art. 124 </w:t>
      </w:r>
      <w:r w:rsidRPr="00C62844">
        <w:rPr>
          <w:rFonts w:ascii="Lato" w:eastAsia="Aptos" w:hAnsi="Lato" w:cs="Aptos"/>
          <w:bCs/>
          <w:i/>
          <w:iCs/>
          <w:spacing w:val="4"/>
          <w:lang w:bidi="pl-PL"/>
        </w:rPr>
        <w:t>ugn</w:t>
      </w:r>
      <w:r w:rsidRPr="00C62844">
        <w:rPr>
          <w:rFonts w:ascii="Lato" w:eastAsia="Aptos" w:hAnsi="Lato" w:cs="Aptos"/>
          <w:bCs/>
          <w:iCs/>
          <w:spacing w:val="4"/>
          <w:lang w:bidi="pl-PL"/>
        </w:rPr>
        <w:t xml:space="preserve"> [w:] Kalus S. (red.), Bieniek G., Gdesz M., Matusik G., Mzyk E., Ustawa o gospodarce nieruchomościami. Komentarz, LexisNexis, 2012, Lex/el.).</w:t>
      </w:r>
    </w:p>
    <w:p w14:paraId="4B0420FD" w14:textId="7D3D4725" w:rsidR="00311F10" w:rsidRDefault="00DA6C6A" w:rsidP="00C62844">
      <w:pPr>
        <w:spacing w:after="240" w:line="240" w:lineRule="exact"/>
        <w:jc w:val="both"/>
        <w:rPr>
          <w:rFonts w:ascii="Lato" w:eastAsia="Aptos" w:hAnsi="Lato" w:cs="Aptos"/>
          <w:bCs/>
          <w:iCs/>
          <w:spacing w:val="4"/>
          <w:lang w:bidi="pl-PL"/>
        </w:rPr>
      </w:pPr>
      <w:r w:rsidRPr="00C62844">
        <w:rPr>
          <w:rFonts w:ascii="Lato" w:eastAsia="Aptos" w:hAnsi="Lato" w:cs="Aptos"/>
          <w:bCs/>
          <w:iCs/>
          <w:spacing w:val="4"/>
          <w:lang w:bidi="pl-PL"/>
        </w:rPr>
        <w:t xml:space="preserve">Tak samo w myśl </w:t>
      </w:r>
      <w:r w:rsidR="00311F10" w:rsidRPr="00C62844">
        <w:rPr>
          <w:rFonts w:ascii="Lato" w:eastAsia="Aptos" w:hAnsi="Lato" w:cs="Aptos"/>
          <w:bCs/>
          <w:iCs/>
          <w:spacing w:val="4"/>
          <w:lang w:bidi="pl-PL"/>
        </w:rPr>
        <w:t xml:space="preserve">art. 13 ust. 3 </w:t>
      </w:r>
      <w:r w:rsidR="00311F10" w:rsidRPr="00C62844">
        <w:rPr>
          <w:rFonts w:ascii="Lato" w:eastAsia="Aptos" w:hAnsi="Lato" w:cs="Aptos"/>
          <w:bCs/>
          <w:spacing w:val="4"/>
          <w:lang w:bidi="pl-PL"/>
        </w:rPr>
        <w:t>specustawy drogowej</w:t>
      </w:r>
      <w:r w:rsidR="00311F10" w:rsidRPr="00C62844">
        <w:rPr>
          <w:rFonts w:ascii="Lato" w:eastAsia="Aptos" w:hAnsi="Lato" w:cs="Aptos"/>
          <w:bCs/>
          <w:iCs/>
          <w:spacing w:val="4"/>
          <w:lang w:bidi="pl-PL"/>
        </w:rPr>
        <w:t xml:space="preserve">, w przypadku, jeżeli przejęta jest część nieruchomości, a pozostała część nie nadaje się do prawidłowego wykorzystania na dotychczasowe cele, właściwy zarządca drogi jest obowiązany do nabycia, na wniosek właściciela lub użytkownika wieczystego nieruchomości, w imieniu i na rzecz Skarbu Państwa albo jednostki samorządu terytorialnego, tej części nieruchomości. Ustawodawca w ww. przepisie </w:t>
      </w:r>
      <w:r w:rsidR="00491CDF">
        <w:rPr>
          <w:rFonts w:ascii="Lato" w:eastAsia="Aptos" w:hAnsi="Lato" w:cs="Aptos"/>
          <w:bCs/>
          <w:iCs/>
          <w:spacing w:val="4"/>
          <w:lang w:bidi="pl-PL"/>
        </w:rPr>
        <w:t xml:space="preserve">również </w:t>
      </w:r>
      <w:r w:rsidR="00311F10" w:rsidRPr="00C62844">
        <w:rPr>
          <w:rFonts w:ascii="Lato" w:eastAsia="Aptos" w:hAnsi="Lato" w:cs="Aptos"/>
          <w:bCs/>
          <w:iCs/>
          <w:spacing w:val="4"/>
          <w:lang w:bidi="pl-PL"/>
        </w:rPr>
        <w:t xml:space="preserve">zabezpieczył interesy właścicieli nieruchomości, które jedynie w części niezbędne są do realizacji inwestycji, a pozostałe części nieruchomości na skutek podziału nie nadają się do prawidłowego wykorzystywania </w:t>
      </w:r>
      <w:r w:rsidR="00E27C01">
        <w:rPr>
          <w:rFonts w:ascii="Lato" w:eastAsia="Aptos" w:hAnsi="Lato" w:cs="Aptos"/>
          <w:bCs/>
          <w:iCs/>
          <w:spacing w:val="4"/>
          <w:lang w:bidi="pl-PL"/>
        </w:rPr>
        <w:br/>
      </w:r>
      <w:r w:rsidR="00311F10" w:rsidRPr="00C62844">
        <w:rPr>
          <w:rFonts w:ascii="Lato" w:eastAsia="Aptos" w:hAnsi="Lato" w:cs="Aptos"/>
          <w:bCs/>
          <w:iCs/>
          <w:spacing w:val="4"/>
          <w:lang w:bidi="pl-PL"/>
        </w:rPr>
        <w:t xml:space="preserve">na dotychczasowe cele. Organem właściwym do rozpoznania wniosku o wykup nieruchomości spełniającej przesłanki wskazane w art. 13 ust. 3 </w:t>
      </w:r>
      <w:r w:rsidR="00311F10" w:rsidRPr="00C62844">
        <w:rPr>
          <w:rFonts w:ascii="Lato" w:eastAsia="Aptos" w:hAnsi="Lato" w:cs="Aptos"/>
          <w:bCs/>
          <w:spacing w:val="4"/>
          <w:lang w:bidi="pl-PL"/>
        </w:rPr>
        <w:t>specustawy drogowej</w:t>
      </w:r>
      <w:r w:rsidR="00311F10" w:rsidRPr="00C62844">
        <w:rPr>
          <w:rFonts w:ascii="Lato" w:eastAsia="Aptos" w:hAnsi="Lato" w:cs="Aptos"/>
          <w:bCs/>
          <w:iCs/>
          <w:spacing w:val="4"/>
          <w:lang w:bidi="pl-PL"/>
        </w:rPr>
        <w:t xml:space="preserve"> </w:t>
      </w:r>
      <w:r w:rsidR="00491CDF">
        <w:rPr>
          <w:rFonts w:ascii="Lato" w:eastAsia="Aptos" w:hAnsi="Lato" w:cs="Aptos"/>
          <w:bCs/>
          <w:iCs/>
          <w:spacing w:val="4"/>
          <w:lang w:bidi="pl-PL"/>
        </w:rPr>
        <w:br/>
      </w:r>
      <w:r w:rsidR="00311F10" w:rsidRPr="00C62844">
        <w:rPr>
          <w:rFonts w:ascii="Lato" w:eastAsia="Aptos" w:hAnsi="Lato" w:cs="Aptos"/>
          <w:bCs/>
          <w:iCs/>
          <w:spacing w:val="4"/>
          <w:lang w:bidi="pl-PL"/>
        </w:rPr>
        <w:t xml:space="preserve">(a więc stanowiącej część pozostałą po dokonanym podziale nieruchomości, która </w:t>
      </w:r>
      <w:r w:rsidR="00E27C01">
        <w:rPr>
          <w:rFonts w:ascii="Lato" w:eastAsia="Aptos" w:hAnsi="Lato" w:cs="Aptos"/>
          <w:bCs/>
          <w:iCs/>
          <w:spacing w:val="4"/>
          <w:lang w:bidi="pl-PL"/>
        </w:rPr>
        <w:br/>
      </w:r>
      <w:r w:rsidR="00311F10" w:rsidRPr="00C62844">
        <w:rPr>
          <w:rFonts w:ascii="Lato" w:eastAsia="Aptos" w:hAnsi="Lato" w:cs="Aptos"/>
          <w:bCs/>
          <w:iCs/>
          <w:spacing w:val="4"/>
          <w:lang w:bidi="pl-PL"/>
        </w:rPr>
        <w:t xml:space="preserve">nie nadaje się do wykorzystania zgodnego z dotychczasowym przeznaczeniem) </w:t>
      </w:r>
      <w:r w:rsidR="001A6C03">
        <w:rPr>
          <w:rFonts w:ascii="Lato" w:eastAsia="Aptos" w:hAnsi="Lato" w:cs="Aptos"/>
          <w:bCs/>
          <w:iCs/>
          <w:spacing w:val="4"/>
          <w:lang w:bidi="pl-PL"/>
        </w:rPr>
        <w:br/>
      </w:r>
      <w:r w:rsidR="00311F10" w:rsidRPr="00C62844">
        <w:rPr>
          <w:rFonts w:ascii="Lato" w:eastAsia="Aptos" w:hAnsi="Lato" w:cs="Aptos"/>
          <w:bCs/>
          <w:iCs/>
          <w:spacing w:val="4"/>
          <w:lang w:bidi="pl-PL"/>
        </w:rPr>
        <w:t xml:space="preserve">jest </w:t>
      </w:r>
      <w:r w:rsidR="00311F10" w:rsidRPr="00C62844">
        <w:rPr>
          <w:rFonts w:ascii="Lato" w:eastAsia="Aptos" w:hAnsi="Lato" w:cs="Aptos"/>
          <w:bCs/>
          <w:spacing w:val="4"/>
          <w:lang w:bidi="pl-PL"/>
        </w:rPr>
        <w:t>inwestor</w:t>
      </w:r>
      <w:r w:rsidR="00311F10" w:rsidRPr="00C62844">
        <w:rPr>
          <w:rFonts w:ascii="Lato" w:eastAsia="Aptos" w:hAnsi="Lato" w:cs="Aptos"/>
          <w:bCs/>
          <w:iCs/>
          <w:spacing w:val="4"/>
          <w:lang w:bidi="pl-PL"/>
        </w:rPr>
        <w:t xml:space="preserve">. Roszczenie o wykup nieruchomości w trybie ww. przepisu ma charakter cywilnoprawny, dlatego może być dochodzone wyłącznie w postępowaniu cywilnym przed sądem powszechnym. Organ administracji publicznej nie prowadzi w tego typu sprawach postępowania administracyjnego i nie orzeka w formie decyzji administracyjnej (vide: wyrok Wojewódzkiego Sądu Administracyjnego w Warszawie z dnia 12 kwietnia </w:t>
      </w:r>
      <w:r w:rsidR="00491CDF">
        <w:rPr>
          <w:rFonts w:ascii="Lato" w:eastAsia="Aptos" w:hAnsi="Lato" w:cs="Aptos"/>
          <w:bCs/>
          <w:iCs/>
          <w:spacing w:val="4"/>
          <w:lang w:bidi="pl-PL"/>
        </w:rPr>
        <w:br/>
      </w:r>
      <w:r w:rsidR="00311F10" w:rsidRPr="00C62844">
        <w:rPr>
          <w:rFonts w:ascii="Lato" w:eastAsia="Aptos" w:hAnsi="Lato" w:cs="Aptos"/>
          <w:bCs/>
          <w:iCs/>
          <w:spacing w:val="4"/>
          <w:lang w:bidi="pl-PL"/>
        </w:rPr>
        <w:t xml:space="preserve">2018 r., sygn. akt VII SA/Wa 2920/17 i powołane tam orzecznictwo, opubl. Centralna Baza Orzeczeń Sądów Administracyjnych). </w:t>
      </w:r>
    </w:p>
    <w:p w14:paraId="428C84DB" w14:textId="32DF6388" w:rsidR="003F5142" w:rsidRPr="007C7D84" w:rsidRDefault="007C7D84" w:rsidP="00C62844">
      <w:pPr>
        <w:spacing w:after="240" w:line="240" w:lineRule="exact"/>
        <w:jc w:val="both"/>
        <w:rPr>
          <w:rFonts w:ascii="Lato" w:eastAsia="Aptos" w:hAnsi="Lato" w:cs="Aptos"/>
          <w:bCs/>
          <w:iCs/>
          <w:spacing w:val="4"/>
          <w:lang w:bidi="pl-PL"/>
        </w:rPr>
      </w:pPr>
      <w:r w:rsidRPr="007C7D84">
        <w:rPr>
          <w:rFonts w:ascii="Lato" w:eastAsia="Aptos" w:hAnsi="Lato" w:cs="Aptos"/>
          <w:bCs/>
          <w:iCs/>
          <w:spacing w:val="4"/>
          <w:lang w:bidi="pl-PL"/>
        </w:rPr>
        <w:t>Z powyższych względów ani Minister, ani organ I instancji nie mogli orzec o obowiązku nabycia przez inwestora tej części nieruchomości skarżących, która nie została przejęta pod budowę drogi.</w:t>
      </w:r>
      <w:r w:rsidRPr="007C7D84">
        <w:rPr>
          <w:rFonts w:ascii="Lato" w:eastAsia="Aptos" w:hAnsi="Lato" w:cs="Aptos"/>
          <w:bCs/>
          <w:spacing w:val="4"/>
          <w:lang w:bidi="pl-PL"/>
        </w:rPr>
        <w:t xml:space="preserve"> </w:t>
      </w:r>
      <w:r w:rsidRPr="007C7D84">
        <w:rPr>
          <w:rFonts w:ascii="Lato" w:eastAsia="Aptos" w:hAnsi="Lato" w:cs="Aptos"/>
          <w:bCs/>
          <w:iCs/>
          <w:spacing w:val="4"/>
          <w:lang w:bidi="pl-PL"/>
        </w:rPr>
        <w:t>Inwestor w decyzji ZRID nie może bowiem pozyskiwać więcej terenu pod realizację inwestycji niż ten, który jest niezbędny</w:t>
      </w:r>
      <w:r>
        <w:rPr>
          <w:rFonts w:ascii="Lato" w:eastAsia="Aptos" w:hAnsi="Lato" w:cs="Aptos"/>
          <w:bCs/>
          <w:iCs/>
          <w:spacing w:val="4"/>
          <w:lang w:bidi="pl-PL"/>
        </w:rPr>
        <w:t xml:space="preserve">. Zatem </w:t>
      </w:r>
      <w:r w:rsidR="003F5142" w:rsidRPr="00C62844">
        <w:rPr>
          <w:rFonts w:ascii="Lato" w:eastAsia="Aptos" w:hAnsi="Lato" w:cs="Aptos"/>
          <w:bCs/>
          <w:iCs/>
          <w:spacing w:val="4"/>
          <w:lang w:bidi="pl-PL"/>
        </w:rPr>
        <w:t xml:space="preserve">brak jest podstaw </w:t>
      </w:r>
      <w:r w:rsidR="001A6C03">
        <w:rPr>
          <w:rFonts w:ascii="Lato" w:eastAsia="Aptos" w:hAnsi="Lato" w:cs="Aptos"/>
          <w:bCs/>
          <w:iCs/>
          <w:spacing w:val="4"/>
          <w:lang w:bidi="pl-PL"/>
        </w:rPr>
        <w:br/>
      </w:r>
      <w:r w:rsidR="003F5142" w:rsidRPr="00C62844">
        <w:rPr>
          <w:rFonts w:ascii="Lato" w:eastAsia="Aptos" w:hAnsi="Lato" w:cs="Aptos"/>
          <w:bCs/>
          <w:iCs/>
          <w:spacing w:val="4"/>
          <w:lang w:bidi="pl-PL"/>
        </w:rPr>
        <w:t xml:space="preserve">do wywłaszczenia ww. działek nr 1760/2 </w:t>
      </w:r>
      <w:r w:rsidR="00F61035" w:rsidRPr="00C62844">
        <w:rPr>
          <w:rFonts w:ascii="Lato" w:eastAsia="Aptos" w:hAnsi="Lato" w:cs="Aptos"/>
          <w:bCs/>
          <w:iCs/>
          <w:spacing w:val="4"/>
          <w:lang w:bidi="pl-PL"/>
        </w:rPr>
        <w:t>nr 1</w:t>
      </w:r>
      <w:r w:rsidR="003F5142" w:rsidRPr="00C62844">
        <w:rPr>
          <w:rFonts w:ascii="Lato" w:eastAsia="Aptos" w:hAnsi="Lato" w:cs="Aptos"/>
          <w:bCs/>
          <w:iCs/>
          <w:spacing w:val="4"/>
          <w:lang w:bidi="pl-PL"/>
        </w:rPr>
        <w:t>663</w:t>
      </w:r>
      <w:r w:rsidR="00F61035" w:rsidRPr="00C62844">
        <w:rPr>
          <w:rFonts w:ascii="Lato" w:eastAsia="Aptos" w:hAnsi="Lato" w:cs="Aptos"/>
          <w:bCs/>
          <w:iCs/>
          <w:spacing w:val="4"/>
          <w:lang w:bidi="pl-PL"/>
        </w:rPr>
        <w:t>/</w:t>
      </w:r>
      <w:r w:rsidR="003F5142" w:rsidRPr="00C62844">
        <w:rPr>
          <w:rFonts w:ascii="Lato" w:eastAsia="Aptos" w:hAnsi="Lato" w:cs="Aptos"/>
          <w:bCs/>
          <w:iCs/>
          <w:spacing w:val="4"/>
          <w:lang w:bidi="pl-PL"/>
        </w:rPr>
        <w:t xml:space="preserve">3 w </w:t>
      </w:r>
      <w:r w:rsidR="003F5142" w:rsidRPr="00C62844">
        <w:rPr>
          <w:rFonts w:ascii="Lato" w:eastAsia="Aptos" w:hAnsi="Lato" w:cs="Aptos"/>
          <w:bCs/>
          <w:spacing w:val="4"/>
          <w:lang w:bidi="pl-PL"/>
        </w:rPr>
        <w:t>decyzji o zezwoleniu na realizację przedmiotowej inwestycji drogowej</w:t>
      </w:r>
      <w:r w:rsidRPr="007C7D84">
        <w:rPr>
          <w:rFonts w:ascii="Lato" w:eastAsia="Aptos" w:hAnsi="Lato" w:cs="Aptos"/>
          <w:bCs/>
          <w:spacing w:val="4"/>
          <w:lang w:bidi="pl-PL"/>
        </w:rPr>
        <w:t>.</w:t>
      </w:r>
    </w:p>
    <w:p w14:paraId="009C5CCD" w14:textId="407D6FCE" w:rsidR="00311F10" w:rsidRPr="00C62844" w:rsidRDefault="003F5142" w:rsidP="00C62844">
      <w:pPr>
        <w:spacing w:after="240" w:line="240" w:lineRule="exact"/>
        <w:jc w:val="both"/>
        <w:rPr>
          <w:rFonts w:ascii="Lato" w:eastAsia="Aptos" w:hAnsi="Lato" w:cs="Aptos"/>
          <w:bCs/>
          <w:iCs/>
          <w:spacing w:val="4"/>
          <w:lang w:bidi="pl-PL"/>
        </w:rPr>
      </w:pPr>
      <w:r w:rsidRPr="00C62844">
        <w:rPr>
          <w:rFonts w:ascii="Lato" w:eastAsia="Aptos" w:hAnsi="Lato" w:cs="Aptos"/>
          <w:bCs/>
          <w:iCs/>
          <w:spacing w:val="4"/>
          <w:lang w:bidi="pl-PL"/>
        </w:rPr>
        <w:t xml:space="preserve">Na uwzględnianie nie zasługują zarzuty skarżących dotyczące braku możliwości dojazdu do ww. działek nr 1760/2 </w:t>
      </w:r>
      <w:r w:rsidR="00F61035" w:rsidRPr="00C62844">
        <w:rPr>
          <w:rFonts w:ascii="Lato" w:eastAsia="Aptos" w:hAnsi="Lato" w:cs="Aptos"/>
          <w:bCs/>
          <w:iCs/>
          <w:spacing w:val="4"/>
          <w:lang w:bidi="pl-PL"/>
        </w:rPr>
        <w:t>nr 1</w:t>
      </w:r>
      <w:r w:rsidRPr="00C62844">
        <w:rPr>
          <w:rFonts w:ascii="Lato" w:eastAsia="Aptos" w:hAnsi="Lato" w:cs="Aptos"/>
          <w:bCs/>
          <w:iCs/>
          <w:spacing w:val="4"/>
          <w:lang w:bidi="pl-PL"/>
        </w:rPr>
        <w:t>663</w:t>
      </w:r>
      <w:r w:rsidR="00F61035" w:rsidRPr="00C62844">
        <w:rPr>
          <w:rFonts w:ascii="Lato" w:eastAsia="Aptos" w:hAnsi="Lato" w:cs="Aptos"/>
          <w:bCs/>
          <w:iCs/>
          <w:spacing w:val="4"/>
          <w:lang w:bidi="pl-PL"/>
        </w:rPr>
        <w:t>/</w:t>
      </w:r>
      <w:r w:rsidRPr="00C62844">
        <w:rPr>
          <w:rFonts w:ascii="Lato" w:eastAsia="Aptos" w:hAnsi="Lato" w:cs="Aptos"/>
          <w:bCs/>
          <w:iCs/>
          <w:spacing w:val="4"/>
          <w:lang w:bidi="pl-PL"/>
        </w:rPr>
        <w:t>3.</w:t>
      </w:r>
    </w:p>
    <w:p w14:paraId="4AC9EEEB" w14:textId="25F17D18" w:rsidR="003F5142" w:rsidRPr="00C62844" w:rsidRDefault="003F5142" w:rsidP="00C62844">
      <w:pPr>
        <w:spacing w:after="240" w:line="240" w:lineRule="exact"/>
        <w:jc w:val="both"/>
        <w:rPr>
          <w:rFonts w:ascii="Lato" w:eastAsia="Times New Roman" w:hAnsi="Lato" w:cs="Arial"/>
          <w:bCs/>
          <w:iCs/>
          <w:color w:val="000000"/>
          <w:spacing w:val="4"/>
          <w:lang w:bidi="pl-PL"/>
        </w:rPr>
      </w:pPr>
      <w:r w:rsidRPr="00C62844">
        <w:rPr>
          <w:rFonts w:ascii="Lato" w:eastAsia="Times New Roman" w:hAnsi="Lato" w:cs="Arial"/>
          <w:bCs/>
          <w:iCs/>
          <w:color w:val="000000"/>
          <w:spacing w:val="4"/>
          <w:lang w:bidi="pl-PL"/>
        </w:rPr>
        <w:lastRenderedPageBreak/>
        <w:t>W orzecznictwie wskazuje się, że pojęcie dostępu do drogi publicznej należy rozumieć możliwie jak najszerzej.</w:t>
      </w:r>
      <w:r w:rsidRPr="00C62844">
        <w:rPr>
          <w:rFonts w:ascii="Lato" w:hAnsi="Lato" w:cs="Arial"/>
          <w:bCs/>
          <w:iCs/>
          <w:spacing w:val="4"/>
          <w:lang w:bidi="pl-PL"/>
        </w:rPr>
        <w:t xml:space="preserve"> </w:t>
      </w:r>
      <w:r w:rsidRPr="00C62844">
        <w:rPr>
          <w:rFonts w:ascii="Lato" w:eastAsia="Times New Roman" w:hAnsi="Lato" w:cs="Arial"/>
          <w:bCs/>
          <w:iCs/>
          <w:color w:val="000000"/>
          <w:spacing w:val="4"/>
          <w:lang w:bidi="pl-PL"/>
        </w:rPr>
        <w:t xml:space="preserve">Z tego względu warunek dostępu do drogi publicznej spełniony jest zawsze wtedy, kiedy na działkę można dostać się – zgodnie z prawem – z drogi publicznej. Ustawodawca nie stawia przy tym wymagań co do rodzaju tego dostępu, </w:t>
      </w:r>
      <w:r w:rsidR="001A6C03">
        <w:rPr>
          <w:rFonts w:ascii="Lato" w:eastAsia="Times New Roman" w:hAnsi="Lato" w:cs="Arial"/>
          <w:bCs/>
          <w:iCs/>
          <w:color w:val="000000"/>
          <w:spacing w:val="4"/>
          <w:lang w:bidi="pl-PL"/>
        </w:rPr>
        <w:br/>
      </w:r>
      <w:r w:rsidRPr="00C62844">
        <w:rPr>
          <w:rFonts w:ascii="Lato" w:eastAsia="Times New Roman" w:hAnsi="Lato" w:cs="Arial"/>
          <w:bCs/>
          <w:iCs/>
          <w:color w:val="000000"/>
          <w:spacing w:val="4"/>
          <w:lang w:bidi="pl-PL"/>
        </w:rPr>
        <w:t>czy ma być to droga, ścieżka, itp.</w:t>
      </w:r>
      <w:r w:rsidRPr="00C62844">
        <w:rPr>
          <w:rFonts w:ascii="Lato" w:hAnsi="Lato" w:cs="Arial"/>
          <w:bCs/>
          <w:iCs/>
          <w:spacing w:val="4"/>
          <w:lang w:bidi="pl-PL"/>
        </w:rPr>
        <w:t xml:space="preserve"> </w:t>
      </w:r>
      <w:r w:rsidRPr="00C62844">
        <w:rPr>
          <w:rFonts w:ascii="Lato" w:eastAsia="Times New Roman" w:hAnsi="Lato" w:cs="Arial"/>
          <w:bCs/>
          <w:iCs/>
          <w:color w:val="000000"/>
          <w:spacing w:val="4"/>
          <w:lang w:bidi="pl-PL"/>
        </w:rPr>
        <w:t xml:space="preserve">Brak jest bowiem przepisu prawa, który nakazywałby zapewnienie określonego charakteru dostępu do drogi publicznej, ewentualnie dostępu do określonej kategorii dróg publicznych, bądź projektowanie dostępu zgodnie </w:t>
      </w:r>
      <w:r w:rsidRPr="00C62844">
        <w:rPr>
          <w:rFonts w:ascii="Lato" w:eastAsia="Times New Roman" w:hAnsi="Lato" w:cs="Arial"/>
          <w:bCs/>
          <w:iCs/>
          <w:color w:val="000000"/>
          <w:spacing w:val="4"/>
          <w:lang w:bidi="pl-PL"/>
        </w:rPr>
        <w:br/>
        <w:t xml:space="preserve">z żądaniem osoby zainteresowanej. Obowiązek zapewnienia dostępu do drogi publicznej nie jest równoznaczny z obowiązkiem dostępu do drogi publicznej co najmniej </w:t>
      </w:r>
      <w:r w:rsidRPr="00C62844">
        <w:rPr>
          <w:rFonts w:ascii="Lato" w:eastAsia="Times New Roman" w:hAnsi="Lato" w:cs="Arial"/>
          <w:bCs/>
          <w:iCs/>
          <w:color w:val="000000"/>
          <w:spacing w:val="4"/>
          <w:lang w:bidi="pl-PL"/>
        </w:rPr>
        <w:br/>
        <w:t xml:space="preserve">na dotychczasowych warunkach (por. wyroki Naczelnego Sądu Administracyjnego z dnia 6 kwietnia 2018 r., sygn. akt II OSK 365/18, z dnia 15 października 2020 r., sygn. akt </w:t>
      </w:r>
      <w:r w:rsidRPr="00C62844">
        <w:rPr>
          <w:rFonts w:ascii="Lato" w:eastAsia="Times New Roman" w:hAnsi="Lato" w:cs="Arial"/>
          <w:bCs/>
          <w:iCs/>
          <w:color w:val="000000"/>
          <w:spacing w:val="4"/>
          <w:lang w:bidi="pl-PL"/>
        </w:rPr>
        <w:br/>
        <w:t xml:space="preserve">II OSK 1439/20, z dnia 19 lipca 2016 r., sygn. akt II OSK 1373/16, z dnia 26 lipca </w:t>
      </w:r>
      <w:r w:rsidRPr="00C62844">
        <w:rPr>
          <w:rFonts w:ascii="Lato" w:eastAsia="Times New Roman" w:hAnsi="Lato" w:cs="Arial"/>
          <w:bCs/>
          <w:iCs/>
          <w:color w:val="000000"/>
          <w:spacing w:val="4"/>
          <w:lang w:bidi="pl-PL"/>
        </w:rPr>
        <w:br/>
        <w:t xml:space="preserve">2013 r., sygn. akt II OSK 762/13, wyroki Wojewódzkiego Sądu Administracyjnego </w:t>
      </w:r>
      <w:r w:rsidRPr="00C62844">
        <w:rPr>
          <w:rFonts w:ascii="Lato" w:eastAsia="Times New Roman" w:hAnsi="Lato" w:cs="Arial"/>
          <w:bCs/>
          <w:iCs/>
          <w:color w:val="000000"/>
          <w:spacing w:val="4"/>
          <w:lang w:bidi="pl-PL"/>
        </w:rPr>
        <w:br/>
        <w:t xml:space="preserve">w Warszawie z dnia 21 listopada 2019 r., sygn. akt VII SA/Wa 1749/19, z dnia </w:t>
      </w:r>
      <w:r w:rsidRPr="00C62844">
        <w:rPr>
          <w:rFonts w:ascii="Lato" w:eastAsia="Times New Roman" w:hAnsi="Lato" w:cs="Arial"/>
          <w:bCs/>
          <w:iCs/>
          <w:color w:val="000000"/>
          <w:spacing w:val="4"/>
          <w:lang w:bidi="pl-PL"/>
        </w:rPr>
        <w:br/>
        <w:t>6 października 2017 r., sygn. akt VII SA/Wa 1388/17 i z dnia 26 listopada 2009 r., sygn. akt IV SA/Wa 1433/09, opubl. Centralna Baza Orzeczeń Sądów Administracyjnych).</w:t>
      </w:r>
    </w:p>
    <w:p w14:paraId="3FDF81AA" w14:textId="37D1EFC9" w:rsidR="003F5142" w:rsidRPr="00C62844" w:rsidRDefault="00E05921" w:rsidP="00C62844">
      <w:pPr>
        <w:autoSpaceDE w:val="0"/>
        <w:autoSpaceDN w:val="0"/>
        <w:adjustRightInd w:val="0"/>
        <w:spacing w:after="240" w:line="240" w:lineRule="exact"/>
        <w:jc w:val="both"/>
        <w:rPr>
          <w:rFonts w:ascii="Lato" w:hAnsi="Lato"/>
          <w:bCs/>
          <w:iCs/>
          <w:spacing w:val="4"/>
          <w:lang w:bidi="pl-PL"/>
        </w:rPr>
      </w:pPr>
      <w:r w:rsidRPr="00C62844">
        <w:rPr>
          <w:rFonts w:ascii="Lato" w:hAnsi="Lato"/>
          <w:spacing w:val="4"/>
        </w:rPr>
        <w:t>Z</w:t>
      </w:r>
      <w:r w:rsidR="00CB6193" w:rsidRPr="00C62844">
        <w:rPr>
          <w:rFonts w:ascii="Lato" w:hAnsi="Lato"/>
          <w:spacing w:val="4"/>
        </w:rPr>
        <w:t xml:space="preserve"> </w:t>
      </w:r>
      <w:r w:rsidR="003F5142" w:rsidRPr="00C62844">
        <w:rPr>
          <w:rFonts w:ascii="Lato" w:hAnsi="Lato"/>
          <w:spacing w:val="4"/>
        </w:rPr>
        <w:t>pisma inwestora z dnia 24 maja</w:t>
      </w:r>
      <w:r w:rsidR="007C7D84">
        <w:rPr>
          <w:rFonts w:ascii="Lato" w:hAnsi="Lato"/>
          <w:spacing w:val="4"/>
        </w:rPr>
        <w:t xml:space="preserve"> </w:t>
      </w:r>
      <w:r w:rsidR="003F5142" w:rsidRPr="00C62844">
        <w:rPr>
          <w:rFonts w:ascii="Lato" w:hAnsi="Lato"/>
          <w:spacing w:val="4"/>
        </w:rPr>
        <w:t xml:space="preserve">2024 r., znak: S19/MCh/577/2024, załączników graficznych </w:t>
      </w:r>
      <w:r w:rsidRPr="00C62844">
        <w:rPr>
          <w:rFonts w:ascii="Lato" w:hAnsi="Lato"/>
          <w:spacing w:val="4"/>
        </w:rPr>
        <w:t xml:space="preserve">do zaskarżonej decyzji przedstawiających przebieg inwestycji </w:t>
      </w:r>
      <w:r w:rsidR="003F5142" w:rsidRPr="00C62844">
        <w:rPr>
          <w:rFonts w:ascii="Lato" w:hAnsi="Lato"/>
          <w:spacing w:val="4"/>
        </w:rPr>
        <w:t xml:space="preserve">oraz </w:t>
      </w:r>
      <w:r w:rsidR="003F5142" w:rsidRPr="00C62844">
        <w:rPr>
          <w:rFonts w:ascii="Lato" w:eastAsia="Times New Roman" w:hAnsi="Lato" w:cs="Arial"/>
          <w:bCs/>
          <w:iCs/>
          <w:spacing w:val="4"/>
          <w:lang w:eastAsia="pl-PL" w:bidi="pl-PL"/>
        </w:rPr>
        <w:t xml:space="preserve">z analizy </w:t>
      </w:r>
      <w:r w:rsidRPr="00C62844">
        <w:rPr>
          <w:rFonts w:ascii="Lato" w:eastAsia="Times New Roman" w:hAnsi="Lato" w:cs="Arial"/>
          <w:bCs/>
          <w:iCs/>
          <w:spacing w:val="4"/>
          <w:lang w:eastAsia="pl-PL" w:bidi="pl-PL"/>
        </w:rPr>
        <w:t>opracowań kartograficznych znajdujących się na stronie internetowej</w:t>
      </w:r>
      <w:r w:rsidR="009703BA" w:rsidRPr="00C62844">
        <w:rPr>
          <w:rFonts w:ascii="Lato" w:eastAsia="Times New Roman" w:hAnsi="Lato" w:cs="Arial"/>
          <w:bCs/>
          <w:iCs/>
          <w:spacing w:val="4"/>
          <w:lang w:eastAsia="pl-PL" w:bidi="pl-PL"/>
        </w:rPr>
        <w:t xml:space="preserve"> </w:t>
      </w:r>
      <w:hyperlink r:id="rId8" w:history="1">
        <w:r w:rsidR="00A37388" w:rsidRPr="00C62844">
          <w:rPr>
            <w:rStyle w:val="Hipercze"/>
            <w:rFonts w:ascii="Lato" w:eastAsia="Times New Roman" w:hAnsi="Lato" w:cs="Arial"/>
            <w:bCs/>
            <w:iCs/>
            <w:color w:val="auto"/>
            <w:spacing w:val="4"/>
            <w:u w:val="none"/>
            <w:lang w:eastAsia="pl-PL" w:bidi="pl-PL"/>
          </w:rPr>
          <w:t>http://geoportal.gov.pl</w:t>
        </w:r>
      </w:hyperlink>
      <w:r w:rsidRPr="00C62844">
        <w:rPr>
          <w:rFonts w:ascii="Lato" w:eastAsia="Times New Roman" w:hAnsi="Lato" w:cs="Arial"/>
          <w:bCs/>
          <w:iCs/>
          <w:spacing w:val="4"/>
          <w:lang w:eastAsia="pl-PL" w:bidi="pl-PL"/>
        </w:rPr>
        <w:t xml:space="preserve"> (Geoportal), wynika, że obsługa komunikacyjna działki nr 1760/2 będzie odbywała się za pośrednictwem ogólnodostępnej drogi wewnętrznej na działce nr 1773, która przylega do ww. działki. Droga na działce nr 1773 jest powiązana z drogą ogólnodostępną na działce nr 1793, a następnie z istniejącą ul. Ciechanowiecką (droga krajowa nr 19) na działce nr 1876/1.</w:t>
      </w:r>
      <w:r w:rsidR="00CB6193" w:rsidRPr="00C62844">
        <w:rPr>
          <w:rFonts w:ascii="Lato" w:eastAsia="Times New Roman" w:hAnsi="Lato" w:cs="Arial"/>
          <w:bCs/>
          <w:iCs/>
          <w:spacing w:val="4"/>
          <w:lang w:eastAsia="pl-PL" w:bidi="pl-PL"/>
        </w:rPr>
        <w:t xml:space="preserve"> Natomiast obsługa komunikacyjna d</w:t>
      </w:r>
      <w:r w:rsidRPr="00C62844">
        <w:rPr>
          <w:rFonts w:ascii="Lato" w:eastAsia="Times New Roman" w:hAnsi="Lato" w:cs="Arial"/>
          <w:bCs/>
          <w:iCs/>
          <w:spacing w:val="4"/>
          <w:lang w:eastAsia="pl-PL" w:bidi="pl-PL"/>
        </w:rPr>
        <w:t>ziałk</w:t>
      </w:r>
      <w:r w:rsidR="00CB6193" w:rsidRPr="00C62844">
        <w:rPr>
          <w:rFonts w:ascii="Lato" w:eastAsia="Times New Roman" w:hAnsi="Lato" w:cs="Arial"/>
          <w:bCs/>
          <w:iCs/>
          <w:spacing w:val="4"/>
          <w:lang w:eastAsia="pl-PL" w:bidi="pl-PL"/>
        </w:rPr>
        <w:t>i</w:t>
      </w:r>
      <w:r w:rsidRPr="00C62844">
        <w:rPr>
          <w:rFonts w:ascii="Lato" w:eastAsia="Times New Roman" w:hAnsi="Lato" w:cs="Arial"/>
          <w:bCs/>
          <w:iCs/>
          <w:spacing w:val="4"/>
          <w:lang w:eastAsia="pl-PL" w:bidi="pl-PL"/>
        </w:rPr>
        <w:t xml:space="preserve"> nr 1663/3</w:t>
      </w:r>
      <w:r w:rsidR="00CB6193" w:rsidRPr="00C62844">
        <w:rPr>
          <w:rFonts w:ascii="Lato" w:eastAsia="Times New Roman" w:hAnsi="Lato" w:cs="Arial"/>
          <w:bCs/>
          <w:iCs/>
          <w:spacing w:val="4"/>
          <w:lang w:eastAsia="pl-PL" w:bidi="pl-PL"/>
        </w:rPr>
        <w:t xml:space="preserve"> będzie </w:t>
      </w:r>
      <w:r w:rsidRPr="00C62844">
        <w:rPr>
          <w:rFonts w:ascii="Lato" w:eastAsia="Times New Roman" w:hAnsi="Lato" w:cs="Arial"/>
          <w:bCs/>
          <w:iCs/>
          <w:spacing w:val="4"/>
          <w:lang w:eastAsia="pl-PL" w:bidi="pl-PL"/>
        </w:rPr>
        <w:t>odbywa</w:t>
      </w:r>
      <w:r w:rsidR="00CB6193" w:rsidRPr="00C62844">
        <w:rPr>
          <w:rFonts w:ascii="Lato" w:eastAsia="Times New Roman" w:hAnsi="Lato" w:cs="Arial"/>
          <w:bCs/>
          <w:iCs/>
          <w:spacing w:val="4"/>
          <w:lang w:eastAsia="pl-PL" w:bidi="pl-PL"/>
        </w:rPr>
        <w:t>ć</w:t>
      </w:r>
      <w:r w:rsidRPr="00C62844">
        <w:rPr>
          <w:rFonts w:ascii="Lato" w:eastAsia="Times New Roman" w:hAnsi="Lato" w:cs="Arial"/>
          <w:bCs/>
          <w:iCs/>
          <w:spacing w:val="4"/>
          <w:lang w:eastAsia="pl-PL" w:bidi="pl-PL"/>
        </w:rPr>
        <w:t xml:space="preserve"> się za pośrednictwem ogólnodostępnej</w:t>
      </w:r>
      <w:r w:rsidR="00CB6193" w:rsidRPr="00C62844">
        <w:rPr>
          <w:rFonts w:ascii="Lato" w:eastAsia="Times New Roman" w:hAnsi="Lato" w:cs="Arial"/>
          <w:bCs/>
          <w:iCs/>
          <w:spacing w:val="4"/>
          <w:lang w:eastAsia="pl-PL" w:bidi="pl-PL"/>
        </w:rPr>
        <w:t xml:space="preserve"> drogi wewnętrznej</w:t>
      </w:r>
      <w:r w:rsidRPr="00C62844">
        <w:rPr>
          <w:rFonts w:ascii="Lato" w:eastAsia="Times New Roman" w:hAnsi="Lato" w:cs="Arial"/>
          <w:bCs/>
          <w:iCs/>
          <w:spacing w:val="4"/>
          <w:lang w:eastAsia="pl-PL" w:bidi="pl-PL"/>
        </w:rPr>
        <w:t xml:space="preserve"> na działce </w:t>
      </w:r>
      <w:r w:rsidR="00491CDF">
        <w:rPr>
          <w:rFonts w:ascii="Lato" w:eastAsia="Times New Roman" w:hAnsi="Lato" w:cs="Arial"/>
          <w:bCs/>
          <w:iCs/>
          <w:spacing w:val="4"/>
          <w:lang w:eastAsia="pl-PL" w:bidi="pl-PL"/>
        </w:rPr>
        <w:br/>
      </w:r>
      <w:r w:rsidRPr="00C62844">
        <w:rPr>
          <w:rFonts w:ascii="Lato" w:eastAsia="Times New Roman" w:hAnsi="Lato" w:cs="Arial"/>
          <w:bCs/>
          <w:iCs/>
          <w:spacing w:val="4"/>
          <w:lang w:eastAsia="pl-PL" w:bidi="pl-PL"/>
        </w:rPr>
        <w:t xml:space="preserve">nr 1682, która przylega do ww. działki. Droga na działce nr 1682 jest powiązana z drogą ogólnodostępną na działce nr 1772, powiązanej następnie z drogą ogólnodostępną </w:t>
      </w:r>
      <w:r w:rsidR="00971942">
        <w:rPr>
          <w:rFonts w:ascii="Lato" w:eastAsia="Times New Roman" w:hAnsi="Lato" w:cs="Arial"/>
          <w:bCs/>
          <w:iCs/>
          <w:spacing w:val="4"/>
          <w:lang w:eastAsia="pl-PL" w:bidi="pl-PL"/>
        </w:rPr>
        <w:br/>
      </w:r>
      <w:r w:rsidRPr="00C62844">
        <w:rPr>
          <w:rFonts w:ascii="Lato" w:eastAsia="Times New Roman" w:hAnsi="Lato" w:cs="Arial"/>
          <w:bCs/>
          <w:iCs/>
          <w:spacing w:val="4"/>
          <w:lang w:eastAsia="pl-PL" w:bidi="pl-PL"/>
        </w:rPr>
        <w:t>na działce nr 1793</w:t>
      </w:r>
      <w:r w:rsidR="0050634E" w:rsidRPr="00C62844">
        <w:rPr>
          <w:rFonts w:ascii="Lato" w:eastAsia="Times New Roman" w:hAnsi="Lato" w:cs="Arial"/>
          <w:bCs/>
          <w:iCs/>
          <w:spacing w:val="4"/>
          <w:lang w:eastAsia="pl-PL" w:bidi="pl-PL"/>
        </w:rPr>
        <w:t xml:space="preserve">, </w:t>
      </w:r>
      <w:r w:rsidRPr="00C62844">
        <w:rPr>
          <w:rFonts w:ascii="Lato" w:eastAsia="Times New Roman" w:hAnsi="Lato" w:cs="Arial"/>
          <w:bCs/>
          <w:iCs/>
          <w:spacing w:val="4"/>
          <w:lang w:eastAsia="pl-PL" w:bidi="pl-PL"/>
        </w:rPr>
        <w:t xml:space="preserve">a następnie z istniejącą ul. Ciechanowiecką (droga krajowa nr 19) </w:t>
      </w:r>
      <w:r w:rsidR="00971942">
        <w:rPr>
          <w:rFonts w:ascii="Lato" w:eastAsia="Times New Roman" w:hAnsi="Lato" w:cs="Arial"/>
          <w:bCs/>
          <w:iCs/>
          <w:spacing w:val="4"/>
          <w:lang w:eastAsia="pl-PL" w:bidi="pl-PL"/>
        </w:rPr>
        <w:br/>
      </w:r>
      <w:r w:rsidRPr="00C62844">
        <w:rPr>
          <w:rFonts w:ascii="Lato" w:eastAsia="Times New Roman" w:hAnsi="Lato" w:cs="Arial"/>
          <w:bCs/>
          <w:iCs/>
          <w:spacing w:val="4"/>
          <w:lang w:eastAsia="pl-PL" w:bidi="pl-PL"/>
        </w:rPr>
        <w:t>na działce nr 1876/1</w:t>
      </w:r>
      <w:r w:rsidR="003F5142" w:rsidRPr="00C62844">
        <w:rPr>
          <w:rFonts w:ascii="Lato" w:hAnsi="Lato"/>
          <w:spacing w:val="4"/>
        </w:rPr>
        <w:t>.</w:t>
      </w:r>
      <w:r w:rsidR="003F5142" w:rsidRPr="00C62844">
        <w:rPr>
          <w:rFonts w:ascii="Lato" w:eastAsia="Times New Roman" w:hAnsi="Lato" w:cs="Arial"/>
          <w:bCs/>
          <w:iCs/>
          <w:spacing w:val="4"/>
          <w:lang w:bidi="pl-PL"/>
        </w:rPr>
        <w:t xml:space="preserve"> </w:t>
      </w:r>
      <w:r w:rsidR="003F5142" w:rsidRPr="00C62844">
        <w:rPr>
          <w:rFonts w:ascii="Lato" w:hAnsi="Lato"/>
          <w:bCs/>
          <w:iCs/>
          <w:spacing w:val="4"/>
          <w:lang w:bidi="pl-PL"/>
        </w:rPr>
        <w:t xml:space="preserve">Dojazd przez drogę wewnętrzną, może być jednym ze sposób zapewnia dostępu do drogi publicznej (vide: wyrok Naczelnego Sądu Administracyjnego z dnia 15 października 2020 r., sygn. akt II OSK 1439/20, wyrok Wojewódzkiego Sądu Administracyjnego w Warszawie z dnia 21 listopada 2019 r., sygn. akt VII SA/Wa 1749/19). </w:t>
      </w:r>
    </w:p>
    <w:p w14:paraId="78B4CC07" w14:textId="2A723EE2" w:rsidR="00311F10" w:rsidRDefault="008F5238" w:rsidP="00C62844">
      <w:pPr>
        <w:autoSpaceDE w:val="0"/>
        <w:autoSpaceDN w:val="0"/>
        <w:adjustRightInd w:val="0"/>
        <w:spacing w:after="240" w:line="240" w:lineRule="exact"/>
        <w:jc w:val="both"/>
        <w:rPr>
          <w:rFonts w:ascii="Lato" w:eastAsia="Times New Roman" w:hAnsi="Lato" w:cs="Arial"/>
          <w:spacing w:val="4"/>
          <w:lang w:eastAsia="zh-CN"/>
        </w:rPr>
      </w:pPr>
      <w:r>
        <w:rPr>
          <w:rFonts w:ascii="Lato" w:hAnsi="Lato"/>
          <w:bCs/>
          <w:iCs/>
          <w:spacing w:val="4"/>
          <w:lang w:bidi="pl-PL"/>
        </w:rPr>
        <w:t>Odnośnie zaś podnoszonych przez Pana J</w:t>
      </w:r>
      <w:r w:rsidR="00C22610">
        <w:rPr>
          <w:rFonts w:ascii="Lato" w:hAnsi="Lato"/>
          <w:bCs/>
          <w:iCs/>
          <w:spacing w:val="4"/>
          <w:lang w:bidi="pl-PL"/>
        </w:rPr>
        <w:t>.</w:t>
      </w:r>
      <w:r>
        <w:rPr>
          <w:rFonts w:ascii="Lato" w:hAnsi="Lato"/>
          <w:bCs/>
          <w:iCs/>
          <w:spacing w:val="4"/>
          <w:lang w:bidi="pl-PL"/>
        </w:rPr>
        <w:t xml:space="preserve"> </w:t>
      </w:r>
      <w:r w:rsidR="00C22610">
        <w:rPr>
          <w:rFonts w:ascii="Lato" w:hAnsi="Lato"/>
          <w:bCs/>
          <w:iCs/>
          <w:spacing w:val="4"/>
          <w:lang w:bidi="pl-PL"/>
        </w:rPr>
        <w:t>O.</w:t>
      </w:r>
      <w:r w:rsidR="00EB1187">
        <w:rPr>
          <w:rFonts w:ascii="Lato" w:hAnsi="Lato"/>
          <w:bCs/>
          <w:iCs/>
          <w:spacing w:val="4"/>
          <w:lang w:bidi="pl-PL"/>
        </w:rPr>
        <w:t xml:space="preserve">, w pismach złożonych </w:t>
      </w:r>
      <w:r w:rsidR="00EB1187">
        <w:rPr>
          <w:rFonts w:ascii="Lato" w:hAnsi="Lato"/>
          <w:bCs/>
          <w:iCs/>
          <w:spacing w:val="4"/>
          <w:lang w:bidi="pl-PL"/>
        </w:rPr>
        <w:br/>
        <w:t xml:space="preserve">w toku postępowania odwoławczego, </w:t>
      </w:r>
      <w:r>
        <w:rPr>
          <w:rFonts w:ascii="Lato" w:hAnsi="Lato"/>
          <w:bCs/>
          <w:iCs/>
          <w:spacing w:val="4"/>
          <w:lang w:bidi="pl-PL"/>
        </w:rPr>
        <w:t xml:space="preserve">kwestii dotyczących ustalenia odszkodowania </w:t>
      </w:r>
      <w:r w:rsidR="00EB1187">
        <w:rPr>
          <w:rFonts w:ascii="Lato" w:hAnsi="Lato"/>
          <w:bCs/>
          <w:iCs/>
          <w:spacing w:val="4"/>
          <w:lang w:bidi="pl-PL"/>
        </w:rPr>
        <w:br/>
      </w:r>
      <w:r>
        <w:rPr>
          <w:rFonts w:ascii="Lato" w:hAnsi="Lato"/>
          <w:bCs/>
          <w:iCs/>
          <w:spacing w:val="4"/>
          <w:lang w:bidi="pl-PL"/>
        </w:rPr>
        <w:t>za przejmowaną na własność Skarbu Państwa działkę nr 1760/1</w:t>
      </w:r>
      <w:r w:rsidRPr="008F5238">
        <w:rPr>
          <w:rFonts w:ascii="Lato" w:eastAsia="Aptos" w:hAnsi="Lato" w:cs="Aptos"/>
          <w:bCs/>
          <w:spacing w:val="4"/>
          <w:lang w:bidi="pl-PL"/>
        </w:rPr>
        <w:t xml:space="preserve"> </w:t>
      </w:r>
      <w:r>
        <w:rPr>
          <w:rFonts w:ascii="Lato" w:eastAsia="Aptos" w:hAnsi="Lato" w:cs="Aptos"/>
          <w:bCs/>
          <w:spacing w:val="4"/>
          <w:lang w:bidi="pl-PL"/>
        </w:rPr>
        <w:t>(</w:t>
      </w:r>
      <w:r w:rsidRPr="008F5238">
        <w:rPr>
          <w:rFonts w:ascii="Lato" w:hAnsi="Lato"/>
          <w:bCs/>
          <w:iCs/>
          <w:spacing w:val="4"/>
          <w:lang w:bidi="pl-PL"/>
        </w:rPr>
        <w:t>powstał</w:t>
      </w:r>
      <w:r>
        <w:rPr>
          <w:rFonts w:ascii="Lato" w:hAnsi="Lato"/>
          <w:bCs/>
          <w:iCs/>
          <w:spacing w:val="4"/>
          <w:lang w:bidi="pl-PL"/>
        </w:rPr>
        <w:t>ą</w:t>
      </w:r>
      <w:r w:rsidRPr="008F5238">
        <w:rPr>
          <w:rFonts w:ascii="Lato" w:hAnsi="Lato"/>
          <w:bCs/>
          <w:iCs/>
          <w:spacing w:val="4"/>
          <w:lang w:bidi="pl-PL"/>
        </w:rPr>
        <w:t xml:space="preserve"> z podziału </w:t>
      </w:r>
      <w:r w:rsidR="00491CDF">
        <w:rPr>
          <w:rFonts w:ascii="Lato" w:hAnsi="Lato"/>
          <w:bCs/>
          <w:iCs/>
          <w:spacing w:val="4"/>
          <w:lang w:bidi="pl-PL"/>
        </w:rPr>
        <w:t xml:space="preserve">ww. </w:t>
      </w:r>
      <w:r w:rsidRPr="008F5238">
        <w:rPr>
          <w:rFonts w:ascii="Lato" w:hAnsi="Lato"/>
          <w:bCs/>
          <w:iCs/>
          <w:spacing w:val="4"/>
          <w:lang w:bidi="pl-PL"/>
        </w:rPr>
        <w:t>działki nr 1760),</w:t>
      </w:r>
      <w:r>
        <w:rPr>
          <w:rFonts w:ascii="Lato" w:hAnsi="Lato"/>
          <w:bCs/>
          <w:iCs/>
          <w:spacing w:val="4"/>
          <w:lang w:bidi="pl-PL"/>
        </w:rPr>
        <w:t xml:space="preserve"> wyjaśnić należy, </w:t>
      </w:r>
      <w:r w:rsidRPr="00174EB4">
        <w:rPr>
          <w:rFonts w:ascii="Lato" w:hAnsi="Lato" w:cs="ArialMT"/>
          <w:spacing w:val="4"/>
        </w:rPr>
        <w:t xml:space="preserve">iż </w:t>
      </w:r>
      <w:bookmarkStart w:id="27" w:name="_Hlk152068977"/>
      <w:r w:rsidRPr="00174EB4">
        <w:rPr>
          <w:rFonts w:ascii="Lato" w:eastAsia="Times New Roman" w:hAnsi="Lato" w:cs="Arial"/>
          <w:color w:val="000000"/>
          <w:spacing w:val="4"/>
          <w:lang w:eastAsia="zh-CN"/>
        </w:rPr>
        <w:t xml:space="preserve">zgodnie </w:t>
      </w:r>
      <w:r w:rsidRPr="00174EB4">
        <w:rPr>
          <w:rFonts w:ascii="Lato" w:eastAsia="Times New Roman" w:hAnsi="Lato" w:cs="Arial"/>
          <w:spacing w:val="4"/>
          <w:lang w:val="pl" w:eastAsia="pl-PL"/>
        </w:rPr>
        <w:t xml:space="preserve">z art. 12 ust. 4a </w:t>
      </w:r>
      <w:r w:rsidRPr="008F5238">
        <w:rPr>
          <w:rFonts w:ascii="Lato" w:eastAsia="Times New Roman" w:hAnsi="Lato" w:cs="Arial"/>
          <w:iCs/>
          <w:spacing w:val="4"/>
          <w:lang w:val="pl" w:eastAsia="zh-CN"/>
        </w:rPr>
        <w:t>specustawy drogowej</w:t>
      </w:r>
      <w:r w:rsidRPr="00174EB4">
        <w:rPr>
          <w:rFonts w:ascii="Lato" w:eastAsia="Times New Roman" w:hAnsi="Lato" w:cs="Arial"/>
          <w:spacing w:val="4"/>
          <w:lang w:val="pl" w:eastAsia="zh-CN"/>
        </w:rPr>
        <w:t>, właścicielom przejmowanych nieruchomości przysług</w:t>
      </w:r>
      <w:r>
        <w:rPr>
          <w:rFonts w:ascii="Lato" w:eastAsia="Times New Roman" w:hAnsi="Lato" w:cs="Arial"/>
          <w:spacing w:val="4"/>
          <w:lang w:val="pl" w:eastAsia="zh-CN"/>
        </w:rPr>
        <w:t>uje</w:t>
      </w:r>
      <w:r w:rsidRPr="00174EB4">
        <w:rPr>
          <w:rFonts w:ascii="Lato" w:eastAsia="Times New Roman" w:hAnsi="Lato" w:cs="Arial"/>
          <w:spacing w:val="4"/>
          <w:lang w:val="pl" w:eastAsia="zh-CN"/>
        </w:rPr>
        <w:t xml:space="preserve"> odszkodowanie, stanowiące konstytucyjnie określony równoważnik majątkowy odebranego prawa własności, które </w:t>
      </w:r>
      <w:r>
        <w:rPr>
          <w:rFonts w:ascii="Lato" w:eastAsia="Times New Roman" w:hAnsi="Lato" w:cs="Arial"/>
          <w:spacing w:val="4"/>
          <w:lang w:val="pl" w:eastAsia="zh-CN"/>
        </w:rPr>
        <w:t xml:space="preserve">jest </w:t>
      </w:r>
      <w:r w:rsidRPr="00174EB4">
        <w:rPr>
          <w:rFonts w:ascii="Lato" w:eastAsia="Times New Roman" w:hAnsi="Lato" w:cs="Arial"/>
          <w:spacing w:val="4"/>
          <w:lang w:val="pl" w:eastAsia="zh-CN"/>
        </w:rPr>
        <w:t xml:space="preserve">ustalone decyzją w odrębnym postępowaniu. </w:t>
      </w:r>
      <w:bookmarkEnd w:id="27"/>
      <w:r w:rsidRPr="00174EB4">
        <w:rPr>
          <w:rFonts w:ascii="Lato" w:eastAsia="Times New Roman" w:hAnsi="Lato" w:cs="Arial"/>
          <w:spacing w:val="4"/>
          <w:lang w:val="pl" w:eastAsia="zh-CN"/>
        </w:rPr>
        <w:t>Decyzję ustalającą wysokość odszkodowania wydaje organ, który wydał decyzję o zezwoleniu na realizację inwestycji – w omawianym przypadku organem tym jest Wojewoda</w:t>
      </w:r>
      <w:r>
        <w:rPr>
          <w:rFonts w:ascii="Lato" w:eastAsia="Times New Roman" w:hAnsi="Lato" w:cs="Arial"/>
          <w:spacing w:val="4"/>
          <w:lang w:val="pl" w:eastAsia="zh-CN"/>
        </w:rPr>
        <w:t xml:space="preserve"> Podlaski</w:t>
      </w:r>
      <w:r w:rsidRPr="00174EB4">
        <w:rPr>
          <w:rFonts w:ascii="Lato" w:eastAsia="Times New Roman" w:hAnsi="Lato" w:cs="Arial"/>
          <w:spacing w:val="4"/>
          <w:lang w:val="pl" w:eastAsia="zh-CN"/>
        </w:rPr>
        <w:t xml:space="preserve">. </w:t>
      </w:r>
      <w:r w:rsidRPr="00174EB4">
        <w:rPr>
          <w:rFonts w:ascii="Lato" w:eastAsia="Times New Roman" w:hAnsi="Lato" w:cs="Arial"/>
          <w:spacing w:val="4"/>
          <w:lang w:eastAsia="x-none"/>
        </w:rPr>
        <w:t xml:space="preserve">Podkreślić zatem należy, iż </w:t>
      </w:r>
      <w:r w:rsidRPr="00174EB4">
        <w:rPr>
          <w:rFonts w:ascii="Lato" w:eastAsia="Times New Roman" w:hAnsi="Lato" w:cs="Arial"/>
          <w:spacing w:val="4"/>
          <w:lang w:val="pl" w:eastAsia="zh-CN"/>
        </w:rPr>
        <w:t xml:space="preserve">wszelkie </w:t>
      </w:r>
      <w:r w:rsidRPr="00174EB4">
        <w:rPr>
          <w:rFonts w:ascii="Lato" w:eastAsia="Times New Roman" w:hAnsi="Lato" w:cs="Arial"/>
          <w:spacing w:val="4"/>
          <w:lang w:eastAsia="zh-CN"/>
        </w:rPr>
        <w:t>kwestie związane z ustaleniem odszkodowania za nieruchomość przejętą pod realizację inwestycji drogowej, pomimo że w pewnym stopniu są związane z decyzją o zezwoleniu na realizację inwestycji drogowej, stanowią przedmiot odrębnego postępowania administracyjnego</w:t>
      </w:r>
      <w:r w:rsidR="00491CDF">
        <w:rPr>
          <w:rFonts w:ascii="Lato" w:eastAsia="Times New Roman" w:hAnsi="Lato" w:cs="Arial"/>
          <w:spacing w:val="4"/>
          <w:lang w:eastAsia="zh-CN"/>
        </w:rPr>
        <w:t xml:space="preserve"> i nie są rozstrzygane w decyzji ZRID. </w:t>
      </w:r>
    </w:p>
    <w:p w14:paraId="101381C3" w14:textId="14A9507D" w:rsidR="00A9130F" w:rsidRPr="00AE013A" w:rsidRDefault="00A9130F" w:rsidP="00C62844">
      <w:pPr>
        <w:autoSpaceDE w:val="0"/>
        <w:autoSpaceDN w:val="0"/>
        <w:adjustRightInd w:val="0"/>
        <w:spacing w:after="240" w:line="240" w:lineRule="exact"/>
        <w:jc w:val="both"/>
        <w:rPr>
          <w:rFonts w:ascii="Lato" w:eastAsia="Times New Roman" w:hAnsi="Lato" w:cs="Arial"/>
          <w:spacing w:val="4"/>
          <w:lang w:eastAsia="pl-PL"/>
        </w:rPr>
      </w:pPr>
      <w:r>
        <w:rPr>
          <w:rFonts w:ascii="Lato" w:eastAsia="Times New Roman" w:hAnsi="Lato" w:cs="Arial"/>
          <w:spacing w:val="4"/>
          <w:lang w:eastAsia="zh-CN"/>
        </w:rPr>
        <w:t xml:space="preserve">Na uwzględnienie nie zasługuje zarzut </w:t>
      </w:r>
      <w:r w:rsidR="001E1467">
        <w:rPr>
          <w:rFonts w:ascii="Lato" w:hAnsi="Lato" w:cs="Arial"/>
          <w:bCs/>
          <w:iCs/>
          <w:spacing w:val="4"/>
          <w:lang w:bidi="pl-PL"/>
        </w:rPr>
        <w:t>PZ</w:t>
      </w:r>
      <w:r w:rsidR="001E1467">
        <w:rPr>
          <w:rFonts w:ascii="Lato" w:eastAsia="Times New Roman" w:hAnsi="Lato" w:cs="Arial"/>
          <w:spacing w:val="4"/>
          <w:lang w:eastAsia="pl-PL"/>
        </w:rPr>
        <w:t>(…)</w:t>
      </w:r>
      <w:r w:rsidR="001E1467">
        <w:rPr>
          <w:rFonts w:ascii="Lato" w:eastAsia="Times New Roman" w:hAnsi="Lato" w:cs="Arial"/>
          <w:spacing w:val="4"/>
          <w:lang w:eastAsia="pl-PL"/>
        </w:rPr>
        <w:t xml:space="preserve"> </w:t>
      </w:r>
      <w:r>
        <w:rPr>
          <w:rFonts w:ascii="Lato" w:hAnsi="Lato"/>
          <w:bCs/>
          <w:iCs/>
          <w:spacing w:val="4"/>
          <w:lang w:bidi="pl-PL"/>
        </w:rPr>
        <w:t xml:space="preserve">dotyczący naruszenia </w:t>
      </w:r>
      <w:bookmarkStart w:id="28" w:name="_Hlk201320011"/>
      <w:r>
        <w:rPr>
          <w:rFonts w:ascii="Lato" w:eastAsia="Times New Roman" w:hAnsi="Lato" w:cs="Arial"/>
          <w:spacing w:val="4"/>
          <w:lang w:eastAsia="zh-CN"/>
        </w:rPr>
        <w:br/>
      </w:r>
      <w:r w:rsidRPr="00A9130F">
        <w:rPr>
          <w:rFonts w:ascii="Lato" w:eastAsia="Aptos" w:hAnsi="Lato" w:cs="Aptos"/>
          <w:bCs/>
          <w:iCs/>
          <w:spacing w:val="4"/>
          <w:lang w:bidi="pl-PL"/>
        </w:rPr>
        <w:t>art. 11</w:t>
      </w:r>
      <w:r>
        <w:rPr>
          <w:rFonts w:ascii="Lato" w:eastAsia="Aptos" w:hAnsi="Lato" w:cs="Aptos"/>
          <w:bCs/>
          <w:iCs/>
          <w:spacing w:val="4"/>
          <w:lang w:bidi="pl-PL"/>
        </w:rPr>
        <w:t>d</w:t>
      </w:r>
      <w:r w:rsidRPr="00A9130F">
        <w:rPr>
          <w:rFonts w:ascii="Lato" w:eastAsia="Aptos" w:hAnsi="Lato" w:cs="Aptos"/>
          <w:bCs/>
          <w:iCs/>
          <w:spacing w:val="4"/>
          <w:lang w:bidi="pl-PL"/>
        </w:rPr>
        <w:t xml:space="preserve"> ust. 1 pkt 4</w:t>
      </w:r>
      <w:r w:rsidR="008E3FAA">
        <w:rPr>
          <w:rFonts w:ascii="Lato" w:eastAsia="Aptos" w:hAnsi="Lato" w:cs="Aptos"/>
          <w:bCs/>
          <w:iCs/>
          <w:spacing w:val="4"/>
          <w:lang w:bidi="pl-PL"/>
        </w:rPr>
        <w:t xml:space="preserve"> specustawy drogowej </w:t>
      </w:r>
      <w:r w:rsidRPr="00A9130F">
        <w:rPr>
          <w:rFonts w:ascii="Lato" w:eastAsia="Aptos" w:hAnsi="Lato" w:cs="Aptos"/>
          <w:bCs/>
          <w:iCs/>
          <w:spacing w:val="4"/>
          <w:lang w:bidi="pl-PL"/>
        </w:rPr>
        <w:t>poprzez niezachowanie wymagań dotyczących</w:t>
      </w:r>
      <w:r w:rsidR="007C7D84">
        <w:rPr>
          <w:rFonts w:ascii="Lato" w:eastAsia="Aptos" w:hAnsi="Lato" w:cs="Aptos"/>
          <w:bCs/>
          <w:iCs/>
          <w:spacing w:val="4"/>
          <w:lang w:bidi="pl-PL"/>
        </w:rPr>
        <w:t xml:space="preserve"> Polskiego Związku </w:t>
      </w:r>
      <w:r w:rsidR="00AF7FFB">
        <w:rPr>
          <w:rFonts w:ascii="Lato" w:eastAsia="Times New Roman" w:hAnsi="Lato" w:cs="Arial"/>
          <w:spacing w:val="4"/>
          <w:lang w:eastAsia="pl-PL"/>
        </w:rPr>
        <w:t>(…)</w:t>
      </w:r>
      <w:r w:rsidRPr="00A9130F">
        <w:rPr>
          <w:rFonts w:ascii="Lato" w:eastAsia="Aptos" w:hAnsi="Lato" w:cs="Aptos"/>
          <w:bCs/>
          <w:iCs/>
          <w:spacing w:val="4"/>
          <w:lang w:bidi="pl-PL"/>
        </w:rPr>
        <w:t>, których</w:t>
      </w:r>
      <w:r w:rsidR="00491CDF">
        <w:rPr>
          <w:rFonts w:ascii="Lato" w:eastAsia="Aptos" w:hAnsi="Lato" w:cs="Aptos"/>
          <w:bCs/>
          <w:iCs/>
          <w:spacing w:val="4"/>
          <w:lang w:bidi="pl-PL"/>
        </w:rPr>
        <w:t xml:space="preserve"> ogr</w:t>
      </w:r>
      <w:r w:rsidR="001C5767">
        <w:rPr>
          <w:rFonts w:ascii="Lato" w:eastAsia="Aptos" w:hAnsi="Lato" w:cs="Aptos"/>
          <w:bCs/>
          <w:iCs/>
          <w:spacing w:val="4"/>
          <w:lang w:bidi="pl-PL"/>
        </w:rPr>
        <w:t>ody</w:t>
      </w:r>
      <w:r w:rsidR="00491CDF">
        <w:rPr>
          <w:rFonts w:ascii="Lato" w:eastAsia="Aptos" w:hAnsi="Lato" w:cs="Aptos"/>
          <w:bCs/>
          <w:iCs/>
          <w:spacing w:val="4"/>
          <w:lang w:bidi="pl-PL"/>
        </w:rPr>
        <w:t xml:space="preserve"> działkowe</w:t>
      </w:r>
      <w:r w:rsidRPr="00A9130F">
        <w:rPr>
          <w:rFonts w:ascii="Lato" w:eastAsia="Aptos" w:hAnsi="Lato" w:cs="Aptos"/>
          <w:bCs/>
          <w:iCs/>
          <w:spacing w:val="4"/>
          <w:lang w:bidi="pl-PL"/>
        </w:rPr>
        <w:t xml:space="preserve"> znalazły się poza projektowanym pasem drogowym, co przejawia się brakiem wyjaśnienia w jaki sposób działkowcy mają </w:t>
      </w:r>
      <w:r w:rsidRPr="00A9130F">
        <w:rPr>
          <w:rFonts w:ascii="Lato" w:eastAsia="Aptos" w:hAnsi="Lato" w:cs="Aptos"/>
          <w:bCs/>
          <w:iCs/>
          <w:spacing w:val="4"/>
          <w:lang w:bidi="pl-PL"/>
        </w:rPr>
        <w:lastRenderedPageBreak/>
        <w:t xml:space="preserve">dojeżdżać do swoich </w:t>
      </w:r>
      <w:r w:rsidR="00BC6AF8">
        <w:rPr>
          <w:rFonts w:ascii="Lato" w:eastAsia="Aptos" w:hAnsi="Lato" w:cs="Aptos"/>
          <w:bCs/>
          <w:iCs/>
          <w:spacing w:val="4"/>
          <w:lang w:bidi="pl-PL"/>
        </w:rPr>
        <w:t>ogrodów działkowych</w:t>
      </w:r>
      <w:r w:rsidRPr="00A9130F">
        <w:rPr>
          <w:rFonts w:ascii="Lato" w:eastAsia="Aptos" w:hAnsi="Lato" w:cs="Aptos"/>
          <w:bCs/>
          <w:iCs/>
          <w:spacing w:val="4"/>
          <w:lang w:bidi="pl-PL"/>
        </w:rPr>
        <w:t>, a także korzystać z nich w trakcie okresu realizacji inwestycji, jak również po je</w:t>
      </w:r>
      <w:r w:rsidR="008E3FAA">
        <w:rPr>
          <w:rFonts w:ascii="Lato" w:eastAsia="Aptos" w:hAnsi="Lato" w:cs="Aptos"/>
          <w:bCs/>
          <w:iCs/>
          <w:spacing w:val="4"/>
          <w:lang w:bidi="pl-PL"/>
        </w:rPr>
        <w:t>j</w:t>
      </w:r>
      <w:r w:rsidRPr="00A9130F">
        <w:rPr>
          <w:rFonts w:ascii="Lato" w:eastAsia="Aptos" w:hAnsi="Lato" w:cs="Aptos"/>
          <w:bCs/>
          <w:iCs/>
          <w:spacing w:val="4"/>
          <w:lang w:bidi="pl-PL"/>
        </w:rPr>
        <w:t xml:space="preserve"> zakończeniu</w:t>
      </w:r>
      <w:r w:rsidR="008E3FAA">
        <w:rPr>
          <w:rFonts w:ascii="Lato" w:eastAsia="Aptos" w:hAnsi="Lato" w:cs="Aptos"/>
          <w:bCs/>
          <w:iCs/>
          <w:spacing w:val="4"/>
          <w:lang w:bidi="pl-PL"/>
        </w:rPr>
        <w:t>.</w:t>
      </w:r>
    </w:p>
    <w:p w14:paraId="103CBCA5" w14:textId="22C1C2AE" w:rsidR="001926F4" w:rsidRPr="001C5767" w:rsidRDefault="008E3FAA" w:rsidP="0097568D">
      <w:pPr>
        <w:autoSpaceDE w:val="0"/>
        <w:autoSpaceDN w:val="0"/>
        <w:adjustRightInd w:val="0"/>
        <w:spacing w:after="240" w:line="240" w:lineRule="exact"/>
        <w:jc w:val="both"/>
        <w:rPr>
          <w:rFonts w:ascii="Lato" w:eastAsia="Aptos" w:hAnsi="Lato" w:cs="Aptos"/>
          <w:bCs/>
          <w:iCs/>
          <w:spacing w:val="4"/>
          <w:lang w:bidi="pl-PL"/>
        </w:rPr>
      </w:pPr>
      <w:r>
        <w:rPr>
          <w:rFonts w:ascii="Lato" w:eastAsia="Aptos" w:hAnsi="Lato" w:cs="Aptos"/>
          <w:bCs/>
          <w:iCs/>
          <w:spacing w:val="4"/>
          <w:lang w:bidi="pl-PL"/>
        </w:rPr>
        <w:t xml:space="preserve">Zgodnie z art. </w:t>
      </w:r>
      <w:r w:rsidRPr="00A9130F">
        <w:rPr>
          <w:rFonts w:ascii="Lato" w:eastAsia="Aptos" w:hAnsi="Lato" w:cs="Aptos"/>
          <w:bCs/>
          <w:iCs/>
          <w:spacing w:val="4"/>
          <w:lang w:bidi="pl-PL"/>
        </w:rPr>
        <w:t>11</w:t>
      </w:r>
      <w:r w:rsidRPr="008E3FAA">
        <w:rPr>
          <w:rFonts w:ascii="Lato" w:eastAsia="Aptos" w:hAnsi="Lato" w:cs="Aptos"/>
          <w:bCs/>
          <w:iCs/>
          <w:spacing w:val="4"/>
          <w:lang w:bidi="pl-PL"/>
        </w:rPr>
        <w:t>d</w:t>
      </w:r>
      <w:r w:rsidRPr="00A9130F">
        <w:rPr>
          <w:rFonts w:ascii="Lato" w:eastAsia="Aptos" w:hAnsi="Lato" w:cs="Aptos"/>
          <w:bCs/>
          <w:iCs/>
          <w:spacing w:val="4"/>
          <w:lang w:bidi="pl-PL"/>
        </w:rPr>
        <w:t xml:space="preserve"> ust. 1 pkt 4</w:t>
      </w:r>
      <w:r w:rsidRPr="008E3FAA">
        <w:rPr>
          <w:rFonts w:ascii="Lato" w:eastAsia="Aptos" w:hAnsi="Lato" w:cs="Aptos"/>
          <w:bCs/>
          <w:iCs/>
          <w:spacing w:val="4"/>
          <w:lang w:bidi="pl-PL"/>
        </w:rPr>
        <w:t xml:space="preserve"> specustawy drogowej</w:t>
      </w:r>
      <w:r>
        <w:rPr>
          <w:rFonts w:ascii="Lato" w:eastAsia="Aptos" w:hAnsi="Lato" w:cs="Aptos"/>
          <w:bCs/>
          <w:iCs/>
          <w:spacing w:val="4"/>
          <w:lang w:bidi="pl-PL"/>
        </w:rPr>
        <w:t>, w</w:t>
      </w:r>
      <w:r w:rsidRPr="008E3FAA">
        <w:rPr>
          <w:rFonts w:ascii="Lato" w:eastAsia="Aptos" w:hAnsi="Lato" w:cs="Aptos"/>
          <w:bCs/>
          <w:iCs/>
          <w:spacing w:val="4"/>
          <w:lang w:bidi="pl-PL"/>
        </w:rPr>
        <w:t xml:space="preserve">niosek o wydanie decyzji </w:t>
      </w:r>
      <w:r>
        <w:rPr>
          <w:rFonts w:ascii="Lato" w:eastAsia="Aptos" w:hAnsi="Lato" w:cs="Aptos"/>
          <w:bCs/>
          <w:iCs/>
          <w:spacing w:val="4"/>
          <w:lang w:bidi="pl-PL"/>
        </w:rPr>
        <w:br/>
      </w:r>
      <w:r w:rsidRPr="008E3FAA">
        <w:rPr>
          <w:rFonts w:ascii="Lato" w:eastAsia="Aptos" w:hAnsi="Lato" w:cs="Aptos"/>
          <w:bCs/>
          <w:iCs/>
          <w:spacing w:val="4"/>
          <w:lang w:bidi="pl-PL"/>
        </w:rPr>
        <w:t xml:space="preserve">o zezwoleniu na realizację inwestycji drogowej zawiera określenie zmian </w:t>
      </w:r>
      <w:r>
        <w:rPr>
          <w:rFonts w:ascii="Lato" w:eastAsia="Aptos" w:hAnsi="Lato" w:cs="Aptos"/>
          <w:bCs/>
          <w:iCs/>
          <w:spacing w:val="4"/>
          <w:lang w:bidi="pl-PL"/>
        </w:rPr>
        <w:br/>
      </w:r>
      <w:r w:rsidRPr="008E3FAA">
        <w:rPr>
          <w:rFonts w:ascii="Lato" w:eastAsia="Aptos" w:hAnsi="Lato" w:cs="Aptos"/>
          <w:bCs/>
          <w:iCs/>
          <w:spacing w:val="4"/>
          <w:lang w:bidi="pl-PL"/>
        </w:rPr>
        <w:t>w dotychczasowej infrastrukturze zagospodarowania terenu</w:t>
      </w:r>
      <w:r>
        <w:rPr>
          <w:rFonts w:ascii="Lato" w:eastAsia="Aptos" w:hAnsi="Lato" w:cs="Aptos"/>
          <w:bCs/>
          <w:iCs/>
          <w:spacing w:val="4"/>
          <w:lang w:bidi="pl-PL"/>
        </w:rPr>
        <w:t xml:space="preserve">. </w:t>
      </w:r>
      <w:r w:rsidR="00601314">
        <w:rPr>
          <w:rFonts w:ascii="Lato" w:eastAsia="Aptos" w:hAnsi="Lato" w:cs="Aptos"/>
          <w:bCs/>
          <w:iCs/>
          <w:spacing w:val="4"/>
          <w:lang w:bidi="pl-PL"/>
        </w:rPr>
        <w:t>Jak już to zostało wyjaśnione w niniejszej decyzji, w</w:t>
      </w:r>
      <w:r w:rsidR="00601314" w:rsidRPr="00601314">
        <w:rPr>
          <w:rFonts w:ascii="Lato" w:eastAsia="Aptos" w:hAnsi="Lato" w:cs="Aptos"/>
          <w:bCs/>
          <w:iCs/>
          <w:spacing w:val="4"/>
          <w:lang w:bidi="pl-PL"/>
        </w:rPr>
        <w:t>niosek inwestora był kompletny i spełnia</w:t>
      </w:r>
      <w:r w:rsidR="00601314">
        <w:rPr>
          <w:rFonts w:ascii="Lato" w:eastAsia="Aptos" w:hAnsi="Lato" w:cs="Aptos"/>
          <w:bCs/>
          <w:iCs/>
          <w:spacing w:val="4"/>
          <w:lang w:bidi="pl-PL"/>
        </w:rPr>
        <w:t>ł</w:t>
      </w:r>
      <w:r w:rsidR="00601314" w:rsidRPr="00601314">
        <w:rPr>
          <w:rFonts w:ascii="Lato" w:eastAsia="Aptos" w:hAnsi="Lato" w:cs="Aptos"/>
          <w:bCs/>
          <w:iCs/>
          <w:spacing w:val="4"/>
          <w:lang w:bidi="pl-PL"/>
        </w:rPr>
        <w:t xml:space="preserve"> wymogi stawiane </w:t>
      </w:r>
      <w:r w:rsidR="00601314">
        <w:rPr>
          <w:rFonts w:ascii="Lato" w:eastAsia="Aptos" w:hAnsi="Lato" w:cs="Aptos"/>
          <w:bCs/>
          <w:iCs/>
          <w:spacing w:val="4"/>
          <w:lang w:bidi="pl-PL"/>
        </w:rPr>
        <w:t xml:space="preserve">przez </w:t>
      </w:r>
      <w:hyperlink r:id="rId9" w:anchor="/document/17027073?unitId=art(11(d))ust(1)" w:history="1">
        <w:r w:rsidR="00601314" w:rsidRPr="00601314">
          <w:rPr>
            <w:rStyle w:val="Hipercze"/>
            <w:rFonts w:ascii="Lato" w:eastAsia="Aptos" w:hAnsi="Lato" w:cs="Aptos"/>
            <w:bCs/>
            <w:iCs/>
            <w:color w:val="auto"/>
            <w:spacing w:val="4"/>
            <w:u w:val="none"/>
            <w:lang w:bidi="pl-PL"/>
          </w:rPr>
          <w:t>art. 11d ust. 1</w:t>
        </w:r>
      </w:hyperlink>
      <w:r w:rsidR="00601314" w:rsidRPr="00601314">
        <w:rPr>
          <w:rFonts w:ascii="Lato" w:eastAsia="Aptos" w:hAnsi="Lato" w:cs="Aptos"/>
          <w:bCs/>
          <w:iCs/>
          <w:spacing w:val="4"/>
          <w:lang w:bidi="pl-PL"/>
        </w:rPr>
        <w:t xml:space="preserve"> specustawy</w:t>
      </w:r>
      <w:r w:rsidR="00601314">
        <w:rPr>
          <w:rFonts w:ascii="Lato" w:eastAsia="Aptos" w:hAnsi="Lato" w:cs="Aptos"/>
          <w:bCs/>
          <w:iCs/>
          <w:spacing w:val="4"/>
          <w:lang w:bidi="pl-PL"/>
        </w:rPr>
        <w:t xml:space="preserve"> drogowej</w:t>
      </w:r>
      <w:r w:rsidR="00601314" w:rsidRPr="00601314">
        <w:rPr>
          <w:rFonts w:ascii="Lato" w:eastAsia="Aptos" w:hAnsi="Lato" w:cs="Aptos"/>
          <w:bCs/>
          <w:iCs/>
          <w:spacing w:val="4"/>
          <w:lang w:bidi="pl-PL"/>
        </w:rPr>
        <w:t>, w tym w zakresie określeni</w:t>
      </w:r>
      <w:r w:rsidR="00601314">
        <w:rPr>
          <w:rFonts w:ascii="Lato" w:eastAsia="Aptos" w:hAnsi="Lato" w:cs="Aptos"/>
          <w:bCs/>
          <w:iCs/>
          <w:spacing w:val="4"/>
          <w:lang w:bidi="pl-PL"/>
        </w:rPr>
        <w:t>a</w:t>
      </w:r>
      <w:r w:rsidR="00601314" w:rsidRPr="00601314">
        <w:rPr>
          <w:rFonts w:ascii="Lato" w:eastAsia="Aptos" w:hAnsi="Lato" w:cs="Aptos"/>
          <w:bCs/>
          <w:iCs/>
          <w:spacing w:val="4"/>
          <w:lang w:bidi="pl-PL"/>
        </w:rPr>
        <w:t xml:space="preserve"> zmian </w:t>
      </w:r>
      <w:r w:rsidR="00601314" w:rsidRPr="00601314">
        <w:rPr>
          <w:rFonts w:ascii="Lato" w:eastAsia="Aptos" w:hAnsi="Lato" w:cs="Aptos"/>
          <w:bCs/>
          <w:iCs/>
          <w:spacing w:val="4"/>
          <w:lang w:bidi="pl-PL"/>
        </w:rPr>
        <w:br/>
        <w:t>w dotychczasowej infrastrukturze zagospodarowania terenu</w:t>
      </w:r>
      <w:r w:rsidRPr="00A80891">
        <w:rPr>
          <w:rFonts w:ascii="Lato" w:eastAsia="Aptos" w:hAnsi="Lato" w:cs="Aptos"/>
          <w:bCs/>
          <w:iCs/>
          <w:spacing w:val="4"/>
          <w:lang w:bidi="pl-PL"/>
        </w:rPr>
        <w:t>.</w:t>
      </w:r>
      <w:r w:rsidR="0006198A" w:rsidRPr="00A80891">
        <w:rPr>
          <w:rFonts w:ascii="Lato" w:eastAsia="Aptos" w:hAnsi="Lato" w:cs="Aptos"/>
          <w:bCs/>
          <w:iCs/>
          <w:spacing w:val="4"/>
          <w:lang w:bidi="pl-PL"/>
        </w:rPr>
        <w:t xml:space="preserve"> </w:t>
      </w:r>
      <w:r w:rsidR="001926F4" w:rsidRPr="00A80891">
        <w:rPr>
          <w:rFonts w:ascii="Lato" w:eastAsia="Aptos" w:hAnsi="Lato" w:cs="Aptos"/>
          <w:bCs/>
          <w:iCs/>
          <w:spacing w:val="4"/>
          <w:lang w:bidi="pl-PL"/>
        </w:rPr>
        <w:t xml:space="preserve">W ocenie Ministra, przedstawione dane </w:t>
      </w:r>
      <w:r w:rsidR="0006198A" w:rsidRPr="00A80891">
        <w:rPr>
          <w:rFonts w:ascii="Lato" w:eastAsia="Aptos" w:hAnsi="Lato" w:cs="Aptos"/>
          <w:bCs/>
          <w:iCs/>
          <w:spacing w:val="4"/>
          <w:lang w:bidi="pl-PL"/>
        </w:rPr>
        <w:t xml:space="preserve">były </w:t>
      </w:r>
      <w:r w:rsidR="001926F4" w:rsidRPr="00A80891">
        <w:rPr>
          <w:rFonts w:ascii="Lato" w:eastAsia="Aptos" w:hAnsi="Lato" w:cs="Aptos"/>
          <w:bCs/>
          <w:iCs/>
          <w:spacing w:val="4"/>
          <w:lang w:bidi="pl-PL"/>
        </w:rPr>
        <w:t xml:space="preserve">wystarczające dla możliwości wydania decyzji o zezwoleniu </w:t>
      </w:r>
      <w:r w:rsidR="00601314">
        <w:rPr>
          <w:rFonts w:ascii="Lato" w:eastAsia="Aptos" w:hAnsi="Lato" w:cs="Aptos"/>
          <w:bCs/>
          <w:iCs/>
          <w:spacing w:val="4"/>
          <w:lang w:bidi="pl-PL"/>
        </w:rPr>
        <w:br/>
      </w:r>
      <w:r w:rsidR="001926F4" w:rsidRPr="00A80891">
        <w:rPr>
          <w:rFonts w:ascii="Lato" w:eastAsia="Aptos" w:hAnsi="Lato" w:cs="Aptos"/>
          <w:bCs/>
          <w:iCs/>
          <w:spacing w:val="4"/>
          <w:lang w:bidi="pl-PL"/>
        </w:rPr>
        <w:t>na realizację inwestycji. Wbrew natomiast błędnemu stanowisku</w:t>
      </w:r>
      <w:r w:rsidR="00AE013A">
        <w:rPr>
          <w:rFonts w:ascii="Lato" w:eastAsia="Aptos" w:hAnsi="Lato" w:cs="Aptos"/>
          <w:bCs/>
          <w:iCs/>
          <w:spacing w:val="4"/>
          <w:lang w:bidi="pl-PL"/>
        </w:rPr>
        <w:t xml:space="preserve"> PZ(…)</w:t>
      </w:r>
      <w:r w:rsidR="001926F4" w:rsidRPr="00A80891">
        <w:rPr>
          <w:rFonts w:ascii="Lato" w:eastAsia="Aptos" w:hAnsi="Lato" w:cs="Aptos"/>
          <w:bCs/>
          <w:iCs/>
          <w:spacing w:val="4"/>
          <w:lang w:bidi="pl-PL"/>
        </w:rPr>
        <w:t xml:space="preserve">, w ramach </w:t>
      </w:r>
      <w:r w:rsidR="001C5767" w:rsidRPr="00A80891">
        <w:rPr>
          <w:rFonts w:ascii="Lato" w:eastAsia="Aptos" w:hAnsi="Lato" w:cs="Aptos"/>
          <w:bCs/>
          <w:iCs/>
          <w:spacing w:val="4"/>
          <w:lang w:bidi="pl-PL"/>
        </w:rPr>
        <w:t xml:space="preserve">elementu wniosku dotyczącego </w:t>
      </w:r>
      <w:r w:rsidR="001926F4" w:rsidRPr="00A80891">
        <w:rPr>
          <w:rFonts w:ascii="Lato" w:eastAsia="Aptos" w:hAnsi="Lato" w:cs="Aptos"/>
          <w:bCs/>
          <w:iCs/>
          <w:spacing w:val="4"/>
          <w:lang w:bidi="pl-PL"/>
        </w:rPr>
        <w:t xml:space="preserve">określenia zmian w dotychczasowej infrastrukturze zagospodarowania terenu, inwestor nie musiał określać w jaki sposób działkowcy będą mogli korzystać z pozostającej poza pasem drogowym części </w:t>
      </w:r>
      <w:r w:rsidR="000E6FFE" w:rsidRPr="00A80891">
        <w:rPr>
          <w:rFonts w:ascii="Lato" w:eastAsia="Aptos" w:hAnsi="Lato" w:cs="Aptos"/>
          <w:bCs/>
          <w:iCs/>
          <w:spacing w:val="4"/>
          <w:lang w:bidi="pl-PL"/>
        </w:rPr>
        <w:t xml:space="preserve">ROD </w:t>
      </w:r>
      <w:r w:rsidR="00AE013A">
        <w:rPr>
          <w:rFonts w:ascii="Lato" w:eastAsia="Aptos" w:hAnsi="Lato" w:cs="Aptos"/>
          <w:bCs/>
          <w:iCs/>
          <w:spacing w:val="4"/>
          <w:lang w:bidi="pl-PL"/>
        </w:rPr>
        <w:t xml:space="preserve">(…) </w:t>
      </w:r>
      <w:r w:rsidR="00C62844" w:rsidRPr="00A80891">
        <w:rPr>
          <w:rFonts w:ascii="Lato" w:eastAsia="Aptos" w:hAnsi="Lato" w:cs="Aptos"/>
          <w:bCs/>
          <w:iCs/>
          <w:spacing w:val="4"/>
          <w:lang w:bidi="pl-PL"/>
        </w:rPr>
        <w:t xml:space="preserve">w zakresie wewnętrznej komunikacji na terenie ROD </w:t>
      </w:r>
      <w:r w:rsidR="005A037C">
        <w:rPr>
          <w:rFonts w:ascii="Lato" w:hAnsi="Lato" w:cs="Arial"/>
          <w:bCs/>
          <w:iCs/>
          <w:spacing w:val="4"/>
          <w:lang w:bidi="pl-PL"/>
        </w:rPr>
        <w:t>(…)</w:t>
      </w:r>
      <w:r w:rsidR="005A037C" w:rsidRPr="00A80891">
        <w:rPr>
          <w:rFonts w:ascii="Lato" w:eastAsia="Aptos" w:hAnsi="Lato" w:cs="Aptos"/>
          <w:bCs/>
          <w:iCs/>
          <w:spacing w:val="4"/>
          <w:lang w:bidi="pl-PL"/>
        </w:rPr>
        <w:t xml:space="preserve"> </w:t>
      </w:r>
      <w:r w:rsidR="0097568D" w:rsidRPr="00A80891">
        <w:rPr>
          <w:rFonts w:ascii="Lato" w:eastAsia="Aptos" w:hAnsi="Lato" w:cs="Aptos"/>
          <w:bCs/>
          <w:iCs/>
          <w:spacing w:val="4"/>
          <w:lang w:bidi="pl-PL"/>
        </w:rPr>
        <w:t xml:space="preserve">(„alejki ogrodowe wewnątrz ROD”). Kwestia ta </w:t>
      </w:r>
      <w:r w:rsidR="00D15517" w:rsidRPr="00A80891">
        <w:rPr>
          <w:rFonts w:ascii="Lato" w:eastAsia="Aptos" w:hAnsi="Lato" w:cs="Aptos"/>
          <w:bCs/>
          <w:iCs/>
          <w:spacing w:val="4"/>
          <w:lang w:bidi="pl-PL"/>
        </w:rPr>
        <w:t xml:space="preserve">zostanie szerzej </w:t>
      </w:r>
      <w:r w:rsidR="001C5767" w:rsidRPr="00A80891">
        <w:rPr>
          <w:rFonts w:ascii="Lato" w:eastAsia="Aptos" w:hAnsi="Lato" w:cs="Aptos"/>
          <w:bCs/>
          <w:iCs/>
          <w:spacing w:val="4"/>
          <w:lang w:bidi="pl-PL"/>
        </w:rPr>
        <w:t xml:space="preserve">wyjaśniona </w:t>
      </w:r>
      <w:r w:rsidR="00D15517" w:rsidRPr="00A80891">
        <w:rPr>
          <w:rFonts w:ascii="Lato" w:eastAsia="Aptos" w:hAnsi="Lato" w:cs="Aptos"/>
          <w:bCs/>
          <w:iCs/>
          <w:spacing w:val="4"/>
          <w:lang w:bidi="pl-PL"/>
        </w:rPr>
        <w:t>w dalszej części niniejszej decyzji.</w:t>
      </w:r>
      <w:r w:rsidR="00D15517" w:rsidRPr="001C5767">
        <w:rPr>
          <w:rFonts w:ascii="Lato" w:eastAsia="Aptos" w:hAnsi="Lato" w:cs="Aptos"/>
          <w:bCs/>
          <w:iCs/>
          <w:spacing w:val="4"/>
          <w:lang w:bidi="pl-PL"/>
        </w:rPr>
        <w:t xml:space="preserve"> </w:t>
      </w:r>
    </w:p>
    <w:p w14:paraId="3F17AEFB" w14:textId="340460B2" w:rsidR="00394A34" w:rsidRPr="001C5767" w:rsidRDefault="00D15517" w:rsidP="0097568D">
      <w:pPr>
        <w:autoSpaceDE w:val="0"/>
        <w:autoSpaceDN w:val="0"/>
        <w:adjustRightInd w:val="0"/>
        <w:spacing w:after="240" w:line="240" w:lineRule="exact"/>
        <w:jc w:val="both"/>
        <w:rPr>
          <w:rFonts w:ascii="Lato" w:eastAsia="Aptos" w:hAnsi="Lato" w:cs="Aptos"/>
          <w:bCs/>
          <w:iCs/>
          <w:spacing w:val="4"/>
          <w:lang w:bidi="pl-PL"/>
        </w:rPr>
      </w:pPr>
      <w:r w:rsidRPr="001C5767">
        <w:rPr>
          <w:rFonts w:ascii="Lato" w:eastAsia="Aptos" w:hAnsi="Lato" w:cs="Aptos"/>
          <w:bCs/>
          <w:iCs/>
          <w:spacing w:val="4"/>
          <w:lang w:bidi="pl-PL"/>
        </w:rPr>
        <w:t xml:space="preserve">Działka nr 2520/1, z obrębu 0002 Siemiatycze, będąca w użytkowaniu wieczystym Polskiego Związku </w:t>
      </w:r>
      <w:r w:rsidR="00AF7FFB">
        <w:rPr>
          <w:rFonts w:ascii="Lato" w:eastAsia="Times New Roman" w:hAnsi="Lato" w:cs="Arial"/>
          <w:spacing w:val="4"/>
          <w:lang w:eastAsia="pl-PL"/>
        </w:rPr>
        <w:t>(…)</w:t>
      </w:r>
      <w:r w:rsidR="009A05FD" w:rsidRPr="001C5767">
        <w:rPr>
          <w:rFonts w:ascii="Lato" w:eastAsia="Aptos" w:hAnsi="Lato" w:cs="Aptos"/>
          <w:bCs/>
          <w:iCs/>
          <w:spacing w:val="4"/>
          <w:lang w:bidi="pl-PL"/>
        </w:rPr>
        <w:t xml:space="preserve"> na której położony jest ROD </w:t>
      </w:r>
      <w:r w:rsidR="00AF7FFB">
        <w:rPr>
          <w:rFonts w:ascii="Lato" w:eastAsia="Times New Roman" w:hAnsi="Lato" w:cs="Arial"/>
          <w:spacing w:val="4"/>
          <w:lang w:eastAsia="pl-PL"/>
        </w:rPr>
        <w:t>(…)</w:t>
      </w:r>
      <w:r w:rsidR="009A05FD" w:rsidRPr="001C5767">
        <w:rPr>
          <w:rFonts w:ascii="Lato" w:eastAsia="Aptos" w:hAnsi="Lato" w:cs="Aptos"/>
          <w:bCs/>
          <w:iCs/>
          <w:spacing w:val="4"/>
          <w:lang w:bidi="pl-PL"/>
        </w:rPr>
        <w:t xml:space="preserve">, </w:t>
      </w:r>
      <w:r w:rsidRPr="001C5767">
        <w:rPr>
          <w:rFonts w:ascii="Lato" w:eastAsia="Aptos" w:hAnsi="Lato" w:cs="Aptos"/>
          <w:bCs/>
          <w:iCs/>
          <w:spacing w:val="4"/>
          <w:lang w:bidi="pl-PL"/>
        </w:rPr>
        <w:t>w decyzji Wojewody Podlaskiego uległ podziałowi na działk</w:t>
      </w:r>
      <w:r w:rsidR="00092A6F" w:rsidRPr="001C5767">
        <w:rPr>
          <w:rFonts w:ascii="Lato" w:eastAsia="Aptos" w:hAnsi="Lato" w:cs="Aptos"/>
          <w:bCs/>
          <w:iCs/>
          <w:spacing w:val="4"/>
          <w:lang w:bidi="pl-PL"/>
        </w:rPr>
        <w:t>ę nr 2520/5 (przeznaczon</w:t>
      </w:r>
      <w:r w:rsidR="001C5767" w:rsidRPr="001C5767">
        <w:rPr>
          <w:rFonts w:ascii="Lato" w:eastAsia="Aptos" w:hAnsi="Lato" w:cs="Aptos"/>
          <w:bCs/>
          <w:iCs/>
          <w:spacing w:val="4"/>
          <w:lang w:bidi="pl-PL"/>
        </w:rPr>
        <w:t>ą</w:t>
      </w:r>
      <w:r w:rsidR="00092A6F" w:rsidRPr="001C5767">
        <w:rPr>
          <w:rFonts w:ascii="Lato" w:eastAsia="Aptos" w:hAnsi="Lato" w:cs="Aptos"/>
          <w:bCs/>
          <w:iCs/>
          <w:spacing w:val="4"/>
          <w:lang w:bidi="pl-PL"/>
        </w:rPr>
        <w:t xml:space="preserve"> pod drogę ekspresową S19) oraz na </w:t>
      </w:r>
      <w:bookmarkStart w:id="29" w:name="_Hlk201391343"/>
      <w:r w:rsidR="00092A6F" w:rsidRPr="001C5767">
        <w:rPr>
          <w:rFonts w:ascii="Lato" w:eastAsia="Aptos" w:hAnsi="Lato" w:cs="Aptos"/>
          <w:bCs/>
          <w:iCs/>
          <w:spacing w:val="4"/>
          <w:lang w:bidi="pl-PL"/>
        </w:rPr>
        <w:t xml:space="preserve">działki nr 2520/6 </w:t>
      </w:r>
      <w:bookmarkEnd w:id="29"/>
      <w:r w:rsidR="00092A6F" w:rsidRPr="001C5767">
        <w:rPr>
          <w:rFonts w:ascii="Lato" w:eastAsia="Aptos" w:hAnsi="Lato" w:cs="Aptos"/>
          <w:bCs/>
          <w:iCs/>
          <w:spacing w:val="4"/>
          <w:lang w:bidi="pl-PL"/>
        </w:rPr>
        <w:t>i nr 2520/7 (pozostające w dotychczasowym władaniu). Z ww. pisma inwestora z dnia 24 maja 2024 r., załączników graficznych do zaskarżonej decyzji przedstawiających przebieg inwestycji oraz z analizy Geoportalu, wynika, że obsługa komunikacyjna działka nr 2520/7 będzie się odbywać za pośrednictwem dodatkowej jezdni nr L26 drogi S19 podłączonej do ogólnodostępnej drogi wewnętrznej na działce nr 2489, która jest połączona z drogą powiatową nr 1729B.</w:t>
      </w:r>
      <w:r w:rsidR="00B36E7F" w:rsidRPr="001C5767">
        <w:rPr>
          <w:rFonts w:ascii="Lato" w:eastAsia="Aptos" w:hAnsi="Lato" w:cs="Aptos"/>
          <w:bCs/>
          <w:iCs/>
          <w:spacing w:val="4"/>
          <w:lang w:bidi="pl-PL"/>
        </w:rPr>
        <w:t xml:space="preserve"> Natomiast obsługa komunikacyjna działki nr 2520/6</w:t>
      </w:r>
      <w:r w:rsidR="00B36E7F" w:rsidRPr="001C5767">
        <w:rPr>
          <w:rFonts w:ascii="Lato" w:eastAsia="Times New Roman" w:hAnsi="Lato" w:cs="Arial"/>
          <w:color w:val="000000"/>
          <w:spacing w:val="4"/>
          <w:lang w:eastAsia="pl-PL"/>
        </w:rPr>
        <w:t xml:space="preserve"> będzie odbywać się </w:t>
      </w:r>
      <w:r w:rsidR="00B36E7F" w:rsidRPr="001C5767">
        <w:rPr>
          <w:rFonts w:ascii="Lato" w:eastAsia="Aptos" w:hAnsi="Lato" w:cs="Aptos"/>
          <w:bCs/>
          <w:iCs/>
          <w:spacing w:val="4"/>
          <w:lang w:bidi="pl-PL"/>
        </w:rPr>
        <w:t xml:space="preserve">za pośrednictwem </w:t>
      </w:r>
      <w:r w:rsidR="006C26E1" w:rsidRPr="001C5767">
        <w:rPr>
          <w:rFonts w:ascii="Lato" w:eastAsia="Aptos" w:hAnsi="Lato" w:cs="Aptos"/>
          <w:bCs/>
          <w:iCs/>
          <w:spacing w:val="4"/>
          <w:lang w:bidi="pl-PL"/>
        </w:rPr>
        <w:t xml:space="preserve">ww. </w:t>
      </w:r>
      <w:r w:rsidR="00B36E7F" w:rsidRPr="001C5767">
        <w:rPr>
          <w:rFonts w:ascii="Lato" w:eastAsia="Aptos" w:hAnsi="Lato" w:cs="Aptos"/>
          <w:bCs/>
          <w:iCs/>
          <w:spacing w:val="4"/>
          <w:lang w:bidi="pl-PL"/>
        </w:rPr>
        <w:t xml:space="preserve">drogi ogólnodostępnej na działce nr 2489, która jest połączona z drogą ogólnodostępną na działce nr 2509, która jest </w:t>
      </w:r>
      <w:r w:rsidR="00394A34" w:rsidRPr="001C5767">
        <w:rPr>
          <w:rFonts w:ascii="Lato" w:eastAsia="Aptos" w:hAnsi="Lato" w:cs="Aptos"/>
          <w:bCs/>
          <w:iCs/>
          <w:spacing w:val="4"/>
          <w:lang w:bidi="pl-PL"/>
        </w:rPr>
        <w:t xml:space="preserve">następnie </w:t>
      </w:r>
      <w:r w:rsidR="00B36E7F" w:rsidRPr="001C5767">
        <w:rPr>
          <w:rFonts w:ascii="Lato" w:eastAsia="Aptos" w:hAnsi="Lato" w:cs="Aptos"/>
          <w:bCs/>
          <w:iCs/>
          <w:spacing w:val="4"/>
          <w:lang w:bidi="pl-PL"/>
        </w:rPr>
        <w:t>połączon</w:t>
      </w:r>
      <w:r w:rsidR="00394A34" w:rsidRPr="001C5767">
        <w:rPr>
          <w:rFonts w:ascii="Lato" w:eastAsia="Aptos" w:hAnsi="Lato" w:cs="Aptos"/>
          <w:bCs/>
          <w:iCs/>
          <w:spacing w:val="4"/>
          <w:lang w:bidi="pl-PL"/>
        </w:rPr>
        <w:t>a</w:t>
      </w:r>
      <w:r w:rsidR="00B36E7F" w:rsidRPr="001C5767">
        <w:rPr>
          <w:rFonts w:ascii="Lato" w:eastAsia="Aptos" w:hAnsi="Lato" w:cs="Aptos"/>
          <w:bCs/>
          <w:iCs/>
          <w:spacing w:val="4"/>
          <w:lang w:bidi="pl-PL"/>
        </w:rPr>
        <w:t xml:space="preserve"> z drogą powiatową nr 1729B.</w:t>
      </w:r>
      <w:r w:rsidR="006C26E1" w:rsidRPr="001C5767">
        <w:rPr>
          <w:rFonts w:ascii="Lato" w:eastAsia="Aptos" w:hAnsi="Lato" w:cs="Aptos"/>
          <w:bCs/>
          <w:iCs/>
          <w:spacing w:val="4"/>
          <w:lang w:bidi="pl-PL"/>
        </w:rPr>
        <w:t xml:space="preserve"> A zatem inwestor zapewnił </w:t>
      </w:r>
      <w:r w:rsidR="009A05FD" w:rsidRPr="001C5767">
        <w:rPr>
          <w:rFonts w:ascii="Lato" w:eastAsia="Aptos" w:hAnsi="Lato" w:cs="Aptos"/>
          <w:bCs/>
          <w:iCs/>
          <w:spacing w:val="4"/>
          <w:lang w:bidi="pl-PL"/>
        </w:rPr>
        <w:t>ww. działką nr 2520/6 i nr 2520/7, znajdujący</w:t>
      </w:r>
      <w:r w:rsidR="00394A34" w:rsidRPr="001C5767">
        <w:rPr>
          <w:rFonts w:ascii="Lato" w:eastAsia="Aptos" w:hAnsi="Lato" w:cs="Aptos"/>
          <w:bCs/>
          <w:iCs/>
          <w:spacing w:val="4"/>
          <w:lang w:bidi="pl-PL"/>
        </w:rPr>
        <w:t>m</w:t>
      </w:r>
      <w:r w:rsidR="009A05FD" w:rsidRPr="001C5767">
        <w:rPr>
          <w:rFonts w:ascii="Lato" w:eastAsia="Aptos" w:hAnsi="Lato" w:cs="Aptos"/>
          <w:bCs/>
          <w:iCs/>
          <w:spacing w:val="4"/>
          <w:lang w:bidi="pl-PL"/>
        </w:rPr>
        <w:t xml:space="preserve"> się poza liniami rozgraniczającymi teren przedmiotowej inwestycji drogowej, dostęp do drogi publicznej</w:t>
      </w:r>
      <w:r w:rsidR="001F0287" w:rsidRPr="001C5767">
        <w:rPr>
          <w:rFonts w:ascii="Lato" w:eastAsia="Aptos" w:hAnsi="Lato" w:cs="Aptos"/>
          <w:bCs/>
          <w:iCs/>
          <w:spacing w:val="4"/>
          <w:lang w:bidi="pl-PL"/>
        </w:rPr>
        <w:t xml:space="preserve"> i możliwość dojazdu do nich</w:t>
      </w:r>
      <w:r w:rsidR="009A05FD" w:rsidRPr="001C5767">
        <w:rPr>
          <w:rFonts w:ascii="Lato" w:eastAsia="Aptos" w:hAnsi="Lato" w:cs="Aptos"/>
          <w:bCs/>
          <w:iCs/>
          <w:spacing w:val="4"/>
          <w:lang w:bidi="pl-PL"/>
        </w:rPr>
        <w:t>. Natomiast charakterystyka samego pojęcia „dostęp do drogi publicznej” w procesie inwestycyjnym została już omówiona powyżej przy odpowiedzi na zarzut</w:t>
      </w:r>
      <w:r w:rsidR="00C96748">
        <w:rPr>
          <w:rFonts w:ascii="Lato" w:eastAsia="Aptos" w:hAnsi="Lato" w:cs="Aptos"/>
          <w:bCs/>
          <w:iCs/>
          <w:spacing w:val="4"/>
          <w:lang w:bidi="pl-PL"/>
        </w:rPr>
        <w:t>y</w:t>
      </w:r>
      <w:r w:rsidR="009A05FD" w:rsidRPr="001C5767">
        <w:rPr>
          <w:rFonts w:ascii="Lato" w:eastAsia="Aptos" w:hAnsi="Lato" w:cs="Aptos"/>
          <w:bCs/>
          <w:iCs/>
          <w:spacing w:val="4"/>
          <w:lang w:bidi="pl-PL"/>
        </w:rPr>
        <w:t xml:space="preserve"> Pana K</w:t>
      </w:r>
      <w:r w:rsidR="00C22610">
        <w:rPr>
          <w:rFonts w:ascii="Lato" w:eastAsia="Aptos" w:hAnsi="Lato" w:cs="Aptos"/>
          <w:bCs/>
          <w:iCs/>
          <w:spacing w:val="4"/>
          <w:lang w:bidi="pl-PL"/>
        </w:rPr>
        <w:t xml:space="preserve">. </w:t>
      </w:r>
      <w:r w:rsidR="009A05FD" w:rsidRPr="001C5767">
        <w:rPr>
          <w:rFonts w:ascii="Lato" w:eastAsia="Aptos" w:hAnsi="Lato" w:cs="Aptos"/>
          <w:bCs/>
          <w:iCs/>
          <w:spacing w:val="4"/>
          <w:lang w:bidi="pl-PL"/>
        </w:rPr>
        <w:t>O</w:t>
      </w:r>
      <w:r w:rsidR="00C22610">
        <w:rPr>
          <w:rFonts w:ascii="Lato" w:eastAsia="Aptos" w:hAnsi="Lato" w:cs="Aptos"/>
          <w:bCs/>
          <w:iCs/>
          <w:spacing w:val="4"/>
          <w:lang w:bidi="pl-PL"/>
        </w:rPr>
        <w:t>.</w:t>
      </w:r>
      <w:r w:rsidR="009A05FD" w:rsidRPr="001C5767">
        <w:rPr>
          <w:rFonts w:ascii="Lato" w:eastAsia="Aptos" w:hAnsi="Lato" w:cs="Aptos"/>
          <w:bCs/>
          <w:iCs/>
          <w:spacing w:val="4"/>
          <w:lang w:bidi="pl-PL"/>
        </w:rPr>
        <w:t xml:space="preserve"> i Pana J</w:t>
      </w:r>
      <w:r w:rsidR="00C22610">
        <w:rPr>
          <w:rFonts w:ascii="Lato" w:eastAsia="Aptos" w:hAnsi="Lato" w:cs="Aptos"/>
          <w:bCs/>
          <w:iCs/>
          <w:spacing w:val="4"/>
          <w:lang w:bidi="pl-PL"/>
        </w:rPr>
        <w:t xml:space="preserve">. </w:t>
      </w:r>
      <w:r w:rsidR="009A05FD" w:rsidRPr="001C5767">
        <w:rPr>
          <w:rFonts w:ascii="Lato" w:eastAsia="Aptos" w:hAnsi="Lato" w:cs="Aptos"/>
          <w:bCs/>
          <w:iCs/>
          <w:spacing w:val="4"/>
          <w:lang w:bidi="pl-PL"/>
        </w:rPr>
        <w:t>O.</w:t>
      </w:r>
      <w:r w:rsidR="00394A34" w:rsidRPr="001C5767">
        <w:rPr>
          <w:rFonts w:ascii="Lato" w:eastAsia="Times New Roman" w:hAnsi="Lato" w:cs="Arial"/>
          <w:bCs/>
          <w:iCs/>
          <w:spacing w:val="4"/>
          <w:lang w:eastAsia="pl-PL"/>
        </w:rPr>
        <w:t xml:space="preserve"> Jednocześnie </w:t>
      </w:r>
      <w:r w:rsidR="00394A34" w:rsidRPr="001C5767">
        <w:rPr>
          <w:rFonts w:ascii="Lato" w:eastAsia="Aptos" w:hAnsi="Lato" w:cs="Aptos"/>
          <w:bCs/>
          <w:iCs/>
          <w:spacing w:val="4"/>
          <w:lang w:bidi="pl-PL"/>
        </w:rPr>
        <w:t>zauważać przy tym należy, iż na etapie postępowania w sprawie o zatwierdzenie projektu budowlanego i pozwolenie na budowę (zezwolenie na realizację inwestycji drogowej)</w:t>
      </w:r>
      <w:r w:rsidR="00EF6D9A">
        <w:rPr>
          <w:rFonts w:ascii="Lato" w:eastAsia="Aptos" w:hAnsi="Lato" w:cs="Aptos"/>
          <w:bCs/>
          <w:iCs/>
          <w:spacing w:val="4"/>
          <w:lang w:bidi="pl-PL"/>
        </w:rPr>
        <w:t xml:space="preserve">, </w:t>
      </w:r>
      <w:r w:rsidR="00394A34" w:rsidRPr="001C5767">
        <w:rPr>
          <w:rFonts w:ascii="Lato" w:eastAsia="Aptos" w:hAnsi="Lato" w:cs="Aptos"/>
          <w:bCs/>
          <w:iCs/>
          <w:spacing w:val="4"/>
          <w:lang w:bidi="pl-PL"/>
        </w:rPr>
        <w:t>organ architektoniczno-budowlany nie zajmuje się przyszłą realizacją budowy inwestycji.</w:t>
      </w:r>
    </w:p>
    <w:p w14:paraId="319DC4F5" w14:textId="1440C50D" w:rsidR="000E6FFE" w:rsidRDefault="000E6FFE" w:rsidP="0097568D">
      <w:pPr>
        <w:autoSpaceDE w:val="0"/>
        <w:autoSpaceDN w:val="0"/>
        <w:adjustRightInd w:val="0"/>
        <w:spacing w:after="240" w:line="240" w:lineRule="exact"/>
        <w:jc w:val="both"/>
        <w:rPr>
          <w:rFonts w:ascii="Lato" w:eastAsia="Aptos" w:hAnsi="Lato" w:cs="Aptos"/>
          <w:bCs/>
          <w:iCs/>
          <w:spacing w:val="4"/>
          <w:lang w:bidi="pl-PL"/>
        </w:rPr>
      </w:pPr>
      <w:r>
        <w:rPr>
          <w:rFonts w:ascii="Lato" w:eastAsia="Aptos" w:hAnsi="Lato" w:cs="Aptos"/>
          <w:bCs/>
          <w:iCs/>
          <w:spacing w:val="4"/>
          <w:lang w:bidi="pl-PL"/>
        </w:rPr>
        <w:t xml:space="preserve">Na uwzględnienie nie zasługuje zarzut </w:t>
      </w:r>
      <w:r w:rsidR="00507B45">
        <w:rPr>
          <w:rFonts w:ascii="Lato" w:eastAsia="Aptos" w:hAnsi="Lato" w:cs="Aptos"/>
          <w:bCs/>
          <w:iCs/>
          <w:spacing w:val="4"/>
          <w:lang w:bidi="pl-PL"/>
        </w:rPr>
        <w:t>PZ(…)</w:t>
      </w:r>
      <w:r w:rsidR="00507B45">
        <w:rPr>
          <w:rFonts w:ascii="Lato" w:eastAsia="Aptos" w:hAnsi="Lato" w:cs="Aptos"/>
          <w:bCs/>
          <w:iCs/>
          <w:spacing w:val="4"/>
          <w:lang w:bidi="pl-PL"/>
        </w:rPr>
        <w:t xml:space="preserve"> </w:t>
      </w:r>
      <w:r w:rsidRPr="000E6FFE">
        <w:rPr>
          <w:rFonts w:ascii="Lato" w:eastAsia="Aptos" w:hAnsi="Lato" w:cs="Aptos"/>
          <w:bCs/>
          <w:iCs/>
          <w:spacing w:val="4"/>
          <w:lang w:bidi="pl-PL"/>
        </w:rPr>
        <w:t>dotyczący naruszenia</w:t>
      </w:r>
      <w:r>
        <w:rPr>
          <w:rFonts w:ascii="Lato" w:eastAsia="Aptos" w:hAnsi="Lato" w:cs="Aptos"/>
          <w:bCs/>
          <w:iCs/>
          <w:spacing w:val="4"/>
          <w:lang w:bidi="pl-PL"/>
        </w:rPr>
        <w:t xml:space="preserve"> </w:t>
      </w:r>
      <w:r w:rsidRPr="000E6FFE">
        <w:rPr>
          <w:rFonts w:ascii="Lato" w:eastAsia="Aptos" w:hAnsi="Lato" w:cs="Aptos"/>
          <w:bCs/>
          <w:iCs/>
          <w:spacing w:val="4"/>
          <w:lang w:bidi="pl-PL"/>
        </w:rPr>
        <w:t>art. 11</w:t>
      </w:r>
      <w:r>
        <w:rPr>
          <w:rFonts w:ascii="Lato" w:eastAsia="Aptos" w:hAnsi="Lato" w:cs="Aptos"/>
          <w:bCs/>
          <w:iCs/>
          <w:spacing w:val="4"/>
          <w:lang w:bidi="pl-PL"/>
        </w:rPr>
        <w:t>f</w:t>
      </w:r>
      <w:r w:rsidRPr="000E6FFE">
        <w:rPr>
          <w:rFonts w:ascii="Lato" w:eastAsia="Aptos" w:hAnsi="Lato" w:cs="Aptos"/>
          <w:bCs/>
          <w:iCs/>
          <w:spacing w:val="4"/>
          <w:lang w:bidi="pl-PL"/>
        </w:rPr>
        <w:t xml:space="preserve"> ust. 1 pkt 8 lit. e </w:t>
      </w:r>
      <w:r>
        <w:rPr>
          <w:rFonts w:ascii="Lato" w:eastAsia="Aptos" w:hAnsi="Lato" w:cs="Aptos"/>
          <w:bCs/>
          <w:iCs/>
          <w:spacing w:val="4"/>
          <w:lang w:bidi="pl-PL"/>
        </w:rPr>
        <w:t xml:space="preserve">specustawy drogowej </w:t>
      </w:r>
      <w:r w:rsidRPr="000E6FFE">
        <w:rPr>
          <w:rFonts w:ascii="Lato" w:eastAsia="Aptos" w:hAnsi="Lato" w:cs="Aptos"/>
          <w:bCs/>
          <w:iCs/>
          <w:spacing w:val="4"/>
          <w:lang w:bidi="pl-PL"/>
        </w:rPr>
        <w:t xml:space="preserve">poprzez nie zawarcie w decyzji </w:t>
      </w:r>
      <w:r>
        <w:rPr>
          <w:rFonts w:ascii="Lato" w:eastAsia="Aptos" w:hAnsi="Lato" w:cs="Aptos"/>
          <w:bCs/>
          <w:iCs/>
          <w:spacing w:val="4"/>
          <w:lang w:bidi="pl-PL"/>
        </w:rPr>
        <w:t xml:space="preserve">Wojewody Podlaskiego </w:t>
      </w:r>
      <w:r w:rsidRPr="000E6FFE">
        <w:rPr>
          <w:rFonts w:ascii="Lato" w:eastAsia="Aptos" w:hAnsi="Lato" w:cs="Aptos"/>
          <w:bCs/>
          <w:iCs/>
          <w:spacing w:val="4"/>
          <w:lang w:bidi="pl-PL"/>
        </w:rPr>
        <w:t xml:space="preserve">ustaleń dotyczących obowiązku budowy lub przebudowy </w:t>
      </w:r>
      <w:r w:rsidR="00184358">
        <w:rPr>
          <w:rFonts w:ascii="Lato" w:eastAsia="Aptos" w:hAnsi="Lato" w:cs="Aptos"/>
          <w:bCs/>
          <w:iCs/>
          <w:spacing w:val="4"/>
          <w:lang w:bidi="pl-PL"/>
        </w:rPr>
        <w:t>„</w:t>
      </w:r>
      <w:r w:rsidRPr="000E6FFE">
        <w:rPr>
          <w:rFonts w:ascii="Lato" w:eastAsia="Aptos" w:hAnsi="Lato" w:cs="Aptos"/>
          <w:bCs/>
          <w:iCs/>
          <w:spacing w:val="4"/>
          <w:lang w:bidi="pl-PL"/>
        </w:rPr>
        <w:t>alejek ogrodowych</w:t>
      </w:r>
      <w:r w:rsidR="00184358">
        <w:rPr>
          <w:rFonts w:ascii="Lato" w:eastAsia="Aptos" w:hAnsi="Lato" w:cs="Aptos"/>
          <w:bCs/>
          <w:iCs/>
          <w:spacing w:val="4"/>
          <w:lang w:bidi="pl-PL"/>
        </w:rPr>
        <w:t>”</w:t>
      </w:r>
      <w:r w:rsidRPr="000E6FFE">
        <w:rPr>
          <w:rFonts w:ascii="Lato" w:eastAsia="Aptos" w:hAnsi="Lato" w:cs="Aptos"/>
          <w:bCs/>
          <w:iCs/>
          <w:spacing w:val="4"/>
          <w:lang w:bidi="pl-PL"/>
        </w:rPr>
        <w:t>, które znalazły się w większości na terenie projektowanego pasa drogowego, powodując brak możliwości dojazdu do działek rodzinnych nr 72, 74, 76 i 78 położonych na działce ewidencyjnej nr 2520/6 oraz wszystkich działek rodzinnych położonych na działce ewidencyjnej nr 2520/7.</w:t>
      </w:r>
    </w:p>
    <w:p w14:paraId="1273158C" w14:textId="3FD95FE4" w:rsidR="001C5767" w:rsidRDefault="008672F6" w:rsidP="0097568D">
      <w:pPr>
        <w:autoSpaceDE w:val="0"/>
        <w:autoSpaceDN w:val="0"/>
        <w:adjustRightInd w:val="0"/>
        <w:spacing w:after="240" w:line="240" w:lineRule="exact"/>
        <w:jc w:val="both"/>
        <w:rPr>
          <w:rFonts w:ascii="Lato" w:hAnsi="Lato" w:cs="Arial"/>
          <w:bCs/>
          <w:iCs/>
          <w:spacing w:val="4"/>
          <w:lang w:bidi="pl-PL"/>
        </w:rPr>
      </w:pPr>
      <w:r w:rsidRPr="00665F78">
        <w:rPr>
          <w:rFonts w:ascii="Lato" w:hAnsi="Lato" w:cs="Arial"/>
          <w:bCs/>
          <w:iCs/>
          <w:spacing w:val="4"/>
          <w:lang w:bidi="pl-PL"/>
        </w:rPr>
        <w:t xml:space="preserve">Zgodnie z art. 11f ust. 1 pkt 8 lit. e, i oraz j </w:t>
      </w:r>
      <w:r w:rsidRPr="00EF0B0D">
        <w:rPr>
          <w:rFonts w:ascii="Lato" w:hAnsi="Lato" w:cs="Arial"/>
          <w:bCs/>
          <w:spacing w:val="4"/>
          <w:lang w:bidi="pl-PL"/>
        </w:rPr>
        <w:t>specustawy drogowej</w:t>
      </w:r>
      <w:r w:rsidRPr="00665F78">
        <w:rPr>
          <w:rFonts w:ascii="Lato" w:hAnsi="Lato" w:cs="Arial"/>
          <w:bCs/>
          <w:iCs/>
          <w:spacing w:val="4"/>
          <w:lang w:bidi="pl-PL"/>
        </w:rPr>
        <w:t>, decyzja o zezwoleniu na realizację inwestycji drogowej zawiera w razie potrzeby ustalenia dotyczące określenia ograniczeń w korzystaniu z nieruchomości dla realizacji obowiązku budowy lub przebudowy sieci uzbrojenia terenu, jak również dotyczące zezwolenia na wykonanie tego obowiązku.</w:t>
      </w:r>
      <w:r w:rsidRPr="008672F6">
        <w:rPr>
          <w:rFonts w:ascii="Lato" w:eastAsia="Aptos" w:hAnsi="Lato" w:cs="Aptos"/>
          <w:bCs/>
          <w:iCs/>
          <w:spacing w:val="4"/>
          <w:lang w:bidi="pl-PL"/>
        </w:rPr>
        <w:t xml:space="preserve"> </w:t>
      </w:r>
      <w:r w:rsidR="00184358" w:rsidRPr="00184358">
        <w:rPr>
          <w:rFonts w:ascii="Lato" w:eastAsia="Aptos" w:hAnsi="Lato" w:cs="Aptos"/>
          <w:bCs/>
          <w:iCs/>
          <w:spacing w:val="4"/>
          <w:lang w:bidi="pl-PL"/>
        </w:rPr>
        <w:t xml:space="preserve">Przepis ten dotyczy obowiązku budowy lub przebudowy sieci uzbrojenia terenu. Nie dotyczy natomiast budowy lub przebudowy </w:t>
      </w:r>
      <w:r w:rsidR="00184358">
        <w:rPr>
          <w:rFonts w:ascii="Lato" w:eastAsia="Aptos" w:hAnsi="Lato" w:cs="Aptos"/>
          <w:bCs/>
          <w:iCs/>
          <w:spacing w:val="4"/>
          <w:lang w:bidi="pl-PL"/>
        </w:rPr>
        <w:t>„</w:t>
      </w:r>
      <w:r w:rsidR="00184358" w:rsidRPr="00184358">
        <w:rPr>
          <w:rFonts w:ascii="Lato" w:eastAsia="Aptos" w:hAnsi="Lato" w:cs="Aptos"/>
          <w:bCs/>
          <w:iCs/>
          <w:spacing w:val="4"/>
          <w:lang w:bidi="pl-PL"/>
        </w:rPr>
        <w:t>alejek</w:t>
      </w:r>
      <w:r w:rsidR="00184358">
        <w:rPr>
          <w:rFonts w:ascii="Lato" w:eastAsia="Aptos" w:hAnsi="Lato" w:cs="Aptos"/>
          <w:bCs/>
          <w:iCs/>
          <w:spacing w:val="4"/>
          <w:lang w:bidi="pl-PL"/>
        </w:rPr>
        <w:t xml:space="preserve"> ogrodowych”. </w:t>
      </w:r>
      <w:r w:rsidRPr="000E6FFE">
        <w:rPr>
          <w:rFonts w:ascii="Lato" w:hAnsi="Lato" w:cs="Arial"/>
          <w:bCs/>
          <w:iCs/>
          <w:spacing w:val="4"/>
          <w:lang w:bidi="pl-PL"/>
        </w:rPr>
        <w:t xml:space="preserve">Uzbrojenie terenu zdefiniowano </w:t>
      </w:r>
      <w:r>
        <w:rPr>
          <w:rFonts w:ascii="Lato" w:hAnsi="Lato" w:cs="Arial"/>
          <w:bCs/>
          <w:iCs/>
          <w:spacing w:val="4"/>
          <w:lang w:bidi="pl-PL"/>
        </w:rPr>
        <w:t xml:space="preserve">w art. 2 pkt 11 </w:t>
      </w:r>
      <w:r w:rsidRPr="008672F6">
        <w:rPr>
          <w:rFonts w:ascii="Lato" w:hAnsi="Lato" w:cs="Arial"/>
          <w:bCs/>
          <w:iCs/>
          <w:spacing w:val="4"/>
          <w:lang w:bidi="pl-PL"/>
        </w:rPr>
        <w:t xml:space="preserve">ustawy z dnia 17 maja 1989 r. Prawo geodezyjne i kartograficzne (t.j. Dz.U. z 2024 r. poz. 1151, z późn.zm.), </w:t>
      </w:r>
      <w:r>
        <w:rPr>
          <w:rFonts w:ascii="Lato" w:hAnsi="Lato" w:cs="Arial"/>
          <w:bCs/>
          <w:iCs/>
          <w:spacing w:val="4"/>
          <w:lang w:bidi="pl-PL"/>
        </w:rPr>
        <w:t xml:space="preserve">jako </w:t>
      </w:r>
      <w:r w:rsidRPr="008672F6">
        <w:rPr>
          <w:rFonts w:ascii="Lato" w:hAnsi="Lato" w:cs="Arial"/>
          <w:bCs/>
          <w:iCs/>
          <w:spacing w:val="4"/>
          <w:lang w:bidi="pl-PL"/>
        </w:rPr>
        <w:t xml:space="preserve">wszelkiego </w:t>
      </w:r>
      <w:r w:rsidRPr="008672F6">
        <w:rPr>
          <w:rFonts w:ascii="Lato" w:hAnsi="Lato" w:cs="Arial"/>
          <w:bCs/>
          <w:iCs/>
          <w:spacing w:val="4"/>
          <w:lang w:bidi="pl-PL"/>
        </w:rPr>
        <w:lastRenderedPageBreak/>
        <w:t xml:space="preserve">rodzaju nadziemne, naziemne i podziemne przewody i urządzenia: wodociągowe, kanalizacyjne, gazowe, cieplne, telekomunikacyjne, elektroenergetyczne i inne, </w:t>
      </w:r>
      <w:r w:rsidR="00432C4E">
        <w:rPr>
          <w:rFonts w:ascii="Lato" w:hAnsi="Lato" w:cs="Arial"/>
          <w:bCs/>
          <w:iCs/>
          <w:spacing w:val="4"/>
          <w:lang w:bidi="pl-PL"/>
        </w:rPr>
        <w:br/>
      </w:r>
      <w:r w:rsidRPr="008672F6">
        <w:rPr>
          <w:rFonts w:ascii="Lato" w:hAnsi="Lato" w:cs="Arial"/>
          <w:bCs/>
          <w:iCs/>
          <w:spacing w:val="4"/>
          <w:lang w:bidi="pl-PL"/>
        </w:rPr>
        <w:t xml:space="preserve">z wyłączeniem urządzeń melioracji szczegółowych, a także podziemne budowle, które </w:t>
      </w:r>
      <w:r w:rsidR="00432C4E">
        <w:rPr>
          <w:rFonts w:ascii="Lato" w:hAnsi="Lato" w:cs="Arial"/>
          <w:bCs/>
          <w:iCs/>
          <w:spacing w:val="4"/>
          <w:lang w:bidi="pl-PL"/>
        </w:rPr>
        <w:br/>
      </w:r>
      <w:r w:rsidRPr="008672F6">
        <w:rPr>
          <w:rFonts w:ascii="Lato" w:hAnsi="Lato" w:cs="Arial"/>
          <w:bCs/>
          <w:iCs/>
          <w:spacing w:val="4"/>
          <w:lang w:bidi="pl-PL"/>
        </w:rPr>
        <w:t>w rozumieniu przepisów o statystyce publicznej nie są budynkami</w:t>
      </w:r>
      <w:r>
        <w:rPr>
          <w:rFonts w:ascii="Lato" w:hAnsi="Lato" w:cs="Arial"/>
          <w:bCs/>
          <w:iCs/>
          <w:spacing w:val="4"/>
          <w:lang w:bidi="pl-PL"/>
        </w:rPr>
        <w:t xml:space="preserve">. </w:t>
      </w:r>
      <w:r w:rsidR="001C5767" w:rsidRPr="001C5767">
        <w:rPr>
          <w:rFonts w:ascii="Lato" w:hAnsi="Lato" w:cs="Arial"/>
          <w:bCs/>
          <w:iCs/>
          <w:spacing w:val="4"/>
          <w:lang w:bidi="pl-PL"/>
        </w:rPr>
        <w:t>Zgodnie z częścią rysunkową projektu zagospodarowania terenu (rysunki nr 03-16 i nr 03-17)</w:t>
      </w:r>
      <w:r w:rsidR="001C5767">
        <w:rPr>
          <w:rFonts w:ascii="Lato" w:hAnsi="Lato" w:cs="Arial"/>
          <w:bCs/>
          <w:iCs/>
          <w:spacing w:val="4"/>
          <w:lang w:bidi="pl-PL"/>
        </w:rPr>
        <w:t xml:space="preserve"> </w:t>
      </w:r>
      <w:r w:rsidR="001C5767" w:rsidRPr="001C5767">
        <w:rPr>
          <w:rFonts w:ascii="Lato" w:hAnsi="Lato" w:cs="Arial"/>
          <w:bCs/>
          <w:iCs/>
          <w:spacing w:val="4"/>
          <w:lang w:bidi="pl-PL"/>
        </w:rPr>
        <w:t>elementy znajdujące się w pasie drogowym będą podlegały rozbiórce. Jednocześnie dla terenów pozostałych, zgodnie z projektem zagospodarowania terenu, zaprojektowano sieć wodociągową i sieć energetyczną, wraz przebudową przyłączy, w celu zapewnienia możliwości dalszego użytkowania obiektów na działach</w:t>
      </w:r>
      <w:r w:rsidR="001C5767">
        <w:rPr>
          <w:rFonts w:ascii="Lato" w:hAnsi="Lato" w:cs="Arial"/>
          <w:bCs/>
          <w:iCs/>
          <w:spacing w:val="4"/>
          <w:lang w:bidi="pl-PL"/>
        </w:rPr>
        <w:t xml:space="preserve"> </w:t>
      </w:r>
      <w:r w:rsidR="001C5767" w:rsidRPr="001C5767">
        <w:rPr>
          <w:rFonts w:ascii="Lato" w:hAnsi="Lato" w:cs="Arial"/>
          <w:bCs/>
          <w:iCs/>
          <w:spacing w:val="4"/>
          <w:lang w:bidi="pl-PL"/>
        </w:rPr>
        <w:t xml:space="preserve">nr 2520/7 i 2520/6, które pozostają w doczasowym władaniu Polskiego Związku </w:t>
      </w:r>
      <w:r w:rsidR="005F6236">
        <w:rPr>
          <w:rFonts w:ascii="Lato" w:eastAsia="Times New Roman" w:hAnsi="Lato" w:cs="Arial"/>
          <w:spacing w:val="4"/>
          <w:lang w:eastAsia="pl-PL"/>
        </w:rPr>
        <w:t>(…)</w:t>
      </w:r>
      <w:r w:rsidR="001C5767">
        <w:rPr>
          <w:rFonts w:ascii="Lato" w:hAnsi="Lato" w:cs="Arial"/>
          <w:bCs/>
          <w:iCs/>
          <w:spacing w:val="4"/>
          <w:lang w:bidi="pl-PL"/>
        </w:rPr>
        <w:t xml:space="preserve"> po zatwierdzonym w decyzji ZRID podziale działki nr</w:t>
      </w:r>
      <w:r w:rsidR="001C5767" w:rsidRPr="001C5767">
        <w:rPr>
          <w:rFonts w:ascii="Lato" w:eastAsia="Aptos" w:hAnsi="Lato" w:cs="Aptos"/>
          <w:bCs/>
          <w:iCs/>
          <w:spacing w:val="4"/>
          <w:lang w:bidi="pl-PL"/>
        </w:rPr>
        <w:t xml:space="preserve"> </w:t>
      </w:r>
      <w:r w:rsidR="001C5767" w:rsidRPr="001C5767">
        <w:rPr>
          <w:rFonts w:ascii="Lato" w:hAnsi="Lato" w:cs="Arial"/>
          <w:bCs/>
          <w:iCs/>
          <w:spacing w:val="4"/>
          <w:lang w:bidi="pl-PL"/>
        </w:rPr>
        <w:t>2520/1</w:t>
      </w:r>
      <w:r w:rsidR="001C5767">
        <w:rPr>
          <w:rFonts w:ascii="Lato" w:hAnsi="Lato" w:cs="Arial"/>
          <w:bCs/>
          <w:iCs/>
          <w:spacing w:val="4"/>
          <w:lang w:bidi="pl-PL"/>
        </w:rPr>
        <w:t>.</w:t>
      </w:r>
    </w:p>
    <w:p w14:paraId="69557338" w14:textId="46B00834" w:rsidR="005E7932" w:rsidRDefault="001C5767" w:rsidP="0097568D">
      <w:pPr>
        <w:autoSpaceDE w:val="0"/>
        <w:autoSpaceDN w:val="0"/>
        <w:adjustRightInd w:val="0"/>
        <w:spacing w:after="240" w:line="240" w:lineRule="exact"/>
        <w:jc w:val="both"/>
        <w:rPr>
          <w:rFonts w:ascii="Lato" w:hAnsi="Lato" w:cs="Arial"/>
          <w:bCs/>
          <w:iCs/>
          <w:spacing w:val="4"/>
          <w:lang w:bidi="pl-PL"/>
        </w:rPr>
      </w:pPr>
      <w:r>
        <w:rPr>
          <w:rFonts w:ascii="Lato" w:hAnsi="Lato" w:cs="Arial"/>
          <w:bCs/>
          <w:iCs/>
          <w:spacing w:val="4"/>
          <w:lang w:bidi="pl-PL"/>
        </w:rPr>
        <w:t xml:space="preserve">Natomiast </w:t>
      </w:r>
      <w:r w:rsidR="00184358">
        <w:rPr>
          <w:rFonts w:ascii="Lato" w:hAnsi="Lato" w:cs="Arial"/>
          <w:bCs/>
          <w:iCs/>
          <w:spacing w:val="4"/>
          <w:lang w:bidi="pl-PL"/>
        </w:rPr>
        <w:t>s</w:t>
      </w:r>
      <w:r w:rsidR="00184358" w:rsidRPr="00184358">
        <w:rPr>
          <w:rFonts w:ascii="Lato" w:hAnsi="Lato" w:cs="Arial"/>
          <w:bCs/>
          <w:iCs/>
          <w:spacing w:val="4"/>
          <w:lang w:bidi="pl-PL"/>
        </w:rPr>
        <w:t xml:space="preserve">pecustawa drogowa nie przewiduje przebudowy „alejek ogrodowych” </w:t>
      </w:r>
      <w:r w:rsidR="00D13F45">
        <w:rPr>
          <w:rFonts w:ascii="Lato" w:hAnsi="Lato" w:cs="Arial"/>
          <w:bCs/>
          <w:iCs/>
          <w:spacing w:val="4"/>
          <w:lang w:bidi="pl-PL"/>
        </w:rPr>
        <w:br/>
      </w:r>
      <w:r w:rsidR="00184358" w:rsidRPr="00184358">
        <w:rPr>
          <w:rFonts w:ascii="Lato" w:hAnsi="Lato" w:cs="Arial"/>
          <w:bCs/>
          <w:iCs/>
          <w:spacing w:val="4"/>
          <w:lang w:bidi="pl-PL"/>
        </w:rPr>
        <w:t>na ograniczeniu w korzystaniu z nieruchomości, na podstawie art. 11f ust. 1 pkt 8 lit. e, jako przebudow</w:t>
      </w:r>
      <w:r w:rsidR="001F0287">
        <w:rPr>
          <w:rFonts w:ascii="Lato" w:hAnsi="Lato" w:cs="Arial"/>
          <w:bCs/>
          <w:iCs/>
          <w:spacing w:val="4"/>
          <w:lang w:bidi="pl-PL"/>
        </w:rPr>
        <w:t>y</w:t>
      </w:r>
      <w:r w:rsidR="00184358" w:rsidRPr="00184358">
        <w:rPr>
          <w:rFonts w:ascii="Lato" w:hAnsi="Lato" w:cs="Arial"/>
          <w:bCs/>
          <w:iCs/>
          <w:spacing w:val="4"/>
          <w:lang w:bidi="pl-PL"/>
        </w:rPr>
        <w:t xml:space="preserve"> sieci uzbrojenia terenu</w:t>
      </w:r>
      <w:r w:rsidR="00184358">
        <w:rPr>
          <w:rFonts w:ascii="Lato" w:hAnsi="Lato" w:cs="Arial"/>
          <w:bCs/>
          <w:iCs/>
          <w:spacing w:val="4"/>
          <w:lang w:bidi="pl-PL"/>
        </w:rPr>
        <w:t xml:space="preserve">, bowiem wskazywane przez </w:t>
      </w:r>
      <w:r w:rsidR="005F6236">
        <w:rPr>
          <w:rFonts w:ascii="Lato" w:hAnsi="Lato" w:cs="Arial"/>
          <w:bCs/>
          <w:iCs/>
          <w:spacing w:val="4"/>
          <w:lang w:bidi="pl-PL"/>
        </w:rPr>
        <w:t>PZ</w:t>
      </w:r>
      <w:r w:rsidR="005F6236">
        <w:rPr>
          <w:rFonts w:ascii="Lato" w:eastAsia="Times New Roman" w:hAnsi="Lato" w:cs="Arial"/>
          <w:spacing w:val="4"/>
          <w:lang w:eastAsia="pl-PL"/>
        </w:rPr>
        <w:t>(…)</w:t>
      </w:r>
      <w:r w:rsidR="005F6236">
        <w:rPr>
          <w:rFonts w:ascii="Lato" w:hAnsi="Lato" w:cs="Arial"/>
          <w:bCs/>
          <w:iCs/>
          <w:spacing w:val="4"/>
          <w:lang w:bidi="pl-PL"/>
        </w:rPr>
        <w:t xml:space="preserve"> </w:t>
      </w:r>
      <w:r w:rsidR="00184358">
        <w:rPr>
          <w:rFonts w:ascii="Lato" w:hAnsi="Lato" w:cs="Arial"/>
          <w:bCs/>
          <w:iCs/>
          <w:spacing w:val="4"/>
          <w:lang w:bidi="pl-PL"/>
        </w:rPr>
        <w:t xml:space="preserve">„alejki ogrodowe” nie stanowią sieci uzbrojenia terenu. </w:t>
      </w:r>
      <w:r w:rsidR="00DC0AF7" w:rsidRPr="00DC0AF7">
        <w:rPr>
          <w:rFonts w:ascii="Lato" w:hAnsi="Lato" w:cs="Arial"/>
          <w:bCs/>
          <w:iCs/>
          <w:spacing w:val="4"/>
          <w:lang w:bidi="pl-PL"/>
        </w:rPr>
        <w:t xml:space="preserve">Mając </w:t>
      </w:r>
      <w:r>
        <w:rPr>
          <w:rFonts w:ascii="Lato" w:hAnsi="Lato" w:cs="Arial"/>
          <w:bCs/>
          <w:iCs/>
          <w:spacing w:val="4"/>
          <w:lang w:bidi="pl-PL"/>
        </w:rPr>
        <w:t xml:space="preserve">to </w:t>
      </w:r>
      <w:r w:rsidR="00DC0AF7" w:rsidRPr="00DC0AF7">
        <w:rPr>
          <w:rFonts w:ascii="Lato" w:hAnsi="Lato" w:cs="Arial"/>
          <w:bCs/>
          <w:iCs/>
          <w:spacing w:val="4"/>
          <w:lang w:bidi="pl-PL"/>
        </w:rPr>
        <w:t xml:space="preserve">na uwadze, postulowana przez </w:t>
      </w:r>
      <w:r w:rsidR="005F6236">
        <w:rPr>
          <w:rFonts w:ascii="Lato" w:hAnsi="Lato" w:cs="Arial"/>
          <w:bCs/>
          <w:iCs/>
          <w:spacing w:val="4"/>
          <w:lang w:bidi="pl-PL"/>
        </w:rPr>
        <w:t>PZ</w:t>
      </w:r>
      <w:r w:rsidR="005F6236">
        <w:rPr>
          <w:rFonts w:ascii="Lato" w:eastAsia="Times New Roman" w:hAnsi="Lato" w:cs="Arial"/>
          <w:spacing w:val="4"/>
          <w:lang w:eastAsia="pl-PL"/>
        </w:rPr>
        <w:t>(…)</w:t>
      </w:r>
      <w:r w:rsidR="005F6236">
        <w:rPr>
          <w:rFonts w:ascii="Lato" w:eastAsia="Times New Roman" w:hAnsi="Lato" w:cs="Arial"/>
          <w:spacing w:val="4"/>
          <w:lang w:eastAsia="pl-PL"/>
        </w:rPr>
        <w:t xml:space="preserve"> </w:t>
      </w:r>
      <w:r w:rsidR="00DC0AF7" w:rsidRPr="00DC0AF7">
        <w:rPr>
          <w:rFonts w:ascii="Lato" w:hAnsi="Lato" w:cs="Arial"/>
          <w:bCs/>
          <w:iCs/>
          <w:spacing w:val="4"/>
          <w:lang w:bidi="pl-PL"/>
        </w:rPr>
        <w:t>przebudowa „alejek ogrodowych” na ww. działkach nr 2520/7 i 2520/6 będzie leżała w gestii zarządzającego terenem ROD</w:t>
      </w:r>
      <w:r w:rsidR="002C1CDB">
        <w:rPr>
          <w:rFonts w:ascii="Lato" w:hAnsi="Lato" w:cs="Arial"/>
          <w:bCs/>
          <w:iCs/>
          <w:spacing w:val="4"/>
          <w:lang w:bidi="pl-PL"/>
        </w:rPr>
        <w:t xml:space="preserve"> (…)</w:t>
      </w:r>
      <w:r w:rsidR="00DC0AF7" w:rsidRPr="00DC0AF7">
        <w:rPr>
          <w:rFonts w:ascii="Lato" w:hAnsi="Lato" w:cs="Arial"/>
          <w:bCs/>
          <w:iCs/>
          <w:spacing w:val="4"/>
          <w:lang w:bidi="pl-PL"/>
        </w:rPr>
        <w:t xml:space="preserve">. W kompetencji organu wydającego decyzję o zezwoleniu na realizację inwestycji drogowej nie leży bowiem orzekanie </w:t>
      </w:r>
      <w:r w:rsidR="002C1CDB">
        <w:rPr>
          <w:rFonts w:ascii="Lato" w:hAnsi="Lato" w:cs="Arial"/>
          <w:bCs/>
          <w:iCs/>
          <w:spacing w:val="4"/>
          <w:lang w:bidi="pl-PL"/>
        </w:rPr>
        <w:br/>
      </w:r>
      <w:r w:rsidR="00DC0AF7" w:rsidRPr="00DC0AF7">
        <w:rPr>
          <w:rFonts w:ascii="Lato" w:hAnsi="Lato" w:cs="Arial"/>
          <w:bCs/>
          <w:iCs/>
          <w:spacing w:val="4"/>
          <w:lang w:bidi="pl-PL"/>
        </w:rPr>
        <w:t xml:space="preserve">w decyzji </w:t>
      </w:r>
      <w:r>
        <w:rPr>
          <w:rFonts w:ascii="Lato" w:hAnsi="Lato" w:cs="Arial"/>
          <w:bCs/>
          <w:iCs/>
          <w:spacing w:val="4"/>
          <w:lang w:bidi="pl-PL"/>
        </w:rPr>
        <w:t xml:space="preserve">ZRID </w:t>
      </w:r>
      <w:r w:rsidR="00DC0AF7" w:rsidRPr="00DC0AF7">
        <w:rPr>
          <w:rFonts w:ascii="Lato" w:hAnsi="Lato" w:cs="Arial"/>
          <w:bCs/>
          <w:iCs/>
          <w:spacing w:val="4"/>
          <w:lang w:bidi="pl-PL"/>
        </w:rPr>
        <w:t>o sposobie wewnętrznej komunikacji w ramach ROD</w:t>
      </w:r>
      <w:r w:rsidR="002C1CDB">
        <w:rPr>
          <w:rFonts w:ascii="Lato" w:hAnsi="Lato" w:cs="Arial"/>
          <w:bCs/>
          <w:iCs/>
          <w:spacing w:val="4"/>
          <w:lang w:bidi="pl-PL"/>
        </w:rPr>
        <w:t xml:space="preserve"> (…)</w:t>
      </w:r>
      <w:r w:rsidR="00DC0AF7" w:rsidRPr="00DC0AF7">
        <w:rPr>
          <w:rFonts w:ascii="Lato" w:hAnsi="Lato" w:cs="Arial"/>
          <w:bCs/>
          <w:iCs/>
          <w:spacing w:val="4"/>
          <w:lang w:bidi="pl-PL"/>
        </w:rPr>
        <w:t xml:space="preserve">. Zamieszczenie w decyzji o zezwoleniu na realizację inwestycji drogowej obowiązku przebudowy „alejek ogrodowych” </w:t>
      </w:r>
      <w:r w:rsidR="00C62844">
        <w:rPr>
          <w:rFonts w:ascii="Lato" w:hAnsi="Lato" w:cs="Arial"/>
          <w:bCs/>
          <w:iCs/>
          <w:spacing w:val="4"/>
          <w:lang w:bidi="pl-PL"/>
        </w:rPr>
        <w:t xml:space="preserve">na terenie ROD </w:t>
      </w:r>
      <w:r w:rsidR="002C1CDB">
        <w:rPr>
          <w:rFonts w:ascii="Lato" w:hAnsi="Lato" w:cs="Arial"/>
          <w:bCs/>
          <w:iCs/>
          <w:spacing w:val="4"/>
          <w:lang w:bidi="pl-PL"/>
        </w:rPr>
        <w:t>(…)</w:t>
      </w:r>
      <w:r w:rsidR="002C1CDB">
        <w:rPr>
          <w:rFonts w:ascii="Lato" w:hAnsi="Lato" w:cs="Arial"/>
          <w:bCs/>
          <w:iCs/>
          <w:spacing w:val="4"/>
          <w:lang w:bidi="pl-PL"/>
        </w:rPr>
        <w:t xml:space="preserve"> </w:t>
      </w:r>
      <w:r w:rsidR="00DC0AF7" w:rsidRPr="00DC0AF7">
        <w:rPr>
          <w:rFonts w:ascii="Lato" w:hAnsi="Lato" w:cs="Arial"/>
          <w:bCs/>
          <w:iCs/>
          <w:spacing w:val="4"/>
          <w:lang w:bidi="pl-PL"/>
        </w:rPr>
        <w:t xml:space="preserve">byłoby z mocy prawa nieważne, gdyż stanowiłoby </w:t>
      </w:r>
      <w:r w:rsidR="002C1CDB">
        <w:rPr>
          <w:rFonts w:ascii="Lato" w:hAnsi="Lato" w:cs="Arial"/>
          <w:bCs/>
          <w:iCs/>
          <w:spacing w:val="4"/>
          <w:lang w:bidi="pl-PL"/>
        </w:rPr>
        <w:br/>
      </w:r>
      <w:r w:rsidR="00DC0AF7" w:rsidRPr="00DC0AF7">
        <w:rPr>
          <w:rFonts w:ascii="Lato" w:hAnsi="Lato" w:cs="Arial"/>
          <w:bCs/>
          <w:iCs/>
          <w:spacing w:val="4"/>
          <w:lang w:bidi="pl-PL"/>
        </w:rPr>
        <w:t>de facto uzależnienie zezwolenia na realizację inwestycji drogowej od spełnienia świadczeń lub warunków nieprzewidzianych obowiązującymi przepisami, to zaś jest zabronione art. 11e specustawy drogowej.</w:t>
      </w:r>
    </w:p>
    <w:p w14:paraId="7D86FD07" w14:textId="161CF7CB" w:rsidR="001C5767" w:rsidRDefault="00432C4E" w:rsidP="0097568D">
      <w:pPr>
        <w:autoSpaceDE w:val="0"/>
        <w:autoSpaceDN w:val="0"/>
        <w:adjustRightInd w:val="0"/>
        <w:spacing w:after="240" w:line="240" w:lineRule="exact"/>
        <w:jc w:val="both"/>
        <w:rPr>
          <w:rFonts w:ascii="Lato" w:hAnsi="Lato" w:cs="Arial"/>
          <w:bCs/>
          <w:iCs/>
          <w:spacing w:val="4"/>
          <w:lang w:bidi="pl-PL"/>
        </w:rPr>
      </w:pPr>
      <w:r w:rsidRPr="00432C4E">
        <w:rPr>
          <w:rFonts w:ascii="Lato" w:hAnsi="Lato" w:cs="Arial"/>
          <w:bCs/>
          <w:iCs/>
          <w:spacing w:val="4"/>
          <w:lang w:bidi="pl-PL"/>
        </w:rPr>
        <w:t>O wadliwości decyzji Wojewody Pod</w:t>
      </w:r>
      <w:r>
        <w:rPr>
          <w:rFonts w:ascii="Lato" w:hAnsi="Lato" w:cs="Arial"/>
          <w:bCs/>
          <w:iCs/>
          <w:spacing w:val="4"/>
          <w:lang w:bidi="pl-PL"/>
        </w:rPr>
        <w:t>laskiego</w:t>
      </w:r>
      <w:r w:rsidRPr="00432C4E">
        <w:rPr>
          <w:rFonts w:ascii="Lato" w:hAnsi="Lato" w:cs="Arial"/>
          <w:bCs/>
          <w:iCs/>
          <w:spacing w:val="4"/>
          <w:lang w:bidi="pl-PL"/>
        </w:rPr>
        <w:t xml:space="preserve"> nie świadczą podnoszone przez </w:t>
      </w:r>
      <w:r w:rsidR="005F6236">
        <w:rPr>
          <w:rFonts w:ascii="Lato" w:hAnsi="Lato" w:cs="Arial"/>
          <w:bCs/>
          <w:iCs/>
          <w:spacing w:val="4"/>
          <w:lang w:bidi="pl-PL"/>
        </w:rPr>
        <w:t>PZ</w:t>
      </w:r>
      <w:r w:rsidR="005F6236">
        <w:rPr>
          <w:rFonts w:ascii="Lato" w:eastAsia="Times New Roman" w:hAnsi="Lato" w:cs="Arial"/>
          <w:spacing w:val="4"/>
          <w:lang w:eastAsia="pl-PL"/>
        </w:rPr>
        <w:t>(…)</w:t>
      </w:r>
      <w:r>
        <w:rPr>
          <w:rFonts w:ascii="Lato" w:hAnsi="Lato" w:cs="Arial"/>
          <w:bCs/>
          <w:iCs/>
          <w:spacing w:val="4"/>
          <w:lang w:bidi="pl-PL"/>
        </w:rPr>
        <w:t xml:space="preserve"> </w:t>
      </w:r>
      <w:r w:rsidRPr="00432C4E">
        <w:rPr>
          <w:rFonts w:ascii="Lato" w:hAnsi="Lato" w:cs="Arial"/>
          <w:bCs/>
          <w:iCs/>
          <w:spacing w:val="4"/>
          <w:lang w:bidi="pl-PL"/>
        </w:rPr>
        <w:t xml:space="preserve">kwestie dotyczące utrudnień w </w:t>
      </w:r>
      <w:r>
        <w:rPr>
          <w:rFonts w:ascii="Lato" w:hAnsi="Lato" w:cs="Arial"/>
          <w:bCs/>
          <w:iCs/>
          <w:spacing w:val="4"/>
          <w:lang w:bidi="pl-PL"/>
        </w:rPr>
        <w:t xml:space="preserve">korzystaniu przez </w:t>
      </w:r>
      <w:r w:rsidR="006F35B4">
        <w:rPr>
          <w:rFonts w:ascii="Lato" w:hAnsi="Lato" w:cs="Arial"/>
          <w:bCs/>
          <w:iCs/>
          <w:spacing w:val="4"/>
          <w:lang w:bidi="pl-PL"/>
        </w:rPr>
        <w:t xml:space="preserve">działkowców z </w:t>
      </w:r>
      <w:r w:rsidR="00BC6AF8">
        <w:rPr>
          <w:rFonts w:ascii="Lato" w:hAnsi="Lato" w:cs="Arial"/>
          <w:bCs/>
          <w:iCs/>
          <w:spacing w:val="4"/>
          <w:lang w:bidi="pl-PL"/>
        </w:rPr>
        <w:t xml:space="preserve">ogrodów działkowych </w:t>
      </w:r>
      <w:r w:rsidR="006F35B4" w:rsidRPr="006F35B4">
        <w:rPr>
          <w:rFonts w:ascii="Lato" w:hAnsi="Lato" w:cs="Arial"/>
          <w:bCs/>
          <w:iCs/>
          <w:spacing w:val="4"/>
          <w:lang w:bidi="pl-PL"/>
        </w:rPr>
        <w:t>ROD</w:t>
      </w:r>
      <w:r w:rsidR="005F6236">
        <w:rPr>
          <w:rFonts w:ascii="Lato" w:hAnsi="Lato" w:cs="Arial"/>
          <w:bCs/>
          <w:iCs/>
          <w:spacing w:val="4"/>
          <w:lang w:bidi="pl-PL"/>
        </w:rPr>
        <w:t xml:space="preserve"> </w:t>
      </w:r>
      <w:r w:rsidR="005F6236">
        <w:rPr>
          <w:rFonts w:ascii="Lato" w:eastAsia="Times New Roman" w:hAnsi="Lato" w:cs="Arial"/>
          <w:spacing w:val="4"/>
          <w:lang w:eastAsia="pl-PL"/>
        </w:rPr>
        <w:t>(…)</w:t>
      </w:r>
      <w:r w:rsidR="00BC6AF8">
        <w:rPr>
          <w:rFonts w:ascii="Lato" w:hAnsi="Lato" w:cs="Arial"/>
          <w:bCs/>
          <w:iCs/>
          <w:spacing w:val="4"/>
          <w:lang w:bidi="pl-PL"/>
        </w:rPr>
        <w:t xml:space="preserve"> położonych na ww. </w:t>
      </w:r>
      <w:r w:rsidR="00BC6AF8" w:rsidRPr="00BC6AF8">
        <w:rPr>
          <w:rFonts w:ascii="Lato" w:hAnsi="Lato" w:cs="Arial"/>
          <w:bCs/>
          <w:iCs/>
          <w:spacing w:val="4"/>
          <w:lang w:bidi="pl-PL"/>
        </w:rPr>
        <w:t>działkach nr 2520/7 i 2520/6</w:t>
      </w:r>
      <w:r w:rsidR="00BC6AF8">
        <w:rPr>
          <w:rFonts w:ascii="Lato" w:hAnsi="Lato" w:cs="Arial"/>
          <w:bCs/>
          <w:iCs/>
          <w:spacing w:val="4"/>
          <w:lang w:bidi="pl-PL"/>
        </w:rPr>
        <w:t xml:space="preserve"> </w:t>
      </w:r>
      <w:r w:rsidR="005F6236">
        <w:rPr>
          <w:rFonts w:ascii="Lato" w:hAnsi="Lato" w:cs="Arial"/>
          <w:bCs/>
          <w:iCs/>
          <w:spacing w:val="4"/>
          <w:lang w:bidi="pl-PL"/>
        </w:rPr>
        <w:t>[</w:t>
      </w:r>
      <w:r w:rsidRPr="00432C4E">
        <w:rPr>
          <w:rFonts w:ascii="Lato" w:hAnsi="Lato" w:cs="Arial"/>
          <w:bCs/>
          <w:iCs/>
          <w:spacing w:val="4"/>
          <w:lang w:bidi="pl-PL"/>
        </w:rPr>
        <w:t xml:space="preserve">m.in. </w:t>
      </w:r>
      <w:r w:rsidR="006F35B4">
        <w:rPr>
          <w:rFonts w:ascii="Lato" w:hAnsi="Lato" w:cs="Arial"/>
          <w:bCs/>
          <w:iCs/>
          <w:spacing w:val="4"/>
          <w:lang w:bidi="pl-PL"/>
        </w:rPr>
        <w:t xml:space="preserve">w zakresie wewnętrznej komunikacji na terenie </w:t>
      </w:r>
      <w:r w:rsidR="006F35B4" w:rsidRPr="006F35B4">
        <w:rPr>
          <w:rFonts w:ascii="Lato" w:hAnsi="Lato" w:cs="Arial"/>
          <w:bCs/>
          <w:iCs/>
          <w:spacing w:val="4"/>
          <w:lang w:bidi="pl-PL"/>
        </w:rPr>
        <w:t xml:space="preserve">ROD </w:t>
      </w:r>
      <w:r w:rsidR="005F6236">
        <w:rPr>
          <w:rFonts w:ascii="Lato" w:eastAsia="Times New Roman" w:hAnsi="Lato" w:cs="Arial"/>
          <w:spacing w:val="4"/>
          <w:lang w:eastAsia="pl-PL"/>
        </w:rPr>
        <w:t>(…)</w:t>
      </w:r>
      <w:r w:rsidR="005F6236">
        <w:rPr>
          <w:rFonts w:ascii="Lato" w:eastAsia="Times New Roman" w:hAnsi="Lato" w:cs="Arial"/>
          <w:spacing w:val="4"/>
          <w:lang w:eastAsia="pl-PL"/>
        </w:rPr>
        <w:t>]</w:t>
      </w:r>
      <w:r w:rsidR="006F35B4">
        <w:rPr>
          <w:rFonts w:ascii="Lato" w:hAnsi="Lato" w:cs="Arial"/>
          <w:bCs/>
          <w:iCs/>
          <w:spacing w:val="4"/>
          <w:lang w:bidi="pl-PL"/>
        </w:rPr>
        <w:t xml:space="preserve">. </w:t>
      </w:r>
      <w:r w:rsidR="006F35B4" w:rsidRPr="006F35B4">
        <w:rPr>
          <w:rFonts w:ascii="Lato" w:hAnsi="Lato" w:cs="Arial"/>
          <w:bCs/>
          <w:iCs/>
          <w:spacing w:val="4"/>
          <w:lang w:bidi="pl-PL"/>
        </w:rPr>
        <w:t xml:space="preserve">Podkreślić trzeba wyraźnie, iż wskazane przez </w:t>
      </w:r>
      <w:r w:rsidR="005F6236">
        <w:rPr>
          <w:rFonts w:ascii="Lato" w:hAnsi="Lato" w:cs="Arial"/>
          <w:bCs/>
          <w:iCs/>
          <w:spacing w:val="4"/>
          <w:lang w:bidi="pl-PL"/>
        </w:rPr>
        <w:t>PZ</w:t>
      </w:r>
      <w:r w:rsidR="005F6236">
        <w:rPr>
          <w:rFonts w:ascii="Lato" w:eastAsia="Times New Roman" w:hAnsi="Lato" w:cs="Arial"/>
          <w:spacing w:val="4"/>
          <w:lang w:eastAsia="pl-PL"/>
        </w:rPr>
        <w:t>(…)</w:t>
      </w:r>
      <w:r w:rsidR="005F6236">
        <w:rPr>
          <w:rFonts w:ascii="Lato" w:eastAsia="Times New Roman" w:hAnsi="Lato" w:cs="Arial"/>
          <w:spacing w:val="4"/>
          <w:lang w:eastAsia="pl-PL"/>
        </w:rPr>
        <w:t xml:space="preserve"> </w:t>
      </w:r>
      <w:r w:rsidR="006F35B4" w:rsidRPr="006F35B4">
        <w:rPr>
          <w:rFonts w:ascii="Lato" w:hAnsi="Lato" w:cs="Arial"/>
          <w:bCs/>
          <w:iCs/>
          <w:spacing w:val="4"/>
          <w:lang w:bidi="pl-PL"/>
        </w:rPr>
        <w:t xml:space="preserve">kwestie nie są przedmiotem rozważań organów administracji właściwych w sprawie wydania decyzji o zezwoleniu na realizację inwestycji drogowej. </w:t>
      </w:r>
    </w:p>
    <w:p w14:paraId="5F4CC5FB" w14:textId="0D169138" w:rsidR="005E7932" w:rsidRDefault="006F35B4" w:rsidP="0097568D">
      <w:pPr>
        <w:autoSpaceDE w:val="0"/>
        <w:autoSpaceDN w:val="0"/>
        <w:adjustRightInd w:val="0"/>
        <w:spacing w:after="240" w:line="240" w:lineRule="exact"/>
        <w:jc w:val="both"/>
        <w:rPr>
          <w:rFonts w:ascii="Lato" w:hAnsi="Lato" w:cs="Arial"/>
          <w:bCs/>
          <w:iCs/>
          <w:spacing w:val="4"/>
          <w:lang w:bidi="pl-PL"/>
        </w:rPr>
      </w:pPr>
      <w:r w:rsidRPr="006F35B4">
        <w:rPr>
          <w:rFonts w:ascii="Lato" w:hAnsi="Lato" w:cs="Arial"/>
          <w:bCs/>
          <w:iCs/>
          <w:spacing w:val="4"/>
          <w:lang w:bidi="pl-PL"/>
        </w:rPr>
        <w:t>W postępowaniu w sprawie wydania decyzji o zezwoleniu na realizację inwestycji drogowej zarówno Wojewoda Pod</w:t>
      </w:r>
      <w:r>
        <w:rPr>
          <w:rFonts w:ascii="Lato" w:hAnsi="Lato" w:cs="Arial"/>
          <w:bCs/>
          <w:iCs/>
          <w:spacing w:val="4"/>
          <w:lang w:bidi="pl-PL"/>
        </w:rPr>
        <w:t>laski</w:t>
      </w:r>
      <w:r w:rsidRPr="006F35B4">
        <w:rPr>
          <w:rFonts w:ascii="Lato" w:hAnsi="Lato" w:cs="Arial"/>
          <w:bCs/>
          <w:iCs/>
          <w:spacing w:val="4"/>
          <w:lang w:bidi="pl-PL"/>
        </w:rPr>
        <w:t xml:space="preserve">, jak i Minister, badają zgodność z prawem wniosku inwestora, nie zaś zagadnień dotyczących ewentualnych negatywnych następstw dla podmiotów objętych tą decyzją. Z samej bowiem istoty przedsięwzięcia drogowego, będącego inwestycją liniową, wynika ingerencja w prawa przysługujące innym podmiotom w stosunku do nieruchomości objętych projektowaną inwestycją. </w:t>
      </w:r>
      <w:r w:rsidR="001C5767">
        <w:rPr>
          <w:rFonts w:ascii="Lato" w:hAnsi="Lato" w:cs="Arial"/>
          <w:bCs/>
          <w:iCs/>
          <w:spacing w:val="4"/>
          <w:lang w:bidi="pl-PL"/>
        </w:rPr>
        <w:br/>
      </w:r>
      <w:r w:rsidRPr="006F35B4">
        <w:rPr>
          <w:rFonts w:ascii="Lato" w:hAnsi="Lato" w:cs="Arial"/>
          <w:bCs/>
          <w:iCs/>
          <w:spacing w:val="4"/>
          <w:lang w:bidi="pl-PL"/>
        </w:rPr>
        <w:t xml:space="preserve">Z omawianej ingerencji wynikać mogą z kolei inne utrudnienia dla podmiotów dotychczas wykorzystujących daną nieruchomość w określony sposób lub planujących jej wykorzystanie. Nieuniknione jest to, że realizacja inwestycji drogowych może stwarzać określone uciążliwości dla właścicieli nieruchomości objętych jej zakresem. Nie oznacza to jednak, że taka decyzja o zezwoleniu na realizację inwestycji drogowej jest wadliwa. </w:t>
      </w:r>
    </w:p>
    <w:p w14:paraId="4E7CABEA" w14:textId="4D9A84EA" w:rsidR="005E7932" w:rsidRDefault="005E7932" w:rsidP="0097568D">
      <w:pPr>
        <w:autoSpaceDE w:val="0"/>
        <w:autoSpaceDN w:val="0"/>
        <w:adjustRightInd w:val="0"/>
        <w:spacing w:after="240" w:line="240" w:lineRule="exact"/>
        <w:jc w:val="both"/>
        <w:rPr>
          <w:rFonts w:ascii="Lato" w:hAnsi="Lato" w:cs="Arial"/>
          <w:bCs/>
          <w:iCs/>
          <w:spacing w:val="4"/>
          <w:lang w:bidi="pl-PL"/>
        </w:rPr>
      </w:pPr>
      <w:r w:rsidRPr="005E7932">
        <w:rPr>
          <w:rFonts w:ascii="Lato" w:hAnsi="Lato" w:cs="Arial"/>
          <w:bCs/>
          <w:iCs/>
          <w:spacing w:val="4"/>
          <w:lang w:bidi="pl-PL"/>
        </w:rPr>
        <w:t xml:space="preserve">Wyznacznikiem zakresu, w jakim wydający decyzję organ ma obowiązek chronić uprawnienia osób trzecich, są przepisy prawa materialnego. Ochrona uzasadnionych interesów osób trzecich nie może być jednak rozumiana w sposób absolutny. Nie chodzi bowiem o wszelkie utrudnienia, jakie może przynieść planowane przedsięwzięcie, </w:t>
      </w:r>
      <w:r w:rsidR="0015301E">
        <w:rPr>
          <w:rFonts w:ascii="Lato" w:hAnsi="Lato" w:cs="Arial"/>
          <w:bCs/>
          <w:iCs/>
          <w:spacing w:val="4"/>
          <w:lang w:bidi="pl-PL"/>
        </w:rPr>
        <w:br/>
      </w:r>
      <w:r w:rsidRPr="005E7932">
        <w:rPr>
          <w:rFonts w:ascii="Lato" w:hAnsi="Lato" w:cs="Arial"/>
          <w:bCs/>
          <w:iCs/>
          <w:spacing w:val="4"/>
          <w:lang w:bidi="pl-PL"/>
        </w:rPr>
        <w:t xml:space="preserve">a jedynie o takie, które mogą dotyczyć naruszeń interesów prawnych, a nie interesów faktycznych. O naruszeniu interesu prawnego można mówić jedynie wtedy, gdy zostały naruszone w tym względzie konkretne przepisy. Jeżeli inwestycja nie wykazuje żadnej sprzeczności z przepisami prawa, to spowodowane realizacją inwestycji faktyczne dolegliwości dla otoczenia nie mogą zostać zakwalifikowane, jako naruszające </w:t>
      </w:r>
      <w:r w:rsidRPr="005E7932">
        <w:rPr>
          <w:rFonts w:ascii="Lato" w:hAnsi="Lato" w:cs="Arial"/>
          <w:bCs/>
          <w:iCs/>
          <w:spacing w:val="4"/>
          <w:lang w:bidi="pl-PL"/>
        </w:rPr>
        <w:lastRenderedPageBreak/>
        <w:t xml:space="preserve">uzasadniony interes prawny. Proces inwestycyjny nie polega na tym, że to osoby trzecie, a nie inwestor, decydują o możliwości lokalizacji obiektu budowlanego, jego miejscu </w:t>
      </w:r>
      <w:r w:rsidR="0015301E">
        <w:rPr>
          <w:rFonts w:ascii="Lato" w:hAnsi="Lato" w:cs="Arial"/>
          <w:bCs/>
          <w:iCs/>
          <w:spacing w:val="4"/>
          <w:lang w:bidi="pl-PL"/>
        </w:rPr>
        <w:br/>
      </w:r>
      <w:r w:rsidRPr="005E7932">
        <w:rPr>
          <w:rFonts w:ascii="Lato" w:hAnsi="Lato" w:cs="Arial"/>
          <w:bCs/>
          <w:iCs/>
          <w:spacing w:val="4"/>
          <w:lang w:bidi="pl-PL"/>
        </w:rPr>
        <w:t>i rodzaju (por. wyrok Naczelnego Sądu Administracyjnego z dnia 1 marca 2016 r., sygn. akt II OSK 2334/15, wyrok Wojewódzkiego Sądu Administracyjnego w Warszawie z dnia 10 czerwca 2015 r., sygn. akt VII SA/Wa 585/15, opubl. Centralna Baza Orzeczeń Sądów Administracyjnych).</w:t>
      </w:r>
    </w:p>
    <w:p w14:paraId="5134D981" w14:textId="7BA51873" w:rsidR="00CA0DF3" w:rsidRDefault="005E7932" w:rsidP="0097568D">
      <w:pPr>
        <w:autoSpaceDE w:val="0"/>
        <w:autoSpaceDN w:val="0"/>
        <w:adjustRightInd w:val="0"/>
        <w:spacing w:after="240" w:line="240" w:lineRule="exact"/>
        <w:jc w:val="both"/>
        <w:rPr>
          <w:rFonts w:ascii="Lato" w:hAnsi="Lato" w:cs="Arial"/>
          <w:bCs/>
          <w:iCs/>
          <w:spacing w:val="4"/>
          <w:lang w:bidi="pl-PL"/>
        </w:rPr>
      </w:pPr>
      <w:r w:rsidRPr="005E7932">
        <w:rPr>
          <w:rFonts w:ascii="Lato" w:hAnsi="Lato" w:cs="Arial"/>
          <w:bCs/>
          <w:iCs/>
          <w:spacing w:val="4"/>
          <w:lang w:bidi="pl-PL"/>
        </w:rPr>
        <w:t xml:space="preserve">W ocenie Ministra, roszczenia i zarzuty </w:t>
      </w:r>
      <w:r w:rsidR="005F6236">
        <w:rPr>
          <w:rFonts w:ascii="Lato" w:hAnsi="Lato" w:cs="Arial"/>
          <w:bCs/>
          <w:iCs/>
          <w:spacing w:val="4"/>
          <w:lang w:bidi="pl-PL"/>
        </w:rPr>
        <w:t>PZ</w:t>
      </w:r>
      <w:r w:rsidR="005F6236">
        <w:rPr>
          <w:rFonts w:ascii="Lato" w:eastAsia="Times New Roman" w:hAnsi="Lato" w:cs="Arial"/>
          <w:spacing w:val="4"/>
          <w:lang w:eastAsia="pl-PL"/>
        </w:rPr>
        <w:t>(…)</w:t>
      </w:r>
      <w:r w:rsidR="005F6236">
        <w:rPr>
          <w:rFonts w:ascii="Lato" w:eastAsia="Times New Roman" w:hAnsi="Lato" w:cs="Arial"/>
          <w:spacing w:val="4"/>
          <w:lang w:eastAsia="pl-PL"/>
        </w:rPr>
        <w:t xml:space="preserve"> </w:t>
      </w:r>
      <w:r w:rsidRPr="005E7932">
        <w:rPr>
          <w:rFonts w:ascii="Lato" w:hAnsi="Lato" w:cs="Arial"/>
          <w:bCs/>
          <w:iCs/>
          <w:spacing w:val="4"/>
          <w:lang w:bidi="pl-PL"/>
        </w:rPr>
        <w:t xml:space="preserve">stanowią próbę wykazania posiadania interesu faktycznego, który nie podlega ochronie prawnej na podstawie art. 11f ust. 1 pkt 4 </w:t>
      </w:r>
      <w:r w:rsidRPr="005E7932">
        <w:rPr>
          <w:rFonts w:ascii="Lato" w:hAnsi="Lato" w:cs="Arial"/>
          <w:bCs/>
          <w:spacing w:val="4"/>
          <w:lang w:bidi="pl-PL"/>
        </w:rPr>
        <w:t>specustawy drogowej</w:t>
      </w:r>
      <w:r w:rsidRPr="005E7932">
        <w:rPr>
          <w:rFonts w:ascii="Lato" w:hAnsi="Lato" w:cs="Arial"/>
          <w:bCs/>
          <w:iCs/>
          <w:spacing w:val="4"/>
          <w:lang w:bidi="pl-PL"/>
        </w:rPr>
        <w:t xml:space="preserve">. </w:t>
      </w:r>
      <w:bookmarkStart w:id="30" w:name="_Hlk201398204"/>
      <w:r w:rsidR="005F6236">
        <w:rPr>
          <w:rFonts w:ascii="Lato" w:hAnsi="Lato" w:cs="Arial"/>
          <w:bCs/>
          <w:iCs/>
          <w:spacing w:val="4"/>
          <w:lang w:bidi="pl-PL"/>
        </w:rPr>
        <w:t>PZ</w:t>
      </w:r>
      <w:r w:rsidR="005F6236">
        <w:rPr>
          <w:rFonts w:ascii="Lato" w:eastAsia="Times New Roman" w:hAnsi="Lato" w:cs="Arial"/>
          <w:spacing w:val="4"/>
          <w:lang w:eastAsia="pl-PL"/>
        </w:rPr>
        <w:t>(…)</w:t>
      </w:r>
      <w:r w:rsidR="006F35B4">
        <w:rPr>
          <w:rFonts w:ascii="Lato" w:hAnsi="Lato" w:cs="Arial"/>
          <w:bCs/>
          <w:iCs/>
          <w:spacing w:val="4"/>
          <w:lang w:bidi="pl-PL"/>
        </w:rPr>
        <w:t xml:space="preserve"> </w:t>
      </w:r>
      <w:bookmarkEnd w:id="30"/>
      <w:r w:rsidR="006F35B4" w:rsidRPr="006F35B4">
        <w:rPr>
          <w:rFonts w:ascii="Lato" w:hAnsi="Lato" w:cs="Arial"/>
          <w:bCs/>
          <w:iCs/>
          <w:spacing w:val="4"/>
          <w:lang w:bidi="pl-PL"/>
        </w:rPr>
        <w:t xml:space="preserve">powołuje się jedynie na interes subiektywny, upatrując go w pogorszeniu w warunków korzystania z </w:t>
      </w:r>
      <w:r>
        <w:rPr>
          <w:rFonts w:ascii="Lato" w:hAnsi="Lato" w:cs="Arial"/>
          <w:bCs/>
          <w:iCs/>
          <w:spacing w:val="4"/>
          <w:lang w:bidi="pl-PL"/>
        </w:rPr>
        <w:t xml:space="preserve">części </w:t>
      </w:r>
      <w:r w:rsidRPr="005E7932">
        <w:rPr>
          <w:rFonts w:ascii="Lato" w:hAnsi="Lato" w:cs="Arial"/>
          <w:bCs/>
          <w:iCs/>
          <w:spacing w:val="4"/>
          <w:lang w:bidi="pl-PL"/>
        </w:rPr>
        <w:t xml:space="preserve">ROD </w:t>
      </w:r>
      <w:r w:rsidR="005F6236">
        <w:rPr>
          <w:rFonts w:ascii="Lato" w:eastAsia="Times New Roman" w:hAnsi="Lato" w:cs="Arial"/>
          <w:spacing w:val="4"/>
          <w:lang w:eastAsia="pl-PL"/>
        </w:rPr>
        <w:t>(…)</w:t>
      </w:r>
      <w:r w:rsidR="005F6236">
        <w:rPr>
          <w:rFonts w:ascii="Lato" w:eastAsia="Times New Roman" w:hAnsi="Lato" w:cs="Arial"/>
          <w:spacing w:val="4"/>
          <w:lang w:eastAsia="pl-PL"/>
        </w:rPr>
        <w:t xml:space="preserve"> </w:t>
      </w:r>
      <w:r>
        <w:rPr>
          <w:rFonts w:ascii="Lato" w:hAnsi="Lato" w:cs="Arial"/>
          <w:bCs/>
          <w:iCs/>
          <w:spacing w:val="4"/>
          <w:lang w:bidi="pl-PL"/>
        </w:rPr>
        <w:t>pozostającej poza pasem drogowym drogi ekspresowej S19</w:t>
      </w:r>
      <w:r w:rsidR="006F35B4" w:rsidRPr="006F35B4">
        <w:rPr>
          <w:rFonts w:ascii="Lato" w:hAnsi="Lato" w:cs="Arial"/>
          <w:bCs/>
          <w:iCs/>
          <w:spacing w:val="4"/>
          <w:lang w:bidi="pl-PL"/>
        </w:rPr>
        <w:t>. Uznanie</w:t>
      </w:r>
      <w:r w:rsidR="00BC6AF8">
        <w:rPr>
          <w:rFonts w:ascii="Lato" w:hAnsi="Lato" w:cs="Arial"/>
          <w:bCs/>
          <w:iCs/>
          <w:spacing w:val="4"/>
          <w:lang w:bidi="pl-PL"/>
        </w:rPr>
        <w:t xml:space="preserve"> natomiast,</w:t>
      </w:r>
      <w:r w:rsidR="006F35B4" w:rsidRPr="006F35B4">
        <w:rPr>
          <w:rFonts w:ascii="Lato" w:hAnsi="Lato" w:cs="Arial"/>
          <w:bCs/>
          <w:iCs/>
          <w:spacing w:val="4"/>
          <w:lang w:bidi="pl-PL"/>
        </w:rPr>
        <w:t xml:space="preserve"> że ochronie podlegać winien interes faktyczny</w:t>
      </w:r>
      <w:r w:rsidR="0015301E">
        <w:rPr>
          <w:rFonts w:ascii="Lato" w:hAnsi="Lato" w:cs="Arial"/>
          <w:bCs/>
          <w:iCs/>
          <w:spacing w:val="4"/>
          <w:lang w:bidi="pl-PL"/>
        </w:rPr>
        <w:t xml:space="preserve"> (subiektywny)</w:t>
      </w:r>
      <w:r w:rsidR="006F35B4" w:rsidRPr="006F35B4">
        <w:rPr>
          <w:rFonts w:ascii="Lato" w:hAnsi="Lato" w:cs="Arial"/>
          <w:bCs/>
          <w:iCs/>
          <w:spacing w:val="4"/>
          <w:lang w:bidi="pl-PL"/>
        </w:rPr>
        <w:t xml:space="preserve"> mogłoby prowadzić do paraliżu inwestycji związanych z realizacją dróg publicznych, nie zaś do zapewnienia poszanowania praw które są zagrożone w związku z planowaną inwestycją. </w:t>
      </w:r>
      <w:r w:rsidR="0015301E" w:rsidRPr="00665F78">
        <w:rPr>
          <w:rFonts w:ascii="Lato" w:hAnsi="Lato" w:cs="Arial"/>
          <w:bCs/>
          <w:iCs/>
          <w:spacing w:val="4"/>
          <w:lang w:bidi="pl-PL"/>
        </w:rPr>
        <w:t>Podkreślić także należy, że przedmiotem orzekania zarówno przez Wojewodę Pod</w:t>
      </w:r>
      <w:r w:rsidR="0015301E">
        <w:rPr>
          <w:rFonts w:ascii="Lato" w:hAnsi="Lato" w:cs="Arial"/>
          <w:bCs/>
          <w:iCs/>
          <w:spacing w:val="4"/>
          <w:lang w:bidi="pl-PL"/>
        </w:rPr>
        <w:t>laskiego</w:t>
      </w:r>
      <w:r w:rsidR="0015301E" w:rsidRPr="00665F78">
        <w:rPr>
          <w:rFonts w:ascii="Lato" w:hAnsi="Lato" w:cs="Arial"/>
          <w:bCs/>
          <w:iCs/>
          <w:spacing w:val="4"/>
          <w:lang w:bidi="pl-PL"/>
        </w:rPr>
        <w:t xml:space="preserve">, jak i Ministra, nie jest prognozowanie wielkości ewentualnych strat w majątku </w:t>
      </w:r>
      <w:r w:rsidR="00851191">
        <w:rPr>
          <w:rFonts w:ascii="Lato" w:hAnsi="Lato" w:cs="Arial"/>
          <w:bCs/>
          <w:iCs/>
          <w:spacing w:val="4"/>
          <w:lang w:bidi="pl-PL"/>
        </w:rPr>
        <w:t>PZ</w:t>
      </w:r>
      <w:r w:rsidR="00851191">
        <w:rPr>
          <w:rFonts w:ascii="Lato" w:eastAsia="Times New Roman" w:hAnsi="Lato" w:cs="Arial"/>
          <w:spacing w:val="4"/>
          <w:lang w:eastAsia="pl-PL"/>
        </w:rPr>
        <w:t>(…)</w:t>
      </w:r>
      <w:r w:rsidR="00BC6AF8" w:rsidRPr="00BC6AF8">
        <w:rPr>
          <w:rFonts w:ascii="Lato" w:hAnsi="Lato" w:cs="Arial"/>
          <w:bCs/>
          <w:iCs/>
          <w:spacing w:val="4"/>
          <w:lang w:bidi="pl-PL"/>
        </w:rPr>
        <w:t xml:space="preserve"> </w:t>
      </w:r>
      <w:r w:rsidR="00BC6AF8">
        <w:rPr>
          <w:rFonts w:ascii="Lato" w:hAnsi="Lato" w:cs="Arial"/>
          <w:bCs/>
          <w:iCs/>
          <w:spacing w:val="4"/>
          <w:lang w:bidi="pl-PL"/>
        </w:rPr>
        <w:t xml:space="preserve">i </w:t>
      </w:r>
      <w:r w:rsidR="00BC6AF8" w:rsidRPr="00BC6AF8">
        <w:rPr>
          <w:rFonts w:ascii="Lato" w:hAnsi="Lato" w:cs="Arial"/>
          <w:bCs/>
          <w:iCs/>
          <w:spacing w:val="4"/>
          <w:lang w:bidi="pl-PL"/>
        </w:rPr>
        <w:t xml:space="preserve">ROD </w:t>
      </w:r>
      <w:r w:rsidR="00851191">
        <w:rPr>
          <w:rFonts w:ascii="Lato" w:eastAsia="Times New Roman" w:hAnsi="Lato" w:cs="Arial"/>
          <w:spacing w:val="4"/>
          <w:lang w:eastAsia="pl-PL"/>
        </w:rPr>
        <w:t>(…)</w:t>
      </w:r>
      <w:r w:rsidR="0015301E" w:rsidRPr="00665F78">
        <w:rPr>
          <w:rFonts w:ascii="Lato" w:hAnsi="Lato" w:cs="Arial"/>
          <w:bCs/>
          <w:iCs/>
          <w:spacing w:val="4"/>
          <w:lang w:bidi="pl-PL"/>
        </w:rPr>
        <w:t>, jako czynnika decydującego o wyborze przez inwestora</w:t>
      </w:r>
      <w:r w:rsidR="0015301E" w:rsidRPr="00665F78">
        <w:rPr>
          <w:rFonts w:ascii="Lato" w:hAnsi="Lato" w:cs="Arial"/>
          <w:bCs/>
          <w:i/>
          <w:iCs/>
          <w:spacing w:val="4"/>
          <w:lang w:bidi="pl-PL"/>
        </w:rPr>
        <w:t xml:space="preserve"> </w:t>
      </w:r>
      <w:r w:rsidR="0015301E" w:rsidRPr="00665F78">
        <w:rPr>
          <w:rFonts w:ascii="Lato" w:hAnsi="Lato" w:cs="Arial"/>
          <w:bCs/>
          <w:iCs/>
          <w:spacing w:val="4"/>
          <w:lang w:bidi="pl-PL"/>
        </w:rPr>
        <w:t xml:space="preserve">konkretnych rozwiązań </w:t>
      </w:r>
      <w:r w:rsidR="0015301E">
        <w:rPr>
          <w:rFonts w:ascii="Lato" w:hAnsi="Lato" w:cs="Arial"/>
          <w:bCs/>
          <w:iCs/>
          <w:spacing w:val="4"/>
          <w:lang w:bidi="pl-PL"/>
        </w:rPr>
        <w:t xml:space="preserve">projektowych </w:t>
      </w:r>
      <w:r w:rsidR="0015301E" w:rsidRPr="00665F78">
        <w:rPr>
          <w:rFonts w:ascii="Lato" w:hAnsi="Lato" w:cs="Arial"/>
          <w:bCs/>
          <w:iCs/>
          <w:spacing w:val="4"/>
          <w:lang w:bidi="pl-PL"/>
        </w:rPr>
        <w:t>i w tym zakresie podnoszone zarzuty pozostają bez wpływu na kształt podjętego rozstrzygnięcia</w:t>
      </w:r>
      <w:r w:rsidR="0015301E">
        <w:rPr>
          <w:rFonts w:ascii="Lato" w:hAnsi="Lato" w:cs="Arial"/>
          <w:bCs/>
          <w:iCs/>
          <w:spacing w:val="4"/>
          <w:lang w:bidi="pl-PL"/>
        </w:rPr>
        <w:t xml:space="preserve">. </w:t>
      </w:r>
    </w:p>
    <w:p w14:paraId="14E77DE7" w14:textId="50B06F13" w:rsidR="0015301E" w:rsidRDefault="0015301E" w:rsidP="0097568D">
      <w:pPr>
        <w:autoSpaceDE w:val="0"/>
        <w:autoSpaceDN w:val="0"/>
        <w:adjustRightInd w:val="0"/>
        <w:spacing w:after="240" w:line="240" w:lineRule="exact"/>
        <w:jc w:val="both"/>
        <w:rPr>
          <w:rFonts w:ascii="Lato" w:hAnsi="Lato" w:cs="Arial"/>
          <w:bCs/>
          <w:iCs/>
          <w:spacing w:val="4"/>
          <w:lang w:bidi="pl-PL"/>
        </w:rPr>
      </w:pPr>
      <w:r w:rsidRPr="0015301E">
        <w:rPr>
          <w:rFonts w:ascii="Lato" w:hAnsi="Lato" w:cs="Arial"/>
          <w:bCs/>
          <w:iCs/>
          <w:spacing w:val="4"/>
          <w:lang w:bidi="pl-PL"/>
        </w:rPr>
        <w:t xml:space="preserve">Wskazać przy tym należy, iż organ wydający decyzję dotyczącą zezwolenia na realizację inwestycji drogowej nie jest kompetentny do oceny przesłanek ekonomicznych, oraz społecznych powstającej inwestycji, w jej kształcie określonym przez inwestora. </w:t>
      </w:r>
      <w:r w:rsidR="001C5767">
        <w:rPr>
          <w:rFonts w:ascii="Lato" w:hAnsi="Lato" w:cs="Arial"/>
          <w:bCs/>
          <w:iCs/>
          <w:spacing w:val="4"/>
          <w:lang w:bidi="pl-PL"/>
        </w:rPr>
        <w:br/>
      </w:r>
      <w:r w:rsidRPr="0015301E">
        <w:rPr>
          <w:rFonts w:ascii="Lato" w:hAnsi="Lato" w:cs="Arial"/>
          <w:bCs/>
          <w:iCs/>
          <w:spacing w:val="4"/>
          <w:lang w:bidi="pl-PL"/>
        </w:rPr>
        <w:t>Do organu administracji należy jedynie ocena wniosku inwestora pod względem jego zgodności z prawem powszechnie obowiązującym. Wynika z tego, iż kwestie dotyczące dalsze</w:t>
      </w:r>
      <w:r>
        <w:rPr>
          <w:rFonts w:ascii="Lato" w:hAnsi="Lato" w:cs="Arial"/>
          <w:bCs/>
          <w:iCs/>
          <w:spacing w:val="4"/>
          <w:lang w:bidi="pl-PL"/>
        </w:rPr>
        <w:t xml:space="preserve">j możliwości korzystania z </w:t>
      </w:r>
      <w:r w:rsidR="00BC6AF8">
        <w:rPr>
          <w:rFonts w:ascii="Lato" w:hAnsi="Lato" w:cs="Arial"/>
          <w:bCs/>
          <w:iCs/>
          <w:spacing w:val="4"/>
          <w:lang w:bidi="pl-PL"/>
        </w:rPr>
        <w:t xml:space="preserve">terenu </w:t>
      </w:r>
      <w:r w:rsidRPr="0015301E">
        <w:rPr>
          <w:rFonts w:ascii="Lato" w:hAnsi="Lato" w:cs="Arial"/>
          <w:bCs/>
          <w:iCs/>
          <w:spacing w:val="4"/>
          <w:lang w:bidi="pl-PL"/>
        </w:rPr>
        <w:t xml:space="preserve">ROD </w:t>
      </w:r>
      <w:r w:rsidR="002C1CDB">
        <w:rPr>
          <w:rFonts w:ascii="Lato" w:hAnsi="Lato" w:cs="Arial"/>
          <w:bCs/>
          <w:iCs/>
          <w:spacing w:val="4"/>
          <w:lang w:bidi="pl-PL"/>
        </w:rPr>
        <w:t xml:space="preserve">(…) </w:t>
      </w:r>
      <w:r w:rsidR="00BC6AF8">
        <w:rPr>
          <w:rFonts w:ascii="Lato" w:hAnsi="Lato" w:cs="Arial"/>
          <w:bCs/>
          <w:iCs/>
          <w:spacing w:val="4"/>
          <w:lang w:bidi="pl-PL"/>
        </w:rPr>
        <w:t xml:space="preserve">na ww. </w:t>
      </w:r>
      <w:r w:rsidR="00BC6AF8" w:rsidRPr="00BC6AF8">
        <w:rPr>
          <w:rFonts w:ascii="Lato" w:hAnsi="Lato" w:cs="Arial"/>
          <w:bCs/>
          <w:iCs/>
          <w:spacing w:val="4"/>
          <w:lang w:bidi="pl-PL"/>
        </w:rPr>
        <w:t xml:space="preserve">działkach </w:t>
      </w:r>
      <w:r w:rsidR="001C5767">
        <w:rPr>
          <w:rFonts w:ascii="Lato" w:hAnsi="Lato" w:cs="Arial"/>
          <w:bCs/>
          <w:iCs/>
          <w:spacing w:val="4"/>
          <w:lang w:bidi="pl-PL"/>
        </w:rPr>
        <w:br/>
      </w:r>
      <w:r w:rsidR="00BC6AF8" w:rsidRPr="00BC6AF8">
        <w:rPr>
          <w:rFonts w:ascii="Lato" w:hAnsi="Lato" w:cs="Arial"/>
          <w:bCs/>
          <w:iCs/>
          <w:spacing w:val="4"/>
          <w:lang w:bidi="pl-PL"/>
        </w:rPr>
        <w:t>nr 2520/7 i 2520/6</w:t>
      </w:r>
      <w:r w:rsidR="00BC6AF8">
        <w:rPr>
          <w:rFonts w:ascii="Lato" w:hAnsi="Lato" w:cs="Arial"/>
          <w:bCs/>
          <w:iCs/>
          <w:spacing w:val="4"/>
          <w:lang w:bidi="pl-PL"/>
        </w:rPr>
        <w:t>, pozostających po zatwierdzonym podziale w dotychczasowym władaniu</w:t>
      </w:r>
      <w:r w:rsidR="0035674B">
        <w:rPr>
          <w:rFonts w:ascii="Lato" w:hAnsi="Lato" w:cs="Arial"/>
          <w:bCs/>
          <w:iCs/>
          <w:spacing w:val="4"/>
          <w:lang w:bidi="pl-PL"/>
        </w:rPr>
        <w:t xml:space="preserve">, </w:t>
      </w:r>
      <w:r w:rsidRPr="0015301E">
        <w:rPr>
          <w:rFonts w:ascii="Lato" w:hAnsi="Lato" w:cs="Arial"/>
          <w:bCs/>
          <w:iCs/>
          <w:spacing w:val="4"/>
          <w:lang w:bidi="pl-PL"/>
        </w:rPr>
        <w:t xml:space="preserve">nie są przedmiotem oceny w postępowaniu dotyczącym zezwolenia </w:t>
      </w:r>
      <w:r w:rsidR="001C5767">
        <w:rPr>
          <w:rFonts w:ascii="Lato" w:hAnsi="Lato" w:cs="Arial"/>
          <w:bCs/>
          <w:iCs/>
          <w:spacing w:val="4"/>
          <w:lang w:bidi="pl-PL"/>
        </w:rPr>
        <w:br/>
      </w:r>
      <w:r w:rsidRPr="0015301E">
        <w:rPr>
          <w:rFonts w:ascii="Lato" w:hAnsi="Lato" w:cs="Arial"/>
          <w:bCs/>
          <w:iCs/>
          <w:spacing w:val="4"/>
          <w:lang w:bidi="pl-PL"/>
        </w:rPr>
        <w:t xml:space="preserve">na realizację przedmiotowej inwestycji drogowej. </w:t>
      </w:r>
    </w:p>
    <w:p w14:paraId="4EF82DD1" w14:textId="2BDD1B43" w:rsidR="00D361C4" w:rsidRPr="0060702E" w:rsidRDefault="005E7932" w:rsidP="0097568D">
      <w:pPr>
        <w:spacing w:after="240" w:line="240" w:lineRule="exact"/>
        <w:jc w:val="both"/>
        <w:rPr>
          <w:rFonts w:ascii="Lato" w:hAnsi="Lato" w:cs="Arial"/>
          <w:bCs/>
          <w:iCs/>
          <w:spacing w:val="4"/>
          <w:lang w:bidi="pl-PL"/>
        </w:rPr>
      </w:pPr>
      <w:r w:rsidRPr="006A68E9">
        <w:rPr>
          <w:rFonts w:ascii="Lato" w:hAnsi="Lato"/>
          <w:bCs/>
          <w:iCs/>
          <w:spacing w:val="4"/>
          <w:lang w:bidi="pl-PL"/>
        </w:rPr>
        <w:t xml:space="preserve">Dostrzec trzeba, że </w:t>
      </w:r>
      <w:r w:rsidR="00851191">
        <w:rPr>
          <w:rFonts w:ascii="Lato" w:hAnsi="Lato" w:cs="Arial"/>
          <w:bCs/>
          <w:iCs/>
          <w:spacing w:val="4"/>
          <w:lang w:bidi="pl-PL"/>
        </w:rPr>
        <w:t>PZ</w:t>
      </w:r>
      <w:r w:rsidR="00851191">
        <w:rPr>
          <w:rFonts w:ascii="Lato" w:eastAsia="Times New Roman" w:hAnsi="Lato" w:cs="Arial"/>
          <w:spacing w:val="4"/>
          <w:lang w:eastAsia="pl-PL"/>
        </w:rPr>
        <w:t>(…)</w:t>
      </w:r>
      <w:r w:rsidR="00851191">
        <w:rPr>
          <w:rFonts w:ascii="Lato" w:eastAsia="Times New Roman" w:hAnsi="Lato" w:cs="Arial"/>
          <w:spacing w:val="4"/>
          <w:lang w:eastAsia="pl-PL"/>
        </w:rPr>
        <w:t xml:space="preserve"> </w:t>
      </w:r>
      <w:r w:rsidRPr="006A68E9">
        <w:rPr>
          <w:rFonts w:ascii="Lato" w:hAnsi="Lato"/>
          <w:bCs/>
          <w:iCs/>
          <w:spacing w:val="4"/>
          <w:lang w:bidi="pl-PL"/>
        </w:rPr>
        <w:t xml:space="preserve">domaga się </w:t>
      </w:r>
      <w:r w:rsidR="00CA0DF3">
        <w:rPr>
          <w:rFonts w:ascii="Lato" w:hAnsi="Lato"/>
          <w:bCs/>
          <w:iCs/>
          <w:spacing w:val="4"/>
          <w:lang w:bidi="pl-PL"/>
        </w:rPr>
        <w:t xml:space="preserve">de facto </w:t>
      </w:r>
      <w:r w:rsidRPr="006A68E9">
        <w:rPr>
          <w:rFonts w:ascii="Lato" w:hAnsi="Lato"/>
          <w:bCs/>
          <w:iCs/>
          <w:spacing w:val="4"/>
          <w:lang w:bidi="pl-PL"/>
        </w:rPr>
        <w:t xml:space="preserve">utrzymania status </w:t>
      </w:r>
      <w:r w:rsidRPr="00EF0B0D">
        <w:rPr>
          <w:rFonts w:ascii="Lato" w:hAnsi="Lato"/>
          <w:bCs/>
          <w:spacing w:val="4"/>
          <w:lang w:bidi="pl-PL"/>
        </w:rPr>
        <w:t>quo</w:t>
      </w:r>
      <w:r w:rsidRPr="006A68E9">
        <w:rPr>
          <w:rFonts w:ascii="Lato" w:hAnsi="Lato"/>
          <w:bCs/>
          <w:iCs/>
          <w:spacing w:val="4"/>
          <w:lang w:bidi="pl-PL"/>
        </w:rPr>
        <w:t xml:space="preserve"> </w:t>
      </w:r>
      <w:r>
        <w:rPr>
          <w:rFonts w:ascii="Lato" w:hAnsi="Lato"/>
          <w:bCs/>
          <w:iCs/>
          <w:spacing w:val="4"/>
          <w:lang w:bidi="pl-PL"/>
        </w:rPr>
        <w:br/>
      </w:r>
      <w:r w:rsidRPr="006A68E9">
        <w:rPr>
          <w:rFonts w:ascii="Lato" w:hAnsi="Lato"/>
          <w:bCs/>
          <w:iCs/>
          <w:spacing w:val="4"/>
          <w:lang w:bidi="pl-PL"/>
        </w:rPr>
        <w:t xml:space="preserve">w zakresie, w jakim dotychczas </w:t>
      </w:r>
      <w:r>
        <w:rPr>
          <w:rFonts w:ascii="Lato" w:hAnsi="Lato"/>
          <w:bCs/>
          <w:iCs/>
          <w:spacing w:val="4"/>
          <w:lang w:bidi="pl-PL"/>
        </w:rPr>
        <w:t xml:space="preserve">działkowicze korzystali z </w:t>
      </w:r>
      <w:r w:rsidR="00CA0DF3">
        <w:rPr>
          <w:rFonts w:ascii="Lato" w:hAnsi="Lato"/>
          <w:bCs/>
          <w:iCs/>
          <w:spacing w:val="4"/>
          <w:lang w:bidi="pl-PL"/>
        </w:rPr>
        <w:t xml:space="preserve">terenu </w:t>
      </w:r>
      <w:r w:rsidRPr="005E7932">
        <w:rPr>
          <w:rFonts w:ascii="Lato" w:hAnsi="Lato"/>
          <w:bCs/>
          <w:iCs/>
          <w:spacing w:val="4"/>
          <w:lang w:bidi="pl-PL"/>
        </w:rPr>
        <w:t xml:space="preserve">ROD </w:t>
      </w:r>
      <w:r w:rsidR="00851191">
        <w:rPr>
          <w:rFonts w:ascii="Lato" w:eastAsia="Times New Roman" w:hAnsi="Lato" w:cs="Arial"/>
          <w:spacing w:val="4"/>
          <w:lang w:eastAsia="pl-PL"/>
        </w:rPr>
        <w:t>(…)</w:t>
      </w:r>
      <w:r w:rsidR="00851191">
        <w:rPr>
          <w:rFonts w:ascii="Lato" w:hAnsi="Lato"/>
          <w:bCs/>
          <w:iCs/>
          <w:spacing w:val="4"/>
          <w:lang w:bidi="pl-PL"/>
        </w:rPr>
        <w:t xml:space="preserve"> </w:t>
      </w:r>
      <w:r w:rsidRPr="006A68E9">
        <w:rPr>
          <w:rFonts w:ascii="Lato" w:hAnsi="Lato"/>
          <w:bCs/>
          <w:iCs/>
          <w:spacing w:val="4"/>
          <w:lang w:bidi="pl-PL"/>
        </w:rPr>
        <w:t>i w tym kontekście je</w:t>
      </w:r>
      <w:r w:rsidR="0015301E">
        <w:rPr>
          <w:rFonts w:ascii="Lato" w:hAnsi="Lato"/>
          <w:bCs/>
          <w:iCs/>
          <w:spacing w:val="4"/>
          <w:lang w:bidi="pl-PL"/>
        </w:rPr>
        <w:t>go</w:t>
      </w:r>
      <w:r w:rsidRPr="006A68E9">
        <w:rPr>
          <w:rFonts w:ascii="Lato" w:hAnsi="Lato"/>
          <w:bCs/>
          <w:iCs/>
          <w:spacing w:val="4"/>
          <w:lang w:bidi="pl-PL"/>
        </w:rPr>
        <w:t xml:space="preserve"> sprzeciw wydaje się być oczywiście naturalnym odruchem ochrony sposobu wykonywania dotychczasowego prawa własności nieruchomości. </w:t>
      </w:r>
      <w:r>
        <w:rPr>
          <w:rFonts w:ascii="Lato" w:hAnsi="Lato"/>
          <w:bCs/>
          <w:iCs/>
          <w:spacing w:val="4"/>
          <w:lang w:bidi="pl-PL"/>
        </w:rPr>
        <w:t>Jednakże z</w:t>
      </w:r>
      <w:r w:rsidRPr="004A1960">
        <w:rPr>
          <w:rFonts w:ascii="Lato" w:hAnsi="Lato"/>
          <w:bCs/>
          <w:iCs/>
          <w:spacing w:val="4"/>
          <w:lang w:bidi="pl-PL"/>
        </w:rPr>
        <w:t xml:space="preserve">ezwolenie na realizację inwestycji drogowej, często w większym stopniu niż ma to miejsce w przypadku innych zamierzeń budowlanych, jest nierozerwalnie związana </w:t>
      </w:r>
      <w:r w:rsidR="00DC0AF7">
        <w:rPr>
          <w:rFonts w:ascii="Lato" w:hAnsi="Lato"/>
          <w:bCs/>
          <w:iCs/>
          <w:spacing w:val="4"/>
          <w:lang w:bidi="pl-PL"/>
        </w:rPr>
        <w:br/>
      </w:r>
      <w:r w:rsidRPr="004A1960">
        <w:rPr>
          <w:rFonts w:ascii="Lato" w:hAnsi="Lato"/>
          <w:bCs/>
          <w:iCs/>
          <w:spacing w:val="4"/>
          <w:lang w:bidi="pl-PL"/>
        </w:rPr>
        <w:t xml:space="preserve">z ingerencją w uprawnienia różnych podmiotów. W takich okolicznościach </w:t>
      </w:r>
      <w:r w:rsidRPr="00EF0B0D">
        <w:rPr>
          <w:rFonts w:ascii="Lato" w:hAnsi="Lato"/>
          <w:bCs/>
          <w:spacing w:val="4"/>
          <w:lang w:bidi="pl-PL"/>
        </w:rPr>
        <w:t>inwestor</w:t>
      </w:r>
      <w:r w:rsidRPr="004A1960">
        <w:rPr>
          <w:rFonts w:ascii="Lato" w:hAnsi="Lato"/>
          <w:bCs/>
          <w:iCs/>
          <w:spacing w:val="4"/>
          <w:lang w:bidi="pl-PL"/>
        </w:rPr>
        <w:t xml:space="preserve"> zawsze będzie narażony </w:t>
      </w:r>
      <w:r>
        <w:rPr>
          <w:rFonts w:ascii="Lato" w:hAnsi="Lato"/>
          <w:bCs/>
          <w:iCs/>
          <w:spacing w:val="4"/>
          <w:lang w:bidi="pl-PL"/>
        </w:rPr>
        <w:t xml:space="preserve">na </w:t>
      </w:r>
      <w:r w:rsidRPr="004A1960">
        <w:rPr>
          <w:rFonts w:ascii="Lato" w:hAnsi="Lato"/>
          <w:bCs/>
          <w:iCs/>
          <w:spacing w:val="4"/>
          <w:lang w:bidi="pl-PL"/>
        </w:rPr>
        <w:t>niezadowolenie części właścicieli gruntów objętych inwestycją</w:t>
      </w:r>
      <w:r>
        <w:rPr>
          <w:rFonts w:ascii="Lato" w:hAnsi="Lato"/>
          <w:bCs/>
          <w:iCs/>
          <w:spacing w:val="4"/>
          <w:lang w:bidi="pl-PL"/>
        </w:rPr>
        <w:t xml:space="preserve"> </w:t>
      </w:r>
      <w:r w:rsidRPr="00DC654E">
        <w:rPr>
          <w:rFonts w:ascii="Lato" w:hAnsi="Lato"/>
          <w:bCs/>
          <w:iCs/>
          <w:spacing w:val="4"/>
          <w:lang w:bidi="pl-PL"/>
        </w:rPr>
        <w:t>z przyjętych rozwiązań lokalizacyjnych, ponieważ to on samodzielnie dokonuje wyboru najbardziej korzystnych rozwiązań lokalizacyjnych a następnie techniczno-wykonawczych inwestycji</w:t>
      </w:r>
      <w:r w:rsidRPr="004A1960">
        <w:rPr>
          <w:rFonts w:ascii="Lato" w:hAnsi="Lato"/>
          <w:bCs/>
          <w:iCs/>
          <w:spacing w:val="4"/>
          <w:lang w:bidi="pl-PL"/>
        </w:rPr>
        <w:t>.</w:t>
      </w:r>
      <w:r w:rsidRPr="004A1960">
        <w:rPr>
          <w:rFonts w:ascii="Lato" w:hAnsi="Lato" w:cs="Arial"/>
          <w:bCs/>
          <w:iCs/>
          <w:spacing w:val="4"/>
          <w:lang w:bidi="pl-PL"/>
        </w:rPr>
        <w:t xml:space="preserve"> </w:t>
      </w:r>
      <w:r w:rsidRPr="004A1960">
        <w:rPr>
          <w:rFonts w:ascii="Lato" w:hAnsi="Lato"/>
          <w:bCs/>
          <w:iCs/>
          <w:spacing w:val="4"/>
          <w:lang w:bidi="pl-PL"/>
        </w:rPr>
        <w:t xml:space="preserve">Zezwolenie na realizację inwestycji drogowej </w:t>
      </w:r>
      <w:r w:rsidR="0060702E">
        <w:rPr>
          <w:rFonts w:ascii="Lato" w:hAnsi="Lato"/>
          <w:bCs/>
          <w:iCs/>
          <w:spacing w:val="4"/>
          <w:lang w:bidi="pl-PL"/>
        </w:rPr>
        <w:br/>
      </w:r>
      <w:r w:rsidRPr="004A1960">
        <w:rPr>
          <w:rFonts w:ascii="Lato" w:hAnsi="Lato"/>
          <w:bCs/>
          <w:iCs/>
          <w:spacing w:val="4"/>
          <w:lang w:bidi="pl-PL"/>
        </w:rPr>
        <w:t xml:space="preserve">w wielu wypadkach musi </w:t>
      </w:r>
      <w:r>
        <w:rPr>
          <w:rFonts w:ascii="Lato" w:hAnsi="Lato"/>
          <w:bCs/>
          <w:iCs/>
          <w:spacing w:val="4"/>
          <w:lang w:bidi="pl-PL"/>
        </w:rPr>
        <w:t xml:space="preserve">zatem </w:t>
      </w:r>
      <w:r w:rsidRPr="004A1960">
        <w:rPr>
          <w:rFonts w:ascii="Lato" w:hAnsi="Lato"/>
          <w:bCs/>
          <w:iCs/>
          <w:spacing w:val="4"/>
          <w:lang w:bidi="pl-PL"/>
        </w:rPr>
        <w:t xml:space="preserve">uwzględniać sprzeczne i trudne do pogodzenia interesy, z jednej strony inwestora, a z drugiej strony osób lub podmiotów których prawa lub interesy mogą być przez to zezwolenie zagrożone lub naruszone. Granice tych praw </w:t>
      </w:r>
      <w:r w:rsidR="0060702E">
        <w:rPr>
          <w:rFonts w:ascii="Lato" w:hAnsi="Lato"/>
          <w:bCs/>
          <w:iCs/>
          <w:spacing w:val="4"/>
          <w:lang w:bidi="pl-PL"/>
        </w:rPr>
        <w:br/>
      </w:r>
      <w:r w:rsidRPr="004A1960">
        <w:rPr>
          <w:rFonts w:ascii="Lato" w:hAnsi="Lato"/>
          <w:bCs/>
          <w:iCs/>
          <w:spacing w:val="4"/>
          <w:lang w:bidi="pl-PL"/>
        </w:rPr>
        <w:t>i interesów określają przepisy specustawy drogowej, prawa budowlanego oraz innych aktów prawnych wydanych na podstawie i w wykonaniu przepisów tego prawa. Poza tymi granicami, a zatem poza ochroną prawną wynikającą z norm prawa pozytywnego, pozostają natomiast protesty obywateli lub innych podmiotów wyrażające ich osobiste zapatrywania, oczekiwania, postulaty i życzenia co do określonego przebiegu inwestycji.</w:t>
      </w:r>
      <w:bookmarkEnd w:id="28"/>
    </w:p>
    <w:p w14:paraId="650F9D60" w14:textId="5FAB2887" w:rsidR="0097568D" w:rsidRDefault="008B2206" w:rsidP="0097568D">
      <w:pPr>
        <w:spacing w:after="240" w:line="240" w:lineRule="exact"/>
        <w:jc w:val="both"/>
        <w:rPr>
          <w:rFonts w:ascii="Lato" w:hAnsi="Lato" w:cs="Arial"/>
          <w:bCs/>
          <w:iCs/>
          <w:spacing w:val="4"/>
          <w:lang w:bidi="pl-PL"/>
        </w:rPr>
      </w:pPr>
      <w:r w:rsidRPr="008B2206">
        <w:rPr>
          <w:rFonts w:ascii="Lato" w:hAnsi="Lato"/>
          <w:bCs/>
          <w:iCs/>
          <w:spacing w:val="4"/>
          <w:lang w:bidi="pl-PL"/>
        </w:rPr>
        <w:t xml:space="preserve">Oceniając, to czy zaskarżona decyzja w sposób prawidłowy zapewnia poszanowanie uzasadnionych interesów osób trzecich (art. 11f ust. 1 pkt 4 specustawy drogowej), </w:t>
      </w:r>
      <w:r>
        <w:rPr>
          <w:rFonts w:ascii="Lato" w:hAnsi="Lato"/>
          <w:bCs/>
          <w:iCs/>
          <w:spacing w:val="4"/>
          <w:lang w:bidi="pl-PL"/>
        </w:rPr>
        <w:t xml:space="preserve">Minister </w:t>
      </w:r>
      <w:r w:rsidRPr="008B2206">
        <w:rPr>
          <w:rFonts w:ascii="Lato" w:hAnsi="Lato"/>
          <w:bCs/>
          <w:iCs/>
          <w:spacing w:val="4"/>
          <w:lang w:bidi="pl-PL"/>
        </w:rPr>
        <w:t xml:space="preserve">zobowiązany jest mieć na uwadze to, że inwestor realizujący inwestycję drogową działa w szczególnym interesie publicznym nakierowanym na realizację systemu </w:t>
      </w:r>
      <w:r w:rsidRPr="008B2206">
        <w:rPr>
          <w:rFonts w:ascii="Lato" w:hAnsi="Lato"/>
          <w:bCs/>
          <w:iCs/>
          <w:spacing w:val="4"/>
          <w:lang w:bidi="pl-PL"/>
        </w:rPr>
        <w:lastRenderedPageBreak/>
        <w:t xml:space="preserve">dróg publicznych służących poprawie bezpieczeństwa, komunikacji i transportu, który ma prymat nad interesem prawnym jednostki, o ile nie narusza jego interesu prawnego w sposób niezgodny z prawem, czego </w:t>
      </w:r>
      <w:r>
        <w:rPr>
          <w:rFonts w:ascii="Lato" w:hAnsi="Lato"/>
          <w:bCs/>
          <w:iCs/>
          <w:spacing w:val="4"/>
          <w:lang w:bidi="pl-PL"/>
        </w:rPr>
        <w:t xml:space="preserve">Minister </w:t>
      </w:r>
      <w:r w:rsidRPr="008B2206">
        <w:rPr>
          <w:rFonts w:ascii="Lato" w:hAnsi="Lato"/>
          <w:bCs/>
          <w:iCs/>
          <w:spacing w:val="4"/>
          <w:lang w:bidi="pl-PL"/>
        </w:rPr>
        <w:t>w rozpoznawanej sprawie nie stwierdził.</w:t>
      </w:r>
      <w:r>
        <w:rPr>
          <w:rFonts w:ascii="Lato" w:hAnsi="Lato"/>
          <w:bCs/>
          <w:iCs/>
          <w:spacing w:val="4"/>
          <w:lang w:bidi="pl-PL"/>
        </w:rPr>
        <w:t xml:space="preserve"> </w:t>
      </w:r>
      <w:r w:rsidR="0097568D" w:rsidRPr="00023E8D">
        <w:rPr>
          <w:rFonts w:ascii="Lato" w:hAnsi="Lato" w:cs="Arial"/>
          <w:bCs/>
          <w:iCs/>
          <w:spacing w:val="4"/>
          <w:lang w:bidi="pl-PL"/>
        </w:rPr>
        <w:t>W przypadku realizacji celów publicznych niemal zawsze dochodzi do nieuchronnej kolizji interesu publicznego i interesów indywidualnych. Co do zasady, w tego rodzaju sytuacji prymat przyznany zostaje interesowi publicznemu, chyba że zakres planowanej ingerencji w prawo podmiotowe doprowadziłby do naruszenia jego istoty (art. 64 ust. 3 Konstytucji RP), co w niniejszej sprawie nie miało miejsca (por. wyrok Naczelnego Sądu Administracyjnego z dnia 1 marca 2016 r., sygn. akt II OSK 2334/15, wyrok Naczelnego Sądu Administracyjnego z dnia 11 października 2011 r., sygn. akt II OSK 1688/11, wyrok Wojewódzkiego Sądu Administracyjnego w Warszawie z dnia 10 czerwca 2015 r., sygn. akt VII SA/Wa 585/15, opubl. Centralna Baza Orzeczeń Sądów Administracyjnych).</w:t>
      </w:r>
    </w:p>
    <w:p w14:paraId="1B63F19F" w14:textId="65F72D38" w:rsidR="00C62844" w:rsidRPr="001C5767" w:rsidRDefault="001C5767" w:rsidP="0097568D">
      <w:pPr>
        <w:spacing w:after="240" w:line="240" w:lineRule="exact"/>
        <w:jc w:val="both"/>
        <w:rPr>
          <w:rFonts w:ascii="Lato" w:hAnsi="Lato"/>
          <w:bCs/>
          <w:iCs/>
          <w:spacing w:val="4"/>
          <w:lang w:bidi="pl-PL"/>
        </w:rPr>
      </w:pPr>
      <w:r>
        <w:rPr>
          <w:rFonts w:ascii="Lato" w:hAnsi="Lato" w:cs="Arial"/>
          <w:bCs/>
          <w:iCs/>
          <w:spacing w:val="4"/>
          <w:lang w:bidi="pl-PL"/>
        </w:rPr>
        <w:t>Z akt sprawy wynika, że b</w:t>
      </w:r>
      <w:r w:rsidR="00D361C4" w:rsidRPr="00D361C4">
        <w:rPr>
          <w:rFonts w:ascii="Lato" w:hAnsi="Lato" w:cs="Arial"/>
          <w:bCs/>
          <w:iCs/>
          <w:spacing w:val="4"/>
          <w:lang w:bidi="pl-PL"/>
        </w:rPr>
        <w:t>udowa drogi ekspresowej nr S19 na odcinku Malewice - Chlebczyn jest inwestycją o znaczeniu krajowym</w:t>
      </w:r>
      <w:r w:rsidR="00D361C4">
        <w:rPr>
          <w:rFonts w:ascii="Lato" w:hAnsi="Lato" w:cs="Arial"/>
          <w:bCs/>
          <w:iCs/>
          <w:spacing w:val="4"/>
          <w:lang w:bidi="pl-PL"/>
        </w:rPr>
        <w:t xml:space="preserve"> i stanowi część ważnego korytarza transportowego kraju: Kuźnica (przejście gr. z </w:t>
      </w:r>
      <w:r w:rsidR="00F048C3">
        <w:rPr>
          <w:rFonts w:ascii="Lato" w:hAnsi="Lato" w:cs="Arial"/>
          <w:bCs/>
          <w:iCs/>
          <w:spacing w:val="4"/>
          <w:lang w:bidi="pl-PL"/>
        </w:rPr>
        <w:t>Białorusią</w:t>
      </w:r>
      <w:r w:rsidR="008B2206">
        <w:rPr>
          <w:rFonts w:ascii="Lato" w:hAnsi="Lato" w:cs="Arial"/>
          <w:bCs/>
          <w:iCs/>
          <w:spacing w:val="4"/>
          <w:lang w:bidi="pl-PL"/>
        </w:rPr>
        <w:t>)</w:t>
      </w:r>
      <w:r w:rsidR="00BC6AF8">
        <w:rPr>
          <w:rFonts w:ascii="Lato" w:hAnsi="Lato" w:cs="Arial"/>
          <w:bCs/>
          <w:iCs/>
          <w:spacing w:val="4"/>
          <w:lang w:bidi="pl-PL"/>
        </w:rPr>
        <w:t xml:space="preserve"> – </w:t>
      </w:r>
      <w:r w:rsidR="00D361C4">
        <w:rPr>
          <w:rFonts w:ascii="Lato" w:hAnsi="Lato" w:cs="Arial"/>
          <w:bCs/>
          <w:iCs/>
          <w:spacing w:val="4"/>
          <w:lang w:bidi="pl-PL"/>
        </w:rPr>
        <w:t>Białystok</w:t>
      </w:r>
      <w:r w:rsidR="00BC6AF8">
        <w:rPr>
          <w:rFonts w:ascii="Lato" w:hAnsi="Lato" w:cs="Arial"/>
          <w:bCs/>
          <w:iCs/>
          <w:spacing w:val="4"/>
          <w:lang w:bidi="pl-PL"/>
        </w:rPr>
        <w:t xml:space="preserve"> – </w:t>
      </w:r>
      <w:r w:rsidR="00F048C3">
        <w:rPr>
          <w:rFonts w:ascii="Lato" w:hAnsi="Lato" w:cs="Arial"/>
          <w:bCs/>
          <w:iCs/>
          <w:spacing w:val="4"/>
          <w:lang w:bidi="pl-PL"/>
        </w:rPr>
        <w:t>Lublin</w:t>
      </w:r>
      <w:r w:rsidR="00BC6AF8">
        <w:rPr>
          <w:rFonts w:ascii="Lato" w:hAnsi="Lato" w:cs="Arial"/>
          <w:bCs/>
          <w:iCs/>
          <w:spacing w:val="4"/>
          <w:lang w:bidi="pl-PL"/>
        </w:rPr>
        <w:t xml:space="preserve"> – </w:t>
      </w:r>
      <w:r w:rsidR="00F048C3">
        <w:rPr>
          <w:rFonts w:ascii="Lato" w:hAnsi="Lato" w:cs="Arial"/>
          <w:bCs/>
          <w:iCs/>
          <w:spacing w:val="4"/>
          <w:lang w:bidi="pl-PL"/>
        </w:rPr>
        <w:t>Rzeszów</w:t>
      </w:r>
      <w:r w:rsidR="00BC6AF8">
        <w:rPr>
          <w:rFonts w:ascii="Lato" w:hAnsi="Lato" w:cs="Arial"/>
          <w:bCs/>
          <w:iCs/>
          <w:spacing w:val="4"/>
          <w:lang w:bidi="pl-PL"/>
        </w:rPr>
        <w:t xml:space="preserve"> </w:t>
      </w:r>
      <w:r w:rsidR="00F048C3">
        <w:rPr>
          <w:rFonts w:ascii="Lato" w:hAnsi="Lato" w:cs="Arial"/>
          <w:bCs/>
          <w:iCs/>
          <w:spacing w:val="4"/>
          <w:lang w:bidi="pl-PL"/>
        </w:rPr>
        <w:t>-</w:t>
      </w:r>
      <w:r w:rsidR="00BC6AF8">
        <w:rPr>
          <w:rFonts w:ascii="Lato" w:hAnsi="Lato" w:cs="Arial"/>
          <w:bCs/>
          <w:iCs/>
          <w:spacing w:val="4"/>
          <w:lang w:bidi="pl-PL"/>
        </w:rPr>
        <w:t xml:space="preserve"> </w:t>
      </w:r>
      <w:r w:rsidR="00F048C3">
        <w:rPr>
          <w:rFonts w:ascii="Lato" w:hAnsi="Lato" w:cs="Arial"/>
          <w:bCs/>
          <w:iCs/>
          <w:spacing w:val="4"/>
          <w:lang w:bidi="pl-PL"/>
        </w:rPr>
        <w:t xml:space="preserve">Barwinek (przejście gr. ze Słowacją). </w:t>
      </w:r>
      <w:r w:rsidR="00F048C3" w:rsidRPr="00F048C3">
        <w:rPr>
          <w:rFonts w:ascii="Lato" w:hAnsi="Lato" w:cs="Arial"/>
          <w:bCs/>
          <w:iCs/>
          <w:spacing w:val="4"/>
          <w:lang w:bidi="pl-PL"/>
        </w:rPr>
        <w:t xml:space="preserve">Konieczność budowy odcinka </w:t>
      </w:r>
      <w:r w:rsidR="0060702E">
        <w:rPr>
          <w:rFonts w:ascii="Lato" w:hAnsi="Lato" w:cs="Arial"/>
          <w:bCs/>
          <w:iCs/>
          <w:spacing w:val="4"/>
          <w:lang w:bidi="pl-PL"/>
        </w:rPr>
        <w:t xml:space="preserve">drogi S19 </w:t>
      </w:r>
      <w:r w:rsidR="00F048C3" w:rsidRPr="00F048C3">
        <w:rPr>
          <w:rFonts w:ascii="Lato" w:hAnsi="Lato" w:cs="Arial"/>
          <w:bCs/>
          <w:iCs/>
          <w:spacing w:val="4"/>
          <w:lang w:bidi="pl-PL"/>
        </w:rPr>
        <w:t>Malewice - Chlebczyn wynika z potrzeby stworzenia tranzytowego układu dróg na terytorium kraju.</w:t>
      </w:r>
      <w:r w:rsidR="00F048C3" w:rsidRPr="00F048C3">
        <w:t xml:space="preserve"> </w:t>
      </w:r>
      <w:r w:rsidR="00F048C3" w:rsidRPr="00F048C3">
        <w:rPr>
          <w:rFonts w:ascii="Lato" w:hAnsi="Lato" w:cs="Arial"/>
          <w:bCs/>
          <w:iCs/>
          <w:spacing w:val="4"/>
          <w:lang w:bidi="pl-PL"/>
        </w:rPr>
        <w:t>Wyprowadzenie ruchu tranzytowego z obszarów miejskich poprzez budowę drogi ekspresowej nr S19</w:t>
      </w:r>
      <w:r w:rsidR="00F048C3">
        <w:rPr>
          <w:rFonts w:ascii="Lato" w:hAnsi="Lato" w:cs="Arial"/>
          <w:bCs/>
          <w:iCs/>
          <w:spacing w:val="4"/>
          <w:lang w:bidi="pl-PL"/>
        </w:rPr>
        <w:t xml:space="preserve"> </w:t>
      </w:r>
      <w:r w:rsidR="00F048C3" w:rsidRPr="00F048C3">
        <w:rPr>
          <w:rFonts w:ascii="Lato" w:hAnsi="Lato" w:cs="Arial"/>
          <w:bCs/>
          <w:iCs/>
          <w:spacing w:val="4"/>
          <w:lang w:bidi="pl-PL"/>
        </w:rPr>
        <w:t xml:space="preserve">pozwoli uzyskać znacznie większe korzyści dla użytkowników </w:t>
      </w:r>
      <w:r>
        <w:rPr>
          <w:rFonts w:ascii="Lato" w:hAnsi="Lato" w:cs="Arial"/>
          <w:bCs/>
          <w:iCs/>
          <w:spacing w:val="4"/>
          <w:lang w:bidi="pl-PL"/>
        </w:rPr>
        <w:br/>
      </w:r>
      <w:r w:rsidR="00F048C3" w:rsidRPr="00F048C3">
        <w:rPr>
          <w:rFonts w:ascii="Lato" w:hAnsi="Lato" w:cs="Arial"/>
          <w:bCs/>
          <w:iCs/>
          <w:spacing w:val="4"/>
          <w:lang w:bidi="pl-PL"/>
        </w:rPr>
        <w:t>i środowiska niż pozostawienie ruchu na dotychczasowym przebiegu.</w:t>
      </w:r>
      <w:r w:rsidR="00F048C3">
        <w:rPr>
          <w:rFonts w:ascii="Lato" w:hAnsi="Lato" w:cs="Arial"/>
          <w:bCs/>
          <w:iCs/>
          <w:spacing w:val="4"/>
          <w:lang w:bidi="pl-PL"/>
        </w:rPr>
        <w:t xml:space="preserve"> </w:t>
      </w:r>
      <w:r w:rsidR="00FB211D" w:rsidRPr="00FB211D">
        <w:rPr>
          <w:rFonts w:ascii="Lato" w:hAnsi="Lato" w:cs="Arial"/>
          <w:bCs/>
          <w:iCs/>
          <w:spacing w:val="4"/>
          <w:lang w:bidi="pl-PL"/>
        </w:rPr>
        <w:t>Realizacj</w:t>
      </w:r>
      <w:r>
        <w:rPr>
          <w:rFonts w:ascii="Lato" w:hAnsi="Lato" w:cs="Arial"/>
          <w:bCs/>
          <w:iCs/>
          <w:spacing w:val="4"/>
          <w:lang w:bidi="pl-PL"/>
        </w:rPr>
        <w:t>a</w:t>
      </w:r>
      <w:r w:rsidR="00FB211D" w:rsidRPr="00FB211D">
        <w:rPr>
          <w:rFonts w:ascii="Lato" w:hAnsi="Lato" w:cs="Arial"/>
          <w:bCs/>
          <w:iCs/>
          <w:spacing w:val="4"/>
          <w:lang w:bidi="pl-PL"/>
        </w:rPr>
        <w:t xml:space="preserve"> inwestycji zasadniczo wpłynie na skrócenie czasu podróży</w:t>
      </w:r>
      <w:r w:rsidR="0060702E">
        <w:rPr>
          <w:rFonts w:ascii="Lato" w:hAnsi="Lato" w:cs="Arial"/>
          <w:bCs/>
          <w:iCs/>
          <w:spacing w:val="4"/>
          <w:lang w:bidi="pl-PL"/>
        </w:rPr>
        <w:t xml:space="preserve"> </w:t>
      </w:r>
      <w:r w:rsidR="00FB211D" w:rsidRPr="00FB211D">
        <w:rPr>
          <w:rFonts w:ascii="Lato" w:hAnsi="Lato" w:cs="Arial"/>
          <w:bCs/>
          <w:iCs/>
          <w:spacing w:val="4"/>
          <w:lang w:bidi="pl-PL"/>
        </w:rPr>
        <w:t>oraz znacząco zwiększy bezpieczeństwo uczestników ruchu drogowego</w:t>
      </w:r>
      <w:r w:rsidR="00FB211D">
        <w:rPr>
          <w:rFonts w:ascii="Lato" w:hAnsi="Lato" w:cs="Arial"/>
          <w:bCs/>
          <w:iCs/>
          <w:spacing w:val="4"/>
          <w:lang w:bidi="pl-PL"/>
        </w:rPr>
        <w:t xml:space="preserve">. </w:t>
      </w:r>
      <w:r w:rsidR="00F048C3">
        <w:rPr>
          <w:rFonts w:ascii="Lato" w:hAnsi="Lato" w:cs="Arial"/>
          <w:bCs/>
          <w:iCs/>
          <w:spacing w:val="4"/>
          <w:lang w:bidi="pl-PL"/>
        </w:rPr>
        <w:t>Budowa przedmiotowej drogi ekspresowej niewątpliwe zwiększy dynamikę rozwoju regionów, jak i całego kraju</w:t>
      </w:r>
      <w:r w:rsidR="008B2206">
        <w:rPr>
          <w:rFonts w:ascii="Lato" w:hAnsi="Lato" w:cs="Arial"/>
          <w:bCs/>
          <w:iCs/>
          <w:spacing w:val="4"/>
          <w:lang w:bidi="pl-PL"/>
        </w:rPr>
        <w:t xml:space="preserve">, </w:t>
      </w:r>
      <w:r>
        <w:rPr>
          <w:rFonts w:ascii="Lato" w:hAnsi="Lato" w:cs="Arial"/>
          <w:bCs/>
          <w:iCs/>
          <w:spacing w:val="4"/>
          <w:lang w:bidi="pl-PL"/>
        </w:rPr>
        <w:br/>
      </w:r>
      <w:r w:rsidR="008B2206">
        <w:rPr>
          <w:rFonts w:ascii="Lato" w:hAnsi="Lato" w:cs="Arial"/>
          <w:bCs/>
          <w:iCs/>
          <w:spacing w:val="4"/>
          <w:lang w:bidi="pl-PL"/>
        </w:rPr>
        <w:t xml:space="preserve">co z kolei </w:t>
      </w:r>
      <w:r w:rsidR="00F048C3">
        <w:rPr>
          <w:rFonts w:ascii="Lato" w:hAnsi="Lato" w:cs="Arial"/>
          <w:bCs/>
          <w:iCs/>
          <w:spacing w:val="4"/>
          <w:lang w:bidi="pl-PL"/>
        </w:rPr>
        <w:t xml:space="preserve">przyczyni się do </w:t>
      </w:r>
      <w:r w:rsidR="00FB211D">
        <w:rPr>
          <w:rFonts w:ascii="Lato" w:hAnsi="Lato" w:cs="Arial"/>
          <w:bCs/>
          <w:iCs/>
          <w:spacing w:val="4"/>
          <w:lang w:bidi="pl-PL"/>
        </w:rPr>
        <w:t xml:space="preserve">rozwoju społeczno-gospodarczego. </w:t>
      </w:r>
      <w:r w:rsidR="00F048C3">
        <w:rPr>
          <w:rFonts w:ascii="Lato" w:hAnsi="Lato" w:cs="Arial"/>
          <w:bCs/>
          <w:iCs/>
          <w:spacing w:val="4"/>
          <w:lang w:bidi="pl-PL"/>
        </w:rPr>
        <w:t xml:space="preserve">Przedmiotowa inwestycja stanowi </w:t>
      </w:r>
      <w:r w:rsidR="00FB211D">
        <w:rPr>
          <w:rFonts w:ascii="Lato" w:hAnsi="Lato" w:cs="Arial"/>
          <w:bCs/>
          <w:iCs/>
          <w:spacing w:val="4"/>
          <w:lang w:bidi="pl-PL"/>
        </w:rPr>
        <w:t xml:space="preserve">także </w:t>
      </w:r>
      <w:r w:rsidR="00F048C3">
        <w:rPr>
          <w:rFonts w:ascii="Lato" w:hAnsi="Lato" w:cs="Arial"/>
          <w:bCs/>
          <w:iCs/>
          <w:spacing w:val="4"/>
          <w:lang w:bidi="pl-PL"/>
        </w:rPr>
        <w:t>odcinek transeuropejskiej sieci transportowej TEN-T</w:t>
      </w:r>
      <w:r w:rsidR="00FB211D">
        <w:rPr>
          <w:rFonts w:ascii="Lato" w:hAnsi="Lato" w:cs="Arial"/>
          <w:bCs/>
          <w:iCs/>
          <w:spacing w:val="4"/>
          <w:lang w:bidi="pl-PL"/>
        </w:rPr>
        <w:t xml:space="preserve"> i </w:t>
      </w:r>
      <w:r w:rsidR="00F048C3">
        <w:rPr>
          <w:rFonts w:ascii="Lato" w:hAnsi="Lato" w:cs="Arial"/>
          <w:bCs/>
          <w:iCs/>
          <w:spacing w:val="4"/>
          <w:lang w:bidi="pl-PL"/>
        </w:rPr>
        <w:t>jej realizacja przyczyni się do poprawy spójności terytorialnej w skali europejskiej</w:t>
      </w:r>
      <w:r w:rsidR="00FB211D">
        <w:rPr>
          <w:rFonts w:ascii="Lato" w:hAnsi="Lato" w:cs="Arial"/>
          <w:bCs/>
          <w:iCs/>
          <w:spacing w:val="4"/>
          <w:lang w:bidi="pl-PL"/>
        </w:rPr>
        <w:t xml:space="preserve">. Zatem realizacja przedmiotowej inwestycji </w:t>
      </w:r>
      <w:r w:rsidR="00FB211D" w:rsidRPr="00FB211D">
        <w:rPr>
          <w:rFonts w:ascii="Lato" w:hAnsi="Lato" w:cs="Arial"/>
          <w:bCs/>
          <w:iCs/>
          <w:spacing w:val="4"/>
          <w:lang w:bidi="pl-PL"/>
        </w:rPr>
        <w:t xml:space="preserve">niewątpliwie leży w dobrze pojętym interesie społecznym </w:t>
      </w:r>
      <w:r>
        <w:rPr>
          <w:rFonts w:ascii="Lato" w:hAnsi="Lato" w:cs="Arial"/>
          <w:bCs/>
          <w:iCs/>
          <w:spacing w:val="4"/>
          <w:lang w:bidi="pl-PL"/>
        </w:rPr>
        <w:br/>
      </w:r>
      <w:r w:rsidR="00FB211D" w:rsidRPr="00FB211D">
        <w:rPr>
          <w:rFonts w:ascii="Lato" w:hAnsi="Lato" w:cs="Arial"/>
          <w:bCs/>
          <w:iCs/>
          <w:spacing w:val="4"/>
          <w:lang w:bidi="pl-PL"/>
        </w:rPr>
        <w:t>i gospodarczym</w:t>
      </w:r>
      <w:r w:rsidR="00FB211D">
        <w:rPr>
          <w:rFonts w:ascii="Lato" w:hAnsi="Lato" w:cs="Arial"/>
          <w:bCs/>
          <w:iCs/>
          <w:spacing w:val="4"/>
          <w:lang w:bidi="pl-PL"/>
        </w:rPr>
        <w:t>.</w:t>
      </w:r>
    </w:p>
    <w:p w14:paraId="61C2DA1F" w14:textId="2B4A974A" w:rsidR="00DC0AF7" w:rsidRDefault="009B1FB9" w:rsidP="0097568D">
      <w:pPr>
        <w:suppressAutoHyphens/>
        <w:spacing w:after="240" w:line="240" w:lineRule="exact"/>
        <w:jc w:val="both"/>
        <w:textAlignment w:val="baseline"/>
        <w:rPr>
          <w:rFonts w:ascii="Lato" w:eastAsia="Times New Roman" w:hAnsi="Lato" w:cs="Arial"/>
          <w:bCs/>
          <w:iCs/>
          <w:color w:val="000000"/>
          <w:spacing w:val="4"/>
          <w:lang w:eastAsia="zh-CN" w:bidi="pl-PL"/>
        </w:rPr>
      </w:pPr>
      <w:r w:rsidRPr="009B1FB9">
        <w:rPr>
          <w:rFonts w:ascii="Lato" w:eastAsia="Times New Roman" w:hAnsi="Lato" w:cs="Arial"/>
          <w:color w:val="000000"/>
          <w:spacing w:val="4"/>
          <w:lang w:eastAsia="zh-CN"/>
        </w:rPr>
        <w:t xml:space="preserve">Na uwzględnienie nie zasługuje żądanie </w:t>
      </w:r>
      <w:r w:rsidR="00851191">
        <w:rPr>
          <w:rFonts w:ascii="Lato" w:hAnsi="Lato" w:cs="Arial"/>
          <w:bCs/>
          <w:iCs/>
          <w:spacing w:val="4"/>
          <w:lang w:bidi="pl-PL"/>
        </w:rPr>
        <w:t>PZ</w:t>
      </w:r>
      <w:r w:rsidR="00851191">
        <w:rPr>
          <w:rFonts w:ascii="Lato" w:eastAsia="Times New Roman" w:hAnsi="Lato" w:cs="Arial"/>
          <w:spacing w:val="4"/>
          <w:lang w:eastAsia="pl-PL"/>
        </w:rPr>
        <w:t>(…)</w:t>
      </w:r>
      <w:r w:rsidR="00851191">
        <w:rPr>
          <w:rFonts w:ascii="Lato" w:eastAsia="Times New Roman" w:hAnsi="Lato" w:cs="Arial"/>
          <w:spacing w:val="4"/>
          <w:lang w:eastAsia="pl-PL"/>
        </w:rPr>
        <w:t xml:space="preserve"> </w:t>
      </w:r>
      <w:r w:rsidRPr="009B1FB9">
        <w:rPr>
          <w:rFonts w:ascii="Lato" w:eastAsia="Times New Roman" w:hAnsi="Lato" w:cs="Arial"/>
          <w:color w:val="000000"/>
          <w:spacing w:val="4"/>
          <w:lang w:eastAsia="zh-CN"/>
        </w:rPr>
        <w:t xml:space="preserve">dotyczące </w:t>
      </w:r>
      <w:r w:rsidRPr="009B1FB9">
        <w:rPr>
          <w:rFonts w:ascii="Lato" w:eastAsia="Times New Roman" w:hAnsi="Lato" w:cs="Arial"/>
          <w:bCs/>
          <w:iCs/>
          <w:color w:val="000000"/>
          <w:spacing w:val="4"/>
          <w:lang w:eastAsia="zh-CN" w:bidi="pl-PL"/>
        </w:rPr>
        <w:t xml:space="preserve">przejęcia pod inwestycję drogową </w:t>
      </w:r>
      <w:r w:rsidR="0060702E">
        <w:rPr>
          <w:rFonts w:ascii="Lato" w:eastAsia="Times New Roman" w:hAnsi="Lato" w:cs="Arial"/>
          <w:bCs/>
          <w:iCs/>
          <w:color w:val="000000"/>
          <w:spacing w:val="4"/>
          <w:lang w:eastAsia="zh-CN" w:bidi="pl-PL"/>
        </w:rPr>
        <w:t xml:space="preserve">w decyzji ZRID </w:t>
      </w:r>
      <w:r w:rsidRPr="009B1FB9">
        <w:rPr>
          <w:rFonts w:ascii="Lato" w:eastAsia="Times New Roman" w:hAnsi="Lato" w:cs="Arial"/>
          <w:bCs/>
          <w:iCs/>
          <w:color w:val="000000"/>
          <w:spacing w:val="4"/>
          <w:lang w:eastAsia="zh-CN" w:bidi="pl-PL"/>
        </w:rPr>
        <w:t xml:space="preserve">– oprócz działki </w:t>
      </w:r>
      <w:r w:rsidR="00DC0AF7" w:rsidRPr="00DC0AF7">
        <w:rPr>
          <w:rFonts w:ascii="Lato" w:eastAsia="Times New Roman" w:hAnsi="Lato" w:cs="Arial"/>
          <w:bCs/>
          <w:iCs/>
          <w:color w:val="000000"/>
          <w:spacing w:val="4"/>
          <w:lang w:eastAsia="zh-CN" w:bidi="pl-PL"/>
        </w:rPr>
        <w:t xml:space="preserve">nr 2520/5 </w:t>
      </w:r>
      <w:r w:rsidRPr="009B1FB9">
        <w:rPr>
          <w:rFonts w:ascii="Lato" w:eastAsia="Times New Roman" w:hAnsi="Lato" w:cs="Arial"/>
          <w:bCs/>
          <w:iCs/>
          <w:color w:val="000000"/>
          <w:spacing w:val="4"/>
          <w:lang w:eastAsia="zh-CN" w:bidi="pl-PL"/>
        </w:rPr>
        <w:t xml:space="preserve">– również </w:t>
      </w:r>
      <w:r w:rsidR="00DC0AF7" w:rsidRPr="00DC0AF7">
        <w:rPr>
          <w:rFonts w:ascii="Lato" w:eastAsia="Times New Roman" w:hAnsi="Lato" w:cs="Arial"/>
          <w:bCs/>
          <w:iCs/>
          <w:color w:val="000000"/>
          <w:spacing w:val="4"/>
          <w:lang w:eastAsia="zh-CN" w:bidi="pl-PL"/>
        </w:rPr>
        <w:t>dział</w:t>
      </w:r>
      <w:r w:rsidR="00DC0AF7">
        <w:rPr>
          <w:rFonts w:ascii="Lato" w:eastAsia="Times New Roman" w:hAnsi="Lato" w:cs="Arial"/>
          <w:bCs/>
          <w:iCs/>
          <w:color w:val="000000"/>
          <w:spacing w:val="4"/>
          <w:lang w:eastAsia="zh-CN" w:bidi="pl-PL"/>
        </w:rPr>
        <w:t>ek</w:t>
      </w:r>
      <w:r w:rsidR="00DC0AF7" w:rsidRPr="00DC0AF7">
        <w:rPr>
          <w:rFonts w:ascii="Lato" w:eastAsia="Times New Roman" w:hAnsi="Lato" w:cs="Arial"/>
          <w:bCs/>
          <w:iCs/>
          <w:color w:val="000000"/>
          <w:spacing w:val="4"/>
          <w:lang w:eastAsia="zh-CN" w:bidi="pl-PL"/>
        </w:rPr>
        <w:t xml:space="preserve"> </w:t>
      </w:r>
      <w:r w:rsidR="00B93A50">
        <w:rPr>
          <w:rFonts w:ascii="Lato" w:eastAsia="Times New Roman" w:hAnsi="Lato" w:cs="Arial"/>
          <w:bCs/>
          <w:iCs/>
          <w:color w:val="000000"/>
          <w:spacing w:val="4"/>
          <w:lang w:eastAsia="zh-CN" w:bidi="pl-PL"/>
        </w:rPr>
        <w:br/>
      </w:r>
      <w:r w:rsidR="00DC0AF7" w:rsidRPr="00DC0AF7">
        <w:rPr>
          <w:rFonts w:ascii="Lato" w:eastAsia="Times New Roman" w:hAnsi="Lato" w:cs="Arial"/>
          <w:bCs/>
          <w:iCs/>
          <w:color w:val="000000"/>
          <w:spacing w:val="4"/>
          <w:lang w:eastAsia="zh-CN" w:bidi="pl-PL"/>
        </w:rPr>
        <w:t>nr 2520/6 i nr 2520/7</w:t>
      </w:r>
      <w:r w:rsidR="006B0D40">
        <w:rPr>
          <w:rFonts w:ascii="Lato" w:eastAsia="Times New Roman" w:hAnsi="Lato" w:cs="Arial"/>
          <w:bCs/>
          <w:iCs/>
          <w:color w:val="000000"/>
          <w:spacing w:val="4"/>
          <w:lang w:eastAsia="zh-CN" w:bidi="pl-PL"/>
        </w:rPr>
        <w:t xml:space="preserve">, ze względu na brak możliwości funkcjonowania na </w:t>
      </w:r>
      <w:r w:rsidR="006B0D40" w:rsidRPr="006B0D40">
        <w:rPr>
          <w:rFonts w:ascii="Lato" w:eastAsia="Times New Roman" w:hAnsi="Lato" w:cs="Arial"/>
          <w:bCs/>
          <w:iCs/>
          <w:color w:val="000000"/>
          <w:spacing w:val="4"/>
          <w:lang w:eastAsia="zh-CN" w:bidi="pl-PL"/>
        </w:rPr>
        <w:t xml:space="preserve">ROD </w:t>
      </w:r>
      <w:r w:rsidR="002C1CDB">
        <w:rPr>
          <w:rFonts w:ascii="Lato" w:eastAsia="Times New Roman" w:hAnsi="Lato" w:cs="Arial"/>
          <w:bCs/>
          <w:iCs/>
          <w:color w:val="000000"/>
          <w:spacing w:val="4"/>
          <w:lang w:eastAsia="zh-CN" w:bidi="pl-PL"/>
        </w:rPr>
        <w:t>(…)</w:t>
      </w:r>
      <w:r w:rsidR="006B0D40">
        <w:rPr>
          <w:rFonts w:ascii="Lato" w:eastAsia="Times New Roman" w:hAnsi="Lato" w:cs="Arial"/>
          <w:bCs/>
          <w:iCs/>
          <w:color w:val="000000"/>
          <w:spacing w:val="4"/>
          <w:lang w:eastAsia="zh-CN" w:bidi="pl-PL"/>
        </w:rPr>
        <w:t xml:space="preserve"> </w:t>
      </w:r>
      <w:r w:rsidR="002C1CDB">
        <w:rPr>
          <w:rFonts w:ascii="Lato" w:eastAsia="Times New Roman" w:hAnsi="Lato" w:cs="Arial"/>
          <w:bCs/>
          <w:iCs/>
          <w:color w:val="000000"/>
          <w:spacing w:val="4"/>
          <w:lang w:eastAsia="zh-CN" w:bidi="pl-PL"/>
        </w:rPr>
        <w:br/>
      </w:r>
      <w:r w:rsidR="006B0D40">
        <w:rPr>
          <w:rFonts w:ascii="Lato" w:eastAsia="Times New Roman" w:hAnsi="Lato" w:cs="Arial"/>
          <w:bCs/>
          <w:iCs/>
          <w:color w:val="000000"/>
          <w:spacing w:val="4"/>
          <w:lang w:eastAsia="zh-CN" w:bidi="pl-PL"/>
        </w:rPr>
        <w:t xml:space="preserve">w dotychczasowym zakresie. </w:t>
      </w:r>
    </w:p>
    <w:p w14:paraId="2733A617" w14:textId="77777777" w:rsidR="009B1FB9" w:rsidRPr="009B1FB9" w:rsidRDefault="009B1FB9" w:rsidP="0097568D">
      <w:pPr>
        <w:suppressAutoHyphens/>
        <w:spacing w:after="240" w:line="240" w:lineRule="exact"/>
        <w:jc w:val="both"/>
        <w:textAlignment w:val="baseline"/>
        <w:rPr>
          <w:rFonts w:ascii="Lato" w:eastAsia="Times New Roman" w:hAnsi="Lato" w:cs="Arial"/>
          <w:color w:val="000000"/>
          <w:spacing w:val="4"/>
          <w:lang w:eastAsia="zh-CN"/>
        </w:rPr>
      </w:pPr>
      <w:r w:rsidRPr="009B1FB9">
        <w:rPr>
          <w:rFonts w:ascii="Lato" w:eastAsia="Times New Roman" w:hAnsi="Lato" w:cs="Arial"/>
          <w:bCs/>
          <w:iCs/>
          <w:color w:val="000000"/>
          <w:spacing w:val="4"/>
          <w:lang w:eastAsia="zh-CN" w:bidi="pl-PL"/>
        </w:rPr>
        <w:t xml:space="preserve">W tym kontekście podkreślić należy, że przedsięwzięcie, jakim jest inwestycja w zakresie dróg publicznych, może być realizowane wyłącznie ze wskazaniem terenu niezbędnego dla obiektów budowlanych. Na gruncie </w:t>
      </w:r>
      <w:r w:rsidRPr="006B0D40">
        <w:rPr>
          <w:rFonts w:ascii="Lato" w:eastAsia="Times New Roman" w:hAnsi="Lato" w:cs="Arial"/>
          <w:bCs/>
          <w:iCs/>
          <w:color w:val="000000"/>
          <w:spacing w:val="4"/>
          <w:lang w:eastAsia="zh-CN" w:bidi="pl-PL"/>
        </w:rPr>
        <w:t>specustawy drogowej</w:t>
      </w:r>
      <w:r w:rsidRPr="009B1FB9">
        <w:rPr>
          <w:rFonts w:ascii="Lato" w:eastAsia="Times New Roman" w:hAnsi="Lato" w:cs="Arial"/>
          <w:bCs/>
          <w:iCs/>
          <w:color w:val="000000"/>
          <w:spacing w:val="4"/>
          <w:lang w:eastAsia="zh-CN" w:bidi="pl-PL"/>
        </w:rPr>
        <w:t xml:space="preserve"> linie rozgraniczające teren inwestycji, w tym granice pasów drogowych innych dróg publicznych, powinny obejmować teren, który przeznaczony jest pod projektowaną inwestycję w zakresie dróg publicznych. Zakres zajęcia tego terenu wynika z kolei z projektu budowlanego, który jest niezbędnym elementem wniosku o wydanie decyzji o zezwoleniu na realizację inwestycji drogowej, a następnie stanowi integralną część tej decyzji jako jeden </w:t>
      </w:r>
      <w:r w:rsidRPr="009B1FB9">
        <w:rPr>
          <w:rFonts w:ascii="Lato" w:eastAsia="Times New Roman" w:hAnsi="Lato" w:cs="Arial"/>
          <w:bCs/>
          <w:iCs/>
          <w:color w:val="000000"/>
          <w:spacing w:val="4"/>
          <w:lang w:eastAsia="zh-CN" w:bidi="pl-PL"/>
        </w:rPr>
        <w:br/>
        <w:t>z załączników.</w:t>
      </w:r>
      <w:r w:rsidRPr="009B1FB9">
        <w:rPr>
          <w:rFonts w:ascii="Lato" w:eastAsia="Times New Roman" w:hAnsi="Lato" w:cs="Arial"/>
          <w:color w:val="000000"/>
          <w:spacing w:val="4"/>
          <w:lang w:eastAsia="zh-CN"/>
        </w:rPr>
        <w:t xml:space="preserve"> Przedmiotem odjęcia prawa własności może być wyłącznie grunt, przez który przebiegać ma budowana w trybie </w:t>
      </w:r>
      <w:r w:rsidRPr="006B0D40">
        <w:rPr>
          <w:rFonts w:ascii="Lato" w:eastAsia="Times New Roman" w:hAnsi="Lato" w:cs="Arial"/>
          <w:color w:val="000000"/>
          <w:spacing w:val="4"/>
          <w:lang w:eastAsia="zh-CN"/>
        </w:rPr>
        <w:t>specustawy drogowej</w:t>
      </w:r>
      <w:r w:rsidRPr="009B1FB9">
        <w:rPr>
          <w:rFonts w:ascii="Lato" w:eastAsia="Times New Roman" w:hAnsi="Lato" w:cs="Arial"/>
          <w:color w:val="000000"/>
          <w:spacing w:val="4"/>
          <w:lang w:eastAsia="zh-CN"/>
        </w:rPr>
        <w:t xml:space="preserve"> inwestycja. Po to bowiem ustawodawca nałożył na inwestora w art. 11d ust. 1 pkt 1, 3 i 3a </w:t>
      </w:r>
      <w:r w:rsidRPr="006B0D40">
        <w:rPr>
          <w:rFonts w:ascii="Lato" w:eastAsia="Times New Roman" w:hAnsi="Lato" w:cs="Arial"/>
          <w:color w:val="000000"/>
          <w:spacing w:val="4"/>
          <w:lang w:eastAsia="zh-CN"/>
        </w:rPr>
        <w:t>specustawy drogowej</w:t>
      </w:r>
      <w:r w:rsidRPr="009B1FB9">
        <w:rPr>
          <w:rFonts w:ascii="Lato" w:eastAsia="Times New Roman" w:hAnsi="Lato" w:cs="Arial"/>
          <w:color w:val="000000"/>
          <w:spacing w:val="4"/>
          <w:lang w:eastAsia="zh-CN"/>
        </w:rPr>
        <w:t xml:space="preserve"> obowiązek zawarcia we wniosku o wydanie decyzji o zezwoleniu na realizację inwestycji drogowej określonych dokumentów (mapy w skali co najmniej 1:5000, przedstawiającej proponowany przebieg drogi, z zaznaczeniem terenu niezbędnego dla obiektów budowlanych, oraz istniejące uzbrojenie terenu, jak również map zawierających projekty podziału nieruchomości, sporządzone zgodnie z odrębnymi przepisami, oraz określenia nieruchomości lub ich części, które planowane są do przejęcia na rzecz Skarbu Państwa lub jednostki samorządu terytorialnego) – aby to właśnie wnioskodawca wskazał nieruchomości niezbędne do budowy drogi.</w:t>
      </w:r>
    </w:p>
    <w:p w14:paraId="407D2B12" w14:textId="45E4795A" w:rsidR="008D6C1E" w:rsidRDefault="009B1FB9" w:rsidP="0097568D">
      <w:pPr>
        <w:suppressAutoHyphens/>
        <w:spacing w:after="240" w:line="240" w:lineRule="exact"/>
        <w:jc w:val="both"/>
        <w:textAlignment w:val="baseline"/>
        <w:rPr>
          <w:rFonts w:ascii="Lato" w:eastAsia="Times New Roman" w:hAnsi="Lato" w:cs="Arial"/>
          <w:color w:val="000000"/>
          <w:spacing w:val="4"/>
          <w:lang w:eastAsia="zh-CN"/>
        </w:rPr>
      </w:pPr>
      <w:r w:rsidRPr="009B1FB9">
        <w:rPr>
          <w:rFonts w:ascii="Lato" w:eastAsia="Times New Roman" w:hAnsi="Lato" w:cs="Arial"/>
          <w:color w:val="000000"/>
          <w:spacing w:val="4"/>
          <w:lang w:eastAsia="zh-CN"/>
        </w:rPr>
        <w:lastRenderedPageBreak/>
        <w:t xml:space="preserve">Zgodnie z art. 11f ust. 1 pkt 5 i 6 </w:t>
      </w:r>
      <w:r w:rsidRPr="006B0D40">
        <w:rPr>
          <w:rFonts w:ascii="Lato" w:eastAsia="Times New Roman" w:hAnsi="Lato" w:cs="Arial"/>
          <w:color w:val="000000"/>
          <w:spacing w:val="4"/>
          <w:lang w:eastAsia="zh-CN"/>
        </w:rPr>
        <w:t>specustawy drogowej</w:t>
      </w:r>
      <w:r w:rsidRPr="009B1FB9">
        <w:rPr>
          <w:rFonts w:ascii="Lato" w:eastAsia="Times New Roman" w:hAnsi="Lato" w:cs="Arial"/>
          <w:color w:val="000000"/>
          <w:spacing w:val="4"/>
          <w:lang w:eastAsia="zh-CN"/>
        </w:rPr>
        <w:t xml:space="preserve">, decyzja wojewody jedynie zatwierdza podział nieruchomości, o którym mowa powyżej i oznacza nieruchomości </w:t>
      </w:r>
      <w:r w:rsidR="00E1309A">
        <w:rPr>
          <w:rFonts w:ascii="Lato" w:eastAsia="Times New Roman" w:hAnsi="Lato" w:cs="Arial"/>
          <w:color w:val="000000"/>
          <w:spacing w:val="4"/>
          <w:lang w:eastAsia="zh-CN"/>
        </w:rPr>
        <w:br/>
      </w:r>
      <w:r w:rsidRPr="009B1FB9">
        <w:rPr>
          <w:rFonts w:ascii="Lato" w:eastAsia="Times New Roman" w:hAnsi="Lato" w:cs="Arial"/>
          <w:color w:val="000000"/>
          <w:spacing w:val="4"/>
          <w:lang w:eastAsia="zh-CN"/>
        </w:rPr>
        <w:t xml:space="preserve">lub ich części, według katastru nieruchomości, które stają się własnością Skarbu Państwa lub właściwej jednostki samorządu terytorialnego. Linie rozgraniczające teren, w tym granice pasów drogowych, ustalone decyzją o zezwoleniu na realizację inwestycji drogowej stanowią linie podziału nieruchomości (art. 12 ust. 2 </w:t>
      </w:r>
      <w:r w:rsidRPr="006B0D40">
        <w:rPr>
          <w:rFonts w:ascii="Lato" w:eastAsia="Times New Roman" w:hAnsi="Lato" w:cs="Arial"/>
          <w:color w:val="000000"/>
          <w:spacing w:val="4"/>
          <w:lang w:eastAsia="zh-CN"/>
        </w:rPr>
        <w:t>specustawy drogowej</w:t>
      </w:r>
      <w:r w:rsidRPr="009B1FB9">
        <w:rPr>
          <w:rFonts w:ascii="Lato" w:eastAsia="Times New Roman" w:hAnsi="Lato" w:cs="Arial"/>
          <w:color w:val="000000"/>
          <w:spacing w:val="4"/>
          <w:lang w:eastAsia="zh-CN"/>
        </w:rPr>
        <w:t xml:space="preserve">). Wynika z tego wprost, że ustawodawca dopuścił wyłącznie taki podział nieruchomości, którego celem jest wytyczenie terenu inwestycji ze szczególnym uwzględnieniem pasa drogowego. Nie jest rolą organu zatwierdzającego projekt podziału nieruchomości </w:t>
      </w:r>
      <w:r w:rsidRPr="009B1FB9">
        <w:rPr>
          <w:rFonts w:ascii="Lato" w:eastAsia="Times New Roman" w:hAnsi="Lato" w:cs="Arial"/>
          <w:color w:val="000000"/>
          <w:spacing w:val="4"/>
          <w:lang w:eastAsia="zh-CN"/>
        </w:rPr>
        <w:br/>
        <w:t xml:space="preserve">w procesie wydania decyzji o zezwoleniu na realizację inwestycji, ocena racjonalności, czy też słuszności przyjętych we wniosku rozwiązań projektowych, gdyż postępowanie </w:t>
      </w:r>
      <w:r w:rsidRPr="009B1FB9">
        <w:rPr>
          <w:rFonts w:ascii="Lato" w:eastAsia="Times New Roman" w:hAnsi="Lato" w:cs="Arial"/>
          <w:color w:val="000000"/>
          <w:spacing w:val="4"/>
          <w:lang w:eastAsia="zh-CN"/>
        </w:rPr>
        <w:br/>
        <w:t xml:space="preserve">w sprawie zezwolenia na realizację danej inwestycji drogowej toczy się na wniosek zarządcy drogi, którym to wnioskiem organ administracji jest związany. Zajęcie każdej </w:t>
      </w:r>
      <w:r w:rsidRPr="009B1FB9">
        <w:rPr>
          <w:rFonts w:ascii="Lato" w:eastAsia="Times New Roman" w:hAnsi="Lato" w:cs="Arial"/>
          <w:color w:val="000000"/>
          <w:spacing w:val="4"/>
          <w:lang w:eastAsia="zh-CN"/>
        </w:rPr>
        <w:br/>
        <w:t>z działek, czy to częściowe, czy w całości, musi być uzasadnione i wynikać z konieczności zapewnienia prawidłowych i bezpiecznych rozwiązań technicznych inwestycji drogowej.</w:t>
      </w:r>
    </w:p>
    <w:p w14:paraId="776818E2" w14:textId="4B5E3AB3" w:rsidR="006B0D40" w:rsidRPr="0060702E" w:rsidRDefault="009B1FB9" w:rsidP="0097568D">
      <w:pPr>
        <w:suppressAutoHyphens/>
        <w:spacing w:after="240" w:line="240" w:lineRule="exact"/>
        <w:jc w:val="both"/>
        <w:textAlignment w:val="baseline"/>
        <w:rPr>
          <w:rFonts w:ascii="Lato" w:eastAsia="Times New Roman" w:hAnsi="Lato" w:cs="Arial"/>
          <w:color w:val="000000"/>
          <w:spacing w:val="4"/>
          <w:lang w:eastAsia="zh-CN"/>
        </w:rPr>
      </w:pPr>
      <w:r w:rsidRPr="009B1FB9">
        <w:rPr>
          <w:rFonts w:ascii="Lato" w:eastAsia="Times New Roman" w:hAnsi="Lato" w:cs="Arial"/>
          <w:color w:val="000000"/>
          <w:spacing w:val="4"/>
          <w:lang w:eastAsia="zh-CN"/>
        </w:rPr>
        <w:t xml:space="preserve">W konsekwencji </w:t>
      </w:r>
      <w:r w:rsidRPr="006B0D40">
        <w:rPr>
          <w:rFonts w:ascii="Lato" w:eastAsia="Times New Roman" w:hAnsi="Lato" w:cs="Arial"/>
          <w:color w:val="000000"/>
          <w:spacing w:val="4"/>
          <w:lang w:eastAsia="zh-CN"/>
        </w:rPr>
        <w:t>inwestor</w:t>
      </w:r>
      <w:r w:rsidRPr="009B1FB9">
        <w:rPr>
          <w:rFonts w:ascii="Lato" w:eastAsia="Times New Roman" w:hAnsi="Lato" w:cs="Arial"/>
          <w:color w:val="000000"/>
          <w:spacing w:val="4"/>
          <w:lang w:eastAsia="zh-CN"/>
        </w:rPr>
        <w:t xml:space="preserve"> nie może pozyskiwać więcej terenu pod realizację inwestycji niż ten, który jest niezbędny. Szczegółowa analiza zatwierdzonego </w:t>
      </w:r>
      <w:r w:rsidRPr="006B0D40">
        <w:rPr>
          <w:rFonts w:ascii="Lato" w:eastAsia="Times New Roman" w:hAnsi="Lato" w:cs="Arial"/>
          <w:color w:val="000000"/>
          <w:spacing w:val="4"/>
          <w:lang w:eastAsia="zh-CN"/>
        </w:rPr>
        <w:t>decyzją Wojewody Podlaskiego</w:t>
      </w:r>
      <w:r w:rsidRPr="009B1FB9">
        <w:rPr>
          <w:rFonts w:ascii="Lato" w:eastAsia="Times New Roman" w:hAnsi="Lato" w:cs="Arial"/>
          <w:color w:val="000000"/>
          <w:spacing w:val="4"/>
          <w:lang w:eastAsia="zh-CN"/>
        </w:rPr>
        <w:t xml:space="preserve"> projektu budowlanego wykazała, iż nie ma potrzeby przejęcia pod inwestycję </w:t>
      </w:r>
      <w:r w:rsidRPr="009B1FB9">
        <w:rPr>
          <w:rFonts w:ascii="Lato" w:eastAsia="Times New Roman" w:hAnsi="Lato" w:cs="Arial"/>
          <w:bCs/>
          <w:iCs/>
          <w:color w:val="000000"/>
          <w:spacing w:val="4"/>
          <w:lang w:eastAsia="zh-CN" w:bidi="pl-PL"/>
        </w:rPr>
        <w:t xml:space="preserve">również </w:t>
      </w:r>
      <w:r w:rsidR="006B0D40">
        <w:rPr>
          <w:rFonts w:ascii="Lato" w:eastAsia="Times New Roman" w:hAnsi="Lato" w:cs="Arial"/>
          <w:bCs/>
          <w:iCs/>
          <w:color w:val="000000"/>
          <w:spacing w:val="4"/>
          <w:lang w:eastAsia="zh-CN" w:bidi="pl-PL"/>
        </w:rPr>
        <w:t xml:space="preserve">wydzielonych działek </w:t>
      </w:r>
      <w:r w:rsidR="006B0D40" w:rsidRPr="006B0D40">
        <w:rPr>
          <w:rFonts w:ascii="Lato" w:eastAsia="Times New Roman" w:hAnsi="Lato" w:cs="Arial"/>
          <w:bCs/>
          <w:iCs/>
          <w:color w:val="000000"/>
          <w:spacing w:val="4"/>
          <w:lang w:eastAsia="zh-CN" w:bidi="pl-PL"/>
        </w:rPr>
        <w:t>nr 2520/6 i nr 2520/7</w:t>
      </w:r>
      <w:r w:rsidRPr="009B1FB9">
        <w:rPr>
          <w:rFonts w:ascii="Lato" w:eastAsia="Times New Roman" w:hAnsi="Lato" w:cs="Arial"/>
          <w:color w:val="000000"/>
          <w:spacing w:val="4"/>
          <w:lang w:eastAsia="zh-CN"/>
        </w:rPr>
        <w:t xml:space="preserve">, gdyż pod budowę inwestycji jest niezbędna do przejęcia na własność Skarbu Państwa wyłącznie wydzielona działka nr </w:t>
      </w:r>
      <w:r w:rsidR="006B0D40" w:rsidRPr="006B0D40">
        <w:rPr>
          <w:rFonts w:ascii="Lato" w:eastAsia="Times New Roman" w:hAnsi="Lato" w:cs="Arial"/>
          <w:bCs/>
          <w:iCs/>
          <w:color w:val="000000"/>
          <w:spacing w:val="4"/>
          <w:lang w:eastAsia="zh-CN" w:bidi="pl-PL"/>
        </w:rPr>
        <w:t>2520/5</w:t>
      </w:r>
      <w:r w:rsidRPr="009B1FB9">
        <w:rPr>
          <w:rFonts w:ascii="Lato" w:eastAsia="Times New Roman" w:hAnsi="Lato" w:cs="Arial"/>
          <w:color w:val="000000"/>
          <w:spacing w:val="4"/>
          <w:lang w:eastAsia="zh-CN"/>
        </w:rPr>
        <w:t xml:space="preserve">, w zakresie, w jakim wynika to z </w:t>
      </w:r>
      <w:r w:rsidRPr="00B93A50">
        <w:rPr>
          <w:rFonts w:ascii="Lato" w:eastAsia="Times New Roman" w:hAnsi="Lato" w:cs="Arial"/>
          <w:color w:val="000000"/>
          <w:spacing w:val="4"/>
          <w:lang w:eastAsia="zh-CN"/>
        </w:rPr>
        <w:t>decyzji</w:t>
      </w:r>
      <w:r w:rsidRPr="009B1FB9">
        <w:rPr>
          <w:rFonts w:ascii="Lato" w:eastAsia="Times New Roman" w:hAnsi="Lato" w:cs="Arial"/>
          <w:i/>
          <w:iCs/>
          <w:color w:val="000000"/>
          <w:spacing w:val="4"/>
          <w:lang w:eastAsia="zh-CN"/>
        </w:rPr>
        <w:t xml:space="preserve"> </w:t>
      </w:r>
      <w:r w:rsidRPr="006B0D40">
        <w:rPr>
          <w:rFonts w:ascii="Lato" w:eastAsia="Times New Roman" w:hAnsi="Lato" w:cs="Arial"/>
          <w:color w:val="000000"/>
          <w:spacing w:val="4"/>
          <w:lang w:eastAsia="zh-CN"/>
        </w:rPr>
        <w:t>Wojewody Podlaskiego</w:t>
      </w:r>
      <w:r w:rsidRPr="009B1FB9">
        <w:rPr>
          <w:rFonts w:ascii="Lato" w:eastAsia="Times New Roman" w:hAnsi="Lato" w:cs="Arial"/>
          <w:color w:val="000000"/>
          <w:spacing w:val="4"/>
          <w:lang w:eastAsia="zh-CN"/>
        </w:rPr>
        <w:t xml:space="preserve"> i załączników graficznych do tej decyzji.</w:t>
      </w:r>
      <w:r w:rsidR="0060702E">
        <w:rPr>
          <w:rFonts w:ascii="Lato" w:eastAsia="Times New Roman" w:hAnsi="Lato" w:cs="Arial"/>
          <w:color w:val="000000"/>
          <w:spacing w:val="4"/>
          <w:lang w:eastAsia="zh-CN"/>
        </w:rPr>
        <w:t xml:space="preserve"> </w:t>
      </w:r>
      <w:r w:rsidRPr="009B1FB9">
        <w:rPr>
          <w:rFonts w:ascii="Lato" w:eastAsia="Times New Roman" w:hAnsi="Lato" w:cs="Arial"/>
          <w:bCs/>
          <w:iCs/>
          <w:color w:val="000000"/>
          <w:spacing w:val="4"/>
          <w:lang w:eastAsia="zh-CN"/>
        </w:rPr>
        <w:t>Za niedopuszczalne natomiast uznać należałoby takie rozwiązania projektowe, w tym zatwierdzenie podziału, które pozbawiałoby dotychczasowych właścicieli praw do gruntu, który nie jest na ten cel niezbędny. Tylko przy powyższym założeniu usprawiedliwionym prawnie jest ograniczenie prawa własności (chronionego zarówno art. 140</w:t>
      </w:r>
      <w:r w:rsidRPr="009B1FB9">
        <w:rPr>
          <w:rFonts w:ascii="Lato" w:eastAsia="Times New Roman" w:hAnsi="Lato" w:cs="Arial"/>
          <w:bCs/>
          <w:iCs/>
          <w:color w:val="000000"/>
          <w:spacing w:val="4"/>
          <w:lang w:eastAsia="zh-CN" w:bidi="pl-PL"/>
        </w:rPr>
        <w:t xml:space="preserve"> </w:t>
      </w:r>
      <w:r w:rsidR="006B0D40" w:rsidRPr="006B0D40">
        <w:rPr>
          <w:rFonts w:ascii="Lato" w:eastAsia="Times New Roman" w:hAnsi="Lato" w:cs="Arial"/>
          <w:bCs/>
          <w:iCs/>
          <w:color w:val="000000"/>
          <w:spacing w:val="4"/>
          <w:lang w:eastAsia="zh-CN" w:bidi="pl-PL"/>
        </w:rPr>
        <w:t>ustawy z dnia 23 kwietnia 1964 r. – Kodeks cywilny (t.j. Dz.U. z 2024 r. poz. 1061, z późn.zm.)</w:t>
      </w:r>
      <w:r w:rsidRPr="009B1FB9">
        <w:rPr>
          <w:rFonts w:ascii="Lato" w:eastAsia="Times New Roman" w:hAnsi="Lato" w:cs="Arial"/>
          <w:bCs/>
          <w:color w:val="000000"/>
          <w:spacing w:val="4"/>
          <w:lang w:eastAsia="zh-CN" w:bidi="pl-PL"/>
        </w:rPr>
        <w:t xml:space="preserve">, </w:t>
      </w:r>
      <w:r w:rsidRPr="009B1FB9">
        <w:rPr>
          <w:rFonts w:ascii="Lato" w:eastAsia="Times New Roman" w:hAnsi="Lato" w:cs="Arial"/>
          <w:bCs/>
          <w:iCs/>
          <w:color w:val="000000"/>
          <w:spacing w:val="4"/>
          <w:lang w:eastAsia="zh-CN"/>
        </w:rPr>
        <w:t xml:space="preserve">jak i art. 21 ust. 1 </w:t>
      </w:r>
      <w:r w:rsidR="0060702E">
        <w:rPr>
          <w:rFonts w:ascii="Lato" w:eastAsia="Times New Roman" w:hAnsi="Lato" w:cs="Arial"/>
          <w:bCs/>
          <w:iCs/>
          <w:color w:val="000000"/>
          <w:spacing w:val="4"/>
          <w:lang w:eastAsia="zh-CN"/>
        </w:rPr>
        <w:br/>
      </w:r>
      <w:r w:rsidRPr="009B1FB9">
        <w:rPr>
          <w:rFonts w:ascii="Lato" w:eastAsia="Times New Roman" w:hAnsi="Lato" w:cs="Arial"/>
          <w:bCs/>
          <w:iCs/>
          <w:color w:val="000000"/>
          <w:spacing w:val="4"/>
          <w:lang w:eastAsia="zh-CN"/>
        </w:rPr>
        <w:t>w zw. z art. 64 ust. 3 Konstytucji RP) dotychczasowych właścicieli, jako wynikające z celu publicznego, realizowanego dla dobra ogólnospołecznego (vide: wyrok Wojewódzkiego Sądu Administracyjnego</w:t>
      </w:r>
      <w:r w:rsidR="0060702E">
        <w:rPr>
          <w:rFonts w:ascii="Lato" w:eastAsia="Times New Roman" w:hAnsi="Lato" w:cs="Arial"/>
          <w:bCs/>
          <w:iCs/>
          <w:color w:val="000000"/>
          <w:spacing w:val="4"/>
          <w:lang w:eastAsia="zh-CN"/>
        </w:rPr>
        <w:t xml:space="preserve"> </w:t>
      </w:r>
      <w:r w:rsidRPr="009B1FB9">
        <w:rPr>
          <w:rFonts w:ascii="Lato" w:eastAsia="Times New Roman" w:hAnsi="Lato" w:cs="Arial"/>
          <w:bCs/>
          <w:iCs/>
          <w:color w:val="000000"/>
          <w:spacing w:val="4"/>
          <w:lang w:eastAsia="zh-CN"/>
        </w:rPr>
        <w:t xml:space="preserve">w Warszawie z dnia 12 kwietnia 2018 r., sygn. akt VII SA/Wa 2920/17, opubl. Centralna Baza Orzeczeń Sądów Administracyjnych). </w:t>
      </w:r>
    </w:p>
    <w:p w14:paraId="1BA021A7" w14:textId="7C9F06FA" w:rsidR="009B1FB9" w:rsidRDefault="009B1FB9" w:rsidP="0097568D">
      <w:pPr>
        <w:suppressAutoHyphens/>
        <w:spacing w:after="240" w:line="240" w:lineRule="exact"/>
        <w:jc w:val="both"/>
        <w:textAlignment w:val="baseline"/>
        <w:rPr>
          <w:rFonts w:ascii="Lato" w:eastAsia="Times New Roman" w:hAnsi="Lato" w:cs="Arial"/>
          <w:bCs/>
          <w:iCs/>
          <w:color w:val="000000"/>
          <w:spacing w:val="4"/>
          <w:lang w:eastAsia="zh-CN" w:bidi="pl-PL"/>
        </w:rPr>
      </w:pPr>
      <w:r w:rsidRPr="009B1FB9">
        <w:rPr>
          <w:rFonts w:ascii="Lato" w:eastAsia="Times New Roman" w:hAnsi="Lato" w:cs="Arial"/>
          <w:bCs/>
          <w:iCs/>
          <w:color w:val="000000"/>
          <w:spacing w:val="4"/>
          <w:lang w:eastAsia="zh-CN"/>
        </w:rPr>
        <w:t xml:space="preserve">Żądanie </w:t>
      </w:r>
      <w:r w:rsidR="00851191">
        <w:rPr>
          <w:rFonts w:ascii="Lato" w:hAnsi="Lato" w:cs="Arial"/>
          <w:bCs/>
          <w:iCs/>
          <w:spacing w:val="4"/>
          <w:lang w:bidi="pl-PL"/>
        </w:rPr>
        <w:t>PZ</w:t>
      </w:r>
      <w:r w:rsidR="00851191">
        <w:rPr>
          <w:rFonts w:ascii="Lato" w:eastAsia="Times New Roman" w:hAnsi="Lato" w:cs="Arial"/>
          <w:spacing w:val="4"/>
          <w:lang w:eastAsia="pl-PL"/>
        </w:rPr>
        <w:t>(…)</w:t>
      </w:r>
      <w:r w:rsidR="006B0D40">
        <w:rPr>
          <w:rFonts w:ascii="Lato" w:eastAsia="Times New Roman" w:hAnsi="Lato" w:cs="Arial"/>
          <w:bCs/>
          <w:iCs/>
          <w:color w:val="000000"/>
          <w:spacing w:val="4"/>
          <w:lang w:eastAsia="zh-CN"/>
        </w:rPr>
        <w:t xml:space="preserve"> </w:t>
      </w:r>
      <w:r w:rsidRPr="009B1FB9">
        <w:rPr>
          <w:rFonts w:ascii="Lato" w:eastAsia="Times New Roman" w:hAnsi="Lato" w:cs="Arial"/>
          <w:bCs/>
          <w:iCs/>
          <w:color w:val="000000"/>
          <w:spacing w:val="4"/>
          <w:lang w:eastAsia="zh-CN"/>
        </w:rPr>
        <w:t xml:space="preserve">dotyczy w istocie kwestii badania zasadności wykupu pozostałej </w:t>
      </w:r>
      <w:r w:rsidR="00851191">
        <w:rPr>
          <w:rFonts w:ascii="Lato" w:eastAsia="Times New Roman" w:hAnsi="Lato" w:cs="Arial"/>
          <w:bCs/>
          <w:iCs/>
          <w:color w:val="000000"/>
          <w:spacing w:val="4"/>
          <w:lang w:eastAsia="zh-CN"/>
        </w:rPr>
        <w:br/>
      </w:r>
      <w:r w:rsidRPr="009B1FB9">
        <w:rPr>
          <w:rFonts w:ascii="Lato" w:eastAsia="Times New Roman" w:hAnsi="Lato" w:cs="Arial"/>
          <w:bCs/>
          <w:iCs/>
          <w:color w:val="000000"/>
          <w:spacing w:val="4"/>
          <w:lang w:eastAsia="zh-CN"/>
        </w:rPr>
        <w:t xml:space="preserve">po podziale części nieruchomości (tzw. „resztówki”), co przewidziane jest </w:t>
      </w:r>
      <w:r w:rsidR="006B0D40">
        <w:rPr>
          <w:rFonts w:ascii="Lato" w:eastAsia="Times New Roman" w:hAnsi="Lato" w:cs="Arial"/>
          <w:bCs/>
          <w:iCs/>
          <w:color w:val="000000"/>
          <w:spacing w:val="4"/>
          <w:lang w:eastAsia="zh-CN"/>
        </w:rPr>
        <w:br/>
      </w:r>
      <w:r w:rsidRPr="009B1FB9">
        <w:rPr>
          <w:rFonts w:ascii="Lato" w:eastAsia="Times New Roman" w:hAnsi="Lato" w:cs="Arial"/>
          <w:bCs/>
          <w:iCs/>
          <w:color w:val="000000"/>
          <w:spacing w:val="4"/>
          <w:lang w:eastAsia="zh-CN"/>
        </w:rPr>
        <w:t xml:space="preserve">w art. 13 ust. 3 </w:t>
      </w:r>
      <w:r w:rsidRPr="006B0D40">
        <w:rPr>
          <w:rFonts w:ascii="Lato" w:eastAsia="Times New Roman" w:hAnsi="Lato" w:cs="Arial"/>
          <w:bCs/>
          <w:color w:val="000000"/>
          <w:spacing w:val="4"/>
          <w:lang w:eastAsia="zh-CN"/>
        </w:rPr>
        <w:t>specustawy drogowej</w:t>
      </w:r>
      <w:r w:rsidRPr="009B1FB9">
        <w:rPr>
          <w:rFonts w:ascii="Lato" w:eastAsia="Times New Roman" w:hAnsi="Lato" w:cs="Arial"/>
          <w:bCs/>
          <w:iCs/>
          <w:color w:val="000000"/>
          <w:spacing w:val="4"/>
          <w:lang w:eastAsia="zh-CN"/>
        </w:rPr>
        <w:t xml:space="preserve">. </w:t>
      </w:r>
      <w:r w:rsidRPr="009B1FB9">
        <w:rPr>
          <w:rFonts w:ascii="Lato" w:eastAsia="Times New Roman" w:hAnsi="Lato" w:cs="Arial"/>
          <w:bCs/>
          <w:iCs/>
          <w:color w:val="000000"/>
          <w:spacing w:val="4"/>
          <w:lang w:eastAsia="zh-CN" w:bidi="pl-PL"/>
        </w:rPr>
        <w:t xml:space="preserve">Jak już </w:t>
      </w:r>
      <w:r w:rsidR="006B0D40">
        <w:rPr>
          <w:rFonts w:ascii="Lato" w:eastAsia="Times New Roman" w:hAnsi="Lato" w:cs="Arial"/>
          <w:bCs/>
          <w:iCs/>
          <w:color w:val="000000"/>
          <w:spacing w:val="4"/>
          <w:lang w:eastAsia="zh-CN" w:bidi="pl-PL"/>
        </w:rPr>
        <w:t>to zostało wyjaśnione w niniejszej decyzji</w:t>
      </w:r>
      <w:r w:rsidRPr="009B1FB9">
        <w:rPr>
          <w:rFonts w:ascii="Lato" w:eastAsia="Times New Roman" w:hAnsi="Lato" w:cs="Arial"/>
          <w:bCs/>
          <w:iCs/>
          <w:color w:val="000000"/>
          <w:spacing w:val="4"/>
          <w:lang w:eastAsia="zh-CN" w:bidi="pl-PL"/>
        </w:rPr>
        <w:t xml:space="preserve">, w przypadku, jeżeli przejęta jest część nieruchomości, a pozostała część nie nadaje się do prawidłowego wykorzystania na dotychczasowe cele, </w:t>
      </w:r>
      <w:r w:rsidR="00851191">
        <w:rPr>
          <w:rFonts w:ascii="Lato" w:hAnsi="Lato" w:cs="Arial"/>
          <w:bCs/>
          <w:iCs/>
          <w:spacing w:val="4"/>
          <w:lang w:bidi="pl-PL"/>
        </w:rPr>
        <w:t>PZ</w:t>
      </w:r>
      <w:r w:rsidR="00851191">
        <w:rPr>
          <w:rFonts w:ascii="Lato" w:eastAsia="Times New Roman" w:hAnsi="Lato" w:cs="Arial"/>
          <w:spacing w:val="4"/>
          <w:lang w:eastAsia="pl-PL"/>
        </w:rPr>
        <w:t>(…)</w:t>
      </w:r>
      <w:r w:rsidR="00851191">
        <w:rPr>
          <w:rFonts w:ascii="Lato" w:eastAsia="Times New Roman" w:hAnsi="Lato" w:cs="Arial"/>
          <w:spacing w:val="4"/>
          <w:lang w:eastAsia="pl-PL"/>
        </w:rPr>
        <w:t xml:space="preserve"> </w:t>
      </w:r>
      <w:r w:rsidRPr="009B1FB9">
        <w:rPr>
          <w:rFonts w:ascii="Lato" w:eastAsia="Times New Roman" w:hAnsi="Lato" w:cs="Arial"/>
          <w:bCs/>
          <w:iCs/>
          <w:color w:val="000000"/>
          <w:spacing w:val="4"/>
          <w:lang w:eastAsia="zh-CN" w:bidi="pl-PL"/>
        </w:rPr>
        <w:t>mo</w:t>
      </w:r>
      <w:r w:rsidR="006B0D40">
        <w:rPr>
          <w:rFonts w:ascii="Lato" w:eastAsia="Times New Roman" w:hAnsi="Lato" w:cs="Arial"/>
          <w:bCs/>
          <w:iCs/>
          <w:color w:val="000000"/>
          <w:spacing w:val="4"/>
          <w:lang w:eastAsia="zh-CN" w:bidi="pl-PL"/>
        </w:rPr>
        <w:t>że</w:t>
      </w:r>
      <w:r w:rsidRPr="009B1FB9">
        <w:rPr>
          <w:rFonts w:ascii="Lato" w:eastAsia="Times New Roman" w:hAnsi="Lato" w:cs="Arial"/>
          <w:bCs/>
          <w:iCs/>
          <w:color w:val="000000"/>
          <w:spacing w:val="4"/>
          <w:lang w:eastAsia="zh-CN" w:bidi="pl-PL"/>
        </w:rPr>
        <w:t xml:space="preserve"> skorzystać z unormowań zawartych w art. 13 ust. 3 </w:t>
      </w:r>
      <w:r w:rsidRPr="006B0D40">
        <w:rPr>
          <w:rFonts w:ascii="Lato" w:eastAsia="Times New Roman" w:hAnsi="Lato" w:cs="Arial"/>
          <w:bCs/>
          <w:iCs/>
          <w:color w:val="000000"/>
          <w:spacing w:val="4"/>
          <w:lang w:eastAsia="zh-CN" w:bidi="pl-PL"/>
        </w:rPr>
        <w:t>specustawy drogowej</w:t>
      </w:r>
      <w:r w:rsidRPr="009B1FB9">
        <w:rPr>
          <w:rFonts w:ascii="Lato" w:eastAsia="Times New Roman" w:hAnsi="Lato" w:cs="Arial"/>
          <w:bCs/>
          <w:iCs/>
          <w:color w:val="000000"/>
          <w:spacing w:val="4"/>
          <w:lang w:eastAsia="zh-CN" w:bidi="pl-PL"/>
        </w:rPr>
        <w:t xml:space="preserve"> i wystąpić </w:t>
      </w:r>
      <w:r w:rsidR="006B0D40">
        <w:rPr>
          <w:rFonts w:ascii="Lato" w:eastAsia="Times New Roman" w:hAnsi="Lato" w:cs="Arial"/>
          <w:bCs/>
          <w:iCs/>
          <w:color w:val="000000"/>
          <w:spacing w:val="4"/>
          <w:lang w:eastAsia="zh-CN" w:bidi="pl-PL"/>
        </w:rPr>
        <w:br/>
      </w:r>
      <w:r w:rsidRPr="009B1FB9">
        <w:rPr>
          <w:rFonts w:ascii="Lato" w:eastAsia="Times New Roman" w:hAnsi="Lato" w:cs="Arial"/>
          <w:bCs/>
          <w:iCs/>
          <w:color w:val="000000"/>
          <w:spacing w:val="4"/>
          <w:lang w:eastAsia="zh-CN" w:bidi="pl-PL"/>
        </w:rPr>
        <w:t xml:space="preserve">z wnioskiem do zarządcy drogi (tj. Generalnego Dyrektora Dróg Krajowych i Autostrad) o nabycie, w imieniu i na rzecz Skarbu Państwa, pozostałej po podziale części nieruchomości. Kwestie te pozostają jednak poza zakresem orzekania w decyzji </w:t>
      </w:r>
      <w:r w:rsidRPr="009B1FB9">
        <w:rPr>
          <w:rFonts w:ascii="Lato" w:eastAsia="Times New Roman" w:hAnsi="Lato" w:cs="Arial"/>
          <w:bCs/>
          <w:iCs/>
          <w:color w:val="000000"/>
          <w:spacing w:val="4"/>
          <w:lang w:eastAsia="zh-CN" w:bidi="pl-PL"/>
        </w:rPr>
        <w:br/>
        <w:t xml:space="preserve">o zezwoleniu na realizację inwestycji drogowej, bowiem stanowią przedmiot postępowania cywilnoprawnego. </w:t>
      </w:r>
    </w:p>
    <w:p w14:paraId="5AEE824B" w14:textId="519DFA5D" w:rsidR="001C5767" w:rsidRDefault="001C5767" w:rsidP="001C5767">
      <w:pPr>
        <w:autoSpaceDE w:val="0"/>
        <w:autoSpaceDN w:val="0"/>
        <w:adjustRightInd w:val="0"/>
        <w:spacing w:after="240" w:line="240" w:lineRule="exact"/>
        <w:jc w:val="both"/>
        <w:rPr>
          <w:rFonts w:ascii="Lato" w:hAnsi="Lato" w:cs="Arial"/>
          <w:bCs/>
          <w:iCs/>
          <w:spacing w:val="4"/>
          <w:lang w:bidi="pl-PL"/>
        </w:rPr>
      </w:pPr>
      <w:r>
        <w:rPr>
          <w:rFonts w:ascii="Lato" w:hAnsi="Lato" w:cs="Arial"/>
          <w:bCs/>
          <w:iCs/>
          <w:spacing w:val="4"/>
          <w:lang w:bidi="pl-PL"/>
        </w:rPr>
        <w:t>Na uwzględnienie nie zasługuje zarzut</w:t>
      </w:r>
      <w:r w:rsidRPr="001C5767">
        <w:rPr>
          <w:rFonts w:ascii="Lato" w:hAnsi="Lato" w:cs="Arial"/>
          <w:bCs/>
          <w:iCs/>
          <w:spacing w:val="4"/>
          <w:lang w:bidi="pl-PL"/>
        </w:rPr>
        <w:t xml:space="preserve"> </w:t>
      </w:r>
      <w:r w:rsidR="00BC36A9">
        <w:rPr>
          <w:rFonts w:ascii="Lato" w:hAnsi="Lato" w:cs="Arial"/>
          <w:bCs/>
          <w:iCs/>
          <w:spacing w:val="4"/>
          <w:lang w:bidi="pl-PL"/>
        </w:rPr>
        <w:t>PZ</w:t>
      </w:r>
      <w:r w:rsidR="00BC36A9">
        <w:rPr>
          <w:rFonts w:ascii="Lato" w:eastAsia="Times New Roman" w:hAnsi="Lato" w:cs="Arial"/>
          <w:spacing w:val="4"/>
          <w:lang w:eastAsia="pl-PL"/>
        </w:rPr>
        <w:t>(…)</w:t>
      </w:r>
      <w:r>
        <w:rPr>
          <w:rFonts w:ascii="Lato" w:hAnsi="Lato" w:cs="Arial"/>
          <w:bCs/>
          <w:iCs/>
          <w:spacing w:val="4"/>
          <w:lang w:bidi="pl-PL"/>
        </w:rPr>
        <w:t xml:space="preserve">, iż prace dotyczące budowy ekranów akustycznych przy działkach ROD </w:t>
      </w:r>
      <w:r w:rsidR="00BC36A9">
        <w:rPr>
          <w:rFonts w:ascii="Lato" w:eastAsia="Times New Roman" w:hAnsi="Lato" w:cs="Arial"/>
          <w:spacing w:val="4"/>
          <w:lang w:eastAsia="pl-PL"/>
        </w:rPr>
        <w:t>(…)</w:t>
      </w:r>
      <w:r>
        <w:rPr>
          <w:rFonts w:ascii="Lato" w:hAnsi="Lato" w:cs="Arial"/>
          <w:bCs/>
          <w:iCs/>
          <w:spacing w:val="4"/>
          <w:lang w:bidi="pl-PL"/>
        </w:rPr>
        <w:t xml:space="preserve"> są pracami niepotrzebnymi i pochłaniającymi środki finansowe. </w:t>
      </w:r>
    </w:p>
    <w:p w14:paraId="62BF2B57" w14:textId="7E683FA5" w:rsidR="001C5767" w:rsidRPr="001C5767" w:rsidRDefault="001C5767" w:rsidP="001C5767">
      <w:pPr>
        <w:autoSpaceDE w:val="0"/>
        <w:autoSpaceDN w:val="0"/>
        <w:adjustRightInd w:val="0"/>
        <w:spacing w:after="240" w:line="240" w:lineRule="exact"/>
        <w:jc w:val="both"/>
        <w:rPr>
          <w:rFonts w:ascii="Lato" w:hAnsi="Lato" w:cs="Arial"/>
          <w:bCs/>
          <w:iCs/>
          <w:spacing w:val="4"/>
          <w:lang w:bidi="pl-PL"/>
        </w:rPr>
      </w:pPr>
      <w:r>
        <w:rPr>
          <w:rFonts w:ascii="Lato" w:hAnsi="Lato" w:cs="Arial"/>
          <w:bCs/>
          <w:iCs/>
          <w:spacing w:val="4"/>
          <w:lang w:bidi="pl-PL"/>
        </w:rPr>
        <w:t xml:space="preserve">Należy zauważyć, iż konieczności budowy </w:t>
      </w:r>
      <w:r w:rsidRPr="00EF6C1D">
        <w:rPr>
          <w:rFonts w:ascii="Lato" w:hAnsi="Lato" w:cs="Arial"/>
          <w:bCs/>
          <w:iCs/>
          <w:spacing w:val="4"/>
          <w:lang w:bidi="pl-PL"/>
        </w:rPr>
        <w:t>ekran</w:t>
      </w:r>
      <w:r>
        <w:rPr>
          <w:rFonts w:ascii="Lato" w:hAnsi="Lato" w:cs="Arial"/>
          <w:bCs/>
          <w:iCs/>
          <w:spacing w:val="4"/>
          <w:lang w:bidi="pl-PL"/>
        </w:rPr>
        <w:t>ów</w:t>
      </w:r>
      <w:r w:rsidRPr="00EF6C1D">
        <w:rPr>
          <w:rFonts w:ascii="Lato" w:hAnsi="Lato" w:cs="Arial"/>
          <w:bCs/>
          <w:iCs/>
          <w:spacing w:val="4"/>
          <w:lang w:bidi="pl-PL"/>
        </w:rPr>
        <w:t xml:space="preserve"> akustyczn</w:t>
      </w:r>
      <w:r>
        <w:rPr>
          <w:rFonts w:ascii="Lato" w:hAnsi="Lato" w:cs="Arial"/>
          <w:bCs/>
          <w:iCs/>
          <w:spacing w:val="4"/>
          <w:lang w:bidi="pl-PL"/>
        </w:rPr>
        <w:t>ych</w:t>
      </w:r>
      <w:r w:rsidRPr="00EF6C1D">
        <w:rPr>
          <w:rFonts w:ascii="Lato" w:hAnsi="Lato" w:cs="Arial"/>
          <w:bCs/>
          <w:iCs/>
          <w:spacing w:val="4"/>
          <w:lang w:bidi="pl-PL"/>
        </w:rPr>
        <w:t xml:space="preserve"> E-4 (strona prawa drogi S-19) oraz E-5 (strona lewa drogi S-19)</w:t>
      </w:r>
      <w:r>
        <w:rPr>
          <w:rFonts w:ascii="Lato" w:hAnsi="Lato" w:cs="Arial"/>
          <w:bCs/>
          <w:iCs/>
          <w:spacing w:val="4"/>
          <w:lang w:bidi="pl-PL"/>
        </w:rPr>
        <w:t xml:space="preserve"> wynika z przeprowadzonej, </w:t>
      </w:r>
      <w:r w:rsidRPr="00E61D6F">
        <w:rPr>
          <w:rFonts w:ascii="Lato" w:hAnsi="Lato" w:cs="Arial"/>
          <w:bCs/>
          <w:iCs/>
          <w:spacing w:val="4"/>
          <w:lang w:bidi="pl-PL"/>
        </w:rPr>
        <w:t xml:space="preserve">w ramach postępowania związanego z wydaniem decyzji </w:t>
      </w:r>
      <w:r>
        <w:rPr>
          <w:rFonts w:ascii="Lato" w:hAnsi="Lato" w:cs="Arial"/>
          <w:bCs/>
          <w:iCs/>
          <w:spacing w:val="4"/>
          <w:lang w:bidi="pl-PL"/>
        </w:rPr>
        <w:t xml:space="preserve">Wojewody Podlaskiego, </w:t>
      </w:r>
      <w:r w:rsidRPr="00E61D6F">
        <w:rPr>
          <w:rFonts w:ascii="Lato" w:hAnsi="Lato" w:cs="Arial"/>
          <w:bCs/>
          <w:iCs/>
          <w:spacing w:val="4"/>
          <w:lang w:bidi="pl-PL"/>
        </w:rPr>
        <w:t>ponown</w:t>
      </w:r>
      <w:r>
        <w:rPr>
          <w:rFonts w:ascii="Lato" w:hAnsi="Lato" w:cs="Arial"/>
          <w:bCs/>
          <w:iCs/>
          <w:spacing w:val="4"/>
          <w:lang w:bidi="pl-PL"/>
        </w:rPr>
        <w:t>ej</w:t>
      </w:r>
      <w:r w:rsidRPr="00E61D6F">
        <w:rPr>
          <w:rFonts w:ascii="Lato" w:hAnsi="Lato" w:cs="Arial"/>
          <w:bCs/>
          <w:iCs/>
          <w:spacing w:val="4"/>
          <w:lang w:bidi="pl-PL"/>
        </w:rPr>
        <w:t xml:space="preserve"> ocena oddziaływania przedsięwzięcia na środowisko</w:t>
      </w:r>
      <w:r>
        <w:rPr>
          <w:rFonts w:ascii="Lato" w:hAnsi="Lato" w:cs="Arial"/>
          <w:bCs/>
          <w:iCs/>
          <w:spacing w:val="4"/>
          <w:lang w:bidi="pl-PL"/>
        </w:rPr>
        <w:t xml:space="preserve">, która </w:t>
      </w:r>
      <w:r w:rsidRPr="00E61D6F">
        <w:rPr>
          <w:rFonts w:ascii="Lato" w:hAnsi="Lato" w:cs="Arial"/>
          <w:bCs/>
          <w:iCs/>
          <w:spacing w:val="4"/>
          <w:lang w:bidi="pl-PL"/>
        </w:rPr>
        <w:t>zakończ</w:t>
      </w:r>
      <w:r>
        <w:rPr>
          <w:rFonts w:ascii="Lato" w:hAnsi="Lato" w:cs="Arial"/>
          <w:bCs/>
          <w:iCs/>
          <w:spacing w:val="4"/>
          <w:lang w:bidi="pl-PL"/>
        </w:rPr>
        <w:t>yła się</w:t>
      </w:r>
      <w:r w:rsidRPr="00E61D6F">
        <w:rPr>
          <w:rFonts w:ascii="Lato" w:hAnsi="Lato" w:cs="Arial"/>
          <w:bCs/>
          <w:iCs/>
          <w:spacing w:val="4"/>
          <w:lang w:bidi="pl-PL"/>
        </w:rPr>
        <w:t xml:space="preserve"> wydaniem </w:t>
      </w:r>
      <w:r>
        <w:rPr>
          <w:rFonts w:ascii="Lato" w:hAnsi="Lato" w:cs="Arial"/>
          <w:bCs/>
          <w:iCs/>
          <w:spacing w:val="4"/>
          <w:lang w:bidi="pl-PL"/>
        </w:rPr>
        <w:t xml:space="preserve">przez Regionalnego Dyrektora Ochrony Środowiska w Białymstoku </w:t>
      </w:r>
      <w:r w:rsidRPr="00EF6C1D">
        <w:rPr>
          <w:rFonts w:ascii="Lato" w:hAnsi="Lato" w:cs="Arial"/>
          <w:bCs/>
          <w:iCs/>
          <w:spacing w:val="4"/>
          <w:lang w:bidi="pl-PL"/>
        </w:rPr>
        <w:t xml:space="preserve">postanowienia </w:t>
      </w:r>
      <w:r w:rsidRPr="00EF6C1D">
        <w:rPr>
          <w:rFonts w:ascii="Lato" w:hAnsi="Lato" w:cs="Arial"/>
          <w:bCs/>
          <w:iCs/>
          <w:spacing w:val="4"/>
          <w:lang w:bidi="pl-PL"/>
        </w:rPr>
        <w:lastRenderedPageBreak/>
        <w:t>uzgadnianego</w:t>
      </w:r>
      <w:r>
        <w:rPr>
          <w:rFonts w:ascii="Lato" w:hAnsi="Lato" w:cs="Arial"/>
          <w:bCs/>
          <w:iCs/>
          <w:spacing w:val="4"/>
          <w:lang w:bidi="pl-PL"/>
        </w:rPr>
        <w:t xml:space="preserve">. Wskazane ekrany akustyczne mają na celu </w:t>
      </w:r>
      <w:r w:rsidRPr="00E61D6F">
        <w:rPr>
          <w:rFonts w:ascii="Lato" w:hAnsi="Lato" w:cs="Arial"/>
          <w:bCs/>
          <w:iCs/>
          <w:spacing w:val="4"/>
          <w:lang w:bidi="pl-PL"/>
        </w:rPr>
        <w:t>zabezpieczeni</w:t>
      </w:r>
      <w:r>
        <w:rPr>
          <w:rFonts w:ascii="Lato" w:hAnsi="Lato" w:cs="Arial"/>
          <w:bCs/>
          <w:iCs/>
          <w:spacing w:val="4"/>
          <w:lang w:bidi="pl-PL"/>
        </w:rPr>
        <w:t>e</w:t>
      </w:r>
      <w:r w:rsidRPr="00E61D6F">
        <w:rPr>
          <w:rFonts w:ascii="Lato" w:hAnsi="Lato" w:cs="Arial"/>
          <w:bCs/>
          <w:iCs/>
          <w:spacing w:val="4"/>
          <w:lang w:bidi="pl-PL"/>
        </w:rPr>
        <w:t xml:space="preserve"> przed hałasem w rejonie ogrodów działkowych</w:t>
      </w:r>
      <w:r>
        <w:rPr>
          <w:rFonts w:ascii="Lato" w:hAnsi="Lato" w:cs="Arial"/>
          <w:bCs/>
          <w:iCs/>
          <w:spacing w:val="4"/>
          <w:lang w:bidi="pl-PL"/>
        </w:rPr>
        <w:t xml:space="preserve"> </w:t>
      </w:r>
      <w:r w:rsidRPr="00E61D6F">
        <w:rPr>
          <w:rFonts w:ascii="Lato" w:hAnsi="Lato" w:cs="Arial"/>
          <w:bCs/>
          <w:iCs/>
          <w:spacing w:val="4"/>
          <w:lang w:bidi="pl-PL"/>
        </w:rPr>
        <w:t xml:space="preserve">ROD </w:t>
      </w:r>
      <w:r w:rsidR="005A037C">
        <w:rPr>
          <w:rFonts w:ascii="Lato" w:hAnsi="Lato" w:cs="Arial"/>
          <w:bCs/>
          <w:iCs/>
          <w:spacing w:val="4"/>
          <w:lang w:bidi="pl-PL"/>
        </w:rPr>
        <w:t>(…),</w:t>
      </w:r>
      <w:r>
        <w:rPr>
          <w:rFonts w:ascii="Lato" w:hAnsi="Lato" w:cs="Arial"/>
          <w:bCs/>
          <w:iCs/>
          <w:spacing w:val="4"/>
          <w:lang w:bidi="pl-PL"/>
        </w:rPr>
        <w:t xml:space="preserve"> położonych </w:t>
      </w:r>
      <w:r w:rsidRPr="001C5767">
        <w:rPr>
          <w:rFonts w:ascii="Lato" w:hAnsi="Lato" w:cs="Arial"/>
          <w:bCs/>
          <w:iCs/>
          <w:spacing w:val="4"/>
          <w:lang w:bidi="pl-PL"/>
        </w:rPr>
        <w:t xml:space="preserve">na </w:t>
      </w:r>
      <w:r>
        <w:rPr>
          <w:rFonts w:ascii="Lato" w:hAnsi="Lato" w:cs="Arial"/>
          <w:bCs/>
          <w:iCs/>
          <w:spacing w:val="4"/>
          <w:lang w:bidi="pl-PL"/>
        </w:rPr>
        <w:t xml:space="preserve">ww. </w:t>
      </w:r>
      <w:r w:rsidRPr="001C5767">
        <w:rPr>
          <w:rFonts w:ascii="Lato" w:hAnsi="Lato" w:cs="Arial"/>
          <w:bCs/>
          <w:iCs/>
          <w:spacing w:val="4"/>
          <w:lang w:bidi="pl-PL"/>
        </w:rPr>
        <w:t>dział</w:t>
      </w:r>
      <w:r>
        <w:rPr>
          <w:rFonts w:ascii="Lato" w:hAnsi="Lato" w:cs="Arial"/>
          <w:bCs/>
          <w:iCs/>
          <w:spacing w:val="4"/>
          <w:lang w:bidi="pl-PL"/>
        </w:rPr>
        <w:t>k</w:t>
      </w:r>
      <w:r w:rsidRPr="001C5767">
        <w:rPr>
          <w:rFonts w:ascii="Lato" w:hAnsi="Lato" w:cs="Arial"/>
          <w:bCs/>
          <w:iCs/>
          <w:spacing w:val="4"/>
          <w:lang w:bidi="pl-PL"/>
        </w:rPr>
        <w:t xml:space="preserve">ach </w:t>
      </w:r>
      <w:r>
        <w:rPr>
          <w:rFonts w:ascii="Lato" w:hAnsi="Lato" w:cs="Arial"/>
          <w:bCs/>
          <w:iCs/>
          <w:spacing w:val="4"/>
          <w:lang w:bidi="pl-PL"/>
        </w:rPr>
        <w:br/>
      </w:r>
      <w:r w:rsidRPr="001C5767">
        <w:rPr>
          <w:rFonts w:ascii="Lato" w:hAnsi="Lato" w:cs="Arial"/>
          <w:bCs/>
          <w:iCs/>
          <w:spacing w:val="4"/>
          <w:lang w:bidi="pl-PL"/>
        </w:rPr>
        <w:t>nr 2520/7 i 2520/6</w:t>
      </w:r>
      <w:r>
        <w:rPr>
          <w:rFonts w:ascii="Lato" w:hAnsi="Lato" w:cs="Arial"/>
          <w:bCs/>
          <w:iCs/>
          <w:spacing w:val="4"/>
          <w:lang w:bidi="pl-PL"/>
        </w:rPr>
        <w:t>. Z</w:t>
      </w:r>
      <w:r w:rsidRPr="00E61D6F">
        <w:rPr>
          <w:rFonts w:ascii="Lato" w:hAnsi="Lato" w:cs="Arial"/>
          <w:bCs/>
          <w:iCs/>
          <w:spacing w:val="4"/>
          <w:lang w:bidi="pl-PL"/>
        </w:rPr>
        <w:t xml:space="preserve">godnie z art. 92 ustawy o udostępnianiu informacji o środowisku </w:t>
      </w:r>
      <w:r>
        <w:rPr>
          <w:rFonts w:ascii="Lato" w:hAnsi="Lato" w:cs="Arial"/>
          <w:bCs/>
          <w:iCs/>
          <w:spacing w:val="4"/>
          <w:lang w:bidi="pl-PL"/>
        </w:rPr>
        <w:br/>
      </w:r>
      <w:r w:rsidRPr="00E61D6F">
        <w:rPr>
          <w:rFonts w:ascii="Lato" w:hAnsi="Lato" w:cs="Arial"/>
          <w:bCs/>
          <w:iCs/>
          <w:spacing w:val="4"/>
          <w:lang w:bidi="pl-PL"/>
        </w:rPr>
        <w:t>i jego ochronie,</w:t>
      </w:r>
      <w:r>
        <w:rPr>
          <w:rFonts w:ascii="Lato" w:hAnsi="Lato" w:cs="Arial"/>
          <w:bCs/>
          <w:iCs/>
          <w:spacing w:val="4"/>
          <w:lang w:bidi="pl-PL"/>
        </w:rPr>
        <w:t xml:space="preserve"> </w:t>
      </w:r>
      <w:r w:rsidRPr="00E61D6F">
        <w:rPr>
          <w:rFonts w:ascii="Lato" w:hAnsi="Lato" w:cs="Arial"/>
          <w:bCs/>
          <w:iCs/>
          <w:spacing w:val="4"/>
          <w:lang w:bidi="pl-PL"/>
        </w:rPr>
        <w:t>postanowienie, o którym mowa w art. 90 ust. 1, wiąże organ właściwy do wydania decyzji, o któr</w:t>
      </w:r>
      <w:r>
        <w:rPr>
          <w:rFonts w:ascii="Lato" w:hAnsi="Lato" w:cs="Arial"/>
          <w:bCs/>
          <w:iCs/>
          <w:spacing w:val="4"/>
          <w:lang w:bidi="pl-PL"/>
        </w:rPr>
        <w:t>ej</w:t>
      </w:r>
      <w:r w:rsidRPr="00E61D6F">
        <w:rPr>
          <w:rFonts w:ascii="Lato" w:hAnsi="Lato" w:cs="Arial"/>
          <w:bCs/>
          <w:iCs/>
          <w:spacing w:val="4"/>
          <w:lang w:bidi="pl-PL"/>
        </w:rPr>
        <w:t xml:space="preserve"> mowa w art. 72 ust. 1 pkt 10, tj. decyzji o zezwoleniu </w:t>
      </w:r>
      <w:r>
        <w:rPr>
          <w:rFonts w:ascii="Lato" w:hAnsi="Lato" w:cs="Arial"/>
          <w:bCs/>
          <w:iCs/>
          <w:spacing w:val="4"/>
          <w:lang w:bidi="pl-PL"/>
        </w:rPr>
        <w:br/>
      </w:r>
      <w:r w:rsidRPr="00E61D6F">
        <w:rPr>
          <w:rFonts w:ascii="Lato" w:hAnsi="Lato" w:cs="Arial"/>
          <w:bCs/>
          <w:iCs/>
          <w:spacing w:val="4"/>
          <w:lang w:bidi="pl-PL"/>
        </w:rPr>
        <w:t xml:space="preserve">na realizację inwestycji drogowej - wydawanej na podstawie </w:t>
      </w:r>
      <w:r>
        <w:rPr>
          <w:rFonts w:ascii="Lato" w:hAnsi="Lato" w:cs="Arial"/>
          <w:bCs/>
          <w:iCs/>
          <w:spacing w:val="4"/>
          <w:lang w:bidi="pl-PL"/>
        </w:rPr>
        <w:t xml:space="preserve">specustawy drogowej. </w:t>
      </w:r>
      <w:r w:rsidRPr="001C5767">
        <w:rPr>
          <w:rFonts w:ascii="Lato" w:hAnsi="Lato" w:cs="Arial"/>
          <w:bCs/>
          <w:iCs/>
          <w:spacing w:val="4"/>
          <w:lang w:bidi="pl-PL"/>
        </w:rPr>
        <w:t xml:space="preserve">Tym samym </w:t>
      </w:r>
      <w:r>
        <w:rPr>
          <w:rFonts w:ascii="Lato" w:hAnsi="Lato" w:cs="Arial"/>
          <w:bCs/>
          <w:iCs/>
          <w:spacing w:val="4"/>
          <w:lang w:bidi="pl-PL"/>
        </w:rPr>
        <w:t>Regionalny Dyrektor Ochrony Środowiska w Białymstoku</w:t>
      </w:r>
      <w:r w:rsidRPr="001C5767">
        <w:rPr>
          <w:rFonts w:ascii="Lato" w:hAnsi="Lato" w:cs="Arial"/>
          <w:bCs/>
          <w:iCs/>
          <w:spacing w:val="4"/>
          <w:lang w:bidi="pl-PL"/>
        </w:rPr>
        <w:t xml:space="preserve">, jako organ właściwy do wydania rozstrzygnięcia w przedmiocie lokalizacji ekranów akustycznych, </w:t>
      </w:r>
      <w:r>
        <w:rPr>
          <w:rFonts w:ascii="Lato" w:hAnsi="Lato" w:cs="Arial"/>
          <w:bCs/>
          <w:iCs/>
          <w:spacing w:val="4"/>
          <w:lang w:bidi="pl-PL"/>
        </w:rPr>
        <w:br/>
      </w:r>
      <w:r w:rsidRPr="001C5767">
        <w:rPr>
          <w:rFonts w:ascii="Lato" w:hAnsi="Lato" w:cs="Arial"/>
          <w:bCs/>
          <w:iCs/>
          <w:spacing w:val="4"/>
          <w:lang w:bidi="pl-PL"/>
        </w:rPr>
        <w:t xml:space="preserve">w </w:t>
      </w:r>
      <w:r w:rsidRPr="001C5767">
        <w:rPr>
          <w:rFonts w:ascii="Lato" w:hAnsi="Lato" w:cs="Arial"/>
          <w:bCs/>
          <w:spacing w:val="4"/>
          <w:lang w:bidi="pl-PL"/>
        </w:rPr>
        <w:t>postanowieniu uzgadniającym</w:t>
      </w:r>
      <w:r w:rsidRPr="001C5767">
        <w:rPr>
          <w:rFonts w:ascii="Lato" w:hAnsi="Lato" w:cs="Arial"/>
          <w:bCs/>
          <w:iCs/>
          <w:spacing w:val="4"/>
          <w:lang w:bidi="pl-PL"/>
        </w:rPr>
        <w:t xml:space="preserve"> ustalił ich lokalizację oraz parametry techniczne </w:t>
      </w:r>
      <w:r w:rsidR="007B6D24">
        <w:rPr>
          <w:rFonts w:ascii="Lato" w:hAnsi="Lato" w:cs="Arial"/>
          <w:bCs/>
          <w:iCs/>
          <w:spacing w:val="4"/>
          <w:lang w:bidi="pl-PL"/>
        </w:rPr>
        <w:br/>
      </w:r>
      <w:r w:rsidRPr="001C5767">
        <w:rPr>
          <w:rFonts w:ascii="Lato" w:hAnsi="Lato" w:cs="Arial"/>
          <w:bCs/>
          <w:iCs/>
          <w:spacing w:val="4"/>
          <w:lang w:bidi="pl-PL"/>
        </w:rPr>
        <w:t xml:space="preserve">i te ustalenia są wiążące </w:t>
      </w:r>
      <w:r>
        <w:rPr>
          <w:rFonts w:ascii="Lato" w:hAnsi="Lato" w:cs="Arial"/>
          <w:bCs/>
          <w:iCs/>
          <w:spacing w:val="4"/>
          <w:lang w:bidi="pl-PL"/>
        </w:rPr>
        <w:t xml:space="preserve">zarówno </w:t>
      </w:r>
      <w:r w:rsidRPr="001C5767">
        <w:rPr>
          <w:rFonts w:ascii="Lato" w:hAnsi="Lato" w:cs="Arial"/>
          <w:bCs/>
          <w:iCs/>
          <w:spacing w:val="4"/>
          <w:lang w:bidi="pl-PL"/>
        </w:rPr>
        <w:t xml:space="preserve">dla </w:t>
      </w:r>
      <w:r>
        <w:rPr>
          <w:rFonts w:ascii="Lato" w:hAnsi="Lato" w:cs="Arial"/>
          <w:bCs/>
          <w:iCs/>
          <w:spacing w:val="4"/>
          <w:lang w:bidi="pl-PL"/>
        </w:rPr>
        <w:t>inwestora, jak i organów orzekających o zezwoleniu na realizację przedmiotowej inwestycji drogowej.</w:t>
      </w:r>
    </w:p>
    <w:p w14:paraId="70C15FB6" w14:textId="2C288597" w:rsidR="00B93A50" w:rsidRDefault="007F6E3A" w:rsidP="0097568D">
      <w:pPr>
        <w:spacing w:after="240" w:line="240" w:lineRule="exact"/>
        <w:jc w:val="both"/>
        <w:outlineLvl w:val="0"/>
        <w:rPr>
          <w:rFonts w:ascii="Lato" w:hAnsi="Lato" w:cs="Arial"/>
          <w:bCs/>
          <w:iCs/>
          <w:spacing w:val="4"/>
          <w:lang w:bidi="pl-PL"/>
        </w:rPr>
      </w:pPr>
      <w:r w:rsidRPr="00665F78">
        <w:rPr>
          <w:rFonts w:ascii="Lato" w:hAnsi="Lato" w:cs="Arial"/>
          <w:bCs/>
          <w:iCs/>
          <w:spacing w:val="4"/>
          <w:lang w:bidi="pl-PL"/>
        </w:rPr>
        <w:t xml:space="preserve">W świetle dotychczasowej argumentacji, Wojewoda </w:t>
      </w:r>
      <w:r>
        <w:rPr>
          <w:rFonts w:ascii="Lato" w:hAnsi="Lato" w:cs="Arial"/>
          <w:bCs/>
          <w:iCs/>
          <w:spacing w:val="4"/>
          <w:lang w:bidi="pl-PL"/>
        </w:rPr>
        <w:t xml:space="preserve">Podlaski </w:t>
      </w:r>
      <w:r w:rsidRPr="00665F78">
        <w:rPr>
          <w:rFonts w:ascii="Lato" w:hAnsi="Lato" w:cs="Arial"/>
          <w:bCs/>
          <w:iCs/>
          <w:spacing w:val="4"/>
          <w:lang w:bidi="pl-PL"/>
        </w:rPr>
        <w:t xml:space="preserve">nie naruszył wskazanych w odwołaniu </w:t>
      </w:r>
      <w:r w:rsidR="00BC36A9">
        <w:rPr>
          <w:rFonts w:ascii="Lato" w:hAnsi="Lato" w:cs="Arial"/>
          <w:bCs/>
          <w:iCs/>
          <w:spacing w:val="4"/>
          <w:lang w:bidi="pl-PL"/>
        </w:rPr>
        <w:t>PZ</w:t>
      </w:r>
      <w:r w:rsidR="00BC36A9">
        <w:rPr>
          <w:rFonts w:ascii="Lato" w:eastAsia="Times New Roman" w:hAnsi="Lato" w:cs="Arial"/>
          <w:spacing w:val="4"/>
          <w:lang w:eastAsia="pl-PL"/>
        </w:rPr>
        <w:t>(…)</w:t>
      </w:r>
      <w:r w:rsidR="008D6C1E">
        <w:rPr>
          <w:rFonts w:ascii="Lato" w:hAnsi="Lato" w:cs="Arial"/>
          <w:bCs/>
          <w:iCs/>
          <w:spacing w:val="4"/>
          <w:lang w:bidi="pl-PL"/>
        </w:rPr>
        <w:t xml:space="preserve"> </w:t>
      </w:r>
      <w:r w:rsidRPr="00665F78">
        <w:rPr>
          <w:rFonts w:ascii="Lato" w:hAnsi="Lato" w:cs="Arial"/>
          <w:bCs/>
          <w:iCs/>
          <w:spacing w:val="4"/>
          <w:lang w:bidi="pl-PL"/>
        </w:rPr>
        <w:t xml:space="preserve">przepisów postępowania administracyjnego. </w:t>
      </w:r>
    </w:p>
    <w:p w14:paraId="45E9481B" w14:textId="15AB0479" w:rsidR="008D6C1E" w:rsidRDefault="008D6C1E" w:rsidP="0097568D">
      <w:pPr>
        <w:spacing w:after="240" w:line="240" w:lineRule="exact"/>
        <w:jc w:val="both"/>
        <w:outlineLvl w:val="0"/>
        <w:rPr>
          <w:rFonts w:ascii="Lato" w:hAnsi="Lato" w:cs="Arial"/>
          <w:bCs/>
          <w:iCs/>
          <w:spacing w:val="4"/>
          <w:lang w:bidi="pl-PL"/>
        </w:rPr>
      </w:pPr>
      <w:r w:rsidRPr="008D6C1E">
        <w:rPr>
          <w:rFonts w:ascii="Lato" w:hAnsi="Lato" w:cs="Arial"/>
          <w:bCs/>
          <w:iCs/>
          <w:spacing w:val="4"/>
          <w:lang w:bidi="pl-PL"/>
        </w:rPr>
        <w:t>W ocenie Ministra, Wojewoda Podlaski wydając zaskarżone rozstrzygnięcie, stosownie do treści art. 7</w:t>
      </w:r>
      <w:r w:rsidR="00BD710F">
        <w:rPr>
          <w:rFonts w:ascii="Lato" w:hAnsi="Lato" w:cs="Arial"/>
          <w:bCs/>
          <w:iCs/>
          <w:spacing w:val="4"/>
          <w:lang w:bidi="pl-PL"/>
        </w:rPr>
        <w:t xml:space="preserve"> kpa</w:t>
      </w:r>
      <w:r w:rsidRPr="008D6C1E">
        <w:rPr>
          <w:rFonts w:ascii="Lato" w:hAnsi="Lato" w:cs="Arial"/>
          <w:bCs/>
          <w:iCs/>
          <w:spacing w:val="4"/>
          <w:lang w:bidi="pl-PL"/>
        </w:rPr>
        <w:t>, art. 77 § 1</w:t>
      </w:r>
      <w:r w:rsidR="00BD710F">
        <w:rPr>
          <w:rFonts w:ascii="Lato" w:hAnsi="Lato" w:cs="Arial"/>
          <w:bCs/>
          <w:iCs/>
          <w:spacing w:val="4"/>
          <w:lang w:bidi="pl-PL"/>
        </w:rPr>
        <w:t xml:space="preserve"> kpa</w:t>
      </w:r>
      <w:r w:rsidRPr="008D6C1E">
        <w:rPr>
          <w:rFonts w:ascii="Lato" w:hAnsi="Lato" w:cs="Arial"/>
          <w:bCs/>
          <w:iCs/>
          <w:spacing w:val="4"/>
          <w:lang w:bidi="pl-PL"/>
        </w:rPr>
        <w:t>, art. 80</w:t>
      </w:r>
      <w:r w:rsidR="00BD710F">
        <w:rPr>
          <w:rFonts w:ascii="Lato" w:hAnsi="Lato" w:cs="Arial"/>
          <w:bCs/>
          <w:iCs/>
          <w:spacing w:val="4"/>
          <w:lang w:bidi="pl-PL"/>
        </w:rPr>
        <w:t xml:space="preserve"> kpa</w:t>
      </w:r>
      <w:r w:rsidRPr="008D6C1E">
        <w:rPr>
          <w:rFonts w:ascii="Lato" w:hAnsi="Lato" w:cs="Arial"/>
          <w:bCs/>
          <w:iCs/>
          <w:spacing w:val="4"/>
          <w:lang w:bidi="pl-PL"/>
        </w:rPr>
        <w:t xml:space="preserve"> </w:t>
      </w:r>
      <w:r w:rsidR="00BD710F">
        <w:rPr>
          <w:rFonts w:ascii="Lato" w:hAnsi="Lato" w:cs="Arial"/>
          <w:bCs/>
          <w:iCs/>
          <w:spacing w:val="4"/>
          <w:lang w:bidi="pl-PL"/>
        </w:rPr>
        <w:t>i art. 107</w:t>
      </w:r>
      <w:r w:rsidR="00BD710F" w:rsidRPr="00BD710F">
        <w:t xml:space="preserve"> </w:t>
      </w:r>
      <w:r w:rsidR="00BD710F" w:rsidRPr="00BD710F">
        <w:rPr>
          <w:rFonts w:ascii="Lato" w:hAnsi="Lato" w:cs="Arial"/>
          <w:bCs/>
          <w:iCs/>
          <w:spacing w:val="4"/>
          <w:lang w:bidi="pl-PL"/>
        </w:rPr>
        <w:t>§ 1</w:t>
      </w:r>
      <w:r w:rsidR="00BD710F">
        <w:rPr>
          <w:rFonts w:ascii="Lato" w:hAnsi="Lato" w:cs="Arial"/>
          <w:bCs/>
          <w:iCs/>
          <w:spacing w:val="4"/>
          <w:lang w:bidi="pl-PL"/>
        </w:rPr>
        <w:t xml:space="preserve"> pkt 6 i  </w:t>
      </w:r>
      <w:r w:rsidR="00BD710F" w:rsidRPr="00BD710F">
        <w:rPr>
          <w:rFonts w:ascii="Lato" w:hAnsi="Lato" w:cs="Arial"/>
          <w:bCs/>
          <w:iCs/>
          <w:spacing w:val="4"/>
          <w:lang w:bidi="pl-PL"/>
        </w:rPr>
        <w:t>§ 3</w:t>
      </w:r>
      <w:r w:rsidR="00BD710F" w:rsidRPr="00BD710F">
        <w:rPr>
          <w:rFonts w:ascii="Lato" w:hAnsi="Lato" w:cs="Arial"/>
          <w:bCs/>
          <w:i/>
          <w:iCs/>
          <w:spacing w:val="4"/>
          <w:lang w:bidi="pl-PL"/>
        </w:rPr>
        <w:t xml:space="preserve"> </w:t>
      </w:r>
      <w:r w:rsidR="00BD710F">
        <w:rPr>
          <w:rFonts w:ascii="Lato" w:hAnsi="Lato" w:cs="Arial"/>
          <w:bCs/>
          <w:i/>
          <w:iCs/>
          <w:spacing w:val="4"/>
          <w:lang w:bidi="pl-PL"/>
        </w:rPr>
        <w:t xml:space="preserve"> </w:t>
      </w:r>
      <w:r w:rsidRPr="008D6C1E">
        <w:rPr>
          <w:rFonts w:ascii="Lato" w:hAnsi="Lato" w:cs="Arial"/>
          <w:bCs/>
          <w:spacing w:val="4"/>
          <w:lang w:bidi="pl-PL"/>
        </w:rPr>
        <w:t>kpa</w:t>
      </w:r>
      <w:r w:rsidR="00BC36A9">
        <w:rPr>
          <w:rFonts w:ascii="Lato" w:hAnsi="Lato" w:cs="Arial"/>
          <w:bCs/>
          <w:spacing w:val="4"/>
          <w:lang w:bidi="pl-PL"/>
        </w:rPr>
        <w:t xml:space="preserve"> </w:t>
      </w:r>
      <w:r w:rsidR="00BC36A9">
        <w:rPr>
          <w:rFonts w:ascii="Lato" w:hAnsi="Lato" w:cs="Arial"/>
          <w:bCs/>
          <w:iCs/>
          <w:spacing w:val="4"/>
          <w:lang w:bidi="pl-PL"/>
        </w:rPr>
        <w:t>[</w:t>
      </w:r>
      <w:r w:rsidRPr="008D6C1E">
        <w:rPr>
          <w:rFonts w:ascii="Lato" w:hAnsi="Lato" w:cs="Arial"/>
          <w:bCs/>
          <w:iCs/>
          <w:spacing w:val="4"/>
          <w:lang w:bidi="pl-PL"/>
        </w:rPr>
        <w:t xml:space="preserve">w zakresie dotyczącym interesu prawnego </w:t>
      </w:r>
      <w:r w:rsidR="00BC36A9">
        <w:rPr>
          <w:rFonts w:ascii="Lato" w:hAnsi="Lato" w:cs="Arial"/>
          <w:bCs/>
          <w:iCs/>
          <w:spacing w:val="4"/>
          <w:lang w:bidi="pl-PL"/>
        </w:rPr>
        <w:t>PZ</w:t>
      </w:r>
      <w:r w:rsidR="00BC36A9">
        <w:rPr>
          <w:rFonts w:ascii="Lato" w:eastAsia="Times New Roman" w:hAnsi="Lato" w:cs="Arial"/>
          <w:spacing w:val="4"/>
          <w:lang w:eastAsia="pl-PL"/>
        </w:rPr>
        <w:t>(…)</w:t>
      </w:r>
      <w:r w:rsidR="00BC36A9">
        <w:rPr>
          <w:rFonts w:ascii="Lato" w:hAnsi="Lato" w:cs="Arial"/>
          <w:bCs/>
          <w:iCs/>
          <w:spacing w:val="4"/>
          <w:lang w:bidi="pl-PL"/>
        </w:rPr>
        <w:t>]</w:t>
      </w:r>
      <w:r w:rsidR="00040303">
        <w:rPr>
          <w:rFonts w:ascii="Lato" w:hAnsi="Lato" w:cs="Arial"/>
          <w:bCs/>
          <w:iCs/>
          <w:spacing w:val="4"/>
          <w:lang w:bidi="pl-PL"/>
        </w:rPr>
        <w:t xml:space="preserve"> </w:t>
      </w:r>
      <w:r w:rsidRPr="008D6C1E">
        <w:rPr>
          <w:rFonts w:ascii="Lato" w:hAnsi="Lato" w:cs="Arial"/>
          <w:bCs/>
          <w:iCs/>
          <w:spacing w:val="4"/>
          <w:lang w:bidi="pl-PL"/>
        </w:rPr>
        <w:t xml:space="preserve">ocenił całokształt zgromadzonego w sprawie materiału dowodowego i poczynił na jego podstawie właściwe ustalenia dotyczące możliwości zezwolenia na realizację ww. inwestycji drogowej na </w:t>
      </w:r>
      <w:r w:rsidR="00BD710F">
        <w:rPr>
          <w:rFonts w:ascii="Lato" w:hAnsi="Lato" w:cs="Arial"/>
          <w:bCs/>
          <w:iCs/>
          <w:spacing w:val="4"/>
          <w:lang w:bidi="pl-PL"/>
        </w:rPr>
        <w:t xml:space="preserve">ww. </w:t>
      </w:r>
      <w:r w:rsidR="00040303">
        <w:rPr>
          <w:rFonts w:ascii="Lato" w:hAnsi="Lato" w:cs="Arial"/>
          <w:bCs/>
          <w:iCs/>
          <w:spacing w:val="4"/>
          <w:lang w:bidi="pl-PL"/>
        </w:rPr>
        <w:t xml:space="preserve">działce </w:t>
      </w:r>
      <w:r w:rsidR="00040303" w:rsidRPr="00040303">
        <w:rPr>
          <w:rFonts w:ascii="Lato" w:hAnsi="Lato" w:cs="Arial"/>
          <w:bCs/>
          <w:iCs/>
          <w:spacing w:val="4"/>
          <w:lang w:bidi="pl-PL"/>
        </w:rPr>
        <w:t xml:space="preserve">nr </w:t>
      </w:r>
      <w:r w:rsidR="00040303" w:rsidRPr="00D15517">
        <w:rPr>
          <w:rFonts w:ascii="Lato" w:hAnsi="Lato" w:cs="Arial"/>
          <w:bCs/>
          <w:iCs/>
          <w:spacing w:val="4"/>
          <w:lang w:bidi="pl-PL"/>
        </w:rPr>
        <w:t>2520/1</w:t>
      </w:r>
      <w:r w:rsidRPr="008D6C1E">
        <w:rPr>
          <w:rFonts w:ascii="Lato" w:hAnsi="Lato" w:cs="Arial"/>
          <w:bCs/>
          <w:iCs/>
          <w:spacing w:val="4"/>
          <w:lang w:bidi="pl-PL"/>
        </w:rPr>
        <w:t>. W zakresie interesu prawnego skarżąc</w:t>
      </w:r>
      <w:r w:rsidR="00040303">
        <w:rPr>
          <w:rFonts w:ascii="Lato" w:hAnsi="Lato" w:cs="Arial"/>
          <w:bCs/>
          <w:iCs/>
          <w:spacing w:val="4"/>
          <w:lang w:bidi="pl-PL"/>
        </w:rPr>
        <w:t>ego</w:t>
      </w:r>
      <w:r w:rsidRPr="008D6C1E">
        <w:rPr>
          <w:rFonts w:ascii="Lato" w:hAnsi="Lato" w:cs="Arial"/>
          <w:bCs/>
          <w:iCs/>
          <w:spacing w:val="4"/>
          <w:lang w:bidi="pl-PL"/>
        </w:rPr>
        <w:t>, materiał dowodowy zgromadzony w sprawie był wystarczający do wydania rozstrzygnięcia i dokonując jego oceny Wojewoda Podlaski nie naruszył zasady swobodnej oceny dowodów.</w:t>
      </w:r>
    </w:p>
    <w:p w14:paraId="76F57A69" w14:textId="48CC94F0" w:rsidR="008D6C1E" w:rsidRPr="008C315D" w:rsidRDefault="008D6C1E" w:rsidP="0097568D">
      <w:pPr>
        <w:spacing w:after="240" w:line="240" w:lineRule="exact"/>
        <w:jc w:val="both"/>
        <w:rPr>
          <w:rFonts w:ascii="Lato" w:eastAsia="Times New Roman" w:hAnsi="Lato" w:cs="Arial"/>
          <w:bCs/>
          <w:iCs/>
          <w:spacing w:val="4"/>
          <w:lang w:eastAsia="pl-PL" w:bidi="pl-PL"/>
        </w:rPr>
      </w:pPr>
      <w:r w:rsidRPr="008C315D">
        <w:rPr>
          <w:rFonts w:ascii="Lato" w:eastAsia="Times New Roman" w:hAnsi="Lato" w:cs="Arial"/>
          <w:bCs/>
          <w:iCs/>
          <w:spacing w:val="4"/>
          <w:lang w:eastAsia="pl-PL"/>
        </w:rPr>
        <w:t>Jednocześnie podkreślić należ</w:t>
      </w:r>
      <w:r w:rsidR="00040303">
        <w:rPr>
          <w:rFonts w:ascii="Lato" w:eastAsia="Times New Roman" w:hAnsi="Lato" w:cs="Arial"/>
          <w:bCs/>
          <w:iCs/>
          <w:spacing w:val="4"/>
          <w:lang w:eastAsia="pl-PL"/>
        </w:rPr>
        <w:t>y</w:t>
      </w:r>
      <w:r w:rsidRPr="008C315D">
        <w:rPr>
          <w:rFonts w:ascii="Lato" w:eastAsia="Times New Roman" w:hAnsi="Lato" w:cs="Arial"/>
          <w:bCs/>
          <w:iCs/>
          <w:spacing w:val="4"/>
          <w:lang w:eastAsia="pl-PL"/>
        </w:rPr>
        <w:t xml:space="preserve">, że reguła wynikająca z art. 7 </w:t>
      </w:r>
      <w:r w:rsidRPr="00040303">
        <w:rPr>
          <w:rFonts w:ascii="Lato" w:eastAsia="Times New Roman" w:hAnsi="Lato" w:cs="Arial"/>
          <w:bCs/>
          <w:iCs/>
          <w:spacing w:val="4"/>
          <w:lang w:eastAsia="pl-PL"/>
        </w:rPr>
        <w:t>kpa</w:t>
      </w:r>
      <w:r w:rsidRPr="008C315D">
        <w:rPr>
          <w:rFonts w:ascii="Lato" w:eastAsia="Times New Roman" w:hAnsi="Lato" w:cs="Arial"/>
          <w:bCs/>
          <w:iCs/>
          <w:spacing w:val="4"/>
          <w:lang w:eastAsia="pl-PL"/>
        </w:rPr>
        <w:t xml:space="preserve"> nakazująca załatwienie sprawy w sposób uwzględniający interes społeczny i słuszny interes obywateli nie mogła doprowadzić do wyłączenia stosowania przepisów </w:t>
      </w:r>
      <w:r w:rsidRPr="00040303">
        <w:rPr>
          <w:rFonts w:ascii="Lato" w:eastAsia="Times New Roman" w:hAnsi="Lato" w:cs="Arial"/>
          <w:bCs/>
          <w:iCs/>
          <w:spacing w:val="4"/>
          <w:lang w:eastAsia="pl-PL"/>
        </w:rPr>
        <w:t>specustawy drogowej</w:t>
      </w:r>
      <w:r w:rsidRPr="008C315D">
        <w:rPr>
          <w:rFonts w:ascii="Lato" w:eastAsia="Times New Roman" w:hAnsi="Lato" w:cs="Arial"/>
          <w:bCs/>
          <w:iCs/>
          <w:spacing w:val="4"/>
          <w:lang w:eastAsia="pl-PL"/>
        </w:rPr>
        <w:t xml:space="preserve">. Nakaz ten jest możliwy do zrealizowania wyłącznie w sytuacji, gdy organowi administracji przysługuje tzw. uznanie administracyjne. Nie można go jednak stosować w przypadku wydania przez organ tzw. decyzji związanej, tj. decyzji wydawanej w sytuacji, gdy norma prawa przewiduje w określonym stanie faktycznym obowiązek wydania przez organ decyzji </w:t>
      </w:r>
      <w:r w:rsidRPr="008C315D">
        <w:rPr>
          <w:rFonts w:ascii="Lato" w:eastAsia="Times New Roman" w:hAnsi="Lato" w:cs="Arial"/>
          <w:bCs/>
          <w:iCs/>
          <w:spacing w:val="4"/>
          <w:lang w:eastAsia="pl-PL"/>
        </w:rPr>
        <w:br/>
        <w:t xml:space="preserve">o określonej treści. Zatem dopuszczalność zastosowania przepisów prawa materialnego tj. </w:t>
      </w:r>
      <w:r w:rsidRPr="008C315D">
        <w:rPr>
          <w:rFonts w:ascii="Lato" w:eastAsia="Times New Roman" w:hAnsi="Lato" w:cs="Arial"/>
          <w:bCs/>
          <w:i/>
          <w:spacing w:val="4"/>
          <w:lang w:eastAsia="pl-PL"/>
        </w:rPr>
        <w:t>specustawy drogowej</w:t>
      </w:r>
      <w:r>
        <w:rPr>
          <w:rFonts w:ascii="Lato" w:eastAsia="Times New Roman" w:hAnsi="Lato" w:cs="Arial"/>
          <w:bCs/>
          <w:iCs/>
          <w:spacing w:val="4"/>
          <w:lang w:eastAsia="pl-PL"/>
        </w:rPr>
        <w:t>,</w:t>
      </w:r>
      <w:r w:rsidRPr="008C315D">
        <w:rPr>
          <w:rFonts w:ascii="Lato" w:eastAsia="Times New Roman" w:hAnsi="Lato" w:cs="Arial"/>
          <w:bCs/>
          <w:iCs/>
          <w:spacing w:val="4"/>
          <w:lang w:eastAsia="pl-PL"/>
        </w:rPr>
        <w:t xml:space="preserve"> nie może być zmodyfikowana z uwagi na słuszny interes skarżących (por. wyrok Naczelnego Sądu Administracyjnego z dnia 14 września 2021 r., sygn. akt II OSK 1332/21, Centralna Baza Orzeczeń Sądów Administracyjnych</w:t>
      </w:r>
      <w:r w:rsidRPr="008C315D">
        <w:rPr>
          <w:rFonts w:ascii="Lato" w:eastAsia="Times New Roman" w:hAnsi="Lato" w:cs="Arial"/>
          <w:bCs/>
          <w:iCs/>
          <w:spacing w:val="4"/>
          <w:lang w:eastAsia="pl-PL" w:bidi="pl-PL"/>
        </w:rPr>
        <w:t>)</w:t>
      </w:r>
      <w:r w:rsidRPr="008C315D">
        <w:rPr>
          <w:rFonts w:ascii="Lato" w:eastAsia="Times New Roman" w:hAnsi="Lato" w:cs="Arial"/>
          <w:bCs/>
          <w:iCs/>
          <w:spacing w:val="4"/>
          <w:lang w:eastAsia="pl-PL"/>
        </w:rPr>
        <w:t xml:space="preserve">. </w:t>
      </w:r>
    </w:p>
    <w:p w14:paraId="5EEBFA38" w14:textId="46584E6E" w:rsidR="00040303" w:rsidRDefault="008D6C1E" w:rsidP="0097568D">
      <w:pPr>
        <w:tabs>
          <w:tab w:val="left" w:pos="700"/>
        </w:tabs>
        <w:spacing w:after="240" w:line="240" w:lineRule="exact"/>
        <w:jc w:val="both"/>
        <w:rPr>
          <w:rFonts w:ascii="Lato" w:eastAsia="Times New Roman" w:hAnsi="Lato" w:cs="Arial"/>
          <w:bCs/>
          <w:iCs/>
          <w:spacing w:val="4"/>
          <w:lang w:eastAsia="pl-PL" w:bidi="pl-PL"/>
        </w:rPr>
      </w:pPr>
      <w:r w:rsidRPr="008C315D">
        <w:rPr>
          <w:rFonts w:ascii="Lato" w:eastAsia="MS Mincho" w:hAnsi="Lato" w:cs="Arial"/>
          <w:bCs/>
          <w:iCs/>
          <w:color w:val="000000"/>
          <w:spacing w:val="4"/>
          <w:lang w:bidi="pl-PL"/>
        </w:rPr>
        <w:t xml:space="preserve">Wskazać należy, iż w toku postępowania prowadzonego przez organ I instancji </w:t>
      </w:r>
      <w:r w:rsidR="00BC36A9">
        <w:rPr>
          <w:rFonts w:ascii="Lato" w:hAnsi="Lato" w:cs="Arial"/>
          <w:bCs/>
          <w:iCs/>
          <w:spacing w:val="4"/>
          <w:lang w:bidi="pl-PL"/>
        </w:rPr>
        <w:t>PZ</w:t>
      </w:r>
      <w:r w:rsidR="00BC36A9">
        <w:rPr>
          <w:rFonts w:ascii="Lato" w:eastAsia="Times New Roman" w:hAnsi="Lato" w:cs="Arial"/>
          <w:spacing w:val="4"/>
          <w:lang w:eastAsia="pl-PL"/>
        </w:rPr>
        <w:t>(…)</w:t>
      </w:r>
      <w:r w:rsidR="00BC36A9">
        <w:rPr>
          <w:rFonts w:ascii="Lato" w:eastAsia="Times New Roman" w:hAnsi="Lato" w:cs="Arial"/>
          <w:spacing w:val="4"/>
          <w:lang w:eastAsia="pl-PL"/>
        </w:rPr>
        <w:t xml:space="preserve"> </w:t>
      </w:r>
      <w:r w:rsidRPr="008C315D">
        <w:rPr>
          <w:rFonts w:ascii="Lato" w:eastAsia="MS Mincho" w:hAnsi="Lato" w:cs="Arial"/>
          <w:bCs/>
          <w:iCs/>
          <w:color w:val="000000"/>
          <w:spacing w:val="4"/>
          <w:lang w:bidi="pl-PL"/>
        </w:rPr>
        <w:t>wnosi</w:t>
      </w:r>
      <w:r w:rsidR="00040303">
        <w:rPr>
          <w:rFonts w:ascii="Lato" w:eastAsia="MS Mincho" w:hAnsi="Lato" w:cs="Arial"/>
          <w:bCs/>
          <w:iCs/>
          <w:color w:val="000000"/>
          <w:spacing w:val="4"/>
          <w:lang w:bidi="pl-PL"/>
        </w:rPr>
        <w:t>ł</w:t>
      </w:r>
      <w:r w:rsidRPr="008C315D">
        <w:rPr>
          <w:rFonts w:ascii="Lato" w:eastAsia="MS Mincho" w:hAnsi="Lato" w:cs="Arial"/>
          <w:bCs/>
          <w:iCs/>
          <w:color w:val="000000"/>
          <w:spacing w:val="4"/>
          <w:lang w:bidi="pl-PL"/>
        </w:rPr>
        <w:t xml:space="preserve"> zastrzeżenia co do przebiegu planowanego przedsięwzięcia. </w:t>
      </w:r>
      <w:r w:rsidR="00040303">
        <w:rPr>
          <w:rFonts w:ascii="Lato" w:eastAsia="MS Mincho" w:hAnsi="Lato" w:cs="Arial"/>
          <w:bCs/>
          <w:iCs/>
          <w:color w:val="000000"/>
          <w:spacing w:val="4"/>
          <w:lang w:bidi="pl-PL"/>
        </w:rPr>
        <w:br/>
      </w:r>
      <w:r w:rsidRPr="008C315D">
        <w:rPr>
          <w:rFonts w:ascii="Lato" w:eastAsia="MS Mincho" w:hAnsi="Lato" w:cs="Arial"/>
          <w:bCs/>
          <w:iCs/>
          <w:color w:val="000000"/>
          <w:spacing w:val="4"/>
          <w:lang w:bidi="pl-PL"/>
        </w:rPr>
        <w:t xml:space="preserve">W związku z powyższym, Wojewoda Podlaski przekazał </w:t>
      </w:r>
      <w:r w:rsidRPr="00040303">
        <w:rPr>
          <w:rFonts w:ascii="Lato" w:eastAsia="MS Mincho" w:hAnsi="Lato" w:cs="Arial"/>
          <w:bCs/>
          <w:color w:val="000000"/>
          <w:spacing w:val="4"/>
          <w:lang w:bidi="pl-PL"/>
        </w:rPr>
        <w:t>inwestorowi</w:t>
      </w:r>
      <w:r w:rsidRPr="008C315D">
        <w:rPr>
          <w:rFonts w:ascii="Lato" w:eastAsia="MS Mincho" w:hAnsi="Lato" w:cs="Arial"/>
          <w:bCs/>
          <w:iCs/>
          <w:color w:val="000000"/>
          <w:spacing w:val="4"/>
          <w:lang w:bidi="pl-PL"/>
        </w:rPr>
        <w:t xml:space="preserve"> pism</w:t>
      </w:r>
      <w:r w:rsidR="00040303">
        <w:rPr>
          <w:rFonts w:ascii="Lato" w:eastAsia="MS Mincho" w:hAnsi="Lato" w:cs="Arial"/>
          <w:bCs/>
          <w:iCs/>
          <w:color w:val="000000"/>
          <w:spacing w:val="4"/>
          <w:lang w:bidi="pl-PL"/>
        </w:rPr>
        <w:t>o</w:t>
      </w:r>
      <w:r w:rsidRPr="008C315D">
        <w:rPr>
          <w:rFonts w:ascii="Lato" w:eastAsia="MS Mincho" w:hAnsi="Lato" w:cs="Arial"/>
          <w:bCs/>
          <w:iCs/>
          <w:color w:val="000000"/>
          <w:spacing w:val="4"/>
          <w:lang w:bidi="pl-PL"/>
        </w:rPr>
        <w:t xml:space="preserve"> </w:t>
      </w:r>
      <w:r w:rsidR="00BC36A9">
        <w:rPr>
          <w:rFonts w:ascii="Lato" w:hAnsi="Lato" w:cs="Arial"/>
          <w:bCs/>
          <w:iCs/>
          <w:spacing w:val="4"/>
          <w:lang w:bidi="pl-PL"/>
        </w:rPr>
        <w:t>PZ</w:t>
      </w:r>
      <w:r w:rsidR="00BC36A9">
        <w:rPr>
          <w:rFonts w:ascii="Lato" w:eastAsia="Times New Roman" w:hAnsi="Lato" w:cs="Arial"/>
          <w:spacing w:val="4"/>
          <w:lang w:eastAsia="pl-PL"/>
        </w:rPr>
        <w:t>(…)</w:t>
      </w:r>
      <w:r w:rsidR="00BC36A9">
        <w:rPr>
          <w:rFonts w:ascii="Lato" w:eastAsia="Times New Roman" w:hAnsi="Lato" w:cs="Arial"/>
          <w:spacing w:val="4"/>
          <w:lang w:eastAsia="pl-PL"/>
        </w:rPr>
        <w:t xml:space="preserve"> </w:t>
      </w:r>
      <w:r w:rsidRPr="008C315D">
        <w:rPr>
          <w:rFonts w:ascii="Lato" w:eastAsia="MS Mincho" w:hAnsi="Lato" w:cs="Arial"/>
          <w:bCs/>
          <w:iCs/>
          <w:color w:val="000000"/>
          <w:spacing w:val="4"/>
          <w:lang w:bidi="pl-PL"/>
        </w:rPr>
        <w:t xml:space="preserve">zawierające uwagi co do planowanego przedsięwzięcia, do których </w:t>
      </w:r>
      <w:r w:rsidRPr="00B93A50">
        <w:rPr>
          <w:rFonts w:ascii="Lato" w:eastAsia="MS Mincho" w:hAnsi="Lato" w:cs="Arial"/>
          <w:bCs/>
          <w:color w:val="000000"/>
          <w:spacing w:val="4"/>
          <w:lang w:bidi="pl-PL"/>
        </w:rPr>
        <w:t>inwestor</w:t>
      </w:r>
      <w:r w:rsidRPr="008C315D">
        <w:rPr>
          <w:rFonts w:ascii="Lato" w:eastAsia="MS Mincho" w:hAnsi="Lato" w:cs="Arial"/>
          <w:bCs/>
          <w:iCs/>
          <w:color w:val="000000"/>
          <w:spacing w:val="4"/>
          <w:lang w:bidi="pl-PL"/>
        </w:rPr>
        <w:t xml:space="preserve"> się odniósł. </w:t>
      </w:r>
      <w:r w:rsidRPr="008C315D">
        <w:rPr>
          <w:rFonts w:ascii="Lato" w:eastAsia="Times New Roman" w:hAnsi="Lato" w:cs="Arial"/>
          <w:bCs/>
          <w:iCs/>
          <w:spacing w:val="4"/>
          <w:lang w:eastAsia="pl-PL" w:bidi="pl-PL"/>
        </w:rPr>
        <w:t xml:space="preserve">W uzasadnieniu kontrolowanej decyzji organ I instancji, mając na uwadze stanowisko przedstawione przez </w:t>
      </w:r>
      <w:r w:rsidRPr="00040303">
        <w:rPr>
          <w:rFonts w:ascii="Lato" w:eastAsia="Times New Roman" w:hAnsi="Lato" w:cs="Arial"/>
          <w:bCs/>
          <w:spacing w:val="4"/>
          <w:lang w:eastAsia="pl-PL" w:bidi="pl-PL"/>
        </w:rPr>
        <w:t>inwestora</w:t>
      </w:r>
      <w:r w:rsidRPr="008C315D">
        <w:rPr>
          <w:rFonts w:ascii="Lato" w:eastAsia="Times New Roman" w:hAnsi="Lato" w:cs="Arial"/>
          <w:bCs/>
          <w:iCs/>
          <w:spacing w:val="4"/>
          <w:lang w:eastAsia="pl-PL" w:bidi="pl-PL"/>
        </w:rPr>
        <w:t xml:space="preserve">, odniósł się do uwag wniesionych w toku postępowania. </w:t>
      </w:r>
      <w:r w:rsidR="00040303" w:rsidRPr="00040303">
        <w:rPr>
          <w:rFonts w:ascii="Lato" w:eastAsia="Times New Roman" w:hAnsi="Lato" w:cs="Arial"/>
          <w:bCs/>
          <w:iCs/>
          <w:spacing w:val="4"/>
          <w:lang w:eastAsia="pl-PL" w:bidi="pl-PL"/>
        </w:rPr>
        <w:t>Poczynione ustalenia przez Wojewodę</w:t>
      </w:r>
      <w:r w:rsidR="00040303">
        <w:rPr>
          <w:rFonts w:ascii="Lato" w:eastAsia="Times New Roman" w:hAnsi="Lato" w:cs="Arial"/>
          <w:bCs/>
          <w:iCs/>
          <w:spacing w:val="4"/>
          <w:lang w:eastAsia="pl-PL" w:bidi="pl-PL"/>
        </w:rPr>
        <w:t xml:space="preserve"> Podlaskiego</w:t>
      </w:r>
      <w:r w:rsidR="00040303" w:rsidRPr="00040303">
        <w:rPr>
          <w:rFonts w:ascii="Lato" w:eastAsia="Times New Roman" w:hAnsi="Lato" w:cs="Arial"/>
          <w:bCs/>
          <w:iCs/>
          <w:spacing w:val="4"/>
          <w:lang w:eastAsia="pl-PL" w:bidi="pl-PL"/>
        </w:rPr>
        <w:t xml:space="preserve">, wskazujące na spełnienie przesłanek niezbędnych dla wydania decyzji o zezwoleniu na realizację przedmiotowej inwestycji znajdują odzwierciedlenie w aktach sprawy. Uzasadnienie zaskarżonej decyzji </w:t>
      </w:r>
      <w:r w:rsidR="00BC36A9">
        <w:rPr>
          <w:rFonts w:ascii="Lato" w:eastAsia="Times New Roman" w:hAnsi="Lato" w:cs="Arial"/>
          <w:bCs/>
          <w:iCs/>
          <w:spacing w:val="4"/>
          <w:lang w:eastAsia="pl-PL" w:bidi="pl-PL"/>
        </w:rPr>
        <w:br/>
      </w:r>
      <w:r w:rsidR="00040303" w:rsidRPr="00040303">
        <w:rPr>
          <w:rFonts w:ascii="Lato" w:eastAsia="Times New Roman" w:hAnsi="Lato" w:cs="Arial"/>
          <w:bCs/>
          <w:iCs/>
          <w:spacing w:val="4"/>
          <w:lang w:eastAsia="pl-PL" w:bidi="pl-PL"/>
        </w:rPr>
        <w:t>w wystarczający sposób wskazuje na tok rozumowania organu I instancji przyjęty przy rozpoznawaniu sprawy i pozwala na poznanie argumentów, którymi organ I instancji kierował się wydając zaskarżoną decyzję</w:t>
      </w:r>
      <w:r w:rsidR="00B93A50">
        <w:rPr>
          <w:rFonts w:ascii="Lato" w:eastAsia="Times New Roman" w:hAnsi="Lato" w:cs="Arial"/>
          <w:bCs/>
          <w:iCs/>
          <w:spacing w:val="4"/>
          <w:lang w:eastAsia="pl-PL" w:bidi="pl-PL"/>
        </w:rPr>
        <w:t xml:space="preserve"> i uznając za niezasadne zarzuty podniesione przez </w:t>
      </w:r>
      <w:r w:rsidR="00BC36A9">
        <w:rPr>
          <w:rFonts w:ascii="Lato" w:hAnsi="Lato" w:cs="Arial"/>
          <w:bCs/>
          <w:iCs/>
          <w:spacing w:val="4"/>
          <w:lang w:bidi="pl-PL"/>
        </w:rPr>
        <w:t>PZ</w:t>
      </w:r>
      <w:r w:rsidR="00BC36A9">
        <w:rPr>
          <w:rFonts w:ascii="Lato" w:eastAsia="Times New Roman" w:hAnsi="Lato" w:cs="Arial"/>
          <w:spacing w:val="4"/>
          <w:lang w:eastAsia="pl-PL"/>
        </w:rPr>
        <w:t>(…)</w:t>
      </w:r>
      <w:r w:rsidR="00BC36A9">
        <w:rPr>
          <w:rFonts w:ascii="Lato" w:eastAsia="Times New Roman" w:hAnsi="Lato" w:cs="Arial"/>
          <w:spacing w:val="4"/>
          <w:lang w:eastAsia="pl-PL"/>
        </w:rPr>
        <w:t xml:space="preserve"> </w:t>
      </w:r>
      <w:r w:rsidR="00B93A50">
        <w:rPr>
          <w:rFonts w:ascii="Lato" w:eastAsia="Times New Roman" w:hAnsi="Lato" w:cs="Arial"/>
          <w:bCs/>
          <w:iCs/>
          <w:spacing w:val="4"/>
          <w:lang w:eastAsia="pl-PL" w:bidi="pl-PL"/>
        </w:rPr>
        <w:t xml:space="preserve">w toku postępowania pierwszoinstancyjnego. </w:t>
      </w:r>
      <w:r w:rsidR="00040303" w:rsidRPr="00040303">
        <w:rPr>
          <w:rFonts w:ascii="Lato" w:eastAsia="Times New Roman" w:hAnsi="Lato" w:cs="Arial"/>
          <w:bCs/>
          <w:iCs/>
          <w:spacing w:val="4"/>
          <w:lang w:eastAsia="pl-PL" w:bidi="pl-PL"/>
        </w:rPr>
        <w:t>Motywy oraz tok rozumowania organu I instancji zostały przedstawione w uzasadnieniu zaskarżonej decyzji w sposób spójny i logiczny. Uzasadnienie zaskarżonej decyzji, w ocenie Ministra, zostało zatem skonstruowane w sposób umożliwiający realizację zasady przekonywania, o której mowa w art. 11 kpa</w:t>
      </w:r>
      <w:r w:rsidRPr="008C315D">
        <w:rPr>
          <w:rFonts w:ascii="Lato" w:eastAsia="Times New Roman" w:hAnsi="Lato" w:cs="Arial"/>
          <w:bCs/>
          <w:iCs/>
          <w:spacing w:val="4"/>
          <w:lang w:eastAsia="pl-PL" w:bidi="pl-PL"/>
        </w:rPr>
        <w:t xml:space="preserve">. </w:t>
      </w:r>
    </w:p>
    <w:p w14:paraId="2E00C881" w14:textId="423DBF2D" w:rsidR="009B1FB9" w:rsidRPr="00E61D6F" w:rsidRDefault="008D6C1E" w:rsidP="0097568D">
      <w:pPr>
        <w:tabs>
          <w:tab w:val="left" w:pos="700"/>
        </w:tabs>
        <w:spacing w:after="240" w:line="240" w:lineRule="exact"/>
        <w:jc w:val="both"/>
        <w:rPr>
          <w:rFonts w:ascii="Lato" w:eastAsia="Times New Roman" w:hAnsi="Lato" w:cs="Arial"/>
          <w:bCs/>
          <w:iCs/>
          <w:spacing w:val="4"/>
          <w:lang w:eastAsia="pl-PL" w:bidi="pl-PL"/>
        </w:rPr>
      </w:pPr>
      <w:r w:rsidRPr="008C315D">
        <w:rPr>
          <w:rFonts w:ascii="Lato" w:eastAsia="Times New Roman" w:hAnsi="Lato" w:cs="Arial"/>
          <w:bCs/>
          <w:iCs/>
          <w:spacing w:val="4"/>
          <w:lang w:eastAsia="pl-PL" w:bidi="pl-PL"/>
        </w:rPr>
        <w:lastRenderedPageBreak/>
        <w:t xml:space="preserve">Natomiast okoliczność, że </w:t>
      </w:r>
      <w:r w:rsidR="00791AF7">
        <w:rPr>
          <w:rFonts w:ascii="Lato" w:hAnsi="Lato" w:cs="Arial"/>
          <w:bCs/>
          <w:iCs/>
          <w:spacing w:val="4"/>
          <w:lang w:bidi="pl-PL"/>
        </w:rPr>
        <w:t>PZ</w:t>
      </w:r>
      <w:r w:rsidR="00791AF7">
        <w:rPr>
          <w:rFonts w:ascii="Lato" w:eastAsia="Times New Roman" w:hAnsi="Lato" w:cs="Arial"/>
          <w:spacing w:val="4"/>
          <w:lang w:eastAsia="pl-PL"/>
        </w:rPr>
        <w:t>(…)</w:t>
      </w:r>
      <w:r w:rsidR="00791AF7">
        <w:rPr>
          <w:rFonts w:ascii="Lato" w:eastAsia="Times New Roman" w:hAnsi="Lato" w:cs="Arial"/>
          <w:spacing w:val="4"/>
          <w:lang w:eastAsia="pl-PL"/>
        </w:rPr>
        <w:t xml:space="preserve"> </w:t>
      </w:r>
      <w:r w:rsidRPr="008C315D">
        <w:rPr>
          <w:rFonts w:ascii="Lato" w:eastAsia="Times New Roman" w:hAnsi="Lato" w:cs="Arial"/>
          <w:bCs/>
          <w:iCs/>
          <w:spacing w:val="4"/>
          <w:lang w:eastAsia="pl-PL" w:bidi="pl-PL"/>
        </w:rPr>
        <w:t>nie zosta</w:t>
      </w:r>
      <w:r w:rsidR="00040303">
        <w:rPr>
          <w:rFonts w:ascii="Lato" w:eastAsia="Times New Roman" w:hAnsi="Lato" w:cs="Arial"/>
          <w:bCs/>
          <w:iCs/>
          <w:spacing w:val="4"/>
          <w:lang w:eastAsia="pl-PL" w:bidi="pl-PL"/>
        </w:rPr>
        <w:t>ł</w:t>
      </w:r>
      <w:r w:rsidRPr="008C315D">
        <w:rPr>
          <w:rFonts w:ascii="Lato" w:eastAsia="Times New Roman" w:hAnsi="Lato" w:cs="Arial"/>
          <w:bCs/>
          <w:iCs/>
          <w:spacing w:val="4"/>
          <w:lang w:eastAsia="pl-PL" w:bidi="pl-PL"/>
        </w:rPr>
        <w:t xml:space="preserve"> przekonan</w:t>
      </w:r>
      <w:r w:rsidR="00040303">
        <w:rPr>
          <w:rFonts w:ascii="Lato" w:eastAsia="Times New Roman" w:hAnsi="Lato" w:cs="Arial"/>
          <w:bCs/>
          <w:iCs/>
          <w:spacing w:val="4"/>
          <w:lang w:eastAsia="pl-PL" w:bidi="pl-PL"/>
        </w:rPr>
        <w:t>y</w:t>
      </w:r>
      <w:r w:rsidRPr="008C315D">
        <w:rPr>
          <w:rFonts w:ascii="Lato" w:eastAsia="Times New Roman" w:hAnsi="Lato" w:cs="Arial"/>
          <w:bCs/>
          <w:iCs/>
          <w:spacing w:val="4"/>
          <w:lang w:eastAsia="pl-PL" w:bidi="pl-PL"/>
        </w:rPr>
        <w:t xml:space="preserve"> co do przyjętego w sprawie rozstrzygnięcia, nie oznacza naruszenia przepisów prawa. Skarżący ma bowiem prawo </w:t>
      </w:r>
      <w:r w:rsidR="00C74DB0">
        <w:rPr>
          <w:rFonts w:ascii="Lato" w:eastAsia="Times New Roman" w:hAnsi="Lato" w:cs="Arial"/>
          <w:bCs/>
          <w:iCs/>
          <w:spacing w:val="4"/>
          <w:lang w:eastAsia="pl-PL" w:bidi="pl-PL"/>
        </w:rPr>
        <w:br/>
      </w:r>
      <w:r w:rsidRPr="008C315D">
        <w:rPr>
          <w:rFonts w:ascii="Lato" w:eastAsia="Times New Roman" w:hAnsi="Lato" w:cs="Arial"/>
          <w:bCs/>
          <w:iCs/>
          <w:spacing w:val="4"/>
          <w:lang w:eastAsia="pl-PL" w:bidi="pl-PL"/>
        </w:rPr>
        <w:t xml:space="preserve">do własnego subiektywnego przekonania o zasadności zarzutów, zaś przekonanie to </w:t>
      </w:r>
      <w:r w:rsidR="00C74DB0">
        <w:rPr>
          <w:rFonts w:ascii="Lato" w:eastAsia="Times New Roman" w:hAnsi="Lato" w:cs="Arial"/>
          <w:bCs/>
          <w:iCs/>
          <w:spacing w:val="4"/>
          <w:lang w:eastAsia="pl-PL" w:bidi="pl-PL"/>
        </w:rPr>
        <w:br/>
      </w:r>
      <w:r w:rsidRPr="008C315D">
        <w:rPr>
          <w:rFonts w:ascii="Lato" w:eastAsia="Times New Roman" w:hAnsi="Lato" w:cs="Arial"/>
          <w:bCs/>
          <w:iCs/>
          <w:spacing w:val="4"/>
          <w:lang w:eastAsia="pl-PL" w:bidi="pl-PL"/>
        </w:rPr>
        <w:t xml:space="preserve">nie musi mieć odzwierciedlenia w obowiązujących przepisach prawnych. </w:t>
      </w:r>
      <w:r w:rsidRPr="005D17B8">
        <w:rPr>
          <w:rFonts w:ascii="Lato" w:eastAsia="Times New Roman" w:hAnsi="Lato" w:cs="Arial"/>
          <w:bCs/>
          <w:iCs/>
          <w:spacing w:val="4"/>
          <w:lang w:eastAsia="pl-PL" w:bidi="pl-PL"/>
        </w:rPr>
        <w:t xml:space="preserve">Sama tylko okoliczność, że Wojewoda Podlaski negatywnie dla </w:t>
      </w:r>
      <w:r w:rsidR="00791AF7">
        <w:rPr>
          <w:rFonts w:ascii="Lato" w:hAnsi="Lato" w:cs="Arial"/>
          <w:bCs/>
          <w:iCs/>
          <w:spacing w:val="4"/>
          <w:lang w:bidi="pl-PL"/>
        </w:rPr>
        <w:t>PZ</w:t>
      </w:r>
      <w:r w:rsidR="00791AF7">
        <w:rPr>
          <w:rFonts w:ascii="Lato" w:eastAsia="Times New Roman" w:hAnsi="Lato" w:cs="Arial"/>
          <w:spacing w:val="4"/>
          <w:lang w:eastAsia="pl-PL"/>
        </w:rPr>
        <w:t>(…)</w:t>
      </w:r>
      <w:r w:rsidR="00040303">
        <w:rPr>
          <w:rFonts w:ascii="Lato" w:eastAsia="Times New Roman" w:hAnsi="Lato" w:cs="Arial"/>
          <w:bCs/>
          <w:iCs/>
          <w:spacing w:val="4"/>
          <w:lang w:eastAsia="pl-PL" w:bidi="pl-PL"/>
        </w:rPr>
        <w:t xml:space="preserve"> </w:t>
      </w:r>
      <w:r w:rsidRPr="005D17B8">
        <w:rPr>
          <w:rFonts w:ascii="Lato" w:eastAsia="Times New Roman" w:hAnsi="Lato" w:cs="Arial"/>
          <w:bCs/>
          <w:iCs/>
          <w:spacing w:val="4"/>
          <w:lang w:eastAsia="pl-PL" w:bidi="pl-PL"/>
        </w:rPr>
        <w:t xml:space="preserve">rozstrzygnął sprawę </w:t>
      </w:r>
      <w:r w:rsidR="00C74DB0">
        <w:rPr>
          <w:rFonts w:ascii="Lato" w:eastAsia="Times New Roman" w:hAnsi="Lato" w:cs="Arial"/>
          <w:bCs/>
          <w:iCs/>
          <w:spacing w:val="4"/>
          <w:lang w:eastAsia="pl-PL" w:bidi="pl-PL"/>
        </w:rPr>
        <w:br/>
      </w:r>
      <w:r w:rsidRPr="005D17B8">
        <w:rPr>
          <w:rFonts w:ascii="Lato" w:eastAsia="Times New Roman" w:hAnsi="Lato" w:cs="Arial"/>
          <w:bCs/>
          <w:iCs/>
          <w:spacing w:val="4"/>
          <w:lang w:eastAsia="pl-PL" w:bidi="pl-PL"/>
        </w:rPr>
        <w:t xml:space="preserve">nie wystarcza do uznania, że naruszono art. 8 </w:t>
      </w:r>
      <w:r w:rsidRPr="00040303">
        <w:rPr>
          <w:rFonts w:ascii="Lato" w:eastAsia="Times New Roman" w:hAnsi="Lato" w:cs="Arial"/>
          <w:bCs/>
          <w:iCs/>
          <w:spacing w:val="4"/>
          <w:lang w:eastAsia="pl-PL" w:bidi="pl-PL"/>
        </w:rPr>
        <w:t>kpa</w:t>
      </w:r>
      <w:r w:rsidRPr="005D17B8">
        <w:rPr>
          <w:rFonts w:ascii="Lato" w:eastAsia="Times New Roman" w:hAnsi="Lato" w:cs="Arial"/>
          <w:bCs/>
          <w:iCs/>
          <w:spacing w:val="4"/>
          <w:lang w:eastAsia="pl-PL" w:bidi="pl-PL"/>
        </w:rPr>
        <w:t>. Niezadowolenie skarżąc</w:t>
      </w:r>
      <w:r w:rsidR="00040303">
        <w:rPr>
          <w:rFonts w:ascii="Lato" w:eastAsia="Times New Roman" w:hAnsi="Lato" w:cs="Arial"/>
          <w:bCs/>
          <w:iCs/>
          <w:spacing w:val="4"/>
          <w:lang w:eastAsia="pl-PL" w:bidi="pl-PL"/>
        </w:rPr>
        <w:t>ego</w:t>
      </w:r>
      <w:r w:rsidRPr="005D17B8">
        <w:rPr>
          <w:rFonts w:ascii="Lato" w:eastAsia="Times New Roman" w:hAnsi="Lato" w:cs="Arial"/>
          <w:bCs/>
          <w:iCs/>
          <w:spacing w:val="4"/>
          <w:lang w:eastAsia="pl-PL" w:bidi="pl-PL"/>
        </w:rPr>
        <w:t xml:space="preserve"> </w:t>
      </w:r>
      <w:r w:rsidR="009A1D93">
        <w:rPr>
          <w:rFonts w:ascii="Lato" w:eastAsia="Times New Roman" w:hAnsi="Lato" w:cs="Arial"/>
          <w:bCs/>
          <w:iCs/>
          <w:spacing w:val="4"/>
          <w:lang w:eastAsia="pl-PL" w:bidi="pl-PL"/>
        </w:rPr>
        <w:br/>
      </w:r>
      <w:r w:rsidRPr="005D17B8">
        <w:rPr>
          <w:rFonts w:ascii="Lato" w:eastAsia="Times New Roman" w:hAnsi="Lato" w:cs="Arial"/>
          <w:bCs/>
          <w:iCs/>
          <w:spacing w:val="4"/>
          <w:lang w:eastAsia="pl-PL" w:bidi="pl-PL"/>
        </w:rPr>
        <w:t xml:space="preserve">z wydanego przez organ administracji rozstrzygnięcia nie może być utożsamiane </w:t>
      </w:r>
      <w:r w:rsidR="009A1D93">
        <w:rPr>
          <w:rFonts w:ascii="Lato" w:eastAsia="Times New Roman" w:hAnsi="Lato" w:cs="Arial"/>
          <w:bCs/>
          <w:iCs/>
          <w:spacing w:val="4"/>
          <w:lang w:eastAsia="pl-PL" w:bidi="pl-PL"/>
        </w:rPr>
        <w:br/>
      </w:r>
      <w:r w:rsidRPr="005D17B8">
        <w:rPr>
          <w:rFonts w:ascii="Lato" w:eastAsia="Times New Roman" w:hAnsi="Lato" w:cs="Arial"/>
          <w:bCs/>
          <w:iCs/>
          <w:spacing w:val="4"/>
          <w:lang w:eastAsia="pl-PL" w:bidi="pl-PL"/>
        </w:rPr>
        <w:t xml:space="preserve">z naruszeniem wynikającego z art. 8 </w:t>
      </w:r>
      <w:r w:rsidRPr="00040303">
        <w:rPr>
          <w:rFonts w:ascii="Lato" w:eastAsia="Times New Roman" w:hAnsi="Lato" w:cs="Arial"/>
          <w:bCs/>
          <w:iCs/>
          <w:spacing w:val="4"/>
          <w:lang w:eastAsia="pl-PL" w:bidi="pl-PL"/>
        </w:rPr>
        <w:t>kpa</w:t>
      </w:r>
      <w:r w:rsidRPr="005D17B8">
        <w:rPr>
          <w:rFonts w:ascii="Lato" w:eastAsia="Times New Roman" w:hAnsi="Lato" w:cs="Arial"/>
          <w:bCs/>
          <w:iCs/>
          <w:spacing w:val="4"/>
          <w:lang w:eastAsia="pl-PL" w:bidi="pl-PL"/>
        </w:rPr>
        <w:t xml:space="preserve"> obowiązku prowadzenia postępowania w sposób budzący zaufanie jego uczestników do władzy publicznej. Nie sposób bowiem przyjąć, że wymóg prowadzenia postępowania w sposób budzący zaufanie jego uczestników do władzy publicznej będzie zachowany tylko wówczas, gdy organy administracji będą wydawać rozstrzygnięcia, których oczekuje strona postępowania. Zdaniem Ministra, </w:t>
      </w:r>
      <w:r w:rsidRPr="00040303">
        <w:rPr>
          <w:rFonts w:ascii="Lato" w:eastAsia="Times New Roman" w:hAnsi="Lato" w:cs="Arial"/>
          <w:spacing w:val="4"/>
          <w:lang w:val="x-none" w:eastAsia="x-none"/>
        </w:rPr>
        <w:t>decyzja Wojewody Podlaskiego</w:t>
      </w:r>
      <w:r w:rsidRPr="005D17B8">
        <w:rPr>
          <w:rFonts w:ascii="Lato" w:eastAsia="Times New Roman" w:hAnsi="Lato" w:cs="Arial"/>
          <w:i/>
          <w:iCs/>
          <w:spacing w:val="4"/>
          <w:lang w:val="x-none" w:eastAsia="x-none"/>
        </w:rPr>
        <w:t xml:space="preserve"> </w:t>
      </w:r>
      <w:r w:rsidRPr="005D17B8">
        <w:rPr>
          <w:rFonts w:ascii="Lato" w:eastAsia="Times New Roman" w:hAnsi="Lato" w:cs="Arial"/>
          <w:iCs/>
          <w:spacing w:val="4"/>
          <w:lang w:val="x-none" w:eastAsia="x-none"/>
        </w:rPr>
        <w:t>została wydana z poszanowaniem zasady pogłębiania zaufania obywateli do organów państwa.</w:t>
      </w:r>
    </w:p>
    <w:p w14:paraId="1D20EC8C" w14:textId="303346D7" w:rsidR="008A577B" w:rsidRPr="00A12207" w:rsidRDefault="008A577B" w:rsidP="0097568D">
      <w:pPr>
        <w:spacing w:after="240" w:line="240" w:lineRule="exact"/>
        <w:jc w:val="both"/>
        <w:rPr>
          <w:rFonts w:ascii="Lato" w:eastAsia="Times New Roman" w:hAnsi="Lato" w:cs="Arial"/>
          <w:iCs/>
          <w:spacing w:val="4"/>
          <w:lang w:eastAsia="pl-PL"/>
        </w:rPr>
      </w:pPr>
      <w:r w:rsidRPr="00A12207">
        <w:rPr>
          <w:rFonts w:ascii="Lato" w:eastAsia="Times New Roman" w:hAnsi="Lato" w:cs="Arial"/>
          <w:spacing w:val="4"/>
          <w:lang w:eastAsia="pl-PL"/>
        </w:rPr>
        <w:t xml:space="preserve">Podsumowując, organ odwoławczy uznał, że przebieg planowanej inwestycji został ustalony prawidłowo. Organ uznał racje przemawiające za ustaloną lokalizacją, które przedstawił </w:t>
      </w:r>
      <w:r w:rsidRPr="00E61D6F">
        <w:rPr>
          <w:rFonts w:ascii="Lato" w:eastAsia="Times New Roman" w:hAnsi="Lato" w:cs="Arial"/>
          <w:spacing w:val="4"/>
          <w:lang w:eastAsia="pl-PL"/>
        </w:rPr>
        <w:t>inwestor</w:t>
      </w:r>
      <w:r w:rsidRPr="00A12207">
        <w:rPr>
          <w:rFonts w:ascii="Lato" w:eastAsia="Times New Roman" w:hAnsi="Lato" w:cs="Arial"/>
          <w:i/>
          <w:iCs/>
          <w:spacing w:val="4"/>
          <w:lang w:eastAsia="pl-PL"/>
        </w:rPr>
        <w:t xml:space="preserve"> </w:t>
      </w:r>
      <w:r w:rsidRPr="00A12207">
        <w:rPr>
          <w:rFonts w:ascii="Lato" w:eastAsia="Times New Roman" w:hAnsi="Lato" w:cs="Arial"/>
          <w:iCs/>
          <w:spacing w:val="4"/>
          <w:lang w:eastAsia="pl-PL"/>
        </w:rPr>
        <w:t xml:space="preserve">w dokumentacji przedłożonej w trakcie postępowania w sprawie wydania zezwolenia na realizację przedmiotowej inwestycji drogowej. </w:t>
      </w:r>
    </w:p>
    <w:p w14:paraId="53C8C537" w14:textId="17067B30" w:rsidR="00AF4785" w:rsidRPr="00A12207" w:rsidRDefault="00AF4785" w:rsidP="0097568D">
      <w:pPr>
        <w:spacing w:after="240" w:line="240" w:lineRule="exact"/>
        <w:jc w:val="both"/>
        <w:rPr>
          <w:rFonts w:ascii="Lato" w:eastAsia="Times New Roman" w:hAnsi="Lato" w:cs="Arial"/>
          <w:spacing w:val="4"/>
          <w:lang w:eastAsia="pl-PL"/>
        </w:rPr>
      </w:pPr>
      <w:r w:rsidRPr="00A12207">
        <w:rPr>
          <w:rFonts w:ascii="Lato" w:eastAsia="Times New Roman" w:hAnsi="Lato" w:cs="Arial"/>
          <w:spacing w:val="4"/>
          <w:lang w:eastAsia="pl-PL"/>
        </w:rPr>
        <w:t xml:space="preserve">Niniejsza decyzja jest ostateczna. </w:t>
      </w:r>
    </w:p>
    <w:p w14:paraId="5842BCE6" w14:textId="7FCE1908" w:rsidR="00AF4785" w:rsidRPr="00A12207" w:rsidRDefault="00AF4785" w:rsidP="0097568D">
      <w:pPr>
        <w:spacing w:after="240" w:line="240" w:lineRule="exact"/>
        <w:jc w:val="both"/>
        <w:outlineLvl w:val="0"/>
        <w:rPr>
          <w:rFonts w:ascii="Lato" w:eastAsia="Times New Roman" w:hAnsi="Lato" w:cs="Arial"/>
          <w:bCs/>
          <w:iCs/>
          <w:spacing w:val="4"/>
          <w:lang w:eastAsia="pl-PL"/>
        </w:rPr>
      </w:pPr>
      <w:r w:rsidRPr="00A12207">
        <w:rPr>
          <w:rFonts w:ascii="Lato" w:eastAsia="Times New Roman" w:hAnsi="Lato" w:cs="Arial"/>
          <w:bCs/>
          <w:iCs/>
          <w:spacing w:val="4"/>
          <w:lang w:eastAsia="pl-PL"/>
        </w:rPr>
        <w:t xml:space="preserve">Na decyzję, na podstawie art. 53 § 1 i art. 54 § 1 ustawy z dnia 30 sierpnia 2002 r. </w:t>
      </w:r>
      <w:r w:rsidR="00B7363E" w:rsidRPr="00A12207">
        <w:rPr>
          <w:rFonts w:ascii="Lato" w:eastAsia="Times New Roman" w:hAnsi="Lato" w:cs="Arial"/>
          <w:bCs/>
          <w:iCs/>
          <w:spacing w:val="4"/>
          <w:lang w:eastAsia="pl-PL"/>
        </w:rPr>
        <w:br/>
      </w:r>
      <w:r w:rsidRPr="00A12207">
        <w:rPr>
          <w:rFonts w:ascii="Lato" w:eastAsia="Times New Roman" w:hAnsi="Lato" w:cs="Arial"/>
          <w:bCs/>
          <w:iCs/>
          <w:spacing w:val="4"/>
          <w:lang w:eastAsia="pl-PL"/>
        </w:rPr>
        <w:t>– Prawo</w:t>
      </w:r>
      <w:r w:rsidR="00DA02C9" w:rsidRPr="00A12207">
        <w:rPr>
          <w:rFonts w:ascii="Lato" w:eastAsia="Times New Roman" w:hAnsi="Lato" w:cs="Arial"/>
          <w:bCs/>
          <w:iCs/>
          <w:spacing w:val="4"/>
          <w:lang w:eastAsia="pl-PL"/>
        </w:rPr>
        <w:t xml:space="preserve"> </w:t>
      </w:r>
      <w:r w:rsidRPr="00A12207">
        <w:rPr>
          <w:rFonts w:ascii="Lato" w:eastAsia="Times New Roman" w:hAnsi="Lato" w:cs="Arial"/>
          <w:bCs/>
          <w:iCs/>
          <w:spacing w:val="4"/>
          <w:lang w:eastAsia="pl-PL"/>
        </w:rPr>
        <w:t>o postępowaniu przed sądami administracyjnymi (</w:t>
      </w:r>
      <w:r w:rsidR="00DA02C9" w:rsidRPr="00A12207">
        <w:rPr>
          <w:rFonts w:ascii="Lato" w:eastAsia="Times New Roman" w:hAnsi="Lato" w:cs="Arial"/>
          <w:bCs/>
          <w:iCs/>
          <w:spacing w:val="4"/>
          <w:lang w:eastAsia="pl-PL"/>
        </w:rPr>
        <w:t xml:space="preserve">t.j. </w:t>
      </w:r>
      <w:r w:rsidRPr="00A12207">
        <w:rPr>
          <w:rFonts w:ascii="Lato" w:eastAsia="Times New Roman" w:hAnsi="Lato" w:cs="Arial"/>
          <w:bCs/>
          <w:iCs/>
          <w:spacing w:val="4"/>
          <w:lang w:eastAsia="pl-PL"/>
        </w:rPr>
        <w:t>Dz.U. z 202</w:t>
      </w:r>
      <w:r w:rsidR="009425A3" w:rsidRPr="00A12207">
        <w:rPr>
          <w:rFonts w:ascii="Lato" w:eastAsia="Times New Roman" w:hAnsi="Lato" w:cs="Arial"/>
          <w:bCs/>
          <w:iCs/>
          <w:spacing w:val="4"/>
          <w:lang w:eastAsia="pl-PL"/>
        </w:rPr>
        <w:t>4</w:t>
      </w:r>
      <w:r w:rsidRPr="00A12207">
        <w:rPr>
          <w:rFonts w:ascii="Lato" w:eastAsia="Times New Roman" w:hAnsi="Lato" w:cs="Arial"/>
          <w:bCs/>
          <w:iCs/>
          <w:spacing w:val="4"/>
          <w:lang w:eastAsia="pl-PL"/>
        </w:rPr>
        <w:t xml:space="preserve"> r. poz. </w:t>
      </w:r>
      <w:r w:rsidR="009425A3" w:rsidRPr="00A12207">
        <w:rPr>
          <w:rFonts w:ascii="Lato" w:eastAsia="Times New Roman" w:hAnsi="Lato" w:cs="Arial"/>
          <w:bCs/>
          <w:iCs/>
          <w:spacing w:val="4"/>
          <w:lang w:eastAsia="pl-PL"/>
        </w:rPr>
        <w:t>935</w:t>
      </w:r>
      <w:r w:rsidR="00A12207" w:rsidRPr="00A12207">
        <w:rPr>
          <w:rFonts w:ascii="Lato" w:eastAsia="Times New Roman" w:hAnsi="Lato" w:cs="Arial"/>
          <w:bCs/>
          <w:iCs/>
          <w:spacing w:val="4"/>
          <w:lang w:eastAsia="pl-PL"/>
        </w:rPr>
        <w:t xml:space="preserve">, </w:t>
      </w:r>
      <w:r w:rsidR="00A12207" w:rsidRPr="00A12207">
        <w:rPr>
          <w:rFonts w:ascii="Lato" w:eastAsia="Times New Roman" w:hAnsi="Lato" w:cs="Arial"/>
          <w:bCs/>
          <w:iCs/>
          <w:spacing w:val="4"/>
          <w:lang w:eastAsia="pl-PL"/>
        </w:rPr>
        <w:br/>
        <w:t>z późn.</w:t>
      </w:r>
      <w:r w:rsidR="00152FF8">
        <w:rPr>
          <w:rFonts w:ascii="Lato" w:eastAsia="Times New Roman" w:hAnsi="Lato" w:cs="Arial"/>
          <w:bCs/>
          <w:iCs/>
          <w:spacing w:val="4"/>
          <w:lang w:eastAsia="pl-PL"/>
        </w:rPr>
        <w:t xml:space="preserve"> </w:t>
      </w:r>
      <w:r w:rsidR="00A12207" w:rsidRPr="00A12207">
        <w:rPr>
          <w:rFonts w:ascii="Lato" w:eastAsia="Times New Roman" w:hAnsi="Lato" w:cs="Arial"/>
          <w:bCs/>
          <w:iCs/>
          <w:spacing w:val="4"/>
          <w:lang w:eastAsia="pl-PL"/>
        </w:rPr>
        <w:t>zm.</w:t>
      </w:r>
      <w:r w:rsidR="00DA02C9" w:rsidRPr="00A12207">
        <w:rPr>
          <w:rFonts w:ascii="Lato" w:eastAsia="Times New Roman" w:hAnsi="Lato" w:cs="Arial"/>
          <w:bCs/>
          <w:iCs/>
          <w:spacing w:val="4"/>
          <w:lang w:eastAsia="pl-PL"/>
        </w:rPr>
        <w:t>)</w:t>
      </w:r>
      <w:r w:rsidRPr="00A12207">
        <w:rPr>
          <w:rFonts w:ascii="Lato" w:eastAsia="Times New Roman" w:hAnsi="Lato" w:cs="Arial"/>
          <w:bCs/>
          <w:iCs/>
          <w:spacing w:val="4"/>
          <w:lang w:eastAsia="pl-PL"/>
        </w:rPr>
        <w:t>, zwanej dalej „</w:t>
      </w:r>
      <w:r w:rsidRPr="00E61D6F">
        <w:rPr>
          <w:rFonts w:ascii="Lato" w:eastAsia="Times New Roman" w:hAnsi="Lato" w:cs="Arial"/>
          <w:bCs/>
          <w:spacing w:val="4"/>
          <w:lang w:eastAsia="pl-PL"/>
        </w:rPr>
        <w:t>ppsa</w:t>
      </w:r>
      <w:r w:rsidRPr="00A12207">
        <w:rPr>
          <w:rFonts w:ascii="Lato" w:eastAsia="Times New Roman" w:hAnsi="Lato" w:cs="Arial"/>
          <w:bCs/>
          <w:iCs/>
          <w:spacing w:val="4"/>
          <w:lang w:eastAsia="pl-PL"/>
        </w:rPr>
        <w:t xml:space="preserve">”, przysługuje skarga do Wojewódzkiego Sądu Administracyjnego w Warszawie, wnoszona za pośrednictwem Ministra Rozwoju </w:t>
      </w:r>
      <w:r w:rsidR="00A12207" w:rsidRPr="00A12207">
        <w:rPr>
          <w:rFonts w:ascii="Lato" w:eastAsia="Times New Roman" w:hAnsi="Lato" w:cs="Arial"/>
          <w:bCs/>
          <w:iCs/>
          <w:spacing w:val="4"/>
          <w:lang w:eastAsia="pl-PL"/>
        </w:rPr>
        <w:br/>
      </w:r>
      <w:r w:rsidRPr="00A12207">
        <w:rPr>
          <w:rFonts w:ascii="Lato" w:eastAsia="Times New Roman" w:hAnsi="Lato" w:cs="Arial"/>
          <w:bCs/>
          <w:iCs/>
          <w:spacing w:val="4"/>
          <w:lang w:eastAsia="pl-PL"/>
        </w:rPr>
        <w:t>i Technologii, w terminie 30 dni od dnia doręczenia decyzji.</w:t>
      </w:r>
    </w:p>
    <w:p w14:paraId="3BE4D7D8" w14:textId="304E6B5F" w:rsidR="00C2418D" w:rsidRDefault="00AF4785" w:rsidP="0097568D">
      <w:pPr>
        <w:spacing w:after="240" w:line="240" w:lineRule="exact"/>
        <w:jc w:val="both"/>
        <w:outlineLvl w:val="0"/>
        <w:rPr>
          <w:rFonts w:ascii="Lato" w:eastAsia="Times New Roman" w:hAnsi="Lato" w:cs="Arial"/>
          <w:bCs/>
          <w:iCs/>
          <w:spacing w:val="4"/>
          <w:lang w:eastAsia="pl-PL"/>
        </w:rPr>
      </w:pPr>
      <w:r w:rsidRPr="00A12207">
        <w:rPr>
          <w:rFonts w:ascii="Lato" w:eastAsia="Times New Roman" w:hAnsi="Lato" w:cs="Arial"/>
          <w:bCs/>
          <w:iCs/>
          <w:spacing w:val="4"/>
          <w:lang w:eastAsia="pl-PL"/>
        </w:rPr>
        <w:t xml:space="preserve">Jednocześnie informuję, że do skargi należy załączyć dowód uiszczenia wpisu </w:t>
      </w:r>
      <w:r w:rsidR="00BA1284">
        <w:rPr>
          <w:rFonts w:ascii="Lato" w:eastAsia="Times New Roman" w:hAnsi="Lato" w:cs="Arial"/>
          <w:bCs/>
          <w:iCs/>
          <w:spacing w:val="4"/>
          <w:lang w:eastAsia="pl-PL"/>
        </w:rPr>
        <w:br/>
      </w:r>
      <w:r w:rsidRPr="00A12207">
        <w:rPr>
          <w:rFonts w:ascii="Lato" w:eastAsia="Times New Roman" w:hAnsi="Lato" w:cs="Arial"/>
          <w:bCs/>
          <w:iCs/>
          <w:spacing w:val="4"/>
          <w:lang w:eastAsia="pl-PL"/>
        </w:rPr>
        <w:t>od wniesienia skargi w kwocie 500 zł, płatnego w kasie sądu lub na rachunek bankowy sądu wskazany w publikatorze teleinformatycznym – Biuletynie Informacji Publicznej sądu (</w:t>
      </w:r>
      <w:r w:rsidRPr="00A12207">
        <w:rPr>
          <w:rFonts w:ascii="Lato" w:eastAsia="Times New Roman" w:hAnsi="Lato" w:cs="Arial"/>
          <w:bCs/>
          <w:spacing w:val="4"/>
          <w:lang w:eastAsia="pl-PL"/>
        </w:rPr>
        <w:t>http://bip.warszawa.wsa.gov.pl</w:t>
      </w:r>
      <w:r w:rsidRPr="00A12207">
        <w:rPr>
          <w:rFonts w:ascii="Lato" w:eastAsia="Times New Roman" w:hAnsi="Lato" w:cs="Arial"/>
          <w:bCs/>
          <w:iCs/>
          <w:spacing w:val="4"/>
          <w:lang w:eastAsia="pl-PL"/>
        </w:rPr>
        <w:t xml:space="preserve">). Strony mogą ubiegać się o przyznanie prawa pomocy, polegającego na zwolnieniu z kosztów sądowych oraz ustanowieniu adwokata lub radcy prawnego. Szczegółowe zasady dotyczące przyznawania prawa pomocy uregulowane są w art. 243-262 </w:t>
      </w:r>
      <w:r w:rsidRPr="00091791">
        <w:rPr>
          <w:rFonts w:ascii="Lato" w:eastAsia="Times New Roman" w:hAnsi="Lato" w:cs="Arial"/>
          <w:bCs/>
          <w:spacing w:val="4"/>
          <w:lang w:eastAsia="pl-PL"/>
        </w:rPr>
        <w:t>ppsa</w:t>
      </w:r>
      <w:r w:rsidRPr="00A12207">
        <w:rPr>
          <w:rFonts w:ascii="Lato" w:eastAsia="Times New Roman" w:hAnsi="Lato" w:cs="Arial"/>
          <w:bCs/>
          <w:iCs/>
          <w:spacing w:val="4"/>
          <w:lang w:eastAsia="pl-PL"/>
        </w:rPr>
        <w:t>.</w:t>
      </w:r>
    </w:p>
    <w:p w14:paraId="05344A00" w14:textId="77777777" w:rsidR="00AF7FFB" w:rsidRPr="00140696" w:rsidRDefault="00AF7FFB" w:rsidP="00AF7FFB">
      <w:pPr>
        <w:spacing w:after="120" w:line="240" w:lineRule="exact"/>
        <w:ind w:left="4253"/>
        <w:rPr>
          <w:rFonts w:ascii="Lato" w:hAnsi="Lato"/>
          <w:b/>
          <w:bCs/>
        </w:rPr>
      </w:pPr>
      <w:r w:rsidRPr="00140696">
        <w:rPr>
          <w:rFonts w:ascii="Lato" w:hAnsi="Lato"/>
          <w:b/>
          <w:bCs/>
        </w:rPr>
        <w:t>Z upoważnienia</w:t>
      </w:r>
    </w:p>
    <w:p w14:paraId="4207A55C" w14:textId="77777777" w:rsidR="00AF7FFB" w:rsidRPr="00140696" w:rsidRDefault="00AF7FFB" w:rsidP="00AF7FFB">
      <w:pPr>
        <w:spacing w:after="120" w:line="240" w:lineRule="exact"/>
        <w:ind w:left="4253"/>
        <w:rPr>
          <w:rFonts w:ascii="Lato" w:hAnsi="Lato"/>
        </w:rPr>
      </w:pPr>
      <w:r>
        <w:rPr>
          <w:rFonts w:ascii="Lato" w:hAnsi="Lato"/>
        </w:rPr>
        <w:t>Edyta</w:t>
      </w:r>
      <w:r w:rsidRPr="00140696">
        <w:rPr>
          <w:rFonts w:ascii="Lato" w:hAnsi="Lato"/>
        </w:rPr>
        <w:t xml:space="preserve"> </w:t>
      </w:r>
      <w:r>
        <w:rPr>
          <w:rFonts w:ascii="Lato" w:hAnsi="Lato"/>
        </w:rPr>
        <w:t>Lubaszewska</w:t>
      </w:r>
    </w:p>
    <w:p w14:paraId="3A5F9F93" w14:textId="77777777" w:rsidR="00AF7FFB" w:rsidRPr="00140696" w:rsidRDefault="00AF7FFB" w:rsidP="00AF7FFB">
      <w:pPr>
        <w:spacing w:after="120" w:line="240" w:lineRule="exact"/>
        <w:ind w:left="4253"/>
        <w:rPr>
          <w:rFonts w:ascii="Lato" w:hAnsi="Lato"/>
        </w:rPr>
      </w:pPr>
      <w:r w:rsidRPr="00140696">
        <w:rPr>
          <w:rFonts w:ascii="Lato" w:hAnsi="Lato"/>
        </w:rPr>
        <w:t>dyrektor departamentu</w:t>
      </w:r>
    </w:p>
    <w:p w14:paraId="0179AC7D" w14:textId="77777777" w:rsidR="00AF7FFB" w:rsidRPr="00140696" w:rsidRDefault="00AF7FFB" w:rsidP="00AF7FFB">
      <w:pPr>
        <w:spacing w:after="120" w:line="240" w:lineRule="exact"/>
        <w:ind w:left="4253"/>
        <w:rPr>
          <w:rFonts w:ascii="Lato" w:hAnsi="Lato"/>
        </w:rPr>
      </w:pPr>
      <w:r w:rsidRPr="00140696">
        <w:rPr>
          <w:rFonts w:ascii="Lato" w:hAnsi="Lato"/>
        </w:rPr>
        <w:t xml:space="preserve">/ kwalifikowany podpis elektroniczny / </w:t>
      </w:r>
    </w:p>
    <w:p w14:paraId="65B88AE0" w14:textId="77777777" w:rsidR="00A80891" w:rsidRDefault="00A80891" w:rsidP="00091791">
      <w:pPr>
        <w:spacing w:after="80" w:line="240" w:lineRule="auto"/>
        <w:jc w:val="both"/>
        <w:rPr>
          <w:rFonts w:ascii="Lato" w:eastAsia="Times New Roman" w:hAnsi="Lato" w:cs="Arial"/>
          <w:b/>
          <w:bCs/>
          <w:spacing w:val="4"/>
          <w:u w:val="single"/>
          <w:lang w:eastAsia="pl-PL"/>
        </w:rPr>
      </w:pPr>
    </w:p>
    <w:p w14:paraId="78CD8E32" w14:textId="77777777" w:rsidR="00A9220C" w:rsidRDefault="00A9220C" w:rsidP="00091791">
      <w:pPr>
        <w:spacing w:after="80" w:line="240" w:lineRule="auto"/>
        <w:jc w:val="both"/>
        <w:rPr>
          <w:rFonts w:ascii="Lato" w:eastAsia="Times New Roman" w:hAnsi="Lato" w:cs="Arial"/>
          <w:b/>
          <w:bCs/>
          <w:spacing w:val="4"/>
          <w:u w:val="single"/>
          <w:lang w:eastAsia="pl-PL"/>
        </w:rPr>
      </w:pPr>
    </w:p>
    <w:p w14:paraId="1C2C909E" w14:textId="42DF8640" w:rsidR="00091791" w:rsidRPr="00A55DD9" w:rsidRDefault="00091791" w:rsidP="003720E9">
      <w:pPr>
        <w:shd w:val="clear" w:color="auto" w:fill="FFFFFF"/>
        <w:spacing w:after="0" w:line="240" w:lineRule="auto"/>
        <w:rPr>
          <w:rFonts w:ascii="Lato" w:eastAsia="Times New Roman" w:hAnsi="Lato" w:cs="Arial"/>
          <w:spacing w:val="4"/>
          <w:lang w:eastAsia="pl-PL"/>
        </w:rPr>
      </w:pPr>
    </w:p>
    <w:sectPr w:rsidR="00091791" w:rsidRPr="00A55DD9" w:rsidSect="005A7920">
      <w:headerReference w:type="default" r:id="rId10"/>
      <w:footerReference w:type="default" r:id="rId11"/>
      <w:headerReference w:type="first" r:id="rId12"/>
      <w:footerReference w:type="first" r:id="rId13"/>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F82FB" w14:textId="77777777" w:rsidR="00C360CE" w:rsidRDefault="00C360CE" w:rsidP="009276B2">
      <w:pPr>
        <w:spacing w:after="0" w:line="240" w:lineRule="auto"/>
      </w:pPr>
      <w:r>
        <w:separator/>
      </w:r>
    </w:p>
  </w:endnote>
  <w:endnote w:type="continuationSeparator" w:id="0">
    <w:p w14:paraId="2EA4009A" w14:textId="77777777" w:rsidR="00C360CE" w:rsidRDefault="00C360CE"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D3AB0DE3-2212-411C-85A5-17AADA3033A4}"/>
    <w:embedBold r:id="rId2" w:fontKey="{EAE9D555-2DE3-4539-A60F-12EE2AAE4B4C}"/>
  </w:font>
  <w:font w:name="Lato">
    <w:altName w:val="Segoe UI"/>
    <w:charset w:val="00"/>
    <w:family w:val="swiss"/>
    <w:pitch w:val="variable"/>
    <w:sig w:usb0="E10002FF" w:usb1="5000ECFF" w:usb2="00000021" w:usb3="00000000" w:csb0="0000019F" w:csb1="00000000"/>
    <w:embedRegular r:id="rId3" w:fontKey="{CD5C8769-A308-4789-B02C-097AAEDB160D}"/>
    <w:embedBold r:id="rId4" w:fontKey="{B3D1BE1C-4376-4C28-810E-8158FD6B8FB9}"/>
    <w:embedItalic r:id="rId5" w:fontKey="{924D8CCE-C9D3-4513-B980-E1E246BCB259}"/>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embedRegular r:id="rId6" w:fontKey="{976E28BD-28C0-4066-9BCE-EA1D73F7181F}"/>
    <w:embedBold r:id="rId7" w:fontKey="{E719243E-E750-4A5B-AE39-DE16D09C7E18}"/>
    <w:embedItalic r:id="rId8" w:fontKey="{326143AC-5EFA-4F3C-BBCD-6DCBFFDE3901}"/>
    <w:embedBoldItalic r:id="rId9" w:fontKey="{7D7AE4D0-B2C6-4ECE-8576-5F57F98BAC5B}"/>
  </w:font>
  <w:font w:name="Calibri Light">
    <w:panose1 w:val="020F0302020204030204"/>
    <w:charset w:val="EE"/>
    <w:family w:val="swiss"/>
    <w:pitch w:val="variable"/>
    <w:sig w:usb0="E4002EFF" w:usb1="C000247B" w:usb2="00000009" w:usb3="00000000" w:csb0="000001FF" w:csb1="00000000"/>
    <w:embedRegular r:id="rId10" w:fontKey="{FCB5B91D-210D-48E9-B3BD-4C3B7AA59CE1}"/>
    <w:embedBold r:id="rId11" w:fontKey="{A531E21A-7F79-4625-853E-75972B325A9D}"/>
  </w:font>
  <w:font w:name="Tahoma">
    <w:panose1 w:val="020B0604030504040204"/>
    <w:charset w:val="EE"/>
    <w:family w:val="swiss"/>
    <w:pitch w:val="variable"/>
    <w:sig w:usb0="E1002EFF" w:usb1="C000605B" w:usb2="00000029" w:usb3="00000000" w:csb0="000101FF" w:csb1="00000000"/>
    <w:embedRegular r:id="rId12" w:fontKey="{1BD74623-4994-409A-8829-02EA85A41504}"/>
    <w:embedBold r:id="rId13" w:fontKey="{BCEB08C6-6041-4CB7-B684-34C043AA3CB6}"/>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EE"/>
    <w:family w:val="swiss"/>
    <w:pitch w:val="variable"/>
    <w:sig w:usb0="A00002EF" w:usb1="4000A44B" w:usb2="00000000" w:usb3="00000000" w:csb0="0000019F" w:csb1="00000000"/>
    <w:embedRegular r:id="rId14" w:fontKey="{4319262B-8779-4EF0-BA39-54DF0E361CF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7" w:usb1="00000000" w:usb2="00000000" w:usb3="00000000" w:csb0="00000003" w:csb1="00000000"/>
  </w:font>
  <w:font w:name="Lao UI">
    <w:charset w:val="00"/>
    <w:family w:val="swiss"/>
    <w:pitch w:val="variable"/>
    <w:sig w:usb0="82000003" w:usb1="00000000" w:usb2="00000000" w:usb3="00000000" w:csb0="00000001" w:csb1="00000000"/>
    <w:embedBoldItalic r:id="rId15" w:fontKey="{0E6C141D-6195-424B-A482-948346923615}"/>
  </w:font>
  <w:font w:name="Aptos">
    <w:charset w:val="00"/>
    <w:family w:val="swiss"/>
    <w:pitch w:val="variable"/>
    <w:sig w:usb0="20000287" w:usb1="00000003" w:usb2="00000000" w:usb3="00000000" w:csb0="0000019F" w:csb1="00000000"/>
    <w:embedRegular r:id="rId16" w:fontKey="{6F9AA5B2-F56A-44A4-A12E-938A6D9A09E0}"/>
    <w:embedBold r:id="rId17" w:fontKey="{DCE48650-449A-4F49-8148-F9BA85E32EE5}"/>
    <w:embedItalic r:id="rId18" w:fontKey="{4F5C42BF-C935-4BE5-A98C-4697B554D9EA}"/>
    <w:embedBoldItalic r:id="rId19" w:fontKey="{83B87E7A-B6F7-4D7E-987B-BE1B3776B107}"/>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10623"/>
      <w:docPartObj>
        <w:docPartGallery w:val="Page Numbers (Bottom of Page)"/>
        <w:docPartUnique/>
      </w:docPartObj>
    </w:sdtPr>
    <w:sdtEndPr>
      <w:rPr>
        <w:rFonts w:ascii="Lato" w:hAnsi="Lato"/>
        <w:sz w:val="18"/>
        <w:szCs w:val="18"/>
      </w:rPr>
    </w:sdtEndPr>
    <w:sdtContent>
      <w:p w14:paraId="14296B1E" w14:textId="54C365AA" w:rsidR="00E25B6D" w:rsidRPr="00E25B6D" w:rsidRDefault="00E25B6D">
        <w:pPr>
          <w:pStyle w:val="Stopka"/>
          <w:jc w:val="center"/>
          <w:rPr>
            <w:rFonts w:ascii="Lato" w:hAnsi="Lato"/>
            <w:sz w:val="18"/>
            <w:szCs w:val="18"/>
          </w:rPr>
        </w:pPr>
        <w:r w:rsidRPr="00E25B6D">
          <w:rPr>
            <w:rFonts w:ascii="Lato" w:hAnsi="Lato"/>
            <w:sz w:val="18"/>
            <w:szCs w:val="18"/>
          </w:rPr>
          <w:fldChar w:fldCharType="begin"/>
        </w:r>
        <w:r w:rsidRPr="00E25B6D">
          <w:rPr>
            <w:rFonts w:ascii="Lato" w:hAnsi="Lato"/>
            <w:sz w:val="18"/>
            <w:szCs w:val="18"/>
          </w:rPr>
          <w:instrText>PAGE   \* MERGEFORMAT</w:instrText>
        </w:r>
        <w:r w:rsidRPr="00E25B6D">
          <w:rPr>
            <w:rFonts w:ascii="Lato" w:hAnsi="Lato"/>
            <w:sz w:val="18"/>
            <w:szCs w:val="18"/>
          </w:rPr>
          <w:fldChar w:fldCharType="separate"/>
        </w:r>
        <w:r w:rsidRPr="00E25B6D">
          <w:rPr>
            <w:rFonts w:ascii="Lato" w:hAnsi="Lato"/>
            <w:sz w:val="18"/>
            <w:szCs w:val="18"/>
          </w:rPr>
          <w:t>2</w:t>
        </w:r>
        <w:r w:rsidRPr="00E25B6D">
          <w:rPr>
            <w:rFonts w:ascii="Lato" w:hAnsi="Lato"/>
            <w:sz w:val="18"/>
            <w:szCs w:val="18"/>
          </w:rPr>
          <w:fldChar w:fldCharType="end"/>
        </w:r>
        <w:r w:rsidRPr="00E25B6D">
          <w:rPr>
            <w:rFonts w:ascii="Lato" w:hAnsi="Lato"/>
            <w:sz w:val="18"/>
            <w:szCs w:val="18"/>
          </w:rPr>
          <w:t>(</w:t>
        </w:r>
        <w:r w:rsidR="003720E9">
          <w:rPr>
            <w:rFonts w:ascii="Lato" w:hAnsi="Lato"/>
            <w:sz w:val="18"/>
            <w:szCs w:val="18"/>
          </w:rPr>
          <w:t>19</w:t>
        </w:r>
        <w:r w:rsidRPr="00E25B6D">
          <w:rPr>
            <w:rFonts w:ascii="Lato" w:hAnsi="Lato"/>
            <w:sz w:val="18"/>
            <w:szCs w:val="18"/>
          </w:rPr>
          <w:t>)</w:t>
        </w:r>
      </w:p>
    </w:sdtContent>
  </w:sdt>
  <w:p w14:paraId="37821F1F" w14:textId="4F146EE3" w:rsidR="003A1976" w:rsidRPr="00E25B6D" w:rsidRDefault="003A1976" w:rsidP="00E25B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4823F163"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4636F" w14:textId="77777777" w:rsidR="00C360CE" w:rsidRDefault="00C360CE" w:rsidP="009276B2">
      <w:pPr>
        <w:spacing w:after="0" w:line="240" w:lineRule="auto"/>
      </w:pPr>
      <w:r>
        <w:separator/>
      </w:r>
    </w:p>
  </w:footnote>
  <w:footnote w:type="continuationSeparator" w:id="0">
    <w:p w14:paraId="47BA91F8" w14:textId="77777777" w:rsidR="00C360CE" w:rsidRDefault="00C360CE"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31403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100"/>
      <w:numFmt w:val="lowerRoman"/>
      <w:lvlText w:val="%1)"/>
      <w:lvlJc w:val="left"/>
      <w:rPr>
        <w:b/>
        <w:bCs/>
        <w:i w:val="0"/>
        <w:iCs w:val="0"/>
        <w:smallCaps w:val="0"/>
        <w:strike w:val="0"/>
        <w:color w:val="000000"/>
        <w:spacing w:val="0"/>
        <w:w w:val="100"/>
        <w:position w:val="0"/>
        <w:sz w:val="21"/>
        <w:szCs w:val="21"/>
        <w:u w:val="none"/>
      </w:rPr>
    </w:lvl>
    <w:lvl w:ilvl="1">
      <w:start w:val="4"/>
      <w:numFmt w:val="lowerLetter"/>
      <w:lvlText w:val="%2)"/>
      <w:lvlJc w:val="left"/>
      <w:rPr>
        <w:b/>
        <w:bCs/>
        <w:i w:val="0"/>
        <w:iCs w:val="0"/>
        <w:smallCaps w:val="0"/>
        <w:strike w:val="0"/>
        <w:color w:val="000000"/>
        <w:spacing w:val="0"/>
        <w:w w:val="100"/>
        <w:position w:val="0"/>
        <w:sz w:val="21"/>
        <w:szCs w:val="21"/>
        <w:u w:val="none"/>
      </w:rPr>
    </w:lvl>
    <w:lvl w:ilvl="2">
      <w:start w:val="4"/>
      <w:numFmt w:val="lowerLetter"/>
      <w:lvlText w:val="%2)"/>
      <w:lvlJc w:val="left"/>
      <w:rPr>
        <w:b/>
        <w:bCs/>
        <w:i w:val="0"/>
        <w:iCs w:val="0"/>
        <w:smallCaps w:val="0"/>
        <w:strike w:val="0"/>
        <w:color w:val="000000"/>
        <w:spacing w:val="0"/>
        <w:w w:val="100"/>
        <w:position w:val="0"/>
        <w:sz w:val="21"/>
        <w:szCs w:val="21"/>
        <w:u w:val="none"/>
      </w:rPr>
    </w:lvl>
    <w:lvl w:ilvl="3">
      <w:start w:val="4"/>
      <w:numFmt w:val="lowerLetter"/>
      <w:lvlText w:val="%2)"/>
      <w:lvlJc w:val="left"/>
      <w:rPr>
        <w:b/>
        <w:bCs/>
        <w:i w:val="0"/>
        <w:iCs w:val="0"/>
        <w:smallCaps w:val="0"/>
        <w:strike w:val="0"/>
        <w:color w:val="000000"/>
        <w:spacing w:val="0"/>
        <w:w w:val="100"/>
        <w:position w:val="0"/>
        <w:sz w:val="21"/>
        <w:szCs w:val="21"/>
        <w:u w:val="none"/>
      </w:rPr>
    </w:lvl>
    <w:lvl w:ilvl="4">
      <w:start w:val="4"/>
      <w:numFmt w:val="lowerLetter"/>
      <w:lvlText w:val="%2)"/>
      <w:lvlJc w:val="left"/>
      <w:rPr>
        <w:b/>
        <w:bCs/>
        <w:i w:val="0"/>
        <w:iCs w:val="0"/>
        <w:smallCaps w:val="0"/>
        <w:strike w:val="0"/>
        <w:color w:val="000000"/>
        <w:spacing w:val="0"/>
        <w:w w:val="100"/>
        <w:position w:val="0"/>
        <w:sz w:val="21"/>
        <w:szCs w:val="21"/>
        <w:u w:val="none"/>
      </w:rPr>
    </w:lvl>
    <w:lvl w:ilvl="5">
      <w:start w:val="4"/>
      <w:numFmt w:val="lowerLetter"/>
      <w:lvlText w:val="%2)"/>
      <w:lvlJc w:val="left"/>
      <w:rPr>
        <w:b/>
        <w:bCs/>
        <w:i w:val="0"/>
        <w:iCs w:val="0"/>
        <w:smallCaps w:val="0"/>
        <w:strike w:val="0"/>
        <w:color w:val="000000"/>
        <w:spacing w:val="0"/>
        <w:w w:val="100"/>
        <w:position w:val="0"/>
        <w:sz w:val="21"/>
        <w:szCs w:val="21"/>
        <w:u w:val="none"/>
      </w:rPr>
    </w:lvl>
    <w:lvl w:ilvl="6">
      <w:start w:val="4"/>
      <w:numFmt w:val="lowerLetter"/>
      <w:lvlText w:val="%2)"/>
      <w:lvlJc w:val="left"/>
      <w:rPr>
        <w:b/>
        <w:bCs/>
        <w:i w:val="0"/>
        <w:iCs w:val="0"/>
        <w:smallCaps w:val="0"/>
        <w:strike w:val="0"/>
        <w:color w:val="000000"/>
        <w:spacing w:val="0"/>
        <w:w w:val="100"/>
        <w:position w:val="0"/>
        <w:sz w:val="21"/>
        <w:szCs w:val="21"/>
        <w:u w:val="none"/>
      </w:rPr>
    </w:lvl>
    <w:lvl w:ilvl="7">
      <w:start w:val="4"/>
      <w:numFmt w:val="lowerLetter"/>
      <w:lvlText w:val="%2)"/>
      <w:lvlJc w:val="left"/>
      <w:rPr>
        <w:b/>
        <w:bCs/>
        <w:i w:val="0"/>
        <w:iCs w:val="0"/>
        <w:smallCaps w:val="0"/>
        <w:strike w:val="0"/>
        <w:color w:val="000000"/>
        <w:spacing w:val="0"/>
        <w:w w:val="100"/>
        <w:position w:val="0"/>
        <w:sz w:val="21"/>
        <w:szCs w:val="21"/>
        <w:u w:val="none"/>
      </w:rPr>
    </w:lvl>
    <w:lvl w:ilvl="8">
      <w:start w:val="4"/>
      <w:numFmt w:val="lowerLetter"/>
      <w:lvlText w:val="%2)"/>
      <w:lvlJc w:val="left"/>
      <w:rPr>
        <w:b/>
        <w:bCs/>
        <w:i w:val="0"/>
        <w:iCs w:val="0"/>
        <w:smallCaps w:val="0"/>
        <w:strike w:val="0"/>
        <w:color w:val="000000"/>
        <w:spacing w:val="0"/>
        <w:w w:val="100"/>
        <w:position w:val="0"/>
        <w:sz w:val="21"/>
        <w:szCs w:val="21"/>
        <w:u w:val="none"/>
      </w:rPr>
    </w:lvl>
  </w:abstractNum>
  <w:abstractNum w:abstractNumId="2" w15:restartNumberingAfterBreak="0">
    <w:nsid w:val="00000003"/>
    <w:multiLevelType w:val="multilevel"/>
    <w:tmpl w:val="FFFFFFFF"/>
    <w:lvl w:ilvl="0">
      <w:start w:val="1"/>
      <w:numFmt w:val="bullet"/>
      <w:lvlText w:val="•"/>
      <w:lvlJc w:val="left"/>
      <w:rPr>
        <w:rFonts w:ascii="Arial" w:hAnsi="Arial"/>
        <w:b w:val="0"/>
        <w:i w:val="0"/>
        <w:smallCaps w:val="0"/>
        <w:strike w:val="0"/>
        <w:color w:val="000000"/>
        <w:spacing w:val="0"/>
        <w:w w:val="100"/>
        <w:position w:val="0"/>
        <w:sz w:val="16"/>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16"/>
        <w:szCs w:val="16"/>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16"/>
        <w:szCs w:val="16"/>
        <w:u w:val="none"/>
      </w:rPr>
    </w:lvl>
    <w:lvl w:ilvl="3">
      <w:start w:val="1"/>
      <w:numFmt w:val="decimal"/>
      <w:lvlText w:val="(%4)"/>
      <w:lvlJc w:val="left"/>
      <w:rPr>
        <w:rFonts w:ascii="Arial" w:hAnsi="Arial" w:cs="Arial"/>
        <w:b/>
        <w:bCs/>
        <w:i w:val="0"/>
        <w:iCs w:val="0"/>
        <w:smallCaps w:val="0"/>
        <w:strike w:val="0"/>
        <w:color w:val="000000"/>
        <w:spacing w:val="0"/>
        <w:w w:val="100"/>
        <w:position w:val="0"/>
        <w:sz w:val="12"/>
        <w:szCs w:val="12"/>
        <w:u w:val="none"/>
      </w:rPr>
    </w:lvl>
    <w:lvl w:ilvl="4">
      <w:start w:val="1"/>
      <w:numFmt w:val="decimal"/>
      <w:lvlText w:val="%5)"/>
      <w:lvlJc w:val="left"/>
      <w:rPr>
        <w:rFonts w:ascii="Arial" w:hAnsi="Arial" w:cs="Arial"/>
        <w:b w:val="0"/>
        <w:bCs w:val="0"/>
        <w:i w:val="0"/>
        <w:iCs w:val="0"/>
        <w:smallCaps w:val="0"/>
        <w:strike w:val="0"/>
        <w:color w:val="000000"/>
        <w:spacing w:val="0"/>
        <w:w w:val="100"/>
        <w:position w:val="0"/>
        <w:sz w:val="16"/>
        <w:szCs w:val="16"/>
        <w:u w:val="none"/>
      </w:rPr>
    </w:lvl>
    <w:lvl w:ilvl="5">
      <w:start w:val="1"/>
      <w:numFmt w:val="decimal"/>
      <w:lvlText w:val="%5)"/>
      <w:lvlJc w:val="left"/>
      <w:rPr>
        <w:rFonts w:ascii="Arial" w:hAnsi="Arial" w:cs="Arial"/>
        <w:b w:val="0"/>
        <w:bCs w:val="0"/>
        <w:i w:val="0"/>
        <w:iCs w:val="0"/>
        <w:smallCaps w:val="0"/>
        <w:strike w:val="0"/>
        <w:color w:val="000000"/>
        <w:spacing w:val="0"/>
        <w:w w:val="100"/>
        <w:position w:val="0"/>
        <w:sz w:val="16"/>
        <w:szCs w:val="16"/>
        <w:u w:val="none"/>
      </w:rPr>
    </w:lvl>
    <w:lvl w:ilvl="6">
      <w:start w:val="1"/>
      <w:numFmt w:val="decimal"/>
      <w:lvlText w:val="%5)"/>
      <w:lvlJc w:val="left"/>
      <w:rPr>
        <w:rFonts w:ascii="Arial" w:hAnsi="Arial" w:cs="Arial"/>
        <w:b w:val="0"/>
        <w:bCs w:val="0"/>
        <w:i w:val="0"/>
        <w:iCs w:val="0"/>
        <w:smallCaps w:val="0"/>
        <w:strike w:val="0"/>
        <w:color w:val="000000"/>
        <w:spacing w:val="0"/>
        <w:w w:val="100"/>
        <w:position w:val="0"/>
        <w:sz w:val="16"/>
        <w:szCs w:val="16"/>
        <w:u w:val="none"/>
      </w:rPr>
    </w:lvl>
    <w:lvl w:ilvl="7">
      <w:start w:val="1"/>
      <w:numFmt w:val="decimal"/>
      <w:lvlText w:val="%5)"/>
      <w:lvlJc w:val="left"/>
      <w:rPr>
        <w:rFonts w:ascii="Arial" w:hAnsi="Arial" w:cs="Arial"/>
        <w:b w:val="0"/>
        <w:bCs w:val="0"/>
        <w:i w:val="0"/>
        <w:iCs w:val="0"/>
        <w:smallCaps w:val="0"/>
        <w:strike w:val="0"/>
        <w:color w:val="000000"/>
        <w:spacing w:val="0"/>
        <w:w w:val="100"/>
        <w:position w:val="0"/>
        <w:sz w:val="16"/>
        <w:szCs w:val="16"/>
        <w:u w:val="none"/>
      </w:rPr>
    </w:lvl>
    <w:lvl w:ilvl="8">
      <w:start w:val="1"/>
      <w:numFmt w:val="decimal"/>
      <w:lvlText w:val="%5)"/>
      <w:lvlJc w:val="left"/>
      <w:rPr>
        <w:rFonts w:ascii="Arial" w:hAnsi="Arial" w:cs="Arial"/>
        <w:b w:val="0"/>
        <w:bCs w:val="0"/>
        <w:i w:val="0"/>
        <w:iCs w:val="0"/>
        <w:smallCaps w:val="0"/>
        <w:strike w:val="0"/>
        <w:color w:val="000000"/>
        <w:spacing w:val="0"/>
        <w:w w:val="100"/>
        <w:position w:val="0"/>
        <w:sz w:val="16"/>
        <w:szCs w:val="16"/>
        <w:u w:val="none"/>
      </w:rPr>
    </w:lvl>
  </w:abstractNum>
  <w:abstractNum w:abstractNumId="3" w15:restartNumberingAfterBreak="0">
    <w:nsid w:val="00000008"/>
    <w:multiLevelType w:val="multilevel"/>
    <w:tmpl w:val="BDE81736"/>
    <w:name w:val="WW8Num9"/>
    <w:lvl w:ilvl="0">
      <w:start w:val="3"/>
      <w:numFmt w:val="upperRoman"/>
      <w:lvlText w:val="%1."/>
      <w:lvlJc w:val="right"/>
      <w:pPr>
        <w:tabs>
          <w:tab w:val="num" w:pos="0"/>
        </w:tabs>
        <w:ind w:left="4330" w:hanging="360"/>
      </w:pPr>
      <w:rPr>
        <w:rFonts w:ascii="Arial" w:hAnsi="Arial" w:cs="Arial" w:hint="default"/>
        <w:b/>
        <w:sz w:val="20"/>
        <w:szCs w:val="20"/>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righ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right"/>
      <w:pPr>
        <w:tabs>
          <w:tab w:val="num" w:pos="0"/>
        </w:tabs>
        <w:ind w:left="6120" w:hanging="180"/>
      </w:pPr>
      <w:rPr>
        <w:rFonts w:hint="default"/>
      </w:rPr>
    </w:lvl>
  </w:abstractNum>
  <w:abstractNum w:abstractNumId="4" w15:restartNumberingAfterBreak="0">
    <w:nsid w:val="0000000B"/>
    <w:multiLevelType w:val="multilevel"/>
    <w:tmpl w:val="FFFFFFFF"/>
    <w:lvl w:ilvl="0">
      <w:start w:val="2022"/>
      <w:numFmt w:val="decimal"/>
      <w:lvlText w:val="06.05.%1"/>
      <w:lvlJc w:val="left"/>
      <w:rPr>
        <w:rFonts w:cs="Times New Roman"/>
        <w:b w:val="0"/>
        <w:bCs w:val="0"/>
        <w:i w:val="0"/>
        <w:iCs w:val="0"/>
        <w:smallCaps w:val="0"/>
        <w:strike w:val="0"/>
        <w:color w:val="000000"/>
        <w:spacing w:val="0"/>
        <w:w w:val="100"/>
        <w:position w:val="0"/>
        <w:sz w:val="19"/>
        <w:szCs w:val="19"/>
        <w:u w:val="none"/>
      </w:rPr>
    </w:lvl>
    <w:lvl w:ilvl="1">
      <w:numFmt w:val="decimal"/>
      <w:lvlText w:val="%2"/>
      <w:lvlJc w:val="left"/>
      <w:rPr>
        <w:rFonts w:cs="Times New Roman"/>
        <w:b w:val="0"/>
        <w:bCs w:val="0"/>
        <w:i w:val="0"/>
        <w:iCs w:val="0"/>
        <w:smallCaps w:val="0"/>
        <w:strike w:val="0"/>
        <w:color w:val="000000"/>
        <w:spacing w:val="0"/>
        <w:w w:val="100"/>
        <w:position w:val="0"/>
        <w:sz w:val="19"/>
        <w:szCs w:val="19"/>
        <w:u w:val="none"/>
      </w:rPr>
    </w:lvl>
    <w:lvl w:ilvl="2">
      <w:numFmt w:val="decimal"/>
      <w:lvlText w:val="%3"/>
      <w:lvlJc w:val="left"/>
      <w:rPr>
        <w:rFonts w:cs="Times New Roman"/>
        <w:b w:val="0"/>
        <w:bCs w:val="0"/>
        <w:i w:val="0"/>
        <w:iCs w:val="0"/>
        <w:smallCaps w:val="0"/>
        <w:strike w:val="0"/>
        <w:color w:val="000000"/>
        <w:spacing w:val="0"/>
        <w:w w:val="100"/>
        <w:position w:val="0"/>
        <w:sz w:val="19"/>
        <w:szCs w:val="19"/>
        <w:u w:val="none"/>
      </w:rPr>
    </w:lvl>
    <w:lvl w:ilvl="3">
      <w:numFmt w:val="decimal"/>
      <w:lvlText w:val="%4"/>
      <w:lvlJc w:val="left"/>
      <w:rPr>
        <w:rFonts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cs="Times New Roman"/>
        <w:b w:val="0"/>
        <w:bCs w:val="0"/>
        <w:i w:val="0"/>
        <w:iCs w:val="0"/>
        <w:smallCaps w:val="0"/>
        <w:strike w:val="0"/>
        <w:color w:val="000000"/>
        <w:spacing w:val="0"/>
        <w:w w:val="100"/>
        <w:position w:val="0"/>
        <w:sz w:val="16"/>
        <w:szCs w:val="16"/>
        <w:u w:val="none"/>
      </w:rPr>
    </w:lvl>
    <w:lvl w:ilvl="6">
      <w:start w:val="1"/>
      <w:numFmt w:val="decimal"/>
      <w:lvlText w:val="%6."/>
      <w:lvlJc w:val="left"/>
      <w:rPr>
        <w:rFonts w:cs="Times New Roman"/>
        <w:b w:val="0"/>
        <w:bCs w:val="0"/>
        <w:i w:val="0"/>
        <w:iCs w:val="0"/>
        <w:smallCaps w:val="0"/>
        <w:strike w:val="0"/>
        <w:color w:val="000000"/>
        <w:spacing w:val="0"/>
        <w:w w:val="100"/>
        <w:position w:val="0"/>
        <w:sz w:val="16"/>
        <w:szCs w:val="16"/>
        <w:u w:val="none"/>
      </w:rPr>
    </w:lvl>
    <w:lvl w:ilvl="7">
      <w:start w:val="1"/>
      <w:numFmt w:val="decimal"/>
      <w:lvlText w:val="%6."/>
      <w:lvlJc w:val="left"/>
      <w:rPr>
        <w:rFonts w:cs="Times New Roman"/>
        <w:b w:val="0"/>
        <w:bCs w:val="0"/>
        <w:i w:val="0"/>
        <w:iCs w:val="0"/>
        <w:smallCaps w:val="0"/>
        <w:strike w:val="0"/>
        <w:color w:val="000000"/>
        <w:spacing w:val="0"/>
        <w:w w:val="100"/>
        <w:position w:val="0"/>
        <w:sz w:val="16"/>
        <w:szCs w:val="16"/>
        <w:u w:val="none"/>
      </w:rPr>
    </w:lvl>
    <w:lvl w:ilvl="8">
      <w:start w:val="1"/>
      <w:numFmt w:val="decimal"/>
      <w:lvlText w:val="%6."/>
      <w:lvlJc w:val="left"/>
      <w:rPr>
        <w:rFonts w:cs="Times New Roman"/>
        <w:b w:val="0"/>
        <w:bCs w:val="0"/>
        <w:i w:val="0"/>
        <w:iCs w:val="0"/>
        <w:smallCaps w:val="0"/>
        <w:strike w:val="0"/>
        <w:color w:val="000000"/>
        <w:spacing w:val="0"/>
        <w:w w:val="100"/>
        <w:position w:val="0"/>
        <w:sz w:val="16"/>
        <w:szCs w:val="16"/>
        <w:u w:val="none"/>
      </w:rPr>
    </w:lvl>
  </w:abstractNum>
  <w:abstractNum w:abstractNumId="5" w15:restartNumberingAfterBreak="0">
    <w:nsid w:val="038E1EE3"/>
    <w:multiLevelType w:val="hybridMultilevel"/>
    <w:tmpl w:val="22268EBA"/>
    <w:lvl w:ilvl="0" w:tplc="0AA01B2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7347E2A"/>
    <w:multiLevelType w:val="hybridMultilevel"/>
    <w:tmpl w:val="C6183244"/>
    <w:lvl w:ilvl="0" w:tplc="E46A3FC4">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7" w15:restartNumberingAfterBreak="0">
    <w:nsid w:val="088A42EB"/>
    <w:multiLevelType w:val="hybridMultilevel"/>
    <w:tmpl w:val="C1C08FAC"/>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231F50"/>
    <w:multiLevelType w:val="hybridMultilevel"/>
    <w:tmpl w:val="B9B27F4E"/>
    <w:lvl w:ilvl="0" w:tplc="3D5C54E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FB79E9"/>
    <w:multiLevelType w:val="hybridMultilevel"/>
    <w:tmpl w:val="66EA956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D680EB5"/>
    <w:multiLevelType w:val="multilevel"/>
    <w:tmpl w:val="8DAA2EF6"/>
    <w:styleLink w:val="WW8Num23"/>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0D84437B"/>
    <w:multiLevelType w:val="hybridMultilevel"/>
    <w:tmpl w:val="BFA0EA3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E64666"/>
    <w:multiLevelType w:val="hybridMultilevel"/>
    <w:tmpl w:val="FB324260"/>
    <w:lvl w:ilvl="0" w:tplc="E46A3FC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3" w15:restartNumberingAfterBreak="0">
    <w:nsid w:val="10024CF9"/>
    <w:multiLevelType w:val="hybridMultilevel"/>
    <w:tmpl w:val="41A8246C"/>
    <w:lvl w:ilvl="0" w:tplc="A2DC3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0733B51"/>
    <w:multiLevelType w:val="hybridMultilevel"/>
    <w:tmpl w:val="2DB00CBA"/>
    <w:lvl w:ilvl="0" w:tplc="A262F812">
      <w:start w:val="1"/>
      <w:numFmt w:val="decimal"/>
      <w:lvlText w:val="%1."/>
      <w:lvlJc w:val="left"/>
      <w:pPr>
        <w:tabs>
          <w:tab w:val="num" w:pos="720"/>
        </w:tabs>
        <w:ind w:left="720" w:hanging="360"/>
      </w:pPr>
      <w:rPr>
        <w:rFonts w:cs="Times New Roman"/>
        <w:b w:val="0"/>
        <w:bCs/>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15" w15:restartNumberingAfterBreak="0">
    <w:nsid w:val="116053DC"/>
    <w:multiLevelType w:val="multilevel"/>
    <w:tmpl w:val="A306971C"/>
    <w:lvl w:ilvl="0">
      <w:start w:val="1"/>
      <w:numFmt w:val="bullet"/>
      <w:lvlText w:val=""/>
      <w:lvlJc w:val="left"/>
      <w:pPr>
        <w:ind w:left="1004" w:hanging="360"/>
      </w:pPr>
      <w:rPr>
        <w:rFonts w:ascii="Symbol" w:hAnsi="Symbol" w:cs="Symbol" w:hint="default"/>
        <w:color w:val="auto"/>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6" w15:restartNumberingAfterBreak="0">
    <w:nsid w:val="11C5558E"/>
    <w:multiLevelType w:val="hybridMultilevel"/>
    <w:tmpl w:val="E2927AE8"/>
    <w:lvl w:ilvl="0" w:tplc="4E2695F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156332BF"/>
    <w:multiLevelType w:val="hybridMultilevel"/>
    <w:tmpl w:val="7FAEDC40"/>
    <w:lvl w:ilvl="0" w:tplc="17208842">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 w15:restartNumberingAfterBreak="0">
    <w:nsid w:val="165F6062"/>
    <w:multiLevelType w:val="hybridMultilevel"/>
    <w:tmpl w:val="2B187C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136A97"/>
    <w:multiLevelType w:val="multilevel"/>
    <w:tmpl w:val="BF8A9796"/>
    <w:styleLink w:val="WW8Num6"/>
    <w:lvl w:ilvl="0">
      <w:start w:val="1"/>
      <w:numFmt w:val="lowerLetter"/>
      <w:lvlText w:val="%1)"/>
      <w:lvlJc w:val="left"/>
      <w:pPr>
        <w:ind w:left="36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1C6C0DD8"/>
    <w:multiLevelType w:val="hybridMultilevel"/>
    <w:tmpl w:val="B81E0150"/>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1" w15:restartNumberingAfterBreak="0">
    <w:nsid w:val="1CA21858"/>
    <w:multiLevelType w:val="hybridMultilevel"/>
    <w:tmpl w:val="5314B610"/>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1D0160B8"/>
    <w:multiLevelType w:val="hybridMultilevel"/>
    <w:tmpl w:val="FFDADFFE"/>
    <w:lvl w:ilvl="0" w:tplc="A066DA82">
      <w:start w:val="1"/>
      <w:numFmt w:val="bullet"/>
      <w:lvlText w:val=""/>
      <w:lvlJc w:val="left"/>
      <w:pPr>
        <w:ind w:left="717" w:hanging="360"/>
      </w:pPr>
      <w:rPr>
        <w:rFonts w:ascii="Symbol" w:hAnsi="Symbol" w:hint="default"/>
        <w:color w:val="auto"/>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3" w15:restartNumberingAfterBreak="0">
    <w:nsid w:val="2126687D"/>
    <w:multiLevelType w:val="hybridMultilevel"/>
    <w:tmpl w:val="B7A83B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219449D"/>
    <w:multiLevelType w:val="hybridMultilevel"/>
    <w:tmpl w:val="F7B445BE"/>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25" w15:restartNumberingAfterBreak="0">
    <w:nsid w:val="223F14EE"/>
    <w:multiLevelType w:val="hybridMultilevel"/>
    <w:tmpl w:val="8DAEBF60"/>
    <w:lvl w:ilvl="0" w:tplc="3D429A8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35418DD"/>
    <w:multiLevelType w:val="hybridMultilevel"/>
    <w:tmpl w:val="0978C602"/>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4842465"/>
    <w:multiLevelType w:val="hybridMultilevel"/>
    <w:tmpl w:val="EAEC0DEA"/>
    <w:lvl w:ilvl="0" w:tplc="0415000F">
      <w:start w:val="1"/>
      <w:numFmt w:val="decimal"/>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28" w15:restartNumberingAfterBreak="0">
    <w:nsid w:val="253C25C3"/>
    <w:multiLevelType w:val="multilevel"/>
    <w:tmpl w:val="A72E2E72"/>
    <w:styleLink w:val="WW8Num15"/>
    <w:lvl w:ilvl="0">
      <w:start w:val="1"/>
      <w:numFmt w:val="upperRoman"/>
      <w:lvlText w:val="%1."/>
      <w:lvlJc w:val="left"/>
      <w:rPr>
        <w:rFonts w:ascii="Verdana" w:hAnsi="Verdana" w:cs="Verdan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30" w15:restartNumberingAfterBreak="0">
    <w:nsid w:val="298E59DF"/>
    <w:multiLevelType w:val="hybridMultilevel"/>
    <w:tmpl w:val="0F105824"/>
    <w:lvl w:ilvl="0" w:tplc="04150019">
      <w:start w:val="49"/>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99B65E9"/>
    <w:multiLevelType w:val="hybridMultilevel"/>
    <w:tmpl w:val="943AED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80727A"/>
    <w:multiLevelType w:val="hybridMultilevel"/>
    <w:tmpl w:val="F0B2998E"/>
    <w:lvl w:ilvl="0" w:tplc="69C89C6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3" w15:restartNumberingAfterBreak="0">
    <w:nsid w:val="2E4F4903"/>
    <w:multiLevelType w:val="multilevel"/>
    <w:tmpl w:val="960E368A"/>
    <w:lvl w:ilvl="0">
      <w:start w:val="1"/>
      <w:numFmt w:val="bullet"/>
      <w:lvlText w:val=""/>
      <w:lvlJc w:val="left"/>
      <w:pPr>
        <w:ind w:left="717" w:hanging="360"/>
      </w:pPr>
      <w:rPr>
        <w:rFonts w:ascii="Symbol" w:hAnsi="Symbol" w:cs="Symbol" w:hint="default"/>
        <w:b/>
        <w:color w:val="auto"/>
        <w:sz w:val="20"/>
      </w:rPr>
    </w:lvl>
    <w:lvl w:ilvl="1">
      <w:start w:val="1"/>
      <w:numFmt w:val="bullet"/>
      <w:lvlText w:val="o"/>
      <w:lvlJc w:val="left"/>
      <w:pPr>
        <w:ind w:left="1437" w:hanging="360"/>
      </w:pPr>
      <w:rPr>
        <w:rFonts w:ascii="Courier New" w:hAnsi="Courier New" w:cs="Courier New" w:hint="default"/>
      </w:rPr>
    </w:lvl>
    <w:lvl w:ilvl="2">
      <w:start w:val="1"/>
      <w:numFmt w:val="bullet"/>
      <w:lvlText w:val=""/>
      <w:lvlJc w:val="left"/>
      <w:pPr>
        <w:ind w:left="2157" w:hanging="360"/>
      </w:pPr>
      <w:rPr>
        <w:rFonts w:ascii="Wingdings" w:hAnsi="Wingdings" w:cs="Wingdings" w:hint="default"/>
      </w:rPr>
    </w:lvl>
    <w:lvl w:ilvl="3">
      <w:start w:val="1"/>
      <w:numFmt w:val="bullet"/>
      <w:lvlText w:val=""/>
      <w:lvlJc w:val="left"/>
      <w:pPr>
        <w:ind w:left="2877" w:hanging="360"/>
      </w:pPr>
      <w:rPr>
        <w:rFonts w:ascii="Symbol" w:hAnsi="Symbol" w:cs="Symbol" w:hint="default"/>
      </w:rPr>
    </w:lvl>
    <w:lvl w:ilvl="4">
      <w:start w:val="1"/>
      <w:numFmt w:val="bullet"/>
      <w:lvlText w:val="o"/>
      <w:lvlJc w:val="left"/>
      <w:pPr>
        <w:ind w:left="3597" w:hanging="360"/>
      </w:pPr>
      <w:rPr>
        <w:rFonts w:ascii="Courier New" w:hAnsi="Courier New" w:cs="Courier New" w:hint="default"/>
      </w:rPr>
    </w:lvl>
    <w:lvl w:ilvl="5">
      <w:start w:val="1"/>
      <w:numFmt w:val="bullet"/>
      <w:lvlText w:val=""/>
      <w:lvlJc w:val="left"/>
      <w:pPr>
        <w:ind w:left="4317" w:hanging="360"/>
      </w:pPr>
      <w:rPr>
        <w:rFonts w:ascii="Wingdings" w:hAnsi="Wingdings" w:cs="Wingdings" w:hint="default"/>
      </w:rPr>
    </w:lvl>
    <w:lvl w:ilvl="6">
      <w:start w:val="1"/>
      <w:numFmt w:val="bullet"/>
      <w:lvlText w:val=""/>
      <w:lvlJc w:val="left"/>
      <w:pPr>
        <w:ind w:left="5037" w:hanging="360"/>
      </w:pPr>
      <w:rPr>
        <w:rFonts w:ascii="Symbol" w:hAnsi="Symbol" w:cs="Symbol" w:hint="default"/>
      </w:rPr>
    </w:lvl>
    <w:lvl w:ilvl="7">
      <w:start w:val="1"/>
      <w:numFmt w:val="bullet"/>
      <w:lvlText w:val="o"/>
      <w:lvlJc w:val="left"/>
      <w:pPr>
        <w:ind w:left="5757" w:hanging="360"/>
      </w:pPr>
      <w:rPr>
        <w:rFonts w:ascii="Courier New" w:hAnsi="Courier New" w:cs="Courier New" w:hint="default"/>
      </w:rPr>
    </w:lvl>
    <w:lvl w:ilvl="8">
      <w:start w:val="1"/>
      <w:numFmt w:val="bullet"/>
      <w:lvlText w:val=""/>
      <w:lvlJc w:val="left"/>
      <w:pPr>
        <w:ind w:left="6477" w:hanging="360"/>
      </w:pPr>
      <w:rPr>
        <w:rFonts w:ascii="Wingdings" w:hAnsi="Wingdings" w:cs="Wingdings" w:hint="default"/>
      </w:rPr>
    </w:lvl>
  </w:abstractNum>
  <w:abstractNum w:abstractNumId="34" w15:restartNumberingAfterBreak="0">
    <w:nsid w:val="314E4BC8"/>
    <w:multiLevelType w:val="hybridMultilevel"/>
    <w:tmpl w:val="F35A4B70"/>
    <w:lvl w:ilvl="0" w:tplc="B21445AA">
      <w:start w:val="1"/>
      <w:numFmt w:val="bullet"/>
      <w:lvlText w:val=""/>
      <w:lvlJc w:val="left"/>
      <w:pPr>
        <w:ind w:left="1350" w:hanging="360"/>
      </w:pPr>
      <w:rPr>
        <w:rFonts w:ascii="Symbol" w:hAnsi="Symbol" w:hint="default"/>
        <w:color w:val="auto"/>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35" w15:restartNumberingAfterBreak="0">
    <w:nsid w:val="325532DE"/>
    <w:multiLevelType w:val="hybridMultilevel"/>
    <w:tmpl w:val="37286294"/>
    <w:lvl w:ilvl="0" w:tplc="09D81B4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2971A25"/>
    <w:multiLevelType w:val="hybridMultilevel"/>
    <w:tmpl w:val="8CAC33DE"/>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3632A80"/>
    <w:multiLevelType w:val="hybridMultilevel"/>
    <w:tmpl w:val="5AA4BB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47822F7"/>
    <w:multiLevelType w:val="multilevel"/>
    <w:tmpl w:val="CE3097BA"/>
    <w:lvl w:ilvl="0">
      <w:start w:val="1"/>
      <w:numFmt w:val="upperRoman"/>
      <w:lvlText w:val="%1."/>
      <w:lvlJc w:val="right"/>
      <w:pPr>
        <w:ind w:left="644" w:hanging="360"/>
      </w:pPr>
      <w:rPr>
        <w:rFonts w:ascii="Lato" w:hAnsi="Lato" w:cs="Arial" w:hint="default"/>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359C6A23"/>
    <w:multiLevelType w:val="hybridMultilevel"/>
    <w:tmpl w:val="FCE0AB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C4433B6"/>
    <w:multiLevelType w:val="hybridMultilevel"/>
    <w:tmpl w:val="1CE86EA2"/>
    <w:lvl w:ilvl="0" w:tplc="4164FF60">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1" w15:restartNumberingAfterBreak="0">
    <w:nsid w:val="3CBA7149"/>
    <w:multiLevelType w:val="hybridMultilevel"/>
    <w:tmpl w:val="A882FB0C"/>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DA82903"/>
    <w:multiLevelType w:val="hybridMultilevel"/>
    <w:tmpl w:val="D2AA6DF8"/>
    <w:lvl w:ilvl="0" w:tplc="04150011">
      <w:start w:val="1"/>
      <w:numFmt w:val="decimal"/>
      <w:lvlText w:val="%1)"/>
      <w:lvlJc w:val="left"/>
      <w:pPr>
        <w:ind w:left="219" w:hanging="360"/>
      </w:pPr>
      <w:rPr>
        <w:rFonts w:hint="default"/>
        <w:color w:val="000000"/>
      </w:rPr>
    </w:lvl>
    <w:lvl w:ilvl="1" w:tplc="04150019" w:tentative="1">
      <w:start w:val="1"/>
      <w:numFmt w:val="lowerLetter"/>
      <w:lvlText w:val="%2."/>
      <w:lvlJc w:val="left"/>
      <w:pPr>
        <w:ind w:left="939" w:hanging="360"/>
      </w:pPr>
    </w:lvl>
    <w:lvl w:ilvl="2" w:tplc="0415001B" w:tentative="1">
      <w:start w:val="1"/>
      <w:numFmt w:val="lowerRoman"/>
      <w:lvlText w:val="%3."/>
      <w:lvlJc w:val="right"/>
      <w:pPr>
        <w:ind w:left="1659" w:hanging="180"/>
      </w:pPr>
    </w:lvl>
    <w:lvl w:ilvl="3" w:tplc="0415000F" w:tentative="1">
      <w:start w:val="1"/>
      <w:numFmt w:val="decimal"/>
      <w:lvlText w:val="%4."/>
      <w:lvlJc w:val="left"/>
      <w:pPr>
        <w:ind w:left="2379" w:hanging="360"/>
      </w:pPr>
    </w:lvl>
    <w:lvl w:ilvl="4" w:tplc="04150019" w:tentative="1">
      <w:start w:val="1"/>
      <w:numFmt w:val="lowerLetter"/>
      <w:lvlText w:val="%5."/>
      <w:lvlJc w:val="left"/>
      <w:pPr>
        <w:ind w:left="3099" w:hanging="360"/>
      </w:pPr>
    </w:lvl>
    <w:lvl w:ilvl="5" w:tplc="0415001B" w:tentative="1">
      <w:start w:val="1"/>
      <w:numFmt w:val="lowerRoman"/>
      <w:lvlText w:val="%6."/>
      <w:lvlJc w:val="right"/>
      <w:pPr>
        <w:ind w:left="3819" w:hanging="180"/>
      </w:pPr>
    </w:lvl>
    <w:lvl w:ilvl="6" w:tplc="0415000F" w:tentative="1">
      <w:start w:val="1"/>
      <w:numFmt w:val="decimal"/>
      <w:lvlText w:val="%7."/>
      <w:lvlJc w:val="left"/>
      <w:pPr>
        <w:ind w:left="4539" w:hanging="360"/>
      </w:pPr>
    </w:lvl>
    <w:lvl w:ilvl="7" w:tplc="04150019" w:tentative="1">
      <w:start w:val="1"/>
      <w:numFmt w:val="lowerLetter"/>
      <w:lvlText w:val="%8."/>
      <w:lvlJc w:val="left"/>
      <w:pPr>
        <w:ind w:left="5259" w:hanging="360"/>
      </w:pPr>
    </w:lvl>
    <w:lvl w:ilvl="8" w:tplc="0415001B" w:tentative="1">
      <w:start w:val="1"/>
      <w:numFmt w:val="lowerRoman"/>
      <w:lvlText w:val="%9."/>
      <w:lvlJc w:val="right"/>
      <w:pPr>
        <w:ind w:left="5979" w:hanging="180"/>
      </w:pPr>
    </w:lvl>
  </w:abstractNum>
  <w:abstractNum w:abstractNumId="43" w15:restartNumberingAfterBreak="0">
    <w:nsid w:val="3E4D437B"/>
    <w:multiLevelType w:val="hybridMultilevel"/>
    <w:tmpl w:val="39C0EEAE"/>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FBE121B"/>
    <w:multiLevelType w:val="hybridMultilevel"/>
    <w:tmpl w:val="B88EC446"/>
    <w:lvl w:ilvl="0" w:tplc="4C3280F2">
      <w:start w:val="1"/>
      <w:numFmt w:val="bullet"/>
      <w:lvlText w:val=""/>
      <w:lvlJc w:val="left"/>
      <w:pPr>
        <w:ind w:left="720" w:hanging="360"/>
      </w:pPr>
      <w:rPr>
        <w:rFonts w:ascii="Symbol" w:hAnsi="Symbol" w:hint="default"/>
      </w:rPr>
    </w:lvl>
    <w:lvl w:ilvl="1" w:tplc="68B8D97C">
      <w:start w:val="1"/>
      <w:numFmt w:val="bullet"/>
      <w:lvlText w:val="o"/>
      <w:lvlJc w:val="left"/>
      <w:pPr>
        <w:ind w:left="1440" w:hanging="360"/>
      </w:pPr>
      <w:rPr>
        <w:rFonts w:ascii="Courier New" w:hAnsi="Courier New" w:hint="default"/>
      </w:rPr>
    </w:lvl>
    <w:lvl w:ilvl="2" w:tplc="26947C74">
      <w:start w:val="1"/>
      <w:numFmt w:val="bullet"/>
      <w:lvlText w:val=""/>
      <w:lvlJc w:val="left"/>
      <w:pPr>
        <w:ind w:left="2160" w:hanging="360"/>
      </w:pPr>
      <w:rPr>
        <w:rFonts w:ascii="Wingdings" w:hAnsi="Wingdings" w:hint="default"/>
      </w:rPr>
    </w:lvl>
    <w:lvl w:ilvl="3" w:tplc="D2EC4FCA">
      <w:start w:val="1"/>
      <w:numFmt w:val="bullet"/>
      <w:lvlText w:val=""/>
      <w:lvlJc w:val="left"/>
      <w:pPr>
        <w:ind w:left="2880" w:hanging="360"/>
      </w:pPr>
      <w:rPr>
        <w:rFonts w:ascii="Symbol" w:hAnsi="Symbol" w:hint="default"/>
      </w:rPr>
    </w:lvl>
    <w:lvl w:ilvl="4" w:tplc="6FE042B0">
      <w:start w:val="1"/>
      <w:numFmt w:val="bullet"/>
      <w:lvlText w:val="o"/>
      <w:lvlJc w:val="left"/>
      <w:pPr>
        <w:ind w:left="3600" w:hanging="360"/>
      </w:pPr>
      <w:rPr>
        <w:rFonts w:ascii="Courier New" w:hAnsi="Courier New" w:hint="default"/>
      </w:rPr>
    </w:lvl>
    <w:lvl w:ilvl="5" w:tplc="B694F89C">
      <w:start w:val="1"/>
      <w:numFmt w:val="bullet"/>
      <w:lvlText w:val=""/>
      <w:lvlJc w:val="left"/>
      <w:pPr>
        <w:ind w:left="4320" w:hanging="360"/>
      </w:pPr>
      <w:rPr>
        <w:rFonts w:ascii="Wingdings" w:hAnsi="Wingdings" w:hint="default"/>
      </w:rPr>
    </w:lvl>
    <w:lvl w:ilvl="6" w:tplc="33A0DB64">
      <w:start w:val="1"/>
      <w:numFmt w:val="bullet"/>
      <w:lvlText w:val=""/>
      <w:lvlJc w:val="left"/>
      <w:pPr>
        <w:ind w:left="5040" w:hanging="360"/>
      </w:pPr>
      <w:rPr>
        <w:rFonts w:ascii="Symbol" w:hAnsi="Symbol" w:hint="default"/>
      </w:rPr>
    </w:lvl>
    <w:lvl w:ilvl="7" w:tplc="17A6C142">
      <w:start w:val="1"/>
      <w:numFmt w:val="bullet"/>
      <w:lvlText w:val="o"/>
      <w:lvlJc w:val="left"/>
      <w:pPr>
        <w:ind w:left="5760" w:hanging="360"/>
      </w:pPr>
      <w:rPr>
        <w:rFonts w:ascii="Courier New" w:hAnsi="Courier New" w:hint="default"/>
      </w:rPr>
    </w:lvl>
    <w:lvl w:ilvl="8" w:tplc="9F3C6020">
      <w:start w:val="1"/>
      <w:numFmt w:val="bullet"/>
      <w:lvlText w:val=""/>
      <w:lvlJc w:val="left"/>
      <w:pPr>
        <w:ind w:left="6480" w:hanging="360"/>
      </w:pPr>
      <w:rPr>
        <w:rFonts w:ascii="Wingdings" w:hAnsi="Wingdings" w:hint="default"/>
      </w:rPr>
    </w:lvl>
  </w:abstractNum>
  <w:abstractNum w:abstractNumId="45" w15:restartNumberingAfterBreak="0">
    <w:nsid w:val="47932745"/>
    <w:multiLevelType w:val="hybridMultilevel"/>
    <w:tmpl w:val="0CBA7F8A"/>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6" w15:restartNumberingAfterBreak="0">
    <w:nsid w:val="4C4C4874"/>
    <w:multiLevelType w:val="hybridMultilevel"/>
    <w:tmpl w:val="0136D4B8"/>
    <w:lvl w:ilvl="0" w:tplc="3A94B4D4">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7" w15:restartNumberingAfterBreak="0">
    <w:nsid w:val="4C8C4B19"/>
    <w:multiLevelType w:val="hybridMultilevel"/>
    <w:tmpl w:val="6B728928"/>
    <w:lvl w:ilvl="0" w:tplc="E46A3FC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4ED633FA"/>
    <w:multiLevelType w:val="hybridMultilevel"/>
    <w:tmpl w:val="4CA6EF90"/>
    <w:lvl w:ilvl="0" w:tplc="04150011">
      <w:start w:val="1"/>
      <w:numFmt w:val="decimal"/>
      <w:lvlText w:val="%1)"/>
      <w:lvlJc w:val="left"/>
      <w:pPr>
        <w:ind w:left="360" w:hanging="360"/>
      </w:pPr>
      <w:rPr>
        <w:rFonts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49" w15:restartNumberingAfterBreak="0">
    <w:nsid w:val="4F1C393C"/>
    <w:multiLevelType w:val="multilevel"/>
    <w:tmpl w:val="EDF09B86"/>
    <w:lvl w:ilvl="0">
      <w:start w:val="1"/>
      <w:numFmt w:val="bullet"/>
      <w:lvlText w:val=""/>
      <w:lvlJc w:val="left"/>
      <w:pPr>
        <w:ind w:left="1004" w:hanging="360"/>
      </w:pPr>
      <w:rPr>
        <w:rFonts w:ascii="Symbol" w:hAnsi="Symbol" w:cs="Symbol" w:hint="default"/>
        <w:color w:val="000000"/>
        <w:spacing w:val="4"/>
        <w:kern w:val="2"/>
        <w:sz w:val="20"/>
        <w:szCs w:val="20"/>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0964A43"/>
    <w:multiLevelType w:val="hybridMultilevel"/>
    <w:tmpl w:val="5266A7F4"/>
    <w:lvl w:ilvl="0" w:tplc="E46A3FC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1" w15:restartNumberingAfterBreak="0">
    <w:nsid w:val="54E638C4"/>
    <w:multiLevelType w:val="hybridMultilevel"/>
    <w:tmpl w:val="8BE202E8"/>
    <w:lvl w:ilvl="0" w:tplc="C576B6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55D103FE"/>
    <w:multiLevelType w:val="hybridMultilevel"/>
    <w:tmpl w:val="B5CCF7FA"/>
    <w:lvl w:ilvl="0" w:tplc="3D429A8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60955A2"/>
    <w:multiLevelType w:val="hybridMultilevel"/>
    <w:tmpl w:val="EDA0AB64"/>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8700931"/>
    <w:multiLevelType w:val="hybridMultilevel"/>
    <w:tmpl w:val="C1A2D512"/>
    <w:lvl w:ilvl="0" w:tplc="B686B044">
      <w:start w:val="1"/>
      <w:numFmt w:val="bullet"/>
      <w:lvlText w:val=""/>
      <w:lvlJc w:val="center"/>
      <w:pPr>
        <w:ind w:left="644" w:hanging="360"/>
      </w:pPr>
      <w:rPr>
        <w:rFonts w:ascii="Symbol" w:hAnsi="Symbol" w:hint="default"/>
        <w:color w:val="auto"/>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5" w15:restartNumberingAfterBreak="0">
    <w:nsid w:val="58D93CA1"/>
    <w:multiLevelType w:val="hybridMultilevel"/>
    <w:tmpl w:val="B5E49016"/>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9304FF1"/>
    <w:multiLevelType w:val="hybridMultilevel"/>
    <w:tmpl w:val="3356BF34"/>
    <w:lvl w:ilvl="0" w:tplc="69C89C64">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7" w15:restartNumberingAfterBreak="0">
    <w:nsid w:val="598B6F8D"/>
    <w:multiLevelType w:val="multilevel"/>
    <w:tmpl w:val="11F2BF92"/>
    <w:styleLink w:val="WW8Num26"/>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8" w15:restartNumberingAfterBreak="0">
    <w:nsid w:val="5C2A7D49"/>
    <w:multiLevelType w:val="hybridMultilevel"/>
    <w:tmpl w:val="6B447872"/>
    <w:lvl w:ilvl="0" w:tplc="B21445AA">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9" w15:restartNumberingAfterBreak="0">
    <w:nsid w:val="5D426596"/>
    <w:multiLevelType w:val="hybridMultilevel"/>
    <w:tmpl w:val="F9E68708"/>
    <w:lvl w:ilvl="0" w:tplc="E46A3FC4">
      <w:start w:val="1"/>
      <w:numFmt w:val="bullet"/>
      <w:lvlText w:val=""/>
      <w:lvlJc w:val="left"/>
      <w:pPr>
        <w:ind w:left="4614" w:hanging="360"/>
      </w:pPr>
      <w:rPr>
        <w:rFonts w:ascii="Symbol" w:hAnsi="Symbol" w:hint="default"/>
      </w:rPr>
    </w:lvl>
    <w:lvl w:ilvl="1" w:tplc="04150003" w:tentative="1">
      <w:start w:val="1"/>
      <w:numFmt w:val="bullet"/>
      <w:lvlText w:val="o"/>
      <w:lvlJc w:val="left"/>
      <w:pPr>
        <w:ind w:left="5334" w:hanging="360"/>
      </w:pPr>
      <w:rPr>
        <w:rFonts w:ascii="Courier New" w:hAnsi="Courier New" w:cs="Courier New" w:hint="default"/>
      </w:rPr>
    </w:lvl>
    <w:lvl w:ilvl="2" w:tplc="04150005" w:tentative="1">
      <w:start w:val="1"/>
      <w:numFmt w:val="bullet"/>
      <w:lvlText w:val=""/>
      <w:lvlJc w:val="left"/>
      <w:pPr>
        <w:ind w:left="6054" w:hanging="360"/>
      </w:pPr>
      <w:rPr>
        <w:rFonts w:ascii="Wingdings" w:hAnsi="Wingdings" w:hint="default"/>
      </w:rPr>
    </w:lvl>
    <w:lvl w:ilvl="3" w:tplc="04150001" w:tentative="1">
      <w:start w:val="1"/>
      <w:numFmt w:val="bullet"/>
      <w:lvlText w:val=""/>
      <w:lvlJc w:val="left"/>
      <w:pPr>
        <w:ind w:left="6774" w:hanging="360"/>
      </w:pPr>
      <w:rPr>
        <w:rFonts w:ascii="Symbol" w:hAnsi="Symbol" w:hint="default"/>
      </w:rPr>
    </w:lvl>
    <w:lvl w:ilvl="4" w:tplc="04150003" w:tentative="1">
      <w:start w:val="1"/>
      <w:numFmt w:val="bullet"/>
      <w:lvlText w:val="o"/>
      <w:lvlJc w:val="left"/>
      <w:pPr>
        <w:ind w:left="7494" w:hanging="360"/>
      </w:pPr>
      <w:rPr>
        <w:rFonts w:ascii="Courier New" w:hAnsi="Courier New" w:cs="Courier New" w:hint="default"/>
      </w:rPr>
    </w:lvl>
    <w:lvl w:ilvl="5" w:tplc="04150005" w:tentative="1">
      <w:start w:val="1"/>
      <w:numFmt w:val="bullet"/>
      <w:lvlText w:val=""/>
      <w:lvlJc w:val="left"/>
      <w:pPr>
        <w:ind w:left="8214" w:hanging="360"/>
      </w:pPr>
      <w:rPr>
        <w:rFonts w:ascii="Wingdings" w:hAnsi="Wingdings" w:hint="default"/>
      </w:rPr>
    </w:lvl>
    <w:lvl w:ilvl="6" w:tplc="04150001" w:tentative="1">
      <w:start w:val="1"/>
      <w:numFmt w:val="bullet"/>
      <w:lvlText w:val=""/>
      <w:lvlJc w:val="left"/>
      <w:pPr>
        <w:ind w:left="8934" w:hanging="360"/>
      </w:pPr>
      <w:rPr>
        <w:rFonts w:ascii="Symbol" w:hAnsi="Symbol" w:hint="default"/>
      </w:rPr>
    </w:lvl>
    <w:lvl w:ilvl="7" w:tplc="04150003" w:tentative="1">
      <w:start w:val="1"/>
      <w:numFmt w:val="bullet"/>
      <w:lvlText w:val="o"/>
      <w:lvlJc w:val="left"/>
      <w:pPr>
        <w:ind w:left="9654" w:hanging="360"/>
      </w:pPr>
      <w:rPr>
        <w:rFonts w:ascii="Courier New" w:hAnsi="Courier New" w:cs="Courier New" w:hint="default"/>
      </w:rPr>
    </w:lvl>
    <w:lvl w:ilvl="8" w:tplc="04150005" w:tentative="1">
      <w:start w:val="1"/>
      <w:numFmt w:val="bullet"/>
      <w:lvlText w:val=""/>
      <w:lvlJc w:val="left"/>
      <w:pPr>
        <w:ind w:left="10374" w:hanging="360"/>
      </w:pPr>
      <w:rPr>
        <w:rFonts w:ascii="Wingdings" w:hAnsi="Wingdings" w:hint="default"/>
      </w:rPr>
    </w:lvl>
  </w:abstractNum>
  <w:abstractNum w:abstractNumId="60" w15:restartNumberingAfterBreak="0">
    <w:nsid w:val="5EC204CC"/>
    <w:multiLevelType w:val="hybridMultilevel"/>
    <w:tmpl w:val="6A0CED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F9820C3"/>
    <w:multiLevelType w:val="hybridMultilevel"/>
    <w:tmpl w:val="8F16A30E"/>
    <w:lvl w:ilvl="0" w:tplc="CE1A61E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601663F2"/>
    <w:multiLevelType w:val="hybridMultilevel"/>
    <w:tmpl w:val="0A604C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1D14996"/>
    <w:multiLevelType w:val="hybridMultilevel"/>
    <w:tmpl w:val="9912D2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2CD24C7"/>
    <w:multiLevelType w:val="hybridMultilevel"/>
    <w:tmpl w:val="BA164FF0"/>
    <w:lvl w:ilvl="0" w:tplc="021A2094">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6" w15:restartNumberingAfterBreak="0">
    <w:nsid w:val="638D5D7D"/>
    <w:multiLevelType w:val="hybridMultilevel"/>
    <w:tmpl w:val="A4D07182"/>
    <w:lvl w:ilvl="0" w:tplc="568CAE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8" w15:restartNumberingAfterBreak="0">
    <w:nsid w:val="668C4EE7"/>
    <w:multiLevelType w:val="hybridMultilevel"/>
    <w:tmpl w:val="6B5E737A"/>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9256B9E"/>
    <w:multiLevelType w:val="hybridMultilevel"/>
    <w:tmpl w:val="FCF04226"/>
    <w:lvl w:ilvl="0" w:tplc="0AA01B2E">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70" w15:restartNumberingAfterBreak="0">
    <w:nsid w:val="69E120D7"/>
    <w:multiLevelType w:val="hybridMultilevel"/>
    <w:tmpl w:val="2DD83B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AFD468A"/>
    <w:multiLevelType w:val="hybridMultilevel"/>
    <w:tmpl w:val="3390923A"/>
    <w:lvl w:ilvl="0" w:tplc="21AE9228">
      <w:start w:val="1"/>
      <w:numFmt w:val="bullet"/>
      <w:lvlText w:val=""/>
      <w:lvlJc w:val="center"/>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2" w15:restartNumberingAfterBreak="0">
    <w:nsid w:val="6B196EAD"/>
    <w:multiLevelType w:val="hybridMultilevel"/>
    <w:tmpl w:val="79B822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CCF061F"/>
    <w:multiLevelType w:val="hybridMultilevel"/>
    <w:tmpl w:val="175698B2"/>
    <w:lvl w:ilvl="0" w:tplc="21AE9228">
      <w:start w:val="1"/>
      <w:numFmt w:val="bullet"/>
      <w:lvlText w:val=""/>
      <w:lvlJc w:val="center"/>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4" w15:restartNumberingAfterBreak="0">
    <w:nsid w:val="6DAE0D34"/>
    <w:multiLevelType w:val="hybridMultilevel"/>
    <w:tmpl w:val="318E8D76"/>
    <w:lvl w:ilvl="0" w:tplc="04150017">
      <w:start w:val="1"/>
      <w:numFmt w:val="lowerLetter"/>
      <w:lvlText w:val="%1)"/>
      <w:lvlJc w:val="left"/>
      <w:pPr>
        <w:ind w:left="1437" w:hanging="360"/>
      </w:p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75" w15:restartNumberingAfterBreak="0">
    <w:nsid w:val="6F2E1783"/>
    <w:multiLevelType w:val="hybridMultilevel"/>
    <w:tmpl w:val="8522EEF0"/>
    <w:lvl w:ilvl="0" w:tplc="E46A3FC4">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6" w15:restartNumberingAfterBreak="0">
    <w:nsid w:val="706640F6"/>
    <w:multiLevelType w:val="hybridMultilevel"/>
    <w:tmpl w:val="11DA2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0A07E4B"/>
    <w:multiLevelType w:val="hybridMultilevel"/>
    <w:tmpl w:val="CBAAE330"/>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0E41971"/>
    <w:multiLevelType w:val="hybridMultilevel"/>
    <w:tmpl w:val="93941FB4"/>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1411DC6"/>
    <w:multiLevelType w:val="hybridMultilevel"/>
    <w:tmpl w:val="F87C33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56456D8"/>
    <w:multiLevelType w:val="hybridMultilevel"/>
    <w:tmpl w:val="E8F0D3A2"/>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576120E"/>
    <w:multiLevelType w:val="hybridMultilevel"/>
    <w:tmpl w:val="BF84CA7E"/>
    <w:lvl w:ilvl="0" w:tplc="21AE9228">
      <w:start w:val="1"/>
      <w:numFmt w:val="bullet"/>
      <w:lvlText w:val=""/>
      <w:lvlJc w:val="center"/>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2" w15:restartNumberingAfterBreak="0">
    <w:nsid w:val="781B6A2D"/>
    <w:multiLevelType w:val="hybridMultilevel"/>
    <w:tmpl w:val="FB663502"/>
    <w:lvl w:ilvl="0" w:tplc="E46A3FC4">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83" w15:restartNumberingAfterBreak="0">
    <w:nsid w:val="788309CF"/>
    <w:multiLevelType w:val="hybridMultilevel"/>
    <w:tmpl w:val="7F569ED2"/>
    <w:lvl w:ilvl="0" w:tplc="7F2C40DA">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4"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7B610A80"/>
    <w:multiLevelType w:val="hybridMultilevel"/>
    <w:tmpl w:val="0F1C28C4"/>
    <w:lvl w:ilvl="0" w:tplc="309E78B4">
      <w:start w:val="1"/>
      <w:numFmt w:val="bullet"/>
      <w:lvlText w:val="−"/>
      <w:lvlJc w:val="left"/>
      <w:pPr>
        <w:ind w:left="1211" w:hanging="360"/>
      </w:pPr>
      <w:rPr>
        <w:rFonts w:ascii="Noto Sans Symbols" w:eastAsia="Noto Sans Symbols" w:hAnsi="Noto Sans Symbols" w:cs="Noto Sans Symbols"/>
        <w:vertAlign w:val="baseline"/>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86" w15:restartNumberingAfterBreak="0">
    <w:nsid w:val="7D2C64F4"/>
    <w:multiLevelType w:val="hybridMultilevel"/>
    <w:tmpl w:val="5D16A918"/>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D7659EA"/>
    <w:multiLevelType w:val="hybridMultilevel"/>
    <w:tmpl w:val="556A29CA"/>
    <w:lvl w:ilvl="0" w:tplc="1870DA6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8"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33659747">
    <w:abstractNumId w:val="61"/>
  </w:num>
  <w:num w:numId="2" w16cid:durableId="1777018943">
    <w:abstractNumId w:val="71"/>
  </w:num>
  <w:num w:numId="3" w16cid:durableId="1901400078">
    <w:abstractNumId w:val="62"/>
  </w:num>
  <w:num w:numId="4" w16cid:durableId="1986856122">
    <w:abstractNumId w:val="84"/>
  </w:num>
  <w:num w:numId="5" w16cid:durableId="2112122132">
    <w:abstractNumId w:val="28"/>
  </w:num>
  <w:num w:numId="6" w16cid:durableId="1761024178">
    <w:abstractNumId w:val="10"/>
  </w:num>
  <w:num w:numId="7" w16cid:durableId="347753968">
    <w:abstractNumId w:val="57"/>
  </w:num>
  <w:num w:numId="8" w16cid:durableId="780566162">
    <w:abstractNumId w:val="19"/>
  </w:num>
  <w:num w:numId="9" w16cid:durableId="2044789061">
    <w:abstractNumId w:val="48"/>
  </w:num>
  <w:num w:numId="10" w16cid:durableId="1962611071">
    <w:abstractNumId w:val="44"/>
  </w:num>
  <w:num w:numId="11" w16cid:durableId="1437943181">
    <w:abstractNumId w:val="5"/>
  </w:num>
  <w:num w:numId="12" w16cid:durableId="51972176">
    <w:abstractNumId w:val="69"/>
  </w:num>
  <w:num w:numId="13" w16cid:durableId="333413590">
    <w:abstractNumId w:val="49"/>
  </w:num>
  <w:num w:numId="14" w16cid:durableId="2110462111">
    <w:abstractNumId w:val="38"/>
  </w:num>
  <w:num w:numId="15" w16cid:durableId="1323701751">
    <w:abstractNumId w:val="33"/>
  </w:num>
  <w:num w:numId="16" w16cid:durableId="1493565495">
    <w:abstractNumId w:val="15"/>
  </w:num>
  <w:num w:numId="17" w16cid:durableId="1713848448">
    <w:abstractNumId w:val="51"/>
  </w:num>
  <w:num w:numId="18" w16cid:durableId="737820442">
    <w:abstractNumId w:val="85"/>
  </w:num>
  <w:num w:numId="19" w16cid:durableId="811018651">
    <w:abstractNumId w:val="47"/>
  </w:num>
  <w:num w:numId="20" w16cid:durableId="5795730">
    <w:abstractNumId w:val="82"/>
  </w:num>
  <w:num w:numId="21" w16cid:durableId="511453151">
    <w:abstractNumId w:val="53"/>
  </w:num>
  <w:num w:numId="22" w16cid:durableId="1293367211">
    <w:abstractNumId w:val="75"/>
  </w:num>
  <w:num w:numId="23" w16cid:durableId="515382757">
    <w:abstractNumId w:val="65"/>
  </w:num>
  <w:num w:numId="24" w16cid:durableId="243883014">
    <w:abstractNumId w:val="26"/>
  </w:num>
  <w:num w:numId="25" w16cid:durableId="847258584">
    <w:abstractNumId w:val="43"/>
  </w:num>
  <w:num w:numId="26" w16cid:durableId="657809947">
    <w:abstractNumId w:val="13"/>
  </w:num>
  <w:num w:numId="27" w16cid:durableId="293875725">
    <w:abstractNumId w:val="12"/>
  </w:num>
  <w:num w:numId="28" w16cid:durableId="1991210294">
    <w:abstractNumId w:val="22"/>
  </w:num>
  <w:num w:numId="29" w16cid:durableId="1625698958">
    <w:abstractNumId w:val="39"/>
  </w:num>
  <w:num w:numId="30" w16cid:durableId="3760525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0872332">
    <w:abstractNumId w:val="46"/>
  </w:num>
  <w:num w:numId="32" w16cid:durableId="966934272">
    <w:abstractNumId w:val="34"/>
  </w:num>
  <w:num w:numId="33" w16cid:durableId="868954077">
    <w:abstractNumId w:val="58"/>
  </w:num>
  <w:num w:numId="34" w16cid:durableId="1519390097">
    <w:abstractNumId w:val="72"/>
  </w:num>
  <w:num w:numId="35" w16cid:durableId="683481045">
    <w:abstractNumId w:val="30"/>
  </w:num>
  <w:num w:numId="36" w16cid:durableId="1630627245">
    <w:abstractNumId w:val="79"/>
  </w:num>
  <w:num w:numId="37" w16cid:durableId="1305740218">
    <w:abstractNumId w:val="27"/>
  </w:num>
  <w:num w:numId="38" w16cid:durableId="1897861473">
    <w:abstractNumId w:val="88"/>
  </w:num>
  <w:num w:numId="39" w16cid:durableId="982850629">
    <w:abstractNumId w:val="40"/>
  </w:num>
  <w:num w:numId="40" w16cid:durableId="2067485747">
    <w:abstractNumId w:val="77"/>
  </w:num>
  <w:num w:numId="41" w16cid:durableId="1693342672">
    <w:abstractNumId w:val="11"/>
  </w:num>
  <w:num w:numId="42" w16cid:durableId="642809126">
    <w:abstractNumId w:val="59"/>
  </w:num>
  <w:num w:numId="43" w16cid:durableId="1162740624">
    <w:abstractNumId w:val="0"/>
  </w:num>
  <w:num w:numId="44" w16cid:durableId="853110464">
    <w:abstractNumId w:val="8"/>
  </w:num>
  <w:num w:numId="45" w16cid:durableId="1585072238">
    <w:abstractNumId w:val="55"/>
  </w:num>
  <w:num w:numId="46" w16cid:durableId="751509560">
    <w:abstractNumId w:val="17"/>
  </w:num>
  <w:num w:numId="47" w16cid:durableId="683477821">
    <w:abstractNumId w:val="63"/>
  </w:num>
  <w:num w:numId="48" w16cid:durableId="1714692156">
    <w:abstractNumId w:val="68"/>
  </w:num>
  <w:num w:numId="49" w16cid:durableId="164131229">
    <w:abstractNumId w:val="80"/>
  </w:num>
  <w:num w:numId="50" w16cid:durableId="52852445">
    <w:abstractNumId w:val="41"/>
  </w:num>
  <w:num w:numId="51" w16cid:durableId="896091883">
    <w:abstractNumId w:val="78"/>
  </w:num>
  <w:num w:numId="52" w16cid:durableId="1278683896">
    <w:abstractNumId w:val="25"/>
  </w:num>
  <w:num w:numId="53" w16cid:durableId="559638777">
    <w:abstractNumId w:val="52"/>
  </w:num>
  <w:num w:numId="54" w16cid:durableId="139271708">
    <w:abstractNumId w:val="54"/>
  </w:num>
  <w:num w:numId="55" w16cid:durableId="2114588788">
    <w:abstractNumId w:val="81"/>
  </w:num>
  <w:num w:numId="56" w16cid:durableId="2116510302">
    <w:abstractNumId w:val="73"/>
  </w:num>
  <w:num w:numId="57" w16cid:durableId="303853420">
    <w:abstractNumId w:val="18"/>
  </w:num>
  <w:num w:numId="58" w16cid:durableId="1554388529">
    <w:abstractNumId w:val="87"/>
  </w:num>
  <w:num w:numId="59" w16cid:durableId="282277069">
    <w:abstractNumId w:val="42"/>
  </w:num>
  <w:num w:numId="60" w16cid:durableId="47993649">
    <w:abstractNumId w:val="3"/>
  </w:num>
  <w:num w:numId="61" w16cid:durableId="1672371337">
    <w:abstractNumId w:val="74"/>
  </w:num>
  <w:num w:numId="62" w16cid:durableId="2141260387">
    <w:abstractNumId w:val="64"/>
  </w:num>
  <w:num w:numId="63" w16cid:durableId="274482190">
    <w:abstractNumId w:val="6"/>
  </w:num>
  <w:num w:numId="64" w16cid:durableId="436022243">
    <w:abstractNumId w:val="50"/>
  </w:num>
  <w:num w:numId="65" w16cid:durableId="403920570">
    <w:abstractNumId w:val="76"/>
  </w:num>
  <w:num w:numId="66" w16cid:durableId="1792550625">
    <w:abstractNumId w:val="35"/>
  </w:num>
  <w:num w:numId="67" w16cid:durableId="1043288190">
    <w:abstractNumId w:val="32"/>
  </w:num>
  <w:num w:numId="68" w16cid:durableId="556093769">
    <w:abstractNumId w:val="21"/>
  </w:num>
  <w:num w:numId="69" w16cid:durableId="2018386665">
    <w:abstractNumId w:val="86"/>
  </w:num>
  <w:num w:numId="70" w16cid:durableId="2095931559">
    <w:abstractNumId w:val="16"/>
  </w:num>
  <w:num w:numId="71" w16cid:durableId="1520002942">
    <w:abstractNumId w:val="9"/>
  </w:num>
  <w:num w:numId="72" w16cid:durableId="715816532">
    <w:abstractNumId w:val="24"/>
  </w:num>
  <w:num w:numId="73" w16cid:durableId="53967708">
    <w:abstractNumId w:val="45"/>
  </w:num>
  <w:num w:numId="74" w16cid:durableId="1354720090">
    <w:abstractNumId w:val="37"/>
  </w:num>
  <w:num w:numId="75" w16cid:durableId="1908568683">
    <w:abstractNumId w:val="31"/>
  </w:num>
  <w:num w:numId="76" w16cid:durableId="705107851">
    <w:abstractNumId w:val="70"/>
  </w:num>
  <w:num w:numId="77" w16cid:durableId="235866489">
    <w:abstractNumId w:val="23"/>
  </w:num>
  <w:num w:numId="78" w16cid:durableId="1204827386">
    <w:abstractNumId w:val="7"/>
  </w:num>
  <w:num w:numId="79" w16cid:durableId="689987404">
    <w:abstractNumId w:val="36"/>
  </w:num>
  <w:num w:numId="80" w16cid:durableId="842354574">
    <w:abstractNumId w:val="14"/>
  </w:num>
  <w:num w:numId="81" w16cid:durableId="1884559700">
    <w:abstractNumId w:val="66"/>
  </w:num>
  <w:num w:numId="82" w16cid:durableId="1603296502">
    <w:abstractNumId w:val="20"/>
  </w:num>
  <w:num w:numId="83" w16cid:durableId="1802918703">
    <w:abstractNumId w:val="67"/>
  </w:num>
  <w:num w:numId="84" w16cid:durableId="973875970">
    <w:abstractNumId w:val="4"/>
  </w:num>
  <w:num w:numId="85" w16cid:durableId="2115321260">
    <w:abstractNumId w:val="1"/>
  </w:num>
  <w:num w:numId="86" w16cid:durableId="1253124117">
    <w:abstractNumId w:val="56"/>
  </w:num>
  <w:num w:numId="87" w16cid:durableId="65588616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45640956">
    <w:abstractNumId w:val="60"/>
  </w:num>
  <w:num w:numId="89" w16cid:durableId="154297867">
    <w:abstractNumId w:val="2"/>
  </w:num>
  <w:num w:numId="90" w16cid:durableId="2105179093">
    <w:abstractNumId w:val="84"/>
    <w:lvlOverride w:ilvl="0">
      <w:lvl w:ilvl="0" w:tplc="F73C7D40">
        <w:start w:val="1"/>
        <w:numFmt w:val="decimal"/>
        <w:suff w:val="nothing"/>
        <w:lvlText w:val="%1."/>
        <w:lvlJc w:val="left"/>
        <w:pPr>
          <w:ind w:left="720" w:hanging="360"/>
        </w:pPr>
        <w:rPr>
          <w:rFonts w:hint="default"/>
          <w:b w:val="0"/>
          <w:i w:val="0"/>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0D1"/>
    <w:rsid w:val="00001D7E"/>
    <w:rsid w:val="0000211F"/>
    <w:rsid w:val="0000284C"/>
    <w:rsid w:val="00002D9F"/>
    <w:rsid w:val="00002ED4"/>
    <w:rsid w:val="0000324A"/>
    <w:rsid w:val="00005141"/>
    <w:rsid w:val="00005B78"/>
    <w:rsid w:val="000075EB"/>
    <w:rsid w:val="00007898"/>
    <w:rsid w:val="00011409"/>
    <w:rsid w:val="00011718"/>
    <w:rsid w:val="000124D0"/>
    <w:rsid w:val="00015AE3"/>
    <w:rsid w:val="00016972"/>
    <w:rsid w:val="00016D06"/>
    <w:rsid w:val="000176E5"/>
    <w:rsid w:val="000178ED"/>
    <w:rsid w:val="00017CC3"/>
    <w:rsid w:val="000217C7"/>
    <w:rsid w:val="00022091"/>
    <w:rsid w:val="000222DB"/>
    <w:rsid w:val="000224F2"/>
    <w:rsid w:val="00023254"/>
    <w:rsid w:val="00023E8D"/>
    <w:rsid w:val="00023E9B"/>
    <w:rsid w:val="00024841"/>
    <w:rsid w:val="0002619C"/>
    <w:rsid w:val="000265C6"/>
    <w:rsid w:val="000269AF"/>
    <w:rsid w:val="0003041A"/>
    <w:rsid w:val="0003066B"/>
    <w:rsid w:val="0003086E"/>
    <w:rsid w:val="00030A82"/>
    <w:rsid w:val="00030B6E"/>
    <w:rsid w:val="0003153A"/>
    <w:rsid w:val="00032647"/>
    <w:rsid w:val="00033139"/>
    <w:rsid w:val="0003394B"/>
    <w:rsid w:val="00033DDF"/>
    <w:rsid w:val="00033DEF"/>
    <w:rsid w:val="00034247"/>
    <w:rsid w:val="00034868"/>
    <w:rsid w:val="00034ACE"/>
    <w:rsid w:val="000366CA"/>
    <w:rsid w:val="00036A29"/>
    <w:rsid w:val="00037AF3"/>
    <w:rsid w:val="00040303"/>
    <w:rsid w:val="000404E0"/>
    <w:rsid w:val="000407B8"/>
    <w:rsid w:val="00041E24"/>
    <w:rsid w:val="00044ECB"/>
    <w:rsid w:val="00046393"/>
    <w:rsid w:val="00046CB7"/>
    <w:rsid w:val="00046E3A"/>
    <w:rsid w:val="00047F3D"/>
    <w:rsid w:val="000500C6"/>
    <w:rsid w:val="00050FD3"/>
    <w:rsid w:val="000521A3"/>
    <w:rsid w:val="0005240B"/>
    <w:rsid w:val="0005295B"/>
    <w:rsid w:val="00052D8E"/>
    <w:rsid w:val="000552BB"/>
    <w:rsid w:val="00055CBB"/>
    <w:rsid w:val="00055F10"/>
    <w:rsid w:val="0005634E"/>
    <w:rsid w:val="000573A5"/>
    <w:rsid w:val="0005755A"/>
    <w:rsid w:val="0005795F"/>
    <w:rsid w:val="00057EB1"/>
    <w:rsid w:val="00057F48"/>
    <w:rsid w:val="0006198A"/>
    <w:rsid w:val="00061B70"/>
    <w:rsid w:val="000620DA"/>
    <w:rsid w:val="00063311"/>
    <w:rsid w:val="00064B20"/>
    <w:rsid w:val="0006707F"/>
    <w:rsid w:val="0007061A"/>
    <w:rsid w:val="00070A32"/>
    <w:rsid w:val="000713F2"/>
    <w:rsid w:val="00071F15"/>
    <w:rsid w:val="00072E17"/>
    <w:rsid w:val="0007339B"/>
    <w:rsid w:val="00075A0E"/>
    <w:rsid w:val="00075EFD"/>
    <w:rsid w:val="00076E27"/>
    <w:rsid w:val="00076E62"/>
    <w:rsid w:val="00077D16"/>
    <w:rsid w:val="00080433"/>
    <w:rsid w:val="00080B20"/>
    <w:rsid w:val="0008105F"/>
    <w:rsid w:val="00082147"/>
    <w:rsid w:val="000829C4"/>
    <w:rsid w:val="0008445A"/>
    <w:rsid w:val="00084972"/>
    <w:rsid w:val="00084D5E"/>
    <w:rsid w:val="000858DA"/>
    <w:rsid w:val="000859C6"/>
    <w:rsid w:val="00085C19"/>
    <w:rsid w:val="00086C83"/>
    <w:rsid w:val="00087E1C"/>
    <w:rsid w:val="00091791"/>
    <w:rsid w:val="00092A6F"/>
    <w:rsid w:val="00093708"/>
    <w:rsid w:val="00094062"/>
    <w:rsid w:val="000940ED"/>
    <w:rsid w:val="000946BB"/>
    <w:rsid w:val="00094B8A"/>
    <w:rsid w:val="00094D5A"/>
    <w:rsid w:val="00095523"/>
    <w:rsid w:val="00097C0E"/>
    <w:rsid w:val="000A0A3F"/>
    <w:rsid w:val="000A0E50"/>
    <w:rsid w:val="000A223C"/>
    <w:rsid w:val="000A2BCE"/>
    <w:rsid w:val="000A3BBF"/>
    <w:rsid w:val="000A3E55"/>
    <w:rsid w:val="000A4D79"/>
    <w:rsid w:val="000A5B03"/>
    <w:rsid w:val="000A6510"/>
    <w:rsid w:val="000A6A8F"/>
    <w:rsid w:val="000A730B"/>
    <w:rsid w:val="000A73B2"/>
    <w:rsid w:val="000B0281"/>
    <w:rsid w:val="000B0345"/>
    <w:rsid w:val="000B2ED8"/>
    <w:rsid w:val="000B44D7"/>
    <w:rsid w:val="000B4A54"/>
    <w:rsid w:val="000B4B55"/>
    <w:rsid w:val="000B4EFA"/>
    <w:rsid w:val="000B7F40"/>
    <w:rsid w:val="000C1033"/>
    <w:rsid w:val="000C25C5"/>
    <w:rsid w:val="000C3416"/>
    <w:rsid w:val="000C3C7D"/>
    <w:rsid w:val="000C4129"/>
    <w:rsid w:val="000C4361"/>
    <w:rsid w:val="000C5189"/>
    <w:rsid w:val="000C5E90"/>
    <w:rsid w:val="000C70D4"/>
    <w:rsid w:val="000C7448"/>
    <w:rsid w:val="000C7BA2"/>
    <w:rsid w:val="000D0CB1"/>
    <w:rsid w:val="000D1953"/>
    <w:rsid w:val="000D1C4B"/>
    <w:rsid w:val="000D2792"/>
    <w:rsid w:val="000D413C"/>
    <w:rsid w:val="000D42F5"/>
    <w:rsid w:val="000D5A0D"/>
    <w:rsid w:val="000D5A51"/>
    <w:rsid w:val="000D5E04"/>
    <w:rsid w:val="000D7C35"/>
    <w:rsid w:val="000D7E07"/>
    <w:rsid w:val="000E0F57"/>
    <w:rsid w:val="000E2170"/>
    <w:rsid w:val="000E2A61"/>
    <w:rsid w:val="000E43DB"/>
    <w:rsid w:val="000E66AB"/>
    <w:rsid w:val="000E6FFE"/>
    <w:rsid w:val="000E7CD3"/>
    <w:rsid w:val="000F0DC6"/>
    <w:rsid w:val="000F1FD9"/>
    <w:rsid w:val="000F206B"/>
    <w:rsid w:val="000F395C"/>
    <w:rsid w:val="000F3EF0"/>
    <w:rsid w:val="000F3FC4"/>
    <w:rsid w:val="000F4995"/>
    <w:rsid w:val="000F55CB"/>
    <w:rsid w:val="000F6634"/>
    <w:rsid w:val="000F6652"/>
    <w:rsid w:val="000F687E"/>
    <w:rsid w:val="000F731F"/>
    <w:rsid w:val="00100315"/>
    <w:rsid w:val="00100510"/>
    <w:rsid w:val="00100AA8"/>
    <w:rsid w:val="00101028"/>
    <w:rsid w:val="00101696"/>
    <w:rsid w:val="00101719"/>
    <w:rsid w:val="0010203F"/>
    <w:rsid w:val="00102DC3"/>
    <w:rsid w:val="00103430"/>
    <w:rsid w:val="00103C4C"/>
    <w:rsid w:val="00105557"/>
    <w:rsid w:val="001055A5"/>
    <w:rsid w:val="00107248"/>
    <w:rsid w:val="00107856"/>
    <w:rsid w:val="001106A2"/>
    <w:rsid w:val="001114CD"/>
    <w:rsid w:val="00111889"/>
    <w:rsid w:val="00111DD0"/>
    <w:rsid w:val="00113158"/>
    <w:rsid w:val="00113528"/>
    <w:rsid w:val="0011446D"/>
    <w:rsid w:val="0011457C"/>
    <w:rsid w:val="00114E1A"/>
    <w:rsid w:val="0011610E"/>
    <w:rsid w:val="001171C3"/>
    <w:rsid w:val="001173B1"/>
    <w:rsid w:val="001179AE"/>
    <w:rsid w:val="00121A9B"/>
    <w:rsid w:val="00122807"/>
    <w:rsid w:val="001236B0"/>
    <w:rsid w:val="0012377F"/>
    <w:rsid w:val="00124214"/>
    <w:rsid w:val="00124720"/>
    <w:rsid w:val="00124F32"/>
    <w:rsid w:val="001254B5"/>
    <w:rsid w:val="0012585B"/>
    <w:rsid w:val="00126389"/>
    <w:rsid w:val="0012665D"/>
    <w:rsid w:val="00126C39"/>
    <w:rsid w:val="001275B0"/>
    <w:rsid w:val="00127CE1"/>
    <w:rsid w:val="00130CC0"/>
    <w:rsid w:val="00132591"/>
    <w:rsid w:val="00134D59"/>
    <w:rsid w:val="00135DAC"/>
    <w:rsid w:val="00135F95"/>
    <w:rsid w:val="0013683F"/>
    <w:rsid w:val="0014003E"/>
    <w:rsid w:val="001401D1"/>
    <w:rsid w:val="001404BB"/>
    <w:rsid w:val="00140C17"/>
    <w:rsid w:val="0014496C"/>
    <w:rsid w:val="001465F8"/>
    <w:rsid w:val="00147720"/>
    <w:rsid w:val="0014773C"/>
    <w:rsid w:val="00147B04"/>
    <w:rsid w:val="00150387"/>
    <w:rsid w:val="001503EA"/>
    <w:rsid w:val="001509F1"/>
    <w:rsid w:val="00151496"/>
    <w:rsid w:val="001523A4"/>
    <w:rsid w:val="0015296E"/>
    <w:rsid w:val="00152BA1"/>
    <w:rsid w:val="00152FF8"/>
    <w:rsid w:val="0015301E"/>
    <w:rsid w:val="001531D3"/>
    <w:rsid w:val="0015364B"/>
    <w:rsid w:val="00153A4D"/>
    <w:rsid w:val="001548F0"/>
    <w:rsid w:val="00154A56"/>
    <w:rsid w:val="00154B04"/>
    <w:rsid w:val="001554AE"/>
    <w:rsid w:val="001559C4"/>
    <w:rsid w:val="00155FC0"/>
    <w:rsid w:val="00157349"/>
    <w:rsid w:val="001574F0"/>
    <w:rsid w:val="001575B0"/>
    <w:rsid w:val="00157C4A"/>
    <w:rsid w:val="00160D9D"/>
    <w:rsid w:val="001618F6"/>
    <w:rsid w:val="00162846"/>
    <w:rsid w:val="001639F0"/>
    <w:rsid w:val="00164ED7"/>
    <w:rsid w:val="0016567E"/>
    <w:rsid w:val="001658EB"/>
    <w:rsid w:val="00165A97"/>
    <w:rsid w:val="00166A88"/>
    <w:rsid w:val="00166BA4"/>
    <w:rsid w:val="00170557"/>
    <w:rsid w:val="00170C97"/>
    <w:rsid w:val="00171C70"/>
    <w:rsid w:val="001722A9"/>
    <w:rsid w:val="00172471"/>
    <w:rsid w:val="0017283A"/>
    <w:rsid w:val="00172F18"/>
    <w:rsid w:val="00174992"/>
    <w:rsid w:val="00174BD0"/>
    <w:rsid w:val="00174ED4"/>
    <w:rsid w:val="00175319"/>
    <w:rsid w:val="0017592F"/>
    <w:rsid w:val="001762DD"/>
    <w:rsid w:val="00176F00"/>
    <w:rsid w:val="001804D6"/>
    <w:rsid w:val="0018066C"/>
    <w:rsid w:val="00181DF2"/>
    <w:rsid w:val="00181ED8"/>
    <w:rsid w:val="00182B12"/>
    <w:rsid w:val="00182C6A"/>
    <w:rsid w:val="001833F5"/>
    <w:rsid w:val="00183AA6"/>
    <w:rsid w:val="00183B62"/>
    <w:rsid w:val="00183CD0"/>
    <w:rsid w:val="00184358"/>
    <w:rsid w:val="001857F1"/>
    <w:rsid w:val="0018631D"/>
    <w:rsid w:val="00187CE2"/>
    <w:rsid w:val="001904BF"/>
    <w:rsid w:val="001906D4"/>
    <w:rsid w:val="00190D0E"/>
    <w:rsid w:val="00191287"/>
    <w:rsid w:val="001912A5"/>
    <w:rsid w:val="001926F4"/>
    <w:rsid w:val="0019308F"/>
    <w:rsid w:val="00194135"/>
    <w:rsid w:val="00194D9D"/>
    <w:rsid w:val="00195159"/>
    <w:rsid w:val="001957D9"/>
    <w:rsid w:val="00197287"/>
    <w:rsid w:val="00197A2F"/>
    <w:rsid w:val="00197A4B"/>
    <w:rsid w:val="00197F8C"/>
    <w:rsid w:val="001A0A48"/>
    <w:rsid w:val="001A1490"/>
    <w:rsid w:val="001A18F9"/>
    <w:rsid w:val="001A1CF4"/>
    <w:rsid w:val="001A3097"/>
    <w:rsid w:val="001A3177"/>
    <w:rsid w:val="001A528F"/>
    <w:rsid w:val="001A56E4"/>
    <w:rsid w:val="001A5981"/>
    <w:rsid w:val="001A6872"/>
    <w:rsid w:val="001A6C03"/>
    <w:rsid w:val="001A6CFD"/>
    <w:rsid w:val="001A6F43"/>
    <w:rsid w:val="001A716F"/>
    <w:rsid w:val="001A7371"/>
    <w:rsid w:val="001B0721"/>
    <w:rsid w:val="001B0D81"/>
    <w:rsid w:val="001B1AAD"/>
    <w:rsid w:val="001B438D"/>
    <w:rsid w:val="001B4878"/>
    <w:rsid w:val="001B4D66"/>
    <w:rsid w:val="001B55D4"/>
    <w:rsid w:val="001B6ED6"/>
    <w:rsid w:val="001B7006"/>
    <w:rsid w:val="001B70EB"/>
    <w:rsid w:val="001B7A6C"/>
    <w:rsid w:val="001C015A"/>
    <w:rsid w:val="001C05A1"/>
    <w:rsid w:val="001C1EF0"/>
    <w:rsid w:val="001C2060"/>
    <w:rsid w:val="001C24CE"/>
    <w:rsid w:val="001C25D4"/>
    <w:rsid w:val="001C27A6"/>
    <w:rsid w:val="001C29D7"/>
    <w:rsid w:val="001C37AB"/>
    <w:rsid w:val="001C44BD"/>
    <w:rsid w:val="001C5767"/>
    <w:rsid w:val="001C6A03"/>
    <w:rsid w:val="001C780B"/>
    <w:rsid w:val="001C7DC8"/>
    <w:rsid w:val="001D0225"/>
    <w:rsid w:val="001D0CAD"/>
    <w:rsid w:val="001D149B"/>
    <w:rsid w:val="001D1E1C"/>
    <w:rsid w:val="001D2197"/>
    <w:rsid w:val="001D3B7E"/>
    <w:rsid w:val="001D4331"/>
    <w:rsid w:val="001D494A"/>
    <w:rsid w:val="001D5B77"/>
    <w:rsid w:val="001D787F"/>
    <w:rsid w:val="001E1467"/>
    <w:rsid w:val="001E1C63"/>
    <w:rsid w:val="001E23DA"/>
    <w:rsid w:val="001E32EA"/>
    <w:rsid w:val="001E3DE9"/>
    <w:rsid w:val="001E3F64"/>
    <w:rsid w:val="001E4457"/>
    <w:rsid w:val="001E5040"/>
    <w:rsid w:val="001E5803"/>
    <w:rsid w:val="001E6C8E"/>
    <w:rsid w:val="001F0287"/>
    <w:rsid w:val="001F033D"/>
    <w:rsid w:val="001F0AC5"/>
    <w:rsid w:val="001F1781"/>
    <w:rsid w:val="001F2995"/>
    <w:rsid w:val="001F303E"/>
    <w:rsid w:val="001F3939"/>
    <w:rsid w:val="001F3F15"/>
    <w:rsid w:val="001F5B23"/>
    <w:rsid w:val="001F6F01"/>
    <w:rsid w:val="001F6F23"/>
    <w:rsid w:val="00200966"/>
    <w:rsid w:val="00201634"/>
    <w:rsid w:val="0020228D"/>
    <w:rsid w:val="002022B2"/>
    <w:rsid w:val="00203609"/>
    <w:rsid w:val="002038A3"/>
    <w:rsid w:val="00203FAE"/>
    <w:rsid w:val="002040E8"/>
    <w:rsid w:val="0020446C"/>
    <w:rsid w:val="002056BC"/>
    <w:rsid w:val="00205D8D"/>
    <w:rsid w:val="002060AB"/>
    <w:rsid w:val="002067F7"/>
    <w:rsid w:val="00207281"/>
    <w:rsid w:val="002113A7"/>
    <w:rsid w:val="00211AF0"/>
    <w:rsid w:val="00211F93"/>
    <w:rsid w:val="002125A9"/>
    <w:rsid w:val="002129BC"/>
    <w:rsid w:val="00214060"/>
    <w:rsid w:val="00215122"/>
    <w:rsid w:val="002153CD"/>
    <w:rsid w:val="00216054"/>
    <w:rsid w:val="0021639C"/>
    <w:rsid w:val="00220364"/>
    <w:rsid w:val="00221DEC"/>
    <w:rsid w:val="00222872"/>
    <w:rsid w:val="0022368D"/>
    <w:rsid w:val="00223829"/>
    <w:rsid w:val="00225195"/>
    <w:rsid w:val="002267B1"/>
    <w:rsid w:val="0023049A"/>
    <w:rsid w:val="00230FF1"/>
    <w:rsid w:val="00231141"/>
    <w:rsid w:val="0023155C"/>
    <w:rsid w:val="0023282C"/>
    <w:rsid w:val="00234C4B"/>
    <w:rsid w:val="0023551F"/>
    <w:rsid w:val="002369B9"/>
    <w:rsid w:val="00236D78"/>
    <w:rsid w:val="002374DE"/>
    <w:rsid w:val="00237766"/>
    <w:rsid w:val="00240001"/>
    <w:rsid w:val="00240E3F"/>
    <w:rsid w:val="002411F7"/>
    <w:rsid w:val="0024272D"/>
    <w:rsid w:val="00243EA4"/>
    <w:rsid w:val="002444D2"/>
    <w:rsid w:val="002470F4"/>
    <w:rsid w:val="00247560"/>
    <w:rsid w:val="00247D74"/>
    <w:rsid w:val="00247EA5"/>
    <w:rsid w:val="002503D4"/>
    <w:rsid w:val="00250CFB"/>
    <w:rsid w:val="00251AD6"/>
    <w:rsid w:val="0025240C"/>
    <w:rsid w:val="00252586"/>
    <w:rsid w:val="00252B3C"/>
    <w:rsid w:val="00253046"/>
    <w:rsid w:val="002531FD"/>
    <w:rsid w:val="00253F35"/>
    <w:rsid w:val="00254774"/>
    <w:rsid w:val="00255013"/>
    <w:rsid w:val="002555F2"/>
    <w:rsid w:val="002558EF"/>
    <w:rsid w:val="00255FCD"/>
    <w:rsid w:val="0025625D"/>
    <w:rsid w:val="00256D95"/>
    <w:rsid w:val="00257DAC"/>
    <w:rsid w:val="0026120E"/>
    <w:rsid w:val="00261E68"/>
    <w:rsid w:val="002660D0"/>
    <w:rsid w:val="00266EC3"/>
    <w:rsid w:val="002671AC"/>
    <w:rsid w:val="00267BB2"/>
    <w:rsid w:val="002706A5"/>
    <w:rsid w:val="002724F7"/>
    <w:rsid w:val="00272655"/>
    <w:rsid w:val="00272F26"/>
    <w:rsid w:val="002734BE"/>
    <w:rsid w:val="00273C58"/>
    <w:rsid w:val="00274D44"/>
    <w:rsid w:val="00275F37"/>
    <w:rsid w:val="002764A7"/>
    <w:rsid w:val="002766BB"/>
    <w:rsid w:val="00280483"/>
    <w:rsid w:val="00282780"/>
    <w:rsid w:val="002830BE"/>
    <w:rsid w:val="002830CF"/>
    <w:rsid w:val="00283B40"/>
    <w:rsid w:val="00285068"/>
    <w:rsid w:val="002863CD"/>
    <w:rsid w:val="00293696"/>
    <w:rsid w:val="00294D71"/>
    <w:rsid w:val="00295639"/>
    <w:rsid w:val="0029589E"/>
    <w:rsid w:val="0029648F"/>
    <w:rsid w:val="002970DD"/>
    <w:rsid w:val="002A0057"/>
    <w:rsid w:val="002A0439"/>
    <w:rsid w:val="002A089B"/>
    <w:rsid w:val="002A0D88"/>
    <w:rsid w:val="002A0E51"/>
    <w:rsid w:val="002A1AC7"/>
    <w:rsid w:val="002A1DA9"/>
    <w:rsid w:val="002A1F40"/>
    <w:rsid w:val="002A24EC"/>
    <w:rsid w:val="002A3799"/>
    <w:rsid w:val="002A3D44"/>
    <w:rsid w:val="002A4EA0"/>
    <w:rsid w:val="002A576D"/>
    <w:rsid w:val="002A5D82"/>
    <w:rsid w:val="002A6439"/>
    <w:rsid w:val="002A6EC5"/>
    <w:rsid w:val="002A6F1A"/>
    <w:rsid w:val="002A7294"/>
    <w:rsid w:val="002A734A"/>
    <w:rsid w:val="002A76EE"/>
    <w:rsid w:val="002B02D7"/>
    <w:rsid w:val="002B3700"/>
    <w:rsid w:val="002B401C"/>
    <w:rsid w:val="002B4064"/>
    <w:rsid w:val="002B4FE2"/>
    <w:rsid w:val="002B604F"/>
    <w:rsid w:val="002B62D8"/>
    <w:rsid w:val="002B65B4"/>
    <w:rsid w:val="002B6E3E"/>
    <w:rsid w:val="002B7D65"/>
    <w:rsid w:val="002C020E"/>
    <w:rsid w:val="002C0657"/>
    <w:rsid w:val="002C0BF2"/>
    <w:rsid w:val="002C0D1C"/>
    <w:rsid w:val="002C1A30"/>
    <w:rsid w:val="002C1C2C"/>
    <w:rsid w:val="002C1CDB"/>
    <w:rsid w:val="002C4256"/>
    <w:rsid w:val="002C4685"/>
    <w:rsid w:val="002C4805"/>
    <w:rsid w:val="002C5141"/>
    <w:rsid w:val="002C65DC"/>
    <w:rsid w:val="002C66A8"/>
    <w:rsid w:val="002C6E9E"/>
    <w:rsid w:val="002C717E"/>
    <w:rsid w:val="002D00CE"/>
    <w:rsid w:val="002D1B63"/>
    <w:rsid w:val="002D2071"/>
    <w:rsid w:val="002D2446"/>
    <w:rsid w:val="002D3CB2"/>
    <w:rsid w:val="002D41D5"/>
    <w:rsid w:val="002D4449"/>
    <w:rsid w:val="002D4582"/>
    <w:rsid w:val="002D49DE"/>
    <w:rsid w:val="002D5136"/>
    <w:rsid w:val="002D5BE5"/>
    <w:rsid w:val="002D5F73"/>
    <w:rsid w:val="002D60B7"/>
    <w:rsid w:val="002D616C"/>
    <w:rsid w:val="002D70F2"/>
    <w:rsid w:val="002D79EE"/>
    <w:rsid w:val="002D7EF0"/>
    <w:rsid w:val="002E07A7"/>
    <w:rsid w:val="002E0C9D"/>
    <w:rsid w:val="002E0D44"/>
    <w:rsid w:val="002E0EF2"/>
    <w:rsid w:val="002E136A"/>
    <w:rsid w:val="002E1387"/>
    <w:rsid w:val="002E1CE4"/>
    <w:rsid w:val="002E2B3D"/>
    <w:rsid w:val="002E35FA"/>
    <w:rsid w:val="002E3EAC"/>
    <w:rsid w:val="002E4E63"/>
    <w:rsid w:val="002E563B"/>
    <w:rsid w:val="002E5E24"/>
    <w:rsid w:val="002E5F23"/>
    <w:rsid w:val="002E5FB1"/>
    <w:rsid w:val="002E694A"/>
    <w:rsid w:val="002E6D3A"/>
    <w:rsid w:val="002F0330"/>
    <w:rsid w:val="002F0724"/>
    <w:rsid w:val="002F0EBD"/>
    <w:rsid w:val="002F4A2E"/>
    <w:rsid w:val="002F6D31"/>
    <w:rsid w:val="002F7568"/>
    <w:rsid w:val="002F7B28"/>
    <w:rsid w:val="00302228"/>
    <w:rsid w:val="00302ADB"/>
    <w:rsid w:val="00302FF0"/>
    <w:rsid w:val="003035D7"/>
    <w:rsid w:val="0030448F"/>
    <w:rsid w:val="0030494F"/>
    <w:rsid w:val="00304AA8"/>
    <w:rsid w:val="00304B10"/>
    <w:rsid w:val="0030517E"/>
    <w:rsid w:val="003058B1"/>
    <w:rsid w:val="00306CA3"/>
    <w:rsid w:val="00306F28"/>
    <w:rsid w:val="00311F10"/>
    <w:rsid w:val="003133BF"/>
    <w:rsid w:val="00313603"/>
    <w:rsid w:val="003140DD"/>
    <w:rsid w:val="003153A4"/>
    <w:rsid w:val="00315466"/>
    <w:rsid w:val="00315991"/>
    <w:rsid w:val="003159A7"/>
    <w:rsid w:val="003159F2"/>
    <w:rsid w:val="003160CA"/>
    <w:rsid w:val="0031628F"/>
    <w:rsid w:val="003164B5"/>
    <w:rsid w:val="003207BB"/>
    <w:rsid w:val="003233E0"/>
    <w:rsid w:val="00323D9C"/>
    <w:rsid w:val="00323E47"/>
    <w:rsid w:val="003240CE"/>
    <w:rsid w:val="003245D0"/>
    <w:rsid w:val="00324636"/>
    <w:rsid w:val="00324839"/>
    <w:rsid w:val="0032552E"/>
    <w:rsid w:val="00325F7A"/>
    <w:rsid w:val="0032605F"/>
    <w:rsid w:val="00326E8D"/>
    <w:rsid w:val="0032706C"/>
    <w:rsid w:val="003271EB"/>
    <w:rsid w:val="0033029D"/>
    <w:rsid w:val="00330A5D"/>
    <w:rsid w:val="00330FCD"/>
    <w:rsid w:val="00332235"/>
    <w:rsid w:val="003324C3"/>
    <w:rsid w:val="003327BB"/>
    <w:rsid w:val="00332A69"/>
    <w:rsid w:val="00333092"/>
    <w:rsid w:val="00333A42"/>
    <w:rsid w:val="003349C1"/>
    <w:rsid w:val="00334A4B"/>
    <w:rsid w:val="00335021"/>
    <w:rsid w:val="003355AB"/>
    <w:rsid w:val="0033663A"/>
    <w:rsid w:val="003366D1"/>
    <w:rsid w:val="0033692E"/>
    <w:rsid w:val="00337904"/>
    <w:rsid w:val="00341DFC"/>
    <w:rsid w:val="003428F1"/>
    <w:rsid w:val="00342B52"/>
    <w:rsid w:val="00343A14"/>
    <w:rsid w:val="00345B3E"/>
    <w:rsid w:val="00346159"/>
    <w:rsid w:val="00347143"/>
    <w:rsid w:val="003475A0"/>
    <w:rsid w:val="0034770E"/>
    <w:rsid w:val="00347FC8"/>
    <w:rsid w:val="00350BC5"/>
    <w:rsid w:val="00350F68"/>
    <w:rsid w:val="003512D6"/>
    <w:rsid w:val="00353C31"/>
    <w:rsid w:val="00354112"/>
    <w:rsid w:val="00354D9B"/>
    <w:rsid w:val="00355865"/>
    <w:rsid w:val="00355B52"/>
    <w:rsid w:val="00355FF9"/>
    <w:rsid w:val="00356616"/>
    <w:rsid w:val="0035674B"/>
    <w:rsid w:val="00356DCB"/>
    <w:rsid w:val="00356FDD"/>
    <w:rsid w:val="003573BF"/>
    <w:rsid w:val="003578D0"/>
    <w:rsid w:val="0036276A"/>
    <w:rsid w:val="00362CAD"/>
    <w:rsid w:val="00364B07"/>
    <w:rsid w:val="00364FA0"/>
    <w:rsid w:val="003652D5"/>
    <w:rsid w:val="0036536C"/>
    <w:rsid w:val="00365C83"/>
    <w:rsid w:val="00365D54"/>
    <w:rsid w:val="00366278"/>
    <w:rsid w:val="00371AEF"/>
    <w:rsid w:val="003720E9"/>
    <w:rsid w:val="00373AAC"/>
    <w:rsid w:val="003743EC"/>
    <w:rsid w:val="00374EE5"/>
    <w:rsid w:val="00374F17"/>
    <w:rsid w:val="00374FD0"/>
    <w:rsid w:val="00375D7C"/>
    <w:rsid w:val="003765BF"/>
    <w:rsid w:val="00382E4B"/>
    <w:rsid w:val="00384141"/>
    <w:rsid w:val="00384E4B"/>
    <w:rsid w:val="00385264"/>
    <w:rsid w:val="00385A63"/>
    <w:rsid w:val="003879AD"/>
    <w:rsid w:val="003901E6"/>
    <w:rsid w:val="0039115B"/>
    <w:rsid w:val="0039129D"/>
    <w:rsid w:val="003914FD"/>
    <w:rsid w:val="00392482"/>
    <w:rsid w:val="00392F98"/>
    <w:rsid w:val="00393C28"/>
    <w:rsid w:val="00393EC4"/>
    <w:rsid w:val="00394A34"/>
    <w:rsid w:val="00394ECE"/>
    <w:rsid w:val="00395D87"/>
    <w:rsid w:val="0039775A"/>
    <w:rsid w:val="00397E55"/>
    <w:rsid w:val="003A0B9D"/>
    <w:rsid w:val="003A0CD1"/>
    <w:rsid w:val="003A0D92"/>
    <w:rsid w:val="003A10F7"/>
    <w:rsid w:val="003A1976"/>
    <w:rsid w:val="003A28D1"/>
    <w:rsid w:val="003A3161"/>
    <w:rsid w:val="003A3273"/>
    <w:rsid w:val="003A3A2F"/>
    <w:rsid w:val="003A5097"/>
    <w:rsid w:val="003A5E7A"/>
    <w:rsid w:val="003A70F0"/>
    <w:rsid w:val="003A74D2"/>
    <w:rsid w:val="003B02DF"/>
    <w:rsid w:val="003B1A6E"/>
    <w:rsid w:val="003B2580"/>
    <w:rsid w:val="003B2629"/>
    <w:rsid w:val="003B2E19"/>
    <w:rsid w:val="003B40CA"/>
    <w:rsid w:val="003B4413"/>
    <w:rsid w:val="003B5082"/>
    <w:rsid w:val="003B50ED"/>
    <w:rsid w:val="003B52BF"/>
    <w:rsid w:val="003B67CA"/>
    <w:rsid w:val="003B690D"/>
    <w:rsid w:val="003B7142"/>
    <w:rsid w:val="003B7DA2"/>
    <w:rsid w:val="003B7E63"/>
    <w:rsid w:val="003C0C39"/>
    <w:rsid w:val="003C123B"/>
    <w:rsid w:val="003C2516"/>
    <w:rsid w:val="003C3044"/>
    <w:rsid w:val="003C53D1"/>
    <w:rsid w:val="003C5EC2"/>
    <w:rsid w:val="003C6186"/>
    <w:rsid w:val="003C75F0"/>
    <w:rsid w:val="003D0874"/>
    <w:rsid w:val="003D1302"/>
    <w:rsid w:val="003D1AEA"/>
    <w:rsid w:val="003D285E"/>
    <w:rsid w:val="003D2AD6"/>
    <w:rsid w:val="003D41A9"/>
    <w:rsid w:val="003D4DBC"/>
    <w:rsid w:val="003D6164"/>
    <w:rsid w:val="003D680B"/>
    <w:rsid w:val="003D70DB"/>
    <w:rsid w:val="003D7571"/>
    <w:rsid w:val="003E04AB"/>
    <w:rsid w:val="003E3497"/>
    <w:rsid w:val="003E3885"/>
    <w:rsid w:val="003E3AC2"/>
    <w:rsid w:val="003E6525"/>
    <w:rsid w:val="003E6A18"/>
    <w:rsid w:val="003E6A5F"/>
    <w:rsid w:val="003E770C"/>
    <w:rsid w:val="003E7C89"/>
    <w:rsid w:val="003E7CB3"/>
    <w:rsid w:val="003E7CB4"/>
    <w:rsid w:val="003E7FCD"/>
    <w:rsid w:val="003F0446"/>
    <w:rsid w:val="003F087D"/>
    <w:rsid w:val="003F20B2"/>
    <w:rsid w:val="003F20F3"/>
    <w:rsid w:val="003F2921"/>
    <w:rsid w:val="003F4C67"/>
    <w:rsid w:val="003F4EA0"/>
    <w:rsid w:val="003F5057"/>
    <w:rsid w:val="003F5142"/>
    <w:rsid w:val="003F51C4"/>
    <w:rsid w:val="003F5B76"/>
    <w:rsid w:val="003F72FF"/>
    <w:rsid w:val="003F7A7B"/>
    <w:rsid w:val="003F7EDA"/>
    <w:rsid w:val="0040053A"/>
    <w:rsid w:val="004006FD"/>
    <w:rsid w:val="00401D43"/>
    <w:rsid w:val="00401E24"/>
    <w:rsid w:val="004037B2"/>
    <w:rsid w:val="00404912"/>
    <w:rsid w:val="00404A50"/>
    <w:rsid w:val="004052E1"/>
    <w:rsid w:val="00405DEF"/>
    <w:rsid w:val="00406A1A"/>
    <w:rsid w:val="0040739E"/>
    <w:rsid w:val="00410206"/>
    <w:rsid w:val="00411153"/>
    <w:rsid w:val="004113A5"/>
    <w:rsid w:val="004116FD"/>
    <w:rsid w:val="00411E29"/>
    <w:rsid w:val="00413293"/>
    <w:rsid w:val="004133D0"/>
    <w:rsid w:val="00413FAB"/>
    <w:rsid w:val="00414BBC"/>
    <w:rsid w:val="004154AC"/>
    <w:rsid w:val="00416AC0"/>
    <w:rsid w:val="00417657"/>
    <w:rsid w:val="004210AA"/>
    <w:rsid w:val="0042177D"/>
    <w:rsid w:val="00421852"/>
    <w:rsid w:val="0042276A"/>
    <w:rsid w:val="004234C8"/>
    <w:rsid w:val="00424224"/>
    <w:rsid w:val="0042423A"/>
    <w:rsid w:val="004246A7"/>
    <w:rsid w:val="0042562E"/>
    <w:rsid w:val="004278B3"/>
    <w:rsid w:val="004303D9"/>
    <w:rsid w:val="00431438"/>
    <w:rsid w:val="004323E9"/>
    <w:rsid w:val="00432C4E"/>
    <w:rsid w:val="004335D9"/>
    <w:rsid w:val="004376D8"/>
    <w:rsid w:val="00441FDC"/>
    <w:rsid w:val="00443D5F"/>
    <w:rsid w:val="00445EEE"/>
    <w:rsid w:val="00447647"/>
    <w:rsid w:val="0045046A"/>
    <w:rsid w:val="0045164A"/>
    <w:rsid w:val="00451B7A"/>
    <w:rsid w:val="004526E8"/>
    <w:rsid w:val="004532FA"/>
    <w:rsid w:val="0045394F"/>
    <w:rsid w:val="00454287"/>
    <w:rsid w:val="00454D04"/>
    <w:rsid w:val="00454D29"/>
    <w:rsid w:val="00454E14"/>
    <w:rsid w:val="00455573"/>
    <w:rsid w:val="004559F0"/>
    <w:rsid w:val="00456505"/>
    <w:rsid w:val="00456562"/>
    <w:rsid w:val="00456D0D"/>
    <w:rsid w:val="00457211"/>
    <w:rsid w:val="00457C20"/>
    <w:rsid w:val="00457D6B"/>
    <w:rsid w:val="00457E7C"/>
    <w:rsid w:val="00457F87"/>
    <w:rsid w:val="004601C5"/>
    <w:rsid w:val="00461D46"/>
    <w:rsid w:val="00463ADE"/>
    <w:rsid w:val="00463D6F"/>
    <w:rsid w:val="00464145"/>
    <w:rsid w:val="004641EB"/>
    <w:rsid w:val="00464908"/>
    <w:rsid w:val="00464FB7"/>
    <w:rsid w:val="00465344"/>
    <w:rsid w:val="00465388"/>
    <w:rsid w:val="004654CA"/>
    <w:rsid w:val="004660BE"/>
    <w:rsid w:val="00470BF3"/>
    <w:rsid w:val="00473EB1"/>
    <w:rsid w:val="00475A9A"/>
    <w:rsid w:val="00476796"/>
    <w:rsid w:val="00476BC4"/>
    <w:rsid w:val="00476C04"/>
    <w:rsid w:val="00476D8A"/>
    <w:rsid w:val="00477BC0"/>
    <w:rsid w:val="004802AA"/>
    <w:rsid w:val="00480A4E"/>
    <w:rsid w:val="00481B09"/>
    <w:rsid w:val="00481C9F"/>
    <w:rsid w:val="004830EB"/>
    <w:rsid w:val="004833D2"/>
    <w:rsid w:val="00484676"/>
    <w:rsid w:val="00484795"/>
    <w:rsid w:val="004852A5"/>
    <w:rsid w:val="004860D1"/>
    <w:rsid w:val="00486827"/>
    <w:rsid w:val="0048778D"/>
    <w:rsid w:val="00487D6B"/>
    <w:rsid w:val="00490C1F"/>
    <w:rsid w:val="00490C3D"/>
    <w:rsid w:val="00491773"/>
    <w:rsid w:val="00491CDF"/>
    <w:rsid w:val="00491DDC"/>
    <w:rsid w:val="00492C05"/>
    <w:rsid w:val="0049351E"/>
    <w:rsid w:val="004948E3"/>
    <w:rsid w:val="00495827"/>
    <w:rsid w:val="00495888"/>
    <w:rsid w:val="004A05AF"/>
    <w:rsid w:val="004A070A"/>
    <w:rsid w:val="004A0BC1"/>
    <w:rsid w:val="004A0EC6"/>
    <w:rsid w:val="004A1545"/>
    <w:rsid w:val="004A2223"/>
    <w:rsid w:val="004A3E9F"/>
    <w:rsid w:val="004A49B4"/>
    <w:rsid w:val="004A5378"/>
    <w:rsid w:val="004A575E"/>
    <w:rsid w:val="004A5AB4"/>
    <w:rsid w:val="004A6939"/>
    <w:rsid w:val="004A7500"/>
    <w:rsid w:val="004A78EC"/>
    <w:rsid w:val="004B1D3E"/>
    <w:rsid w:val="004B1D9C"/>
    <w:rsid w:val="004B2485"/>
    <w:rsid w:val="004B28C6"/>
    <w:rsid w:val="004B2D55"/>
    <w:rsid w:val="004B3F86"/>
    <w:rsid w:val="004B46D3"/>
    <w:rsid w:val="004B48D6"/>
    <w:rsid w:val="004B515B"/>
    <w:rsid w:val="004B5E1E"/>
    <w:rsid w:val="004B69E9"/>
    <w:rsid w:val="004B6DC6"/>
    <w:rsid w:val="004B7140"/>
    <w:rsid w:val="004B76A1"/>
    <w:rsid w:val="004B7EF0"/>
    <w:rsid w:val="004C008C"/>
    <w:rsid w:val="004C0330"/>
    <w:rsid w:val="004C071A"/>
    <w:rsid w:val="004C1003"/>
    <w:rsid w:val="004C2EA2"/>
    <w:rsid w:val="004C2EEB"/>
    <w:rsid w:val="004C2F6C"/>
    <w:rsid w:val="004C303F"/>
    <w:rsid w:val="004C38BA"/>
    <w:rsid w:val="004C4146"/>
    <w:rsid w:val="004C5055"/>
    <w:rsid w:val="004C656A"/>
    <w:rsid w:val="004C66A0"/>
    <w:rsid w:val="004C6D30"/>
    <w:rsid w:val="004C6E78"/>
    <w:rsid w:val="004C7076"/>
    <w:rsid w:val="004C7262"/>
    <w:rsid w:val="004C74F2"/>
    <w:rsid w:val="004C7839"/>
    <w:rsid w:val="004D3111"/>
    <w:rsid w:val="004D3A04"/>
    <w:rsid w:val="004D3E4C"/>
    <w:rsid w:val="004D4A9A"/>
    <w:rsid w:val="004D4D7C"/>
    <w:rsid w:val="004D4E79"/>
    <w:rsid w:val="004D5A96"/>
    <w:rsid w:val="004D6CCF"/>
    <w:rsid w:val="004D78E4"/>
    <w:rsid w:val="004E0447"/>
    <w:rsid w:val="004E0ED6"/>
    <w:rsid w:val="004E0F21"/>
    <w:rsid w:val="004E0F62"/>
    <w:rsid w:val="004E1597"/>
    <w:rsid w:val="004E21AC"/>
    <w:rsid w:val="004E2584"/>
    <w:rsid w:val="004E2EE3"/>
    <w:rsid w:val="004E387C"/>
    <w:rsid w:val="004E3DE0"/>
    <w:rsid w:val="004E4D4B"/>
    <w:rsid w:val="004E4F5F"/>
    <w:rsid w:val="004E61BC"/>
    <w:rsid w:val="004E7B36"/>
    <w:rsid w:val="004E7DF9"/>
    <w:rsid w:val="004F02C6"/>
    <w:rsid w:val="004F1344"/>
    <w:rsid w:val="004F261A"/>
    <w:rsid w:val="004F29C0"/>
    <w:rsid w:val="004F31B1"/>
    <w:rsid w:val="004F31D3"/>
    <w:rsid w:val="004F370F"/>
    <w:rsid w:val="004F4493"/>
    <w:rsid w:val="004F453A"/>
    <w:rsid w:val="004F5C61"/>
    <w:rsid w:val="004F5D02"/>
    <w:rsid w:val="004F5F9E"/>
    <w:rsid w:val="004F6997"/>
    <w:rsid w:val="004F6C00"/>
    <w:rsid w:val="004F7038"/>
    <w:rsid w:val="004F7AE6"/>
    <w:rsid w:val="004F7C30"/>
    <w:rsid w:val="00500125"/>
    <w:rsid w:val="005016ED"/>
    <w:rsid w:val="00501DB6"/>
    <w:rsid w:val="00502A7C"/>
    <w:rsid w:val="00502AFC"/>
    <w:rsid w:val="00504318"/>
    <w:rsid w:val="0050491E"/>
    <w:rsid w:val="00504ABA"/>
    <w:rsid w:val="005050D3"/>
    <w:rsid w:val="00505494"/>
    <w:rsid w:val="00505E92"/>
    <w:rsid w:val="0050634E"/>
    <w:rsid w:val="00507267"/>
    <w:rsid w:val="005073D8"/>
    <w:rsid w:val="00507B45"/>
    <w:rsid w:val="00507CDB"/>
    <w:rsid w:val="00507D59"/>
    <w:rsid w:val="00507E95"/>
    <w:rsid w:val="00510426"/>
    <w:rsid w:val="005118EC"/>
    <w:rsid w:val="005123B8"/>
    <w:rsid w:val="005123E4"/>
    <w:rsid w:val="00513CF7"/>
    <w:rsid w:val="0051597C"/>
    <w:rsid w:val="00515A6F"/>
    <w:rsid w:val="00515ABF"/>
    <w:rsid w:val="00515AF8"/>
    <w:rsid w:val="00516BB6"/>
    <w:rsid w:val="0051753A"/>
    <w:rsid w:val="00520A33"/>
    <w:rsid w:val="00521196"/>
    <w:rsid w:val="005215EE"/>
    <w:rsid w:val="0052276F"/>
    <w:rsid w:val="00522A25"/>
    <w:rsid w:val="00523FF8"/>
    <w:rsid w:val="005240B7"/>
    <w:rsid w:val="0052424D"/>
    <w:rsid w:val="0052559C"/>
    <w:rsid w:val="005255B9"/>
    <w:rsid w:val="00525714"/>
    <w:rsid w:val="005264BC"/>
    <w:rsid w:val="005275BC"/>
    <w:rsid w:val="00527757"/>
    <w:rsid w:val="005304F5"/>
    <w:rsid w:val="005309E0"/>
    <w:rsid w:val="00530C45"/>
    <w:rsid w:val="005321B6"/>
    <w:rsid w:val="0053235E"/>
    <w:rsid w:val="00532423"/>
    <w:rsid w:val="00533077"/>
    <w:rsid w:val="0053308F"/>
    <w:rsid w:val="005341C6"/>
    <w:rsid w:val="00535543"/>
    <w:rsid w:val="005362E9"/>
    <w:rsid w:val="00537A04"/>
    <w:rsid w:val="00537B55"/>
    <w:rsid w:val="00540B06"/>
    <w:rsid w:val="00540CF2"/>
    <w:rsid w:val="005428D4"/>
    <w:rsid w:val="00542F99"/>
    <w:rsid w:val="00543876"/>
    <w:rsid w:val="005445D7"/>
    <w:rsid w:val="005459C9"/>
    <w:rsid w:val="00546E60"/>
    <w:rsid w:val="0054725C"/>
    <w:rsid w:val="00547D4E"/>
    <w:rsid w:val="00550030"/>
    <w:rsid w:val="00550662"/>
    <w:rsid w:val="005523F8"/>
    <w:rsid w:val="00552706"/>
    <w:rsid w:val="00553843"/>
    <w:rsid w:val="00555DE1"/>
    <w:rsid w:val="00557B1C"/>
    <w:rsid w:val="00557C7D"/>
    <w:rsid w:val="00557D28"/>
    <w:rsid w:val="00557F88"/>
    <w:rsid w:val="0056079F"/>
    <w:rsid w:val="00560C51"/>
    <w:rsid w:val="0056151C"/>
    <w:rsid w:val="00562BA0"/>
    <w:rsid w:val="00564AAB"/>
    <w:rsid w:val="00564E25"/>
    <w:rsid w:val="00565D32"/>
    <w:rsid w:val="00567EF4"/>
    <w:rsid w:val="00570E7B"/>
    <w:rsid w:val="005713FB"/>
    <w:rsid w:val="00571E5E"/>
    <w:rsid w:val="005720B8"/>
    <w:rsid w:val="00572502"/>
    <w:rsid w:val="00572C88"/>
    <w:rsid w:val="00574C49"/>
    <w:rsid w:val="00574CAE"/>
    <w:rsid w:val="00576541"/>
    <w:rsid w:val="00576FCA"/>
    <w:rsid w:val="00577625"/>
    <w:rsid w:val="00577804"/>
    <w:rsid w:val="00580EA0"/>
    <w:rsid w:val="005812AB"/>
    <w:rsid w:val="005813DA"/>
    <w:rsid w:val="005816BD"/>
    <w:rsid w:val="00584260"/>
    <w:rsid w:val="00584932"/>
    <w:rsid w:val="00584CC7"/>
    <w:rsid w:val="005859FB"/>
    <w:rsid w:val="00585A24"/>
    <w:rsid w:val="00585AEA"/>
    <w:rsid w:val="0058639B"/>
    <w:rsid w:val="005868B2"/>
    <w:rsid w:val="005869CE"/>
    <w:rsid w:val="00586C73"/>
    <w:rsid w:val="00587E4C"/>
    <w:rsid w:val="00590A31"/>
    <w:rsid w:val="00590C4E"/>
    <w:rsid w:val="0059210B"/>
    <w:rsid w:val="00592AAE"/>
    <w:rsid w:val="00592D1C"/>
    <w:rsid w:val="00592F19"/>
    <w:rsid w:val="0059307B"/>
    <w:rsid w:val="005940BF"/>
    <w:rsid w:val="0059434A"/>
    <w:rsid w:val="00595972"/>
    <w:rsid w:val="00596B08"/>
    <w:rsid w:val="0059761A"/>
    <w:rsid w:val="005979C9"/>
    <w:rsid w:val="005A037C"/>
    <w:rsid w:val="005A0B81"/>
    <w:rsid w:val="005A2C08"/>
    <w:rsid w:val="005A39F4"/>
    <w:rsid w:val="005A6C24"/>
    <w:rsid w:val="005A727A"/>
    <w:rsid w:val="005A7867"/>
    <w:rsid w:val="005A78FC"/>
    <w:rsid w:val="005A7920"/>
    <w:rsid w:val="005B10C0"/>
    <w:rsid w:val="005B1672"/>
    <w:rsid w:val="005B2DE4"/>
    <w:rsid w:val="005B2FD1"/>
    <w:rsid w:val="005B30E8"/>
    <w:rsid w:val="005B456D"/>
    <w:rsid w:val="005B4B40"/>
    <w:rsid w:val="005B4D31"/>
    <w:rsid w:val="005B50A0"/>
    <w:rsid w:val="005B5F6B"/>
    <w:rsid w:val="005B6DA4"/>
    <w:rsid w:val="005B7232"/>
    <w:rsid w:val="005C2A46"/>
    <w:rsid w:val="005C2A67"/>
    <w:rsid w:val="005C371B"/>
    <w:rsid w:val="005C4A65"/>
    <w:rsid w:val="005C515F"/>
    <w:rsid w:val="005C5986"/>
    <w:rsid w:val="005C5AAB"/>
    <w:rsid w:val="005C5D65"/>
    <w:rsid w:val="005C628A"/>
    <w:rsid w:val="005C66C6"/>
    <w:rsid w:val="005C7F5F"/>
    <w:rsid w:val="005D01A8"/>
    <w:rsid w:val="005D17B8"/>
    <w:rsid w:val="005D2347"/>
    <w:rsid w:val="005D4C90"/>
    <w:rsid w:val="005D4E08"/>
    <w:rsid w:val="005D4F30"/>
    <w:rsid w:val="005D520A"/>
    <w:rsid w:val="005D52DE"/>
    <w:rsid w:val="005D7563"/>
    <w:rsid w:val="005D76DB"/>
    <w:rsid w:val="005E0C3E"/>
    <w:rsid w:val="005E121D"/>
    <w:rsid w:val="005E14F3"/>
    <w:rsid w:val="005E15CC"/>
    <w:rsid w:val="005E2A2D"/>
    <w:rsid w:val="005E43D5"/>
    <w:rsid w:val="005E4A71"/>
    <w:rsid w:val="005E4EF3"/>
    <w:rsid w:val="005E56C6"/>
    <w:rsid w:val="005E68A3"/>
    <w:rsid w:val="005E71BC"/>
    <w:rsid w:val="005E7932"/>
    <w:rsid w:val="005E7AF1"/>
    <w:rsid w:val="005E7E7E"/>
    <w:rsid w:val="005F0954"/>
    <w:rsid w:val="005F0A7A"/>
    <w:rsid w:val="005F2A24"/>
    <w:rsid w:val="005F2E94"/>
    <w:rsid w:val="005F2E9B"/>
    <w:rsid w:val="005F2E9E"/>
    <w:rsid w:val="005F329B"/>
    <w:rsid w:val="005F3BDD"/>
    <w:rsid w:val="005F3FB7"/>
    <w:rsid w:val="005F4113"/>
    <w:rsid w:val="005F518D"/>
    <w:rsid w:val="005F611C"/>
    <w:rsid w:val="005F6236"/>
    <w:rsid w:val="005F637F"/>
    <w:rsid w:val="005F66DB"/>
    <w:rsid w:val="005F6E8B"/>
    <w:rsid w:val="005F792A"/>
    <w:rsid w:val="0060014B"/>
    <w:rsid w:val="00600B55"/>
    <w:rsid w:val="00601314"/>
    <w:rsid w:val="00601505"/>
    <w:rsid w:val="0060200C"/>
    <w:rsid w:val="00602D68"/>
    <w:rsid w:val="00603661"/>
    <w:rsid w:val="00603DB6"/>
    <w:rsid w:val="00604427"/>
    <w:rsid w:val="00604618"/>
    <w:rsid w:val="006050D7"/>
    <w:rsid w:val="00605B1F"/>
    <w:rsid w:val="0060689A"/>
    <w:rsid w:val="0060702E"/>
    <w:rsid w:val="006077A6"/>
    <w:rsid w:val="00607CEF"/>
    <w:rsid w:val="00607D69"/>
    <w:rsid w:val="00607DA3"/>
    <w:rsid w:val="006103C9"/>
    <w:rsid w:val="006113DE"/>
    <w:rsid w:val="00612410"/>
    <w:rsid w:val="00612595"/>
    <w:rsid w:val="006125F0"/>
    <w:rsid w:val="006129FD"/>
    <w:rsid w:val="00612B21"/>
    <w:rsid w:val="00612F3B"/>
    <w:rsid w:val="0061405E"/>
    <w:rsid w:val="00614D8C"/>
    <w:rsid w:val="00614DCB"/>
    <w:rsid w:val="00614F15"/>
    <w:rsid w:val="006152D2"/>
    <w:rsid w:val="006155A9"/>
    <w:rsid w:val="00615F3C"/>
    <w:rsid w:val="0061662D"/>
    <w:rsid w:val="00616B1D"/>
    <w:rsid w:val="00617ACE"/>
    <w:rsid w:val="00620B96"/>
    <w:rsid w:val="00620FA5"/>
    <w:rsid w:val="00621D77"/>
    <w:rsid w:val="00622599"/>
    <w:rsid w:val="00623476"/>
    <w:rsid w:val="00623E9E"/>
    <w:rsid w:val="00625537"/>
    <w:rsid w:val="0062553C"/>
    <w:rsid w:val="0062598D"/>
    <w:rsid w:val="00625B62"/>
    <w:rsid w:val="006263FC"/>
    <w:rsid w:val="00626424"/>
    <w:rsid w:val="006264EA"/>
    <w:rsid w:val="00627BB3"/>
    <w:rsid w:val="00631785"/>
    <w:rsid w:val="00631846"/>
    <w:rsid w:val="00632CCB"/>
    <w:rsid w:val="00632F3D"/>
    <w:rsid w:val="00633975"/>
    <w:rsid w:val="00634899"/>
    <w:rsid w:val="00634BBE"/>
    <w:rsid w:val="00634EA4"/>
    <w:rsid w:val="006352E6"/>
    <w:rsid w:val="006366BF"/>
    <w:rsid w:val="00636C42"/>
    <w:rsid w:val="00636DDA"/>
    <w:rsid w:val="00637296"/>
    <w:rsid w:val="00637674"/>
    <w:rsid w:val="006404B2"/>
    <w:rsid w:val="00640D9D"/>
    <w:rsid w:val="00641010"/>
    <w:rsid w:val="006410DE"/>
    <w:rsid w:val="00641199"/>
    <w:rsid w:val="00641277"/>
    <w:rsid w:val="006422EE"/>
    <w:rsid w:val="00642637"/>
    <w:rsid w:val="00642BA9"/>
    <w:rsid w:val="006438A4"/>
    <w:rsid w:val="00644819"/>
    <w:rsid w:val="00647AF4"/>
    <w:rsid w:val="00650CD6"/>
    <w:rsid w:val="00650D25"/>
    <w:rsid w:val="00651623"/>
    <w:rsid w:val="00651939"/>
    <w:rsid w:val="00653334"/>
    <w:rsid w:val="00653587"/>
    <w:rsid w:val="00654CFB"/>
    <w:rsid w:val="006553C6"/>
    <w:rsid w:val="006554D4"/>
    <w:rsid w:val="00655D2E"/>
    <w:rsid w:val="0065644D"/>
    <w:rsid w:val="00656C0A"/>
    <w:rsid w:val="00656F3F"/>
    <w:rsid w:val="0065735E"/>
    <w:rsid w:val="00661E5A"/>
    <w:rsid w:val="006623F5"/>
    <w:rsid w:val="006629E3"/>
    <w:rsid w:val="00662AE0"/>
    <w:rsid w:val="0066443E"/>
    <w:rsid w:val="006644EB"/>
    <w:rsid w:val="00667C3E"/>
    <w:rsid w:val="006706CF"/>
    <w:rsid w:val="00672159"/>
    <w:rsid w:val="00672F33"/>
    <w:rsid w:val="00673E82"/>
    <w:rsid w:val="0067479C"/>
    <w:rsid w:val="006748FF"/>
    <w:rsid w:val="006755FA"/>
    <w:rsid w:val="00675645"/>
    <w:rsid w:val="00675AA3"/>
    <w:rsid w:val="00675EBA"/>
    <w:rsid w:val="006767FD"/>
    <w:rsid w:val="0067685E"/>
    <w:rsid w:val="00677C48"/>
    <w:rsid w:val="00680756"/>
    <w:rsid w:val="00680816"/>
    <w:rsid w:val="00680BEB"/>
    <w:rsid w:val="00681CF4"/>
    <w:rsid w:val="00683220"/>
    <w:rsid w:val="00683542"/>
    <w:rsid w:val="0068419E"/>
    <w:rsid w:val="006847AE"/>
    <w:rsid w:val="00685001"/>
    <w:rsid w:val="006864BB"/>
    <w:rsid w:val="00686711"/>
    <w:rsid w:val="006869EC"/>
    <w:rsid w:val="00690E66"/>
    <w:rsid w:val="00690F2F"/>
    <w:rsid w:val="00691C2D"/>
    <w:rsid w:val="00694871"/>
    <w:rsid w:val="00694C4F"/>
    <w:rsid w:val="0069584A"/>
    <w:rsid w:val="00695CAF"/>
    <w:rsid w:val="00696AA3"/>
    <w:rsid w:val="00697263"/>
    <w:rsid w:val="00697A74"/>
    <w:rsid w:val="006A0339"/>
    <w:rsid w:val="006A0D70"/>
    <w:rsid w:val="006A0DF4"/>
    <w:rsid w:val="006A104E"/>
    <w:rsid w:val="006A16AD"/>
    <w:rsid w:val="006A4B0F"/>
    <w:rsid w:val="006A6630"/>
    <w:rsid w:val="006B0D40"/>
    <w:rsid w:val="006B0ED2"/>
    <w:rsid w:val="006B1A28"/>
    <w:rsid w:val="006B2FAF"/>
    <w:rsid w:val="006B324B"/>
    <w:rsid w:val="006B3995"/>
    <w:rsid w:val="006B3F8E"/>
    <w:rsid w:val="006B4EE7"/>
    <w:rsid w:val="006B5FD5"/>
    <w:rsid w:val="006B7164"/>
    <w:rsid w:val="006B7B33"/>
    <w:rsid w:val="006B7C2A"/>
    <w:rsid w:val="006B7E4A"/>
    <w:rsid w:val="006C0037"/>
    <w:rsid w:val="006C0A91"/>
    <w:rsid w:val="006C15BF"/>
    <w:rsid w:val="006C2261"/>
    <w:rsid w:val="006C2651"/>
    <w:rsid w:val="006C26E1"/>
    <w:rsid w:val="006C2B87"/>
    <w:rsid w:val="006C419E"/>
    <w:rsid w:val="006C4AFA"/>
    <w:rsid w:val="006C5EDF"/>
    <w:rsid w:val="006C6009"/>
    <w:rsid w:val="006C6260"/>
    <w:rsid w:val="006C6716"/>
    <w:rsid w:val="006C6844"/>
    <w:rsid w:val="006C7697"/>
    <w:rsid w:val="006C7C32"/>
    <w:rsid w:val="006C7F90"/>
    <w:rsid w:val="006D32D2"/>
    <w:rsid w:val="006D35D4"/>
    <w:rsid w:val="006D37C7"/>
    <w:rsid w:val="006D39AC"/>
    <w:rsid w:val="006D41A8"/>
    <w:rsid w:val="006D514D"/>
    <w:rsid w:val="006D61A8"/>
    <w:rsid w:val="006D69B8"/>
    <w:rsid w:val="006D7F9D"/>
    <w:rsid w:val="006E0156"/>
    <w:rsid w:val="006E0362"/>
    <w:rsid w:val="006E1A82"/>
    <w:rsid w:val="006E259D"/>
    <w:rsid w:val="006E3A13"/>
    <w:rsid w:val="006E4991"/>
    <w:rsid w:val="006E6D2D"/>
    <w:rsid w:val="006E79E1"/>
    <w:rsid w:val="006F00CC"/>
    <w:rsid w:val="006F07BA"/>
    <w:rsid w:val="006F12E5"/>
    <w:rsid w:val="006F141B"/>
    <w:rsid w:val="006F1DCD"/>
    <w:rsid w:val="006F3498"/>
    <w:rsid w:val="006F35B4"/>
    <w:rsid w:val="006F3E25"/>
    <w:rsid w:val="006F4CAF"/>
    <w:rsid w:val="006F5212"/>
    <w:rsid w:val="006F5B08"/>
    <w:rsid w:val="006F5B38"/>
    <w:rsid w:val="006F6E94"/>
    <w:rsid w:val="006F781C"/>
    <w:rsid w:val="00701103"/>
    <w:rsid w:val="00701117"/>
    <w:rsid w:val="0070135E"/>
    <w:rsid w:val="0070155A"/>
    <w:rsid w:val="007015F9"/>
    <w:rsid w:val="007023BC"/>
    <w:rsid w:val="00702580"/>
    <w:rsid w:val="00703042"/>
    <w:rsid w:val="0070316F"/>
    <w:rsid w:val="00703428"/>
    <w:rsid w:val="007038DF"/>
    <w:rsid w:val="00703B7E"/>
    <w:rsid w:val="00703D66"/>
    <w:rsid w:val="00704603"/>
    <w:rsid w:val="00704632"/>
    <w:rsid w:val="00705422"/>
    <w:rsid w:val="00705469"/>
    <w:rsid w:val="0070631E"/>
    <w:rsid w:val="007066E9"/>
    <w:rsid w:val="00711E41"/>
    <w:rsid w:val="00711F63"/>
    <w:rsid w:val="007122C0"/>
    <w:rsid w:val="00712901"/>
    <w:rsid w:val="00712F8C"/>
    <w:rsid w:val="007130A7"/>
    <w:rsid w:val="007138AA"/>
    <w:rsid w:val="00714F8C"/>
    <w:rsid w:val="00715B45"/>
    <w:rsid w:val="00716214"/>
    <w:rsid w:val="00717168"/>
    <w:rsid w:val="00717208"/>
    <w:rsid w:val="00717871"/>
    <w:rsid w:val="00720F7A"/>
    <w:rsid w:val="00722970"/>
    <w:rsid w:val="00723815"/>
    <w:rsid w:val="00724917"/>
    <w:rsid w:val="00724DB0"/>
    <w:rsid w:val="00724DFC"/>
    <w:rsid w:val="00725C41"/>
    <w:rsid w:val="00725D5E"/>
    <w:rsid w:val="007260C3"/>
    <w:rsid w:val="00726CE0"/>
    <w:rsid w:val="00726F97"/>
    <w:rsid w:val="00727C20"/>
    <w:rsid w:val="00727EB4"/>
    <w:rsid w:val="007308F2"/>
    <w:rsid w:val="007309EC"/>
    <w:rsid w:val="007313A8"/>
    <w:rsid w:val="00731885"/>
    <w:rsid w:val="00731894"/>
    <w:rsid w:val="00731A48"/>
    <w:rsid w:val="0073254A"/>
    <w:rsid w:val="007325D5"/>
    <w:rsid w:val="00732A82"/>
    <w:rsid w:val="00732C9C"/>
    <w:rsid w:val="00732CA1"/>
    <w:rsid w:val="007338FB"/>
    <w:rsid w:val="00734ACE"/>
    <w:rsid w:val="0073517A"/>
    <w:rsid w:val="007355A8"/>
    <w:rsid w:val="007355B1"/>
    <w:rsid w:val="00736348"/>
    <w:rsid w:val="007363A2"/>
    <w:rsid w:val="007363C6"/>
    <w:rsid w:val="0073718B"/>
    <w:rsid w:val="007410F5"/>
    <w:rsid w:val="00741DC9"/>
    <w:rsid w:val="007428F6"/>
    <w:rsid w:val="0074541D"/>
    <w:rsid w:val="007456C9"/>
    <w:rsid w:val="00745D3C"/>
    <w:rsid w:val="00746064"/>
    <w:rsid w:val="00746902"/>
    <w:rsid w:val="0074713D"/>
    <w:rsid w:val="007475AB"/>
    <w:rsid w:val="00747DEF"/>
    <w:rsid w:val="007500B4"/>
    <w:rsid w:val="007503C2"/>
    <w:rsid w:val="00750B90"/>
    <w:rsid w:val="00751220"/>
    <w:rsid w:val="007516D8"/>
    <w:rsid w:val="00752CB7"/>
    <w:rsid w:val="00752E43"/>
    <w:rsid w:val="00752F05"/>
    <w:rsid w:val="00753598"/>
    <w:rsid w:val="007538FB"/>
    <w:rsid w:val="00753E88"/>
    <w:rsid w:val="00754472"/>
    <w:rsid w:val="00754823"/>
    <w:rsid w:val="00755D39"/>
    <w:rsid w:val="007562EA"/>
    <w:rsid w:val="00756446"/>
    <w:rsid w:val="007573DC"/>
    <w:rsid w:val="007601C7"/>
    <w:rsid w:val="00760398"/>
    <w:rsid w:val="0076124F"/>
    <w:rsid w:val="007619C9"/>
    <w:rsid w:val="00762692"/>
    <w:rsid w:val="007627AD"/>
    <w:rsid w:val="00762933"/>
    <w:rsid w:val="00763D8D"/>
    <w:rsid w:val="0076411F"/>
    <w:rsid w:val="00766E65"/>
    <w:rsid w:val="0076709C"/>
    <w:rsid w:val="00767A36"/>
    <w:rsid w:val="00767D68"/>
    <w:rsid w:val="00770731"/>
    <w:rsid w:val="007711D4"/>
    <w:rsid w:val="007711FA"/>
    <w:rsid w:val="00771528"/>
    <w:rsid w:val="00771539"/>
    <w:rsid w:val="00772ED8"/>
    <w:rsid w:val="0077353E"/>
    <w:rsid w:val="00774314"/>
    <w:rsid w:val="00774F74"/>
    <w:rsid w:val="00775545"/>
    <w:rsid w:val="00775F56"/>
    <w:rsid w:val="0077607F"/>
    <w:rsid w:val="007776C1"/>
    <w:rsid w:val="00777BE7"/>
    <w:rsid w:val="00780251"/>
    <w:rsid w:val="00780A81"/>
    <w:rsid w:val="00780D2C"/>
    <w:rsid w:val="00780E96"/>
    <w:rsid w:val="007816FC"/>
    <w:rsid w:val="00783364"/>
    <w:rsid w:val="00784696"/>
    <w:rsid w:val="00784D7B"/>
    <w:rsid w:val="00790242"/>
    <w:rsid w:val="00790817"/>
    <w:rsid w:val="00790F39"/>
    <w:rsid w:val="007915B1"/>
    <w:rsid w:val="00791AF7"/>
    <w:rsid w:val="0079282D"/>
    <w:rsid w:val="00792B91"/>
    <w:rsid w:val="00794A1F"/>
    <w:rsid w:val="00795FDE"/>
    <w:rsid w:val="007962BE"/>
    <w:rsid w:val="00796525"/>
    <w:rsid w:val="00796BBE"/>
    <w:rsid w:val="00796E65"/>
    <w:rsid w:val="00797577"/>
    <w:rsid w:val="00797C07"/>
    <w:rsid w:val="00797D27"/>
    <w:rsid w:val="007A0299"/>
    <w:rsid w:val="007A0D48"/>
    <w:rsid w:val="007A25FB"/>
    <w:rsid w:val="007A2782"/>
    <w:rsid w:val="007A35A1"/>
    <w:rsid w:val="007A408A"/>
    <w:rsid w:val="007A44D8"/>
    <w:rsid w:val="007A4935"/>
    <w:rsid w:val="007A6192"/>
    <w:rsid w:val="007A65D1"/>
    <w:rsid w:val="007A7097"/>
    <w:rsid w:val="007A721D"/>
    <w:rsid w:val="007A7B2A"/>
    <w:rsid w:val="007A7CFA"/>
    <w:rsid w:val="007B176C"/>
    <w:rsid w:val="007B1BA8"/>
    <w:rsid w:val="007B1D10"/>
    <w:rsid w:val="007B3736"/>
    <w:rsid w:val="007B4922"/>
    <w:rsid w:val="007B504A"/>
    <w:rsid w:val="007B5091"/>
    <w:rsid w:val="007B6842"/>
    <w:rsid w:val="007B6C22"/>
    <w:rsid w:val="007B6D24"/>
    <w:rsid w:val="007B7D19"/>
    <w:rsid w:val="007B7DDE"/>
    <w:rsid w:val="007C0044"/>
    <w:rsid w:val="007C0204"/>
    <w:rsid w:val="007C1742"/>
    <w:rsid w:val="007C3414"/>
    <w:rsid w:val="007C3A55"/>
    <w:rsid w:val="007C4810"/>
    <w:rsid w:val="007C549A"/>
    <w:rsid w:val="007C54E9"/>
    <w:rsid w:val="007C5571"/>
    <w:rsid w:val="007C5893"/>
    <w:rsid w:val="007C62A1"/>
    <w:rsid w:val="007C697A"/>
    <w:rsid w:val="007C6C2F"/>
    <w:rsid w:val="007C79A1"/>
    <w:rsid w:val="007C7BC2"/>
    <w:rsid w:val="007C7D84"/>
    <w:rsid w:val="007D0727"/>
    <w:rsid w:val="007D100E"/>
    <w:rsid w:val="007D16DF"/>
    <w:rsid w:val="007D19AB"/>
    <w:rsid w:val="007D1E8A"/>
    <w:rsid w:val="007D200B"/>
    <w:rsid w:val="007D21A4"/>
    <w:rsid w:val="007D266D"/>
    <w:rsid w:val="007D2C7D"/>
    <w:rsid w:val="007D3161"/>
    <w:rsid w:val="007D3B48"/>
    <w:rsid w:val="007D4701"/>
    <w:rsid w:val="007D5687"/>
    <w:rsid w:val="007D5CDB"/>
    <w:rsid w:val="007D620D"/>
    <w:rsid w:val="007D6244"/>
    <w:rsid w:val="007D6D02"/>
    <w:rsid w:val="007E05E1"/>
    <w:rsid w:val="007E0718"/>
    <w:rsid w:val="007E1EBA"/>
    <w:rsid w:val="007E247B"/>
    <w:rsid w:val="007E3595"/>
    <w:rsid w:val="007E377E"/>
    <w:rsid w:val="007E49E8"/>
    <w:rsid w:val="007E4D7D"/>
    <w:rsid w:val="007E528D"/>
    <w:rsid w:val="007E70C0"/>
    <w:rsid w:val="007E74A0"/>
    <w:rsid w:val="007E79E0"/>
    <w:rsid w:val="007F072D"/>
    <w:rsid w:val="007F0C84"/>
    <w:rsid w:val="007F1778"/>
    <w:rsid w:val="007F188E"/>
    <w:rsid w:val="007F1B9A"/>
    <w:rsid w:val="007F4DB7"/>
    <w:rsid w:val="007F4FBB"/>
    <w:rsid w:val="007F541D"/>
    <w:rsid w:val="007F6E3A"/>
    <w:rsid w:val="007F6EFE"/>
    <w:rsid w:val="007F773C"/>
    <w:rsid w:val="008012B4"/>
    <w:rsid w:val="008033BE"/>
    <w:rsid w:val="00804FCD"/>
    <w:rsid w:val="0080558E"/>
    <w:rsid w:val="008055E4"/>
    <w:rsid w:val="00806208"/>
    <w:rsid w:val="00806411"/>
    <w:rsid w:val="008078AD"/>
    <w:rsid w:val="00807C5E"/>
    <w:rsid w:val="00807D55"/>
    <w:rsid w:val="00810F0D"/>
    <w:rsid w:val="0081119C"/>
    <w:rsid w:val="00811666"/>
    <w:rsid w:val="00811F7E"/>
    <w:rsid w:val="00811FD4"/>
    <w:rsid w:val="0081296E"/>
    <w:rsid w:val="00812C15"/>
    <w:rsid w:val="0081305C"/>
    <w:rsid w:val="0081394E"/>
    <w:rsid w:val="0081414B"/>
    <w:rsid w:val="00814671"/>
    <w:rsid w:val="00814ACB"/>
    <w:rsid w:val="00814EAE"/>
    <w:rsid w:val="008152AF"/>
    <w:rsid w:val="0081578F"/>
    <w:rsid w:val="008165DB"/>
    <w:rsid w:val="00816D60"/>
    <w:rsid w:val="00817BE5"/>
    <w:rsid w:val="008216E3"/>
    <w:rsid w:val="0082184D"/>
    <w:rsid w:val="00821EBC"/>
    <w:rsid w:val="00822871"/>
    <w:rsid w:val="00822ACE"/>
    <w:rsid w:val="008232C8"/>
    <w:rsid w:val="0082475E"/>
    <w:rsid w:val="0082560F"/>
    <w:rsid w:val="0082572E"/>
    <w:rsid w:val="0082614B"/>
    <w:rsid w:val="008264F6"/>
    <w:rsid w:val="00827373"/>
    <w:rsid w:val="00827C6E"/>
    <w:rsid w:val="00831A93"/>
    <w:rsid w:val="00831CED"/>
    <w:rsid w:val="00832307"/>
    <w:rsid w:val="008326D2"/>
    <w:rsid w:val="00832838"/>
    <w:rsid w:val="00836A4D"/>
    <w:rsid w:val="00837EC3"/>
    <w:rsid w:val="00840155"/>
    <w:rsid w:val="008402BD"/>
    <w:rsid w:val="00840B8A"/>
    <w:rsid w:val="0084168B"/>
    <w:rsid w:val="00841BD3"/>
    <w:rsid w:val="00841CDB"/>
    <w:rsid w:val="008426B0"/>
    <w:rsid w:val="0084364B"/>
    <w:rsid w:val="008437C1"/>
    <w:rsid w:val="00843E80"/>
    <w:rsid w:val="00844EE4"/>
    <w:rsid w:val="008453A5"/>
    <w:rsid w:val="008453EC"/>
    <w:rsid w:val="00845660"/>
    <w:rsid w:val="00847E24"/>
    <w:rsid w:val="00851191"/>
    <w:rsid w:val="008516A0"/>
    <w:rsid w:val="008517DB"/>
    <w:rsid w:val="00852994"/>
    <w:rsid w:val="00852EE0"/>
    <w:rsid w:val="008536BA"/>
    <w:rsid w:val="00854E11"/>
    <w:rsid w:val="00855763"/>
    <w:rsid w:val="00856D76"/>
    <w:rsid w:val="00857459"/>
    <w:rsid w:val="00857B91"/>
    <w:rsid w:val="008602ED"/>
    <w:rsid w:val="00860DCF"/>
    <w:rsid w:val="0086158D"/>
    <w:rsid w:val="00862281"/>
    <w:rsid w:val="0086254F"/>
    <w:rsid w:val="00863457"/>
    <w:rsid w:val="0086386C"/>
    <w:rsid w:val="008638DE"/>
    <w:rsid w:val="00863C4A"/>
    <w:rsid w:val="00863F83"/>
    <w:rsid w:val="008663F2"/>
    <w:rsid w:val="008672F6"/>
    <w:rsid w:val="008712C3"/>
    <w:rsid w:val="00871C38"/>
    <w:rsid w:val="00872C81"/>
    <w:rsid w:val="00873AD2"/>
    <w:rsid w:val="00873D09"/>
    <w:rsid w:val="00873F23"/>
    <w:rsid w:val="008743B0"/>
    <w:rsid w:val="00874680"/>
    <w:rsid w:val="008759D6"/>
    <w:rsid w:val="00877233"/>
    <w:rsid w:val="00881925"/>
    <w:rsid w:val="0088205B"/>
    <w:rsid w:val="00883023"/>
    <w:rsid w:val="008840F2"/>
    <w:rsid w:val="008851EF"/>
    <w:rsid w:val="00885FA8"/>
    <w:rsid w:val="00891093"/>
    <w:rsid w:val="0089167D"/>
    <w:rsid w:val="00891CBB"/>
    <w:rsid w:val="0089336D"/>
    <w:rsid w:val="00893473"/>
    <w:rsid w:val="00894191"/>
    <w:rsid w:val="00896C6F"/>
    <w:rsid w:val="008A0CE4"/>
    <w:rsid w:val="008A1C89"/>
    <w:rsid w:val="008A2FF8"/>
    <w:rsid w:val="008A3882"/>
    <w:rsid w:val="008A3AB1"/>
    <w:rsid w:val="008A3B75"/>
    <w:rsid w:val="008A45D8"/>
    <w:rsid w:val="008A577B"/>
    <w:rsid w:val="008A6852"/>
    <w:rsid w:val="008A73C0"/>
    <w:rsid w:val="008A7A10"/>
    <w:rsid w:val="008B0A31"/>
    <w:rsid w:val="008B10E0"/>
    <w:rsid w:val="008B2206"/>
    <w:rsid w:val="008B25BF"/>
    <w:rsid w:val="008B306B"/>
    <w:rsid w:val="008B3A5A"/>
    <w:rsid w:val="008B4009"/>
    <w:rsid w:val="008B4B2A"/>
    <w:rsid w:val="008B530D"/>
    <w:rsid w:val="008B6671"/>
    <w:rsid w:val="008B7E79"/>
    <w:rsid w:val="008C00B3"/>
    <w:rsid w:val="008C14B5"/>
    <w:rsid w:val="008C1D08"/>
    <w:rsid w:val="008C315D"/>
    <w:rsid w:val="008C38E4"/>
    <w:rsid w:val="008C4A06"/>
    <w:rsid w:val="008C57CC"/>
    <w:rsid w:val="008C661C"/>
    <w:rsid w:val="008C7D7D"/>
    <w:rsid w:val="008D29B8"/>
    <w:rsid w:val="008D2A4F"/>
    <w:rsid w:val="008D300A"/>
    <w:rsid w:val="008D3201"/>
    <w:rsid w:val="008D379A"/>
    <w:rsid w:val="008D4C32"/>
    <w:rsid w:val="008D5A7A"/>
    <w:rsid w:val="008D5C2B"/>
    <w:rsid w:val="008D687B"/>
    <w:rsid w:val="008D6A82"/>
    <w:rsid w:val="008D6C1E"/>
    <w:rsid w:val="008D71BD"/>
    <w:rsid w:val="008D77D6"/>
    <w:rsid w:val="008D7E57"/>
    <w:rsid w:val="008E0169"/>
    <w:rsid w:val="008E05E3"/>
    <w:rsid w:val="008E1E05"/>
    <w:rsid w:val="008E32AD"/>
    <w:rsid w:val="008E36E1"/>
    <w:rsid w:val="008E386C"/>
    <w:rsid w:val="008E3994"/>
    <w:rsid w:val="008E3FAA"/>
    <w:rsid w:val="008E421D"/>
    <w:rsid w:val="008E5CFA"/>
    <w:rsid w:val="008E72B1"/>
    <w:rsid w:val="008E78C3"/>
    <w:rsid w:val="008F2E9A"/>
    <w:rsid w:val="008F36A1"/>
    <w:rsid w:val="008F4258"/>
    <w:rsid w:val="008F4859"/>
    <w:rsid w:val="008F4F64"/>
    <w:rsid w:val="008F5238"/>
    <w:rsid w:val="008F5E21"/>
    <w:rsid w:val="008F60E2"/>
    <w:rsid w:val="008F7001"/>
    <w:rsid w:val="008F7FB6"/>
    <w:rsid w:val="009007F5"/>
    <w:rsid w:val="00900DF6"/>
    <w:rsid w:val="00901103"/>
    <w:rsid w:val="00901AEF"/>
    <w:rsid w:val="00901DD6"/>
    <w:rsid w:val="00905A9B"/>
    <w:rsid w:val="00905BC5"/>
    <w:rsid w:val="00906ED2"/>
    <w:rsid w:val="009073BF"/>
    <w:rsid w:val="0090774A"/>
    <w:rsid w:val="00907901"/>
    <w:rsid w:val="00911695"/>
    <w:rsid w:val="00911EC6"/>
    <w:rsid w:val="00912BF3"/>
    <w:rsid w:val="00913FAB"/>
    <w:rsid w:val="009159DE"/>
    <w:rsid w:val="00915BE6"/>
    <w:rsid w:val="00915D0A"/>
    <w:rsid w:val="00916FA9"/>
    <w:rsid w:val="00917601"/>
    <w:rsid w:val="00920423"/>
    <w:rsid w:val="009208B0"/>
    <w:rsid w:val="009215E0"/>
    <w:rsid w:val="0092228C"/>
    <w:rsid w:val="0092460F"/>
    <w:rsid w:val="00924EC4"/>
    <w:rsid w:val="009253F9"/>
    <w:rsid w:val="009262C3"/>
    <w:rsid w:val="00927262"/>
    <w:rsid w:val="009276B2"/>
    <w:rsid w:val="00930E4D"/>
    <w:rsid w:val="009310D6"/>
    <w:rsid w:val="00931C98"/>
    <w:rsid w:val="009321C8"/>
    <w:rsid w:val="00932837"/>
    <w:rsid w:val="009338BF"/>
    <w:rsid w:val="00933DD9"/>
    <w:rsid w:val="009342D9"/>
    <w:rsid w:val="0093525C"/>
    <w:rsid w:val="009366B4"/>
    <w:rsid w:val="00936D21"/>
    <w:rsid w:val="00941B0F"/>
    <w:rsid w:val="00942062"/>
    <w:rsid w:val="009425A3"/>
    <w:rsid w:val="00943497"/>
    <w:rsid w:val="00943C8F"/>
    <w:rsid w:val="00943DE4"/>
    <w:rsid w:val="00943EB8"/>
    <w:rsid w:val="009444B1"/>
    <w:rsid w:val="00944BEB"/>
    <w:rsid w:val="00945211"/>
    <w:rsid w:val="009454FA"/>
    <w:rsid w:val="00947F4D"/>
    <w:rsid w:val="009502C9"/>
    <w:rsid w:val="0095084E"/>
    <w:rsid w:val="00950C15"/>
    <w:rsid w:val="00951B3C"/>
    <w:rsid w:val="00951DCB"/>
    <w:rsid w:val="009521EC"/>
    <w:rsid w:val="0095224C"/>
    <w:rsid w:val="0095273C"/>
    <w:rsid w:val="00952B28"/>
    <w:rsid w:val="0095327B"/>
    <w:rsid w:val="009543E1"/>
    <w:rsid w:val="0095458F"/>
    <w:rsid w:val="009547EC"/>
    <w:rsid w:val="0095598B"/>
    <w:rsid w:val="00956312"/>
    <w:rsid w:val="00956BA3"/>
    <w:rsid w:val="00956FC6"/>
    <w:rsid w:val="009575D8"/>
    <w:rsid w:val="009607AA"/>
    <w:rsid w:val="00961303"/>
    <w:rsid w:val="0096136A"/>
    <w:rsid w:val="00962631"/>
    <w:rsid w:val="00962646"/>
    <w:rsid w:val="0096264F"/>
    <w:rsid w:val="009628A9"/>
    <w:rsid w:val="00962911"/>
    <w:rsid w:val="009635C6"/>
    <w:rsid w:val="009638A2"/>
    <w:rsid w:val="00964B83"/>
    <w:rsid w:val="009651E9"/>
    <w:rsid w:val="009654D0"/>
    <w:rsid w:val="00965C1E"/>
    <w:rsid w:val="009670CD"/>
    <w:rsid w:val="009703BA"/>
    <w:rsid w:val="00970A53"/>
    <w:rsid w:val="0097101C"/>
    <w:rsid w:val="009715F7"/>
    <w:rsid w:val="00971825"/>
    <w:rsid w:val="00971942"/>
    <w:rsid w:val="00971F97"/>
    <w:rsid w:val="00972A41"/>
    <w:rsid w:val="00972CD4"/>
    <w:rsid w:val="00972ECC"/>
    <w:rsid w:val="00972F9F"/>
    <w:rsid w:val="009734B7"/>
    <w:rsid w:val="009738DB"/>
    <w:rsid w:val="00973FCA"/>
    <w:rsid w:val="00974168"/>
    <w:rsid w:val="0097498F"/>
    <w:rsid w:val="00975440"/>
    <w:rsid w:val="0097568D"/>
    <w:rsid w:val="00975E1D"/>
    <w:rsid w:val="0097639D"/>
    <w:rsid w:val="00980125"/>
    <w:rsid w:val="009803D5"/>
    <w:rsid w:val="00980886"/>
    <w:rsid w:val="00980C8C"/>
    <w:rsid w:val="009818F9"/>
    <w:rsid w:val="009836C3"/>
    <w:rsid w:val="00984584"/>
    <w:rsid w:val="00985AFF"/>
    <w:rsid w:val="00986C25"/>
    <w:rsid w:val="009912EC"/>
    <w:rsid w:val="009939D0"/>
    <w:rsid w:val="009951EF"/>
    <w:rsid w:val="00995AAA"/>
    <w:rsid w:val="00995DC5"/>
    <w:rsid w:val="00996079"/>
    <w:rsid w:val="00997004"/>
    <w:rsid w:val="0099717E"/>
    <w:rsid w:val="00997959"/>
    <w:rsid w:val="00997CBC"/>
    <w:rsid w:val="009A05FD"/>
    <w:rsid w:val="009A1D93"/>
    <w:rsid w:val="009A1D9F"/>
    <w:rsid w:val="009A1E06"/>
    <w:rsid w:val="009A3074"/>
    <w:rsid w:val="009A5266"/>
    <w:rsid w:val="009A5718"/>
    <w:rsid w:val="009A643C"/>
    <w:rsid w:val="009A7786"/>
    <w:rsid w:val="009A7948"/>
    <w:rsid w:val="009B09D3"/>
    <w:rsid w:val="009B11CE"/>
    <w:rsid w:val="009B1752"/>
    <w:rsid w:val="009B1FB9"/>
    <w:rsid w:val="009B2247"/>
    <w:rsid w:val="009B2511"/>
    <w:rsid w:val="009B2B9E"/>
    <w:rsid w:val="009B4297"/>
    <w:rsid w:val="009B518F"/>
    <w:rsid w:val="009B687C"/>
    <w:rsid w:val="009B6CB9"/>
    <w:rsid w:val="009B740F"/>
    <w:rsid w:val="009C0471"/>
    <w:rsid w:val="009C07A8"/>
    <w:rsid w:val="009C101F"/>
    <w:rsid w:val="009C18B5"/>
    <w:rsid w:val="009C572A"/>
    <w:rsid w:val="009C5C64"/>
    <w:rsid w:val="009C663C"/>
    <w:rsid w:val="009C6F2F"/>
    <w:rsid w:val="009C72FC"/>
    <w:rsid w:val="009C75B6"/>
    <w:rsid w:val="009D0196"/>
    <w:rsid w:val="009D1A43"/>
    <w:rsid w:val="009D2D86"/>
    <w:rsid w:val="009D2FFA"/>
    <w:rsid w:val="009D2FFD"/>
    <w:rsid w:val="009D306D"/>
    <w:rsid w:val="009D36BF"/>
    <w:rsid w:val="009D4878"/>
    <w:rsid w:val="009D5438"/>
    <w:rsid w:val="009D6FAD"/>
    <w:rsid w:val="009D781D"/>
    <w:rsid w:val="009E0440"/>
    <w:rsid w:val="009E12E0"/>
    <w:rsid w:val="009E1536"/>
    <w:rsid w:val="009E1D4B"/>
    <w:rsid w:val="009E42BD"/>
    <w:rsid w:val="009E5882"/>
    <w:rsid w:val="009E6BBD"/>
    <w:rsid w:val="009E7647"/>
    <w:rsid w:val="009F15E2"/>
    <w:rsid w:val="009F1A7D"/>
    <w:rsid w:val="009F24A2"/>
    <w:rsid w:val="009F2592"/>
    <w:rsid w:val="009F2CC7"/>
    <w:rsid w:val="009F2FC3"/>
    <w:rsid w:val="009F3571"/>
    <w:rsid w:val="009F381A"/>
    <w:rsid w:val="009F485B"/>
    <w:rsid w:val="009F48CC"/>
    <w:rsid w:val="009F5C1C"/>
    <w:rsid w:val="009F7D33"/>
    <w:rsid w:val="00A00208"/>
    <w:rsid w:val="00A0021F"/>
    <w:rsid w:val="00A00819"/>
    <w:rsid w:val="00A012F9"/>
    <w:rsid w:val="00A02976"/>
    <w:rsid w:val="00A02D1D"/>
    <w:rsid w:val="00A02DD9"/>
    <w:rsid w:val="00A02F51"/>
    <w:rsid w:val="00A04686"/>
    <w:rsid w:val="00A04766"/>
    <w:rsid w:val="00A079AF"/>
    <w:rsid w:val="00A07CC6"/>
    <w:rsid w:val="00A10FC7"/>
    <w:rsid w:val="00A11135"/>
    <w:rsid w:val="00A11895"/>
    <w:rsid w:val="00A12207"/>
    <w:rsid w:val="00A14225"/>
    <w:rsid w:val="00A1768A"/>
    <w:rsid w:val="00A2054F"/>
    <w:rsid w:val="00A205DC"/>
    <w:rsid w:val="00A21F6C"/>
    <w:rsid w:val="00A222F6"/>
    <w:rsid w:val="00A225AF"/>
    <w:rsid w:val="00A2526F"/>
    <w:rsid w:val="00A255E0"/>
    <w:rsid w:val="00A25863"/>
    <w:rsid w:val="00A2654F"/>
    <w:rsid w:val="00A26B8E"/>
    <w:rsid w:val="00A26F45"/>
    <w:rsid w:val="00A2752E"/>
    <w:rsid w:val="00A308BA"/>
    <w:rsid w:val="00A30F9D"/>
    <w:rsid w:val="00A3138D"/>
    <w:rsid w:val="00A31538"/>
    <w:rsid w:val="00A315F9"/>
    <w:rsid w:val="00A31E44"/>
    <w:rsid w:val="00A32BCB"/>
    <w:rsid w:val="00A32C07"/>
    <w:rsid w:val="00A33A9B"/>
    <w:rsid w:val="00A33BE1"/>
    <w:rsid w:val="00A34BDE"/>
    <w:rsid w:val="00A35B0A"/>
    <w:rsid w:val="00A35B63"/>
    <w:rsid w:val="00A36649"/>
    <w:rsid w:val="00A37388"/>
    <w:rsid w:val="00A42812"/>
    <w:rsid w:val="00A42F01"/>
    <w:rsid w:val="00A431B9"/>
    <w:rsid w:val="00A44A87"/>
    <w:rsid w:val="00A45CA7"/>
    <w:rsid w:val="00A45DE1"/>
    <w:rsid w:val="00A46084"/>
    <w:rsid w:val="00A472D0"/>
    <w:rsid w:val="00A47C17"/>
    <w:rsid w:val="00A50C3D"/>
    <w:rsid w:val="00A50D34"/>
    <w:rsid w:val="00A51A7A"/>
    <w:rsid w:val="00A52263"/>
    <w:rsid w:val="00A526D1"/>
    <w:rsid w:val="00A537C5"/>
    <w:rsid w:val="00A5417D"/>
    <w:rsid w:val="00A55A1B"/>
    <w:rsid w:val="00A55DD9"/>
    <w:rsid w:val="00A5616A"/>
    <w:rsid w:val="00A57179"/>
    <w:rsid w:val="00A57633"/>
    <w:rsid w:val="00A60F45"/>
    <w:rsid w:val="00A62B70"/>
    <w:rsid w:val="00A63A82"/>
    <w:rsid w:val="00A64293"/>
    <w:rsid w:val="00A65439"/>
    <w:rsid w:val="00A660D3"/>
    <w:rsid w:val="00A667EE"/>
    <w:rsid w:val="00A66C78"/>
    <w:rsid w:val="00A6751B"/>
    <w:rsid w:val="00A67701"/>
    <w:rsid w:val="00A67AD3"/>
    <w:rsid w:val="00A67D6E"/>
    <w:rsid w:val="00A70F68"/>
    <w:rsid w:val="00A70F76"/>
    <w:rsid w:val="00A72F5D"/>
    <w:rsid w:val="00A732B8"/>
    <w:rsid w:val="00A7367D"/>
    <w:rsid w:val="00A739C4"/>
    <w:rsid w:val="00A73FDF"/>
    <w:rsid w:val="00A746CD"/>
    <w:rsid w:val="00A76408"/>
    <w:rsid w:val="00A7671A"/>
    <w:rsid w:val="00A7701E"/>
    <w:rsid w:val="00A77756"/>
    <w:rsid w:val="00A7778C"/>
    <w:rsid w:val="00A804A3"/>
    <w:rsid w:val="00A80783"/>
    <w:rsid w:val="00A80891"/>
    <w:rsid w:val="00A80BE2"/>
    <w:rsid w:val="00A80E4F"/>
    <w:rsid w:val="00A80F19"/>
    <w:rsid w:val="00A81124"/>
    <w:rsid w:val="00A81189"/>
    <w:rsid w:val="00A82BFC"/>
    <w:rsid w:val="00A83147"/>
    <w:rsid w:val="00A83419"/>
    <w:rsid w:val="00A84289"/>
    <w:rsid w:val="00A84739"/>
    <w:rsid w:val="00A85D9F"/>
    <w:rsid w:val="00A86899"/>
    <w:rsid w:val="00A86C69"/>
    <w:rsid w:val="00A87C71"/>
    <w:rsid w:val="00A90749"/>
    <w:rsid w:val="00A9130F"/>
    <w:rsid w:val="00A9167B"/>
    <w:rsid w:val="00A9220C"/>
    <w:rsid w:val="00A927B9"/>
    <w:rsid w:val="00A930B3"/>
    <w:rsid w:val="00A93964"/>
    <w:rsid w:val="00A93AB5"/>
    <w:rsid w:val="00A968B0"/>
    <w:rsid w:val="00A97BC8"/>
    <w:rsid w:val="00A97C86"/>
    <w:rsid w:val="00A97E40"/>
    <w:rsid w:val="00AA00C0"/>
    <w:rsid w:val="00AA1312"/>
    <w:rsid w:val="00AA1937"/>
    <w:rsid w:val="00AA2207"/>
    <w:rsid w:val="00AA577F"/>
    <w:rsid w:val="00AA61D4"/>
    <w:rsid w:val="00AA6586"/>
    <w:rsid w:val="00AA7122"/>
    <w:rsid w:val="00AA759F"/>
    <w:rsid w:val="00AA796C"/>
    <w:rsid w:val="00AB02E1"/>
    <w:rsid w:val="00AB0B69"/>
    <w:rsid w:val="00AB1610"/>
    <w:rsid w:val="00AB3114"/>
    <w:rsid w:val="00AB363F"/>
    <w:rsid w:val="00AB4288"/>
    <w:rsid w:val="00AB4AD4"/>
    <w:rsid w:val="00AB5AFE"/>
    <w:rsid w:val="00AB5E95"/>
    <w:rsid w:val="00AB741A"/>
    <w:rsid w:val="00AB75CA"/>
    <w:rsid w:val="00AB7AC3"/>
    <w:rsid w:val="00AC09EC"/>
    <w:rsid w:val="00AC0DE2"/>
    <w:rsid w:val="00AC257F"/>
    <w:rsid w:val="00AC3019"/>
    <w:rsid w:val="00AC3800"/>
    <w:rsid w:val="00AC3B6F"/>
    <w:rsid w:val="00AC4123"/>
    <w:rsid w:val="00AC5491"/>
    <w:rsid w:val="00AC58CC"/>
    <w:rsid w:val="00AC6956"/>
    <w:rsid w:val="00AD09E3"/>
    <w:rsid w:val="00AD0A38"/>
    <w:rsid w:val="00AD1E82"/>
    <w:rsid w:val="00AD22A8"/>
    <w:rsid w:val="00AD30E3"/>
    <w:rsid w:val="00AD3755"/>
    <w:rsid w:val="00AD41A2"/>
    <w:rsid w:val="00AD5A15"/>
    <w:rsid w:val="00AD63FC"/>
    <w:rsid w:val="00AD675D"/>
    <w:rsid w:val="00AD687D"/>
    <w:rsid w:val="00AD6951"/>
    <w:rsid w:val="00AD6984"/>
    <w:rsid w:val="00AD6B05"/>
    <w:rsid w:val="00AD72D8"/>
    <w:rsid w:val="00AD782E"/>
    <w:rsid w:val="00AD79AA"/>
    <w:rsid w:val="00AD7C56"/>
    <w:rsid w:val="00AE013A"/>
    <w:rsid w:val="00AE27B2"/>
    <w:rsid w:val="00AE49CB"/>
    <w:rsid w:val="00AE4DC5"/>
    <w:rsid w:val="00AE550D"/>
    <w:rsid w:val="00AE62EC"/>
    <w:rsid w:val="00AE6415"/>
    <w:rsid w:val="00AE664D"/>
    <w:rsid w:val="00AE7404"/>
    <w:rsid w:val="00AE7ABE"/>
    <w:rsid w:val="00AF01B3"/>
    <w:rsid w:val="00AF0877"/>
    <w:rsid w:val="00AF0D30"/>
    <w:rsid w:val="00AF0DA0"/>
    <w:rsid w:val="00AF146C"/>
    <w:rsid w:val="00AF162C"/>
    <w:rsid w:val="00AF1C86"/>
    <w:rsid w:val="00AF3D96"/>
    <w:rsid w:val="00AF4156"/>
    <w:rsid w:val="00AF4776"/>
    <w:rsid w:val="00AF4785"/>
    <w:rsid w:val="00AF482D"/>
    <w:rsid w:val="00AF5043"/>
    <w:rsid w:val="00AF57E8"/>
    <w:rsid w:val="00AF6578"/>
    <w:rsid w:val="00AF6649"/>
    <w:rsid w:val="00AF66D4"/>
    <w:rsid w:val="00AF6C68"/>
    <w:rsid w:val="00AF7AF7"/>
    <w:rsid w:val="00AF7FA7"/>
    <w:rsid w:val="00AF7FFB"/>
    <w:rsid w:val="00B00E90"/>
    <w:rsid w:val="00B0194D"/>
    <w:rsid w:val="00B02B59"/>
    <w:rsid w:val="00B0329B"/>
    <w:rsid w:val="00B03B1B"/>
    <w:rsid w:val="00B03BC2"/>
    <w:rsid w:val="00B0514A"/>
    <w:rsid w:val="00B0530D"/>
    <w:rsid w:val="00B057B8"/>
    <w:rsid w:val="00B05800"/>
    <w:rsid w:val="00B06437"/>
    <w:rsid w:val="00B06985"/>
    <w:rsid w:val="00B06B6D"/>
    <w:rsid w:val="00B06E81"/>
    <w:rsid w:val="00B0762D"/>
    <w:rsid w:val="00B107F5"/>
    <w:rsid w:val="00B123D1"/>
    <w:rsid w:val="00B124A9"/>
    <w:rsid w:val="00B14970"/>
    <w:rsid w:val="00B15445"/>
    <w:rsid w:val="00B156F2"/>
    <w:rsid w:val="00B163A1"/>
    <w:rsid w:val="00B173C5"/>
    <w:rsid w:val="00B1798C"/>
    <w:rsid w:val="00B17D76"/>
    <w:rsid w:val="00B17F23"/>
    <w:rsid w:val="00B20099"/>
    <w:rsid w:val="00B20AD8"/>
    <w:rsid w:val="00B20F54"/>
    <w:rsid w:val="00B22426"/>
    <w:rsid w:val="00B23E90"/>
    <w:rsid w:val="00B246FB"/>
    <w:rsid w:val="00B257E9"/>
    <w:rsid w:val="00B26686"/>
    <w:rsid w:val="00B26E75"/>
    <w:rsid w:val="00B27727"/>
    <w:rsid w:val="00B27C61"/>
    <w:rsid w:val="00B30272"/>
    <w:rsid w:val="00B308F0"/>
    <w:rsid w:val="00B30E02"/>
    <w:rsid w:val="00B310E5"/>
    <w:rsid w:val="00B34A01"/>
    <w:rsid w:val="00B354E7"/>
    <w:rsid w:val="00B35870"/>
    <w:rsid w:val="00B36262"/>
    <w:rsid w:val="00B368FB"/>
    <w:rsid w:val="00B3693D"/>
    <w:rsid w:val="00B36E7F"/>
    <w:rsid w:val="00B37AF8"/>
    <w:rsid w:val="00B37F83"/>
    <w:rsid w:val="00B40030"/>
    <w:rsid w:val="00B40AB3"/>
    <w:rsid w:val="00B413E3"/>
    <w:rsid w:val="00B421C8"/>
    <w:rsid w:val="00B42377"/>
    <w:rsid w:val="00B42816"/>
    <w:rsid w:val="00B44079"/>
    <w:rsid w:val="00B458A9"/>
    <w:rsid w:val="00B45C66"/>
    <w:rsid w:val="00B46AD0"/>
    <w:rsid w:val="00B47345"/>
    <w:rsid w:val="00B511BF"/>
    <w:rsid w:val="00B52443"/>
    <w:rsid w:val="00B536C9"/>
    <w:rsid w:val="00B5390C"/>
    <w:rsid w:val="00B53CBD"/>
    <w:rsid w:val="00B53F27"/>
    <w:rsid w:val="00B5414D"/>
    <w:rsid w:val="00B54226"/>
    <w:rsid w:val="00B55B4B"/>
    <w:rsid w:val="00B5627E"/>
    <w:rsid w:val="00B569FE"/>
    <w:rsid w:val="00B573B1"/>
    <w:rsid w:val="00B57494"/>
    <w:rsid w:val="00B57D53"/>
    <w:rsid w:val="00B60304"/>
    <w:rsid w:val="00B60481"/>
    <w:rsid w:val="00B611CD"/>
    <w:rsid w:val="00B61FB7"/>
    <w:rsid w:val="00B62EFB"/>
    <w:rsid w:val="00B643AD"/>
    <w:rsid w:val="00B64647"/>
    <w:rsid w:val="00B64653"/>
    <w:rsid w:val="00B65C7A"/>
    <w:rsid w:val="00B70EF8"/>
    <w:rsid w:val="00B70F07"/>
    <w:rsid w:val="00B7111A"/>
    <w:rsid w:val="00B71809"/>
    <w:rsid w:val="00B71944"/>
    <w:rsid w:val="00B71B03"/>
    <w:rsid w:val="00B720E3"/>
    <w:rsid w:val="00B72BE7"/>
    <w:rsid w:val="00B72D55"/>
    <w:rsid w:val="00B73147"/>
    <w:rsid w:val="00B731AC"/>
    <w:rsid w:val="00B734F1"/>
    <w:rsid w:val="00B73637"/>
    <w:rsid w:val="00B7363E"/>
    <w:rsid w:val="00B73DF2"/>
    <w:rsid w:val="00B76457"/>
    <w:rsid w:val="00B76B72"/>
    <w:rsid w:val="00B776BE"/>
    <w:rsid w:val="00B778E8"/>
    <w:rsid w:val="00B77B40"/>
    <w:rsid w:val="00B807DD"/>
    <w:rsid w:val="00B80C57"/>
    <w:rsid w:val="00B81681"/>
    <w:rsid w:val="00B81D3F"/>
    <w:rsid w:val="00B823CB"/>
    <w:rsid w:val="00B824D5"/>
    <w:rsid w:val="00B83624"/>
    <w:rsid w:val="00B84D3E"/>
    <w:rsid w:val="00B86BB8"/>
    <w:rsid w:val="00B86FCD"/>
    <w:rsid w:val="00B87744"/>
    <w:rsid w:val="00B902EA"/>
    <w:rsid w:val="00B91877"/>
    <w:rsid w:val="00B93A50"/>
    <w:rsid w:val="00B93EE8"/>
    <w:rsid w:val="00B971EB"/>
    <w:rsid w:val="00B976B6"/>
    <w:rsid w:val="00B97DBE"/>
    <w:rsid w:val="00BA00C6"/>
    <w:rsid w:val="00BA07D0"/>
    <w:rsid w:val="00BA0BEF"/>
    <w:rsid w:val="00BA0D99"/>
    <w:rsid w:val="00BA1284"/>
    <w:rsid w:val="00BA2763"/>
    <w:rsid w:val="00BA29F1"/>
    <w:rsid w:val="00BA2E66"/>
    <w:rsid w:val="00BA4E85"/>
    <w:rsid w:val="00BA6D3F"/>
    <w:rsid w:val="00BB07DE"/>
    <w:rsid w:val="00BB08C0"/>
    <w:rsid w:val="00BB197C"/>
    <w:rsid w:val="00BB1EA8"/>
    <w:rsid w:val="00BB260A"/>
    <w:rsid w:val="00BB2AB8"/>
    <w:rsid w:val="00BB2F23"/>
    <w:rsid w:val="00BB373D"/>
    <w:rsid w:val="00BB3754"/>
    <w:rsid w:val="00BB382E"/>
    <w:rsid w:val="00BB4D2F"/>
    <w:rsid w:val="00BC2069"/>
    <w:rsid w:val="00BC2427"/>
    <w:rsid w:val="00BC2F03"/>
    <w:rsid w:val="00BC33A9"/>
    <w:rsid w:val="00BC36A9"/>
    <w:rsid w:val="00BC3794"/>
    <w:rsid w:val="00BC3DD2"/>
    <w:rsid w:val="00BC3F47"/>
    <w:rsid w:val="00BC4582"/>
    <w:rsid w:val="00BC6AF8"/>
    <w:rsid w:val="00BC70B4"/>
    <w:rsid w:val="00BD1152"/>
    <w:rsid w:val="00BD1781"/>
    <w:rsid w:val="00BD323A"/>
    <w:rsid w:val="00BD3462"/>
    <w:rsid w:val="00BD40E8"/>
    <w:rsid w:val="00BD464D"/>
    <w:rsid w:val="00BD4EE8"/>
    <w:rsid w:val="00BD5E45"/>
    <w:rsid w:val="00BD657F"/>
    <w:rsid w:val="00BD673E"/>
    <w:rsid w:val="00BD710F"/>
    <w:rsid w:val="00BD7161"/>
    <w:rsid w:val="00BD7D07"/>
    <w:rsid w:val="00BE066C"/>
    <w:rsid w:val="00BE239B"/>
    <w:rsid w:val="00BE2F20"/>
    <w:rsid w:val="00BE30A8"/>
    <w:rsid w:val="00BE3587"/>
    <w:rsid w:val="00BE46E5"/>
    <w:rsid w:val="00BE49E7"/>
    <w:rsid w:val="00BE4D52"/>
    <w:rsid w:val="00BE59DE"/>
    <w:rsid w:val="00BE6444"/>
    <w:rsid w:val="00BE66CE"/>
    <w:rsid w:val="00BE6995"/>
    <w:rsid w:val="00BE7183"/>
    <w:rsid w:val="00BF0714"/>
    <w:rsid w:val="00BF0874"/>
    <w:rsid w:val="00BF0D8B"/>
    <w:rsid w:val="00BF0F98"/>
    <w:rsid w:val="00BF10AC"/>
    <w:rsid w:val="00BF2C46"/>
    <w:rsid w:val="00BF4768"/>
    <w:rsid w:val="00BF52B1"/>
    <w:rsid w:val="00BF62EE"/>
    <w:rsid w:val="00C00807"/>
    <w:rsid w:val="00C04131"/>
    <w:rsid w:val="00C048F1"/>
    <w:rsid w:val="00C04EF5"/>
    <w:rsid w:val="00C05764"/>
    <w:rsid w:val="00C05821"/>
    <w:rsid w:val="00C06A79"/>
    <w:rsid w:val="00C07CF7"/>
    <w:rsid w:val="00C1012C"/>
    <w:rsid w:val="00C11122"/>
    <w:rsid w:val="00C11FAE"/>
    <w:rsid w:val="00C121B5"/>
    <w:rsid w:val="00C12414"/>
    <w:rsid w:val="00C13E95"/>
    <w:rsid w:val="00C14594"/>
    <w:rsid w:val="00C15902"/>
    <w:rsid w:val="00C15D0C"/>
    <w:rsid w:val="00C15D3D"/>
    <w:rsid w:val="00C15E6C"/>
    <w:rsid w:val="00C16542"/>
    <w:rsid w:val="00C1719D"/>
    <w:rsid w:val="00C17479"/>
    <w:rsid w:val="00C177AB"/>
    <w:rsid w:val="00C17C79"/>
    <w:rsid w:val="00C17DC1"/>
    <w:rsid w:val="00C20231"/>
    <w:rsid w:val="00C205E7"/>
    <w:rsid w:val="00C210F6"/>
    <w:rsid w:val="00C21768"/>
    <w:rsid w:val="00C21AB2"/>
    <w:rsid w:val="00C21FCF"/>
    <w:rsid w:val="00C22610"/>
    <w:rsid w:val="00C22948"/>
    <w:rsid w:val="00C22DFD"/>
    <w:rsid w:val="00C22ECC"/>
    <w:rsid w:val="00C23441"/>
    <w:rsid w:val="00C236DB"/>
    <w:rsid w:val="00C23C16"/>
    <w:rsid w:val="00C2418D"/>
    <w:rsid w:val="00C24836"/>
    <w:rsid w:val="00C257D6"/>
    <w:rsid w:val="00C25C02"/>
    <w:rsid w:val="00C25D72"/>
    <w:rsid w:val="00C2722A"/>
    <w:rsid w:val="00C30920"/>
    <w:rsid w:val="00C3122E"/>
    <w:rsid w:val="00C31521"/>
    <w:rsid w:val="00C317D4"/>
    <w:rsid w:val="00C31994"/>
    <w:rsid w:val="00C32061"/>
    <w:rsid w:val="00C3285A"/>
    <w:rsid w:val="00C32B45"/>
    <w:rsid w:val="00C33672"/>
    <w:rsid w:val="00C33701"/>
    <w:rsid w:val="00C33FFF"/>
    <w:rsid w:val="00C34359"/>
    <w:rsid w:val="00C346C4"/>
    <w:rsid w:val="00C34A17"/>
    <w:rsid w:val="00C353A7"/>
    <w:rsid w:val="00C3548B"/>
    <w:rsid w:val="00C360CE"/>
    <w:rsid w:val="00C36FE8"/>
    <w:rsid w:val="00C37BBC"/>
    <w:rsid w:val="00C403E0"/>
    <w:rsid w:val="00C4041A"/>
    <w:rsid w:val="00C411B1"/>
    <w:rsid w:val="00C415D6"/>
    <w:rsid w:val="00C4186E"/>
    <w:rsid w:val="00C41EA5"/>
    <w:rsid w:val="00C41ED0"/>
    <w:rsid w:val="00C421CC"/>
    <w:rsid w:val="00C423C8"/>
    <w:rsid w:val="00C43636"/>
    <w:rsid w:val="00C43CC2"/>
    <w:rsid w:val="00C44433"/>
    <w:rsid w:val="00C444DB"/>
    <w:rsid w:val="00C44ACD"/>
    <w:rsid w:val="00C44F50"/>
    <w:rsid w:val="00C45A6C"/>
    <w:rsid w:val="00C469A3"/>
    <w:rsid w:val="00C47B31"/>
    <w:rsid w:val="00C47CD4"/>
    <w:rsid w:val="00C51B78"/>
    <w:rsid w:val="00C52239"/>
    <w:rsid w:val="00C53107"/>
    <w:rsid w:val="00C53987"/>
    <w:rsid w:val="00C552C4"/>
    <w:rsid w:val="00C55668"/>
    <w:rsid w:val="00C55BB9"/>
    <w:rsid w:val="00C55BCD"/>
    <w:rsid w:val="00C563DF"/>
    <w:rsid w:val="00C568F1"/>
    <w:rsid w:val="00C57935"/>
    <w:rsid w:val="00C612D5"/>
    <w:rsid w:val="00C61805"/>
    <w:rsid w:val="00C627D0"/>
    <w:rsid w:val="00C62844"/>
    <w:rsid w:val="00C62EFE"/>
    <w:rsid w:val="00C636B1"/>
    <w:rsid w:val="00C63BC8"/>
    <w:rsid w:val="00C64944"/>
    <w:rsid w:val="00C650B0"/>
    <w:rsid w:val="00C66630"/>
    <w:rsid w:val="00C678EC"/>
    <w:rsid w:val="00C72268"/>
    <w:rsid w:val="00C7280D"/>
    <w:rsid w:val="00C73066"/>
    <w:rsid w:val="00C73788"/>
    <w:rsid w:val="00C73FE5"/>
    <w:rsid w:val="00C74163"/>
    <w:rsid w:val="00C74820"/>
    <w:rsid w:val="00C74DB0"/>
    <w:rsid w:val="00C7543D"/>
    <w:rsid w:val="00C7562A"/>
    <w:rsid w:val="00C75901"/>
    <w:rsid w:val="00C76489"/>
    <w:rsid w:val="00C76674"/>
    <w:rsid w:val="00C76DEC"/>
    <w:rsid w:val="00C77180"/>
    <w:rsid w:val="00C779FC"/>
    <w:rsid w:val="00C8064A"/>
    <w:rsid w:val="00C80A9E"/>
    <w:rsid w:val="00C80E69"/>
    <w:rsid w:val="00C831C1"/>
    <w:rsid w:val="00C83B32"/>
    <w:rsid w:val="00C83C05"/>
    <w:rsid w:val="00C8459A"/>
    <w:rsid w:val="00C84686"/>
    <w:rsid w:val="00C84A76"/>
    <w:rsid w:val="00C857CF"/>
    <w:rsid w:val="00C85D56"/>
    <w:rsid w:val="00C8695C"/>
    <w:rsid w:val="00C86A1E"/>
    <w:rsid w:val="00C873EC"/>
    <w:rsid w:val="00C87A02"/>
    <w:rsid w:val="00C91009"/>
    <w:rsid w:val="00C944EC"/>
    <w:rsid w:val="00C9544A"/>
    <w:rsid w:val="00C9546A"/>
    <w:rsid w:val="00C954B8"/>
    <w:rsid w:val="00C96748"/>
    <w:rsid w:val="00C976DB"/>
    <w:rsid w:val="00C97A25"/>
    <w:rsid w:val="00C97AD8"/>
    <w:rsid w:val="00C97B57"/>
    <w:rsid w:val="00CA0216"/>
    <w:rsid w:val="00CA0DF3"/>
    <w:rsid w:val="00CA116A"/>
    <w:rsid w:val="00CA1AB8"/>
    <w:rsid w:val="00CA2256"/>
    <w:rsid w:val="00CA2A44"/>
    <w:rsid w:val="00CA3B73"/>
    <w:rsid w:val="00CA4831"/>
    <w:rsid w:val="00CA5A8E"/>
    <w:rsid w:val="00CA5AAB"/>
    <w:rsid w:val="00CA5AFD"/>
    <w:rsid w:val="00CA5FFC"/>
    <w:rsid w:val="00CA63F7"/>
    <w:rsid w:val="00CA6FE8"/>
    <w:rsid w:val="00CA716C"/>
    <w:rsid w:val="00CB1A48"/>
    <w:rsid w:val="00CB1D4E"/>
    <w:rsid w:val="00CB1F48"/>
    <w:rsid w:val="00CB2A50"/>
    <w:rsid w:val="00CB30E3"/>
    <w:rsid w:val="00CB3253"/>
    <w:rsid w:val="00CB5376"/>
    <w:rsid w:val="00CB5414"/>
    <w:rsid w:val="00CB60AA"/>
    <w:rsid w:val="00CB6193"/>
    <w:rsid w:val="00CB70B5"/>
    <w:rsid w:val="00CB70BC"/>
    <w:rsid w:val="00CB7458"/>
    <w:rsid w:val="00CB7854"/>
    <w:rsid w:val="00CC12DB"/>
    <w:rsid w:val="00CC15EE"/>
    <w:rsid w:val="00CC1642"/>
    <w:rsid w:val="00CC25D1"/>
    <w:rsid w:val="00CC4173"/>
    <w:rsid w:val="00CC4893"/>
    <w:rsid w:val="00CC55DA"/>
    <w:rsid w:val="00CC746D"/>
    <w:rsid w:val="00CD02BC"/>
    <w:rsid w:val="00CD0556"/>
    <w:rsid w:val="00CD32B0"/>
    <w:rsid w:val="00CD4085"/>
    <w:rsid w:val="00CD591E"/>
    <w:rsid w:val="00CD5AA9"/>
    <w:rsid w:val="00CD68F0"/>
    <w:rsid w:val="00CD6B0E"/>
    <w:rsid w:val="00CD6F56"/>
    <w:rsid w:val="00CE01BB"/>
    <w:rsid w:val="00CE14AC"/>
    <w:rsid w:val="00CE1C60"/>
    <w:rsid w:val="00CE4FBB"/>
    <w:rsid w:val="00CE527D"/>
    <w:rsid w:val="00CE5315"/>
    <w:rsid w:val="00CE56A1"/>
    <w:rsid w:val="00CE60FE"/>
    <w:rsid w:val="00CE698F"/>
    <w:rsid w:val="00CE7BA8"/>
    <w:rsid w:val="00CE7E7E"/>
    <w:rsid w:val="00CF1D4C"/>
    <w:rsid w:val="00CF1FA9"/>
    <w:rsid w:val="00CF21C3"/>
    <w:rsid w:val="00CF2360"/>
    <w:rsid w:val="00CF26F4"/>
    <w:rsid w:val="00CF2D51"/>
    <w:rsid w:val="00CF2D78"/>
    <w:rsid w:val="00CF3069"/>
    <w:rsid w:val="00CF5160"/>
    <w:rsid w:val="00CF5265"/>
    <w:rsid w:val="00CF65F4"/>
    <w:rsid w:val="00CF6A12"/>
    <w:rsid w:val="00CF6D63"/>
    <w:rsid w:val="00CF72CE"/>
    <w:rsid w:val="00CF7975"/>
    <w:rsid w:val="00CF7ECF"/>
    <w:rsid w:val="00D0060E"/>
    <w:rsid w:val="00D011CA"/>
    <w:rsid w:val="00D01C1F"/>
    <w:rsid w:val="00D01CA2"/>
    <w:rsid w:val="00D02015"/>
    <w:rsid w:val="00D026FF"/>
    <w:rsid w:val="00D0369B"/>
    <w:rsid w:val="00D03824"/>
    <w:rsid w:val="00D03E20"/>
    <w:rsid w:val="00D042CC"/>
    <w:rsid w:val="00D04FB6"/>
    <w:rsid w:val="00D04FD8"/>
    <w:rsid w:val="00D05614"/>
    <w:rsid w:val="00D058DE"/>
    <w:rsid w:val="00D05A36"/>
    <w:rsid w:val="00D10294"/>
    <w:rsid w:val="00D104FE"/>
    <w:rsid w:val="00D11B2D"/>
    <w:rsid w:val="00D11DE2"/>
    <w:rsid w:val="00D1234B"/>
    <w:rsid w:val="00D12A5F"/>
    <w:rsid w:val="00D132C0"/>
    <w:rsid w:val="00D13F45"/>
    <w:rsid w:val="00D15404"/>
    <w:rsid w:val="00D15517"/>
    <w:rsid w:val="00D15A94"/>
    <w:rsid w:val="00D16C35"/>
    <w:rsid w:val="00D16F60"/>
    <w:rsid w:val="00D17295"/>
    <w:rsid w:val="00D17498"/>
    <w:rsid w:val="00D20D94"/>
    <w:rsid w:val="00D216B0"/>
    <w:rsid w:val="00D21B2A"/>
    <w:rsid w:val="00D2298E"/>
    <w:rsid w:val="00D23BA0"/>
    <w:rsid w:val="00D23EBA"/>
    <w:rsid w:val="00D24106"/>
    <w:rsid w:val="00D24194"/>
    <w:rsid w:val="00D24E69"/>
    <w:rsid w:val="00D270A3"/>
    <w:rsid w:val="00D272AE"/>
    <w:rsid w:val="00D27BE4"/>
    <w:rsid w:val="00D30841"/>
    <w:rsid w:val="00D309C0"/>
    <w:rsid w:val="00D31C27"/>
    <w:rsid w:val="00D31E86"/>
    <w:rsid w:val="00D32A94"/>
    <w:rsid w:val="00D32EB3"/>
    <w:rsid w:val="00D33228"/>
    <w:rsid w:val="00D33F7B"/>
    <w:rsid w:val="00D3446C"/>
    <w:rsid w:val="00D34C40"/>
    <w:rsid w:val="00D35727"/>
    <w:rsid w:val="00D35B03"/>
    <w:rsid w:val="00D361C4"/>
    <w:rsid w:val="00D36C99"/>
    <w:rsid w:val="00D37025"/>
    <w:rsid w:val="00D37D8F"/>
    <w:rsid w:val="00D402F3"/>
    <w:rsid w:val="00D40B61"/>
    <w:rsid w:val="00D41297"/>
    <w:rsid w:val="00D41CA8"/>
    <w:rsid w:val="00D42B6D"/>
    <w:rsid w:val="00D44F26"/>
    <w:rsid w:val="00D45028"/>
    <w:rsid w:val="00D4545A"/>
    <w:rsid w:val="00D461C1"/>
    <w:rsid w:val="00D47463"/>
    <w:rsid w:val="00D4789A"/>
    <w:rsid w:val="00D502C7"/>
    <w:rsid w:val="00D50422"/>
    <w:rsid w:val="00D50C03"/>
    <w:rsid w:val="00D51FFC"/>
    <w:rsid w:val="00D53396"/>
    <w:rsid w:val="00D53967"/>
    <w:rsid w:val="00D546FC"/>
    <w:rsid w:val="00D54991"/>
    <w:rsid w:val="00D55FE4"/>
    <w:rsid w:val="00D574C0"/>
    <w:rsid w:val="00D606E3"/>
    <w:rsid w:val="00D61726"/>
    <w:rsid w:val="00D61AEC"/>
    <w:rsid w:val="00D62DF8"/>
    <w:rsid w:val="00D634B8"/>
    <w:rsid w:val="00D6685E"/>
    <w:rsid w:val="00D668C6"/>
    <w:rsid w:val="00D671E4"/>
    <w:rsid w:val="00D674E3"/>
    <w:rsid w:val="00D67832"/>
    <w:rsid w:val="00D67CF1"/>
    <w:rsid w:val="00D7028B"/>
    <w:rsid w:val="00D71465"/>
    <w:rsid w:val="00D723B5"/>
    <w:rsid w:val="00D7243C"/>
    <w:rsid w:val="00D727C8"/>
    <w:rsid w:val="00D73437"/>
    <w:rsid w:val="00D73BAB"/>
    <w:rsid w:val="00D74186"/>
    <w:rsid w:val="00D746BC"/>
    <w:rsid w:val="00D74710"/>
    <w:rsid w:val="00D75557"/>
    <w:rsid w:val="00D75D1D"/>
    <w:rsid w:val="00D76899"/>
    <w:rsid w:val="00D76A8F"/>
    <w:rsid w:val="00D776C8"/>
    <w:rsid w:val="00D8086D"/>
    <w:rsid w:val="00D80AB7"/>
    <w:rsid w:val="00D80C1D"/>
    <w:rsid w:val="00D80F88"/>
    <w:rsid w:val="00D81102"/>
    <w:rsid w:val="00D83500"/>
    <w:rsid w:val="00D8398F"/>
    <w:rsid w:val="00D83E0A"/>
    <w:rsid w:val="00D84161"/>
    <w:rsid w:val="00D84F3F"/>
    <w:rsid w:val="00D85A31"/>
    <w:rsid w:val="00D85B2A"/>
    <w:rsid w:val="00D86E89"/>
    <w:rsid w:val="00D87EFF"/>
    <w:rsid w:val="00D90949"/>
    <w:rsid w:val="00D90CAE"/>
    <w:rsid w:val="00D91322"/>
    <w:rsid w:val="00D91630"/>
    <w:rsid w:val="00D930B3"/>
    <w:rsid w:val="00D9343F"/>
    <w:rsid w:val="00D940BE"/>
    <w:rsid w:val="00D94AC1"/>
    <w:rsid w:val="00D958E8"/>
    <w:rsid w:val="00D9600A"/>
    <w:rsid w:val="00D96EC8"/>
    <w:rsid w:val="00D97812"/>
    <w:rsid w:val="00D97949"/>
    <w:rsid w:val="00DA02C9"/>
    <w:rsid w:val="00DA0FF7"/>
    <w:rsid w:val="00DA13CB"/>
    <w:rsid w:val="00DA1449"/>
    <w:rsid w:val="00DA1581"/>
    <w:rsid w:val="00DA1642"/>
    <w:rsid w:val="00DA1E57"/>
    <w:rsid w:val="00DA20FF"/>
    <w:rsid w:val="00DA46CC"/>
    <w:rsid w:val="00DA4DAB"/>
    <w:rsid w:val="00DA5345"/>
    <w:rsid w:val="00DA5902"/>
    <w:rsid w:val="00DA6C6A"/>
    <w:rsid w:val="00DA6D5A"/>
    <w:rsid w:val="00DA6E11"/>
    <w:rsid w:val="00DA77DF"/>
    <w:rsid w:val="00DA7F60"/>
    <w:rsid w:val="00DB0B65"/>
    <w:rsid w:val="00DB14D0"/>
    <w:rsid w:val="00DB16D9"/>
    <w:rsid w:val="00DB1DC8"/>
    <w:rsid w:val="00DB226F"/>
    <w:rsid w:val="00DB3C01"/>
    <w:rsid w:val="00DB3CB0"/>
    <w:rsid w:val="00DB495F"/>
    <w:rsid w:val="00DB77AF"/>
    <w:rsid w:val="00DC07F4"/>
    <w:rsid w:val="00DC0AF7"/>
    <w:rsid w:val="00DC17C7"/>
    <w:rsid w:val="00DC2C8A"/>
    <w:rsid w:val="00DC31D2"/>
    <w:rsid w:val="00DC3326"/>
    <w:rsid w:val="00DC3714"/>
    <w:rsid w:val="00DC392A"/>
    <w:rsid w:val="00DC4C7A"/>
    <w:rsid w:val="00DC55D6"/>
    <w:rsid w:val="00DC6CA1"/>
    <w:rsid w:val="00DC6F73"/>
    <w:rsid w:val="00DC74D8"/>
    <w:rsid w:val="00DC7EFB"/>
    <w:rsid w:val="00DD00BC"/>
    <w:rsid w:val="00DD1DE3"/>
    <w:rsid w:val="00DD270A"/>
    <w:rsid w:val="00DD2741"/>
    <w:rsid w:val="00DD2EE5"/>
    <w:rsid w:val="00DD372B"/>
    <w:rsid w:val="00DD43DC"/>
    <w:rsid w:val="00DD451F"/>
    <w:rsid w:val="00DD4851"/>
    <w:rsid w:val="00DD53A8"/>
    <w:rsid w:val="00DD55E5"/>
    <w:rsid w:val="00DD57F2"/>
    <w:rsid w:val="00DD65A2"/>
    <w:rsid w:val="00DD66DC"/>
    <w:rsid w:val="00DD69F2"/>
    <w:rsid w:val="00DD6BDB"/>
    <w:rsid w:val="00DD7044"/>
    <w:rsid w:val="00DD7454"/>
    <w:rsid w:val="00DD7EB2"/>
    <w:rsid w:val="00DE0D18"/>
    <w:rsid w:val="00DE0DBB"/>
    <w:rsid w:val="00DE157E"/>
    <w:rsid w:val="00DE1DFD"/>
    <w:rsid w:val="00DE31DC"/>
    <w:rsid w:val="00DE4F30"/>
    <w:rsid w:val="00DE6AB6"/>
    <w:rsid w:val="00DE6F08"/>
    <w:rsid w:val="00DE7A37"/>
    <w:rsid w:val="00DF0CE4"/>
    <w:rsid w:val="00DF1194"/>
    <w:rsid w:val="00DF405F"/>
    <w:rsid w:val="00DF5402"/>
    <w:rsid w:val="00DF6C65"/>
    <w:rsid w:val="00DF6D8A"/>
    <w:rsid w:val="00DF710A"/>
    <w:rsid w:val="00E002A2"/>
    <w:rsid w:val="00E00741"/>
    <w:rsid w:val="00E01CDC"/>
    <w:rsid w:val="00E0294C"/>
    <w:rsid w:val="00E032DA"/>
    <w:rsid w:val="00E036A7"/>
    <w:rsid w:val="00E047C0"/>
    <w:rsid w:val="00E04A2A"/>
    <w:rsid w:val="00E04D38"/>
    <w:rsid w:val="00E0538E"/>
    <w:rsid w:val="00E055CD"/>
    <w:rsid w:val="00E057CD"/>
    <w:rsid w:val="00E05921"/>
    <w:rsid w:val="00E05FA3"/>
    <w:rsid w:val="00E0689A"/>
    <w:rsid w:val="00E06EE0"/>
    <w:rsid w:val="00E12827"/>
    <w:rsid w:val="00E12A88"/>
    <w:rsid w:val="00E1309A"/>
    <w:rsid w:val="00E13B32"/>
    <w:rsid w:val="00E143C9"/>
    <w:rsid w:val="00E15C23"/>
    <w:rsid w:val="00E1642F"/>
    <w:rsid w:val="00E17992"/>
    <w:rsid w:val="00E211DC"/>
    <w:rsid w:val="00E227FA"/>
    <w:rsid w:val="00E24591"/>
    <w:rsid w:val="00E2582D"/>
    <w:rsid w:val="00E25B6D"/>
    <w:rsid w:val="00E25D7F"/>
    <w:rsid w:val="00E2608D"/>
    <w:rsid w:val="00E264E9"/>
    <w:rsid w:val="00E27AA8"/>
    <w:rsid w:val="00E27C01"/>
    <w:rsid w:val="00E311D3"/>
    <w:rsid w:val="00E3199A"/>
    <w:rsid w:val="00E33880"/>
    <w:rsid w:val="00E3400A"/>
    <w:rsid w:val="00E34F34"/>
    <w:rsid w:val="00E3543F"/>
    <w:rsid w:val="00E37323"/>
    <w:rsid w:val="00E40542"/>
    <w:rsid w:val="00E40692"/>
    <w:rsid w:val="00E41A44"/>
    <w:rsid w:val="00E4282F"/>
    <w:rsid w:val="00E43690"/>
    <w:rsid w:val="00E4486D"/>
    <w:rsid w:val="00E45186"/>
    <w:rsid w:val="00E4605D"/>
    <w:rsid w:val="00E4729D"/>
    <w:rsid w:val="00E473D2"/>
    <w:rsid w:val="00E47F57"/>
    <w:rsid w:val="00E5142F"/>
    <w:rsid w:val="00E52B70"/>
    <w:rsid w:val="00E531FF"/>
    <w:rsid w:val="00E538F7"/>
    <w:rsid w:val="00E54EDF"/>
    <w:rsid w:val="00E55115"/>
    <w:rsid w:val="00E56088"/>
    <w:rsid w:val="00E56091"/>
    <w:rsid w:val="00E561A1"/>
    <w:rsid w:val="00E5671A"/>
    <w:rsid w:val="00E608F0"/>
    <w:rsid w:val="00E60938"/>
    <w:rsid w:val="00E61CBE"/>
    <w:rsid w:val="00E61D6F"/>
    <w:rsid w:val="00E626A1"/>
    <w:rsid w:val="00E63926"/>
    <w:rsid w:val="00E63F07"/>
    <w:rsid w:val="00E6440B"/>
    <w:rsid w:val="00E644F5"/>
    <w:rsid w:val="00E659BA"/>
    <w:rsid w:val="00E65B90"/>
    <w:rsid w:val="00E65E9A"/>
    <w:rsid w:val="00E6640F"/>
    <w:rsid w:val="00E67A76"/>
    <w:rsid w:val="00E7070E"/>
    <w:rsid w:val="00E72439"/>
    <w:rsid w:val="00E727FF"/>
    <w:rsid w:val="00E72C74"/>
    <w:rsid w:val="00E73E63"/>
    <w:rsid w:val="00E76217"/>
    <w:rsid w:val="00E77460"/>
    <w:rsid w:val="00E8140F"/>
    <w:rsid w:val="00E81F41"/>
    <w:rsid w:val="00E82A59"/>
    <w:rsid w:val="00E834CD"/>
    <w:rsid w:val="00E83A62"/>
    <w:rsid w:val="00E83FC4"/>
    <w:rsid w:val="00E83FD6"/>
    <w:rsid w:val="00E855F7"/>
    <w:rsid w:val="00E860C1"/>
    <w:rsid w:val="00E865BB"/>
    <w:rsid w:val="00E86E55"/>
    <w:rsid w:val="00E86EA1"/>
    <w:rsid w:val="00E902D1"/>
    <w:rsid w:val="00E90451"/>
    <w:rsid w:val="00E90FF9"/>
    <w:rsid w:val="00E9106F"/>
    <w:rsid w:val="00E91648"/>
    <w:rsid w:val="00E91C25"/>
    <w:rsid w:val="00E92E59"/>
    <w:rsid w:val="00E9384F"/>
    <w:rsid w:val="00E939E2"/>
    <w:rsid w:val="00E93FD8"/>
    <w:rsid w:val="00E94CE3"/>
    <w:rsid w:val="00E95099"/>
    <w:rsid w:val="00E968C8"/>
    <w:rsid w:val="00E97385"/>
    <w:rsid w:val="00EA1871"/>
    <w:rsid w:val="00EA1F1D"/>
    <w:rsid w:val="00EA2659"/>
    <w:rsid w:val="00EA2D47"/>
    <w:rsid w:val="00EA3287"/>
    <w:rsid w:val="00EA345E"/>
    <w:rsid w:val="00EA3885"/>
    <w:rsid w:val="00EA390D"/>
    <w:rsid w:val="00EA3F0B"/>
    <w:rsid w:val="00EA43BD"/>
    <w:rsid w:val="00EA69DA"/>
    <w:rsid w:val="00EA6A15"/>
    <w:rsid w:val="00EA6AFB"/>
    <w:rsid w:val="00EA6CE5"/>
    <w:rsid w:val="00EA761F"/>
    <w:rsid w:val="00EA77BF"/>
    <w:rsid w:val="00EB01C2"/>
    <w:rsid w:val="00EB1187"/>
    <w:rsid w:val="00EB16C8"/>
    <w:rsid w:val="00EB2649"/>
    <w:rsid w:val="00EB3A31"/>
    <w:rsid w:val="00EB430D"/>
    <w:rsid w:val="00EB4EA7"/>
    <w:rsid w:val="00EB514D"/>
    <w:rsid w:val="00EB56C8"/>
    <w:rsid w:val="00EB5C3E"/>
    <w:rsid w:val="00EB63EA"/>
    <w:rsid w:val="00EB687B"/>
    <w:rsid w:val="00EB752C"/>
    <w:rsid w:val="00EB7E32"/>
    <w:rsid w:val="00EC0478"/>
    <w:rsid w:val="00EC065F"/>
    <w:rsid w:val="00EC1914"/>
    <w:rsid w:val="00EC1E5A"/>
    <w:rsid w:val="00EC30E4"/>
    <w:rsid w:val="00EC3207"/>
    <w:rsid w:val="00EC32B3"/>
    <w:rsid w:val="00EC39C3"/>
    <w:rsid w:val="00EC44BA"/>
    <w:rsid w:val="00EC509B"/>
    <w:rsid w:val="00EC580F"/>
    <w:rsid w:val="00EC631C"/>
    <w:rsid w:val="00EC6B64"/>
    <w:rsid w:val="00ED0EFC"/>
    <w:rsid w:val="00ED0F26"/>
    <w:rsid w:val="00ED1CF7"/>
    <w:rsid w:val="00ED270E"/>
    <w:rsid w:val="00ED3434"/>
    <w:rsid w:val="00ED3592"/>
    <w:rsid w:val="00ED4B13"/>
    <w:rsid w:val="00ED57FE"/>
    <w:rsid w:val="00ED5912"/>
    <w:rsid w:val="00ED59CF"/>
    <w:rsid w:val="00EE34A9"/>
    <w:rsid w:val="00EE3D82"/>
    <w:rsid w:val="00EE5AFA"/>
    <w:rsid w:val="00EE5BA2"/>
    <w:rsid w:val="00EE66EF"/>
    <w:rsid w:val="00EE6FFD"/>
    <w:rsid w:val="00EF028A"/>
    <w:rsid w:val="00EF07AD"/>
    <w:rsid w:val="00EF0DDE"/>
    <w:rsid w:val="00EF16F3"/>
    <w:rsid w:val="00EF4A36"/>
    <w:rsid w:val="00EF5407"/>
    <w:rsid w:val="00EF5727"/>
    <w:rsid w:val="00EF5D9B"/>
    <w:rsid w:val="00EF6095"/>
    <w:rsid w:val="00EF6345"/>
    <w:rsid w:val="00EF6C1D"/>
    <w:rsid w:val="00EF6D33"/>
    <w:rsid w:val="00EF6D9A"/>
    <w:rsid w:val="00F002D9"/>
    <w:rsid w:val="00F00565"/>
    <w:rsid w:val="00F017B1"/>
    <w:rsid w:val="00F01D30"/>
    <w:rsid w:val="00F035AE"/>
    <w:rsid w:val="00F0378A"/>
    <w:rsid w:val="00F03B99"/>
    <w:rsid w:val="00F03D83"/>
    <w:rsid w:val="00F048C3"/>
    <w:rsid w:val="00F04922"/>
    <w:rsid w:val="00F051FC"/>
    <w:rsid w:val="00F05F16"/>
    <w:rsid w:val="00F06028"/>
    <w:rsid w:val="00F0675C"/>
    <w:rsid w:val="00F06B99"/>
    <w:rsid w:val="00F06FA3"/>
    <w:rsid w:val="00F072FC"/>
    <w:rsid w:val="00F07D80"/>
    <w:rsid w:val="00F1044C"/>
    <w:rsid w:val="00F1045F"/>
    <w:rsid w:val="00F128A4"/>
    <w:rsid w:val="00F13074"/>
    <w:rsid w:val="00F13890"/>
    <w:rsid w:val="00F15B05"/>
    <w:rsid w:val="00F15F8E"/>
    <w:rsid w:val="00F1617D"/>
    <w:rsid w:val="00F1709E"/>
    <w:rsid w:val="00F177F3"/>
    <w:rsid w:val="00F17898"/>
    <w:rsid w:val="00F20E44"/>
    <w:rsid w:val="00F214B8"/>
    <w:rsid w:val="00F2153C"/>
    <w:rsid w:val="00F2333A"/>
    <w:rsid w:val="00F23DCB"/>
    <w:rsid w:val="00F24A15"/>
    <w:rsid w:val="00F252F1"/>
    <w:rsid w:val="00F255DB"/>
    <w:rsid w:val="00F257DA"/>
    <w:rsid w:val="00F25EE2"/>
    <w:rsid w:val="00F263B4"/>
    <w:rsid w:val="00F267C4"/>
    <w:rsid w:val="00F2689A"/>
    <w:rsid w:val="00F277F3"/>
    <w:rsid w:val="00F27A4A"/>
    <w:rsid w:val="00F30767"/>
    <w:rsid w:val="00F31F52"/>
    <w:rsid w:val="00F321F5"/>
    <w:rsid w:val="00F32203"/>
    <w:rsid w:val="00F324B8"/>
    <w:rsid w:val="00F33422"/>
    <w:rsid w:val="00F33A65"/>
    <w:rsid w:val="00F33BE6"/>
    <w:rsid w:val="00F33C3E"/>
    <w:rsid w:val="00F33F97"/>
    <w:rsid w:val="00F34D8F"/>
    <w:rsid w:val="00F36A1E"/>
    <w:rsid w:val="00F372A0"/>
    <w:rsid w:val="00F4051C"/>
    <w:rsid w:val="00F40743"/>
    <w:rsid w:val="00F41DD1"/>
    <w:rsid w:val="00F4233F"/>
    <w:rsid w:val="00F425A9"/>
    <w:rsid w:val="00F42ADF"/>
    <w:rsid w:val="00F43AB0"/>
    <w:rsid w:val="00F44324"/>
    <w:rsid w:val="00F44852"/>
    <w:rsid w:val="00F451FB"/>
    <w:rsid w:val="00F4538E"/>
    <w:rsid w:val="00F475D4"/>
    <w:rsid w:val="00F47785"/>
    <w:rsid w:val="00F47DBB"/>
    <w:rsid w:val="00F51F40"/>
    <w:rsid w:val="00F5204A"/>
    <w:rsid w:val="00F53469"/>
    <w:rsid w:val="00F53C3D"/>
    <w:rsid w:val="00F544F7"/>
    <w:rsid w:val="00F54B7C"/>
    <w:rsid w:val="00F56947"/>
    <w:rsid w:val="00F56FD4"/>
    <w:rsid w:val="00F57096"/>
    <w:rsid w:val="00F6076E"/>
    <w:rsid w:val="00F60923"/>
    <w:rsid w:val="00F6095E"/>
    <w:rsid w:val="00F60CA8"/>
    <w:rsid w:val="00F60E6F"/>
    <w:rsid w:val="00F60E88"/>
    <w:rsid w:val="00F60F01"/>
    <w:rsid w:val="00F61035"/>
    <w:rsid w:val="00F61191"/>
    <w:rsid w:val="00F617E4"/>
    <w:rsid w:val="00F61A67"/>
    <w:rsid w:val="00F627D4"/>
    <w:rsid w:val="00F62E8B"/>
    <w:rsid w:val="00F63472"/>
    <w:rsid w:val="00F64D18"/>
    <w:rsid w:val="00F66647"/>
    <w:rsid w:val="00F66CB8"/>
    <w:rsid w:val="00F6782C"/>
    <w:rsid w:val="00F67CC3"/>
    <w:rsid w:val="00F70240"/>
    <w:rsid w:val="00F7128B"/>
    <w:rsid w:val="00F71CE3"/>
    <w:rsid w:val="00F7314B"/>
    <w:rsid w:val="00F73415"/>
    <w:rsid w:val="00F74ECF"/>
    <w:rsid w:val="00F7587B"/>
    <w:rsid w:val="00F75C8F"/>
    <w:rsid w:val="00F75CA7"/>
    <w:rsid w:val="00F76568"/>
    <w:rsid w:val="00F80AC2"/>
    <w:rsid w:val="00F811DC"/>
    <w:rsid w:val="00F81387"/>
    <w:rsid w:val="00F81A10"/>
    <w:rsid w:val="00F81B1E"/>
    <w:rsid w:val="00F820D6"/>
    <w:rsid w:val="00F82D5D"/>
    <w:rsid w:val="00F8309A"/>
    <w:rsid w:val="00F8398E"/>
    <w:rsid w:val="00F83E90"/>
    <w:rsid w:val="00F84A8A"/>
    <w:rsid w:val="00F85BFE"/>
    <w:rsid w:val="00F864FD"/>
    <w:rsid w:val="00F865A6"/>
    <w:rsid w:val="00F8771F"/>
    <w:rsid w:val="00F87BF0"/>
    <w:rsid w:val="00F90973"/>
    <w:rsid w:val="00F90CCA"/>
    <w:rsid w:val="00F9229B"/>
    <w:rsid w:val="00F92407"/>
    <w:rsid w:val="00F9349E"/>
    <w:rsid w:val="00F93584"/>
    <w:rsid w:val="00F93899"/>
    <w:rsid w:val="00F94D74"/>
    <w:rsid w:val="00F960FB"/>
    <w:rsid w:val="00F96EAA"/>
    <w:rsid w:val="00F973AA"/>
    <w:rsid w:val="00F97A3D"/>
    <w:rsid w:val="00FA0812"/>
    <w:rsid w:val="00FA0980"/>
    <w:rsid w:val="00FA0B65"/>
    <w:rsid w:val="00FA13F4"/>
    <w:rsid w:val="00FA1539"/>
    <w:rsid w:val="00FA27F9"/>
    <w:rsid w:val="00FA3ECC"/>
    <w:rsid w:val="00FA4B26"/>
    <w:rsid w:val="00FA5CE6"/>
    <w:rsid w:val="00FA68B6"/>
    <w:rsid w:val="00FA6B9E"/>
    <w:rsid w:val="00FA6BD4"/>
    <w:rsid w:val="00FA72E1"/>
    <w:rsid w:val="00FA76E5"/>
    <w:rsid w:val="00FB0DF6"/>
    <w:rsid w:val="00FB1699"/>
    <w:rsid w:val="00FB1A7E"/>
    <w:rsid w:val="00FB207C"/>
    <w:rsid w:val="00FB211D"/>
    <w:rsid w:val="00FB2282"/>
    <w:rsid w:val="00FB35E9"/>
    <w:rsid w:val="00FB3DE0"/>
    <w:rsid w:val="00FB44F8"/>
    <w:rsid w:val="00FB49C6"/>
    <w:rsid w:val="00FB6FF3"/>
    <w:rsid w:val="00FB7011"/>
    <w:rsid w:val="00FC03DE"/>
    <w:rsid w:val="00FC0C21"/>
    <w:rsid w:val="00FC0CCC"/>
    <w:rsid w:val="00FC0F67"/>
    <w:rsid w:val="00FC18F7"/>
    <w:rsid w:val="00FC1FC2"/>
    <w:rsid w:val="00FC3A62"/>
    <w:rsid w:val="00FC40D5"/>
    <w:rsid w:val="00FC4471"/>
    <w:rsid w:val="00FC497C"/>
    <w:rsid w:val="00FC511A"/>
    <w:rsid w:val="00FC5900"/>
    <w:rsid w:val="00FC5B85"/>
    <w:rsid w:val="00FC6DF9"/>
    <w:rsid w:val="00FC765F"/>
    <w:rsid w:val="00FC7A44"/>
    <w:rsid w:val="00FC7A83"/>
    <w:rsid w:val="00FD0886"/>
    <w:rsid w:val="00FD2455"/>
    <w:rsid w:val="00FD39FA"/>
    <w:rsid w:val="00FD3AF2"/>
    <w:rsid w:val="00FD567D"/>
    <w:rsid w:val="00FD5702"/>
    <w:rsid w:val="00FD5787"/>
    <w:rsid w:val="00FD597C"/>
    <w:rsid w:val="00FD5C8B"/>
    <w:rsid w:val="00FD5E2D"/>
    <w:rsid w:val="00FD601E"/>
    <w:rsid w:val="00FD6289"/>
    <w:rsid w:val="00FD62DC"/>
    <w:rsid w:val="00FD6B77"/>
    <w:rsid w:val="00FD7FAA"/>
    <w:rsid w:val="00FE021E"/>
    <w:rsid w:val="00FE02DB"/>
    <w:rsid w:val="00FE0EC1"/>
    <w:rsid w:val="00FE24AE"/>
    <w:rsid w:val="00FE26CE"/>
    <w:rsid w:val="00FE2F41"/>
    <w:rsid w:val="00FE32B2"/>
    <w:rsid w:val="00FE415D"/>
    <w:rsid w:val="00FE4772"/>
    <w:rsid w:val="00FE4C4B"/>
    <w:rsid w:val="00FE5085"/>
    <w:rsid w:val="00FE5F40"/>
    <w:rsid w:val="00FE6372"/>
    <w:rsid w:val="00FF0E90"/>
    <w:rsid w:val="00FF1344"/>
    <w:rsid w:val="00FF1DD4"/>
    <w:rsid w:val="00FF2F89"/>
    <w:rsid w:val="00FF3AC6"/>
    <w:rsid w:val="00FF3AFF"/>
    <w:rsid w:val="00FF4239"/>
    <w:rsid w:val="00FF5274"/>
    <w:rsid w:val="00FF5C69"/>
    <w:rsid w:val="00FF6F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3A4533AE-6401-4C85-BEF0-6818B1C4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EB4"/>
  </w:style>
  <w:style w:type="paragraph" w:styleId="Nagwek1">
    <w:name w:val="heading 1"/>
    <w:basedOn w:val="Normalny"/>
    <w:next w:val="Normalny"/>
    <w:link w:val="Nagwek1Znak"/>
    <w:qFormat/>
    <w:rsid w:val="00AF4785"/>
    <w:pPr>
      <w:keepNext/>
      <w:keepLines/>
      <w:spacing w:before="240" w:after="0"/>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unhideWhenUsed/>
    <w:qFormat/>
    <w:rsid w:val="00AF4785"/>
    <w:pPr>
      <w:keepNext/>
      <w:keepLines/>
      <w:spacing w:before="40" w:after="0"/>
      <w:outlineLvl w:val="1"/>
    </w:pPr>
    <w:rPr>
      <w:rFonts w:ascii="Calibri Light" w:eastAsia="Times New Roman" w:hAnsi="Calibri Light" w:cs="Times New Roman"/>
      <w:b/>
      <w:bCs/>
      <w:color w:val="5B9BD5"/>
      <w:sz w:val="26"/>
      <w:szCs w:val="26"/>
      <w:lang w:eastAsia="pl-PL"/>
    </w:rPr>
  </w:style>
  <w:style w:type="paragraph" w:styleId="Nagwek3">
    <w:name w:val="heading 3"/>
    <w:basedOn w:val="Normalny"/>
    <w:next w:val="Normalny"/>
    <w:link w:val="Nagwek3Znak"/>
    <w:uiPriority w:val="9"/>
    <w:unhideWhenUsed/>
    <w:qFormat/>
    <w:rsid w:val="007C6C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456D0D"/>
    <w:pPr>
      <w:spacing w:after="0" w:line="240" w:lineRule="auto"/>
    </w:p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56D0D"/>
    <w:pPr>
      <w:ind w:left="720"/>
      <w:contextualSpacing/>
    </w:pPr>
  </w:style>
  <w:style w:type="paragraph" w:styleId="Poprawka">
    <w:name w:val="Revision"/>
    <w:hidden/>
    <w:uiPriority w:val="99"/>
    <w:semiHidden/>
    <w:rsid w:val="00725C41"/>
    <w:pPr>
      <w:spacing w:after="0" w:line="240" w:lineRule="auto"/>
    </w:pPr>
  </w:style>
  <w:style w:type="character" w:styleId="Odwoaniedokomentarza">
    <w:name w:val="annotation reference"/>
    <w:basedOn w:val="Domylnaczcionkaakapitu"/>
    <w:uiPriority w:val="99"/>
    <w:semiHidden/>
    <w:unhideWhenUsed/>
    <w:rsid w:val="00725C41"/>
    <w:rPr>
      <w:sz w:val="16"/>
      <w:szCs w:val="16"/>
    </w:rPr>
  </w:style>
  <w:style w:type="paragraph" w:styleId="Tekstkomentarza">
    <w:name w:val="annotation text"/>
    <w:basedOn w:val="Normalny"/>
    <w:link w:val="TekstkomentarzaZnak"/>
    <w:uiPriority w:val="99"/>
    <w:unhideWhenUsed/>
    <w:rsid w:val="00725C41"/>
    <w:pPr>
      <w:spacing w:line="240" w:lineRule="auto"/>
    </w:pPr>
    <w:rPr>
      <w:sz w:val="20"/>
      <w:szCs w:val="20"/>
    </w:rPr>
  </w:style>
  <w:style w:type="character" w:customStyle="1" w:styleId="TekstkomentarzaZnak">
    <w:name w:val="Tekst komentarza Znak"/>
    <w:basedOn w:val="Domylnaczcionkaakapitu"/>
    <w:link w:val="Tekstkomentarza"/>
    <w:uiPriority w:val="99"/>
    <w:rsid w:val="00725C41"/>
    <w:rPr>
      <w:sz w:val="20"/>
      <w:szCs w:val="20"/>
    </w:rPr>
  </w:style>
  <w:style w:type="paragraph" w:styleId="Tematkomentarza">
    <w:name w:val="annotation subject"/>
    <w:basedOn w:val="Tekstkomentarza"/>
    <w:next w:val="Tekstkomentarza"/>
    <w:link w:val="TematkomentarzaZnak"/>
    <w:uiPriority w:val="99"/>
    <w:semiHidden/>
    <w:unhideWhenUsed/>
    <w:rsid w:val="00725C41"/>
    <w:rPr>
      <w:b/>
      <w:bCs/>
    </w:rPr>
  </w:style>
  <w:style w:type="character" w:customStyle="1" w:styleId="TematkomentarzaZnak">
    <w:name w:val="Temat komentarza Znak"/>
    <w:basedOn w:val="TekstkomentarzaZnak"/>
    <w:link w:val="Tematkomentarza"/>
    <w:uiPriority w:val="99"/>
    <w:semiHidden/>
    <w:rsid w:val="00725C41"/>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A10F7"/>
  </w:style>
  <w:style w:type="paragraph" w:customStyle="1" w:styleId="Nagwek11">
    <w:name w:val="Nagłówek 11"/>
    <w:basedOn w:val="Normalny"/>
    <w:next w:val="Normalny"/>
    <w:qFormat/>
    <w:rsid w:val="00AF478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customStyle="1" w:styleId="Nagwek21">
    <w:name w:val="Nagłówek 21"/>
    <w:basedOn w:val="Normalny"/>
    <w:next w:val="Normalny"/>
    <w:unhideWhenUsed/>
    <w:qFormat/>
    <w:rsid w:val="00AF4785"/>
    <w:pPr>
      <w:keepNext/>
      <w:keepLines/>
      <w:spacing w:before="200" w:after="0" w:line="240" w:lineRule="auto"/>
      <w:outlineLvl w:val="1"/>
    </w:pPr>
    <w:rPr>
      <w:rFonts w:ascii="Calibri Light" w:eastAsia="Times New Roman" w:hAnsi="Calibri Light" w:cs="Times New Roman"/>
      <w:b/>
      <w:bCs/>
      <w:color w:val="5B9BD5"/>
      <w:sz w:val="26"/>
      <w:szCs w:val="26"/>
      <w:lang w:eastAsia="pl-PL"/>
    </w:rPr>
  </w:style>
  <w:style w:type="numbering" w:customStyle="1" w:styleId="Bezlisty1">
    <w:name w:val="Bez listy1"/>
    <w:next w:val="Bezlisty"/>
    <w:uiPriority w:val="99"/>
    <w:semiHidden/>
    <w:unhideWhenUsed/>
    <w:rsid w:val="00AF4785"/>
  </w:style>
  <w:style w:type="paragraph" w:styleId="Mapadokumentu">
    <w:name w:val="Document Map"/>
    <w:aliases w:val="Plan dokumentu"/>
    <w:basedOn w:val="Normalny"/>
    <w:link w:val="MapadokumentuZnak"/>
    <w:uiPriority w:val="99"/>
    <w:semiHidden/>
    <w:rsid w:val="00AF478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uiPriority w:val="99"/>
    <w:semiHidden/>
    <w:rsid w:val="00AF478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AF478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AF4785"/>
    <w:rPr>
      <w:rFonts w:ascii="Tahoma" w:eastAsia="Times New Roman" w:hAnsi="Tahoma" w:cs="Tahoma"/>
      <w:sz w:val="16"/>
      <w:szCs w:val="16"/>
      <w:lang w:eastAsia="pl-PL"/>
    </w:rPr>
  </w:style>
  <w:style w:type="character" w:styleId="Numerstrony">
    <w:name w:val="page number"/>
    <w:basedOn w:val="Domylnaczcionkaakapitu"/>
    <w:rsid w:val="00AF4785"/>
  </w:style>
  <w:style w:type="character" w:styleId="Pogrubienie">
    <w:name w:val="Strong"/>
    <w:uiPriority w:val="22"/>
    <w:qFormat/>
    <w:rsid w:val="00AF4785"/>
    <w:rPr>
      <w:b/>
      <w:bCs/>
    </w:rPr>
  </w:style>
  <w:style w:type="table" w:styleId="Tabela-Siatka">
    <w:name w:val="Table Grid"/>
    <w:basedOn w:val="Standardowy"/>
    <w:uiPriority w:val="59"/>
    <w:rsid w:val="00AF478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AF4785"/>
    <w:pPr>
      <w:spacing w:after="0" w:line="360" w:lineRule="auto"/>
      <w:ind w:left="-426" w:firstLine="709"/>
      <w:jc w:val="both"/>
    </w:pPr>
    <w:rPr>
      <w:rFonts w:ascii="Times New Roman" w:eastAsia="Calibri" w:hAnsi="Times New Roman" w:cs="Times New Roman"/>
      <w:sz w:val="24"/>
      <w:szCs w:val="24"/>
      <w:lang w:eastAsia="pl-PL"/>
    </w:rPr>
  </w:style>
  <w:style w:type="character" w:customStyle="1" w:styleId="Teksttreci2">
    <w:name w:val="Tekst treści (2)_"/>
    <w:link w:val="Teksttreci20"/>
    <w:uiPriority w:val="99"/>
    <w:rsid w:val="00AF4785"/>
    <w:rPr>
      <w:b/>
      <w:bCs/>
      <w:shd w:val="clear" w:color="auto" w:fill="FFFFFF"/>
    </w:rPr>
  </w:style>
  <w:style w:type="paragraph" w:customStyle="1" w:styleId="Teksttreci20">
    <w:name w:val="Tekst treści (2)"/>
    <w:basedOn w:val="Normalny"/>
    <w:link w:val="Teksttreci2"/>
    <w:uiPriority w:val="99"/>
    <w:rsid w:val="00AF4785"/>
    <w:pPr>
      <w:widowControl w:val="0"/>
      <w:shd w:val="clear" w:color="auto" w:fill="FFFFFF"/>
      <w:spacing w:after="60" w:line="0" w:lineRule="atLeast"/>
      <w:jc w:val="center"/>
    </w:pPr>
    <w:rPr>
      <w:b/>
      <w:bCs/>
    </w:rPr>
  </w:style>
  <w:style w:type="paragraph" w:styleId="Tekstpodstawowywcity2">
    <w:name w:val="Body Text Indent 2"/>
    <w:basedOn w:val="Normalny"/>
    <w:link w:val="Tekstpodstawowywcity2Znak"/>
    <w:uiPriority w:val="99"/>
    <w:unhideWhenUsed/>
    <w:rsid w:val="00AF478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F4785"/>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AF478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character" w:customStyle="1" w:styleId="TeksttreciPogrubienie">
    <w:name w:val="Tekst treści + Pogrubienie"/>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4"/>
      <w:szCs w:val="24"/>
      <w:u w:val="none"/>
      <w:lang w:val="pl-PL"/>
    </w:rPr>
  </w:style>
  <w:style w:type="character" w:customStyle="1" w:styleId="PogrubienieTeksttreci105pt">
    <w:name w:val="Pogrubienie;Tekst treści + 10;5 pt"/>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TeksttreciKursywa">
    <w:name w:val="Tekst treści + Kursywa"/>
    <w:basedOn w:val="Domylnaczcionkaakapitu"/>
    <w:uiPriority w:val="99"/>
    <w:rsid w:val="00AF4785"/>
    <w:rPr>
      <w:rFonts w:ascii="Times New Roman" w:eastAsia="Times New Roman" w:hAnsi="Times New Roman" w:cs="Times New Roman"/>
      <w:b w:val="0"/>
      <w:bCs w:val="0"/>
      <w:i/>
      <w:iCs/>
      <w:smallCaps w:val="0"/>
      <w:strike w:val="0"/>
      <w:color w:val="000000"/>
      <w:spacing w:val="0"/>
      <w:w w:val="100"/>
      <w:position w:val="0"/>
      <w:sz w:val="24"/>
      <w:szCs w:val="24"/>
      <w:u w:val="none"/>
      <w:lang w:val="pl-PL"/>
    </w:rPr>
  </w:style>
  <w:style w:type="paragraph" w:styleId="Tekstpodstawowywcity">
    <w:name w:val="Body Text Indent"/>
    <w:basedOn w:val="Normalny"/>
    <w:link w:val="TekstpodstawowywcityZnak"/>
    <w:unhideWhenUsed/>
    <w:rsid w:val="00AF4785"/>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F4785"/>
    <w:rPr>
      <w:rFonts w:ascii="Times New Roman" w:eastAsia="Times New Roman" w:hAnsi="Times New Roman" w:cs="Times New Roman"/>
      <w:sz w:val="24"/>
      <w:szCs w:val="24"/>
      <w:lang w:eastAsia="pl-PL"/>
    </w:rPr>
  </w:style>
  <w:style w:type="character" w:customStyle="1" w:styleId="Teksttreci0">
    <w:name w:val="Tekst treści_"/>
    <w:basedOn w:val="Domylnaczcionkaakapitu"/>
    <w:link w:val="Teksttreci1"/>
    <w:uiPriority w:val="99"/>
    <w:rsid w:val="00AF4785"/>
    <w:rPr>
      <w:rFonts w:ascii="Arial" w:hAnsi="Arial" w:cs="Arial"/>
      <w:sz w:val="18"/>
      <w:szCs w:val="18"/>
      <w:shd w:val="clear" w:color="auto" w:fill="FFFFFF"/>
    </w:rPr>
  </w:style>
  <w:style w:type="character" w:customStyle="1" w:styleId="info-list-value-uzasadnienie">
    <w:name w:val="info-list-value-uzasadnienie"/>
    <w:basedOn w:val="Domylnaczcionkaakapitu"/>
    <w:rsid w:val="00AF4785"/>
  </w:style>
  <w:style w:type="paragraph" w:styleId="Tekstpodstawowy">
    <w:name w:val="Body Text"/>
    <w:basedOn w:val="Normalny"/>
    <w:link w:val="TekstpodstawowyZnak"/>
    <w:unhideWhenUsed/>
    <w:rsid w:val="00AF4785"/>
    <w:pPr>
      <w:spacing w:after="120" w:line="240" w:lineRule="auto"/>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rsid w:val="00AF4785"/>
    <w:rPr>
      <w:rFonts w:ascii="Arial" w:eastAsia="Times New Roman" w:hAnsi="Arial" w:cs="Times New Roman"/>
      <w:sz w:val="24"/>
      <w:szCs w:val="24"/>
      <w:lang w:eastAsia="pl-PL"/>
    </w:rPr>
  </w:style>
  <w:style w:type="character" w:customStyle="1" w:styleId="Podpistabeli2">
    <w:name w:val="Podpis tabeli (2)_"/>
    <w:basedOn w:val="Domylnaczcionkaakapitu"/>
    <w:link w:val="Podpistabeli21"/>
    <w:uiPriority w:val="99"/>
    <w:rsid w:val="00AF4785"/>
    <w:rPr>
      <w:rFonts w:ascii="Arial" w:hAnsi="Arial" w:cs="Arial"/>
      <w:shd w:val="clear" w:color="auto" w:fill="FFFFFF"/>
    </w:rPr>
  </w:style>
  <w:style w:type="paragraph" w:customStyle="1" w:styleId="Podpistabeli21">
    <w:name w:val="Podpis tabeli (2)1"/>
    <w:basedOn w:val="Normalny"/>
    <w:link w:val="Podpistabeli2"/>
    <w:uiPriority w:val="99"/>
    <w:rsid w:val="00AF4785"/>
    <w:pPr>
      <w:widowControl w:val="0"/>
      <w:shd w:val="clear" w:color="auto" w:fill="FFFFFF"/>
      <w:spacing w:after="0" w:line="240" w:lineRule="atLeast"/>
    </w:pPr>
    <w:rPr>
      <w:rFonts w:ascii="Arial" w:hAnsi="Arial" w:cs="Arial"/>
    </w:rPr>
  </w:style>
  <w:style w:type="character" w:customStyle="1" w:styleId="h11">
    <w:name w:val="h11"/>
    <w:basedOn w:val="Domylnaczcionkaakapitu"/>
    <w:rsid w:val="00AF4785"/>
    <w:rPr>
      <w:rFonts w:ascii="Verdana" w:hAnsi="Verdana" w:hint="default"/>
      <w:b/>
      <w:bCs/>
      <w:i w:val="0"/>
      <w:iCs w:val="0"/>
      <w:sz w:val="23"/>
      <w:szCs w:val="23"/>
    </w:rPr>
  </w:style>
  <w:style w:type="character" w:customStyle="1" w:styleId="akapit">
    <w:name w:val="akapit"/>
    <w:basedOn w:val="Domylnaczcionkaakapitu"/>
    <w:rsid w:val="00AF4785"/>
  </w:style>
  <w:style w:type="paragraph" w:customStyle="1" w:styleId="Default">
    <w:name w:val="Default"/>
    <w:rsid w:val="00AF478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customStyle="1" w:styleId="Akapitzlist1">
    <w:name w:val="Akapit z listą1"/>
    <w:basedOn w:val="Normalny"/>
    <w:qFormat/>
    <w:rsid w:val="00AF4785"/>
    <w:pPr>
      <w:suppressAutoHyphens/>
      <w:spacing w:after="0" w:line="240" w:lineRule="auto"/>
      <w:ind w:left="708"/>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AF4785"/>
    <w:rPr>
      <w:color w:val="808080"/>
    </w:rPr>
  </w:style>
  <w:style w:type="character" w:customStyle="1" w:styleId="Nierozpoznanawzmianka1">
    <w:name w:val="Nierozpoznana wzmianka1"/>
    <w:basedOn w:val="Domylnaczcionkaakapitu"/>
    <w:uiPriority w:val="99"/>
    <w:semiHidden/>
    <w:unhideWhenUsed/>
    <w:rsid w:val="00AF4785"/>
    <w:rPr>
      <w:color w:val="605E5C"/>
      <w:shd w:val="clear" w:color="auto" w:fill="E1DFDD"/>
    </w:rPr>
  </w:style>
  <w:style w:type="paragraph" w:customStyle="1" w:styleId="paragraph">
    <w:name w:val="paragraph"/>
    <w:basedOn w:val="Normalny"/>
    <w:rsid w:val="00AF478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AF4785"/>
  </w:style>
  <w:style w:type="character" w:customStyle="1" w:styleId="spellingerror">
    <w:name w:val="spellingerror"/>
    <w:basedOn w:val="Domylnaczcionkaakapitu"/>
    <w:rsid w:val="00AF4785"/>
  </w:style>
  <w:style w:type="character" w:customStyle="1" w:styleId="eop">
    <w:name w:val="eop"/>
    <w:basedOn w:val="Domylnaczcionkaakapitu"/>
    <w:rsid w:val="00AF4785"/>
  </w:style>
  <w:style w:type="character" w:customStyle="1" w:styleId="Bodytext">
    <w:name w:val="Body text_"/>
    <w:basedOn w:val="Domylnaczcionkaakapitu"/>
    <w:rsid w:val="00AF4785"/>
    <w:rPr>
      <w:rFonts w:ascii="Times New Roman" w:eastAsia="Times New Roman" w:hAnsi="Times New Roman" w:cs="Times New Roman"/>
      <w:b w:val="0"/>
      <w:bCs w:val="0"/>
      <w:i w:val="0"/>
      <w:iCs w:val="0"/>
      <w:smallCaps w:val="0"/>
      <w:strike w:val="0"/>
      <w:sz w:val="23"/>
      <w:szCs w:val="23"/>
    </w:rPr>
  </w:style>
  <w:style w:type="character" w:customStyle="1" w:styleId="Bodytext2">
    <w:name w:val="Body text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
    <w:name w:val="Heading #1_"/>
    <w:basedOn w:val="Domylnaczcionkaakapitu"/>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Bodytext2NotBold">
    <w:name w:val="Body text (2) + Not Bold"/>
    <w:basedOn w:val="Bodytext2"/>
    <w:rsid w:val="00AF4785"/>
    <w:rPr>
      <w:rFonts w:ascii="Times New Roman" w:eastAsia="Times New Roman" w:hAnsi="Times New Roman" w:cs="Times New Roman"/>
      <w:b/>
      <w:bCs/>
      <w:i w:val="0"/>
      <w:iCs w:val="0"/>
      <w:smallCaps w:val="0"/>
      <w:strike w:val="0"/>
      <w:spacing w:val="0"/>
      <w:sz w:val="23"/>
      <w:szCs w:val="23"/>
    </w:rPr>
  </w:style>
  <w:style w:type="character" w:customStyle="1" w:styleId="Bodytext20">
    <w:name w:val="Body text (2)"/>
    <w:basedOn w:val="Bodytext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Bold">
    <w:name w:val="Body text + Bold"/>
    <w:basedOn w:val="Bodytext"/>
    <w:rsid w:val="00AF4785"/>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20">
    <w:name w:val="Heading #2"/>
    <w:basedOn w:val="Heading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105ptBold">
    <w:name w:val="Body text + 10;5 pt;Bold"/>
    <w:basedOn w:val="Bodytext"/>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05ptNotBold">
    <w:name w:val="Body text (2) + 10;5 pt;Not Bold"/>
    <w:basedOn w:val="Bodytext2"/>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1pt">
    <w:name w:val="Body text (2) + 11 pt"/>
    <w:basedOn w:val="Bodytext2"/>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105pt">
    <w:name w:val="Body text (2) + 10;5 pt"/>
    <w:basedOn w:val="Bodytext2"/>
    <w:rsid w:val="00AF4785"/>
    <w:rPr>
      <w:rFonts w:ascii="Times New Roman" w:eastAsia="Times New Roman" w:hAnsi="Times New Roman" w:cs="Times New Roman"/>
      <w:b w:val="0"/>
      <w:bCs w:val="0"/>
      <w:i w:val="0"/>
      <w:iCs w:val="0"/>
      <w:smallCaps w:val="0"/>
      <w:strike w:val="0"/>
      <w:spacing w:val="0"/>
      <w:sz w:val="21"/>
      <w:szCs w:val="21"/>
    </w:rPr>
  </w:style>
  <w:style w:type="character" w:customStyle="1" w:styleId="Tablecaption">
    <w:name w:val="Table caption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5">
    <w:name w:val="Body text (5)_"/>
    <w:basedOn w:val="Domylnaczcionkaakapitu"/>
    <w:link w:val="Bodytext50"/>
    <w:rsid w:val="00AF4785"/>
    <w:rPr>
      <w:sz w:val="8"/>
      <w:szCs w:val="8"/>
      <w:shd w:val="clear" w:color="auto" w:fill="FFFFFF"/>
    </w:rPr>
  </w:style>
  <w:style w:type="character" w:customStyle="1" w:styleId="Bodytext6">
    <w:name w:val="Body text (6)_"/>
    <w:basedOn w:val="Domylnaczcionkaakapitu"/>
    <w:link w:val="Bodytext60"/>
    <w:rsid w:val="00AF4785"/>
    <w:rPr>
      <w:sz w:val="8"/>
      <w:szCs w:val="8"/>
      <w:shd w:val="clear" w:color="auto" w:fill="FFFFFF"/>
    </w:rPr>
  </w:style>
  <w:style w:type="character" w:customStyle="1" w:styleId="Bodytext4">
    <w:name w:val="Body text (4)_"/>
    <w:basedOn w:val="Domylnaczcionkaakapitu"/>
    <w:link w:val="Bodytext40"/>
    <w:rsid w:val="00AF4785"/>
    <w:rPr>
      <w:sz w:val="8"/>
      <w:szCs w:val="8"/>
      <w:shd w:val="clear" w:color="auto" w:fill="FFFFFF"/>
    </w:rPr>
  </w:style>
  <w:style w:type="character" w:customStyle="1" w:styleId="Bodytext3">
    <w:name w:val="Body text (3)_"/>
    <w:basedOn w:val="Domylnaczcionkaakapitu"/>
    <w:link w:val="Bodytext30"/>
    <w:rsid w:val="00AF4785"/>
    <w:rPr>
      <w:shd w:val="clear" w:color="auto" w:fill="FFFFFF"/>
    </w:rPr>
  </w:style>
  <w:style w:type="character" w:customStyle="1" w:styleId="Bodytext7">
    <w:name w:val="Body text (7)_"/>
    <w:basedOn w:val="Domylnaczcionkaakapitu"/>
    <w:link w:val="Bodytext70"/>
    <w:rsid w:val="00AF4785"/>
    <w:rPr>
      <w:sz w:val="8"/>
      <w:szCs w:val="8"/>
      <w:shd w:val="clear" w:color="auto" w:fill="FFFFFF"/>
    </w:rPr>
  </w:style>
  <w:style w:type="character" w:customStyle="1" w:styleId="Bodytext8">
    <w:name w:val="Body text (8)_"/>
    <w:basedOn w:val="Domylnaczcionkaakapitu"/>
    <w:link w:val="Bodytext80"/>
    <w:rsid w:val="00AF4785"/>
    <w:rPr>
      <w:sz w:val="8"/>
      <w:szCs w:val="8"/>
      <w:shd w:val="clear" w:color="auto" w:fill="FFFFFF"/>
    </w:rPr>
  </w:style>
  <w:style w:type="character" w:customStyle="1" w:styleId="Bodytext9">
    <w:name w:val="Body text (9)_"/>
    <w:basedOn w:val="Domylnaczcionkaakapitu"/>
    <w:link w:val="Bodytext90"/>
    <w:rsid w:val="00AF4785"/>
    <w:rPr>
      <w:sz w:val="8"/>
      <w:szCs w:val="8"/>
      <w:shd w:val="clear" w:color="auto" w:fill="FFFFFF"/>
    </w:rPr>
  </w:style>
  <w:style w:type="character" w:customStyle="1" w:styleId="Bodytext12">
    <w:name w:val="Body text (12)_"/>
    <w:basedOn w:val="Domylnaczcionkaakapitu"/>
    <w:link w:val="Bodytext120"/>
    <w:rsid w:val="00AF4785"/>
    <w:rPr>
      <w:sz w:val="9"/>
      <w:szCs w:val="9"/>
      <w:shd w:val="clear" w:color="auto" w:fill="FFFFFF"/>
    </w:rPr>
  </w:style>
  <w:style w:type="character" w:customStyle="1" w:styleId="Bodytext10">
    <w:name w:val="Body text (10)_"/>
    <w:basedOn w:val="Domylnaczcionkaakapitu"/>
    <w:link w:val="Bodytext100"/>
    <w:rsid w:val="00AF4785"/>
    <w:rPr>
      <w:sz w:val="8"/>
      <w:szCs w:val="8"/>
      <w:shd w:val="clear" w:color="auto" w:fill="FFFFFF"/>
    </w:rPr>
  </w:style>
  <w:style w:type="character" w:customStyle="1" w:styleId="Bodytext11">
    <w:name w:val="Body text (11)_"/>
    <w:basedOn w:val="Domylnaczcionkaakapitu"/>
    <w:link w:val="Bodytext110"/>
    <w:rsid w:val="00AF4785"/>
    <w:rPr>
      <w:sz w:val="8"/>
      <w:szCs w:val="8"/>
      <w:shd w:val="clear" w:color="auto" w:fill="FFFFFF"/>
    </w:rPr>
  </w:style>
  <w:style w:type="character" w:customStyle="1" w:styleId="Bodytext13">
    <w:name w:val="Body text (13)_"/>
    <w:basedOn w:val="Domylnaczcionkaakapitu"/>
    <w:link w:val="Bodytext130"/>
    <w:rsid w:val="00AF4785"/>
    <w:rPr>
      <w:sz w:val="9"/>
      <w:szCs w:val="9"/>
      <w:shd w:val="clear" w:color="auto" w:fill="FFFFFF"/>
    </w:rPr>
  </w:style>
  <w:style w:type="character" w:customStyle="1" w:styleId="Bodytext15">
    <w:name w:val="Body text (15)_"/>
    <w:basedOn w:val="Domylnaczcionkaakapitu"/>
    <w:link w:val="Bodytext150"/>
    <w:rsid w:val="00AF4785"/>
    <w:rPr>
      <w:sz w:val="9"/>
      <w:szCs w:val="9"/>
      <w:shd w:val="clear" w:color="auto" w:fill="FFFFFF"/>
    </w:rPr>
  </w:style>
  <w:style w:type="character" w:customStyle="1" w:styleId="Bodytext14">
    <w:name w:val="Body text (14)_"/>
    <w:basedOn w:val="Domylnaczcionkaakapitu"/>
    <w:link w:val="Bodytext140"/>
    <w:rsid w:val="00AF4785"/>
    <w:rPr>
      <w:sz w:val="8"/>
      <w:szCs w:val="8"/>
      <w:shd w:val="clear" w:color="auto" w:fill="FFFFFF"/>
    </w:rPr>
  </w:style>
  <w:style w:type="character" w:customStyle="1" w:styleId="Bodytext19">
    <w:name w:val="Body text (19)_"/>
    <w:basedOn w:val="Domylnaczcionkaakapitu"/>
    <w:link w:val="Bodytext190"/>
    <w:rsid w:val="00AF4785"/>
    <w:rPr>
      <w:sz w:val="9"/>
      <w:szCs w:val="9"/>
      <w:shd w:val="clear" w:color="auto" w:fill="FFFFFF"/>
    </w:rPr>
  </w:style>
  <w:style w:type="character" w:customStyle="1" w:styleId="Bodytext18">
    <w:name w:val="Body text (18)_"/>
    <w:basedOn w:val="Domylnaczcionkaakapitu"/>
    <w:link w:val="Bodytext180"/>
    <w:rsid w:val="00AF4785"/>
    <w:rPr>
      <w:sz w:val="14"/>
      <w:szCs w:val="14"/>
      <w:shd w:val="clear" w:color="auto" w:fill="FFFFFF"/>
    </w:rPr>
  </w:style>
  <w:style w:type="character" w:customStyle="1" w:styleId="Bodytext16">
    <w:name w:val="Body text (16)_"/>
    <w:basedOn w:val="Domylnaczcionkaakapitu"/>
    <w:link w:val="Bodytext160"/>
    <w:rsid w:val="00AF4785"/>
    <w:rPr>
      <w:sz w:val="8"/>
      <w:szCs w:val="8"/>
      <w:shd w:val="clear" w:color="auto" w:fill="FFFFFF"/>
    </w:rPr>
  </w:style>
  <w:style w:type="character" w:customStyle="1" w:styleId="Bodytext17">
    <w:name w:val="Body text (17)_"/>
    <w:basedOn w:val="Domylnaczcionkaakapitu"/>
    <w:link w:val="Bodytext170"/>
    <w:rsid w:val="00AF4785"/>
    <w:rPr>
      <w:sz w:val="8"/>
      <w:szCs w:val="8"/>
      <w:shd w:val="clear" w:color="auto" w:fill="FFFFFF"/>
    </w:rPr>
  </w:style>
  <w:style w:type="character" w:customStyle="1" w:styleId="Bodytext21">
    <w:name w:val="Body text (21)_"/>
    <w:basedOn w:val="Domylnaczcionkaakapitu"/>
    <w:link w:val="Bodytext210"/>
    <w:rsid w:val="00AF4785"/>
    <w:rPr>
      <w:sz w:val="9"/>
      <w:szCs w:val="9"/>
      <w:shd w:val="clear" w:color="auto" w:fill="FFFFFF"/>
    </w:rPr>
  </w:style>
  <w:style w:type="character" w:customStyle="1" w:styleId="Bodytext200">
    <w:name w:val="Body text (20)_"/>
    <w:basedOn w:val="Domylnaczcionkaakapitu"/>
    <w:link w:val="Bodytext201"/>
    <w:rsid w:val="00AF4785"/>
    <w:rPr>
      <w:sz w:val="11"/>
      <w:szCs w:val="11"/>
      <w:shd w:val="clear" w:color="auto" w:fill="FFFFFF"/>
    </w:rPr>
  </w:style>
  <w:style w:type="character" w:customStyle="1" w:styleId="Bodytext22">
    <w:name w:val="Body text (22)_"/>
    <w:basedOn w:val="Domylnaczcionkaakapitu"/>
    <w:link w:val="Bodytext220"/>
    <w:rsid w:val="00AF4785"/>
    <w:rPr>
      <w:sz w:val="8"/>
      <w:szCs w:val="8"/>
      <w:shd w:val="clear" w:color="auto" w:fill="FFFFFF"/>
    </w:rPr>
  </w:style>
  <w:style w:type="character" w:customStyle="1" w:styleId="Tekstpodstawowy1">
    <w:name w:val="Tekst podstawowy1"/>
    <w:basedOn w:val="Bodytext"/>
    <w:rsid w:val="00AF4785"/>
    <w:rPr>
      <w:rFonts w:ascii="Times New Roman" w:eastAsia="Times New Roman" w:hAnsi="Times New Roman" w:cs="Times New Roman"/>
      <w:b w:val="0"/>
      <w:bCs w:val="0"/>
      <w:i w:val="0"/>
      <w:iCs w:val="0"/>
      <w:smallCaps w:val="0"/>
      <w:strike w:val="0"/>
      <w:sz w:val="23"/>
      <w:szCs w:val="23"/>
      <w:u w:val="single"/>
    </w:rPr>
  </w:style>
  <w:style w:type="character" w:customStyle="1" w:styleId="BodytextItalic">
    <w:name w:val="Body text + Italic"/>
    <w:basedOn w:val="Bodytext"/>
    <w:rsid w:val="00AF4785"/>
    <w:rPr>
      <w:rFonts w:ascii="Times New Roman" w:eastAsia="Times New Roman" w:hAnsi="Times New Roman" w:cs="Times New Roman"/>
      <w:b w:val="0"/>
      <w:bCs w:val="0"/>
      <w:i/>
      <w:iCs/>
      <w:smallCaps w:val="0"/>
      <w:strike w:val="0"/>
      <w:spacing w:val="0"/>
      <w:sz w:val="23"/>
      <w:szCs w:val="23"/>
      <w:u w:val="single"/>
    </w:rPr>
  </w:style>
  <w:style w:type="character" w:customStyle="1" w:styleId="Heading10">
    <w:name w:val="Heading #1"/>
    <w:basedOn w:val="Heading1"/>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0">
    <w:name w:val="Table caption"/>
    <w:basedOn w:val="Tablecaption"/>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
    <w:name w:val="Body text (23)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0">
    <w:name w:val="Body text (23)"/>
    <w:basedOn w:val="Bodytext23"/>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4)_"/>
    <w:basedOn w:val="Domylnaczcionkaakapitu"/>
    <w:link w:val="Bodytext240"/>
    <w:rsid w:val="00AF4785"/>
    <w:rPr>
      <w:rFonts w:ascii="MS Gothic" w:eastAsia="MS Gothic" w:hAnsi="MS Gothic" w:cs="MS Gothic"/>
      <w:sz w:val="8"/>
      <w:szCs w:val="8"/>
      <w:shd w:val="clear" w:color="auto" w:fill="FFFFFF"/>
    </w:rPr>
  </w:style>
  <w:style w:type="character" w:customStyle="1" w:styleId="Bodytext11pt">
    <w:name w:val="Body text + 11 pt"/>
    <w:basedOn w:val="Bodytext"/>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6">
    <w:name w:val="Body text (26)_"/>
    <w:basedOn w:val="Domylnaczcionkaakapitu"/>
    <w:link w:val="Bodytext260"/>
    <w:rsid w:val="00AF4785"/>
    <w:rPr>
      <w:rFonts w:ascii="MS Gothic" w:eastAsia="MS Gothic" w:hAnsi="MS Gothic" w:cs="MS Gothic"/>
      <w:sz w:val="8"/>
      <w:szCs w:val="8"/>
      <w:shd w:val="clear" w:color="auto" w:fill="FFFFFF"/>
    </w:rPr>
  </w:style>
  <w:style w:type="character" w:customStyle="1" w:styleId="Bodytext25">
    <w:name w:val="Body text (25)_"/>
    <w:basedOn w:val="Domylnaczcionkaakapitu"/>
    <w:link w:val="Bodytext250"/>
    <w:rsid w:val="00AF4785"/>
    <w:rPr>
      <w:rFonts w:ascii="MS Gothic" w:eastAsia="MS Gothic" w:hAnsi="MS Gothic" w:cs="MS Gothic"/>
      <w:sz w:val="8"/>
      <w:szCs w:val="8"/>
      <w:shd w:val="clear" w:color="auto" w:fill="FFFFFF"/>
    </w:rPr>
  </w:style>
  <w:style w:type="character" w:customStyle="1" w:styleId="Bodytext27">
    <w:name w:val="Body text (27)_"/>
    <w:basedOn w:val="Domylnaczcionkaakapitu"/>
    <w:link w:val="Bodytext270"/>
    <w:rsid w:val="00AF4785"/>
    <w:rPr>
      <w:spacing w:val="10"/>
      <w:sz w:val="21"/>
      <w:szCs w:val="21"/>
      <w:shd w:val="clear" w:color="auto" w:fill="FFFFFF"/>
    </w:rPr>
  </w:style>
  <w:style w:type="character" w:customStyle="1" w:styleId="Bodytext28">
    <w:name w:val="Body text (28)_"/>
    <w:basedOn w:val="Domylnaczcionkaakapitu"/>
    <w:link w:val="Bodytext280"/>
    <w:rsid w:val="00AF4785"/>
    <w:rPr>
      <w:sz w:val="8"/>
      <w:szCs w:val="8"/>
      <w:shd w:val="clear" w:color="auto" w:fill="FFFFFF"/>
    </w:rPr>
  </w:style>
  <w:style w:type="character" w:customStyle="1" w:styleId="Bodytext29">
    <w:name w:val="Body text (29)_"/>
    <w:basedOn w:val="Domylnaczcionkaakapitu"/>
    <w:link w:val="Bodytext290"/>
    <w:rsid w:val="00AF4785"/>
    <w:rPr>
      <w:sz w:val="9"/>
      <w:szCs w:val="9"/>
      <w:shd w:val="clear" w:color="auto" w:fill="FFFFFF"/>
    </w:rPr>
  </w:style>
  <w:style w:type="character" w:customStyle="1" w:styleId="Bodytext300">
    <w:name w:val="Body text (30)_"/>
    <w:basedOn w:val="Domylnaczcionkaakapitu"/>
    <w:link w:val="Bodytext301"/>
    <w:rsid w:val="00AF4785"/>
    <w:rPr>
      <w:rFonts w:ascii="Candara" w:eastAsia="Candara" w:hAnsi="Candara" w:cs="Candara"/>
      <w:sz w:val="11"/>
      <w:szCs w:val="11"/>
      <w:shd w:val="clear" w:color="auto" w:fill="FFFFFF"/>
    </w:rPr>
  </w:style>
  <w:style w:type="character" w:customStyle="1" w:styleId="Tablecaption2">
    <w:name w:val="Table caption (2)_"/>
    <w:basedOn w:val="Domylnaczcionkaakapitu"/>
    <w:link w:val="Tablecaption20"/>
    <w:rsid w:val="00AF4785"/>
    <w:rPr>
      <w:sz w:val="23"/>
      <w:szCs w:val="23"/>
      <w:shd w:val="clear" w:color="auto" w:fill="FFFFFF"/>
    </w:rPr>
  </w:style>
  <w:style w:type="character" w:customStyle="1" w:styleId="Bodytext31">
    <w:name w:val="Body text (31)_"/>
    <w:basedOn w:val="Domylnaczcionkaakapitu"/>
    <w:link w:val="Bodytext310"/>
    <w:rsid w:val="00AF4785"/>
    <w:rPr>
      <w:sz w:val="8"/>
      <w:szCs w:val="8"/>
      <w:shd w:val="clear" w:color="auto" w:fill="FFFFFF"/>
    </w:rPr>
  </w:style>
  <w:style w:type="character" w:customStyle="1" w:styleId="Bodytext32">
    <w:name w:val="Body text (32)_"/>
    <w:basedOn w:val="Domylnaczcionkaakapitu"/>
    <w:link w:val="Bodytext320"/>
    <w:rsid w:val="00AF4785"/>
    <w:rPr>
      <w:sz w:val="9"/>
      <w:szCs w:val="9"/>
      <w:shd w:val="clear" w:color="auto" w:fill="FFFFFF"/>
    </w:rPr>
  </w:style>
  <w:style w:type="character" w:customStyle="1" w:styleId="BodytextSpacing1pt">
    <w:name w:val="Body text + Spacing 1 pt"/>
    <w:basedOn w:val="Bodytext"/>
    <w:rsid w:val="00AF4785"/>
    <w:rPr>
      <w:rFonts w:ascii="Times New Roman" w:eastAsia="Times New Roman" w:hAnsi="Times New Roman" w:cs="Times New Roman"/>
      <w:b w:val="0"/>
      <w:bCs w:val="0"/>
      <w:i w:val="0"/>
      <w:iCs w:val="0"/>
      <w:smallCaps w:val="0"/>
      <w:strike w:val="0"/>
      <w:spacing w:val="30"/>
      <w:sz w:val="23"/>
      <w:szCs w:val="23"/>
    </w:rPr>
  </w:style>
  <w:style w:type="character" w:customStyle="1" w:styleId="Heading12">
    <w:name w:val="Heading #1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20">
    <w:name w:val="Heading #1 (2)"/>
    <w:basedOn w:val="Heading12"/>
    <w:rsid w:val="00AF4785"/>
    <w:rPr>
      <w:rFonts w:ascii="Times New Roman" w:eastAsia="Times New Roman" w:hAnsi="Times New Roman" w:cs="Times New Roman"/>
      <w:b w:val="0"/>
      <w:bCs w:val="0"/>
      <w:i w:val="0"/>
      <w:iCs w:val="0"/>
      <w:smallCaps w:val="0"/>
      <w:strike w:val="0"/>
      <w:spacing w:val="0"/>
      <w:sz w:val="23"/>
      <w:szCs w:val="23"/>
    </w:rPr>
  </w:style>
  <w:style w:type="paragraph" w:customStyle="1" w:styleId="Bodytext50">
    <w:name w:val="Body text (5)"/>
    <w:basedOn w:val="Normalny"/>
    <w:link w:val="Bodytext5"/>
    <w:rsid w:val="00AF4785"/>
    <w:pPr>
      <w:shd w:val="clear" w:color="auto" w:fill="FFFFFF"/>
      <w:spacing w:after="0" w:line="0" w:lineRule="atLeast"/>
    </w:pPr>
    <w:rPr>
      <w:sz w:val="8"/>
      <w:szCs w:val="8"/>
    </w:rPr>
  </w:style>
  <w:style w:type="paragraph" w:customStyle="1" w:styleId="Bodytext60">
    <w:name w:val="Body text (6)"/>
    <w:basedOn w:val="Normalny"/>
    <w:link w:val="Bodytext6"/>
    <w:rsid w:val="00AF4785"/>
    <w:pPr>
      <w:shd w:val="clear" w:color="auto" w:fill="FFFFFF"/>
      <w:spacing w:after="0" w:line="0" w:lineRule="atLeast"/>
    </w:pPr>
    <w:rPr>
      <w:sz w:val="8"/>
      <w:szCs w:val="8"/>
    </w:rPr>
  </w:style>
  <w:style w:type="paragraph" w:customStyle="1" w:styleId="Bodytext40">
    <w:name w:val="Body text (4)"/>
    <w:basedOn w:val="Normalny"/>
    <w:link w:val="Bodytext4"/>
    <w:rsid w:val="00AF4785"/>
    <w:pPr>
      <w:shd w:val="clear" w:color="auto" w:fill="FFFFFF"/>
      <w:spacing w:after="0" w:line="0" w:lineRule="atLeast"/>
    </w:pPr>
    <w:rPr>
      <w:sz w:val="8"/>
      <w:szCs w:val="8"/>
    </w:rPr>
  </w:style>
  <w:style w:type="paragraph" w:customStyle="1" w:styleId="Bodytext30">
    <w:name w:val="Body text (3)"/>
    <w:basedOn w:val="Normalny"/>
    <w:link w:val="Bodytext3"/>
    <w:rsid w:val="00AF4785"/>
    <w:pPr>
      <w:shd w:val="clear" w:color="auto" w:fill="FFFFFF"/>
      <w:spacing w:after="0" w:line="0" w:lineRule="atLeast"/>
    </w:pPr>
  </w:style>
  <w:style w:type="paragraph" w:customStyle="1" w:styleId="Bodytext70">
    <w:name w:val="Body text (7)"/>
    <w:basedOn w:val="Normalny"/>
    <w:link w:val="Bodytext7"/>
    <w:rsid w:val="00AF4785"/>
    <w:pPr>
      <w:shd w:val="clear" w:color="auto" w:fill="FFFFFF"/>
      <w:spacing w:after="0" w:line="0" w:lineRule="atLeast"/>
    </w:pPr>
    <w:rPr>
      <w:sz w:val="8"/>
      <w:szCs w:val="8"/>
    </w:rPr>
  </w:style>
  <w:style w:type="paragraph" w:customStyle="1" w:styleId="Bodytext80">
    <w:name w:val="Body text (8)"/>
    <w:basedOn w:val="Normalny"/>
    <w:link w:val="Bodytext8"/>
    <w:rsid w:val="00AF4785"/>
    <w:pPr>
      <w:shd w:val="clear" w:color="auto" w:fill="FFFFFF"/>
      <w:spacing w:after="0" w:line="0" w:lineRule="atLeast"/>
    </w:pPr>
    <w:rPr>
      <w:sz w:val="8"/>
      <w:szCs w:val="8"/>
    </w:rPr>
  </w:style>
  <w:style w:type="paragraph" w:customStyle="1" w:styleId="Bodytext90">
    <w:name w:val="Body text (9)"/>
    <w:basedOn w:val="Normalny"/>
    <w:link w:val="Bodytext9"/>
    <w:rsid w:val="00AF4785"/>
    <w:pPr>
      <w:shd w:val="clear" w:color="auto" w:fill="FFFFFF"/>
      <w:spacing w:after="0" w:line="0" w:lineRule="atLeast"/>
    </w:pPr>
    <w:rPr>
      <w:sz w:val="8"/>
      <w:szCs w:val="8"/>
    </w:rPr>
  </w:style>
  <w:style w:type="paragraph" w:customStyle="1" w:styleId="Bodytext120">
    <w:name w:val="Body text (12)"/>
    <w:basedOn w:val="Normalny"/>
    <w:link w:val="Bodytext12"/>
    <w:rsid w:val="00AF4785"/>
    <w:pPr>
      <w:shd w:val="clear" w:color="auto" w:fill="FFFFFF"/>
      <w:spacing w:after="0" w:line="0" w:lineRule="atLeast"/>
    </w:pPr>
    <w:rPr>
      <w:sz w:val="9"/>
      <w:szCs w:val="9"/>
    </w:rPr>
  </w:style>
  <w:style w:type="paragraph" w:customStyle="1" w:styleId="Bodytext100">
    <w:name w:val="Body text (10)"/>
    <w:basedOn w:val="Normalny"/>
    <w:link w:val="Bodytext10"/>
    <w:rsid w:val="00AF4785"/>
    <w:pPr>
      <w:shd w:val="clear" w:color="auto" w:fill="FFFFFF"/>
      <w:spacing w:after="0" w:line="0" w:lineRule="atLeast"/>
    </w:pPr>
    <w:rPr>
      <w:sz w:val="8"/>
      <w:szCs w:val="8"/>
    </w:rPr>
  </w:style>
  <w:style w:type="paragraph" w:customStyle="1" w:styleId="Bodytext110">
    <w:name w:val="Body text (11)"/>
    <w:basedOn w:val="Normalny"/>
    <w:link w:val="Bodytext11"/>
    <w:rsid w:val="00AF4785"/>
    <w:pPr>
      <w:shd w:val="clear" w:color="auto" w:fill="FFFFFF"/>
      <w:spacing w:after="0" w:line="0" w:lineRule="atLeast"/>
    </w:pPr>
    <w:rPr>
      <w:sz w:val="8"/>
      <w:szCs w:val="8"/>
    </w:rPr>
  </w:style>
  <w:style w:type="paragraph" w:customStyle="1" w:styleId="Bodytext130">
    <w:name w:val="Body text (13)"/>
    <w:basedOn w:val="Normalny"/>
    <w:link w:val="Bodytext13"/>
    <w:rsid w:val="00AF4785"/>
    <w:pPr>
      <w:shd w:val="clear" w:color="auto" w:fill="FFFFFF"/>
      <w:spacing w:after="0" w:line="0" w:lineRule="atLeast"/>
    </w:pPr>
    <w:rPr>
      <w:sz w:val="9"/>
      <w:szCs w:val="9"/>
    </w:rPr>
  </w:style>
  <w:style w:type="paragraph" w:customStyle="1" w:styleId="Bodytext150">
    <w:name w:val="Body text (15)"/>
    <w:basedOn w:val="Normalny"/>
    <w:link w:val="Bodytext15"/>
    <w:rsid w:val="00AF4785"/>
    <w:pPr>
      <w:shd w:val="clear" w:color="auto" w:fill="FFFFFF"/>
      <w:spacing w:after="0" w:line="0" w:lineRule="atLeast"/>
    </w:pPr>
    <w:rPr>
      <w:sz w:val="9"/>
      <w:szCs w:val="9"/>
    </w:rPr>
  </w:style>
  <w:style w:type="paragraph" w:customStyle="1" w:styleId="Bodytext140">
    <w:name w:val="Body text (14)"/>
    <w:basedOn w:val="Normalny"/>
    <w:link w:val="Bodytext14"/>
    <w:rsid w:val="00AF4785"/>
    <w:pPr>
      <w:shd w:val="clear" w:color="auto" w:fill="FFFFFF"/>
      <w:spacing w:after="0" w:line="0" w:lineRule="atLeast"/>
    </w:pPr>
    <w:rPr>
      <w:sz w:val="8"/>
      <w:szCs w:val="8"/>
    </w:rPr>
  </w:style>
  <w:style w:type="paragraph" w:customStyle="1" w:styleId="Bodytext190">
    <w:name w:val="Body text (19)"/>
    <w:basedOn w:val="Normalny"/>
    <w:link w:val="Bodytext19"/>
    <w:rsid w:val="00AF4785"/>
    <w:pPr>
      <w:shd w:val="clear" w:color="auto" w:fill="FFFFFF"/>
      <w:spacing w:after="0" w:line="0" w:lineRule="atLeast"/>
    </w:pPr>
    <w:rPr>
      <w:sz w:val="9"/>
      <w:szCs w:val="9"/>
    </w:rPr>
  </w:style>
  <w:style w:type="paragraph" w:customStyle="1" w:styleId="Bodytext180">
    <w:name w:val="Body text (18)"/>
    <w:basedOn w:val="Normalny"/>
    <w:link w:val="Bodytext18"/>
    <w:rsid w:val="00AF4785"/>
    <w:pPr>
      <w:shd w:val="clear" w:color="auto" w:fill="FFFFFF"/>
      <w:spacing w:after="0" w:line="0" w:lineRule="atLeast"/>
    </w:pPr>
    <w:rPr>
      <w:sz w:val="14"/>
      <w:szCs w:val="14"/>
    </w:rPr>
  </w:style>
  <w:style w:type="paragraph" w:customStyle="1" w:styleId="Bodytext160">
    <w:name w:val="Body text (16)"/>
    <w:basedOn w:val="Normalny"/>
    <w:link w:val="Bodytext16"/>
    <w:rsid w:val="00AF4785"/>
    <w:pPr>
      <w:shd w:val="clear" w:color="auto" w:fill="FFFFFF"/>
      <w:spacing w:after="0" w:line="0" w:lineRule="atLeast"/>
    </w:pPr>
    <w:rPr>
      <w:sz w:val="8"/>
      <w:szCs w:val="8"/>
    </w:rPr>
  </w:style>
  <w:style w:type="paragraph" w:customStyle="1" w:styleId="Bodytext170">
    <w:name w:val="Body text (17)"/>
    <w:basedOn w:val="Normalny"/>
    <w:link w:val="Bodytext17"/>
    <w:rsid w:val="00AF4785"/>
    <w:pPr>
      <w:shd w:val="clear" w:color="auto" w:fill="FFFFFF"/>
      <w:spacing w:after="0" w:line="0" w:lineRule="atLeast"/>
    </w:pPr>
    <w:rPr>
      <w:sz w:val="8"/>
      <w:szCs w:val="8"/>
    </w:rPr>
  </w:style>
  <w:style w:type="paragraph" w:customStyle="1" w:styleId="Bodytext210">
    <w:name w:val="Body text (21)"/>
    <w:basedOn w:val="Normalny"/>
    <w:link w:val="Bodytext21"/>
    <w:rsid w:val="00AF4785"/>
    <w:pPr>
      <w:shd w:val="clear" w:color="auto" w:fill="FFFFFF"/>
      <w:spacing w:after="0" w:line="0" w:lineRule="atLeast"/>
    </w:pPr>
    <w:rPr>
      <w:sz w:val="9"/>
      <w:szCs w:val="9"/>
    </w:rPr>
  </w:style>
  <w:style w:type="paragraph" w:customStyle="1" w:styleId="Bodytext201">
    <w:name w:val="Body text (20)"/>
    <w:basedOn w:val="Normalny"/>
    <w:link w:val="Bodytext200"/>
    <w:rsid w:val="00AF4785"/>
    <w:pPr>
      <w:shd w:val="clear" w:color="auto" w:fill="FFFFFF"/>
      <w:spacing w:before="60" w:after="0" w:line="0" w:lineRule="atLeast"/>
    </w:pPr>
    <w:rPr>
      <w:sz w:val="11"/>
      <w:szCs w:val="11"/>
    </w:rPr>
  </w:style>
  <w:style w:type="paragraph" w:customStyle="1" w:styleId="Bodytext220">
    <w:name w:val="Body text (22)"/>
    <w:basedOn w:val="Normalny"/>
    <w:link w:val="Bodytext22"/>
    <w:rsid w:val="00AF4785"/>
    <w:pPr>
      <w:shd w:val="clear" w:color="auto" w:fill="FFFFFF"/>
      <w:spacing w:after="0" w:line="0" w:lineRule="atLeast"/>
    </w:pPr>
    <w:rPr>
      <w:sz w:val="8"/>
      <w:szCs w:val="8"/>
    </w:rPr>
  </w:style>
  <w:style w:type="paragraph" w:customStyle="1" w:styleId="Bodytext240">
    <w:name w:val="Body text (24)"/>
    <w:basedOn w:val="Normalny"/>
    <w:link w:val="Bodytext24"/>
    <w:rsid w:val="00AF4785"/>
    <w:pPr>
      <w:shd w:val="clear" w:color="auto" w:fill="FFFFFF"/>
      <w:spacing w:after="0" w:line="0" w:lineRule="atLeast"/>
      <w:jc w:val="both"/>
    </w:pPr>
    <w:rPr>
      <w:rFonts w:ascii="MS Gothic" w:eastAsia="MS Gothic" w:hAnsi="MS Gothic" w:cs="MS Gothic"/>
      <w:sz w:val="8"/>
      <w:szCs w:val="8"/>
    </w:rPr>
  </w:style>
  <w:style w:type="paragraph" w:customStyle="1" w:styleId="Bodytext260">
    <w:name w:val="Body text (26)"/>
    <w:basedOn w:val="Normalny"/>
    <w:link w:val="Bodytext26"/>
    <w:rsid w:val="00AF4785"/>
    <w:pPr>
      <w:shd w:val="clear" w:color="auto" w:fill="FFFFFF"/>
      <w:spacing w:after="0" w:line="0" w:lineRule="atLeast"/>
    </w:pPr>
    <w:rPr>
      <w:rFonts w:ascii="MS Gothic" w:eastAsia="MS Gothic" w:hAnsi="MS Gothic" w:cs="MS Gothic"/>
      <w:sz w:val="8"/>
      <w:szCs w:val="8"/>
    </w:rPr>
  </w:style>
  <w:style w:type="paragraph" w:customStyle="1" w:styleId="Bodytext250">
    <w:name w:val="Body text (25)"/>
    <w:basedOn w:val="Normalny"/>
    <w:link w:val="Bodytext25"/>
    <w:rsid w:val="00AF4785"/>
    <w:pPr>
      <w:shd w:val="clear" w:color="auto" w:fill="FFFFFF"/>
      <w:spacing w:after="0" w:line="0" w:lineRule="atLeast"/>
    </w:pPr>
    <w:rPr>
      <w:rFonts w:ascii="MS Gothic" w:eastAsia="MS Gothic" w:hAnsi="MS Gothic" w:cs="MS Gothic"/>
      <w:sz w:val="8"/>
      <w:szCs w:val="8"/>
    </w:rPr>
  </w:style>
  <w:style w:type="paragraph" w:customStyle="1" w:styleId="Bodytext270">
    <w:name w:val="Body text (27)"/>
    <w:basedOn w:val="Normalny"/>
    <w:link w:val="Bodytext27"/>
    <w:rsid w:val="00AF4785"/>
    <w:pPr>
      <w:shd w:val="clear" w:color="auto" w:fill="FFFFFF"/>
      <w:spacing w:after="0" w:line="274" w:lineRule="exact"/>
      <w:jc w:val="both"/>
    </w:pPr>
    <w:rPr>
      <w:spacing w:val="10"/>
      <w:sz w:val="21"/>
      <w:szCs w:val="21"/>
    </w:rPr>
  </w:style>
  <w:style w:type="paragraph" w:customStyle="1" w:styleId="Bodytext280">
    <w:name w:val="Body text (28)"/>
    <w:basedOn w:val="Normalny"/>
    <w:link w:val="Bodytext28"/>
    <w:rsid w:val="00AF4785"/>
    <w:pPr>
      <w:shd w:val="clear" w:color="auto" w:fill="FFFFFF"/>
      <w:spacing w:after="0" w:line="0" w:lineRule="atLeast"/>
      <w:jc w:val="both"/>
    </w:pPr>
    <w:rPr>
      <w:sz w:val="8"/>
      <w:szCs w:val="8"/>
    </w:rPr>
  </w:style>
  <w:style w:type="paragraph" w:customStyle="1" w:styleId="Bodytext290">
    <w:name w:val="Body text (29)"/>
    <w:basedOn w:val="Normalny"/>
    <w:link w:val="Bodytext29"/>
    <w:rsid w:val="00AF4785"/>
    <w:pPr>
      <w:shd w:val="clear" w:color="auto" w:fill="FFFFFF"/>
      <w:spacing w:after="0" w:line="0" w:lineRule="atLeast"/>
    </w:pPr>
    <w:rPr>
      <w:sz w:val="9"/>
      <w:szCs w:val="9"/>
    </w:rPr>
  </w:style>
  <w:style w:type="paragraph" w:customStyle="1" w:styleId="Bodytext301">
    <w:name w:val="Body text (30)"/>
    <w:basedOn w:val="Normalny"/>
    <w:link w:val="Bodytext300"/>
    <w:rsid w:val="00AF4785"/>
    <w:pPr>
      <w:shd w:val="clear" w:color="auto" w:fill="FFFFFF"/>
      <w:spacing w:after="60" w:line="0" w:lineRule="atLeast"/>
    </w:pPr>
    <w:rPr>
      <w:rFonts w:ascii="Candara" w:eastAsia="Candara" w:hAnsi="Candara" w:cs="Candara"/>
      <w:sz w:val="11"/>
      <w:szCs w:val="11"/>
    </w:rPr>
  </w:style>
  <w:style w:type="paragraph" w:customStyle="1" w:styleId="Tablecaption20">
    <w:name w:val="Table caption (2)"/>
    <w:basedOn w:val="Normalny"/>
    <w:link w:val="Tablecaption2"/>
    <w:rsid w:val="00AF4785"/>
    <w:pPr>
      <w:shd w:val="clear" w:color="auto" w:fill="FFFFFF"/>
      <w:spacing w:after="0" w:line="0" w:lineRule="atLeast"/>
    </w:pPr>
    <w:rPr>
      <w:sz w:val="23"/>
      <w:szCs w:val="23"/>
    </w:rPr>
  </w:style>
  <w:style w:type="paragraph" w:customStyle="1" w:styleId="Bodytext310">
    <w:name w:val="Body text (31)"/>
    <w:basedOn w:val="Normalny"/>
    <w:link w:val="Bodytext31"/>
    <w:rsid w:val="00AF4785"/>
    <w:pPr>
      <w:shd w:val="clear" w:color="auto" w:fill="FFFFFF"/>
      <w:spacing w:after="0" w:line="0" w:lineRule="atLeast"/>
    </w:pPr>
    <w:rPr>
      <w:sz w:val="8"/>
      <w:szCs w:val="8"/>
    </w:rPr>
  </w:style>
  <w:style w:type="paragraph" w:customStyle="1" w:styleId="Bodytext320">
    <w:name w:val="Body text (32)"/>
    <w:basedOn w:val="Normalny"/>
    <w:link w:val="Bodytext32"/>
    <w:rsid w:val="00AF4785"/>
    <w:pPr>
      <w:shd w:val="clear" w:color="auto" w:fill="FFFFFF"/>
      <w:spacing w:after="0" w:line="0" w:lineRule="atLeast"/>
    </w:pPr>
    <w:rPr>
      <w:sz w:val="9"/>
      <w:szCs w:val="9"/>
    </w:rPr>
  </w:style>
  <w:style w:type="paragraph" w:customStyle="1" w:styleId="Standard">
    <w:name w:val="Standard"/>
    <w:rsid w:val="00AF4785"/>
    <w:pPr>
      <w:widowControl w:val="0"/>
      <w:suppressAutoHyphens/>
      <w:autoSpaceDN w:val="0"/>
      <w:spacing w:after="0" w:line="283" w:lineRule="exact"/>
      <w:jc w:val="both"/>
      <w:textAlignment w:val="baseline"/>
    </w:pPr>
    <w:rPr>
      <w:rFonts w:ascii="Arial" w:eastAsia="Arial Unicode MS" w:hAnsi="Arial" w:cs="Tahoma"/>
      <w:kern w:val="3"/>
      <w:sz w:val="20"/>
      <w:szCs w:val="24"/>
      <w:lang w:eastAsia="pl-PL"/>
    </w:rPr>
  </w:style>
  <w:style w:type="numbering" w:customStyle="1" w:styleId="WW8Num15">
    <w:name w:val="WW8Num15"/>
    <w:basedOn w:val="Bezlisty"/>
    <w:rsid w:val="00AF4785"/>
    <w:pPr>
      <w:numPr>
        <w:numId w:val="5"/>
      </w:numPr>
    </w:pPr>
  </w:style>
  <w:style w:type="numbering" w:customStyle="1" w:styleId="WW8Num23">
    <w:name w:val="WW8Num23"/>
    <w:basedOn w:val="Bezlisty"/>
    <w:rsid w:val="00AF4785"/>
    <w:pPr>
      <w:numPr>
        <w:numId w:val="6"/>
      </w:numPr>
    </w:pPr>
  </w:style>
  <w:style w:type="numbering" w:customStyle="1" w:styleId="WW8Num26">
    <w:name w:val="WW8Num26"/>
    <w:basedOn w:val="Bezlisty"/>
    <w:rsid w:val="00AF4785"/>
    <w:pPr>
      <w:numPr>
        <w:numId w:val="7"/>
      </w:numPr>
    </w:pPr>
  </w:style>
  <w:style w:type="numbering" w:customStyle="1" w:styleId="WW8Num6">
    <w:name w:val="WW8Num6"/>
    <w:basedOn w:val="Bezlisty"/>
    <w:rsid w:val="00AF4785"/>
    <w:pPr>
      <w:numPr>
        <w:numId w:val="8"/>
      </w:numPr>
    </w:pPr>
  </w:style>
  <w:style w:type="paragraph" w:customStyle="1" w:styleId="Teksttreci1">
    <w:name w:val="Tekst treści1"/>
    <w:basedOn w:val="Normalny"/>
    <w:link w:val="Teksttreci0"/>
    <w:uiPriority w:val="99"/>
    <w:rsid w:val="00AF4785"/>
    <w:pPr>
      <w:widowControl w:val="0"/>
      <w:shd w:val="clear" w:color="auto" w:fill="FFFFFF"/>
      <w:spacing w:before="1200" w:after="900" w:line="240" w:lineRule="exact"/>
      <w:ind w:hanging="320"/>
      <w:jc w:val="both"/>
    </w:pPr>
    <w:rPr>
      <w:rFonts w:ascii="Arial" w:hAnsi="Arial" w:cs="Arial"/>
      <w:sz w:val="18"/>
      <w:szCs w:val="18"/>
    </w:rPr>
  </w:style>
  <w:style w:type="character" w:customStyle="1" w:styleId="Teksttreci2Tahoma11pt">
    <w:name w:val="Tekst treści (2) + Tahoma;11 pt"/>
    <w:rsid w:val="00AF4785"/>
    <w:rPr>
      <w:rFonts w:ascii="Tahoma" w:eastAsia="Tahoma" w:hAnsi="Tahoma" w:cs="Tahoma"/>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Pogrubienie3">
    <w:name w:val="Tekst treści + Pogrubienie3"/>
    <w:basedOn w:val="Teksttreci0"/>
    <w:uiPriority w:val="99"/>
    <w:rsid w:val="00AF4785"/>
    <w:rPr>
      <w:rFonts w:ascii="Arial" w:hAnsi="Arial" w:cs="Arial"/>
      <w:b/>
      <w:bCs/>
      <w:sz w:val="20"/>
      <w:szCs w:val="20"/>
      <w:shd w:val="clear" w:color="auto" w:fill="FFFFFF"/>
    </w:rPr>
  </w:style>
  <w:style w:type="paragraph" w:styleId="Tekstprzypisukocowego">
    <w:name w:val="endnote text"/>
    <w:basedOn w:val="Normalny"/>
    <w:link w:val="TekstprzypisukocowegoZnak"/>
    <w:semiHidden/>
    <w:unhideWhenUsed/>
    <w:rsid w:val="00AF478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F4785"/>
    <w:rPr>
      <w:rFonts w:ascii="Times New Roman" w:eastAsia="Times New Roman" w:hAnsi="Times New Roman" w:cs="Times New Roman"/>
      <w:sz w:val="20"/>
      <w:szCs w:val="20"/>
      <w:lang w:eastAsia="pl-PL"/>
    </w:rPr>
  </w:style>
  <w:style w:type="character" w:styleId="Odwoanieprzypisukocowego">
    <w:name w:val="endnote reference"/>
    <w:basedOn w:val="Domylnaczcionkaakapitu"/>
    <w:semiHidden/>
    <w:unhideWhenUsed/>
    <w:rsid w:val="00AF4785"/>
    <w:rPr>
      <w:vertAlign w:val="superscript"/>
    </w:rPr>
  </w:style>
  <w:style w:type="paragraph" w:customStyle="1" w:styleId="Teksttreci21">
    <w:name w:val="Tekst treści (2)1"/>
    <w:basedOn w:val="Normalny"/>
    <w:uiPriority w:val="99"/>
    <w:rsid w:val="00AF4785"/>
    <w:pPr>
      <w:widowControl w:val="0"/>
      <w:shd w:val="clear" w:color="auto" w:fill="FFFFFF"/>
      <w:spacing w:before="300" w:after="0" w:line="240" w:lineRule="atLeast"/>
      <w:ind w:hanging="340"/>
    </w:pPr>
    <w:rPr>
      <w:rFonts w:ascii="Times New Roman" w:eastAsia="Times New Roman" w:hAnsi="Times New Roman" w:cs="Times New Roman"/>
      <w:sz w:val="23"/>
      <w:szCs w:val="23"/>
      <w:lang w:val="en-US"/>
    </w:rPr>
  </w:style>
  <w:style w:type="character" w:customStyle="1" w:styleId="Teksttreci14Exact">
    <w:name w:val="Tekst treści (14) Exact"/>
    <w:basedOn w:val="Domylnaczcionkaakapitu"/>
    <w:link w:val="Teksttreci14"/>
    <w:uiPriority w:val="99"/>
    <w:locked/>
    <w:rsid w:val="00AF4785"/>
    <w:rPr>
      <w:rFonts w:ascii="Arial" w:hAnsi="Arial" w:cs="Arial"/>
      <w:b/>
      <w:bCs/>
      <w:spacing w:val="-2"/>
      <w:w w:val="120"/>
      <w:sz w:val="32"/>
      <w:szCs w:val="32"/>
      <w:shd w:val="clear" w:color="auto" w:fill="FFFFFF"/>
    </w:rPr>
  </w:style>
  <w:style w:type="character" w:customStyle="1" w:styleId="Teksttreci15Exact">
    <w:name w:val="Tekst treści (15) Exact"/>
    <w:basedOn w:val="Domylnaczcionkaakapitu"/>
    <w:link w:val="Teksttreci15"/>
    <w:uiPriority w:val="99"/>
    <w:locked/>
    <w:rsid w:val="00AF4785"/>
    <w:rPr>
      <w:rFonts w:ascii="Arial" w:hAnsi="Arial" w:cs="Arial"/>
      <w:b/>
      <w:bCs/>
      <w:i/>
      <w:iCs/>
      <w:w w:val="66"/>
      <w:sz w:val="142"/>
      <w:szCs w:val="142"/>
      <w:shd w:val="clear" w:color="auto" w:fill="FFFFFF"/>
    </w:rPr>
  </w:style>
  <w:style w:type="paragraph" w:customStyle="1" w:styleId="Teksttreci14">
    <w:name w:val="Tekst treści (14)"/>
    <w:basedOn w:val="Normalny"/>
    <w:link w:val="Teksttreci14Exact"/>
    <w:uiPriority w:val="99"/>
    <w:rsid w:val="00AF4785"/>
    <w:pPr>
      <w:widowControl w:val="0"/>
      <w:shd w:val="clear" w:color="auto" w:fill="FFFFFF"/>
      <w:spacing w:before="60" w:after="0" w:line="240" w:lineRule="atLeast"/>
    </w:pPr>
    <w:rPr>
      <w:rFonts w:ascii="Arial" w:hAnsi="Arial" w:cs="Arial"/>
      <w:b/>
      <w:bCs/>
      <w:spacing w:val="-2"/>
      <w:w w:val="120"/>
      <w:sz w:val="32"/>
      <w:szCs w:val="32"/>
    </w:rPr>
  </w:style>
  <w:style w:type="paragraph" w:customStyle="1" w:styleId="Teksttreci15">
    <w:name w:val="Tekst treści (15)"/>
    <w:basedOn w:val="Normalny"/>
    <w:link w:val="Teksttreci15Exact"/>
    <w:uiPriority w:val="99"/>
    <w:rsid w:val="00AF4785"/>
    <w:pPr>
      <w:widowControl w:val="0"/>
      <w:shd w:val="clear" w:color="auto" w:fill="FFFFFF"/>
      <w:spacing w:after="0" w:line="240" w:lineRule="atLeast"/>
    </w:pPr>
    <w:rPr>
      <w:rFonts w:ascii="Arial" w:hAnsi="Arial" w:cs="Arial"/>
      <w:b/>
      <w:bCs/>
      <w:i/>
      <w:iCs/>
      <w:w w:val="66"/>
      <w:sz w:val="142"/>
      <w:szCs w:val="142"/>
    </w:rPr>
  </w:style>
  <w:style w:type="character" w:customStyle="1" w:styleId="Nagwek1Znak">
    <w:name w:val="Nagłówek 1 Znak"/>
    <w:basedOn w:val="Domylnaczcionkaakapitu"/>
    <w:link w:val="Nagwek1"/>
    <w:rsid w:val="00AF4785"/>
    <w:rPr>
      <w:rFonts w:ascii="Calibri Light" w:eastAsia="Times New Roman" w:hAnsi="Calibri Light" w:cs="Times New Roman"/>
      <w:b/>
      <w:bCs/>
      <w:color w:val="2E74B5"/>
      <w:sz w:val="28"/>
      <w:szCs w:val="28"/>
      <w:lang w:val="pl-PL" w:eastAsia="pl-PL"/>
    </w:rPr>
  </w:style>
  <w:style w:type="character" w:customStyle="1" w:styleId="highlight">
    <w:name w:val="highlight"/>
    <w:basedOn w:val="Domylnaczcionkaakapitu"/>
    <w:rsid w:val="00AF4785"/>
  </w:style>
  <w:style w:type="character" w:customStyle="1" w:styleId="Nagwek2Znak">
    <w:name w:val="Nagłówek 2 Znak"/>
    <w:basedOn w:val="Domylnaczcionkaakapitu"/>
    <w:link w:val="Nagwek2"/>
    <w:rsid w:val="00AF4785"/>
    <w:rPr>
      <w:rFonts w:ascii="Calibri Light" w:eastAsia="Times New Roman" w:hAnsi="Calibri Light" w:cs="Times New Roman"/>
      <w:b/>
      <w:bCs/>
      <w:color w:val="5B9BD5"/>
      <w:sz w:val="26"/>
      <w:szCs w:val="26"/>
      <w:lang w:val="pl-PL" w:eastAsia="pl-PL"/>
    </w:rPr>
  </w:style>
  <w:style w:type="character" w:customStyle="1" w:styleId="Teksttreci4Exact">
    <w:name w:val="Tekst treści (4) Exact"/>
    <w:basedOn w:val="Domylnaczcionkaakapitu"/>
    <w:link w:val="Teksttreci4"/>
    <w:uiPriority w:val="99"/>
    <w:locked/>
    <w:rsid w:val="00AF4785"/>
    <w:rPr>
      <w:spacing w:val="-28"/>
      <w:w w:val="60"/>
      <w:sz w:val="96"/>
      <w:szCs w:val="96"/>
      <w:shd w:val="clear" w:color="auto" w:fill="FFFFFF"/>
    </w:rPr>
  </w:style>
  <w:style w:type="character" w:customStyle="1" w:styleId="Teksttreci4Odstpy-2ptExact">
    <w:name w:val="Tekst treści (4) + Odstępy -2 pt Exact"/>
    <w:basedOn w:val="Teksttreci4Exact"/>
    <w:uiPriority w:val="99"/>
    <w:rsid w:val="00AF4785"/>
    <w:rPr>
      <w:spacing w:val="-57"/>
      <w:w w:val="60"/>
      <w:sz w:val="96"/>
      <w:szCs w:val="96"/>
      <w:shd w:val="clear" w:color="auto" w:fill="FFFFFF"/>
    </w:rPr>
  </w:style>
  <w:style w:type="paragraph" w:customStyle="1" w:styleId="Teksttreci4">
    <w:name w:val="Tekst treści (4)"/>
    <w:basedOn w:val="Normalny"/>
    <w:link w:val="Teksttreci4Exact"/>
    <w:uiPriority w:val="99"/>
    <w:rsid w:val="00AF4785"/>
    <w:pPr>
      <w:widowControl w:val="0"/>
      <w:shd w:val="clear" w:color="auto" w:fill="FFFFFF"/>
      <w:spacing w:after="60" w:line="240" w:lineRule="atLeast"/>
    </w:pPr>
    <w:rPr>
      <w:spacing w:val="-28"/>
      <w:w w:val="60"/>
      <w:sz w:val="96"/>
      <w:szCs w:val="96"/>
    </w:rPr>
  </w:style>
  <w:style w:type="paragraph" w:styleId="Tekstpodstawowy2">
    <w:name w:val="Body Text 2"/>
    <w:basedOn w:val="Normalny"/>
    <w:link w:val="Tekstpodstawowy2Znak"/>
    <w:semiHidden/>
    <w:unhideWhenUsed/>
    <w:rsid w:val="00AF478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AF4785"/>
    <w:rPr>
      <w:rFonts w:ascii="Times New Roman" w:eastAsia="Times New Roman" w:hAnsi="Times New Roman" w:cs="Times New Roman"/>
      <w:sz w:val="24"/>
      <w:szCs w:val="24"/>
      <w:lang w:eastAsia="pl-PL"/>
    </w:rPr>
  </w:style>
  <w:style w:type="character" w:customStyle="1" w:styleId="warheader">
    <w:name w:val="war_header"/>
    <w:basedOn w:val="Domylnaczcionkaakapitu"/>
    <w:rsid w:val="00AF4785"/>
  </w:style>
  <w:style w:type="character" w:customStyle="1" w:styleId="Teksttreci10">
    <w:name w:val="Tekst treści (10)_"/>
    <w:basedOn w:val="Domylnaczcionkaakapitu"/>
    <w:link w:val="Teksttreci100"/>
    <w:uiPriority w:val="99"/>
    <w:rsid w:val="00AF4785"/>
    <w:rPr>
      <w:rFonts w:ascii="Arial" w:hAnsi="Arial" w:cs="Arial"/>
      <w:sz w:val="19"/>
      <w:szCs w:val="19"/>
      <w:shd w:val="clear" w:color="auto" w:fill="FFFFFF"/>
    </w:rPr>
  </w:style>
  <w:style w:type="paragraph" w:customStyle="1" w:styleId="Teksttreci100">
    <w:name w:val="Tekst treści (10)"/>
    <w:basedOn w:val="Normalny"/>
    <w:link w:val="Teksttreci10"/>
    <w:uiPriority w:val="99"/>
    <w:rsid w:val="00AF4785"/>
    <w:pPr>
      <w:widowControl w:val="0"/>
      <w:shd w:val="clear" w:color="auto" w:fill="FFFFFF"/>
      <w:spacing w:after="0" w:line="298" w:lineRule="exact"/>
      <w:jc w:val="right"/>
    </w:pPr>
    <w:rPr>
      <w:rFonts w:ascii="Arial" w:hAnsi="Arial" w:cs="Arial"/>
      <w:sz w:val="19"/>
      <w:szCs w:val="19"/>
    </w:rPr>
  </w:style>
  <w:style w:type="character" w:customStyle="1" w:styleId="Nagwek1Znak1">
    <w:name w:val="Nagłówek 1 Znak1"/>
    <w:basedOn w:val="Domylnaczcionkaakapitu"/>
    <w:uiPriority w:val="9"/>
    <w:rsid w:val="00AF4785"/>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AF4785"/>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C6C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6702">
      <w:bodyDiv w:val="1"/>
      <w:marLeft w:val="0"/>
      <w:marRight w:val="0"/>
      <w:marTop w:val="0"/>
      <w:marBottom w:val="0"/>
      <w:divBdr>
        <w:top w:val="none" w:sz="0" w:space="0" w:color="auto"/>
        <w:left w:val="none" w:sz="0" w:space="0" w:color="auto"/>
        <w:bottom w:val="none" w:sz="0" w:space="0" w:color="auto"/>
        <w:right w:val="none" w:sz="0" w:space="0" w:color="auto"/>
      </w:divBdr>
      <w:divsChild>
        <w:div w:id="1986664325">
          <w:marLeft w:val="0"/>
          <w:marRight w:val="0"/>
          <w:marTop w:val="0"/>
          <w:marBottom w:val="0"/>
          <w:divBdr>
            <w:top w:val="none" w:sz="0" w:space="0" w:color="auto"/>
            <w:left w:val="none" w:sz="0" w:space="0" w:color="auto"/>
            <w:bottom w:val="none" w:sz="0" w:space="0" w:color="auto"/>
            <w:right w:val="none" w:sz="0" w:space="0" w:color="auto"/>
          </w:divBdr>
        </w:div>
        <w:div w:id="137306916">
          <w:marLeft w:val="0"/>
          <w:marRight w:val="0"/>
          <w:marTop w:val="0"/>
          <w:marBottom w:val="0"/>
          <w:divBdr>
            <w:top w:val="none" w:sz="0" w:space="0" w:color="auto"/>
            <w:left w:val="none" w:sz="0" w:space="0" w:color="auto"/>
            <w:bottom w:val="none" w:sz="0" w:space="0" w:color="auto"/>
            <w:right w:val="none" w:sz="0" w:space="0" w:color="auto"/>
          </w:divBdr>
          <w:divsChild>
            <w:div w:id="1666133038">
              <w:marLeft w:val="0"/>
              <w:marRight w:val="0"/>
              <w:marTop w:val="0"/>
              <w:marBottom w:val="0"/>
              <w:divBdr>
                <w:top w:val="none" w:sz="0" w:space="0" w:color="auto"/>
                <w:left w:val="none" w:sz="0" w:space="0" w:color="auto"/>
                <w:bottom w:val="none" w:sz="0" w:space="0" w:color="auto"/>
                <w:right w:val="none" w:sz="0" w:space="0" w:color="auto"/>
              </w:divBdr>
            </w:div>
          </w:divsChild>
        </w:div>
        <w:div w:id="1478571602">
          <w:marLeft w:val="0"/>
          <w:marRight w:val="0"/>
          <w:marTop w:val="0"/>
          <w:marBottom w:val="0"/>
          <w:divBdr>
            <w:top w:val="none" w:sz="0" w:space="0" w:color="auto"/>
            <w:left w:val="none" w:sz="0" w:space="0" w:color="auto"/>
            <w:bottom w:val="none" w:sz="0" w:space="0" w:color="auto"/>
            <w:right w:val="none" w:sz="0" w:space="0" w:color="auto"/>
          </w:divBdr>
          <w:divsChild>
            <w:div w:id="765461423">
              <w:marLeft w:val="0"/>
              <w:marRight w:val="0"/>
              <w:marTop w:val="0"/>
              <w:marBottom w:val="0"/>
              <w:divBdr>
                <w:top w:val="none" w:sz="0" w:space="0" w:color="auto"/>
                <w:left w:val="none" w:sz="0" w:space="0" w:color="auto"/>
                <w:bottom w:val="none" w:sz="0" w:space="0" w:color="auto"/>
                <w:right w:val="none" w:sz="0" w:space="0" w:color="auto"/>
              </w:divBdr>
            </w:div>
          </w:divsChild>
        </w:div>
        <w:div w:id="1717849730">
          <w:marLeft w:val="0"/>
          <w:marRight w:val="0"/>
          <w:marTop w:val="0"/>
          <w:marBottom w:val="0"/>
          <w:divBdr>
            <w:top w:val="none" w:sz="0" w:space="0" w:color="auto"/>
            <w:left w:val="none" w:sz="0" w:space="0" w:color="auto"/>
            <w:bottom w:val="none" w:sz="0" w:space="0" w:color="auto"/>
            <w:right w:val="none" w:sz="0" w:space="0" w:color="auto"/>
          </w:divBdr>
          <w:divsChild>
            <w:div w:id="10446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42346">
      <w:bodyDiv w:val="1"/>
      <w:marLeft w:val="0"/>
      <w:marRight w:val="0"/>
      <w:marTop w:val="0"/>
      <w:marBottom w:val="0"/>
      <w:divBdr>
        <w:top w:val="none" w:sz="0" w:space="0" w:color="auto"/>
        <w:left w:val="none" w:sz="0" w:space="0" w:color="auto"/>
        <w:bottom w:val="none" w:sz="0" w:space="0" w:color="auto"/>
        <w:right w:val="none" w:sz="0" w:space="0" w:color="auto"/>
      </w:divBdr>
      <w:divsChild>
        <w:div w:id="916132323">
          <w:marLeft w:val="0"/>
          <w:marRight w:val="0"/>
          <w:marTop w:val="0"/>
          <w:marBottom w:val="0"/>
          <w:divBdr>
            <w:top w:val="none" w:sz="0" w:space="0" w:color="auto"/>
            <w:left w:val="none" w:sz="0" w:space="0" w:color="auto"/>
            <w:bottom w:val="none" w:sz="0" w:space="0" w:color="auto"/>
            <w:right w:val="none" w:sz="0" w:space="0" w:color="auto"/>
          </w:divBdr>
        </w:div>
        <w:div w:id="1020812121">
          <w:marLeft w:val="0"/>
          <w:marRight w:val="0"/>
          <w:marTop w:val="0"/>
          <w:marBottom w:val="0"/>
          <w:divBdr>
            <w:top w:val="none" w:sz="0" w:space="0" w:color="auto"/>
            <w:left w:val="none" w:sz="0" w:space="0" w:color="auto"/>
            <w:bottom w:val="none" w:sz="0" w:space="0" w:color="auto"/>
            <w:right w:val="none" w:sz="0" w:space="0" w:color="auto"/>
          </w:divBdr>
          <w:divsChild>
            <w:div w:id="10698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87301">
      <w:bodyDiv w:val="1"/>
      <w:marLeft w:val="0"/>
      <w:marRight w:val="0"/>
      <w:marTop w:val="0"/>
      <w:marBottom w:val="0"/>
      <w:divBdr>
        <w:top w:val="none" w:sz="0" w:space="0" w:color="auto"/>
        <w:left w:val="none" w:sz="0" w:space="0" w:color="auto"/>
        <w:bottom w:val="none" w:sz="0" w:space="0" w:color="auto"/>
        <w:right w:val="none" w:sz="0" w:space="0" w:color="auto"/>
      </w:divBdr>
    </w:div>
    <w:div w:id="430397694">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6674475">
      <w:bodyDiv w:val="1"/>
      <w:marLeft w:val="0"/>
      <w:marRight w:val="0"/>
      <w:marTop w:val="0"/>
      <w:marBottom w:val="0"/>
      <w:divBdr>
        <w:top w:val="none" w:sz="0" w:space="0" w:color="auto"/>
        <w:left w:val="none" w:sz="0" w:space="0" w:color="auto"/>
        <w:bottom w:val="none" w:sz="0" w:space="0" w:color="auto"/>
        <w:right w:val="none" w:sz="0" w:space="0" w:color="auto"/>
      </w:divBdr>
      <w:divsChild>
        <w:div w:id="437212727">
          <w:marLeft w:val="0"/>
          <w:marRight w:val="0"/>
          <w:marTop w:val="0"/>
          <w:marBottom w:val="0"/>
          <w:divBdr>
            <w:top w:val="none" w:sz="0" w:space="0" w:color="auto"/>
            <w:left w:val="none" w:sz="0" w:space="0" w:color="auto"/>
            <w:bottom w:val="none" w:sz="0" w:space="0" w:color="auto"/>
            <w:right w:val="none" w:sz="0" w:space="0" w:color="auto"/>
          </w:divBdr>
        </w:div>
      </w:divsChild>
    </w:div>
    <w:div w:id="551499408">
      <w:bodyDiv w:val="1"/>
      <w:marLeft w:val="0"/>
      <w:marRight w:val="0"/>
      <w:marTop w:val="0"/>
      <w:marBottom w:val="0"/>
      <w:divBdr>
        <w:top w:val="none" w:sz="0" w:space="0" w:color="auto"/>
        <w:left w:val="none" w:sz="0" w:space="0" w:color="auto"/>
        <w:bottom w:val="none" w:sz="0" w:space="0" w:color="auto"/>
        <w:right w:val="none" w:sz="0" w:space="0" w:color="auto"/>
      </w:divBdr>
      <w:divsChild>
        <w:div w:id="1521889991">
          <w:marLeft w:val="0"/>
          <w:marRight w:val="0"/>
          <w:marTop w:val="0"/>
          <w:marBottom w:val="0"/>
          <w:divBdr>
            <w:top w:val="none" w:sz="0" w:space="0" w:color="auto"/>
            <w:left w:val="none" w:sz="0" w:space="0" w:color="auto"/>
            <w:bottom w:val="none" w:sz="0" w:space="0" w:color="auto"/>
            <w:right w:val="none" w:sz="0" w:space="0" w:color="auto"/>
          </w:divBdr>
          <w:divsChild>
            <w:div w:id="1079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671839">
      <w:bodyDiv w:val="1"/>
      <w:marLeft w:val="0"/>
      <w:marRight w:val="0"/>
      <w:marTop w:val="0"/>
      <w:marBottom w:val="0"/>
      <w:divBdr>
        <w:top w:val="none" w:sz="0" w:space="0" w:color="auto"/>
        <w:left w:val="none" w:sz="0" w:space="0" w:color="auto"/>
        <w:bottom w:val="none" w:sz="0" w:space="0" w:color="auto"/>
        <w:right w:val="none" w:sz="0" w:space="0" w:color="auto"/>
      </w:divBdr>
      <w:divsChild>
        <w:div w:id="367147493">
          <w:marLeft w:val="0"/>
          <w:marRight w:val="0"/>
          <w:marTop w:val="0"/>
          <w:marBottom w:val="0"/>
          <w:divBdr>
            <w:top w:val="none" w:sz="0" w:space="0" w:color="auto"/>
            <w:left w:val="none" w:sz="0" w:space="0" w:color="auto"/>
            <w:bottom w:val="none" w:sz="0" w:space="0" w:color="auto"/>
            <w:right w:val="none" w:sz="0" w:space="0" w:color="auto"/>
          </w:divBdr>
        </w:div>
        <w:div w:id="474614646">
          <w:marLeft w:val="0"/>
          <w:marRight w:val="0"/>
          <w:marTop w:val="0"/>
          <w:marBottom w:val="0"/>
          <w:divBdr>
            <w:top w:val="none" w:sz="0" w:space="0" w:color="auto"/>
            <w:left w:val="none" w:sz="0" w:space="0" w:color="auto"/>
            <w:bottom w:val="none" w:sz="0" w:space="0" w:color="auto"/>
            <w:right w:val="none" w:sz="0" w:space="0" w:color="auto"/>
          </w:divBdr>
        </w:div>
        <w:div w:id="509298630">
          <w:marLeft w:val="0"/>
          <w:marRight w:val="0"/>
          <w:marTop w:val="0"/>
          <w:marBottom w:val="0"/>
          <w:divBdr>
            <w:top w:val="none" w:sz="0" w:space="0" w:color="auto"/>
            <w:left w:val="none" w:sz="0" w:space="0" w:color="auto"/>
            <w:bottom w:val="none" w:sz="0" w:space="0" w:color="auto"/>
            <w:right w:val="none" w:sz="0" w:space="0" w:color="auto"/>
          </w:divBdr>
        </w:div>
        <w:div w:id="1087120275">
          <w:marLeft w:val="0"/>
          <w:marRight w:val="0"/>
          <w:marTop w:val="0"/>
          <w:marBottom w:val="0"/>
          <w:divBdr>
            <w:top w:val="none" w:sz="0" w:space="0" w:color="auto"/>
            <w:left w:val="none" w:sz="0" w:space="0" w:color="auto"/>
            <w:bottom w:val="none" w:sz="0" w:space="0" w:color="auto"/>
            <w:right w:val="none" w:sz="0" w:space="0" w:color="auto"/>
          </w:divBdr>
        </w:div>
        <w:div w:id="1322659076">
          <w:marLeft w:val="0"/>
          <w:marRight w:val="0"/>
          <w:marTop w:val="0"/>
          <w:marBottom w:val="0"/>
          <w:divBdr>
            <w:top w:val="none" w:sz="0" w:space="0" w:color="auto"/>
            <w:left w:val="none" w:sz="0" w:space="0" w:color="auto"/>
            <w:bottom w:val="none" w:sz="0" w:space="0" w:color="auto"/>
            <w:right w:val="none" w:sz="0" w:space="0" w:color="auto"/>
          </w:divBdr>
        </w:div>
      </w:divsChild>
    </w:div>
    <w:div w:id="716272886">
      <w:bodyDiv w:val="1"/>
      <w:marLeft w:val="0"/>
      <w:marRight w:val="0"/>
      <w:marTop w:val="0"/>
      <w:marBottom w:val="0"/>
      <w:divBdr>
        <w:top w:val="none" w:sz="0" w:space="0" w:color="auto"/>
        <w:left w:val="none" w:sz="0" w:space="0" w:color="auto"/>
        <w:bottom w:val="none" w:sz="0" w:space="0" w:color="auto"/>
        <w:right w:val="none" w:sz="0" w:space="0" w:color="auto"/>
      </w:divBdr>
      <w:divsChild>
        <w:div w:id="132408406">
          <w:marLeft w:val="0"/>
          <w:marRight w:val="0"/>
          <w:marTop w:val="0"/>
          <w:marBottom w:val="0"/>
          <w:divBdr>
            <w:top w:val="none" w:sz="0" w:space="0" w:color="auto"/>
            <w:left w:val="none" w:sz="0" w:space="0" w:color="auto"/>
            <w:bottom w:val="none" w:sz="0" w:space="0" w:color="auto"/>
            <w:right w:val="none" w:sz="0" w:space="0" w:color="auto"/>
          </w:divBdr>
          <w:divsChild>
            <w:div w:id="643849253">
              <w:marLeft w:val="0"/>
              <w:marRight w:val="0"/>
              <w:marTop w:val="0"/>
              <w:marBottom w:val="0"/>
              <w:divBdr>
                <w:top w:val="none" w:sz="0" w:space="0" w:color="auto"/>
                <w:left w:val="none" w:sz="0" w:space="0" w:color="auto"/>
                <w:bottom w:val="none" w:sz="0" w:space="0" w:color="auto"/>
                <w:right w:val="none" w:sz="0" w:space="0" w:color="auto"/>
              </w:divBdr>
            </w:div>
          </w:divsChild>
        </w:div>
        <w:div w:id="270864213">
          <w:marLeft w:val="0"/>
          <w:marRight w:val="0"/>
          <w:marTop w:val="0"/>
          <w:marBottom w:val="0"/>
          <w:divBdr>
            <w:top w:val="none" w:sz="0" w:space="0" w:color="auto"/>
            <w:left w:val="none" w:sz="0" w:space="0" w:color="auto"/>
            <w:bottom w:val="none" w:sz="0" w:space="0" w:color="auto"/>
            <w:right w:val="none" w:sz="0" w:space="0" w:color="auto"/>
          </w:divBdr>
          <w:divsChild>
            <w:div w:id="167903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44766">
      <w:bodyDiv w:val="1"/>
      <w:marLeft w:val="0"/>
      <w:marRight w:val="0"/>
      <w:marTop w:val="0"/>
      <w:marBottom w:val="0"/>
      <w:divBdr>
        <w:top w:val="none" w:sz="0" w:space="0" w:color="auto"/>
        <w:left w:val="none" w:sz="0" w:space="0" w:color="auto"/>
        <w:bottom w:val="none" w:sz="0" w:space="0" w:color="auto"/>
        <w:right w:val="none" w:sz="0" w:space="0" w:color="auto"/>
      </w:divBdr>
      <w:divsChild>
        <w:div w:id="321617408">
          <w:marLeft w:val="0"/>
          <w:marRight w:val="0"/>
          <w:marTop w:val="0"/>
          <w:marBottom w:val="0"/>
          <w:divBdr>
            <w:top w:val="none" w:sz="0" w:space="0" w:color="auto"/>
            <w:left w:val="none" w:sz="0" w:space="0" w:color="auto"/>
            <w:bottom w:val="none" w:sz="0" w:space="0" w:color="auto"/>
            <w:right w:val="none" w:sz="0" w:space="0" w:color="auto"/>
          </w:divBdr>
          <w:divsChild>
            <w:div w:id="2113429601">
              <w:marLeft w:val="0"/>
              <w:marRight w:val="0"/>
              <w:marTop w:val="0"/>
              <w:marBottom w:val="0"/>
              <w:divBdr>
                <w:top w:val="none" w:sz="0" w:space="0" w:color="auto"/>
                <w:left w:val="none" w:sz="0" w:space="0" w:color="auto"/>
                <w:bottom w:val="none" w:sz="0" w:space="0" w:color="auto"/>
                <w:right w:val="none" w:sz="0" w:space="0" w:color="auto"/>
              </w:divBdr>
            </w:div>
          </w:divsChild>
        </w:div>
        <w:div w:id="668947206">
          <w:marLeft w:val="0"/>
          <w:marRight w:val="0"/>
          <w:marTop w:val="0"/>
          <w:marBottom w:val="0"/>
          <w:divBdr>
            <w:top w:val="none" w:sz="0" w:space="0" w:color="auto"/>
            <w:left w:val="none" w:sz="0" w:space="0" w:color="auto"/>
            <w:bottom w:val="none" w:sz="0" w:space="0" w:color="auto"/>
            <w:right w:val="none" w:sz="0" w:space="0" w:color="auto"/>
          </w:divBdr>
          <w:divsChild>
            <w:div w:id="150171733">
              <w:marLeft w:val="0"/>
              <w:marRight w:val="0"/>
              <w:marTop w:val="0"/>
              <w:marBottom w:val="0"/>
              <w:divBdr>
                <w:top w:val="none" w:sz="0" w:space="0" w:color="auto"/>
                <w:left w:val="none" w:sz="0" w:space="0" w:color="auto"/>
                <w:bottom w:val="none" w:sz="0" w:space="0" w:color="auto"/>
                <w:right w:val="none" w:sz="0" w:space="0" w:color="auto"/>
              </w:divBdr>
            </w:div>
          </w:divsChild>
        </w:div>
        <w:div w:id="722875317">
          <w:marLeft w:val="0"/>
          <w:marRight w:val="0"/>
          <w:marTop w:val="0"/>
          <w:marBottom w:val="0"/>
          <w:divBdr>
            <w:top w:val="none" w:sz="0" w:space="0" w:color="auto"/>
            <w:left w:val="none" w:sz="0" w:space="0" w:color="auto"/>
            <w:bottom w:val="none" w:sz="0" w:space="0" w:color="auto"/>
            <w:right w:val="none" w:sz="0" w:space="0" w:color="auto"/>
          </w:divBdr>
          <w:divsChild>
            <w:div w:id="1172333576">
              <w:marLeft w:val="0"/>
              <w:marRight w:val="0"/>
              <w:marTop w:val="0"/>
              <w:marBottom w:val="0"/>
              <w:divBdr>
                <w:top w:val="none" w:sz="0" w:space="0" w:color="auto"/>
                <w:left w:val="none" w:sz="0" w:space="0" w:color="auto"/>
                <w:bottom w:val="none" w:sz="0" w:space="0" w:color="auto"/>
                <w:right w:val="none" w:sz="0" w:space="0" w:color="auto"/>
              </w:divBdr>
            </w:div>
          </w:divsChild>
        </w:div>
        <w:div w:id="1145929677">
          <w:marLeft w:val="0"/>
          <w:marRight w:val="0"/>
          <w:marTop w:val="0"/>
          <w:marBottom w:val="0"/>
          <w:divBdr>
            <w:top w:val="none" w:sz="0" w:space="0" w:color="auto"/>
            <w:left w:val="none" w:sz="0" w:space="0" w:color="auto"/>
            <w:bottom w:val="none" w:sz="0" w:space="0" w:color="auto"/>
            <w:right w:val="none" w:sz="0" w:space="0" w:color="auto"/>
          </w:divBdr>
          <w:divsChild>
            <w:div w:id="1336225547">
              <w:marLeft w:val="0"/>
              <w:marRight w:val="0"/>
              <w:marTop w:val="0"/>
              <w:marBottom w:val="0"/>
              <w:divBdr>
                <w:top w:val="none" w:sz="0" w:space="0" w:color="auto"/>
                <w:left w:val="none" w:sz="0" w:space="0" w:color="auto"/>
                <w:bottom w:val="none" w:sz="0" w:space="0" w:color="auto"/>
                <w:right w:val="none" w:sz="0" w:space="0" w:color="auto"/>
              </w:divBdr>
            </w:div>
          </w:divsChild>
        </w:div>
        <w:div w:id="1156267610">
          <w:marLeft w:val="0"/>
          <w:marRight w:val="0"/>
          <w:marTop w:val="0"/>
          <w:marBottom w:val="0"/>
          <w:divBdr>
            <w:top w:val="none" w:sz="0" w:space="0" w:color="auto"/>
            <w:left w:val="none" w:sz="0" w:space="0" w:color="auto"/>
            <w:bottom w:val="none" w:sz="0" w:space="0" w:color="auto"/>
            <w:right w:val="none" w:sz="0" w:space="0" w:color="auto"/>
          </w:divBdr>
          <w:divsChild>
            <w:div w:id="833762973">
              <w:marLeft w:val="0"/>
              <w:marRight w:val="0"/>
              <w:marTop w:val="0"/>
              <w:marBottom w:val="0"/>
              <w:divBdr>
                <w:top w:val="none" w:sz="0" w:space="0" w:color="auto"/>
                <w:left w:val="none" w:sz="0" w:space="0" w:color="auto"/>
                <w:bottom w:val="none" w:sz="0" w:space="0" w:color="auto"/>
                <w:right w:val="none" w:sz="0" w:space="0" w:color="auto"/>
              </w:divBdr>
            </w:div>
          </w:divsChild>
        </w:div>
        <w:div w:id="1194810962">
          <w:marLeft w:val="0"/>
          <w:marRight w:val="0"/>
          <w:marTop w:val="0"/>
          <w:marBottom w:val="0"/>
          <w:divBdr>
            <w:top w:val="none" w:sz="0" w:space="0" w:color="auto"/>
            <w:left w:val="none" w:sz="0" w:space="0" w:color="auto"/>
            <w:bottom w:val="none" w:sz="0" w:space="0" w:color="auto"/>
            <w:right w:val="none" w:sz="0" w:space="0" w:color="auto"/>
          </w:divBdr>
          <w:divsChild>
            <w:div w:id="1277954130">
              <w:marLeft w:val="0"/>
              <w:marRight w:val="0"/>
              <w:marTop w:val="0"/>
              <w:marBottom w:val="0"/>
              <w:divBdr>
                <w:top w:val="none" w:sz="0" w:space="0" w:color="auto"/>
                <w:left w:val="none" w:sz="0" w:space="0" w:color="auto"/>
                <w:bottom w:val="none" w:sz="0" w:space="0" w:color="auto"/>
                <w:right w:val="none" w:sz="0" w:space="0" w:color="auto"/>
              </w:divBdr>
            </w:div>
          </w:divsChild>
        </w:div>
        <w:div w:id="1239482841">
          <w:marLeft w:val="0"/>
          <w:marRight w:val="0"/>
          <w:marTop w:val="0"/>
          <w:marBottom w:val="0"/>
          <w:divBdr>
            <w:top w:val="none" w:sz="0" w:space="0" w:color="auto"/>
            <w:left w:val="none" w:sz="0" w:space="0" w:color="auto"/>
            <w:bottom w:val="none" w:sz="0" w:space="0" w:color="auto"/>
            <w:right w:val="none" w:sz="0" w:space="0" w:color="auto"/>
          </w:divBdr>
          <w:divsChild>
            <w:div w:id="1087463386">
              <w:marLeft w:val="0"/>
              <w:marRight w:val="0"/>
              <w:marTop w:val="0"/>
              <w:marBottom w:val="0"/>
              <w:divBdr>
                <w:top w:val="none" w:sz="0" w:space="0" w:color="auto"/>
                <w:left w:val="none" w:sz="0" w:space="0" w:color="auto"/>
                <w:bottom w:val="none" w:sz="0" w:space="0" w:color="auto"/>
                <w:right w:val="none" w:sz="0" w:space="0" w:color="auto"/>
              </w:divBdr>
            </w:div>
          </w:divsChild>
        </w:div>
        <w:div w:id="1289356097">
          <w:marLeft w:val="0"/>
          <w:marRight w:val="0"/>
          <w:marTop w:val="0"/>
          <w:marBottom w:val="0"/>
          <w:divBdr>
            <w:top w:val="none" w:sz="0" w:space="0" w:color="auto"/>
            <w:left w:val="none" w:sz="0" w:space="0" w:color="auto"/>
            <w:bottom w:val="none" w:sz="0" w:space="0" w:color="auto"/>
            <w:right w:val="none" w:sz="0" w:space="0" w:color="auto"/>
          </w:divBdr>
          <w:divsChild>
            <w:div w:id="132720248">
              <w:marLeft w:val="0"/>
              <w:marRight w:val="0"/>
              <w:marTop w:val="0"/>
              <w:marBottom w:val="0"/>
              <w:divBdr>
                <w:top w:val="none" w:sz="0" w:space="0" w:color="auto"/>
                <w:left w:val="none" w:sz="0" w:space="0" w:color="auto"/>
                <w:bottom w:val="none" w:sz="0" w:space="0" w:color="auto"/>
                <w:right w:val="none" w:sz="0" w:space="0" w:color="auto"/>
              </w:divBdr>
            </w:div>
          </w:divsChild>
        </w:div>
        <w:div w:id="1589342921">
          <w:marLeft w:val="0"/>
          <w:marRight w:val="0"/>
          <w:marTop w:val="0"/>
          <w:marBottom w:val="0"/>
          <w:divBdr>
            <w:top w:val="none" w:sz="0" w:space="0" w:color="auto"/>
            <w:left w:val="none" w:sz="0" w:space="0" w:color="auto"/>
            <w:bottom w:val="none" w:sz="0" w:space="0" w:color="auto"/>
            <w:right w:val="none" w:sz="0" w:space="0" w:color="auto"/>
          </w:divBdr>
          <w:divsChild>
            <w:div w:id="444545521">
              <w:marLeft w:val="0"/>
              <w:marRight w:val="0"/>
              <w:marTop w:val="0"/>
              <w:marBottom w:val="0"/>
              <w:divBdr>
                <w:top w:val="none" w:sz="0" w:space="0" w:color="auto"/>
                <w:left w:val="none" w:sz="0" w:space="0" w:color="auto"/>
                <w:bottom w:val="none" w:sz="0" w:space="0" w:color="auto"/>
                <w:right w:val="none" w:sz="0" w:space="0" w:color="auto"/>
              </w:divBdr>
            </w:div>
          </w:divsChild>
        </w:div>
        <w:div w:id="1791972917">
          <w:marLeft w:val="0"/>
          <w:marRight w:val="0"/>
          <w:marTop w:val="0"/>
          <w:marBottom w:val="0"/>
          <w:divBdr>
            <w:top w:val="none" w:sz="0" w:space="0" w:color="auto"/>
            <w:left w:val="none" w:sz="0" w:space="0" w:color="auto"/>
            <w:bottom w:val="none" w:sz="0" w:space="0" w:color="auto"/>
            <w:right w:val="none" w:sz="0" w:space="0" w:color="auto"/>
          </w:divBdr>
          <w:divsChild>
            <w:div w:id="1841851229">
              <w:marLeft w:val="0"/>
              <w:marRight w:val="0"/>
              <w:marTop w:val="0"/>
              <w:marBottom w:val="0"/>
              <w:divBdr>
                <w:top w:val="none" w:sz="0" w:space="0" w:color="auto"/>
                <w:left w:val="none" w:sz="0" w:space="0" w:color="auto"/>
                <w:bottom w:val="none" w:sz="0" w:space="0" w:color="auto"/>
                <w:right w:val="none" w:sz="0" w:space="0" w:color="auto"/>
              </w:divBdr>
            </w:div>
          </w:divsChild>
        </w:div>
        <w:div w:id="2072922786">
          <w:marLeft w:val="0"/>
          <w:marRight w:val="0"/>
          <w:marTop w:val="0"/>
          <w:marBottom w:val="0"/>
          <w:divBdr>
            <w:top w:val="none" w:sz="0" w:space="0" w:color="auto"/>
            <w:left w:val="none" w:sz="0" w:space="0" w:color="auto"/>
            <w:bottom w:val="none" w:sz="0" w:space="0" w:color="auto"/>
            <w:right w:val="none" w:sz="0" w:space="0" w:color="auto"/>
          </w:divBdr>
          <w:divsChild>
            <w:div w:id="1522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99693">
      <w:bodyDiv w:val="1"/>
      <w:marLeft w:val="0"/>
      <w:marRight w:val="0"/>
      <w:marTop w:val="0"/>
      <w:marBottom w:val="0"/>
      <w:divBdr>
        <w:top w:val="none" w:sz="0" w:space="0" w:color="auto"/>
        <w:left w:val="none" w:sz="0" w:space="0" w:color="auto"/>
        <w:bottom w:val="none" w:sz="0" w:space="0" w:color="auto"/>
        <w:right w:val="none" w:sz="0" w:space="0" w:color="auto"/>
      </w:divBdr>
    </w:div>
    <w:div w:id="863059834">
      <w:bodyDiv w:val="1"/>
      <w:marLeft w:val="0"/>
      <w:marRight w:val="0"/>
      <w:marTop w:val="0"/>
      <w:marBottom w:val="0"/>
      <w:divBdr>
        <w:top w:val="none" w:sz="0" w:space="0" w:color="auto"/>
        <w:left w:val="none" w:sz="0" w:space="0" w:color="auto"/>
        <w:bottom w:val="none" w:sz="0" w:space="0" w:color="auto"/>
        <w:right w:val="none" w:sz="0" w:space="0" w:color="auto"/>
      </w:divBdr>
      <w:divsChild>
        <w:div w:id="720979837">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 w:id="1209490821">
          <w:marLeft w:val="0"/>
          <w:marRight w:val="0"/>
          <w:marTop w:val="0"/>
          <w:marBottom w:val="0"/>
          <w:divBdr>
            <w:top w:val="none" w:sz="0" w:space="0" w:color="auto"/>
            <w:left w:val="none" w:sz="0" w:space="0" w:color="auto"/>
            <w:bottom w:val="none" w:sz="0" w:space="0" w:color="auto"/>
            <w:right w:val="none" w:sz="0" w:space="0" w:color="auto"/>
          </w:divBdr>
          <w:divsChild>
            <w:div w:id="176229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1840">
      <w:bodyDiv w:val="1"/>
      <w:marLeft w:val="0"/>
      <w:marRight w:val="0"/>
      <w:marTop w:val="0"/>
      <w:marBottom w:val="0"/>
      <w:divBdr>
        <w:top w:val="none" w:sz="0" w:space="0" w:color="auto"/>
        <w:left w:val="none" w:sz="0" w:space="0" w:color="auto"/>
        <w:bottom w:val="none" w:sz="0" w:space="0" w:color="auto"/>
        <w:right w:val="none" w:sz="0" w:space="0" w:color="auto"/>
      </w:divBdr>
    </w:div>
    <w:div w:id="899175099">
      <w:bodyDiv w:val="1"/>
      <w:marLeft w:val="0"/>
      <w:marRight w:val="0"/>
      <w:marTop w:val="0"/>
      <w:marBottom w:val="0"/>
      <w:divBdr>
        <w:top w:val="none" w:sz="0" w:space="0" w:color="auto"/>
        <w:left w:val="none" w:sz="0" w:space="0" w:color="auto"/>
        <w:bottom w:val="none" w:sz="0" w:space="0" w:color="auto"/>
        <w:right w:val="none" w:sz="0" w:space="0" w:color="auto"/>
      </w:divBdr>
      <w:divsChild>
        <w:div w:id="471756185">
          <w:marLeft w:val="0"/>
          <w:marRight w:val="0"/>
          <w:marTop w:val="0"/>
          <w:marBottom w:val="0"/>
          <w:divBdr>
            <w:top w:val="none" w:sz="0" w:space="0" w:color="auto"/>
            <w:left w:val="none" w:sz="0" w:space="0" w:color="auto"/>
            <w:bottom w:val="none" w:sz="0" w:space="0" w:color="auto"/>
            <w:right w:val="none" w:sz="0" w:space="0" w:color="auto"/>
          </w:divBdr>
          <w:divsChild>
            <w:div w:id="1684167397">
              <w:marLeft w:val="0"/>
              <w:marRight w:val="0"/>
              <w:marTop w:val="0"/>
              <w:marBottom w:val="0"/>
              <w:divBdr>
                <w:top w:val="none" w:sz="0" w:space="0" w:color="auto"/>
                <w:left w:val="none" w:sz="0" w:space="0" w:color="auto"/>
                <w:bottom w:val="none" w:sz="0" w:space="0" w:color="auto"/>
                <w:right w:val="none" w:sz="0" w:space="0" w:color="auto"/>
              </w:divBdr>
              <w:divsChild>
                <w:div w:id="8819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1810">
          <w:marLeft w:val="0"/>
          <w:marRight w:val="0"/>
          <w:marTop w:val="0"/>
          <w:marBottom w:val="0"/>
          <w:divBdr>
            <w:top w:val="none" w:sz="0" w:space="0" w:color="auto"/>
            <w:left w:val="none" w:sz="0" w:space="0" w:color="auto"/>
            <w:bottom w:val="none" w:sz="0" w:space="0" w:color="auto"/>
            <w:right w:val="none" w:sz="0" w:space="0" w:color="auto"/>
          </w:divBdr>
        </w:div>
      </w:divsChild>
    </w:div>
    <w:div w:id="910044730">
      <w:bodyDiv w:val="1"/>
      <w:marLeft w:val="0"/>
      <w:marRight w:val="0"/>
      <w:marTop w:val="0"/>
      <w:marBottom w:val="0"/>
      <w:divBdr>
        <w:top w:val="none" w:sz="0" w:space="0" w:color="auto"/>
        <w:left w:val="none" w:sz="0" w:space="0" w:color="auto"/>
        <w:bottom w:val="none" w:sz="0" w:space="0" w:color="auto"/>
        <w:right w:val="none" w:sz="0" w:space="0" w:color="auto"/>
      </w:divBdr>
    </w:div>
    <w:div w:id="947734769">
      <w:bodyDiv w:val="1"/>
      <w:marLeft w:val="0"/>
      <w:marRight w:val="0"/>
      <w:marTop w:val="0"/>
      <w:marBottom w:val="0"/>
      <w:divBdr>
        <w:top w:val="none" w:sz="0" w:space="0" w:color="auto"/>
        <w:left w:val="none" w:sz="0" w:space="0" w:color="auto"/>
        <w:bottom w:val="none" w:sz="0" w:space="0" w:color="auto"/>
        <w:right w:val="none" w:sz="0" w:space="0" w:color="auto"/>
      </w:divBdr>
      <w:divsChild>
        <w:div w:id="1358317159">
          <w:marLeft w:val="0"/>
          <w:marRight w:val="0"/>
          <w:marTop w:val="0"/>
          <w:marBottom w:val="0"/>
          <w:divBdr>
            <w:top w:val="none" w:sz="0" w:space="0" w:color="auto"/>
            <w:left w:val="none" w:sz="0" w:space="0" w:color="auto"/>
            <w:bottom w:val="none" w:sz="0" w:space="0" w:color="auto"/>
            <w:right w:val="none" w:sz="0" w:space="0" w:color="auto"/>
          </w:divBdr>
        </w:div>
        <w:div w:id="1967002123">
          <w:marLeft w:val="0"/>
          <w:marRight w:val="0"/>
          <w:marTop w:val="0"/>
          <w:marBottom w:val="0"/>
          <w:divBdr>
            <w:top w:val="none" w:sz="0" w:space="0" w:color="auto"/>
            <w:left w:val="none" w:sz="0" w:space="0" w:color="auto"/>
            <w:bottom w:val="none" w:sz="0" w:space="0" w:color="auto"/>
            <w:right w:val="none" w:sz="0" w:space="0" w:color="auto"/>
          </w:divBdr>
          <w:divsChild>
            <w:div w:id="477067832">
              <w:marLeft w:val="0"/>
              <w:marRight w:val="0"/>
              <w:marTop w:val="0"/>
              <w:marBottom w:val="0"/>
              <w:divBdr>
                <w:top w:val="none" w:sz="0" w:space="0" w:color="auto"/>
                <w:left w:val="none" w:sz="0" w:space="0" w:color="auto"/>
                <w:bottom w:val="none" w:sz="0" w:space="0" w:color="auto"/>
                <w:right w:val="none" w:sz="0" w:space="0" w:color="auto"/>
              </w:divBdr>
              <w:divsChild>
                <w:div w:id="2018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9010">
          <w:marLeft w:val="0"/>
          <w:marRight w:val="0"/>
          <w:marTop w:val="0"/>
          <w:marBottom w:val="0"/>
          <w:divBdr>
            <w:top w:val="none" w:sz="0" w:space="0" w:color="auto"/>
            <w:left w:val="none" w:sz="0" w:space="0" w:color="auto"/>
            <w:bottom w:val="none" w:sz="0" w:space="0" w:color="auto"/>
            <w:right w:val="none" w:sz="0" w:space="0" w:color="auto"/>
          </w:divBdr>
          <w:divsChild>
            <w:div w:id="873734692">
              <w:marLeft w:val="0"/>
              <w:marRight w:val="0"/>
              <w:marTop w:val="0"/>
              <w:marBottom w:val="0"/>
              <w:divBdr>
                <w:top w:val="none" w:sz="0" w:space="0" w:color="auto"/>
                <w:left w:val="none" w:sz="0" w:space="0" w:color="auto"/>
                <w:bottom w:val="none" w:sz="0" w:space="0" w:color="auto"/>
                <w:right w:val="none" w:sz="0" w:space="0" w:color="auto"/>
              </w:divBdr>
              <w:divsChild>
                <w:div w:id="122587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899">
          <w:marLeft w:val="0"/>
          <w:marRight w:val="0"/>
          <w:marTop w:val="0"/>
          <w:marBottom w:val="0"/>
          <w:divBdr>
            <w:top w:val="none" w:sz="0" w:space="0" w:color="auto"/>
            <w:left w:val="none" w:sz="0" w:space="0" w:color="auto"/>
            <w:bottom w:val="none" w:sz="0" w:space="0" w:color="auto"/>
            <w:right w:val="none" w:sz="0" w:space="0" w:color="auto"/>
          </w:divBdr>
          <w:divsChild>
            <w:div w:id="386419593">
              <w:marLeft w:val="0"/>
              <w:marRight w:val="0"/>
              <w:marTop w:val="0"/>
              <w:marBottom w:val="0"/>
              <w:divBdr>
                <w:top w:val="none" w:sz="0" w:space="0" w:color="auto"/>
                <w:left w:val="none" w:sz="0" w:space="0" w:color="auto"/>
                <w:bottom w:val="none" w:sz="0" w:space="0" w:color="auto"/>
                <w:right w:val="none" w:sz="0" w:space="0" w:color="auto"/>
              </w:divBdr>
              <w:divsChild>
                <w:div w:id="313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71395">
          <w:marLeft w:val="0"/>
          <w:marRight w:val="0"/>
          <w:marTop w:val="0"/>
          <w:marBottom w:val="0"/>
          <w:divBdr>
            <w:top w:val="none" w:sz="0" w:space="0" w:color="auto"/>
            <w:left w:val="none" w:sz="0" w:space="0" w:color="auto"/>
            <w:bottom w:val="none" w:sz="0" w:space="0" w:color="auto"/>
            <w:right w:val="none" w:sz="0" w:space="0" w:color="auto"/>
          </w:divBdr>
          <w:divsChild>
            <w:div w:id="653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79153">
      <w:bodyDiv w:val="1"/>
      <w:marLeft w:val="0"/>
      <w:marRight w:val="0"/>
      <w:marTop w:val="0"/>
      <w:marBottom w:val="0"/>
      <w:divBdr>
        <w:top w:val="none" w:sz="0" w:space="0" w:color="auto"/>
        <w:left w:val="none" w:sz="0" w:space="0" w:color="auto"/>
        <w:bottom w:val="none" w:sz="0" w:space="0" w:color="auto"/>
        <w:right w:val="none" w:sz="0" w:space="0" w:color="auto"/>
      </w:divBdr>
      <w:divsChild>
        <w:div w:id="206994602">
          <w:marLeft w:val="0"/>
          <w:marRight w:val="0"/>
          <w:marTop w:val="0"/>
          <w:marBottom w:val="0"/>
          <w:divBdr>
            <w:top w:val="none" w:sz="0" w:space="0" w:color="auto"/>
            <w:left w:val="none" w:sz="0" w:space="0" w:color="auto"/>
            <w:bottom w:val="none" w:sz="0" w:space="0" w:color="auto"/>
            <w:right w:val="none" w:sz="0" w:space="0" w:color="auto"/>
          </w:divBdr>
        </w:div>
        <w:div w:id="1179345563">
          <w:marLeft w:val="0"/>
          <w:marRight w:val="0"/>
          <w:marTop w:val="0"/>
          <w:marBottom w:val="0"/>
          <w:divBdr>
            <w:top w:val="none" w:sz="0" w:space="0" w:color="auto"/>
            <w:left w:val="none" w:sz="0" w:space="0" w:color="auto"/>
            <w:bottom w:val="none" w:sz="0" w:space="0" w:color="auto"/>
            <w:right w:val="none" w:sz="0" w:space="0" w:color="auto"/>
          </w:divBdr>
        </w:div>
      </w:divsChild>
    </w:div>
    <w:div w:id="1045104785">
      <w:bodyDiv w:val="1"/>
      <w:marLeft w:val="0"/>
      <w:marRight w:val="0"/>
      <w:marTop w:val="0"/>
      <w:marBottom w:val="0"/>
      <w:divBdr>
        <w:top w:val="none" w:sz="0" w:space="0" w:color="auto"/>
        <w:left w:val="none" w:sz="0" w:space="0" w:color="auto"/>
        <w:bottom w:val="none" w:sz="0" w:space="0" w:color="auto"/>
        <w:right w:val="none" w:sz="0" w:space="0" w:color="auto"/>
      </w:divBdr>
      <w:divsChild>
        <w:div w:id="513957864">
          <w:marLeft w:val="0"/>
          <w:marRight w:val="0"/>
          <w:marTop w:val="0"/>
          <w:marBottom w:val="0"/>
          <w:divBdr>
            <w:top w:val="none" w:sz="0" w:space="0" w:color="auto"/>
            <w:left w:val="none" w:sz="0" w:space="0" w:color="auto"/>
            <w:bottom w:val="none" w:sz="0" w:space="0" w:color="auto"/>
            <w:right w:val="none" w:sz="0" w:space="0" w:color="auto"/>
          </w:divBdr>
        </w:div>
        <w:div w:id="42028089">
          <w:marLeft w:val="0"/>
          <w:marRight w:val="0"/>
          <w:marTop w:val="0"/>
          <w:marBottom w:val="0"/>
          <w:divBdr>
            <w:top w:val="none" w:sz="0" w:space="0" w:color="auto"/>
            <w:left w:val="none" w:sz="0" w:space="0" w:color="auto"/>
            <w:bottom w:val="none" w:sz="0" w:space="0" w:color="auto"/>
            <w:right w:val="none" w:sz="0" w:space="0" w:color="auto"/>
          </w:divBdr>
          <w:divsChild>
            <w:div w:id="16329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317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2431407">
      <w:bodyDiv w:val="1"/>
      <w:marLeft w:val="0"/>
      <w:marRight w:val="0"/>
      <w:marTop w:val="0"/>
      <w:marBottom w:val="0"/>
      <w:divBdr>
        <w:top w:val="none" w:sz="0" w:space="0" w:color="auto"/>
        <w:left w:val="none" w:sz="0" w:space="0" w:color="auto"/>
        <w:bottom w:val="none" w:sz="0" w:space="0" w:color="auto"/>
        <w:right w:val="none" w:sz="0" w:space="0" w:color="auto"/>
      </w:divBdr>
    </w:div>
    <w:div w:id="1228150805">
      <w:bodyDiv w:val="1"/>
      <w:marLeft w:val="0"/>
      <w:marRight w:val="0"/>
      <w:marTop w:val="0"/>
      <w:marBottom w:val="0"/>
      <w:divBdr>
        <w:top w:val="none" w:sz="0" w:space="0" w:color="auto"/>
        <w:left w:val="none" w:sz="0" w:space="0" w:color="auto"/>
        <w:bottom w:val="none" w:sz="0" w:space="0" w:color="auto"/>
        <w:right w:val="none" w:sz="0" w:space="0" w:color="auto"/>
      </w:divBdr>
    </w:div>
    <w:div w:id="1275865609">
      <w:bodyDiv w:val="1"/>
      <w:marLeft w:val="0"/>
      <w:marRight w:val="0"/>
      <w:marTop w:val="0"/>
      <w:marBottom w:val="0"/>
      <w:divBdr>
        <w:top w:val="none" w:sz="0" w:space="0" w:color="auto"/>
        <w:left w:val="none" w:sz="0" w:space="0" w:color="auto"/>
        <w:bottom w:val="none" w:sz="0" w:space="0" w:color="auto"/>
        <w:right w:val="none" w:sz="0" w:space="0" w:color="auto"/>
      </w:divBdr>
    </w:div>
    <w:div w:id="1344012648">
      <w:bodyDiv w:val="1"/>
      <w:marLeft w:val="0"/>
      <w:marRight w:val="0"/>
      <w:marTop w:val="0"/>
      <w:marBottom w:val="0"/>
      <w:divBdr>
        <w:top w:val="none" w:sz="0" w:space="0" w:color="auto"/>
        <w:left w:val="none" w:sz="0" w:space="0" w:color="auto"/>
        <w:bottom w:val="none" w:sz="0" w:space="0" w:color="auto"/>
        <w:right w:val="none" w:sz="0" w:space="0" w:color="auto"/>
      </w:divBdr>
    </w:div>
    <w:div w:id="1353722204">
      <w:bodyDiv w:val="1"/>
      <w:marLeft w:val="0"/>
      <w:marRight w:val="0"/>
      <w:marTop w:val="0"/>
      <w:marBottom w:val="0"/>
      <w:divBdr>
        <w:top w:val="none" w:sz="0" w:space="0" w:color="auto"/>
        <w:left w:val="none" w:sz="0" w:space="0" w:color="auto"/>
        <w:bottom w:val="none" w:sz="0" w:space="0" w:color="auto"/>
        <w:right w:val="none" w:sz="0" w:space="0" w:color="auto"/>
      </w:divBdr>
    </w:div>
    <w:div w:id="1392385323">
      <w:bodyDiv w:val="1"/>
      <w:marLeft w:val="0"/>
      <w:marRight w:val="0"/>
      <w:marTop w:val="0"/>
      <w:marBottom w:val="0"/>
      <w:divBdr>
        <w:top w:val="none" w:sz="0" w:space="0" w:color="auto"/>
        <w:left w:val="none" w:sz="0" w:space="0" w:color="auto"/>
        <w:bottom w:val="none" w:sz="0" w:space="0" w:color="auto"/>
        <w:right w:val="none" w:sz="0" w:space="0" w:color="auto"/>
      </w:divBdr>
    </w:div>
    <w:div w:id="1602571723">
      <w:bodyDiv w:val="1"/>
      <w:marLeft w:val="0"/>
      <w:marRight w:val="0"/>
      <w:marTop w:val="0"/>
      <w:marBottom w:val="0"/>
      <w:divBdr>
        <w:top w:val="none" w:sz="0" w:space="0" w:color="auto"/>
        <w:left w:val="none" w:sz="0" w:space="0" w:color="auto"/>
        <w:bottom w:val="none" w:sz="0" w:space="0" w:color="auto"/>
        <w:right w:val="none" w:sz="0" w:space="0" w:color="auto"/>
      </w:divBdr>
      <w:divsChild>
        <w:div w:id="377123869">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978149085">
          <w:marLeft w:val="0"/>
          <w:marRight w:val="0"/>
          <w:marTop w:val="0"/>
          <w:marBottom w:val="0"/>
          <w:divBdr>
            <w:top w:val="none" w:sz="0" w:space="0" w:color="auto"/>
            <w:left w:val="none" w:sz="0" w:space="0" w:color="auto"/>
            <w:bottom w:val="none" w:sz="0" w:space="0" w:color="auto"/>
            <w:right w:val="none" w:sz="0" w:space="0" w:color="auto"/>
          </w:divBdr>
        </w:div>
        <w:div w:id="1210023707">
          <w:marLeft w:val="0"/>
          <w:marRight w:val="0"/>
          <w:marTop w:val="0"/>
          <w:marBottom w:val="0"/>
          <w:divBdr>
            <w:top w:val="none" w:sz="0" w:space="0" w:color="auto"/>
            <w:left w:val="none" w:sz="0" w:space="0" w:color="auto"/>
            <w:bottom w:val="none" w:sz="0" w:space="0" w:color="auto"/>
            <w:right w:val="none" w:sz="0" w:space="0" w:color="auto"/>
          </w:divBdr>
        </w:div>
        <w:div w:id="1470512630">
          <w:marLeft w:val="0"/>
          <w:marRight w:val="0"/>
          <w:marTop w:val="0"/>
          <w:marBottom w:val="0"/>
          <w:divBdr>
            <w:top w:val="none" w:sz="0" w:space="0" w:color="auto"/>
            <w:left w:val="none" w:sz="0" w:space="0" w:color="auto"/>
            <w:bottom w:val="none" w:sz="0" w:space="0" w:color="auto"/>
            <w:right w:val="none" w:sz="0" w:space="0" w:color="auto"/>
          </w:divBdr>
        </w:div>
      </w:divsChild>
    </w:div>
    <w:div w:id="1623921008">
      <w:bodyDiv w:val="1"/>
      <w:marLeft w:val="0"/>
      <w:marRight w:val="0"/>
      <w:marTop w:val="0"/>
      <w:marBottom w:val="0"/>
      <w:divBdr>
        <w:top w:val="none" w:sz="0" w:space="0" w:color="auto"/>
        <w:left w:val="none" w:sz="0" w:space="0" w:color="auto"/>
        <w:bottom w:val="none" w:sz="0" w:space="0" w:color="auto"/>
        <w:right w:val="none" w:sz="0" w:space="0" w:color="auto"/>
      </w:divBdr>
      <w:divsChild>
        <w:div w:id="1205367198">
          <w:marLeft w:val="0"/>
          <w:marRight w:val="0"/>
          <w:marTop w:val="0"/>
          <w:marBottom w:val="0"/>
          <w:divBdr>
            <w:top w:val="none" w:sz="0" w:space="0" w:color="auto"/>
            <w:left w:val="none" w:sz="0" w:space="0" w:color="auto"/>
            <w:bottom w:val="none" w:sz="0" w:space="0" w:color="auto"/>
            <w:right w:val="none" w:sz="0" w:space="0" w:color="auto"/>
          </w:divBdr>
        </w:div>
      </w:divsChild>
    </w:div>
    <w:div w:id="1709600726">
      <w:bodyDiv w:val="1"/>
      <w:marLeft w:val="0"/>
      <w:marRight w:val="0"/>
      <w:marTop w:val="0"/>
      <w:marBottom w:val="0"/>
      <w:divBdr>
        <w:top w:val="none" w:sz="0" w:space="0" w:color="auto"/>
        <w:left w:val="none" w:sz="0" w:space="0" w:color="auto"/>
        <w:bottom w:val="none" w:sz="0" w:space="0" w:color="auto"/>
        <w:right w:val="none" w:sz="0" w:space="0" w:color="auto"/>
      </w:divBdr>
    </w:div>
    <w:div w:id="1795319526">
      <w:bodyDiv w:val="1"/>
      <w:marLeft w:val="0"/>
      <w:marRight w:val="0"/>
      <w:marTop w:val="0"/>
      <w:marBottom w:val="0"/>
      <w:divBdr>
        <w:top w:val="none" w:sz="0" w:space="0" w:color="auto"/>
        <w:left w:val="none" w:sz="0" w:space="0" w:color="auto"/>
        <w:bottom w:val="none" w:sz="0" w:space="0" w:color="auto"/>
        <w:right w:val="none" w:sz="0" w:space="0" w:color="auto"/>
      </w:divBdr>
    </w:div>
    <w:div w:id="1869683004">
      <w:bodyDiv w:val="1"/>
      <w:marLeft w:val="0"/>
      <w:marRight w:val="0"/>
      <w:marTop w:val="0"/>
      <w:marBottom w:val="0"/>
      <w:divBdr>
        <w:top w:val="none" w:sz="0" w:space="0" w:color="auto"/>
        <w:left w:val="none" w:sz="0" w:space="0" w:color="auto"/>
        <w:bottom w:val="none" w:sz="0" w:space="0" w:color="auto"/>
        <w:right w:val="none" w:sz="0" w:space="0" w:color="auto"/>
      </w:divBdr>
      <w:divsChild>
        <w:div w:id="701785511">
          <w:marLeft w:val="0"/>
          <w:marRight w:val="0"/>
          <w:marTop w:val="0"/>
          <w:marBottom w:val="0"/>
          <w:divBdr>
            <w:top w:val="none" w:sz="0" w:space="0" w:color="auto"/>
            <w:left w:val="none" w:sz="0" w:space="0" w:color="auto"/>
            <w:bottom w:val="none" w:sz="0" w:space="0" w:color="auto"/>
            <w:right w:val="none" w:sz="0" w:space="0" w:color="auto"/>
          </w:divBdr>
          <w:divsChild>
            <w:div w:id="1021782010">
              <w:marLeft w:val="0"/>
              <w:marRight w:val="0"/>
              <w:marTop w:val="0"/>
              <w:marBottom w:val="0"/>
              <w:divBdr>
                <w:top w:val="none" w:sz="0" w:space="0" w:color="auto"/>
                <w:left w:val="none" w:sz="0" w:space="0" w:color="auto"/>
                <w:bottom w:val="none" w:sz="0" w:space="0" w:color="auto"/>
                <w:right w:val="none" w:sz="0" w:space="0" w:color="auto"/>
              </w:divBdr>
              <w:divsChild>
                <w:div w:id="70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6095">
          <w:marLeft w:val="0"/>
          <w:marRight w:val="0"/>
          <w:marTop w:val="0"/>
          <w:marBottom w:val="0"/>
          <w:divBdr>
            <w:top w:val="none" w:sz="0" w:space="0" w:color="auto"/>
            <w:left w:val="none" w:sz="0" w:space="0" w:color="auto"/>
            <w:bottom w:val="none" w:sz="0" w:space="0" w:color="auto"/>
            <w:right w:val="none" w:sz="0" w:space="0" w:color="auto"/>
          </w:divBdr>
        </w:div>
      </w:divsChild>
    </w:div>
    <w:div w:id="1878472283">
      <w:bodyDiv w:val="1"/>
      <w:marLeft w:val="0"/>
      <w:marRight w:val="0"/>
      <w:marTop w:val="0"/>
      <w:marBottom w:val="0"/>
      <w:divBdr>
        <w:top w:val="none" w:sz="0" w:space="0" w:color="auto"/>
        <w:left w:val="none" w:sz="0" w:space="0" w:color="auto"/>
        <w:bottom w:val="none" w:sz="0" w:space="0" w:color="auto"/>
        <w:right w:val="none" w:sz="0" w:space="0" w:color="auto"/>
      </w:divBdr>
      <w:divsChild>
        <w:div w:id="646276050">
          <w:marLeft w:val="0"/>
          <w:marRight w:val="0"/>
          <w:marTop w:val="0"/>
          <w:marBottom w:val="0"/>
          <w:divBdr>
            <w:top w:val="none" w:sz="0" w:space="0" w:color="auto"/>
            <w:left w:val="none" w:sz="0" w:space="0" w:color="auto"/>
            <w:bottom w:val="none" w:sz="0" w:space="0" w:color="auto"/>
            <w:right w:val="none" w:sz="0" w:space="0" w:color="auto"/>
          </w:divBdr>
        </w:div>
        <w:div w:id="918446132">
          <w:marLeft w:val="0"/>
          <w:marRight w:val="0"/>
          <w:marTop w:val="0"/>
          <w:marBottom w:val="0"/>
          <w:divBdr>
            <w:top w:val="none" w:sz="0" w:space="0" w:color="auto"/>
            <w:left w:val="none" w:sz="0" w:space="0" w:color="auto"/>
            <w:bottom w:val="none" w:sz="0" w:space="0" w:color="auto"/>
            <w:right w:val="none" w:sz="0" w:space="0" w:color="auto"/>
          </w:divBdr>
          <w:divsChild>
            <w:div w:id="258146876">
              <w:marLeft w:val="0"/>
              <w:marRight w:val="0"/>
              <w:marTop w:val="0"/>
              <w:marBottom w:val="0"/>
              <w:divBdr>
                <w:top w:val="none" w:sz="0" w:space="0" w:color="auto"/>
                <w:left w:val="none" w:sz="0" w:space="0" w:color="auto"/>
                <w:bottom w:val="none" w:sz="0" w:space="0" w:color="auto"/>
                <w:right w:val="none" w:sz="0" w:space="0" w:color="auto"/>
              </w:divBdr>
            </w:div>
          </w:divsChild>
        </w:div>
        <w:div w:id="1740055043">
          <w:marLeft w:val="0"/>
          <w:marRight w:val="0"/>
          <w:marTop w:val="0"/>
          <w:marBottom w:val="0"/>
          <w:divBdr>
            <w:top w:val="none" w:sz="0" w:space="0" w:color="auto"/>
            <w:left w:val="none" w:sz="0" w:space="0" w:color="auto"/>
            <w:bottom w:val="none" w:sz="0" w:space="0" w:color="auto"/>
            <w:right w:val="none" w:sz="0" w:space="0" w:color="auto"/>
          </w:divBdr>
          <w:divsChild>
            <w:div w:id="105998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26426">
      <w:bodyDiv w:val="1"/>
      <w:marLeft w:val="0"/>
      <w:marRight w:val="0"/>
      <w:marTop w:val="0"/>
      <w:marBottom w:val="0"/>
      <w:divBdr>
        <w:top w:val="none" w:sz="0" w:space="0" w:color="auto"/>
        <w:left w:val="none" w:sz="0" w:space="0" w:color="auto"/>
        <w:bottom w:val="none" w:sz="0" w:space="0" w:color="auto"/>
        <w:right w:val="none" w:sz="0" w:space="0" w:color="auto"/>
      </w:divBdr>
      <w:divsChild>
        <w:div w:id="1036587099">
          <w:marLeft w:val="0"/>
          <w:marRight w:val="0"/>
          <w:marTop w:val="0"/>
          <w:marBottom w:val="0"/>
          <w:divBdr>
            <w:top w:val="none" w:sz="0" w:space="0" w:color="auto"/>
            <w:left w:val="none" w:sz="0" w:space="0" w:color="auto"/>
            <w:bottom w:val="none" w:sz="0" w:space="0" w:color="auto"/>
            <w:right w:val="none" w:sz="0" w:space="0" w:color="auto"/>
          </w:divBdr>
          <w:divsChild>
            <w:div w:id="329908746">
              <w:marLeft w:val="0"/>
              <w:marRight w:val="0"/>
              <w:marTop w:val="0"/>
              <w:marBottom w:val="0"/>
              <w:divBdr>
                <w:top w:val="none" w:sz="0" w:space="0" w:color="auto"/>
                <w:left w:val="none" w:sz="0" w:space="0" w:color="auto"/>
                <w:bottom w:val="none" w:sz="0" w:space="0" w:color="auto"/>
                <w:right w:val="none" w:sz="0" w:space="0" w:color="auto"/>
              </w:divBdr>
              <w:divsChild>
                <w:div w:id="3421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421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eoportal.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19</Pages>
  <Words>10117</Words>
  <Characters>60707</Characters>
  <Application>Microsoft Office Word</Application>
  <DocSecurity>0</DocSecurity>
  <Lines>505</Lines>
  <Paragraphs>141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70683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Różycka Karolina</dc:creator>
  <cp:keywords/>
  <dc:description/>
  <cp:lastModifiedBy>Młyńska Klaudia</cp:lastModifiedBy>
  <cp:revision>34</cp:revision>
  <cp:lastPrinted>2025-06-25T12:24:00Z</cp:lastPrinted>
  <dcterms:created xsi:type="dcterms:W3CDTF">2025-06-23T06:50:00Z</dcterms:created>
  <dcterms:modified xsi:type="dcterms:W3CDTF">2025-07-09T09:16:00Z</dcterms:modified>
</cp:coreProperties>
</file>