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187A7" w14:textId="7F4B954E" w:rsidR="0056690A" w:rsidRDefault="0056690A" w:rsidP="0056690A">
      <w:pPr>
        <w:pStyle w:val="Nagwek"/>
        <w:tabs>
          <w:tab w:val="clear" w:pos="4536"/>
          <w:tab w:val="clear" w:pos="9072"/>
          <w:tab w:val="left" w:pos="1698"/>
          <w:tab w:val="left" w:pos="2719"/>
        </w:tabs>
        <w:rPr>
          <w:rFonts w:cs="Calibri"/>
          <w:sz w:val="24"/>
          <w:szCs w:val="24"/>
        </w:rPr>
      </w:pPr>
      <w:r w:rsidRPr="0056690A">
        <w:rPr>
          <w:rFonts w:cs="Calibri"/>
          <w:b/>
          <w:smallCaps/>
          <w:sz w:val="24"/>
          <w:szCs w:val="24"/>
        </w:rPr>
        <w:t>Generalny Dyrektor Ochrony Środowiska</w:t>
      </w:r>
      <w:r w:rsidRPr="0056690A">
        <w:rPr>
          <w:rFonts w:cs="Calibri"/>
          <w:sz w:val="24"/>
          <w:szCs w:val="24"/>
        </w:rPr>
        <w:t xml:space="preserve"> </w:t>
      </w:r>
    </w:p>
    <w:p w14:paraId="35F17446" w14:textId="77777777" w:rsidR="0056690A" w:rsidRPr="0056690A" w:rsidRDefault="0056690A" w:rsidP="0056690A">
      <w:pPr>
        <w:pStyle w:val="Nagwek"/>
        <w:tabs>
          <w:tab w:val="clear" w:pos="4536"/>
          <w:tab w:val="clear" w:pos="9072"/>
          <w:tab w:val="left" w:pos="1698"/>
          <w:tab w:val="left" w:pos="2719"/>
        </w:tabs>
        <w:rPr>
          <w:rFonts w:cs="Calibri"/>
          <w:b/>
          <w:smallCaps/>
          <w:sz w:val="24"/>
          <w:szCs w:val="24"/>
        </w:rPr>
      </w:pPr>
    </w:p>
    <w:p w14:paraId="083EBEC3" w14:textId="4B31E0BA" w:rsidR="00B95E79" w:rsidRPr="0056690A" w:rsidRDefault="00915D51" w:rsidP="0056690A">
      <w:pPr>
        <w:spacing w:after="0" w:line="305" w:lineRule="auto"/>
        <w:rPr>
          <w:rFonts w:cs="Calibri"/>
          <w:sz w:val="24"/>
          <w:szCs w:val="24"/>
        </w:rPr>
      </w:pPr>
      <w:r w:rsidRPr="0056690A">
        <w:rPr>
          <w:rFonts w:cs="Calibri"/>
          <w:sz w:val="24"/>
          <w:szCs w:val="24"/>
        </w:rPr>
        <w:t xml:space="preserve">Warszawa, </w:t>
      </w:r>
      <w:r w:rsidR="0056690A" w:rsidRPr="0056690A">
        <w:rPr>
          <w:rFonts w:cs="Calibri"/>
          <w:sz w:val="24"/>
          <w:szCs w:val="24"/>
        </w:rPr>
        <w:t>07 listopada 2023 r.</w:t>
      </w:r>
    </w:p>
    <w:p w14:paraId="6A290472" w14:textId="4065EA38" w:rsidR="00B95E79" w:rsidRPr="0056690A" w:rsidRDefault="005D78B1" w:rsidP="0056690A">
      <w:pPr>
        <w:spacing w:after="0" w:line="305" w:lineRule="auto"/>
        <w:rPr>
          <w:rFonts w:cs="Calibri"/>
          <w:sz w:val="24"/>
          <w:szCs w:val="24"/>
        </w:rPr>
      </w:pPr>
      <w:r w:rsidRPr="0056690A">
        <w:rPr>
          <w:rFonts w:cs="Calibri"/>
          <w:sz w:val="24"/>
          <w:szCs w:val="24"/>
        </w:rPr>
        <w:t>DOOŚ-WDŚZOO.420.22.2023.AKA.15</w:t>
      </w:r>
    </w:p>
    <w:p w14:paraId="1966DD40" w14:textId="77777777" w:rsidR="005D78B1" w:rsidRPr="0056690A" w:rsidRDefault="005D78B1" w:rsidP="0056690A">
      <w:pPr>
        <w:suppressAutoHyphens/>
        <w:spacing w:after="0" w:line="305" w:lineRule="auto"/>
        <w:rPr>
          <w:rFonts w:eastAsia="Times New Roman" w:cs="Calibri"/>
          <w:sz w:val="24"/>
          <w:szCs w:val="24"/>
          <w:lang w:eastAsia="pl-PL"/>
        </w:rPr>
      </w:pPr>
    </w:p>
    <w:p w14:paraId="5C993F4F" w14:textId="77777777" w:rsidR="005D78B1" w:rsidRPr="0056690A" w:rsidRDefault="005D78B1" w:rsidP="0056690A">
      <w:pPr>
        <w:suppressAutoHyphens/>
        <w:spacing w:after="240" w:line="305" w:lineRule="auto"/>
        <w:rPr>
          <w:rFonts w:eastAsia="Times New Roman" w:cs="Calibri"/>
          <w:b/>
          <w:sz w:val="24"/>
          <w:szCs w:val="24"/>
          <w:lang w:eastAsia="pl-PL"/>
        </w:rPr>
      </w:pPr>
      <w:r w:rsidRPr="0056690A">
        <w:rPr>
          <w:rFonts w:eastAsia="Times New Roman" w:cs="Calibri"/>
          <w:b/>
          <w:sz w:val="24"/>
          <w:szCs w:val="24"/>
          <w:lang w:eastAsia="pl-PL"/>
        </w:rPr>
        <w:t>DECYZJA</w:t>
      </w:r>
    </w:p>
    <w:p w14:paraId="7E1EA362" w14:textId="49C9B479" w:rsidR="005D78B1" w:rsidRPr="0056690A" w:rsidRDefault="005D78B1" w:rsidP="0056690A">
      <w:pPr>
        <w:suppressAutoHyphens/>
        <w:spacing w:after="120" w:line="305" w:lineRule="auto"/>
        <w:rPr>
          <w:rFonts w:eastAsia="Times New Roman" w:cs="Calibri"/>
          <w:sz w:val="24"/>
          <w:szCs w:val="24"/>
          <w:lang w:eastAsia="pl-PL"/>
        </w:rPr>
      </w:pPr>
      <w:r w:rsidRPr="0056690A">
        <w:rPr>
          <w:rFonts w:eastAsia="Times New Roman" w:cs="Calibri"/>
          <w:sz w:val="24"/>
          <w:szCs w:val="24"/>
          <w:lang w:eastAsia="pl-PL"/>
        </w:rPr>
        <w:t>Generalny Dyrektor Ochrony Środowiska, po rozpatrzeniu odwołania Gminy Klembów z 21 kwietnia 2023 r. od decyzji Regionalnego Dyrektora Ochrony Środowiska w Warszawie z</w:t>
      </w:r>
      <w:r w:rsidR="005D6609" w:rsidRPr="0056690A">
        <w:rPr>
          <w:rFonts w:eastAsia="Times New Roman" w:cs="Calibri"/>
          <w:sz w:val="24"/>
          <w:szCs w:val="24"/>
          <w:lang w:eastAsia="pl-PL"/>
        </w:rPr>
        <w:t> </w:t>
      </w:r>
      <w:r w:rsidRPr="0056690A">
        <w:rPr>
          <w:rFonts w:eastAsia="Times New Roman" w:cs="Calibri"/>
          <w:sz w:val="24"/>
          <w:szCs w:val="24"/>
          <w:lang w:eastAsia="pl-PL"/>
        </w:rPr>
        <w:t xml:space="preserve">3 kwietnia 2023 r., znak: WOOŚ-II.420.100.2020.MCZ.16, o środowiskowych uwarunkowaniach, na podstawie art. 138 § 2 ustawy z dnia 14 czerwca 1960 r. – Kodeks postępowania administracyjnego (Dz. U. z 2023 r. poz. 775, ze zm.), dalej k.p.a., </w:t>
      </w:r>
    </w:p>
    <w:p w14:paraId="786EDB7D" w14:textId="3491DF8A" w:rsidR="005D78B1" w:rsidRPr="0056690A" w:rsidRDefault="005D78B1" w:rsidP="0056690A">
      <w:pPr>
        <w:suppressAutoHyphens/>
        <w:spacing w:after="240" w:line="305" w:lineRule="auto"/>
        <w:rPr>
          <w:rFonts w:eastAsia="Times New Roman" w:cs="Calibri"/>
          <w:b/>
          <w:bCs/>
          <w:sz w:val="24"/>
          <w:szCs w:val="24"/>
          <w:lang w:eastAsia="pl-PL"/>
        </w:rPr>
      </w:pPr>
      <w:r w:rsidRPr="0056690A">
        <w:rPr>
          <w:rFonts w:eastAsia="Times New Roman" w:cs="Calibri"/>
          <w:b/>
          <w:bCs/>
          <w:sz w:val="24"/>
          <w:szCs w:val="24"/>
          <w:lang w:eastAsia="pl-PL"/>
        </w:rPr>
        <w:t>uchyla zaskarżoną decyzję w całości i przekazuj</w:t>
      </w:r>
      <w:r w:rsidR="008177AA" w:rsidRPr="0056690A">
        <w:rPr>
          <w:rFonts w:eastAsia="Times New Roman" w:cs="Calibri"/>
          <w:b/>
          <w:bCs/>
          <w:sz w:val="24"/>
          <w:szCs w:val="24"/>
          <w:lang w:eastAsia="pl-PL"/>
        </w:rPr>
        <w:t>e</w:t>
      </w:r>
      <w:r w:rsidRPr="0056690A">
        <w:rPr>
          <w:rFonts w:eastAsia="Times New Roman" w:cs="Calibri"/>
          <w:b/>
          <w:bCs/>
          <w:sz w:val="24"/>
          <w:szCs w:val="24"/>
          <w:lang w:eastAsia="pl-PL"/>
        </w:rPr>
        <w:t xml:space="preserve"> sprawę do ponownego rozpatrzenia organowi pierwszej instancji. </w:t>
      </w:r>
    </w:p>
    <w:p w14:paraId="4FE73209" w14:textId="77777777" w:rsidR="005D78B1" w:rsidRPr="0056690A" w:rsidRDefault="005D78B1" w:rsidP="0056690A">
      <w:pPr>
        <w:suppressAutoHyphens/>
        <w:spacing w:after="120" w:line="305" w:lineRule="auto"/>
        <w:rPr>
          <w:rFonts w:eastAsia="Times New Roman" w:cs="Calibri"/>
          <w:b/>
          <w:bCs/>
          <w:sz w:val="24"/>
          <w:szCs w:val="24"/>
          <w:lang w:eastAsia="pl-PL"/>
        </w:rPr>
      </w:pPr>
      <w:r w:rsidRPr="0056690A">
        <w:rPr>
          <w:rFonts w:eastAsia="Times New Roman" w:cs="Calibri"/>
          <w:b/>
          <w:bCs/>
          <w:sz w:val="24"/>
          <w:szCs w:val="24"/>
          <w:lang w:eastAsia="pl-PL"/>
        </w:rPr>
        <w:t>Uzasadnienie</w:t>
      </w:r>
    </w:p>
    <w:p w14:paraId="73776533" w14:textId="2FD4D9A9"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Decyzją </w:t>
      </w:r>
      <w:r w:rsidR="00127FB6" w:rsidRPr="0056690A">
        <w:rPr>
          <w:rFonts w:eastAsia="Times New Roman" w:cs="Calibri"/>
          <w:sz w:val="24"/>
          <w:szCs w:val="24"/>
          <w:lang w:eastAsia="pl-PL"/>
        </w:rPr>
        <w:t xml:space="preserve">z </w:t>
      </w:r>
      <w:r w:rsidRPr="0056690A">
        <w:rPr>
          <w:rFonts w:eastAsia="Times New Roman" w:cs="Calibri"/>
          <w:sz w:val="24"/>
          <w:szCs w:val="24"/>
          <w:lang w:eastAsia="pl-PL"/>
        </w:rPr>
        <w:t xml:space="preserve">3 kwietnia 2023 r. RDOŚ w Warszawie, działając na wniosek </w:t>
      </w:r>
      <w:r w:rsidR="00126B80">
        <w:rPr>
          <w:rFonts w:eastAsia="Times New Roman" w:cs="Calibri"/>
          <w:sz w:val="24"/>
          <w:szCs w:val="24"/>
          <w:lang w:eastAsia="pl-PL"/>
        </w:rPr>
        <w:t>(…)</w:t>
      </w:r>
      <w:r w:rsidRPr="0056690A">
        <w:rPr>
          <w:rFonts w:eastAsia="Times New Roman" w:cs="Calibri"/>
          <w:sz w:val="24"/>
          <w:szCs w:val="24"/>
          <w:lang w:eastAsia="pl-PL"/>
        </w:rPr>
        <w:t xml:space="preserve"> z 7 października 2020 r., na podstawie art. 71 ust. 2 pkt 2 oraz </w:t>
      </w:r>
      <w:r w:rsidR="008177AA" w:rsidRPr="0056690A">
        <w:rPr>
          <w:rFonts w:eastAsia="Times New Roman" w:cs="Calibri"/>
          <w:sz w:val="24"/>
          <w:szCs w:val="24"/>
          <w:lang w:eastAsia="pl-PL"/>
        </w:rPr>
        <w:t xml:space="preserve">art. </w:t>
      </w:r>
      <w:r w:rsidRPr="0056690A">
        <w:rPr>
          <w:rFonts w:eastAsia="Times New Roman" w:cs="Calibri"/>
          <w:sz w:val="24"/>
          <w:szCs w:val="24"/>
          <w:lang w:eastAsia="pl-PL"/>
        </w:rPr>
        <w:t xml:space="preserve">82 ust. 1 </w:t>
      </w:r>
      <w:r w:rsidR="008177AA" w:rsidRPr="0056690A">
        <w:rPr>
          <w:rFonts w:eastAsia="Times New Roman" w:cs="Calibri"/>
          <w:sz w:val="24"/>
          <w:szCs w:val="24"/>
          <w:lang w:eastAsia="pl-PL"/>
        </w:rPr>
        <w:t xml:space="preserve">ustawy z dnia 3 października 2008 r. </w:t>
      </w:r>
      <w:r w:rsidR="008177AA" w:rsidRPr="0056690A">
        <w:rPr>
          <w:rFonts w:eastAsia="Times New Roman" w:cs="Calibri"/>
          <w:iCs/>
          <w:sz w:val="24"/>
          <w:szCs w:val="24"/>
          <w:lang w:eastAsia="pl-PL"/>
        </w:rPr>
        <w:t>o udostępnianiu informacji o środowisku i jego ochronie, udziale społeczeństwa w ochronie środowiska oraz o ocenach oddziaływania na środowisko</w:t>
      </w:r>
      <w:r w:rsidR="008177AA" w:rsidRPr="0056690A">
        <w:rPr>
          <w:rFonts w:eastAsia="Times New Roman" w:cs="Calibri"/>
          <w:sz w:val="24"/>
          <w:szCs w:val="24"/>
          <w:lang w:eastAsia="pl-PL"/>
        </w:rPr>
        <w:t xml:space="preserve"> (Dz. U. z 2023 r. poz. 1094, ze zm.)</w:t>
      </w:r>
      <w:r w:rsidR="008177AA" w:rsidRPr="0056690A">
        <w:rPr>
          <w:rFonts w:eastAsia="Times New Roman" w:cs="Calibri"/>
          <w:iCs/>
          <w:sz w:val="24"/>
          <w:szCs w:val="24"/>
          <w:lang w:eastAsia="pl-PL"/>
        </w:rPr>
        <w:t xml:space="preserve">, </w:t>
      </w:r>
      <w:r w:rsidR="008177AA" w:rsidRPr="0056690A">
        <w:rPr>
          <w:rFonts w:eastAsia="Times New Roman" w:cs="Calibri"/>
          <w:sz w:val="24"/>
          <w:szCs w:val="24"/>
          <w:lang w:eastAsia="pl-PL"/>
        </w:rPr>
        <w:t xml:space="preserve">dalej </w:t>
      </w:r>
      <w:proofErr w:type="spellStart"/>
      <w:r w:rsidR="008177AA" w:rsidRPr="0056690A">
        <w:rPr>
          <w:rFonts w:eastAsia="Times New Roman" w:cs="Calibri"/>
          <w:sz w:val="24"/>
          <w:szCs w:val="24"/>
          <w:lang w:eastAsia="pl-PL"/>
        </w:rPr>
        <w:t>u.o.o.ś</w:t>
      </w:r>
      <w:proofErr w:type="spellEnd"/>
      <w:r w:rsidR="008177AA" w:rsidRPr="0056690A">
        <w:rPr>
          <w:rFonts w:eastAsia="Times New Roman" w:cs="Calibri"/>
          <w:sz w:val="24"/>
          <w:szCs w:val="24"/>
          <w:lang w:eastAsia="pl-PL"/>
        </w:rPr>
        <w:t xml:space="preserve">., </w:t>
      </w:r>
      <w:r w:rsidRPr="0056690A">
        <w:rPr>
          <w:rFonts w:eastAsia="Times New Roman" w:cs="Calibri"/>
          <w:sz w:val="24"/>
          <w:szCs w:val="24"/>
          <w:lang w:eastAsia="pl-PL"/>
        </w:rPr>
        <w:t xml:space="preserve">określił środowiskowe uwarunkowania realizacji przedsięwzięcia polegającego na „zmianie lasu w </w:t>
      </w:r>
      <w:proofErr w:type="spellStart"/>
      <w:r w:rsidRPr="0056690A">
        <w:rPr>
          <w:rFonts w:eastAsia="Times New Roman" w:cs="Calibri"/>
          <w:sz w:val="24"/>
          <w:szCs w:val="24"/>
          <w:lang w:eastAsia="pl-PL"/>
        </w:rPr>
        <w:t>wydzieleniach</w:t>
      </w:r>
      <w:proofErr w:type="spellEnd"/>
      <w:r w:rsidRPr="0056690A">
        <w:rPr>
          <w:rFonts w:eastAsia="Times New Roman" w:cs="Calibri"/>
          <w:sz w:val="24"/>
          <w:szCs w:val="24"/>
          <w:lang w:eastAsia="pl-PL"/>
        </w:rPr>
        <w:t xml:space="preserve"> 107ax, 107r i 107z na użytek rolny na działce ew. nr 607/1, obręb Michałów w gm. Klembów”.</w:t>
      </w:r>
    </w:p>
    <w:p w14:paraId="46723EE0" w14:textId="08B013ED"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21 kwietnia 2023 r. Gmina Klembów wniosła odwołanie od powyższej decyzji. W</w:t>
      </w:r>
      <w:r w:rsidR="005D6609" w:rsidRPr="0056690A">
        <w:rPr>
          <w:rFonts w:eastAsia="Times New Roman" w:cs="Calibri"/>
          <w:sz w:val="24"/>
          <w:szCs w:val="24"/>
          <w:lang w:eastAsia="pl-PL"/>
        </w:rPr>
        <w:t> </w:t>
      </w:r>
      <w:r w:rsidRPr="0056690A">
        <w:rPr>
          <w:rFonts w:eastAsia="Times New Roman" w:cs="Calibri"/>
          <w:sz w:val="24"/>
          <w:szCs w:val="24"/>
          <w:lang w:eastAsia="pl-PL"/>
        </w:rPr>
        <w:t>odwołaniu Gmina podniosła, że zmiana lasu na użytek rolny na potrzeby uprawy koniczyny jako paszy dla zwierząt nie stanowi szczególnie uzasadnionej potrzeby właścicieli lasów, o</w:t>
      </w:r>
      <w:r w:rsidR="005D6609" w:rsidRPr="0056690A">
        <w:rPr>
          <w:rFonts w:eastAsia="Times New Roman" w:cs="Calibri"/>
          <w:sz w:val="24"/>
          <w:szCs w:val="24"/>
          <w:lang w:eastAsia="pl-PL"/>
        </w:rPr>
        <w:t> </w:t>
      </w:r>
      <w:r w:rsidRPr="0056690A">
        <w:rPr>
          <w:rFonts w:eastAsia="Times New Roman" w:cs="Calibri"/>
          <w:sz w:val="24"/>
          <w:szCs w:val="24"/>
          <w:lang w:eastAsia="pl-PL"/>
        </w:rPr>
        <w:t>której mowa w art. 13 ust. 2 ustawy z dnia 28 września 1991 r. o lasach (Dz. U. z 2023 r. poz. 1356</w:t>
      </w:r>
      <w:r w:rsidR="00B00032" w:rsidRPr="0056690A">
        <w:rPr>
          <w:rFonts w:eastAsia="Times New Roman" w:cs="Calibri"/>
          <w:sz w:val="24"/>
          <w:szCs w:val="24"/>
          <w:lang w:eastAsia="pl-PL"/>
        </w:rPr>
        <w:t>, ze zm.</w:t>
      </w:r>
      <w:r w:rsidRPr="0056690A">
        <w:rPr>
          <w:rFonts w:eastAsia="Times New Roman" w:cs="Calibri"/>
          <w:sz w:val="24"/>
          <w:szCs w:val="24"/>
          <w:lang w:eastAsia="pl-PL"/>
        </w:rPr>
        <w:t>)</w:t>
      </w:r>
      <w:r w:rsidR="005D6609" w:rsidRPr="0056690A">
        <w:rPr>
          <w:rFonts w:eastAsia="Times New Roman" w:cs="Calibri"/>
          <w:sz w:val="24"/>
          <w:szCs w:val="24"/>
          <w:lang w:eastAsia="pl-PL"/>
        </w:rPr>
        <w:t xml:space="preserve">, dalej </w:t>
      </w:r>
      <w:proofErr w:type="spellStart"/>
      <w:r w:rsidR="005D6609" w:rsidRPr="0056690A">
        <w:rPr>
          <w:rFonts w:eastAsia="Times New Roman" w:cs="Calibri"/>
          <w:sz w:val="24"/>
          <w:szCs w:val="24"/>
          <w:lang w:eastAsia="pl-PL"/>
        </w:rPr>
        <w:t>u.o.l</w:t>
      </w:r>
      <w:proofErr w:type="spellEnd"/>
      <w:r w:rsidRPr="0056690A">
        <w:rPr>
          <w:rFonts w:eastAsia="Times New Roman" w:cs="Calibri"/>
          <w:sz w:val="24"/>
          <w:szCs w:val="24"/>
          <w:lang w:eastAsia="pl-PL"/>
        </w:rPr>
        <w:t>. Gmina zarzuciła RDOŚ w Warszawie nierzetelną analizę materiału dowodowego oraz brak ustalenia stanu faktycznego. Gmina kwestionuje zawarte w raporcie o</w:t>
      </w:r>
      <w:r w:rsidR="00D16793" w:rsidRPr="0056690A">
        <w:rPr>
          <w:rFonts w:eastAsia="Times New Roman" w:cs="Calibri"/>
          <w:sz w:val="24"/>
          <w:szCs w:val="24"/>
          <w:lang w:eastAsia="pl-PL"/>
        </w:rPr>
        <w:t> </w:t>
      </w:r>
      <w:r w:rsidRPr="0056690A">
        <w:rPr>
          <w:rFonts w:eastAsia="Times New Roman" w:cs="Calibri"/>
          <w:sz w:val="24"/>
          <w:szCs w:val="24"/>
          <w:lang w:eastAsia="pl-PL"/>
        </w:rPr>
        <w:t>oddziaływaniu przedsięwzięcia na środowisko i zaskarżonej decyzji ustalenia, że na działce ew. nr 607/1, obręb Michałów w gm. Klembów kiedykolwiek znajdowała się uprawa koniczyny i</w:t>
      </w:r>
      <w:r w:rsidR="005D6609" w:rsidRPr="0056690A">
        <w:rPr>
          <w:rFonts w:eastAsia="Times New Roman" w:cs="Calibri"/>
          <w:sz w:val="24"/>
          <w:szCs w:val="24"/>
          <w:lang w:eastAsia="pl-PL"/>
        </w:rPr>
        <w:t> </w:t>
      </w:r>
      <w:r w:rsidRPr="0056690A">
        <w:rPr>
          <w:rFonts w:eastAsia="Times New Roman" w:cs="Calibri"/>
          <w:sz w:val="24"/>
          <w:szCs w:val="24"/>
          <w:lang w:eastAsia="pl-PL"/>
        </w:rPr>
        <w:t xml:space="preserve">prowadzono jej koszenie. Gmina wskazuje, że jest to teren nieuporządkowany i zarośnięty chwastami. Ponadto w odwołaniu Gmina podnosi, </w:t>
      </w:r>
      <w:r w:rsidR="005751E0" w:rsidRPr="0056690A">
        <w:rPr>
          <w:rFonts w:eastAsia="Times New Roman" w:cs="Calibri"/>
          <w:sz w:val="24"/>
          <w:szCs w:val="24"/>
          <w:lang w:eastAsia="pl-PL"/>
        </w:rPr>
        <w:t xml:space="preserve">że </w:t>
      </w:r>
      <w:r w:rsidRPr="0056690A">
        <w:rPr>
          <w:rFonts w:eastAsia="Times New Roman" w:cs="Calibri"/>
          <w:sz w:val="24"/>
          <w:szCs w:val="24"/>
          <w:lang w:eastAsia="pl-PL"/>
        </w:rPr>
        <w:t xml:space="preserve">w wyniku wykonanego w 2017 r. zrębu zupełnego na działce stanowiącej miejsce realizacji przedsięwzięcia powstały straty przyrodnicze w postaci zniszczenia siedlisk zwierząt oraz utraty walorów krajobrazowych obszaru. </w:t>
      </w:r>
    </w:p>
    <w:p w14:paraId="27E30034" w14:textId="0ABD91C1"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Dodatkowo Gmina wskazuje, że zgodnie z decyzją Starosty Wołomińskiego właściciel działki ew. nr 607/1, obręb Michałów w gm. Klembów został zobowiązany do wykonania w</w:t>
      </w:r>
      <w:r w:rsidR="005D6609" w:rsidRPr="0056690A">
        <w:rPr>
          <w:rFonts w:eastAsia="Times New Roman" w:cs="Calibri"/>
          <w:sz w:val="24"/>
          <w:szCs w:val="24"/>
          <w:lang w:eastAsia="pl-PL"/>
        </w:rPr>
        <w:t> </w:t>
      </w:r>
      <w:r w:rsidRPr="0056690A">
        <w:rPr>
          <w:rFonts w:eastAsia="Times New Roman" w:cs="Calibri"/>
          <w:sz w:val="24"/>
          <w:szCs w:val="24"/>
          <w:lang w:eastAsia="pl-PL"/>
        </w:rPr>
        <w:t xml:space="preserve">okresie </w:t>
      </w:r>
      <w:r w:rsidRPr="0056690A">
        <w:rPr>
          <w:rFonts w:eastAsia="Times New Roman" w:cs="Calibri"/>
          <w:sz w:val="24"/>
          <w:szCs w:val="24"/>
          <w:lang w:eastAsia="pl-PL"/>
        </w:rPr>
        <w:lastRenderedPageBreak/>
        <w:t xml:space="preserve">od 1 stycznia 2017 r. do 31 grudnia 2026 r. zadań z zakresu gospodarki leśnej, w tym odnowienie drzewostanu w okresie 5 lat od jego usunięcia. </w:t>
      </w:r>
    </w:p>
    <w:p w14:paraId="4A8B82C9" w14:textId="535B0EEB"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W opinii Gminy </w:t>
      </w:r>
      <w:r w:rsidRPr="0056690A">
        <w:rPr>
          <w:rFonts w:eastAsia="Times New Roman" w:cs="Calibri"/>
          <w:i/>
          <w:iCs/>
          <w:sz w:val="24"/>
          <w:szCs w:val="24"/>
          <w:lang w:eastAsia="pl-PL"/>
        </w:rPr>
        <w:t>wykonana całkowita wycinka drzew, a następnie zmiana sposobu jej użytkowania ma na celu zwiększenie jej wartości i zysku dla właściciela</w:t>
      </w:r>
      <w:r w:rsidRPr="0056690A">
        <w:rPr>
          <w:rFonts w:eastAsia="Times New Roman" w:cs="Calibri"/>
          <w:sz w:val="24"/>
          <w:szCs w:val="24"/>
          <w:lang w:eastAsia="pl-PL"/>
        </w:rPr>
        <w:t>. W toku prowadzonego postępowania odwoławczego Gmina przedstawiła oświadczenie Rady Gminy Klembów</w:t>
      </w:r>
      <w:r w:rsidR="00DE6899" w:rsidRPr="0056690A">
        <w:rPr>
          <w:rFonts w:eastAsia="Times New Roman" w:cs="Calibri"/>
          <w:sz w:val="24"/>
          <w:szCs w:val="24"/>
          <w:lang w:eastAsia="pl-PL"/>
        </w:rPr>
        <w:t>,</w:t>
      </w:r>
      <w:r w:rsidRPr="0056690A">
        <w:rPr>
          <w:rFonts w:eastAsia="Times New Roman" w:cs="Calibri"/>
          <w:sz w:val="24"/>
          <w:szCs w:val="24"/>
          <w:lang w:eastAsia="pl-PL"/>
        </w:rPr>
        <w:t xml:space="preserve"> sprzeciwiające</w:t>
      </w:r>
      <w:r w:rsidR="008177AA" w:rsidRPr="0056690A">
        <w:rPr>
          <w:rFonts w:eastAsia="Times New Roman" w:cs="Calibri"/>
          <w:sz w:val="24"/>
          <w:szCs w:val="24"/>
          <w:lang w:eastAsia="pl-PL"/>
        </w:rPr>
        <w:t>j</w:t>
      </w:r>
      <w:r w:rsidRPr="0056690A">
        <w:rPr>
          <w:rFonts w:eastAsia="Times New Roman" w:cs="Calibri"/>
          <w:sz w:val="24"/>
          <w:szCs w:val="24"/>
          <w:lang w:eastAsia="pl-PL"/>
        </w:rPr>
        <w:t xml:space="preserve"> się zmianie lasu na użytek rolny na działce ew. nr 607/1, obręb Michałów w</w:t>
      </w:r>
      <w:r w:rsidR="005712AF" w:rsidRPr="0056690A">
        <w:rPr>
          <w:rFonts w:eastAsia="Times New Roman" w:cs="Calibri"/>
          <w:sz w:val="24"/>
          <w:szCs w:val="24"/>
          <w:lang w:eastAsia="pl-PL"/>
        </w:rPr>
        <w:t> </w:t>
      </w:r>
      <w:r w:rsidRPr="0056690A">
        <w:rPr>
          <w:rFonts w:eastAsia="Times New Roman" w:cs="Calibri"/>
          <w:sz w:val="24"/>
          <w:szCs w:val="24"/>
          <w:lang w:eastAsia="pl-PL"/>
        </w:rPr>
        <w:t xml:space="preserve">gm. Klembów. W oświadczeniu powtórzono zarzuty podniesione w odwołaniu oraz wskazano, że wnioskodawca na działce ew. nr 607/1, obręb Michałów w gm. Klembów planuje wybudowanie zabudowy mieszkaniowej, czego dowodem ma być złożony w 2012 r. do </w:t>
      </w:r>
      <w:r w:rsidR="008177AA" w:rsidRPr="0056690A">
        <w:rPr>
          <w:rFonts w:eastAsia="Times New Roman" w:cs="Calibri"/>
          <w:sz w:val="24"/>
          <w:szCs w:val="24"/>
          <w:lang w:eastAsia="pl-PL"/>
        </w:rPr>
        <w:t xml:space="preserve">Wójta </w:t>
      </w:r>
      <w:r w:rsidRPr="0056690A">
        <w:rPr>
          <w:rFonts w:eastAsia="Times New Roman" w:cs="Calibri"/>
          <w:sz w:val="24"/>
          <w:szCs w:val="24"/>
          <w:lang w:eastAsia="pl-PL"/>
        </w:rPr>
        <w:t xml:space="preserve">Gminy Klembów wniosek o wydanie decyzji o warunkach zabudowy i zagospodarowania terenu. </w:t>
      </w:r>
    </w:p>
    <w:p w14:paraId="65254630" w14:textId="77777777"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Gmina wniosła o uchylenie zaskarżonej decyzji.</w:t>
      </w:r>
    </w:p>
    <w:p w14:paraId="6202923A" w14:textId="77777777" w:rsidR="005D78B1" w:rsidRPr="0056690A" w:rsidRDefault="005D78B1" w:rsidP="0056690A">
      <w:pPr>
        <w:suppressAutoHyphens/>
        <w:spacing w:before="120" w:after="120" w:line="305" w:lineRule="auto"/>
        <w:rPr>
          <w:rFonts w:eastAsia="Times New Roman" w:cs="Calibri"/>
          <w:sz w:val="24"/>
          <w:szCs w:val="24"/>
          <w:lang w:eastAsia="pl-PL"/>
        </w:rPr>
      </w:pPr>
      <w:r w:rsidRPr="0056690A">
        <w:rPr>
          <w:rFonts w:eastAsia="Times New Roman" w:cs="Calibri"/>
          <w:b/>
          <w:bCs/>
          <w:sz w:val="24"/>
          <w:szCs w:val="24"/>
          <w:lang w:eastAsia="pl-PL"/>
        </w:rPr>
        <w:t>GDOŚ ustalił i zważył, co następuje.</w:t>
      </w:r>
      <w:r w:rsidRPr="0056690A">
        <w:rPr>
          <w:rFonts w:eastAsia="Times New Roman" w:cs="Calibri"/>
          <w:sz w:val="24"/>
          <w:szCs w:val="24"/>
          <w:lang w:eastAsia="pl-PL"/>
        </w:rPr>
        <w:t xml:space="preserve"> </w:t>
      </w:r>
    </w:p>
    <w:p w14:paraId="17B09F67" w14:textId="77777777"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Zgodnie z art. 127 § 2 k.p.a. w związku z art. 127 ust. 3 </w:t>
      </w:r>
      <w:proofErr w:type="spellStart"/>
      <w:r w:rsidRPr="0056690A">
        <w:rPr>
          <w:rFonts w:eastAsia="Times New Roman" w:cs="Calibri"/>
          <w:sz w:val="24"/>
          <w:szCs w:val="24"/>
          <w:lang w:eastAsia="pl-PL"/>
        </w:rPr>
        <w:t>u.o.o.ś</w:t>
      </w:r>
      <w:proofErr w:type="spellEnd"/>
      <w:r w:rsidRPr="0056690A">
        <w:rPr>
          <w:rFonts w:eastAsia="Times New Roman" w:cs="Calibri"/>
          <w:sz w:val="24"/>
          <w:szCs w:val="24"/>
          <w:lang w:eastAsia="pl-PL"/>
        </w:rPr>
        <w:t xml:space="preserve">. GDOŚ jest organem właściwym do rozpatrzenia odwołania od decyzji RDOŚ w Warszawie. </w:t>
      </w:r>
    </w:p>
    <w:p w14:paraId="75FC75E5" w14:textId="3291D47C" w:rsidR="00B2726E" w:rsidRPr="0056690A" w:rsidRDefault="008177AA"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Gminie Klembów </w:t>
      </w:r>
      <w:r w:rsidR="00B2726E" w:rsidRPr="0056690A">
        <w:rPr>
          <w:rFonts w:eastAsia="Times New Roman" w:cs="Calibri"/>
          <w:sz w:val="24"/>
          <w:szCs w:val="24"/>
          <w:lang w:eastAsia="pl-PL"/>
        </w:rPr>
        <w:t>status stron</w:t>
      </w:r>
      <w:r w:rsidR="00C113E9" w:rsidRPr="0056690A">
        <w:rPr>
          <w:rFonts w:eastAsia="Times New Roman" w:cs="Calibri"/>
          <w:sz w:val="24"/>
          <w:szCs w:val="24"/>
          <w:lang w:eastAsia="pl-PL"/>
        </w:rPr>
        <w:t>y</w:t>
      </w:r>
      <w:r w:rsidR="00B2726E" w:rsidRPr="0056690A">
        <w:rPr>
          <w:rFonts w:eastAsia="Times New Roman" w:cs="Calibri"/>
          <w:sz w:val="24"/>
          <w:szCs w:val="24"/>
          <w:lang w:eastAsia="pl-PL"/>
        </w:rPr>
        <w:t xml:space="preserve"> postępowania przysługuje z tytułu posiadania prawa własności do nieruchomości znajdujących się w obszarze objętym oddziaływaniem przedsięwzięcia</w:t>
      </w:r>
      <w:r w:rsidR="00CD7561" w:rsidRPr="0056690A">
        <w:rPr>
          <w:rFonts w:eastAsia="Times New Roman" w:cs="Calibri"/>
          <w:sz w:val="24"/>
          <w:szCs w:val="24"/>
          <w:lang w:eastAsia="pl-PL"/>
        </w:rPr>
        <w:t>, tj. dział</w:t>
      </w:r>
      <w:r w:rsidR="004146C3" w:rsidRPr="0056690A">
        <w:rPr>
          <w:rFonts w:eastAsia="Times New Roman" w:cs="Calibri"/>
          <w:sz w:val="24"/>
          <w:szCs w:val="24"/>
          <w:lang w:eastAsia="pl-PL"/>
        </w:rPr>
        <w:t>ek</w:t>
      </w:r>
      <w:r w:rsidR="00CD7561" w:rsidRPr="0056690A">
        <w:rPr>
          <w:rFonts w:eastAsia="Times New Roman" w:cs="Calibri"/>
          <w:sz w:val="24"/>
          <w:szCs w:val="24"/>
          <w:lang w:eastAsia="pl-PL"/>
        </w:rPr>
        <w:t xml:space="preserve"> ew</w:t>
      </w:r>
      <w:r w:rsidR="004C383A" w:rsidRPr="0056690A">
        <w:rPr>
          <w:rFonts w:eastAsia="Times New Roman" w:cs="Calibri"/>
          <w:sz w:val="24"/>
          <w:szCs w:val="24"/>
          <w:lang w:eastAsia="pl-PL"/>
        </w:rPr>
        <w:t>.</w:t>
      </w:r>
      <w:r w:rsidR="00CD7561" w:rsidRPr="0056690A">
        <w:rPr>
          <w:rFonts w:eastAsia="Times New Roman" w:cs="Calibri"/>
          <w:sz w:val="24"/>
          <w:szCs w:val="24"/>
          <w:lang w:eastAsia="pl-PL"/>
        </w:rPr>
        <w:t xml:space="preserve"> nr </w:t>
      </w:r>
      <w:r w:rsidR="004146C3" w:rsidRPr="0056690A">
        <w:rPr>
          <w:rFonts w:eastAsia="Times New Roman" w:cs="Calibri"/>
          <w:sz w:val="24"/>
          <w:szCs w:val="24"/>
          <w:lang w:eastAsia="pl-PL"/>
        </w:rPr>
        <w:t>121 i 604 obręb Michałów w gm. Klembów</w:t>
      </w:r>
      <w:r w:rsidR="00B2726E" w:rsidRPr="0056690A">
        <w:rPr>
          <w:rFonts w:eastAsia="Times New Roman" w:cs="Calibri"/>
          <w:sz w:val="24"/>
          <w:szCs w:val="24"/>
          <w:lang w:eastAsia="pl-PL"/>
        </w:rPr>
        <w:t>.</w:t>
      </w:r>
    </w:p>
    <w:p w14:paraId="6DDFEE35" w14:textId="07817911" w:rsidR="005D78B1" w:rsidRPr="0056690A" w:rsidRDefault="005D78B1" w:rsidP="0056690A">
      <w:pPr>
        <w:suppressAutoHyphens/>
        <w:spacing w:after="0" w:line="305" w:lineRule="auto"/>
        <w:rPr>
          <w:rFonts w:cs="Calibri"/>
          <w:sz w:val="24"/>
          <w:szCs w:val="24"/>
        </w:rPr>
      </w:pPr>
      <w:bookmarkStart w:id="0" w:name="_Hlk149289412"/>
      <w:r w:rsidRPr="0056690A">
        <w:rPr>
          <w:rFonts w:eastAsia="Times New Roman" w:cs="Calibri"/>
          <w:sz w:val="24"/>
          <w:szCs w:val="24"/>
          <w:lang w:eastAsia="pl-PL"/>
        </w:rPr>
        <w:t xml:space="preserve">Odwołanie zostało wniesione z zachowaniem terminu przewidzianego w art. 129 § 2 k.p.a. </w:t>
      </w:r>
      <w:r w:rsidR="00C91448" w:rsidRPr="0056690A">
        <w:rPr>
          <w:rFonts w:eastAsia="Times New Roman" w:cs="Calibri"/>
          <w:sz w:val="24"/>
          <w:szCs w:val="24"/>
          <w:lang w:eastAsia="pl-PL"/>
        </w:rPr>
        <w:t>D</w:t>
      </w:r>
      <w:r w:rsidRPr="0056690A">
        <w:rPr>
          <w:rFonts w:eastAsia="Times New Roman" w:cs="Calibri"/>
          <w:sz w:val="24"/>
          <w:szCs w:val="24"/>
          <w:lang w:eastAsia="pl-PL"/>
        </w:rPr>
        <w:t>ecyzja RDOŚ w Warszawie z 3 kwietnia 2023 r. została doręczona stronom w trybie art. 49 § 1 k.p.a.</w:t>
      </w:r>
      <w:r w:rsidR="00C91448" w:rsidRPr="0056690A">
        <w:rPr>
          <w:rFonts w:eastAsia="Times New Roman" w:cs="Calibri"/>
          <w:sz w:val="24"/>
          <w:szCs w:val="24"/>
          <w:lang w:eastAsia="pl-PL"/>
        </w:rPr>
        <w:t xml:space="preserve"> Zawiadomienie RDOŚ w Warszawie z </w:t>
      </w:r>
      <w:r w:rsidR="00104DF1" w:rsidRPr="0056690A">
        <w:rPr>
          <w:rFonts w:eastAsia="Times New Roman" w:cs="Calibri"/>
          <w:sz w:val="24"/>
          <w:szCs w:val="24"/>
          <w:lang w:eastAsia="pl-PL"/>
        </w:rPr>
        <w:t>3 kwietnia 2023 r.</w:t>
      </w:r>
      <w:r w:rsidR="00C91448" w:rsidRPr="0056690A">
        <w:rPr>
          <w:rFonts w:eastAsia="Times New Roman" w:cs="Calibri"/>
          <w:sz w:val="24"/>
          <w:szCs w:val="24"/>
          <w:lang w:eastAsia="pl-PL"/>
        </w:rPr>
        <w:t xml:space="preserve">, znak: </w:t>
      </w:r>
      <w:r w:rsidR="00104DF1" w:rsidRPr="0056690A">
        <w:rPr>
          <w:rFonts w:eastAsia="Times New Roman" w:cs="Calibri"/>
          <w:sz w:val="24"/>
          <w:szCs w:val="24"/>
          <w:lang w:eastAsia="pl-PL"/>
        </w:rPr>
        <w:t>WOOŚ-II.420.100.2020.MCZ.17</w:t>
      </w:r>
      <w:r w:rsidR="00C91448" w:rsidRPr="0056690A">
        <w:rPr>
          <w:rFonts w:eastAsia="Times New Roman" w:cs="Calibri"/>
          <w:sz w:val="24"/>
          <w:szCs w:val="24"/>
          <w:lang w:eastAsia="pl-PL"/>
        </w:rPr>
        <w:t xml:space="preserve">, informujące strony o wydaniu decyzji zostało </w:t>
      </w:r>
      <w:r w:rsidR="00DE053D" w:rsidRPr="0056690A">
        <w:rPr>
          <w:rFonts w:eastAsia="Times New Roman" w:cs="Calibri"/>
          <w:sz w:val="24"/>
          <w:szCs w:val="24"/>
          <w:lang w:eastAsia="pl-PL"/>
        </w:rPr>
        <w:t>upublicznione</w:t>
      </w:r>
      <w:r w:rsidR="00BF4903" w:rsidRPr="0056690A">
        <w:rPr>
          <w:rFonts w:eastAsia="Times New Roman" w:cs="Calibri"/>
          <w:sz w:val="24"/>
          <w:szCs w:val="24"/>
          <w:lang w:eastAsia="pl-PL"/>
        </w:rPr>
        <w:t xml:space="preserve"> </w:t>
      </w:r>
      <w:r w:rsidR="00DE053D" w:rsidRPr="0056690A">
        <w:rPr>
          <w:rFonts w:eastAsia="Times New Roman" w:cs="Calibri"/>
          <w:sz w:val="24"/>
          <w:szCs w:val="24"/>
          <w:lang w:eastAsia="pl-PL"/>
        </w:rPr>
        <w:t>w</w:t>
      </w:r>
      <w:r w:rsidR="00BF4903" w:rsidRPr="0056690A">
        <w:rPr>
          <w:rFonts w:eastAsia="Times New Roman" w:cs="Calibri"/>
          <w:sz w:val="24"/>
          <w:szCs w:val="24"/>
          <w:lang w:eastAsia="pl-PL"/>
        </w:rPr>
        <w:t> </w:t>
      </w:r>
      <w:r w:rsidR="00DE053D" w:rsidRPr="0056690A">
        <w:rPr>
          <w:rFonts w:eastAsia="Times New Roman" w:cs="Calibri"/>
          <w:sz w:val="24"/>
          <w:szCs w:val="24"/>
          <w:lang w:eastAsia="pl-PL"/>
        </w:rPr>
        <w:t>Regionalnej Dyrekcji Ochrony Środowiska w Warszawie 3 kwietnia 2023 r.</w:t>
      </w:r>
      <w:r w:rsidR="00BF4903" w:rsidRPr="0056690A">
        <w:rPr>
          <w:rFonts w:eastAsia="Times New Roman" w:cs="Calibri"/>
          <w:sz w:val="24"/>
          <w:szCs w:val="24"/>
          <w:lang w:eastAsia="pl-PL"/>
        </w:rPr>
        <w:t xml:space="preserve"> oraz </w:t>
      </w:r>
      <w:r w:rsidR="00104DF1" w:rsidRPr="0056690A">
        <w:rPr>
          <w:rFonts w:eastAsia="Times New Roman" w:cs="Calibri"/>
          <w:sz w:val="24"/>
          <w:szCs w:val="24"/>
          <w:lang w:eastAsia="pl-PL"/>
        </w:rPr>
        <w:t>w urzędzie Gminy Klembów</w:t>
      </w:r>
      <w:r w:rsidR="00CD7561" w:rsidRPr="0056690A">
        <w:rPr>
          <w:rFonts w:eastAsia="Times New Roman" w:cs="Calibri"/>
          <w:sz w:val="24"/>
          <w:szCs w:val="24"/>
          <w:lang w:eastAsia="pl-PL"/>
        </w:rPr>
        <w:t xml:space="preserve"> </w:t>
      </w:r>
      <w:r w:rsidR="00FE03FF" w:rsidRPr="0056690A">
        <w:rPr>
          <w:rFonts w:eastAsia="Times New Roman" w:cs="Calibri"/>
          <w:sz w:val="24"/>
          <w:szCs w:val="24"/>
          <w:lang w:eastAsia="pl-PL"/>
        </w:rPr>
        <w:t>27</w:t>
      </w:r>
      <w:r w:rsidR="00CD7561" w:rsidRPr="0056690A">
        <w:rPr>
          <w:rFonts w:eastAsia="Times New Roman" w:cs="Calibri"/>
          <w:sz w:val="24"/>
          <w:szCs w:val="24"/>
          <w:lang w:eastAsia="pl-PL"/>
        </w:rPr>
        <w:t xml:space="preserve"> kwietnia 2023 r.</w:t>
      </w:r>
      <w:r w:rsidR="00BF4903" w:rsidRPr="0056690A">
        <w:rPr>
          <w:rFonts w:eastAsia="Times New Roman" w:cs="Calibri"/>
          <w:sz w:val="24"/>
          <w:szCs w:val="24"/>
          <w:lang w:eastAsia="pl-PL"/>
        </w:rPr>
        <w:t xml:space="preserve"> Zatem t</w:t>
      </w:r>
      <w:r w:rsidRPr="0056690A">
        <w:rPr>
          <w:rFonts w:eastAsia="Times New Roman" w:cs="Calibri"/>
          <w:sz w:val="24"/>
          <w:szCs w:val="24"/>
          <w:lang w:eastAsia="pl-PL"/>
        </w:rPr>
        <w:t xml:space="preserve">ermin na wniesienie odwołania minął </w:t>
      </w:r>
      <w:r w:rsidR="00FE03FF" w:rsidRPr="0056690A">
        <w:rPr>
          <w:rFonts w:eastAsia="Times New Roman" w:cs="Calibri"/>
          <w:sz w:val="24"/>
          <w:szCs w:val="24"/>
          <w:lang w:eastAsia="pl-PL"/>
        </w:rPr>
        <w:t>25 maja</w:t>
      </w:r>
      <w:r w:rsidRPr="0056690A">
        <w:rPr>
          <w:rFonts w:eastAsia="Times New Roman" w:cs="Calibri"/>
          <w:sz w:val="24"/>
          <w:szCs w:val="24"/>
          <w:lang w:eastAsia="pl-PL"/>
        </w:rPr>
        <w:t xml:space="preserve"> 2023 r., natomiast odwołanie Gmina wniosła 21 kwietnia 2023 r.</w:t>
      </w:r>
      <w:r w:rsidRPr="0056690A">
        <w:rPr>
          <w:rFonts w:cs="Calibri"/>
          <w:sz w:val="24"/>
          <w:szCs w:val="24"/>
        </w:rPr>
        <w:t xml:space="preserve"> </w:t>
      </w:r>
    </w:p>
    <w:bookmarkEnd w:id="0"/>
    <w:p w14:paraId="42C26582" w14:textId="4F23E025" w:rsidR="005D78B1" w:rsidRPr="0056690A" w:rsidRDefault="005751E0"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Analizowane</w:t>
      </w:r>
      <w:r w:rsidR="005D78B1" w:rsidRPr="0056690A">
        <w:rPr>
          <w:rFonts w:eastAsia="Times New Roman" w:cs="Calibri"/>
          <w:sz w:val="24"/>
          <w:szCs w:val="24"/>
          <w:lang w:eastAsia="pl-PL"/>
        </w:rPr>
        <w:t xml:space="preserve"> przedsięwzięcie polega na zmianie lasu, niestanowiącego własności Skarbu Państwa, o powierzchni 1,98 ha, na użytek rolny, znajdującego się na działce ew. nr 607/1, położonej w obrębie Michałów w gm. Klembów, powiecie wołomińskim, województwie mazowieckim. Jak wynika z załączonego do wniosku o wydanie decyzji o środowiskowych uwarunkowaniach wypisu z rejestru gruntów, działka ta posiada całkowitą powierzchnię 2,17 ha i obejmuje pastwiska trwałe (</w:t>
      </w:r>
      <w:proofErr w:type="spellStart"/>
      <w:r w:rsidR="005D78B1" w:rsidRPr="0056690A">
        <w:rPr>
          <w:rFonts w:eastAsia="Times New Roman" w:cs="Calibri"/>
          <w:sz w:val="24"/>
          <w:szCs w:val="24"/>
          <w:lang w:eastAsia="pl-PL"/>
        </w:rPr>
        <w:t>PsVI</w:t>
      </w:r>
      <w:proofErr w:type="spellEnd"/>
      <w:r w:rsidR="005D78B1" w:rsidRPr="0056690A">
        <w:rPr>
          <w:rFonts w:eastAsia="Times New Roman" w:cs="Calibri"/>
          <w:sz w:val="24"/>
          <w:szCs w:val="24"/>
          <w:lang w:eastAsia="pl-PL"/>
        </w:rPr>
        <w:t>) o powierzchni 0,16 ha, lasy (</w:t>
      </w:r>
      <w:proofErr w:type="spellStart"/>
      <w:r w:rsidR="005D78B1" w:rsidRPr="0056690A">
        <w:rPr>
          <w:rFonts w:eastAsia="Times New Roman" w:cs="Calibri"/>
          <w:sz w:val="24"/>
          <w:szCs w:val="24"/>
          <w:lang w:eastAsia="pl-PL"/>
        </w:rPr>
        <w:t>LsVI</w:t>
      </w:r>
      <w:proofErr w:type="spellEnd"/>
      <w:r w:rsidR="005D78B1" w:rsidRPr="0056690A">
        <w:rPr>
          <w:rFonts w:eastAsia="Times New Roman" w:cs="Calibri"/>
          <w:sz w:val="24"/>
          <w:szCs w:val="24"/>
          <w:lang w:eastAsia="pl-PL"/>
        </w:rPr>
        <w:t xml:space="preserve">) o powierzchni 1,98 ha i grunty pod rowami (W) o powierzchni 0,03 ha. Z dołączonej do wniosku o wydanie decyzji o środowiskowych uwarunkowaniach kopii mapy ewidencyjnej wynika, że przewidywany teren, na którym będzie realizowane przedsięwzięcie, obejmuje lasy - </w:t>
      </w:r>
      <w:proofErr w:type="spellStart"/>
      <w:r w:rsidR="005D78B1" w:rsidRPr="0056690A">
        <w:rPr>
          <w:rFonts w:eastAsia="Times New Roman" w:cs="Calibri"/>
          <w:sz w:val="24"/>
          <w:szCs w:val="24"/>
          <w:lang w:eastAsia="pl-PL"/>
        </w:rPr>
        <w:t>LsVI</w:t>
      </w:r>
      <w:proofErr w:type="spellEnd"/>
      <w:r w:rsidR="005D78B1" w:rsidRPr="0056690A">
        <w:rPr>
          <w:rFonts w:eastAsia="Times New Roman" w:cs="Calibri"/>
          <w:sz w:val="24"/>
          <w:szCs w:val="24"/>
          <w:lang w:eastAsia="pl-PL"/>
        </w:rPr>
        <w:t>.</w:t>
      </w:r>
    </w:p>
    <w:p w14:paraId="36BD089D" w14:textId="77777777"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Inwestycja należy zatem do przedsięwzięć mogących potencjalnie znacząco oddziaływać na środowisko, o których mowa w § 3 ust. 1 pkt 88 lit. e rozporządzenia Rady Ministrów z dnia 10 września 2019 r. w sprawie przedsięwzięć mogących znacząco oddziaływać na środowisko </w:t>
      </w:r>
      <w:r w:rsidRPr="0056690A">
        <w:rPr>
          <w:rFonts w:eastAsia="Times New Roman" w:cs="Calibri"/>
          <w:sz w:val="24"/>
          <w:szCs w:val="24"/>
          <w:lang w:eastAsia="pl-PL"/>
        </w:rPr>
        <w:lastRenderedPageBreak/>
        <w:t xml:space="preserve">(Dz. U. z 2019 r. poz. 1839, ze zm.), dalej </w:t>
      </w:r>
      <w:proofErr w:type="spellStart"/>
      <w:r w:rsidRPr="0056690A">
        <w:rPr>
          <w:rFonts w:eastAsia="Times New Roman" w:cs="Calibri"/>
          <w:sz w:val="24"/>
          <w:szCs w:val="24"/>
          <w:lang w:eastAsia="pl-PL"/>
        </w:rPr>
        <w:t>r.o.o.ś</w:t>
      </w:r>
      <w:proofErr w:type="spellEnd"/>
      <w:r w:rsidRPr="0056690A">
        <w:rPr>
          <w:rFonts w:eastAsia="Times New Roman" w:cs="Calibri"/>
          <w:sz w:val="24"/>
          <w:szCs w:val="24"/>
          <w:lang w:eastAsia="pl-PL"/>
        </w:rPr>
        <w:t xml:space="preserve">., tj. zmiana lasu na użytek rolny o powierzchni nie mniejszej niż 1 ha. W związku z powyższym, zgodnie z art. 71 ust. 2 pkt 2 </w:t>
      </w:r>
      <w:proofErr w:type="spellStart"/>
      <w:r w:rsidRPr="0056690A">
        <w:rPr>
          <w:rFonts w:eastAsia="Times New Roman" w:cs="Calibri"/>
          <w:sz w:val="24"/>
          <w:szCs w:val="24"/>
          <w:lang w:eastAsia="pl-PL"/>
        </w:rPr>
        <w:t>u.o.o.ś</w:t>
      </w:r>
      <w:proofErr w:type="spellEnd"/>
      <w:r w:rsidRPr="0056690A">
        <w:rPr>
          <w:rFonts w:eastAsia="Times New Roman" w:cs="Calibri"/>
          <w:sz w:val="24"/>
          <w:szCs w:val="24"/>
          <w:lang w:eastAsia="pl-PL"/>
        </w:rPr>
        <w:t>., przedsięwzięcie wymaga uzyskania decyzji o środowiskowych uwarunkowaniach.</w:t>
      </w:r>
    </w:p>
    <w:p w14:paraId="0D004774" w14:textId="798D7013"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W myśl art. 75 ust. 1 pkt 1 lit. d </w:t>
      </w:r>
      <w:proofErr w:type="spellStart"/>
      <w:r w:rsidRPr="0056690A">
        <w:rPr>
          <w:rFonts w:eastAsia="Times New Roman" w:cs="Calibri"/>
          <w:sz w:val="24"/>
          <w:szCs w:val="24"/>
          <w:lang w:eastAsia="pl-PL"/>
        </w:rPr>
        <w:t>u.o.o.ś</w:t>
      </w:r>
      <w:proofErr w:type="spellEnd"/>
      <w:r w:rsidRPr="0056690A">
        <w:rPr>
          <w:rFonts w:eastAsia="Times New Roman" w:cs="Calibri"/>
          <w:sz w:val="24"/>
          <w:szCs w:val="24"/>
          <w:lang w:eastAsia="pl-PL"/>
        </w:rPr>
        <w:t>. organem właściwym do wydania decyzji o</w:t>
      </w:r>
      <w:r w:rsidR="005D6609" w:rsidRPr="0056690A">
        <w:rPr>
          <w:rFonts w:eastAsia="Times New Roman" w:cs="Calibri"/>
          <w:sz w:val="24"/>
          <w:szCs w:val="24"/>
          <w:lang w:eastAsia="pl-PL"/>
        </w:rPr>
        <w:t> </w:t>
      </w:r>
      <w:r w:rsidRPr="0056690A">
        <w:rPr>
          <w:rFonts w:eastAsia="Times New Roman" w:cs="Calibri"/>
          <w:sz w:val="24"/>
          <w:szCs w:val="24"/>
          <w:lang w:eastAsia="pl-PL"/>
        </w:rPr>
        <w:t>środowiskowych uwarunkowaniach dla przedmiotowego przedsięwzięcia jest RDOŚ w</w:t>
      </w:r>
      <w:r w:rsidR="005D6609" w:rsidRPr="0056690A">
        <w:rPr>
          <w:rFonts w:eastAsia="Times New Roman" w:cs="Calibri"/>
          <w:sz w:val="24"/>
          <w:szCs w:val="24"/>
          <w:lang w:eastAsia="pl-PL"/>
        </w:rPr>
        <w:t> </w:t>
      </w:r>
      <w:r w:rsidRPr="0056690A">
        <w:rPr>
          <w:rFonts w:eastAsia="Times New Roman" w:cs="Calibri"/>
          <w:sz w:val="24"/>
          <w:szCs w:val="24"/>
          <w:lang w:eastAsia="pl-PL"/>
        </w:rPr>
        <w:t>Warszawie.</w:t>
      </w:r>
    </w:p>
    <w:p w14:paraId="50C148D3" w14:textId="508802DB"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Zgodnie z art. 80 ust. 2 </w:t>
      </w:r>
      <w:proofErr w:type="spellStart"/>
      <w:r w:rsidRPr="0056690A">
        <w:rPr>
          <w:rFonts w:eastAsia="Times New Roman" w:cs="Calibri"/>
          <w:sz w:val="24"/>
          <w:szCs w:val="24"/>
          <w:lang w:eastAsia="pl-PL"/>
        </w:rPr>
        <w:t>u.o.o.ś</w:t>
      </w:r>
      <w:proofErr w:type="spellEnd"/>
      <w:r w:rsidRPr="0056690A">
        <w:rPr>
          <w:rFonts w:eastAsia="Times New Roman" w:cs="Calibri"/>
          <w:sz w:val="24"/>
          <w:szCs w:val="24"/>
          <w:lang w:eastAsia="pl-PL"/>
        </w:rPr>
        <w:t xml:space="preserve">. właściwy organ wydaje decyzję o środowiskowych uwarunkowaniach po stwierdzeniu zgodności lokalizacji przedsięwzięcia z ustaleniami miejscowego planu zagospodarowania przestrzennego, </w:t>
      </w:r>
      <w:r w:rsidR="003673A9" w:rsidRPr="0056690A">
        <w:rPr>
          <w:rFonts w:eastAsia="Times New Roman" w:cs="Calibri"/>
          <w:sz w:val="24"/>
          <w:szCs w:val="24"/>
          <w:lang w:eastAsia="pl-PL"/>
        </w:rPr>
        <w:t xml:space="preserve">dalej </w:t>
      </w:r>
      <w:proofErr w:type="spellStart"/>
      <w:r w:rsidR="00DA5872" w:rsidRPr="0056690A">
        <w:rPr>
          <w:rFonts w:eastAsia="Times New Roman" w:cs="Calibri"/>
          <w:sz w:val="24"/>
          <w:szCs w:val="24"/>
          <w:lang w:eastAsia="pl-PL"/>
        </w:rPr>
        <w:t>m.p.z.p</w:t>
      </w:r>
      <w:proofErr w:type="spellEnd"/>
      <w:r w:rsidR="00DA5872" w:rsidRPr="0056690A">
        <w:rPr>
          <w:rFonts w:eastAsia="Times New Roman" w:cs="Calibri"/>
          <w:sz w:val="24"/>
          <w:szCs w:val="24"/>
          <w:lang w:eastAsia="pl-PL"/>
        </w:rPr>
        <w:t>.</w:t>
      </w:r>
      <w:r w:rsidR="003673A9" w:rsidRPr="0056690A">
        <w:rPr>
          <w:rFonts w:eastAsia="Times New Roman" w:cs="Calibri"/>
          <w:sz w:val="24"/>
          <w:szCs w:val="24"/>
          <w:lang w:eastAsia="pl-PL"/>
        </w:rPr>
        <w:t xml:space="preserve">, </w:t>
      </w:r>
      <w:r w:rsidRPr="0056690A">
        <w:rPr>
          <w:rFonts w:eastAsia="Times New Roman" w:cs="Calibri"/>
          <w:sz w:val="24"/>
          <w:szCs w:val="24"/>
          <w:lang w:eastAsia="pl-PL"/>
        </w:rPr>
        <w:t xml:space="preserve">jeżeli plan ten został uchwalony. </w:t>
      </w:r>
    </w:p>
    <w:p w14:paraId="2213B420" w14:textId="0CE27B6E" w:rsidR="005D78B1" w:rsidRPr="0056690A" w:rsidRDefault="00F23913"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Jak wynika z akt sprawy</w:t>
      </w:r>
      <w:r w:rsidR="005D78B1" w:rsidRPr="0056690A">
        <w:rPr>
          <w:rFonts w:eastAsia="Times New Roman" w:cs="Calibri"/>
          <w:sz w:val="24"/>
          <w:szCs w:val="24"/>
          <w:lang w:eastAsia="pl-PL"/>
        </w:rPr>
        <w:t xml:space="preserve">, inwestycja częściowo położona jest w obszarze obowiązywania następujących </w:t>
      </w:r>
      <w:proofErr w:type="spellStart"/>
      <w:r w:rsidR="00DA5872" w:rsidRPr="0056690A">
        <w:rPr>
          <w:rFonts w:eastAsia="Times New Roman" w:cs="Calibri"/>
          <w:sz w:val="24"/>
          <w:szCs w:val="24"/>
          <w:lang w:eastAsia="pl-PL"/>
        </w:rPr>
        <w:t>m.p.z.p</w:t>
      </w:r>
      <w:proofErr w:type="spellEnd"/>
      <w:r w:rsidR="00DA5872" w:rsidRPr="0056690A">
        <w:rPr>
          <w:rFonts w:eastAsia="Times New Roman" w:cs="Calibri"/>
          <w:sz w:val="24"/>
          <w:szCs w:val="24"/>
          <w:lang w:eastAsia="pl-PL"/>
        </w:rPr>
        <w:t>.</w:t>
      </w:r>
      <w:r w:rsidR="005D78B1" w:rsidRPr="0056690A">
        <w:rPr>
          <w:rFonts w:eastAsia="Times New Roman" w:cs="Calibri"/>
          <w:sz w:val="24"/>
          <w:szCs w:val="24"/>
          <w:lang w:eastAsia="pl-PL"/>
        </w:rPr>
        <w:t xml:space="preserve">, podjętych: </w:t>
      </w:r>
    </w:p>
    <w:p w14:paraId="68F1F18F" w14:textId="50A630E7" w:rsidR="005D78B1" w:rsidRPr="0056690A" w:rsidRDefault="005D78B1" w:rsidP="0056690A">
      <w:pPr>
        <w:numPr>
          <w:ilvl w:val="0"/>
          <w:numId w:val="1"/>
        </w:num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uchwałą Rady Gminy w Klembowie Nr </w:t>
      </w:r>
      <w:r w:rsidRPr="0056690A">
        <w:rPr>
          <w:rFonts w:eastAsia="Times New Roman" w:cs="Calibri"/>
          <w:sz w:val="24"/>
          <w:szCs w:val="24"/>
          <w:lang w:eastAsia="pl-PL" w:bidi="en-US"/>
        </w:rPr>
        <w:t xml:space="preserve">XVI/104/2003 </w:t>
      </w:r>
      <w:r w:rsidRPr="0056690A">
        <w:rPr>
          <w:rFonts w:eastAsia="Times New Roman" w:cs="Calibri"/>
          <w:sz w:val="24"/>
          <w:szCs w:val="24"/>
          <w:lang w:eastAsia="pl-PL"/>
        </w:rPr>
        <w:t>z dnia 9 grudnia 2003 r. w</w:t>
      </w:r>
      <w:r w:rsidR="005D6609" w:rsidRPr="0056690A">
        <w:rPr>
          <w:rFonts w:eastAsia="Times New Roman" w:cs="Calibri"/>
          <w:sz w:val="24"/>
          <w:szCs w:val="24"/>
          <w:lang w:eastAsia="pl-PL"/>
        </w:rPr>
        <w:t> </w:t>
      </w:r>
      <w:r w:rsidRPr="0056690A">
        <w:rPr>
          <w:rFonts w:eastAsia="Times New Roman" w:cs="Calibri"/>
          <w:sz w:val="24"/>
          <w:szCs w:val="24"/>
          <w:lang w:eastAsia="pl-PL"/>
        </w:rPr>
        <w:t xml:space="preserve">sprawie miejscowego planu zagospodarowania przestrzennego „CENTRUM” gmina Klembów (Dz. Urz. Woj. </w:t>
      </w:r>
      <w:proofErr w:type="spellStart"/>
      <w:r w:rsidRPr="0056690A">
        <w:rPr>
          <w:rFonts w:eastAsia="Times New Roman" w:cs="Calibri"/>
          <w:sz w:val="24"/>
          <w:szCs w:val="24"/>
          <w:lang w:eastAsia="pl-PL"/>
        </w:rPr>
        <w:t>Maz</w:t>
      </w:r>
      <w:proofErr w:type="spellEnd"/>
      <w:r w:rsidRPr="0056690A">
        <w:rPr>
          <w:rFonts w:eastAsia="Times New Roman" w:cs="Calibri"/>
          <w:sz w:val="24"/>
          <w:szCs w:val="24"/>
          <w:lang w:eastAsia="pl-PL"/>
        </w:rPr>
        <w:t>. z 2004 r. Nr 218</w:t>
      </w:r>
      <w:r w:rsidR="003673A9" w:rsidRPr="0056690A">
        <w:rPr>
          <w:rFonts w:eastAsia="Times New Roman" w:cs="Calibri"/>
          <w:sz w:val="24"/>
          <w:szCs w:val="24"/>
          <w:lang w:eastAsia="pl-PL"/>
        </w:rPr>
        <w:t>,</w:t>
      </w:r>
      <w:r w:rsidRPr="0056690A">
        <w:rPr>
          <w:rFonts w:eastAsia="Times New Roman" w:cs="Calibri"/>
          <w:sz w:val="24"/>
          <w:szCs w:val="24"/>
          <w:lang w:eastAsia="pl-PL"/>
        </w:rPr>
        <w:t xml:space="preserve"> poz. 5846),</w:t>
      </w:r>
    </w:p>
    <w:p w14:paraId="24CCF529" w14:textId="12AEDDDF" w:rsidR="005D78B1" w:rsidRPr="0056690A" w:rsidRDefault="005D78B1" w:rsidP="0056690A">
      <w:pPr>
        <w:numPr>
          <w:ilvl w:val="0"/>
          <w:numId w:val="1"/>
        </w:num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uchwałą Rady Gminy w Klembowie Nr XIV/80/2003 z dnia 12 listopada 2003 r. w</w:t>
      </w:r>
      <w:r w:rsidR="005D6609" w:rsidRPr="0056690A">
        <w:rPr>
          <w:rFonts w:eastAsia="Times New Roman" w:cs="Calibri"/>
          <w:sz w:val="24"/>
          <w:szCs w:val="24"/>
          <w:lang w:eastAsia="pl-PL"/>
        </w:rPr>
        <w:t> </w:t>
      </w:r>
      <w:r w:rsidRPr="0056690A">
        <w:rPr>
          <w:rFonts w:eastAsia="Times New Roman" w:cs="Calibri"/>
          <w:sz w:val="24"/>
          <w:szCs w:val="24"/>
          <w:lang w:eastAsia="pl-PL"/>
        </w:rPr>
        <w:t xml:space="preserve">sprawie miejscowego planu zagospodarowania przestrzennego PERN „PRZYJAŹŃ” gmina Klembów (Dz. Urz. Woj. </w:t>
      </w:r>
      <w:proofErr w:type="spellStart"/>
      <w:r w:rsidRPr="0056690A">
        <w:rPr>
          <w:rFonts w:eastAsia="Times New Roman" w:cs="Calibri"/>
          <w:sz w:val="24"/>
          <w:szCs w:val="24"/>
          <w:lang w:eastAsia="pl-PL"/>
        </w:rPr>
        <w:t>Maz</w:t>
      </w:r>
      <w:proofErr w:type="spellEnd"/>
      <w:r w:rsidRPr="0056690A">
        <w:rPr>
          <w:rFonts w:eastAsia="Times New Roman" w:cs="Calibri"/>
          <w:sz w:val="24"/>
          <w:szCs w:val="24"/>
          <w:lang w:eastAsia="pl-PL"/>
        </w:rPr>
        <w:t>. z 2004 r. Nr 17</w:t>
      </w:r>
      <w:r w:rsidR="003673A9" w:rsidRPr="0056690A">
        <w:rPr>
          <w:rFonts w:eastAsia="Times New Roman" w:cs="Calibri"/>
          <w:sz w:val="24"/>
          <w:szCs w:val="24"/>
          <w:lang w:eastAsia="pl-PL"/>
        </w:rPr>
        <w:t>,</w:t>
      </w:r>
      <w:r w:rsidRPr="0056690A">
        <w:rPr>
          <w:rFonts w:eastAsia="Times New Roman" w:cs="Calibri"/>
          <w:sz w:val="24"/>
          <w:szCs w:val="24"/>
          <w:lang w:eastAsia="pl-PL"/>
        </w:rPr>
        <w:t xml:space="preserve"> poz. 601).</w:t>
      </w:r>
    </w:p>
    <w:p w14:paraId="65E5E32F" w14:textId="57E66202" w:rsidR="005D78B1" w:rsidRPr="0056690A" w:rsidRDefault="005D78B1" w:rsidP="0056690A">
      <w:pPr>
        <w:suppressAutoHyphens/>
        <w:spacing w:after="0" w:line="305" w:lineRule="auto"/>
        <w:ind w:firstLine="709"/>
        <w:rPr>
          <w:rFonts w:eastAsia="Times New Roman" w:cs="Calibri"/>
          <w:i/>
          <w:iCs/>
          <w:sz w:val="24"/>
          <w:szCs w:val="24"/>
          <w:lang w:eastAsia="pl-PL"/>
        </w:rPr>
      </w:pPr>
      <w:r w:rsidRPr="0056690A">
        <w:rPr>
          <w:rFonts w:eastAsia="Times New Roman" w:cs="Calibri"/>
          <w:sz w:val="24"/>
          <w:szCs w:val="24"/>
          <w:lang w:eastAsia="pl-PL"/>
        </w:rPr>
        <w:t xml:space="preserve">RDOŚ w Warszawie, zgodnie z pismem Gminy Klembów </w:t>
      </w:r>
      <w:r w:rsidR="00F23913" w:rsidRPr="0056690A">
        <w:rPr>
          <w:rFonts w:eastAsia="Times New Roman" w:cs="Calibri"/>
          <w:sz w:val="24"/>
          <w:szCs w:val="24"/>
          <w:lang w:eastAsia="pl-PL"/>
        </w:rPr>
        <w:t xml:space="preserve">z </w:t>
      </w:r>
      <w:r w:rsidR="00D07C0D" w:rsidRPr="0056690A">
        <w:rPr>
          <w:rFonts w:eastAsia="Times New Roman" w:cs="Calibri"/>
          <w:sz w:val="24"/>
          <w:szCs w:val="24"/>
          <w:lang w:eastAsia="pl-PL"/>
        </w:rPr>
        <w:t>18 lipca 2019 r.</w:t>
      </w:r>
      <w:r w:rsidR="00F23913" w:rsidRPr="0056690A">
        <w:rPr>
          <w:rFonts w:eastAsia="Times New Roman" w:cs="Calibri"/>
          <w:sz w:val="24"/>
          <w:szCs w:val="24"/>
          <w:lang w:eastAsia="pl-PL"/>
        </w:rPr>
        <w:t xml:space="preserve">, znak: </w:t>
      </w:r>
      <w:r w:rsidR="00D07C0D" w:rsidRPr="0056690A">
        <w:rPr>
          <w:rFonts w:eastAsia="Times New Roman" w:cs="Calibri"/>
          <w:sz w:val="24"/>
          <w:szCs w:val="24"/>
          <w:lang w:eastAsia="pl-PL"/>
        </w:rPr>
        <w:t>GOŚ.6727.1.298.2018</w:t>
      </w:r>
      <w:r w:rsidR="00F23913" w:rsidRPr="0056690A">
        <w:rPr>
          <w:rFonts w:eastAsia="Times New Roman" w:cs="Calibri"/>
          <w:sz w:val="24"/>
          <w:szCs w:val="24"/>
          <w:lang w:eastAsia="pl-PL"/>
        </w:rPr>
        <w:t xml:space="preserve">, </w:t>
      </w:r>
      <w:r w:rsidRPr="0056690A">
        <w:rPr>
          <w:rFonts w:eastAsia="Times New Roman" w:cs="Calibri"/>
          <w:sz w:val="24"/>
          <w:szCs w:val="24"/>
          <w:lang w:eastAsia="pl-PL"/>
        </w:rPr>
        <w:t>w sprawie wyrysów i</w:t>
      </w:r>
      <w:r w:rsidR="005D6609" w:rsidRPr="0056690A">
        <w:rPr>
          <w:rFonts w:eastAsia="Times New Roman" w:cs="Calibri"/>
          <w:sz w:val="24"/>
          <w:szCs w:val="24"/>
          <w:lang w:eastAsia="pl-PL"/>
        </w:rPr>
        <w:t> </w:t>
      </w:r>
      <w:r w:rsidRPr="0056690A">
        <w:rPr>
          <w:rFonts w:eastAsia="Times New Roman" w:cs="Calibri"/>
          <w:sz w:val="24"/>
          <w:szCs w:val="24"/>
          <w:lang w:eastAsia="pl-PL"/>
        </w:rPr>
        <w:t xml:space="preserve">wypisów z miejscowych planów zagospodarowania przestrzennego, wskazał, że </w:t>
      </w:r>
      <w:r w:rsidRPr="0056690A">
        <w:rPr>
          <w:rFonts w:eastAsia="Times New Roman" w:cs="Calibri"/>
          <w:i/>
          <w:iCs/>
          <w:sz w:val="24"/>
          <w:szCs w:val="24"/>
          <w:lang w:eastAsia="pl-PL"/>
        </w:rPr>
        <w:t>działka objęta wnioskiem położona na gruntach wsi Michałów znajduje się:</w:t>
      </w:r>
    </w:p>
    <w:p w14:paraId="3F49723E" w14:textId="77777777" w:rsidR="005D78B1" w:rsidRPr="0056690A" w:rsidRDefault="005D78B1" w:rsidP="0056690A">
      <w:pPr>
        <w:widowControl w:val="0"/>
        <w:numPr>
          <w:ilvl w:val="0"/>
          <w:numId w:val="2"/>
        </w:numPr>
        <w:tabs>
          <w:tab w:val="left" w:pos="978"/>
        </w:tabs>
        <w:suppressAutoHyphens/>
        <w:spacing w:after="0" w:line="305" w:lineRule="auto"/>
        <w:rPr>
          <w:rFonts w:eastAsia="Times New Roman" w:cs="Calibri"/>
          <w:i/>
          <w:iCs/>
          <w:sz w:val="24"/>
          <w:szCs w:val="24"/>
          <w:lang w:eastAsia="pl-PL"/>
        </w:rPr>
      </w:pPr>
      <w:r w:rsidRPr="0056690A">
        <w:rPr>
          <w:rFonts w:eastAsia="Times New Roman" w:cs="Calibri"/>
          <w:i/>
          <w:iCs/>
          <w:sz w:val="24"/>
          <w:szCs w:val="24"/>
          <w:lang w:eastAsia="pl-PL"/>
        </w:rPr>
        <w:t>częściowo na terenie gminnych dróg dojazdowych,</w:t>
      </w:r>
    </w:p>
    <w:p w14:paraId="7FB08B23" w14:textId="58F2D718" w:rsidR="005D78B1" w:rsidRPr="0056690A" w:rsidRDefault="005D78B1" w:rsidP="0056690A">
      <w:pPr>
        <w:widowControl w:val="0"/>
        <w:numPr>
          <w:ilvl w:val="0"/>
          <w:numId w:val="2"/>
        </w:numPr>
        <w:tabs>
          <w:tab w:val="left" w:pos="978"/>
        </w:tabs>
        <w:suppressAutoHyphens/>
        <w:spacing w:after="0" w:line="305" w:lineRule="auto"/>
        <w:rPr>
          <w:rFonts w:eastAsia="Times New Roman" w:cs="Calibri"/>
          <w:i/>
          <w:iCs/>
          <w:sz w:val="24"/>
          <w:szCs w:val="24"/>
          <w:lang w:eastAsia="pl-PL"/>
        </w:rPr>
      </w:pPr>
      <w:r w:rsidRPr="0056690A">
        <w:rPr>
          <w:rFonts w:eastAsia="Times New Roman" w:cs="Calibri"/>
          <w:i/>
          <w:iCs/>
          <w:sz w:val="24"/>
          <w:szCs w:val="24"/>
          <w:lang w:eastAsia="pl-PL"/>
        </w:rPr>
        <w:t>częściowo znajduje się w strefie bezpieczeństwa dla rurociągów dalekosiężnych do transportu ropy naftowej</w:t>
      </w:r>
      <w:r w:rsidR="003673A9" w:rsidRPr="0056690A">
        <w:rPr>
          <w:rFonts w:eastAsia="Times New Roman" w:cs="Calibri"/>
          <w:i/>
          <w:iCs/>
          <w:sz w:val="24"/>
          <w:szCs w:val="24"/>
          <w:lang w:eastAsia="pl-PL"/>
        </w:rPr>
        <w:t>,</w:t>
      </w:r>
    </w:p>
    <w:p w14:paraId="32D6BD05" w14:textId="77329366" w:rsidR="005D78B1" w:rsidRPr="0056690A" w:rsidRDefault="005D78B1" w:rsidP="0056690A">
      <w:pPr>
        <w:widowControl w:val="0"/>
        <w:numPr>
          <w:ilvl w:val="0"/>
          <w:numId w:val="2"/>
        </w:numPr>
        <w:tabs>
          <w:tab w:val="left" w:pos="978"/>
        </w:tabs>
        <w:suppressAutoHyphens/>
        <w:spacing w:after="0" w:line="305" w:lineRule="auto"/>
        <w:rPr>
          <w:rFonts w:eastAsia="Times New Roman" w:cs="Calibri"/>
          <w:i/>
          <w:iCs/>
          <w:sz w:val="24"/>
          <w:szCs w:val="24"/>
          <w:lang w:eastAsia="pl-PL"/>
        </w:rPr>
      </w:pPr>
      <w:r w:rsidRPr="0056690A">
        <w:rPr>
          <w:rFonts w:eastAsia="Times New Roman" w:cs="Calibri"/>
          <w:i/>
          <w:iCs/>
          <w:sz w:val="24"/>
          <w:szCs w:val="24"/>
          <w:lang w:eastAsia="pl-PL"/>
        </w:rPr>
        <w:t>częściowo w strefie obserwacji archeologicznej</w:t>
      </w:r>
      <w:r w:rsidR="003673A9" w:rsidRPr="0056690A">
        <w:rPr>
          <w:rFonts w:eastAsia="Times New Roman" w:cs="Calibri"/>
          <w:i/>
          <w:iCs/>
          <w:sz w:val="24"/>
          <w:szCs w:val="24"/>
          <w:lang w:eastAsia="pl-PL"/>
        </w:rPr>
        <w:t>.</w:t>
      </w:r>
    </w:p>
    <w:p w14:paraId="68B11291" w14:textId="67A5E5B4" w:rsidR="005D78B1" w:rsidRPr="0056690A" w:rsidRDefault="005D78B1" w:rsidP="0056690A">
      <w:pPr>
        <w:widowControl w:val="0"/>
        <w:spacing w:after="0" w:line="305" w:lineRule="auto"/>
        <w:rPr>
          <w:rFonts w:eastAsia="Times New Roman" w:cs="Calibri"/>
          <w:sz w:val="24"/>
          <w:szCs w:val="24"/>
          <w:lang w:eastAsia="pl-PL"/>
        </w:rPr>
      </w:pPr>
      <w:r w:rsidRPr="0056690A">
        <w:rPr>
          <w:rFonts w:eastAsia="Times New Roman" w:cs="Calibri"/>
          <w:i/>
          <w:iCs/>
          <w:sz w:val="24"/>
          <w:szCs w:val="24"/>
          <w:lang w:eastAsia="pl-PL"/>
        </w:rPr>
        <w:t>W pozostałej części znajduje się poza opracowaniem miejscowego planu zagospodarowania przestrzennego, przeznaczenie - zgodnie z ewidencją gruntów (tj. pastwiska trwałe, grunty pod rowami oraz lasy).</w:t>
      </w:r>
      <w:r w:rsidR="00F23913" w:rsidRPr="0056690A">
        <w:rPr>
          <w:rFonts w:eastAsia="Times New Roman" w:cs="Calibri"/>
          <w:sz w:val="24"/>
          <w:szCs w:val="24"/>
          <w:lang w:eastAsia="pl-PL"/>
        </w:rPr>
        <w:t xml:space="preserve"> </w:t>
      </w:r>
      <w:r w:rsidRPr="0056690A">
        <w:rPr>
          <w:rFonts w:eastAsia="Times New Roman" w:cs="Calibri"/>
          <w:sz w:val="24"/>
          <w:szCs w:val="24"/>
          <w:lang w:eastAsia="pl-PL"/>
        </w:rPr>
        <w:t xml:space="preserve">Przywołane stwierdzenia nie zostały podsumowane analizą, czy planowane przedsięwzięcie jest zgodne z ustaleniami </w:t>
      </w:r>
      <w:proofErr w:type="spellStart"/>
      <w:r w:rsidR="00DA5872" w:rsidRPr="0056690A">
        <w:rPr>
          <w:rFonts w:eastAsia="Times New Roman" w:cs="Calibri"/>
          <w:sz w:val="24"/>
          <w:szCs w:val="24"/>
          <w:lang w:eastAsia="pl-PL"/>
        </w:rPr>
        <w:t>m.p.z.p</w:t>
      </w:r>
      <w:proofErr w:type="spellEnd"/>
      <w:r w:rsidR="00DA5872" w:rsidRPr="0056690A">
        <w:rPr>
          <w:rFonts w:eastAsia="Times New Roman" w:cs="Calibri"/>
          <w:sz w:val="24"/>
          <w:szCs w:val="24"/>
          <w:lang w:eastAsia="pl-PL"/>
        </w:rPr>
        <w:t>.</w:t>
      </w:r>
      <w:r w:rsidRPr="0056690A">
        <w:rPr>
          <w:rFonts w:eastAsia="Times New Roman" w:cs="Calibri"/>
          <w:sz w:val="24"/>
          <w:szCs w:val="24"/>
          <w:lang w:eastAsia="pl-PL"/>
        </w:rPr>
        <w:t xml:space="preserve"> dla terenów znajdując</w:t>
      </w:r>
      <w:r w:rsidR="005751E0" w:rsidRPr="0056690A">
        <w:rPr>
          <w:rFonts w:eastAsia="Times New Roman" w:cs="Calibri"/>
          <w:sz w:val="24"/>
          <w:szCs w:val="24"/>
          <w:lang w:eastAsia="pl-PL"/>
        </w:rPr>
        <w:t>ych</w:t>
      </w:r>
      <w:r w:rsidRPr="0056690A">
        <w:rPr>
          <w:rFonts w:eastAsia="Times New Roman" w:cs="Calibri"/>
          <w:sz w:val="24"/>
          <w:szCs w:val="24"/>
          <w:lang w:eastAsia="pl-PL"/>
        </w:rPr>
        <w:t xml:space="preserve"> się w</w:t>
      </w:r>
      <w:r w:rsidR="005D6609" w:rsidRPr="0056690A">
        <w:rPr>
          <w:rFonts w:eastAsia="Times New Roman" w:cs="Calibri"/>
          <w:sz w:val="24"/>
          <w:szCs w:val="24"/>
          <w:lang w:eastAsia="pl-PL"/>
        </w:rPr>
        <w:t> </w:t>
      </w:r>
      <w:r w:rsidRPr="0056690A">
        <w:rPr>
          <w:rFonts w:eastAsia="Times New Roman" w:cs="Calibri"/>
          <w:sz w:val="24"/>
          <w:szCs w:val="24"/>
          <w:lang w:eastAsia="pl-PL"/>
        </w:rPr>
        <w:t>miejscu realizacji przedsięwzięcia oraz określonymi dla nich warunk</w:t>
      </w:r>
      <w:r w:rsidR="00F23913" w:rsidRPr="0056690A">
        <w:rPr>
          <w:rFonts w:eastAsia="Times New Roman" w:cs="Calibri"/>
          <w:sz w:val="24"/>
          <w:szCs w:val="24"/>
          <w:lang w:eastAsia="pl-PL"/>
        </w:rPr>
        <w:t>ami</w:t>
      </w:r>
      <w:r w:rsidRPr="0056690A">
        <w:rPr>
          <w:rFonts w:eastAsia="Times New Roman" w:cs="Calibri"/>
          <w:sz w:val="24"/>
          <w:szCs w:val="24"/>
          <w:lang w:eastAsia="pl-PL"/>
        </w:rPr>
        <w:t xml:space="preserve"> zagospodarowania oraz ograniczeniami w ich użytkowaniu.</w:t>
      </w:r>
    </w:p>
    <w:p w14:paraId="6C2230CC" w14:textId="379C4886" w:rsidR="005D78B1" w:rsidRPr="0056690A" w:rsidRDefault="005D78B1" w:rsidP="0056690A">
      <w:pPr>
        <w:suppressAutoHyphens/>
        <w:spacing w:after="0" w:line="305" w:lineRule="auto"/>
        <w:rPr>
          <w:rFonts w:eastAsia="Times New Roman" w:cs="Calibri"/>
          <w:sz w:val="24"/>
          <w:szCs w:val="24"/>
          <w:lang w:eastAsia="pl-PL"/>
        </w:rPr>
      </w:pPr>
      <w:bookmarkStart w:id="1" w:name="_Hlk146880502"/>
      <w:r w:rsidRPr="0056690A">
        <w:rPr>
          <w:rFonts w:eastAsia="Times New Roman" w:cs="Calibri"/>
          <w:sz w:val="24"/>
          <w:szCs w:val="24"/>
          <w:lang w:eastAsia="pl-PL"/>
        </w:rPr>
        <w:t xml:space="preserve">Jak wskazano wcześniej, podstawowym kryterium oceny zamierzeń inwestycyjnych objętych obowiązkiem uzyskania decyzji o środowiskowych uwarunkowaniach jest zgodność lokalizacji planowanego przedsięwzięcia z ustaleniami </w:t>
      </w:r>
      <w:proofErr w:type="spellStart"/>
      <w:r w:rsidR="00DA5872" w:rsidRPr="0056690A">
        <w:rPr>
          <w:rFonts w:eastAsia="Times New Roman" w:cs="Calibri"/>
          <w:sz w:val="24"/>
          <w:szCs w:val="24"/>
          <w:lang w:eastAsia="pl-PL"/>
        </w:rPr>
        <w:t>m.p.z.p</w:t>
      </w:r>
      <w:proofErr w:type="spellEnd"/>
      <w:r w:rsidRPr="0056690A">
        <w:rPr>
          <w:rFonts w:eastAsia="Times New Roman" w:cs="Calibri"/>
          <w:sz w:val="24"/>
          <w:szCs w:val="24"/>
          <w:lang w:eastAsia="pl-PL"/>
        </w:rPr>
        <w:t>. Powyższa restrykcja w</w:t>
      </w:r>
      <w:r w:rsidR="005D6609" w:rsidRPr="0056690A">
        <w:rPr>
          <w:rFonts w:eastAsia="Times New Roman" w:cs="Calibri"/>
          <w:sz w:val="24"/>
          <w:szCs w:val="24"/>
          <w:lang w:eastAsia="pl-PL"/>
        </w:rPr>
        <w:t> </w:t>
      </w:r>
      <w:r w:rsidRPr="0056690A">
        <w:rPr>
          <w:rFonts w:eastAsia="Times New Roman" w:cs="Calibri"/>
          <w:sz w:val="24"/>
          <w:szCs w:val="24"/>
          <w:lang w:eastAsia="pl-PL"/>
        </w:rPr>
        <w:t xml:space="preserve">analizowanej sprawie wynika wprost z art. 80 ust. 2 </w:t>
      </w:r>
      <w:proofErr w:type="spellStart"/>
      <w:r w:rsidRPr="0056690A">
        <w:rPr>
          <w:rFonts w:eastAsia="Times New Roman" w:cs="Calibri"/>
          <w:sz w:val="24"/>
          <w:szCs w:val="24"/>
          <w:lang w:eastAsia="pl-PL"/>
        </w:rPr>
        <w:t>u.o.o.ś</w:t>
      </w:r>
      <w:proofErr w:type="spellEnd"/>
      <w:r w:rsidRPr="0056690A">
        <w:rPr>
          <w:rFonts w:eastAsia="Times New Roman" w:cs="Calibri"/>
          <w:sz w:val="24"/>
          <w:szCs w:val="24"/>
          <w:lang w:eastAsia="pl-PL"/>
        </w:rPr>
        <w:t xml:space="preserve">. </w:t>
      </w:r>
      <w:r w:rsidR="00FE10D5" w:rsidRPr="0056690A">
        <w:rPr>
          <w:rFonts w:eastAsia="Times New Roman" w:cs="Calibri"/>
          <w:sz w:val="24"/>
          <w:szCs w:val="24"/>
          <w:lang w:eastAsia="pl-PL"/>
        </w:rPr>
        <w:t>Brak zgodności</w:t>
      </w:r>
      <w:r w:rsidRPr="0056690A">
        <w:rPr>
          <w:rFonts w:eastAsia="Times New Roman" w:cs="Calibri"/>
          <w:sz w:val="24"/>
          <w:szCs w:val="24"/>
          <w:lang w:eastAsia="pl-PL"/>
        </w:rPr>
        <w:t xml:space="preserve"> obliguje organ do odm</w:t>
      </w:r>
      <w:r w:rsidR="00F23913" w:rsidRPr="0056690A">
        <w:rPr>
          <w:rFonts w:eastAsia="Times New Roman" w:cs="Calibri"/>
          <w:sz w:val="24"/>
          <w:szCs w:val="24"/>
          <w:lang w:eastAsia="pl-PL"/>
        </w:rPr>
        <w:t>owy</w:t>
      </w:r>
      <w:r w:rsidRPr="0056690A">
        <w:rPr>
          <w:rFonts w:eastAsia="Times New Roman" w:cs="Calibri"/>
          <w:sz w:val="24"/>
          <w:szCs w:val="24"/>
          <w:lang w:eastAsia="pl-PL"/>
        </w:rPr>
        <w:t xml:space="preserve"> </w:t>
      </w:r>
      <w:r w:rsidR="00D07C0D" w:rsidRPr="0056690A">
        <w:rPr>
          <w:rFonts w:eastAsia="Times New Roman" w:cs="Calibri"/>
          <w:sz w:val="24"/>
          <w:szCs w:val="24"/>
          <w:lang w:eastAsia="pl-PL"/>
        </w:rPr>
        <w:t>wydania decyzji o środowiskowych uwarunkowaniach</w:t>
      </w:r>
      <w:r w:rsidRPr="0056690A">
        <w:rPr>
          <w:rFonts w:eastAsia="Times New Roman" w:cs="Calibri"/>
          <w:sz w:val="24"/>
          <w:szCs w:val="24"/>
          <w:lang w:eastAsia="pl-PL"/>
        </w:rPr>
        <w:t xml:space="preserve">. Tym samym przyjąć </w:t>
      </w:r>
      <w:r w:rsidRPr="0056690A">
        <w:rPr>
          <w:rFonts w:eastAsia="Times New Roman" w:cs="Calibri"/>
          <w:sz w:val="24"/>
          <w:szCs w:val="24"/>
          <w:lang w:eastAsia="pl-PL"/>
        </w:rPr>
        <w:lastRenderedPageBreak/>
        <w:t xml:space="preserve">należy, że RDOŚ w Warszawie nie dokonał oceny </w:t>
      </w:r>
      <w:r w:rsidR="00F23913" w:rsidRPr="0056690A">
        <w:rPr>
          <w:rFonts w:eastAsia="Times New Roman" w:cs="Calibri"/>
          <w:sz w:val="24"/>
          <w:szCs w:val="24"/>
          <w:lang w:eastAsia="pl-PL"/>
        </w:rPr>
        <w:t xml:space="preserve">zgodności </w:t>
      </w:r>
      <w:r w:rsidRPr="0056690A">
        <w:rPr>
          <w:rFonts w:eastAsia="Times New Roman" w:cs="Calibri"/>
          <w:sz w:val="24"/>
          <w:szCs w:val="24"/>
          <w:lang w:eastAsia="pl-PL"/>
        </w:rPr>
        <w:t xml:space="preserve">lokalizacji przedmiotowego przedsięwzięcia </w:t>
      </w:r>
      <w:r w:rsidR="00F23913" w:rsidRPr="0056690A">
        <w:rPr>
          <w:rFonts w:eastAsia="Times New Roman" w:cs="Calibri"/>
          <w:sz w:val="24"/>
          <w:szCs w:val="24"/>
          <w:lang w:eastAsia="pl-PL"/>
        </w:rPr>
        <w:t xml:space="preserve">z </w:t>
      </w:r>
      <w:r w:rsidRPr="0056690A">
        <w:rPr>
          <w:rFonts w:eastAsia="Times New Roman" w:cs="Calibri"/>
          <w:sz w:val="24"/>
          <w:szCs w:val="24"/>
          <w:lang w:eastAsia="pl-PL"/>
        </w:rPr>
        <w:t>ustale</w:t>
      </w:r>
      <w:r w:rsidR="00F23913" w:rsidRPr="0056690A">
        <w:rPr>
          <w:rFonts w:eastAsia="Times New Roman" w:cs="Calibri"/>
          <w:sz w:val="24"/>
          <w:szCs w:val="24"/>
          <w:lang w:eastAsia="pl-PL"/>
        </w:rPr>
        <w:t>niami</w:t>
      </w:r>
      <w:r w:rsidRPr="0056690A">
        <w:rPr>
          <w:rFonts w:eastAsia="Times New Roman" w:cs="Calibri"/>
          <w:sz w:val="24"/>
          <w:szCs w:val="24"/>
          <w:lang w:eastAsia="pl-PL"/>
        </w:rPr>
        <w:t xml:space="preserve"> </w:t>
      </w:r>
      <w:proofErr w:type="spellStart"/>
      <w:r w:rsidR="00DA5872" w:rsidRPr="0056690A">
        <w:rPr>
          <w:rFonts w:eastAsia="Times New Roman" w:cs="Calibri"/>
          <w:sz w:val="24"/>
          <w:szCs w:val="24"/>
          <w:lang w:eastAsia="pl-PL"/>
        </w:rPr>
        <w:t>m.p.z.p</w:t>
      </w:r>
      <w:proofErr w:type="spellEnd"/>
      <w:r w:rsidR="00DA5872" w:rsidRPr="0056690A">
        <w:rPr>
          <w:rFonts w:eastAsia="Times New Roman" w:cs="Calibri"/>
          <w:sz w:val="24"/>
          <w:szCs w:val="24"/>
          <w:lang w:eastAsia="pl-PL"/>
        </w:rPr>
        <w:t>.</w:t>
      </w:r>
      <w:r w:rsidRPr="0056690A">
        <w:rPr>
          <w:rFonts w:eastAsia="Times New Roman" w:cs="Calibri"/>
          <w:sz w:val="24"/>
          <w:szCs w:val="24"/>
          <w:lang w:eastAsia="pl-PL"/>
        </w:rPr>
        <w:t xml:space="preserve">, </w:t>
      </w:r>
      <w:r w:rsidR="00E335C3" w:rsidRPr="0056690A">
        <w:rPr>
          <w:rFonts w:eastAsia="Times New Roman" w:cs="Calibri"/>
          <w:sz w:val="24"/>
          <w:szCs w:val="24"/>
          <w:lang w:eastAsia="pl-PL"/>
        </w:rPr>
        <w:t xml:space="preserve">co skutkowało </w:t>
      </w:r>
      <w:r w:rsidRPr="0056690A">
        <w:rPr>
          <w:rFonts w:eastAsia="Times New Roman" w:cs="Calibri"/>
          <w:sz w:val="24"/>
          <w:szCs w:val="24"/>
          <w:lang w:eastAsia="pl-PL"/>
        </w:rPr>
        <w:t>wyda</w:t>
      </w:r>
      <w:r w:rsidR="00E335C3" w:rsidRPr="0056690A">
        <w:rPr>
          <w:rFonts w:eastAsia="Times New Roman" w:cs="Calibri"/>
          <w:sz w:val="24"/>
          <w:szCs w:val="24"/>
          <w:lang w:eastAsia="pl-PL"/>
        </w:rPr>
        <w:t>niem</w:t>
      </w:r>
      <w:r w:rsidRPr="0056690A">
        <w:rPr>
          <w:rFonts w:eastAsia="Times New Roman" w:cs="Calibri"/>
          <w:sz w:val="24"/>
          <w:szCs w:val="24"/>
          <w:lang w:eastAsia="pl-PL"/>
        </w:rPr>
        <w:t xml:space="preserve"> zaskarżon</w:t>
      </w:r>
      <w:r w:rsidR="00E335C3" w:rsidRPr="0056690A">
        <w:rPr>
          <w:rFonts w:eastAsia="Times New Roman" w:cs="Calibri"/>
          <w:sz w:val="24"/>
          <w:szCs w:val="24"/>
          <w:lang w:eastAsia="pl-PL"/>
        </w:rPr>
        <w:t>ej</w:t>
      </w:r>
      <w:r w:rsidRPr="0056690A">
        <w:rPr>
          <w:rFonts w:eastAsia="Times New Roman" w:cs="Calibri"/>
          <w:sz w:val="24"/>
          <w:szCs w:val="24"/>
          <w:lang w:eastAsia="pl-PL"/>
        </w:rPr>
        <w:t xml:space="preserve"> decyzj</w:t>
      </w:r>
      <w:r w:rsidR="00E335C3" w:rsidRPr="0056690A">
        <w:rPr>
          <w:rFonts w:eastAsia="Times New Roman" w:cs="Calibri"/>
          <w:sz w:val="24"/>
          <w:szCs w:val="24"/>
          <w:lang w:eastAsia="pl-PL"/>
        </w:rPr>
        <w:t>i</w:t>
      </w:r>
      <w:r w:rsidRPr="0056690A">
        <w:rPr>
          <w:rFonts w:eastAsia="Times New Roman" w:cs="Calibri"/>
          <w:sz w:val="24"/>
          <w:szCs w:val="24"/>
          <w:lang w:eastAsia="pl-PL"/>
        </w:rPr>
        <w:t xml:space="preserve"> z</w:t>
      </w:r>
      <w:r w:rsidR="00985DE3" w:rsidRPr="0056690A">
        <w:rPr>
          <w:rFonts w:eastAsia="Times New Roman" w:cs="Calibri"/>
          <w:sz w:val="24"/>
          <w:szCs w:val="24"/>
          <w:lang w:eastAsia="pl-PL"/>
        </w:rPr>
        <w:t> </w:t>
      </w:r>
      <w:r w:rsidRPr="0056690A">
        <w:rPr>
          <w:rFonts w:eastAsia="Times New Roman" w:cs="Calibri"/>
          <w:sz w:val="24"/>
          <w:szCs w:val="24"/>
          <w:lang w:eastAsia="pl-PL"/>
        </w:rPr>
        <w:t xml:space="preserve">naruszeniem art. </w:t>
      </w:r>
      <w:r w:rsidR="00D91D7F" w:rsidRPr="0056690A">
        <w:rPr>
          <w:rFonts w:eastAsia="Times New Roman" w:cs="Calibri"/>
          <w:sz w:val="24"/>
          <w:szCs w:val="24"/>
          <w:lang w:eastAsia="pl-PL"/>
        </w:rPr>
        <w:t xml:space="preserve"> 7, art. 77 § 1 oraz art. 107 § 3 k.p.a. </w:t>
      </w:r>
      <w:r w:rsidRPr="0056690A">
        <w:rPr>
          <w:rFonts w:eastAsia="Times New Roman" w:cs="Calibri"/>
          <w:sz w:val="24"/>
          <w:szCs w:val="24"/>
          <w:lang w:eastAsia="pl-PL"/>
        </w:rPr>
        <w:t xml:space="preserve">w związku z art. 80 ust. 2 </w:t>
      </w:r>
      <w:proofErr w:type="spellStart"/>
      <w:r w:rsidRPr="0056690A">
        <w:rPr>
          <w:rFonts w:eastAsia="Times New Roman" w:cs="Calibri"/>
          <w:sz w:val="24"/>
          <w:szCs w:val="24"/>
          <w:lang w:eastAsia="pl-PL"/>
        </w:rPr>
        <w:t>u.o.o.ś</w:t>
      </w:r>
      <w:proofErr w:type="spellEnd"/>
      <w:r w:rsidRPr="0056690A">
        <w:rPr>
          <w:rFonts w:eastAsia="Times New Roman" w:cs="Calibri"/>
          <w:sz w:val="24"/>
          <w:szCs w:val="24"/>
          <w:lang w:eastAsia="pl-PL"/>
        </w:rPr>
        <w:t>. W</w:t>
      </w:r>
      <w:r w:rsidR="00870CB7" w:rsidRPr="0056690A">
        <w:rPr>
          <w:rFonts w:eastAsia="Times New Roman" w:cs="Calibri"/>
          <w:sz w:val="24"/>
          <w:szCs w:val="24"/>
          <w:lang w:eastAsia="pl-PL"/>
        </w:rPr>
        <w:t> </w:t>
      </w:r>
      <w:r w:rsidRPr="0056690A">
        <w:rPr>
          <w:rFonts w:eastAsia="Times New Roman" w:cs="Calibri"/>
          <w:sz w:val="24"/>
          <w:szCs w:val="24"/>
          <w:lang w:eastAsia="pl-PL"/>
        </w:rPr>
        <w:t>konsekwencji RDOŚ w</w:t>
      </w:r>
      <w:r w:rsidR="00985DE3" w:rsidRPr="0056690A">
        <w:rPr>
          <w:rFonts w:eastAsia="Times New Roman" w:cs="Calibri"/>
          <w:sz w:val="24"/>
          <w:szCs w:val="24"/>
          <w:lang w:eastAsia="pl-PL"/>
        </w:rPr>
        <w:t> </w:t>
      </w:r>
      <w:r w:rsidRPr="0056690A">
        <w:rPr>
          <w:rFonts w:eastAsia="Times New Roman" w:cs="Calibri"/>
          <w:sz w:val="24"/>
          <w:szCs w:val="24"/>
          <w:lang w:eastAsia="pl-PL"/>
        </w:rPr>
        <w:t xml:space="preserve">Warszawie nie udowodnił okoliczności, że lokalizacja przedmiotowego przedsięwzięcia jest zgodna z ustaleniami </w:t>
      </w:r>
      <w:proofErr w:type="spellStart"/>
      <w:r w:rsidR="00DA5872" w:rsidRPr="0056690A">
        <w:rPr>
          <w:rFonts w:eastAsia="Times New Roman" w:cs="Calibri"/>
          <w:sz w:val="24"/>
          <w:szCs w:val="24"/>
          <w:lang w:eastAsia="pl-PL"/>
        </w:rPr>
        <w:t>m.p.z.p</w:t>
      </w:r>
      <w:proofErr w:type="spellEnd"/>
      <w:r w:rsidR="00DA5872" w:rsidRPr="0056690A">
        <w:rPr>
          <w:rFonts w:eastAsia="Times New Roman" w:cs="Calibri"/>
          <w:sz w:val="24"/>
          <w:szCs w:val="24"/>
          <w:lang w:eastAsia="pl-PL"/>
        </w:rPr>
        <w:t>.</w:t>
      </w:r>
      <w:r w:rsidRPr="0056690A">
        <w:rPr>
          <w:rFonts w:eastAsia="Times New Roman" w:cs="Calibri"/>
          <w:sz w:val="24"/>
          <w:szCs w:val="24"/>
          <w:lang w:eastAsia="pl-PL"/>
        </w:rPr>
        <w:t xml:space="preserve">, czym naruszył art. 80 k.p.a. w związku z art. 80 ust. 2 </w:t>
      </w:r>
      <w:proofErr w:type="spellStart"/>
      <w:r w:rsidRPr="0056690A">
        <w:rPr>
          <w:rFonts w:eastAsia="Times New Roman" w:cs="Calibri"/>
          <w:sz w:val="24"/>
          <w:szCs w:val="24"/>
          <w:lang w:eastAsia="pl-PL"/>
        </w:rPr>
        <w:t>u.o.o.ś</w:t>
      </w:r>
      <w:proofErr w:type="spellEnd"/>
      <w:r w:rsidRPr="0056690A">
        <w:rPr>
          <w:rFonts w:eastAsia="Times New Roman" w:cs="Calibri"/>
          <w:sz w:val="24"/>
          <w:szCs w:val="24"/>
          <w:lang w:eastAsia="pl-PL"/>
        </w:rPr>
        <w:t>.</w:t>
      </w:r>
    </w:p>
    <w:bookmarkEnd w:id="1"/>
    <w:p w14:paraId="76B6E011" w14:textId="6982B3FF"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W trakcie ponownego roz</w:t>
      </w:r>
      <w:r w:rsidR="00E335C3" w:rsidRPr="0056690A">
        <w:rPr>
          <w:rFonts w:eastAsia="Times New Roman" w:cs="Calibri"/>
          <w:sz w:val="24"/>
          <w:szCs w:val="24"/>
          <w:lang w:eastAsia="pl-PL"/>
        </w:rPr>
        <w:t>patrzenia</w:t>
      </w:r>
      <w:r w:rsidRPr="0056690A">
        <w:rPr>
          <w:rFonts w:eastAsia="Times New Roman" w:cs="Calibri"/>
          <w:sz w:val="24"/>
          <w:szCs w:val="24"/>
          <w:lang w:eastAsia="pl-PL"/>
        </w:rPr>
        <w:t xml:space="preserve"> sprawy RDOŚ w Warszawie zobowiązany jest do przeprowadzenia analizy prowadzącej do jednoznacznego stwierdzenia, czy realizacja planowanego przedsięwzięcia jest zgodna z zapisami </w:t>
      </w:r>
      <w:proofErr w:type="spellStart"/>
      <w:r w:rsidR="00DA5872" w:rsidRPr="0056690A">
        <w:rPr>
          <w:rFonts w:eastAsia="Times New Roman" w:cs="Calibri"/>
          <w:sz w:val="24"/>
          <w:szCs w:val="24"/>
          <w:lang w:eastAsia="pl-PL"/>
        </w:rPr>
        <w:t>m.p.z.p</w:t>
      </w:r>
      <w:proofErr w:type="spellEnd"/>
      <w:r w:rsidR="00DA5872" w:rsidRPr="0056690A">
        <w:rPr>
          <w:rFonts w:eastAsia="Times New Roman" w:cs="Calibri"/>
          <w:sz w:val="24"/>
          <w:szCs w:val="24"/>
          <w:lang w:eastAsia="pl-PL"/>
        </w:rPr>
        <w:t>.</w:t>
      </w:r>
      <w:r w:rsidRPr="0056690A">
        <w:rPr>
          <w:rFonts w:eastAsia="Times New Roman" w:cs="Calibri"/>
          <w:sz w:val="24"/>
          <w:szCs w:val="24"/>
          <w:lang w:eastAsia="pl-PL"/>
        </w:rPr>
        <w:t xml:space="preserve"> Wyniki przeprowadzonej analizy powinny znaleźć odzwierciedlenie w uzasadnieniu decyzji.</w:t>
      </w:r>
    </w:p>
    <w:p w14:paraId="3C7397CD" w14:textId="33647CC4" w:rsidR="005751E0" w:rsidRPr="0056690A" w:rsidRDefault="005751E0"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Przeprowadzona przez GDOŚ weryfikacja przedłożonego z wnioskiem </w:t>
      </w:r>
      <w:r w:rsidR="00126B80">
        <w:rPr>
          <w:rFonts w:eastAsia="Times New Roman" w:cs="Calibri"/>
          <w:sz w:val="24"/>
          <w:szCs w:val="24"/>
          <w:lang w:eastAsia="pl-PL"/>
        </w:rPr>
        <w:t>(…)</w:t>
      </w:r>
      <w:r w:rsidRPr="0056690A">
        <w:rPr>
          <w:rFonts w:eastAsia="Times New Roman" w:cs="Calibri"/>
          <w:sz w:val="24"/>
          <w:szCs w:val="24"/>
          <w:lang w:eastAsia="pl-PL"/>
        </w:rPr>
        <w:t xml:space="preserve"> z 7 października 2020 r. raportu o oddziaływaniu przedsięwzięcia na środowisko wraz z uzupełnieniami złożonymi na etapie postępowania pierwszoinstancyjnego wykazała, że nie spełnia on wymogów określonych w obowiązujących przepisach prawa w stopniu uniemożliwiającym przeprowadzenie oceny oddziaływania przedsięwzięcia na środowisko. Analizowany raport nie zawiera w szczególności informacji, o których mowa w art. 66 ust. 1 pkt </w:t>
      </w:r>
      <w:r w:rsidRPr="0056690A">
        <w:rPr>
          <w:rFonts w:eastAsia="Times New Roman" w:cs="Calibri"/>
          <w:iCs/>
          <w:sz w:val="24"/>
          <w:szCs w:val="24"/>
          <w:lang w:eastAsia="pl-PL"/>
        </w:rPr>
        <w:t xml:space="preserve">4-9 </w:t>
      </w:r>
      <w:r w:rsidRPr="0056690A">
        <w:rPr>
          <w:rFonts w:eastAsia="Times New Roman" w:cs="Calibri"/>
          <w:sz w:val="24"/>
          <w:szCs w:val="24"/>
          <w:lang w:eastAsia="pl-PL"/>
        </w:rPr>
        <w:t xml:space="preserve">oraz ust. 6 </w:t>
      </w:r>
      <w:proofErr w:type="spellStart"/>
      <w:r w:rsidRPr="0056690A">
        <w:rPr>
          <w:rFonts w:eastAsia="Times New Roman" w:cs="Calibri"/>
          <w:iCs/>
          <w:sz w:val="24"/>
          <w:szCs w:val="24"/>
          <w:lang w:eastAsia="pl-PL"/>
        </w:rPr>
        <w:t>u.o.o.ś</w:t>
      </w:r>
      <w:proofErr w:type="spellEnd"/>
      <w:r w:rsidRPr="0056690A">
        <w:rPr>
          <w:rFonts w:eastAsia="Times New Roman" w:cs="Calibri"/>
          <w:iCs/>
          <w:sz w:val="24"/>
          <w:szCs w:val="24"/>
          <w:lang w:eastAsia="pl-PL"/>
        </w:rPr>
        <w:t>.</w:t>
      </w:r>
      <w:r w:rsidR="00E335C3" w:rsidRPr="0056690A">
        <w:rPr>
          <w:rFonts w:eastAsia="Times New Roman" w:cs="Calibri"/>
          <w:iCs/>
          <w:sz w:val="24"/>
          <w:szCs w:val="24"/>
          <w:lang w:eastAsia="pl-PL"/>
        </w:rPr>
        <w:t>,</w:t>
      </w:r>
      <w:r w:rsidRPr="0056690A">
        <w:rPr>
          <w:rFonts w:eastAsia="Times New Roman" w:cs="Calibri"/>
          <w:iCs/>
          <w:sz w:val="24"/>
          <w:szCs w:val="24"/>
          <w:lang w:eastAsia="pl-PL"/>
        </w:rPr>
        <w:t xml:space="preserve"> </w:t>
      </w:r>
      <w:r w:rsidRPr="0056690A">
        <w:rPr>
          <w:rFonts w:eastAsia="Times New Roman" w:cs="Calibri"/>
          <w:sz w:val="24"/>
          <w:szCs w:val="24"/>
          <w:lang w:eastAsia="pl-PL"/>
        </w:rPr>
        <w:t>w niżej wskazanym zakresie, ponadto znajdują się w nim istotne z</w:t>
      </w:r>
      <w:r w:rsidR="005712AF" w:rsidRPr="0056690A">
        <w:rPr>
          <w:rFonts w:eastAsia="Times New Roman" w:cs="Calibri"/>
          <w:sz w:val="24"/>
          <w:szCs w:val="24"/>
          <w:lang w:eastAsia="pl-PL"/>
        </w:rPr>
        <w:t> </w:t>
      </w:r>
      <w:r w:rsidRPr="0056690A">
        <w:rPr>
          <w:rFonts w:eastAsia="Times New Roman" w:cs="Calibri"/>
          <w:sz w:val="24"/>
          <w:szCs w:val="24"/>
          <w:lang w:eastAsia="pl-PL"/>
        </w:rPr>
        <w:t>punktu widzenia środowiskowych uwarunkowań realizacji przedsięwzięcia niejasności i rozbieżności.</w:t>
      </w:r>
    </w:p>
    <w:p w14:paraId="60BEE3FC" w14:textId="4A485471"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Zgodnie z art. 66 ust. 1 pkt 5 i 6 </w:t>
      </w:r>
      <w:proofErr w:type="spellStart"/>
      <w:r w:rsidRPr="0056690A">
        <w:rPr>
          <w:rFonts w:eastAsia="Times New Roman" w:cs="Calibri"/>
          <w:sz w:val="24"/>
          <w:szCs w:val="24"/>
          <w:lang w:eastAsia="pl-PL"/>
        </w:rPr>
        <w:t>u</w:t>
      </w:r>
      <w:r w:rsidR="00E335C3" w:rsidRPr="0056690A">
        <w:rPr>
          <w:rFonts w:eastAsia="Times New Roman" w:cs="Calibri"/>
          <w:sz w:val="24"/>
          <w:szCs w:val="24"/>
          <w:lang w:eastAsia="pl-PL"/>
        </w:rPr>
        <w:t>.</w:t>
      </w:r>
      <w:r w:rsidRPr="0056690A">
        <w:rPr>
          <w:rFonts w:eastAsia="Times New Roman" w:cs="Calibri"/>
          <w:sz w:val="24"/>
          <w:szCs w:val="24"/>
          <w:lang w:eastAsia="pl-PL"/>
        </w:rPr>
        <w:t>o</w:t>
      </w:r>
      <w:r w:rsidR="00E335C3" w:rsidRPr="0056690A">
        <w:rPr>
          <w:rFonts w:eastAsia="Times New Roman" w:cs="Calibri"/>
          <w:sz w:val="24"/>
          <w:szCs w:val="24"/>
          <w:lang w:eastAsia="pl-PL"/>
        </w:rPr>
        <w:t>.</w:t>
      </w:r>
      <w:r w:rsidRPr="0056690A">
        <w:rPr>
          <w:rFonts w:eastAsia="Times New Roman" w:cs="Calibri"/>
          <w:sz w:val="24"/>
          <w:szCs w:val="24"/>
          <w:lang w:eastAsia="pl-PL"/>
        </w:rPr>
        <w:t>o</w:t>
      </w:r>
      <w:r w:rsidR="00E335C3" w:rsidRPr="0056690A">
        <w:rPr>
          <w:rFonts w:eastAsia="Times New Roman" w:cs="Calibri"/>
          <w:sz w:val="24"/>
          <w:szCs w:val="24"/>
          <w:lang w:eastAsia="pl-PL"/>
        </w:rPr>
        <w:t>.</w:t>
      </w:r>
      <w:r w:rsidRPr="0056690A">
        <w:rPr>
          <w:rFonts w:eastAsia="Times New Roman" w:cs="Calibri"/>
          <w:sz w:val="24"/>
          <w:szCs w:val="24"/>
          <w:lang w:eastAsia="pl-PL"/>
        </w:rPr>
        <w:t>ś</w:t>
      </w:r>
      <w:proofErr w:type="spellEnd"/>
      <w:r w:rsidR="00E335C3" w:rsidRPr="0056690A">
        <w:rPr>
          <w:rFonts w:eastAsia="Times New Roman" w:cs="Calibri"/>
          <w:sz w:val="24"/>
          <w:szCs w:val="24"/>
          <w:lang w:eastAsia="pl-PL"/>
        </w:rPr>
        <w:t>.</w:t>
      </w:r>
      <w:r w:rsidRPr="0056690A">
        <w:rPr>
          <w:rFonts w:eastAsia="Times New Roman" w:cs="Calibri"/>
          <w:sz w:val="24"/>
          <w:szCs w:val="24"/>
          <w:lang w:eastAsia="pl-PL"/>
        </w:rPr>
        <w:t xml:space="preserve"> raport powinien zawierać opis analizowanych wariantów przedsięwzięcia, w tym racjonalnego wariantu alternatywnego oraz wariantu najkorzystniejszego dla środowiska wraz z uzasadnieniem ich wyboru, a także określenie przewidywanego oddziaływania na środowisko analizowanych wariantów. Natomiast pkt 6a wskazanego przepisu nakłada obowiązek porównania oddziaływań analizowanych wariantów. Z kolei z pkt 7 przywołanego przepisu wynika obowiązek uzasadnienia proponowanego przez wnioskodawcę wariantu, ze wskazaniem jego oddziaływania na środowisko. W analizowanym raporcie informacji powyższych zabrakło. </w:t>
      </w:r>
    </w:p>
    <w:p w14:paraId="488598A7" w14:textId="73FEEFA0" w:rsidR="005D78B1" w:rsidRPr="0056690A" w:rsidRDefault="005D78B1" w:rsidP="0056690A">
      <w:pPr>
        <w:suppressAutoHyphens/>
        <w:spacing w:after="0" w:line="305" w:lineRule="auto"/>
        <w:rPr>
          <w:rFonts w:eastAsia="Times New Roman" w:cs="Calibri"/>
          <w:i/>
          <w:iCs/>
          <w:sz w:val="24"/>
          <w:szCs w:val="24"/>
          <w:lang w:eastAsia="pl-PL"/>
        </w:rPr>
      </w:pPr>
      <w:r w:rsidRPr="0056690A">
        <w:rPr>
          <w:rFonts w:eastAsia="Times New Roman" w:cs="Calibri"/>
          <w:sz w:val="24"/>
          <w:szCs w:val="24"/>
          <w:lang w:eastAsia="pl-PL"/>
        </w:rPr>
        <w:t xml:space="preserve">W raporcie wskazano </w:t>
      </w:r>
      <w:r w:rsidR="00E335C3" w:rsidRPr="0056690A">
        <w:rPr>
          <w:rFonts w:eastAsia="Times New Roman" w:cs="Calibri"/>
          <w:sz w:val="24"/>
          <w:szCs w:val="24"/>
          <w:lang w:eastAsia="pl-PL"/>
        </w:rPr>
        <w:t xml:space="preserve">dwa </w:t>
      </w:r>
      <w:r w:rsidRPr="0056690A">
        <w:rPr>
          <w:rFonts w:eastAsia="Times New Roman" w:cs="Calibri"/>
          <w:sz w:val="24"/>
          <w:szCs w:val="24"/>
          <w:lang w:eastAsia="pl-PL"/>
        </w:rPr>
        <w:t>warianty realizacji przedsięwzięcia:</w:t>
      </w:r>
      <w:r w:rsidRPr="0056690A">
        <w:rPr>
          <w:rFonts w:eastAsia="Times New Roman" w:cs="Calibri"/>
          <w:iCs/>
          <w:sz w:val="24"/>
          <w:szCs w:val="24"/>
          <w:lang w:eastAsia="pl-PL"/>
        </w:rPr>
        <w:t xml:space="preserve"> </w:t>
      </w:r>
      <w:r w:rsidRPr="0056690A">
        <w:rPr>
          <w:rFonts w:eastAsia="Times New Roman" w:cs="Calibri"/>
          <w:sz w:val="24"/>
          <w:szCs w:val="24"/>
          <w:lang w:eastAsia="pl-PL"/>
        </w:rPr>
        <w:t xml:space="preserve">„wariant inwestorski” – proponowany przez wnioskodawcę oraz „wariant alternatywny”. </w:t>
      </w:r>
      <w:bookmarkStart w:id="2" w:name="bookmark40"/>
      <w:bookmarkStart w:id="3" w:name="bookmark41"/>
      <w:r w:rsidRPr="0056690A">
        <w:rPr>
          <w:rFonts w:eastAsia="Times New Roman" w:cs="Calibri"/>
          <w:sz w:val="24"/>
          <w:szCs w:val="24"/>
          <w:lang w:eastAsia="pl-PL"/>
        </w:rPr>
        <w:t xml:space="preserve">W opisie wariantów wskazano, że „wariant </w:t>
      </w:r>
      <w:bookmarkStart w:id="4" w:name="bookmark42"/>
      <w:bookmarkStart w:id="5" w:name="bookmark43"/>
      <w:bookmarkEnd w:id="2"/>
      <w:bookmarkEnd w:id="3"/>
      <w:r w:rsidRPr="0056690A">
        <w:rPr>
          <w:rFonts w:eastAsia="Times New Roman" w:cs="Calibri"/>
          <w:sz w:val="24"/>
          <w:szCs w:val="24"/>
          <w:lang w:eastAsia="pl-PL"/>
        </w:rPr>
        <w:t xml:space="preserve">inwestorski” zakłada </w:t>
      </w:r>
      <w:bookmarkEnd w:id="4"/>
      <w:bookmarkEnd w:id="5"/>
      <w:r w:rsidRPr="0056690A">
        <w:rPr>
          <w:rFonts w:eastAsia="Times New Roman" w:cs="Calibri"/>
          <w:sz w:val="24"/>
          <w:szCs w:val="24"/>
          <w:lang w:eastAsia="pl-PL"/>
        </w:rPr>
        <w:t>kontynuację dotychczasowego rolniczego użytkowania polegającego na uprawie koniczyny stanowiącej paszę dla zwierząt hodowlanych.</w:t>
      </w:r>
      <w:bookmarkStart w:id="6" w:name="bookmark44"/>
      <w:bookmarkStart w:id="7" w:name="bookmark45"/>
      <w:r w:rsidR="006C0A20" w:rsidRPr="0056690A">
        <w:rPr>
          <w:rFonts w:eastAsia="Times New Roman" w:cs="Calibri"/>
          <w:sz w:val="24"/>
          <w:szCs w:val="24"/>
          <w:lang w:eastAsia="pl-PL"/>
        </w:rPr>
        <w:t xml:space="preserve"> </w:t>
      </w:r>
      <w:r w:rsidRPr="0056690A">
        <w:rPr>
          <w:rFonts w:eastAsia="Times New Roman" w:cs="Calibri"/>
          <w:sz w:val="24"/>
          <w:szCs w:val="24"/>
          <w:lang w:eastAsia="pl-PL"/>
        </w:rPr>
        <w:t>Natomiast „wariant alternatywny” zakłada</w:t>
      </w:r>
      <w:bookmarkEnd w:id="6"/>
      <w:bookmarkEnd w:id="7"/>
      <w:r w:rsidRPr="0056690A">
        <w:rPr>
          <w:rFonts w:eastAsia="Times New Roman" w:cs="Calibri"/>
          <w:sz w:val="24"/>
          <w:szCs w:val="24"/>
          <w:lang w:eastAsia="pl-PL"/>
        </w:rPr>
        <w:t xml:space="preserve"> spontaniczną sukcesję lub sztuczne zalesienie gatunkami drzew zgodnymi z siedliskiem boru mieszanego świeżego (</w:t>
      </w:r>
      <w:proofErr w:type="spellStart"/>
      <w:r w:rsidRPr="0056690A">
        <w:rPr>
          <w:rFonts w:eastAsia="Times New Roman" w:cs="Calibri"/>
          <w:sz w:val="24"/>
          <w:szCs w:val="24"/>
          <w:lang w:eastAsia="pl-PL"/>
        </w:rPr>
        <w:t>BMśw</w:t>
      </w:r>
      <w:proofErr w:type="spellEnd"/>
      <w:r w:rsidRPr="0056690A">
        <w:rPr>
          <w:rFonts w:eastAsia="Times New Roman" w:cs="Calibri"/>
          <w:sz w:val="24"/>
          <w:szCs w:val="24"/>
          <w:lang w:eastAsia="pl-PL"/>
        </w:rPr>
        <w:t>). W</w:t>
      </w:r>
      <w:r w:rsidR="005D6609" w:rsidRPr="0056690A">
        <w:rPr>
          <w:rFonts w:eastAsia="Times New Roman" w:cs="Calibri"/>
          <w:sz w:val="24"/>
          <w:szCs w:val="24"/>
          <w:lang w:eastAsia="pl-PL"/>
        </w:rPr>
        <w:t> </w:t>
      </w:r>
      <w:r w:rsidRPr="0056690A">
        <w:rPr>
          <w:rFonts w:eastAsia="Times New Roman" w:cs="Calibri"/>
          <w:sz w:val="24"/>
          <w:szCs w:val="24"/>
          <w:lang w:eastAsia="pl-PL"/>
        </w:rPr>
        <w:t xml:space="preserve">raporcie jednocześnie </w:t>
      </w:r>
      <w:r w:rsidR="00BC4133" w:rsidRPr="0056690A">
        <w:rPr>
          <w:rFonts w:eastAsia="Times New Roman" w:cs="Calibri"/>
          <w:sz w:val="24"/>
          <w:szCs w:val="24"/>
          <w:lang w:eastAsia="pl-PL"/>
        </w:rPr>
        <w:t>stwierdzono</w:t>
      </w:r>
      <w:r w:rsidRPr="0056690A">
        <w:rPr>
          <w:rFonts w:eastAsia="Times New Roman" w:cs="Calibri"/>
          <w:sz w:val="24"/>
          <w:szCs w:val="24"/>
          <w:lang w:eastAsia="pl-PL"/>
        </w:rPr>
        <w:t xml:space="preserve">, że jest to </w:t>
      </w:r>
      <w:r w:rsidRPr="0056690A">
        <w:rPr>
          <w:rFonts w:eastAsia="Times New Roman" w:cs="Calibri"/>
          <w:i/>
          <w:iCs/>
          <w:sz w:val="24"/>
          <w:szCs w:val="24"/>
          <w:lang w:eastAsia="pl-PL"/>
        </w:rPr>
        <w:t>sprzeczne z interesem Inwestora i oznacza upadek hodowli królików dotowanej w ramach Programu Rozwoju Obszarów Wiejskich na lata 2019-2025</w:t>
      </w:r>
      <w:r w:rsidRPr="0056690A">
        <w:rPr>
          <w:rFonts w:eastAsia="Times New Roman" w:cs="Calibri"/>
          <w:sz w:val="24"/>
          <w:szCs w:val="24"/>
          <w:lang w:eastAsia="pl-PL"/>
        </w:rPr>
        <w:t>.</w:t>
      </w:r>
      <w:r w:rsidR="006C0A20" w:rsidRPr="0056690A">
        <w:rPr>
          <w:rFonts w:eastAsia="Times New Roman" w:cs="Calibri"/>
          <w:sz w:val="24"/>
          <w:szCs w:val="24"/>
          <w:lang w:eastAsia="pl-PL"/>
        </w:rPr>
        <w:t xml:space="preserve"> </w:t>
      </w:r>
      <w:r w:rsidRPr="0056690A">
        <w:rPr>
          <w:rFonts w:eastAsia="Times New Roman" w:cs="Calibri"/>
          <w:sz w:val="24"/>
          <w:szCs w:val="24"/>
          <w:lang w:eastAsia="pl-PL"/>
        </w:rPr>
        <w:t xml:space="preserve">Jako uzasadnienie wyboru do realizacji „wariantu inwestorskiego” wskazano, że </w:t>
      </w:r>
      <w:r w:rsidRPr="0056690A">
        <w:rPr>
          <w:rFonts w:eastAsia="Times New Roman" w:cs="Calibri"/>
          <w:i/>
          <w:iCs/>
          <w:sz w:val="24"/>
          <w:szCs w:val="24"/>
          <w:lang w:eastAsia="pl-PL"/>
        </w:rPr>
        <w:t>ze względu na brak zainteresowania ze strony wnioskodawcy użytkowaniem drzewostanów w</w:t>
      </w:r>
      <w:r w:rsidR="005D6609" w:rsidRPr="0056690A">
        <w:rPr>
          <w:rFonts w:eastAsia="Times New Roman" w:cs="Calibri"/>
          <w:i/>
          <w:iCs/>
          <w:sz w:val="24"/>
          <w:szCs w:val="24"/>
          <w:lang w:eastAsia="pl-PL"/>
        </w:rPr>
        <w:t> </w:t>
      </w:r>
      <w:r w:rsidRPr="0056690A">
        <w:rPr>
          <w:rFonts w:eastAsia="Times New Roman" w:cs="Calibri"/>
          <w:i/>
          <w:iCs/>
          <w:sz w:val="24"/>
          <w:szCs w:val="24"/>
          <w:lang w:eastAsia="pl-PL"/>
        </w:rPr>
        <w:t xml:space="preserve">przyszłości doprowadzić może do braku odpowiedniej pielęgnacji sadzonek </w:t>
      </w:r>
      <w:r w:rsidRPr="0056690A">
        <w:rPr>
          <w:rFonts w:eastAsia="Times New Roman" w:cs="Calibri"/>
          <w:i/>
          <w:iCs/>
          <w:sz w:val="24"/>
          <w:szCs w:val="24"/>
          <w:lang w:eastAsia="pl-PL"/>
        </w:rPr>
        <w:lastRenderedPageBreak/>
        <w:t>drzew, wydzielania się posuszu czynnego, stopniowej degradacji i rozpadu drzewostanów oraz powstawania źródeł gradacji „szkodników” drzew na sąsiednie tereny leśne</w:t>
      </w:r>
      <w:r w:rsidRPr="0056690A">
        <w:rPr>
          <w:rFonts w:eastAsia="Times New Roman" w:cs="Calibri"/>
          <w:sz w:val="24"/>
          <w:szCs w:val="24"/>
          <w:lang w:eastAsia="pl-PL"/>
        </w:rPr>
        <w:t xml:space="preserve">. </w:t>
      </w:r>
      <w:r w:rsidRPr="0056690A">
        <w:rPr>
          <w:rFonts w:eastAsia="Times New Roman" w:cs="Calibri"/>
          <w:i/>
          <w:iCs/>
          <w:sz w:val="24"/>
          <w:szCs w:val="24"/>
          <w:lang w:eastAsia="pl-PL"/>
        </w:rPr>
        <w:t>Biorąc pod uwagę obecne użytkowanie jako istniejącej na gruncie uprawy koniczyny wariant inwestorski wydaje się być racjonalny.</w:t>
      </w:r>
      <w:r w:rsidR="00E27BE9" w:rsidRPr="0056690A">
        <w:rPr>
          <w:rFonts w:eastAsia="Times New Roman" w:cs="Calibri"/>
          <w:sz w:val="24"/>
          <w:szCs w:val="24"/>
          <w:lang w:eastAsia="pl-PL"/>
        </w:rPr>
        <w:t xml:space="preserve"> W</w:t>
      </w:r>
      <w:r w:rsidR="005712AF" w:rsidRPr="0056690A">
        <w:rPr>
          <w:rFonts w:eastAsia="Times New Roman" w:cs="Calibri"/>
          <w:sz w:val="24"/>
          <w:szCs w:val="24"/>
          <w:lang w:eastAsia="pl-PL"/>
        </w:rPr>
        <w:t> </w:t>
      </w:r>
      <w:r w:rsidR="00E27BE9" w:rsidRPr="0056690A">
        <w:rPr>
          <w:rFonts w:eastAsia="Times New Roman" w:cs="Calibri"/>
          <w:sz w:val="24"/>
          <w:szCs w:val="24"/>
          <w:lang w:eastAsia="pl-PL"/>
        </w:rPr>
        <w:t xml:space="preserve">raporcie nie wskazano natomiast racjonalnego wariantu najkorzystniejszego dla środowiska, wymaganego art. 66 ust. 1 pkt 5 lit. a </w:t>
      </w:r>
      <w:proofErr w:type="spellStart"/>
      <w:r w:rsidR="00E27BE9" w:rsidRPr="0056690A">
        <w:rPr>
          <w:rFonts w:eastAsia="Times New Roman" w:cs="Calibri"/>
          <w:sz w:val="24"/>
          <w:szCs w:val="24"/>
          <w:lang w:eastAsia="pl-PL"/>
        </w:rPr>
        <w:t>u.o.o.ś</w:t>
      </w:r>
      <w:proofErr w:type="spellEnd"/>
      <w:r w:rsidR="00E27BE9" w:rsidRPr="0056690A">
        <w:rPr>
          <w:rFonts w:eastAsia="Times New Roman" w:cs="Calibri"/>
          <w:sz w:val="24"/>
          <w:szCs w:val="24"/>
          <w:lang w:eastAsia="pl-PL"/>
        </w:rPr>
        <w:t>.</w:t>
      </w:r>
    </w:p>
    <w:p w14:paraId="75F47ACE" w14:textId="0B139160" w:rsidR="006C0A20" w:rsidRPr="0056690A" w:rsidRDefault="006C0A20" w:rsidP="0056690A">
      <w:pPr>
        <w:suppressAutoHyphens/>
        <w:spacing w:after="0" w:line="305" w:lineRule="auto"/>
        <w:rPr>
          <w:rFonts w:eastAsia="Times New Roman" w:cs="Calibri"/>
          <w:i/>
          <w:iCs/>
          <w:sz w:val="24"/>
          <w:szCs w:val="24"/>
          <w:lang w:eastAsia="pl-PL"/>
        </w:rPr>
      </w:pPr>
      <w:r w:rsidRPr="0056690A">
        <w:rPr>
          <w:rFonts w:eastAsia="Times New Roman" w:cs="Calibri"/>
          <w:iCs/>
          <w:sz w:val="24"/>
          <w:szCs w:val="24"/>
          <w:lang w:eastAsia="pl-PL"/>
        </w:rPr>
        <w:t xml:space="preserve">Niepodejmowanie przedsięwzięcia, o którym mowa w art. 66 ust. 1 pkt 4 </w:t>
      </w:r>
      <w:proofErr w:type="spellStart"/>
      <w:r w:rsidRPr="0056690A">
        <w:rPr>
          <w:rFonts w:eastAsia="Times New Roman" w:cs="Calibri"/>
          <w:iCs/>
          <w:sz w:val="24"/>
          <w:szCs w:val="24"/>
          <w:lang w:eastAsia="pl-PL"/>
        </w:rPr>
        <w:t>u.o.o.ś</w:t>
      </w:r>
      <w:proofErr w:type="spellEnd"/>
      <w:r w:rsidRPr="0056690A">
        <w:rPr>
          <w:rFonts w:eastAsia="Times New Roman" w:cs="Calibri"/>
          <w:iCs/>
          <w:sz w:val="24"/>
          <w:szCs w:val="24"/>
          <w:lang w:eastAsia="pl-PL"/>
        </w:rPr>
        <w:t xml:space="preserve">., opisane w raporcie jako „wariant zerowy”, nie jest wariantem realizacji przedsięwzięcia wymaganym przez art. 66 ust. 1 pkt 5 </w:t>
      </w:r>
      <w:proofErr w:type="spellStart"/>
      <w:r w:rsidRPr="0056690A">
        <w:rPr>
          <w:rFonts w:eastAsia="Times New Roman" w:cs="Calibri"/>
          <w:iCs/>
          <w:sz w:val="24"/>
          <w:szCs w:val="24"/>
          <w:lang w:eastAsia="pl-PL"/>
        </w:rPr>
        <w:t>u.o.o.ś</w:t>
      </w:r>
      <w:proofErr w:type="spellEnd"/>
      <w:r w:rsidRPr="0056690A">
        <w:rPr>
          <w:rFonts w:eastAsia="Times New Roman" w:cs="Calibri"/>
          <w:iCs/>
          <w:sz w:val="24"/>
          <w:szCs w:val="24"/>
          <w:lang w:eastAsia="pl-PL"/>
        </w:rPr>
        <w:t xml:space="preserve">. Jak podkreślił </w:t>
      </w:r>
      <w:r w:rsidRPr="0056690A">
        <w:rPr>
          <w:rFonts w:eastAsia="Times New Roman" w:cs="Calibri"/>
          <w:sz w:val="24"/>
          <w:szCs w:val="24"/>
          <w:lang w:eastAsia="pl-PL"/>
        </w:rPr>
        <w:t>Naczelny Sąd Administracyjny w</w:t>
      </w:r>
      <w:r w:rsidR="005712AF" w:rsidRPr="0056690A">
        <w:rPr>
          <w:rFonts w:eastAsia="Times New Roman" w:cs="Calibri"/>
          <w:sz w:val="24"/>
          <w:szCs w:val="24"/>
          <w:lang w:eastAsia="pl-PL"/>
        </w:rPr>
        <w:t> </w:t>
      </w:r>
      <w:r w:rsidRPr="0056690A">
        <w:rPr>
          <w:rFonts w:eastAsia="Times New Roman" w:cs="Calibri"/>
          <w:sz w:val="24"/>
          <w:szCs w:val="24"/>
          <w:lang w:eastAsia="pl-PL"/>
        </w:rPr>
        <w:t xml:space="preserve">wyroku z 23 stycznia 2020 r., sygn. akt. II OSK 585/18: </w:t>
      </w:r>
      <w:r w:rsidRPr="0056690A">
        <w:rPr>
          <w:rFonts w:eastAsia="Times New Roman" w:cs="Calibri"/>
          <w:i/>
          <w:iCs/>
          <w:sz w:val="24"/>
          <w:szCs w:val="24"/>
          <w:lang w:eastAsia="pl-PL"/>
        </w:rPr>
        <w:t xml:space="preserve">Nie spełnia tego obowiązku administracyjnoprawnego przedstawienie w raporcie wariantu niepodejmowania przedsięwzięcia (czyli tzw. wariantu „zerowego”). Wariant „zerowy” nie jest w ogóle wariantem realizacji przedsięwzięcia w rozumieniu </w:t>
      </w:r>
      <w:hyperlink r:id="rId8" w:anchor="/document/17497783?unitId=art(66)ust(1)pkt(5)&amp;cm=DOCUMENT" w:history="1">
        <w:r w:rsidRPr="0056690A">
          <w:rPr>
            <w:rFonts w:eastAsia="Times New Roman" w:cs="Calibri"/>
            <w:i/>
            <w:iCs/>
            <w:sz w:val="24"/>
            <w:szCs w:val="24"/>
            <w:lang w:eastAsia="pl-PL"/>
          </w:rPr>
          <w:t>art. 66 ust. 1 pkt 5</w:t>
        </w:r>
      </w:hyperlink>
      <w:r w:rsidRPr="0056690A">
        <w:rPr>
          <w:rFonts w:eastAsia="Times New Roman" w:cs="Calibri"/>
          <w:i/>
          <w:iCs/>
          <w:sz w:val="24"/>
          <w:szCs w:val="24"/>
          <w:lang w:eastAsia="pl-PL"/>
        </w:rPr>
        <w:t xml:space="preserve"> </w:t>
      </w:r>
      <w:proofErr w:type="spellStart"/>
      <w:r w:rsidRPr="0056690A">
        <w:rPr>
          <w:rFonts w:eastAsia="Times New Roman" w:cs="Calibri"/>
          <w:i/>
          <w:iCs/>
          <w:sz w:val="24"/>
          <w:szCs w:val="24"/>
          <w:lang w:eastAsia="pl-PL"/>
        </w:rPr>
        <w:t>u.o.o.ś</w:t>
      </w:r>
      <w:proofErr w:type="spellEnd"/>
      <w:r w:rsidRPr="0056690A">
        <w:rPr>
          <w:rFonts w:eastAsia="Times New Roman" w:cs="Calibri"/>
          <w:i/>
          <w:iCs/>
          <w:sz w:val="24"/>
          <w:szCs w:val="24"/>
          <w:lang w:eastAsia="pl-PL"/>
        </w:rPr>
        <w:t>.</w:t>
      </w:r>
    </w:p>
    <w:p w14:paraId="6CB368FE" w14:textId="5AD44603" w:rsidR="005D78B1" w:rsidRPr="0056690A" w:rsidRDefault="005D78B1" w:rsidP="0056690A">
      <w:pPr>
        <w:suppressAutoHyphens/>
        <w:spacing w:after="0" w:line="305" w:lineRule="auto"/>
        <w:rPr>
          <w:rFonts w:eastAsia="Times New Roman" w:cs="Calibri"/>
          <w:iCs/>
          <w:sz w:val="24"/>
          <w:szCs w:val="24"/>
          <w:lang w:eastAsia="pl-PL"/>
        </w:rPr>
      </w:pPr>
      <w:r w:rsidRPr="0056690A">
        <w:rPr>
          <w:rFonts w:eastAsia="Times New Roman" w:cs="Calibri"/>
          <w:sz w:val="24"/>
          <w:szCs w:val="24"/>
          <w:lang w:eastAsia="pl-PL"/>
        </w:rPr>
        <w:t>Obowiązek wariantowania przedsięwzięcia ma na</w:t>
      </w:r>
      <w:r w:rsidR="00C220B0" w:rsidRPr="0056690A">
        <w:rPr>
          <w:rFonts w:eastAsia="Times New Roman" w:cs="Calibri"/>
          <w:sz w:val="24"/>
          <w:szCs w:val="24"/>
          <w:lang w:eastAsia="pl-PL"/>
        </w:rPr>
        <w:t xml:space="preserve"> </w:t>
      </w:r>
      <w:r w:rsidRPr="0056690A">
        <w:rPr>
          <w:rFonts w:eastAsia="Times New Roman" w:cs="Calibri"/>
          <w:sz w:val="24"/>
          <w:szCs w:val="24"/>
          <w:lang w:eastAsia="pl-PL"/>
        </w:rPr>
        <w:t>celu umożliwienie szerszego wyboru</w:t>
      </w:r>
      <w:r w:rsidR="006C0A20" w:rsidRPr="0056690A">
        <w:rPr>
          <w:rFonts w:eastAsia="Times New Roman" w:cs="Calibri"/>
          <w:sz w:val="24"/>
          <w:szCs w:val="24"/>
          <w:lang w:eastAsia="pl-PL"/>
        </w:rPr>
        <w:t>,</w:t>
      </w:r>
      <w:r w:rsidRPr="0056690A">
        <w:rPr>
          <w:rFonts w:eastAsia="Times New Roman" w:cs="Calibri"/>
          <w:sz w:val="24"/>
          <w:szCs w:val="24"/>
          <w:lang w:eastAsia="pl-PL"/>
        </w:rPr>
        <w:t xml:space="preserve"> niż tylko pomiędzy realizacją danego przedsięwzięcia a jej zaniechaniem. Z tego względu opisanie w</w:t>
      </w:r>
      <w:r w:rsidR="001F5DCF" w:rsidRPr="0056690A">
        <w:rPr>
          <w:rFonts w:eastAsia="Times New Roman" w:cs="Calibri"/>
          <w:sz w:val="24"/>
          <w:szCs w:val="24"/>
          <w:lang w:eastAsia="pl-PL"/>
        </w:rPr>
        <w:t xml:space="preserve"> </w:t>
      </w:r>
      <w:r w:rsidRPr="0056690A">
        <w:rPr>
          <w:rFonts w:eastAsia="Times New Roman" w:cs="Calibri"/>
          <w:sz w:val="24"/>
          <w:szCs w:val="24"/>
          <w:lang w:eastAsia="pl-PL"/>
        </w:rPr>
        <w:t>raporcie analizowanych wariantów jest niezbędne dla prawidłowego przeprowadzenia oceny oddziaływania przedsięwzięcia na środowisko.</w:t>
      </w:r>
      <w:r w:rsidR="001F5DCF" w:rsidRPr="0056690A">
        <w:rPr>
          <w:rFonts w:eastAsia="Times New Roman" w:cs="Calibri"/>
          <w:sz w:val="24"/>
          <w:szCs w:val="24"/>
          <w:lang w:eastAsia="pl-PL"/>
        </w:rPr>
        <w:t xml:space="preserve"> </w:t>
      </w:r>
      <w:r w:rsidRPr="0056690A">
        <w:rPr>
          <w:rFonts w:eastAsia="Times New Roman" w:cs="Calibri"/>
          <w:sz w:val="24"/>
          <w:szCs w:val="24"/>
          <w:lang w:eastAsia="pl-PL"/>
        </w:rPr>
        <w:t xml:space="preserve">Opisywane w raporcie warianty nie mogą mieć charakteru pozornego ani nie mogą być abstrakcyjne z powodu braku </w:t>
      </w:r>
      <w:r w:rsidR="00C220B0" w:rsidRPr="0056690A">
        <w:rPr>
          <w:rFonts w:eastAsia="Times New Roman" w:cs="Calibri"/>
          <w:sz w:val="24"/>
          <w:szCs w:val="24"/>
          <w:lang w:eastAsia="pl-PL"/>
        </w:rPr>
        <w:t xml:space="preserve">obiektywnych </w:t>
      </w:r>
      <w:r w:rsidRPr="0056690A">
        <w:rPr>
          <w:rFonts w:eastAsia="Times New Roman" w:cs="Calibri"/>
          <w:sz w:val="24"/>
          <w:szCs w:val="24"/>
          <w:lang w:eastAsia="pl-PL"/>
        </w:rPr>
        <w:t xml:space="preserve">możliwości ich zastosowania i z góry skazane na niepowodzenie, lecz muszą to być warianty możliwe do rzeczywistego wprowadzenia. </w:t>
      </w:r>
      <w:r w:rsidRPr="0056690A">
        <w:rPr>
          <w:rFonts w:eastAsia="Times New Roman" w:cs="Calibri"/>
          <w:iCs/>
          <w:sz w:val="24"/>
          <w:szCs w:val="24"/>
          <w:lang w:eastAsia="pl-PL"/>
        </w:rPr>
        <w:t xml:space="preserve">Racjonalny wariant powinien być alternatywą dla wariantu proponowanego przez wnioskodawcę, co oznacza, że </w:t>
      </w:r>
      <w:r w:rsidRPr="0056690A">
        <w:rPr>
          <w:rFonts w:eastAsia="Times New Roman" w:cs="Calibri"/>
          <w:sz w:val="24"/>
          <w:szCs w:val="24"/>
          <w:lang w:eastAsia="pl-PL"/>
        </w:rPr>
        <w:t xml:space="preserve">wariant taki faktycznie mógłby zostać wybrany przez organ dokonujący oceny zamiast wariantu zaproponowanego przez inwestora. </w:t>
      </w:r>
      <w:r w:rsidRPr="0056690A">
        <w:rPr>
          <w:rFonts w:eastAsia="Times New Roman" w:cs="Calibri"/>
          <w:iCs/>
          <w:sz w:val="24"/>
          <w:szCs w:val="24"/>
          <w:lang w:eastAsia="pl-PL"/>
        </w:rPr>
        <w:t xml:space="preserve">Racjonalny wariant alternatywny to taki, który jest możliwy do realizacji z ekonomicznego, technicznego, technologicznego oraz prawnego punktu widzenia i jest zgodny z celem założonym przez inwestora. Wskazany przez wnioskodawcę „wariant alternatywny” tych wymagań nie spełnia, gdyż w rzeczywistości, co wskazuje sam inwestor, jest sprzeczny z celami </w:t>
      </w:r>
      <w:r w:rsidR="00C220B0" w:rsidRPr="0056690A">
        <w:rPr>
          <w:rFonts w:eastAsia="Times New Roman" w:cs="Calibri"/>
          <w:iCs/>
          <w:sz w:val="24"/>
          <w:szCs w:val="24"/>
          <w:lang w:eastAsia="pl-PL"/>
        </w:rPr>
        <w:t xml:space="preserve">przedsięwzięcia </w:t>
      </w:r>
      <w:r w:rsidRPr="0056690A">
        <w:rPr>
          <w:rFonts w:eastAsia="Times New Roman" w:cs="Calibri"/>
          <w:iCs/>
          <w:sz w:val="24"/>
          <w:szCs w:val="24"/>
          <w:lang w:eastAsia="pl-PL"/>
        </w:rPr>
        <w:t>i nie stanowi alternatywy dla</w:t>
      </w:r>
      <w:r w:rsidR="00A86578" w:rsidRPr="0056690A">
        <w:rPr>
          <w:rFonts w:eastAsia="Times New Roman" w:cs="Calibri"/>
          <w:iCs/>
          <w:sz w:val="24"/>
          <w:szCs w:val="24"/>
          <w:lang w:eastAsia="pl-PL"/>
        </w:rPr>
        <w:t xml:space="preserve"> wariantu wybranego do realizacji</w:t>
      </w:r>
      <w:r w:rsidRPr="0056690A">
        <w:rPr>
          <w:rFonts w:eastAsia="Times New Roman" w:cs="Calibri"/>
          <w:sz w:val="24"/>
          <w:szCs w:val="24"/>
          <w:lang w:eastAsia="pl-PL"/>
        </w:rPr>
        <w:t>.</w:t>
      </w:r>
    </w:p>
    <w:p w14:paraId="734F2D7B" w14:textId="08B8B12D"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iCs/>
          <w:sz w:val="24"/>
          <w:szCs w:val="24"/>
          <w:lang w:eastAsia="pl-PL"/>
        </w:rPr>
        <w:t>Ponadto w ocenie GDOŚ nie jest jasne</w:t>
      </w:r>
      <w:r w:rsidR="00C220B0" w:rsidRPr="0056690A">
        <w:rPr>
          <w:rFonts w:eastAsia="Times New Roman" w:cs="Calibri"/>
          <w:iCs/>
          <w:sz w:val="24"/>
          <w:szCs w:val="24"/>
          <w:lang w:eastAsia="pl-PL"/>
        </w:rPr>
        <w:t>,</w:t>
      </w:r>
      <w:r w:rsidRPr="0056690A">
        <w:rPr>
          <w:rFonts w:eastAsia="Times New Roman" w:cs="Calibri"/>
          <w:iCs/>
          <w:sz w:val="24"/>
          <w:szCs w:val="24"/>
          <w:lang w:eastAsia="pl-PL"/>
        </w:rPr>
        <w:t xml:space="preserve"> na czym polega różnica między „wariantem zerowym”</w:t>
      </w:r>
      <w:r w:rsidR="00C220B0" w:rsidRPr="0056690A">
        <w:rPr>
          <w:rFonts w:eastAsia="Times New Roman" w:cs="Calibri"/>
          <w:iCs/>
          <w:sz w:val="24"/>
          <w:szCs w:val="24"/>
          <w:lang w:eastAsia="pl-PL"/>
        </w:rPr>
        <w:t>,</w:t>
      </w:r>
      <w:r w:rsidRPr="0056690A">
        <w:rPr>
          <w:rFonts w:eastAsia="Times New Roman" w:cs="Calibri"/>
          <w:iCs/>
          <w:sz w:val="24"/>
          <w:szCs w:val="24"/>
          <w:lang w:eastAsia="pl-PL"/>
        </w:rPr>
        <w:t xml:space="preserve"> określonym jako „brak użytkowania”, a „wariantem alternatywnym”, gdzie jedną z</w:t>
      </w:r>
      <w:r w:rsidR="005D6609" w:rsidRPr="0056690A">
        <w:rPr>
          <w:rFonts w:eastAsia="Times New Roman" w:cs="Calibri"/>
          <w:iCs/>
          <w:sz w:val="24"/>
          <w:szCs w:val="24"/>
          <w:lang w:eastAsia="pl-PL"/>
        </w:rPr>
        <w:t> </w:t>
      </w:r>
      <w:r w:rsidRPr="0056690A">
        <w:rPr>
          <w:rFonts w:eastAsia="Times New Roman" w:cs="Calibri"/>
          <w:iCs/>
          <w:sz w:val="24"/>
          <w:szCs w:val="24"/>
          <w:lang w:eastAsia="pl-PL"/>
        </w:rPr>
        <w:t>opcji jest możliwość spontanicznej sukcesji. Z uwagi na lokalizację działki ew. nr 607/1, obręb Michałów w gm. Klembów wewnątrz kompleksu leśnego</w:t>
      </w:r>
      <w:r w:rsidR="00E27BE9" w:rsidRPr="0056690A">
        <w:rPr>
          <w:rFonts w:eastAsia="Times New Roman" w:cs="Calibri"/>
          <w:iCs/>
          <w:sz w:val="24"/>
          <w:szCs w:val="24"/>
          <w:lang w:eastAsia="pl-PL"/>
        </w:rPr>
        <w:t xml:space="preserve"> –</w:t>
      </w:r>
      <w:r w:rsidRPr="0056690A">
        <w:rPr>
          <w:rFonts w:eastAsia="Times New Roman" w:cs="Calibri"/>
          <w:iCs/>
          <w:sz w:val="24"/>
          <w:szCs w:val="24"/>
          <w:lang w:eastAsia="pl-PL"/>
        </w:rPr>
        <w:t xml:space="preserve"> od dwóch stron działka sąsiaduj</w:t>
      </w:r>
      <w:r w:rsidR="00E27BE9" w:rsidRPr="0056690A">
        <w:rPr>
          <w:rFonts w:eastAsia="Times New Roman" w:cs="Calibri"/>
          <w:iCs/>
          <w:sz w:val="24"/>
          <w:szCs w:val="24"/>
          <w:lang w:eastAsia="pl-PL"/>
        </w:rPr>
        <w:t>e</w:t>
      </w:r>
      <w:r w:rsidRPr="0056690A">
        <w:rPr>
          <w:rFonts w:eastAsia="Times New Roman" w:cs="Calibri"/>
          <w:iCs/>
          <w:sz w:val="24"/>
          <w:szCs w:val="24"/>
          <w:lang w:eastAsia="pl-PL"/>
        </w:rPr>
        <w:t xml:space="preserve"> ze zwartym drzewostanem, od trzeciej strony z drzewostanem mniej zwartym, przewidywanym procesem w przypadku braku użytkowania będzie sukcesja tego terenu. Zwłaszcza</w:t>
      </w:r>
      <w:r w:rsidR="000C701B" w:rsidRPr="0056690A">
        <w:rPr>
          <w:rFonts w:eastAsia="Times New Roman" w:cs="Calibri"/>
          <w:iCs/>
          <w:sz w:val="24"/>
          <w:szCs w:val="24"/>
          <w:lang w:eastAsia="pl-PL"/>
        </w:rPr>
        <w:t>,</w:t>
      </w:r>
      <w:r w:rsidRPr="0056690A">
        <w:rPr>
          <w:rFonts w:eastAsia="Times New Roman" w:cs="Calibri"/>
          <w:iCs/>
          <w:sz w:val="24"/>
          <w:szCs w:val="24"/>
          <w:lang w:eastAsia="pl-PL"/>
        </w:rPr>
        <w:t xml:space="preserve"> że na terenie</w:t>
      </w:r>
      <w:r w:rsidR="00E27BE9" w:rsidRPr="0056690A">
        <w:rPr>
          <w:rFonts w:eastAsia="Times New Roman" w:cs="Calibri"/>
          <w:iCs/>
          <w:sz w:val="24"/>
          <w:szCs w:val="24"/>
          <w:lang w:eastAsia="pl-PL"/>
        </w:rPr>
        <w:t>,</w:t>
      </w:r>
      <w:r w:rsidRPr="0056690A">
        <w:rPr>
          <w:rFonts w:eastAsia="Times New Roman" w:cs="Calibri"/>
          <w:iCs/>
          <w:sz w:val="24"/>
          <w:szCs w:val="24"/>
          <w:lang w:eastAsia="pl-PL"/>
        </w:rPr>
        <w:t xml:space="preserve"> na którym wcześniej były drzewa, mogą występować wystarczające zasoby w glebowym banku nasion do odtworzenia siedliska leśnego na analizowanym terenie. Drugą opcją dla tego samego wariantu alternatywnego jest sztuczne zalesienie gatunkami drzew zgodnymi z siedliskiem boru mieszanego świeżego (</w:t>
      </w:r>
      <w:proofErr w:type="spellStart"/>
      <w:r w:rsidRPr="0056690A">
        <w:rPr>
          <w:rFonts w:eastAsia="Times New Roman" w:cs="Calibri"/>
          <w:iCs/>
          <w:sz w:val="24"/>
          <w:szCs w:val="24"/>
          <w:lang w:eastAsia="pl-PL"/>
        </w:rPr>
        <w:t>BMśw</w:t>
      </w:r>
      <w:proofErr w:type="spellEnd"/>
      <w:r w:rsidRPr="0056690A">
        <w:rPr>
          <w:rFonts w:eastAsia="Times New Roman" w:cs="Calibri"/>
          <w:iCs/>
          <w:sz w:val="24"/>
          <w:szCs w:val="24"/>
          <w:lang w:eastAsia="pl-PL"/>
        </w:rPr>
        <w:t>).</w:t>
      </w:r>
      <w:r w:rsidRPr="0056690A">
        <w:rPr>
          <w:rFonts w:eastAsia="Times New Roman" w:cs="Calibri"/>
          <w:sz w:val="24"/>
          <w:szCs w:val="24"/>
          <w:lang w:eastAsia="pl-PL"/>
        </w:rPr>
        <w:t xml:space="preserve"> </w:t>
      </w:r>
    </w:p>
    <w:p w14:paraId="2FFDC50A" w14:textId="62557140"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lastRenderedPageBreak/>
        <w:t>Mając na uwadze przedstawione powyżej braki i niespójności, nie można uznać, że raport zawiera wymagany ustawowo opis wariantów przedsięwzięcia, z</w:t>
      </w:r>
      <w:r w:rsidR="005D6609" w:rsidRPr="0056690A">
        <w:rPr>
          <w:rFonts w:eastAsia="Times New Roman" w:cs="Calibri"/>
          <w:sz w:val="24"/>
          <w:szCs w:val="24"/>
          <w:lang w:eastAsia="pl-PL"/>
        </w:rPr>
        <w:t> </w:t>
      </w:r>
      <w:r w:rsidRPr="0056690A">
        <w:rPr>
          <w:rFonts w:eastAsia="Times New Roman" w:cs="Calibri"/>
          <w:sz w:val="24"/>
          <w:szCs w:val="24"/>
          <w:lang w:eastAsia="pl-PL"/>
        </w:rPr>
        <w:t>uwzględnieniem ich oddziaływania na środowisko, które powinny podlegać analizie podczas oceny oddziaływania przedmiotowego przedsięwzięcia na środowisko. Dopiero po przeprowadzeniu oceny wszystkich wariantów na takim samym poziomie szczegółowości, w</w:t>
      </w:r>
      <w:r w:rsidR="005D6609" w:rsidRPr="0056690A">
        <w:rPr>
          <w:rFonts w:eastAsia="Times New Roman" w:cs="Calibri"/>
          <w:sz w:val="24"/>
          <w:szCs w:val="24"/>
          <w:lang w:eastAsia="pl-PL"/>
        </w:rPr>
        <w:t> </w:t>
      </w:r>
      <w:r w:rsidRPr="0056690A">
        <w:rPr>
          <w:rFonts w:eastAsia="Times New Roman" w:cs="Calibri"/>
          <w:sz w:val="24"/>
          <w:szCs w:val="24"/>
          <w:lang w:eastAsia="pl-PL"/>
        </w:rPr>
        <w:t>oparciu o elementy lub działania będące w zakresie przedsięwzięcia</w:t>
      </w:r>
      <w:r w:rsidR="00E27BE9" w:rsidRPr="0056690A">
        <w:rPr>
          <w:rFonts w:eastAsia="Times New Roman" w:cs="Calibri"/>
          <w:sz w:val="24"/>
          <w:szCs w:val="24"/>
          <w:lang w:eastAsia="pl-PL"/>
        </w:rPr>
        <w:t>,</w:t>
      </w:r>
      <w:r w:rsidRPr="0056690A">
        <w:rPr>
          <w:rFonts w:eastAsia="Times New Roman" w:cs="Calibri"/>
          <w:sz w:val="24"/>
          <w:szCs w:val="24"/>
          <w:lang w:eastAsia="pl-PL"/>
        </w:rPr>
        <w:t xml:space="preserve"> oraz porównaniu ich oddziaływania według wymiernych kryteriów, można wskazać, który wariant jest najkorzystniejszy dla środowiska i</w:t>
      </w:r>
      <w:r w:rsidR="005712AF" w:rsidRPr="0056690A">
        <w:rPr>
          <w:rFonts w:eastAsia="Times New Roman" w:cs="Calibri"/>
          <w:sz w:val="24"/>
          <w:szCs w:val="24"/>
          <w:lang w:eastAsia="pl-PL"/>
        </w:rPr>
        <w:t> </w:t>
      </w:r>
      <w:r w:rsidRPr="0056690A">
        <w:rPr>
          <w:rFonts w:eastAsia="Times New Roman" w:cs="Calibri"/>
          <w:sz w:val="24"/>
          <w:szCs w:val="24"/>
          <w:lang w:eastAsia="pl-PL"/>
        </w:rPr>
        <w:t>czy istnieją obiektywne przesłanki wyboru innego wariantu, niż wskazany do realizacji przez wnioskodawcę.</w:t>
      </w:r>
    </w:p>
    <w:p w14:paraId="112B38F0" w14:textId="6254696F" w:rsidR="005D78B1" w:rsidRPr="0056690A" w:rsidRDefault="005D78B1" w:rsidP="0056690A">
      <w:pPr>
        <w:suppressAutoHyphens/>
        <w:spacing w:after="0" w:line="305" w:lineRule="auto"/>
        <w:rPr>
          <w:rFonts w:eastAsia="Times New Roman" w:cs="Calibri"/>
          <w:sz w:val="24"/>
          <w:szCs w:val="24"/>
          <w:lang w:eastAsia="pl-PL"/>
        </w:rPr>
      </w:pPr>
      <w:bookmarkStart w:id="8" w:name="_Hlk146880523"/>
      <w:r w:rsidRPr="0056690A">
        <w:rPr>
          <w:rFonts w:eastAsia="Times New Roman" w:cs="Calibri"/>
          <w:sz w:val="24"/>
          <w:szCs w:val="24"/>
          <w:lang w:eastAsia="pl-PL"/>
        </w:rPr>
        <w:t xml:space="preserve">W ocenie GDOŚ organ pierwszej instancji naruszył </w:t>
      </w:r>
      <w:r w:rsidR="00DE6899" w:rsidRPr="0056690A">
        <w:rPr>
          <w:rFonts w:eastAsia="Times New Roman" w:cs="Calibri"/>
          <w:sz w:val="24"/>
          <w:szCs w:val="24"/>
          <w:lang w:eastAsia="pl-PL"/>
        </w:rPr>
        <w:t xml:space="preserve">art. 7 i art. 77 § 1 k.p.a. w związku z </w:t>
      </w:r>
      <w:r w:rsidRPr="0056690A">
        <w:rPr>
          <w:rFonts w:eastAsia="Times New Roman" w:cs="Calibri"/>
          <w:sz w:val="24"/>
          <w:szCs w:val="24"/>
          <w:lang w:eastAsia="pl-PL"/>
        </w:rPr>
        <w:t xml:space="preserve">art. 66 ust. </w:t>
      </w:r>
      <w:bookmarkStart w:id="9" w:name="_Hlk132368127"/>
      <w:r w:rsidRPr="0056690A">
        <w:rPr>
          <w:rFonts w:eastAsia="Times New Roman" w:cs="Calibri"/>
          <w:sz w:val="24"/>
          <w:szCs w:val="24"/>
          <w:lang w:eastAsia="pl-PL"/>
        </w:rPr>
        <w:t xml:space="preserve">1 pkt 5, 6 i 6a </w:t>
      </w:r>
      <w:bookmarkEnd w:id="9"/>
      <w:proofErr w:type="spellStart"/>
      <w:r w:rsidRPr="0056690A">
        <w:rPr>
          <w:rFonts w:eastAsia="Times New Roman" w:cs="Calibri"/>
          <w:sz w:val="24"/>
          <w:szCs w:val="24"/>
          <w:lang w:eastAsia="pl-PL"/>
        </w:rPr>
        <w:t>u.o.o.ś</w:t>
      </w:r>
      <w:proofErr w:type="spellEnd"/>
      <w:r w:rsidRPr="0056690A">
        <w:rPr>
          <w:rFonts w:eastAsia="Times New Roman" w:cs="Calibri"/>
          <w:sz w:val="24"/>
          <w:szCs w:val="24"/>
          <w:lang w:eastAsia="pl-PL"/>
        </w:rPr>
        <w:t>. poprzez zaakceptowanie wadliwie przeprowadzonej analizy wariantowej przedmiotowego przedsięwzięcia</w:t>
      </w:r>
      <w:r w:rsidR="00DE6899" w:rsidRPr="0056690A">
        <w:rPr>
          <w:rFonts w:eastAsia="Times New Roman" w:cs="Calibri"/>
          <w:sz w:val="24"/>
          <w:szCs w:val="24"/>
          <w:lang w:eastAsia="pl-PL"/>
        </w:rPr>
        <w:t xml:space="preserve"> i nieprzeprowadzenie postępowania wyjaśniającego w celu uzupełnienia raportu o opis, uzasadnienie wyboru, określenie przewidywanego oddziaływania i porównanie oddziaływań analizowanych wariantów</w:t>
      </w:r>
      <w:r w:rsidRPr="0056690A">
        <w:rPr>
          <w:rFonts w:eastAsia="Times New Roman" w:cs="Calibri"/>
          <w:sz w:val="24"/>
          <w:szCs w:val="24"/>
          <w:lang w:eastAsia="pl-PL"/>
        </w:rPr>
        <w:t>.</w:t>
      </w:r>
      <w:r w:rsidR="001F5DCF" w:rsidRPr="0056690A">
        <w:rPr>
          <w:rFonts w:eastAsia="Times New Roman" w:cs="Calibri"/>
          <w:sz w:val="24"/>
          <w:szCs w:val="24"/>
          <w:lang w:eastAsia="pl-PL"/>
        </w:rPr>
        <w:t xml:space="preserve"> </w:t>
      </w:r>
      <w:r w:rsidRPr="0056690A">
        <w:rPr>
          <w:rFonts w:eastAsia="Times New Roman" w:cs="Calibri"/>
          <w:sz w:val="24"/>
          <w:szCs w:val="24"/>
          <w:lang w:eastAsia="pl-PL"/>
        </w:rPr>
        <w:t>W</w:t>
      </w:r>
      <w:r w:rsidR="005712AF" w:rsidRPr="0056690A">
        <w:rPr>
          <w:rFonts w:eastAsia="Times New Roman" w:cs="Calibri"/>
          <w:sz w:val="24"/>
          <w:szCs w:val="24"/>
          <w:lang w:eastAsia="pl-PL"/>
        </w:rPr>
        <w:t> </w:t>
      </w:r>
      <w:r w:rsidRPr="0056690A">
        <w:rPr>
          <w:rFonts w:eastAsia="Times New Roman" w:cs="Calibri"/>
          <w:sz w:val="24"/>
          <w:szCs w:val="24"/>
          <w:lang w:eastAsia="pl-PL"/>
        </w:rPr>
        <w:t xml:space="preserve">ponownie przeprowadzonym postępowaniu organ pierwszej instancji </w:t>
      </w:r>
      <w:r w:rsidR="00DE6899" w:rsidRPr="0056690A">
        <w:rPr>
          <w:rFonts w:eastAsia="Times New Roman" w:cs="Calibri"/>
          <w:sz w:val="24"/>
          <w:szCs w:val="24"/>
          <w:lang w:eastAsia="pl-PL"/>
        </w:rPr>
        <w:t xml:space="preserve">uzupełni raport we wskazanym zakresie, </w:t>
      </w:r>
      <w:r w:rsidRPr="0056690A">
        <w:rPr>
          <w:rFonts w:eastAsia="Times New Roman" w:cs="Calibri"/>
          <w:sz w:val="24"/>
          <w:szCs w:val="24"/>
          <w:lang w:eastAsia="pl-PL"/>
        </w:rPr>
        <w:t xml:space="preserve">dokona analizy uzupełnionego raportu i przedstawionych w nim wariantów w myśl art. 66 </w:t>
      </w:r>
      <w:proofErr w:type="spellStart"/>
      <w:r w:rsidRPr="0056690A">
        <w:rPr>
          <w:rFonts w:eastAsia="Times New Roman" w:cs="Calibri"/>
          <w:sz w:val="24"/>
          <w:szCs w:val="24"/>
          <w:lang w:eastAsia="pl-PL"/>
        </w:rPr>
        <w:t>u.o.o.ś</w:t>
      </w:r>
      <w:proofErr w:type="spellEnd"/>
      <w:r w:rsidRPr="0056690A">
        <w:rPr>
          <w:rFonts w:eastAsia="Times New Roman" w:cs="Calibri"/>
          <w:sz w:val="24"/>
          <w:szCs w:val="24"/>
          <w:lang w:eastAsia="pl-PL"/>
        </w:rPr>
        <w:t>.</w:t>
      </w:r>
      <w:r w:rsidR="00BE56CA" w:rsidRPr="0056690A">
        <w:rPr>
          <w:rFonts w:eastAsia="Times New Roman" w:cs="Calibri"/>
          <w:sz w:val="24"/>
          <w:szCs w:val="24"/>
          <w:lang w:eastAsia="pl-PL"/>
        </w:rPr>
        <w:t xml:space="preserve"> oraz</w:t>
      </w:r>
      <w:r w:rsidRPr="0056690A">
        <w:rPr>
          <w:rFonts w:eastAsia="Times New Roman" w:cs="Calibri"/>
          <w:sz w:val="24"/>
          <w:szCs w:val="24"/>
          <w:lang w:eastAsia="pl-PL"/>
        </w:rPr>
        <w:t xml:space="preserve"> oceni, czy warianty przedsięwzięcia wskazane przez inwestora spełniają cechy takich wariantów. </w:t>
      </w:r>
    </w:p>
    <w:bookmarkEnd w:id="8"/>
    <w:p w14:paraId="42340EBA" w14:textId="3ED85192"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Z akt sprawy wynika, że obecnie na działce ew. nr 607/1, obręb Michałów w gm. Klembów drzewostan leśny został niemal całkowicie wycięty i</w:t>
      </w:r>
      <w:r w:rsidR="00D924AF" w:rsidRPr="0056690A">
        <w:rPr>
          <w:rFonts w:eastAsia="Times New Roman" w:cs="Calibri"/>
          <w:sz w:val="24"/>
          <w:szCs w:val="24"/>
          <w:lang w:eastAsia="pl-PL"/>
        </w:rPr>
        <w:t>,</w:t>
      </w:r>
      <w:r w:rsidRPr="0056690A">
        <w:rPr>
          <w:rFonts w:eastAsia="Times New Roman" w:cs="Calibri"/>
          <w:sz w:val="24"/>
          <w:szCs w:val="24"/>
          <w:lang w:eastAsia="pl-PL"/>
        </w:rPr>
        <w:t xml:space="preserve"> jak twierdzi wnioskodawca, znajduje się tu od wielu lat plantacja koniczyny. Analiza ogólnodostępnych zdjęć satelitarnych portalu internetowego Głównego Urzędu Geodezji i Kartografii (http://mapy.geoportal.gov.pl) wskazuje, że do 2017 r. na terenie miejsca realizacji przedsięwzięcia występował zwarty drzewostan. Miejsce realizacji przedsięwzięcia to fragment kompleksu leśnego ciągnącego się wzdłuż brzegów rzeki Rządzy (odległość działki od cieku ok. 800</w:t>
      </w:r>
      <w:r w:rsidR="00BC47BC" w:rsidRPr="0056690A">
        <w:rPr>
          <w:rFonts w:eastAsia="Times New Roman" w:cs="Calibri"/>
          <w:sz w:val="24"/>
          <w:szCs w:val="24"/>
          <w:lang w:eastAsia="pl-PL"/>
        </w:rPr>
        <w:t xml:space="preserve"> </w:t>
      </w:r>
      <w:r w:rsidRPr="0056690A">
        <w:rPr>
          <w:rFonts w:eastAsia="Times New Roman" w:cs="Calibri"/>
          <w:sz w:val="24"/>
          <w:szCs w:val="24"/>
          <w:lang w:eastAsia="pl-PL"/>
        </w:rPr>
        <w:t xml:space="preserve">m). </w:t>
      </w:r>
    </w:p>
    <w:p w14:paraId="6225D09B" w14:textId="18175F5A" w:rsidR="005D78B1" w:rsidRPr="0056690A" w:rsidRDefault="005D78B1" w:rsidP="0056690A">
      <w:pPr>
        <w:suppressAutoHyphens/>
        <w:spacing w:after="0" w:line="305" w:lineRule="auto"/>
        <w:rPr>
          <w:rFonts w:eastAsia="Times New Roman" w:cs="Calibri"/>
          <w:sz w:val="24"/>
          <w:szCs w:val="24"/>
          <w:lang w:bidi="en-US"/>
        </w:rPr>
      </w:pPr>
      <w:r w:rsidRPr="0056690A">
        <w:rPr>
          <w:rFonts w:eastAsia="Times New Roman" w:cs="Calibri"/>
          <w:sz w:val="24"/>
          <w:szCs w:val="24"/>
          <w:lang w:eastAsia="pl-PL"/>
        </w:rPr>
        <w:t xml:space="preserve">W raporcie </w:t>
      </w:r>
      <w:r w:rsidR="00D924AF" w:rsidRPr="0056690A">
        <w:rPr>
          <w:rFonts w:eastAsia="Times New Roman" w:cs="Calibri"/>
          <w:sz w:val="24"/>
          <w:szCs w:val="24"/>
          <w:lang w:eastAsia="pl-PL"/>
        </w:rPr>
        <w:t>opis</w:t>
      </w:r>
      <w:r w:rsidRPr="0056690A">
        <w:rPr>
          <w:rFonts w:eastAsia="Times New Roman" w:cs="Calibri"/>
          <w:sz w:val="24"/>
          <w:szCs w:val="24"/>
          <w:lang w:eastAsia="pl-PL"/>
        </w:rPr>
        <w:t xml:space="preserve"> oddziaływania przedsięwzięcia na środowisko został opart</w:t>
      </w:r>
      <w:r w:rsidR="00D924AF" w:rsidRPr="0056690A">
        <w:rPr>
          <w:rFonts w:eastAsia="Times New Roman" w:cs="Calibri"/>
          <w:sz w:val="24"/>
          <w:szCs w:val="24"/>
          <w:lang w:eastAsia="pl-PL"/>
        </w:rPr>
        <w:t>y</w:t>
      </w:r>
      <w:r w:rsidRPr="0056690A">
        <w:rPr>
          <w:rFonts w:eastAsia="Times New Roman" w:cs="Calibri"/>
          <w:sz w:val="24"/>
          <w:szCs w:val="24"/>
          <w:lang w:eastAsia="pl-PL"/>
        </w:rPr>
        <w:t xml:space="preserve"> na założeniu, że: </w:t>
      </w:r>
      <w:r w:rsidRPr="0056690A">
        <w:rPr>
          <w:rFonts w:eastAsia="Times New Roman" w:cs="Calibri"/>
          <w:i/>
          <w:iCs/>
          <w:sz w:val="24"/>
          <w:szCs w:val="24"/>
          <w:lang w:eastAsia="pl-PL"/>
        </w:rPr>
        <w:t xml:space="preserve">ze względu na fakt, iż na przedmiotowej działce fizycznie brak jest lasu (znajduje się tu od wielu lat plantacja koniczyny) wiązać się ono będzie z formalnym trwałym odlesieniem terenu na powierzchni 1,98 ha i przekształceniem go, zgodnie z faktycznym stanem użytkowaniem gruntu, na użytki rolne. </w:t>
      </w:r>
      <w:r w:rsidRPr="0056690A">
        <w:rPr>
          <w:rFonts w:eastAsia="Times New Roman" w:cs="Calibri"/>
          <w:sz w:val="24"/>
          <w:szCs w:val="24"/>
          <w:lang w:eastAsia="pl-PL"/>
        </w:rPr>
        <w:t xml:space="preserve">Natomiast stwierdzony brak oddziaływania przedsięwzięcia na poszczególne komponenty środowiska nie </w:t>
      </w:r>
      <w:r w:rsidR="00D924AF" w:rsidRPr="0056690A">
        <w:rPr>
          <w:rFonts w:eastAsia="Times New Roman" w:cs="Calibri"/>
          <w:sz w:val="24"/>
          <w:szCs w:val="24"/>
          <w:lang w:eastAsia="pl-PL"/>
        </w:rPr>
        <w:t xml:space="preserve">został </w:t>
      </w:r>
      <w:r w:rsidRPr="0056690A">
        <w:rPr>
          <w:rFonts w:eastAsia="Times New Roman" w:cs="Calibri"/>
          <w:sz w:val="24"/>
          <w:szCs w:val="24"/>
          <w:lang w:eastAsia="pl-PL"/>
        </w:rPr>
        <w:t>popart</w:t>
      </w:r>
      <w:r w:rsidR="00D924AF" w:rsidRPr="0056690A">
        <w:rPr>
          <w:rFonts w:eastAsia="Times New Roman" w:cs="Calibri"/>
          <w:sz w:val="24"/>
          <w:szCs w:val="24"/>
          <w:lang w:eastAsia="pl-PL"/>
        </w:rPr>
        <w:t>y</w:t>
      </w:r>
      <w:r w:rsidRPr="0056690A">
        <w:rPr>
          <w:rFonts w:eastAsia="Times New Roman" w:cs="Calibri"/>
          <w:sz w:val="24"/>
          <w:szCs w:val="24"/>
          <w:lang w:eastAsia="pl-PL"/>
        </w:rPr>
        <w:t xml:space="preserve"> jakimikolwiek analizami, </w:t>
      </w:r>
      <w:r w:rsidR="00D924AF" w:rsidRPr="0056690A">
        <w:rPr>
          <w:rFonts w:eastAsia="Times New Roman" w:cs="Calibri"/>
          <w:sz w:val="24"/>
          <w:szCs w:val="24"/>
          <w:lang w:eastAsia="pl-PL"/>
        </w:rPr>
        <w:t xml:space="preserve">ograniczono się wyłącznie do </w:t>
      </w:r>
      <w:r w:rsidRPr="0056690A">
        <w:rPr>
          <w:rFonts w:eastAsia="Times New Roman" w:cs="Calibri"/>
          <w:sz w:val="24"/>
          <w:szCs w:val="24"/>
          <w:lang w:eastAsia="pl-PL"/>
        </w:rPr>
        <w:t>poda</w:t>
      </w:r>
      <w:r w:rsidR="00D924AF" w:rsidRPr="0056690A">
        <w:rPr>
          <w:rFonts w:eastAsia="Times New Roman" w:cs="Calibri"/>
          <w:sz w:val="24"/>
          <w:szCs w:val="24"/>
          <w:lang w:eastAsia="pl-PL"/>
        </w:rPr>
        <w:t>wania</w:t>
      </w:r>
      <w:r w:rsidRPr="0056690A">
        <w:rPr>
          <w:rFonts w:eastAsia="Times New Roman" w:cs="Calibri"/>
          <w:sz w:val="24"/>
          <w:szCs w:val="24"/>
          <w:lang w:eastAsia="pl-PL"/>
        </w:rPr>
        <w:t xml:space="preserve"> jedn</w:t>
      </w:r>
      <w:r w:rsidR="00D924AF" w:rsidRPr="0056690A">
        <w:rPr>
          <w:rFonts w:eastAsia="Times New Roman" w:cs="Calibri"/>
          <w:sz w:val="24"/>
          <w:szCs w:val="24"/>
          <w:lang w:eastAsia="pl-PL"/>
        </w:rPr>
        <w:t>ego</w:t>
      </w:r>
      <w:r w:rsidRPr="0056690A">
        <w:rPr>
          <w:rFonts w:eastAsia="Times New Roman" w:cs="Calibri"/>
          <w:sz w:val="24"/>
          <w:szCs w:val="24"/>
          <w:lang w:eastAsia="pl-PL"/>
        </w:rPr>
        <w:t xml:space="preserve"> twierdzeni</w:t>
      </w:r>
      <w:r w:rsidR="00D924AF" w:rsidRPr="0056690A">
        <w:rPr>
          <w:rFonts w:eastAsia="Times New Roman" w:cs="Calibri"/>
          <w:sz w:val="24"/>
          <w:szCs w:val="24"/>
          <w:lang w:eastAsia="pl-PL"/>
        </w:rPr>
        <w:t>a</w:t>
      </w:r>
      <w:r w:rsidRPr="0056690A">
        <w:rPr>
          <w:rFonts w:eastAsia="Times New Roman" w:cs="Calibri"/>
          <w:sz w:val="24"/>
          <w:szCs w:val="24"/>
          <w:lang w:eastAsia="pl-PL"/>
        </w:rPr>
        <w:t xml:space="preserve">, że </w:t>
      </w:r>
      <w:r w:rsidRPr="0056690A">
        <w:rPr>
          <w:rFonts w:eastAsia="Times New Roman" w:cs="Calibri"/>
          <w:i/>
          <w:iCs/>
          <w:sz w:val="24"/>
          <w:szCs w:val="24"/>
          <w:lang w:eastAsia="pl-PL"/>
        </w:rPr>
        <w:t xml:space="preserve">działania mają wyłącznie </w:t>
      </w:r>
      <w:r w:rsidRPr="0056690A">
        <w:rPr>
          <w:rFonts w:eastAsia="Times New Roman" w:cs="Calibri"/>
          <w:i/>
          <w:iCs/>
          <w:sz w:val="24"/>
          <w:szCs w:val="24"/>
          <w:lang w:bidi="en-US"/>
        </w:rPr>
        <w:t xml:space="preserve">charakter </w:t>
      </w:r>
      <w:r w:rsidRPr="0056690A">
        <w:rPr>
          <w:rFonts w:eastAsia="Times New Roman" w:cs="Calibri"/>
          <w:i/>
          <w:iCs/>
          <w:sz w:val="24"/>
          <w:szCs w:val="24"/>
          <w:lang w:eastAsia="pl-PL"/>
        </w:rPr>
        <w:t xml:space="preserve">podjętej próby uporządkowania </w:t>
      </w:r>
      <w:r w:rsidRPr="0056690A">
        <w:rPr>
          <w:rFonts w:eastAsia="Times New Roman" w:cs="Calibri"/>
          <w:i/>
          <w:iCs/>
          <w:sz w:val="24"/>
          <w:szCs w:val="24"/>
          <w:lang w:bidi="en-US"/>
        </w:rPr>
        <w:t xml:space="preserve">ewidencji gruntu zgodnie z faktycznym </w:t>
      </w:r>
      <w:r w:rsidRPr="0056690A">
        <w:rPr>
          <w:rFonts w:eastAsia="Times New Roman" w:cs="Calibri"/>
          <w:i/>
          <w:iCs/>
          <w:sz w:val="24"/>
          <w:szCs w:val="24"/>
          <w:lang w:eastAsia="pl-PL"/>
        </w:rPr>
        <w:t xml:space="preserve">użytkowaniem </w:t>
      </w:r>
      <w:r w:rsidRPr="0056690A">
        <w:rPr>
          <w:rFonts w:eastAsia="Times New Roman" w:cs="Calibri"/>
          <w:i/>
          <w:iCs/>
          <w:sz w:val="24"/>
          <w:szCs w:val="24"/>
          <w:lang w:bidi="en-US"/>
        </w:rPr>
        <w:t>gruntu</w:t>
      </w:r>
      <w:r w:rsidRPr="0056690A">
        <w:rPr>
          <w:rFonts w:eastAsia="Times New Roman" w:cs="Calibri"/>
          <w:sz w:val="24"/>
          <w:szCs w:val="24"/>
          <w:lang w:bidi="en-US"/>
        </w:rPr>
        <w:t>.</w:t>
      </w:r>
    </w:p>
    <w:p w14:paraId="5FC0BEBF" w14:textId="72B903EB" w:rsidR="005D78B1" w:rsidRPr="0056690A" w:rsidRDefault="005D78B1" w:rsidP="0056690A">
      <w:pPr>
        <w:widowControl w:val="0"/>
        <w:spacing w:after="0" w:line="305" w:lineRule="auto"/>
        <w:rPr>
          <w:rFonts w:eastAsia="Garamond" w:cs="Calibri"/>
          <w:sz w:val="24"/>
          <w:szCs w:val="24"/>
          <w:lang w:eastAsia="pl-PL"/>
        </w:rPr>
      </w:pPr>
      <w:r w:rsidRPr="0056690A">
        <w:rPr>
          <w:rFonts w:eastAsia="Garamond" w:cs="Calibri"/>
          <w:sz w:val="24"/>
          <w:szCs w:val="24"/>
          <w:lang w:eastAsia="pl-PL" w:bidi="pl-PL"/>
        </w:rPr>
        <w:t xml:space="preserve">Odnosząc się w tym miejscu do stwierdzenia wnioskodawcy, że na terenie planowanego przedsięwzięcia od wielu lat nie ma lasu i jest to jedynie </w:t>
      </w:r>
      <w:r w:rsidRPr="0056690A">
        <w:rPr>
          <w:rFonts w:eastAsia="Garamond" w:cs="Calibri"/>
          <w:i/>
          <w:iCs/>
          <w:sz w:val="24"/>
          <w:szCs w:val="24"/>
          <w:lang w:eastAsia="pl-PL"/>
        </w:rPr>
        <w:t xml:space="preserve">uporządkowanie </w:t>
      </w:r>
      <w:r w:rsidRPr="0056690A">
        <w:rPr>
          <w:rFonts w:eastAsia="Garamond" w:cs="Calibri"/>
          <w:i/>
          <w:iCs/>
          <w:sz w:val="24"/>
          <w:szCs w:val="24"/>
          <w:lang w:bidi="en-US"/>
        </w:rPr>
        <w:t xml:space="preserve">ewidencji gruntu, </w:t>
      </w:r>
      <w:r w:rsidRPr="0056690A">
        <w:rPr>
          <w:rFonts w:eastAsia="Garamond" w:cs="Calibri"/>
          <w:sz w:val="24"/>
          <w:szCs w:val="24"/>
          <w:lang w:eastAsia="pl-PL" w:bidi="pl-PL"/>
        </w:rPr>
        <w:t xml:space="preserve">należy podkreślić, że lasem, w rozumieniu </w:t>
      </w:r>
      <w:r w:rsidRPr="0056690A">
        <w:rPr>
          <w:rFonts w:eastAsia="Garamond" w:cs="Calibri"/>
          <w:sz w:val="24"/>
          <w:szCs w:val="24"/>
          <w:lang w:bidi="en-US"/>
        </w:rPr>
        <w:t xml:space="preserve">art. </w:t>
      </w:r>
      <w:r w:rsidRPr="0056690A">
        <w:rPr>
          <w:rFonts w:eastAsia="Garamond" w:cs="Calibri"/>
          <w:sz w:val="24"/>
          <w:szCs w:val="24"/>
          <w:lang w:eastAsia="pl-PL" w:bidi="pl-PL"/>
        </w:rPr>
        <w:t xml:space="preserve">3 </w:t>
      </w:r>
      <w:proofErr w:type="spellStart"/>
      <w:r w:rsidR="005D6609" w:rsidRPr="0056690A">
        <w:rPr>
          <w:rFonts w:eastAsia="Times New Roman" w:cs="Calibri"/>
          <w:sz w:val="24"/>
          <w:szCs w:val="24"/>
          <w:lang w:eastAsia="pl-PL"/>
        </w:rPr>
        <w:t>u.o.l</w:t>
      </w:r>
      <w:proofErr w:type="spellEnd"/>
      <w:r w:rsidR="005D6609" w:rsidRPr="0056690A">
        <w:rPr>
          <w:rFonts w:eastAsia="Times New Roman" w:cs="Calibri"/>
          <w:sz w:val="24"/>
          <w:szCs w:val="24"/>
          <w:lang w:eastAsia="pl-PL"/>
        </w:rPr>
        <w:t>.</w:t>
      </w:r>
      <w:r w:rsidRPr="0056690A">
        <w:rPr>
          <w:rFonts w:eastAsia="Garamond" w:cs="Calibri"/>
          <w:sz w:val="24"/>
          <w:szCs w:val="24"/>
          <w:lang w:eastAsia="pl-PL" w:bidi="pl-PL"/>
        </w:rPr>
        <w:t xml:space="preserve">, jest m.in. grunt o zwartej powierzchni </w:t>
      </w:r>
      <w:r w:rsidRPr="0056690A">
        <w:rPr>
          <w:rFonts w:eastAsia="Garamond" w:cs="Calibri"/>
          <w:sz w:val="24"/>
          <w:szCs w:val="24"/>
          <w:lang w:eastAsia="pl-PL" w:bidi="pl-PL"/>
        </w:rPr>
        <w:lastRenderedPageBreak/>
        <w:t xml:space="preserve">co najmniej 0,10 ha, pokryty roślinnością leśną (uprawami leśnymi) - drzewami i krzewami oraz runem leśnym - lub </w:t>
      </w:r>
      <w:r w:rsidRPr="0056690A">
        <w:rPr>
          <w:rFonts w:eastAsia="Garamond" w:cs="Calibri"/>
          <w:sz w:val="24"/>
          <w:szCs w:val="24"/>
          <w:u w:val="single"/>
          <w:lang w:eastAsia="pl-PL" w:bidi="pl-PL"/>
        </w:rPr>
        <w:t>przejściowo jej pozbawiony</w:t>
      </w:r>
      <w:r w:rsidRPr="0056690A">
        <w:rPr>
          <w:rFonts w:eastAsia="Garamond" w:cs="Calibri"/>
          <w:sz w:val="24"/>
          <w:szCs w:val="24"/>
          <w:lang w:eastAsia="pl-PL" w:bidi="pl-PL"/>
        </w:rPr>
        <w:t>, przeznaczony do produkcji leśnej. Zatem fakt, że przedmiotowa działka pozbawiona jest roślinności leśnej, nie jest równoznaczny z tym, że nie stanowi ona lasu w rozumieniu przepisów powyższej ustawy. Co więcej - jak wynika z</w:t>
      </w:r>
      <w:r w:rsidR="005D6609" w:rsidRPr="0056690A">
        <w:rPr>
          <w:rFonts w:eastAsia="Garamond" w:cs="Calibri"/>
          <w:sz w:val="24"/>
          <w:szCs w:val="24"/>
          <w:lang w:eastAsia="pl-PL" w:bidi="pl-PL"/>
        </w:rPr>
        <w:t> </w:t>
      </w:r>
      <w:r w:rsidRPr="0056690A">
        <w:rPr>
          <w:rFonts w:eastAsia="Garamond" w:cs="Calibri"/>
          <w:sz w:val="24"/>
          <w:szCs w:val="24"/>
          <w:lang w:bidi="en-US"/>
        </w:rPr>
        <w:t xml:space="preserve">art. </w:t>
      </w:r>
      <w:r w:rsidRPr="0056690A">
        <w:rPr>
          <w:rFonts w:eastAsia="Garamond" w:cs="Calibri"/>
          <w:sz w:val="24"/>
          <w:szCs w:val="24"/>
          <w:lang w:eastAsia="pl-PL" w:bidi="pl-PL"/>
        </w:rPr>
        <w:t xml:space="preserve">13 ust. 1 </w:t>
      </w:r>
      <w:r w:rsidRPr="0056690A">
        <w:rPr>
          <w:rFonts w:eastAsia="Garamond" w:cs="Calibri"/>
          <w:sz w:val="24"/>
          <w:szCs w:val="24"/>
          <w:lang w:bidi="en-US"/>
        </w:rPr>
        <w:t xml:space="preserve">pkt </w:t>
      </w:r>
      <w:r w:rsidRPr="0056690A">
        <w:rPr>
          <w:rFonts w:eastAsia="Garamond" w:cs="Calibri"/>
          <w:sz w:val="24"/>
          <w:szCs w:val="24"/>
          <w:lang w:eastAsia="pl-PL" w:bidi="pl-PL"/>
        </w:rPr>
        <w:t xml:space="preserve">1, 2 i 3 tej ustawy </w:t>
      </w:r>
      <w:r w:rsidR="00D924AF" w:rsidRPr="0056690A">
        <w:rPr>
          <w:rFonts w:eastAsia="Garamond" w:cs="Calibri"/>
          <w:sz w:val="24"/>
          <w:szCs w:val="24"/>
          <w:lang w:eastAsia="pl-PL" w:bidi="pl-PL"/>
        </w:rPr>
        <w:t>-</w:t>
      </w:r>
      <w:r w:rsidRPr="0056690A">
        <w:rPr>
          <w:rFonts w:eastAsia="Garamond" w:cs="Calibri"/>
          <w:sz w:val="24"/>
          <w:szCs w:val="24"/>
          <w:lang w:eastAsia="pl-PL" w:bidi="pl-PL"/>
        </w:rPr>
        <w:t xml:space="preserve"> właściciele lasów są obowiązani do trwałego utrzymywania lasów i zapewnienia ciągłości ich użytkowania, a w szczególności do: zachowania w lasach roślinności leśnej (upraw leśnych); ponownego wprowadzania roślinności leśnej (upraw</w:t>
      </w:r>
      <w:r w:rsidRPr="0056690A">
        <w:rPr>
          <w:rFonts w:eastAsia="Garamond" w:cs="Calibri"/>
          <w:sz w:val="24"/>
          <w:szCs w:val="24"/>
          <w:lang w:eastAsia="pl-PL"/>
        </w:rPr>
        <w:t xml:space="preserve"> </w:t>
      </w:r>
      <w:r w:rsidRPr="0056690A">
        <w:rPr>
          <w:rFonts w:eastAsia="Garamond" w:cs="Calibri"/>
          <w:sz w:val="24"/>
          <w:szCs w:val="24"/>
          <w:lang w:eastAsia="pl-PL" w:bidi="pl-PL"/>
        </w:rPr>
        <w:t>leśnych) w lasach w okresie do 5 lat od usunięcia drzewostanu oraz pielęgnowania i ochrony lasu. Jak wskazał Wojewódzki Sąd Administracyjny w Warszawie w</w:t>
      </w:r>
      <w:r w:rsidR="005D6609" w:rsidRPr="0056690A">
        <w:rPr>
          <w:rFonts w:eastAsia="Garamond" w:cs="Calibri"/>
          <w:sz w:val="24"/>
          <w:szCs w:val="24"/>
          <w:lang w:eastAsia="pl-PL" w:bidi="pl-PL"/>
        </w:rPr>
        <w:t> </w:t>
      </w:r>
      <w:r w:rsidRPr="0056690A">
        <w:rPr>
          <w:rFonts w:eastAsia="Garamond" w:cs="Calibri"/>
          <w:sz w:val="24"/>
          <w:szCs w:val="24"/>
          <w:lang w:eastAsia="pl-PL" w:bidi="pl-PL"/>
        </w:rPr>
        <w:t>wyroku z 29 lutego 2012</w:t>
      </w:r>
      <w:r w:rsidR="00D924AF" w:rsidRPr="0056690A">
        <w:rPr>
          <w:rFonts w:eastAsia="Garamond" w:cs="Calibri"/>
          <w:sz w:val="24"/>
          <w:szCs w:val="24"/>
          <w:lang w:eastAsia="pl-PL" w:bidi="pl-PL"/>
        </w:rPr>
        <w:t> </w:t>
      </w:r>
      <w:r w:rsidRPr="0056690A">
        <w:rPr>
          <w:rFonts w:eastAsia="Garamond" w:cs="Calibri"/>
          <w:sz w:val="24"/>
          <w:szCs w:val="24"/>
          <w:lang w:eastAsia="pl-PL" w:bidi="pl-PL"/>
        </w:rPr>
        <w:t>r., sygn. akt: IV SA/</w:t>
      </w:r>
      <w:proofErr w:type="spellStart"/>
      <w:r w:rsidRPr="0056690A">
        <w:rPr>
          <w:rFonts w:eastAsia="Garamond" w:cs="Calibri"/>
          <w:sz w:val="24"/>
          <w:szCs w:val="24"/>
          <w:lang w:eastAsia="pl-PL" w:bidi="pl-PL"/>
        </w:rPr>
        <w:t>Wa</w:t>
      </w:r>
      <w:proofErr w:type="spellEnd"/>
      <w:r w:rsidRPr="0056690A">
        <w:rPr>
          <w:rFonts w:eastAsia="Garamond" w:cs="Calibri"/>
          <w:sz w:val="24"/>
          <w:szCs w:val="24"/>
          <w:lang w:eastAsia="pl-PL" w:bidi="pl-PL"/>
        </w:rPr>
        <w:t xml:space="preserve"> 1609/11: </w:t>
      </w:r>
      <w:r w:rsidRPr="0056690A">
        <w:rPr>
          <w:rFonts w:eastAsia="Garamond" w:cs="Calibri"/>
          <w:i/>
          <w:iCs/>
          <w:sz w:val="24"/>
          <w:szCs w:val="24"/>
          <w:lang w:eastAsia="pl-PL" w:bidi="pl-PL"/>
        </w:rPr>
        <w:t xml:space="preserve">Przejściowe nawet pozbawienie lasu drzew nie stanowi przesłanki do zmiany przeznaczenia terenu na </w:t>
      </w:r>
      <w:r w:rsidRPr="0056690A">
        <w:rPr>
          <w:rFonts w:eastAsia="Garamond" w:cs="Calibri"/>
          <w:i/>
          <w:iCs/>
          <w:sz w:val="24"/>
          <w:szCs w:val="24"/>
          <w:lang w:bidi="en-US"/>
        </w:rPr>
        <w:t xml:space="preserve">użytek </w:t>
      </w:r>
      <w:r w:rsidRPr="0056690A">
        <w:rPr>
          <w:rFonts w:eastAsia="Garamond" w:cs="Calibri"/>
          <w:i/>
          <w:iCs/>
          <w:sz w:val="24"/>
          <w:szCs w:val="24"/>
          <w:lang w:eastAsia="pl-PL" w:bidi="pl-PL"/>
        </w:rPr>
        <w:t xml:space="preserve">rolny, ale zobowiązuje właściciela do uzupełnienia naruszonej struktury lasu i jego zalesienia. </w:t>
      </w:r>
      <w:r w:rsidRPr="0056690A">
        <w:rPr>
          <w:rFonts w:eastAsia="Garamond" w:cs="Calibri"/>
          <w:sz w:val="24"/>
          <w:szCs w:val="24"/>
          <w:lang w:eastAsia="pl-PL"/>
        </w:rPr>
        <w:t>Ponadto Wojewódzki Sąd Administracyjny we Wrocławiu wskazał, że</w:t>
      </w:r>
      <w:r w:rsidR="00D924AF" w:rsidRPr="0056690A">
        <w:rPr>
          <w:rFonts w:eastAsia="Garamond" w:cs="Calibri"/>
          <w:sz w:val="24"/>
          <w:szCs w:val="24"/>
          <w:lang w:eastAsia="pl-PL"/>
        </w:rPr>
        <w:t>:</w:t>
      </w:r>
      <w:r w:rsidRPr="0056690A">
        <w:rPr>
          <w:rFonts w:eastAsia="Garamond" w:cs="Calibri"/>
          <w:sz w:val="24"/>
          <w:szCs w:val="24"/>
          <w:lang w:eastAsia="pl-PL"/>
        </w:rPr>
        <w:t xml:space="preserve"> </w:t>
      </w:r>
      <w:r w:rsidRPr="0056690A">
        <w:rPr>
          <w:rFonts w:eastAsia="Garamond" w:cs="Calibri"/>
          <w:i/>
          <w:iCs/>
          <w:sz w:val="24"/>
          <w:szCs w:val="24"/>
          <w:lang w:eastAsia="pl-PL"/>
        </w:rPr>
        <w:t xml:space="preserve">Przepis art. 13 ust. 2 </w:t>
      </w:r>
      <w:proofErr w:type="spellStart"/>
      <w:r w:rsidRPr="0056690A">
        <w:rPr>
          <w:rFonts w:eastAsia="Garamond" w:cs="Calibri"/>
          <w:i/>
          <w:iCs/>
          <w:sz w:val="24"/>
          <w:szCs w:val="24"/>
          <w:lang w:eastAsia="pl-PL"/>
        </w:rPr>
        <w:t>uol</w:t>
      </w:r>
      <w:proofErr w:type="spellEnd"/>
      <w:r w:rsidRPr="0056690A">
        <w:rPr>
          <w:rFonts w:eastAsia="Garamond" w:cs="Calibri"/>
          <w:i/>
          <w:iCs/>
          <w:sz w:val="24"/>
          <w:szCs w:val="24"/>
          <w:lang w:eastAsia="pl-PL"/>
        </w:rPr>
        <w:t xml:space="preserve"> nie może więc służyć „sankcjonowaniu”, poprzez wydanie decyzji na podstawie art. 105 § 1 k.p.a., faktycznego sposobu wykorzystania gruntu. Kwestia przekwalifikowania sposobu użytkowania działek zgodnie z ich rzeczywistym sposobem użytkowania w żaden sposób nie przeważa nad ustawowymi zasadami ochrony i trwałości utrzymania lasu</w:t>
      </w:r>
      <w:r w:rsidR="0059610C" w:rsidRPr="0056690A">
        <w:rPr>
          <w:rFonts w:eastAsia="Garamond" w:cs="Calibri"/>
          <w:sz w:val="24"/>
          <w:szCs w:val="24"/>
          <w:lang w:eastAsia="pl-PL"/>
        </w:rPr>
        <w:t xml:space="preserve"> </w:t>
      </w:r>
      <w:r w:rsidRPr="0056690A">
        <w:rPr>
          <w:rFonts w:eastAsia="Garamond" w:cs="Calibri"/>
          <w:sz w:val="24"/>
          <w:szCs w:val="24"/>
          <w:lang w:eastAsia="pl-PL"/>
        </w:rPr>
        <w:t>(</w:t>
      </w:r>
      <w:r w:rsidRPr="0056690A" w:rsidDel="00D924AF">
        <w:rPr>
          <w:rFonts w:eastAsia="Garamond" w:cs="Calibri"/>
          <w:sz w:val="24"/>
          <w:szCs w:val="24"/>
          <w:lang w:eastAsia="pl-PL"/>
        </w:rPr>
        <w:t>wyrok z 12 sierpnia 2020 r., sygn. akt</w:t>
      </w:r>
      <w:r w:rsidR="0059610C" w:rsidRPr="0056690A">
        <w:rPr>
          <w:rFonts w:eastAsia="Garamond" w:cs="Calibri"/>
          <w:sz w:val="24"/>
          <w:szCs w:val="24"/>
          <w:lang w:eastAsia="pl-PL"/>
        </w:rPr>
        <w:t>:</w:t>
      </w:r>
      <w:r w:rsidRPr="0056690A" w:rsidDel="00D924AF">
        <w:rPr>
          <w:rFonts w:eastAsia="Garamond" w:cs="Calibri"/>
          <w:sz w:val="24"/>
          <w:szCs w:val="24"/>
          <w:lang w:eastAsia="pl-PL"/>
        </w:rPr>
        <w:t xml:space="preserve"> II SA/</w:t>
      </w:r>
      <w:proofErr w:type="spellStart"/>
      <w:r w:rsidRPr="0056690A" w:rsidDel="00D924AF">
        <w:rPr>
          <w:rFonts w:eastAsia="Garamond" w:cs="Calibri"/>
          <w:sz w:val="24"/>
          <w:szCs w:val="24"/>
          <w:lang w:eastAsia="pl-PL"/>
        </w:rPr>
        <w:t>Wr</w:t>
      </w:r>
      <w:proofErr w:type="spellEnd"/>
      <w:r w:rsidRPr="0056690A" w:rsidDel="00D924AF">
        <w:rPr>
          <w:rFonts w:eastAsia="Garamond" w:cs="Calibri"/>
          <w:sz w:val="24"/>
          <w:szCs w:val="24"/>
          <w:lang w:eastAsia="pl-PL"/>
        </w:rPr>
        <w:t xml:space="preserve"> 676/</w:t>
      </w:r>
      <w:r w:rsidRPr="0056690A">
        <w:rPr>
          <w:rFonts w:eastAsia="Garamond" w:cs="Calibri"/>
          <w:sz w:val="24"/>
          <w:szCs w:val="24"/>
          <w:lang w:eastAsia="pl-PL"/>
        </w:rPr>
        <w:t>19).</w:t>
      </w:r>
    </w:p>
    <w:p w14:paraId="00628992" w14:textId="77E2AB80"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Realizacja przedsięwzięcia</w:t>
      </w:r>
      <w:r w:rsidR="003F682D" w:rsidRPr="0056690A">
        <w:rPr>
          <w:rFonts w:eastAsia="Times New Roman" w:cs="Calibri"/>
          <w:sz w:val="24"/>
          <w:szCs w:val="24"/>
          <w:lang w:eastAsia="pl-PL"/>
        </w:rPr>
        <w:t xml:space="preserve"> pozbawi </w:t>
      </w:r>
      <w:r w:rsidR="00645A08" w:rsidRPr="0056690A">
        <w:rPr>
          <w:rFonts w:eastAsia="Times New Roman" w:cs="Calibri"/>
          <w:sz w:val="24"/>
          <w:szCs w:val="24"/>
          <w:lang w:eastAsia="pl-PL"/>
        </w:rPr>
        <w:t xml:space="preserve">część </w:t>
      </w:r>
      <w:r w:rsidR="00A86578" w:rsidRPr="0056690A">
        <w:rPr>
          <w:rFonts w:eastAsia="Times New Roman" w:cs="Calibri"/>
          <w:sz w:val="24"/>
          <w:szCs w:val="24"/>
          <w:lang w:eastAsia="pl-PL"/>
        </w:rPr>
        <w:t>działk</w:t>
      </w:r>
      <w:r w:rsidR="00645A08" w:rsidRPr="0056690A">
        <w:rPr>
          <w:rFonts w:eastAsia="Times New Roman" w:cs="Calibri"/>
          <w:sz w:val="24"/>
          <w:szCs w:val="24"/>
          <w:lang w:eastAsia="pl-PL"/>
        </w:rPr>
        <w:t>i</w:t>
      </w:r>
      <w:r w:rsidR="00A86578" w:rsidRPr="0056690A">
        <w:rPr>
          <w:rFonts w:eastAsia="Times New Roman" w:cs="Calibri"/>
          <w:sz w:val="24"/>
          <w:szCs w:val="24"/>
          <w:lang w:eastAsia="pl-PL"/>
        </w:rPr>
        <w:t xml:space="preserve"> ew. nr 607/1, obręb Michałów w gm. Klembów</w:t>
      </w:r>
      <w:r w:rsidR="003F682D" w:rsidRPr="0056690A">
        <w:rPr>
          <w:rFonts w:eastAsia="Times New Roman" w:cs="Calibri"/>
          <w:sz w:val="24"/>
          <w:szCs w:val="24"/>
          <w:lang w:eastAsia="pl-PL"/>
        </w:rPr>
        <w:t xml:space="preserve"> funkcji leśnej</w:t>
      </w:r>
      <w:r w:rsidR="00A86578" w:rsidRPr="0056690A">
        <w:rPr>
          <w:rFonts w:eastAsia="Times New Roman" w:cs="Calibri"/>
          <w:sz w:val="24"/>
          <w:szCs w:val="24"/>
          <w:lang w:eastAsia="pl-PL"/>
        </w:rPr>
        <w:t xml:space="preserve">, a tym samym zniesie obowiązek </w:t>
      </w:r>
      <w:r w:rsidR="00A86578" w:rsidRPr="0056690A">
        <w:rPr>
          <w:rFonts w:eastAsia="Garamond" w:cs="Calibri"/>
          <w:sz w:val="24"/>
          <w:szCs w:val="24"/>
          <w:lang w:eastAsia="pl-PL" w:bidi="pl-PL"/>
        </w:rPr>
        <w:t>trwałego utrzymywania na tym terenie lasów i zapewnienia ciągłości ich użytkowania,</w:t>
      </w:r>
      <w:r w:rsidR="003F682D" w:rsidRPr="0056690A">
        <w:rPr>
          <w:rFonts w:eastAsia="Times New Roman" w:cs="Calibri"/>
          <w:sz w:val="24"/>
          <w:szCs w:val="24"/>
          <w:lang w:eastAsia="pl-PL"/>
        </w:rPr>
        <w:t xml:space="preserve"> i umożliwi prowadzenie szeroko rozumianej działalności rolniczej, co</w:t>
      </w:r>
      <w:r w:rsidRPr="0056690A">
        <w:rPr>
          <w:rFonts w:eastAsia="Times New Roman" w:cs="Calibri"/>
          <w:sz w:val="24"/>
          <w:szCs w:val="24"/>
          <w:lang w:eastAsia="pl-PL"/>
        </w:rPr>
        <w:t xml:space="preserve"> spowoduje brak możliwości odtworzenia drzewostanu na analizowanym terenie. Stąd w opinii GDOŚ realizacja zamierzenia jedynie pozornie ma charakter czysto formalny, w rzeczywistości </w:t>
      </w:r>
      <w:r w:rsidR="00645A08" w:rsidRPr="0056690A">
        <w:rPr>
          <w:rFonts w:eastAsia="Times New Roman" w:cs="Calibri"/>
          <w:sz w:val="24"/>
          <w:szCs w:val="24"/>
          <w:lang w:eastAsia="pl-PL"/>
        </w:rPr>
        <w:t xml:space="preserve">będzie </w:t>
      </w:r>
      <w:r w:rsidRPr="0056690A">
        <w:rPr>
          <w:rFonts w:eastAsia="Times New Roman" w:cs="Calibri"/>
          <w:sz w:val="24"/>
          <w:szCs w:val="24"/>
          <w:lang w:eastAsia="pl-PL"/>
        </w:rPr>
        <w:t>skutk</w:t>
      </w:r>
      <w:r w:rsidR="00645A08" w:rsidRPr="0056690A">
        <w:rPr>
          <w:rFonts w:eastAsia="Times New Roman" w:cs="Calibri"/>
          <w:sz w:val="24"/>
          <w:szCs w:val="24"/>
          <w:lang w:eastAsia="pl-PL"/>
        </w:rPr>
        <w:t>owała</w:t>
      </w:r>
      <w:r w:rsidRPr="0056690A">
        <w:rPr>
          <w:rFonts w:eastAsia="Times New Roman" w:cs="Calibri"/>
          <w:sz w:val="24"/>
          <w:szCs w:val="24"/>
          <w:lang w:eastAsia="pl-PL"/>
        </w:rPr>
        <w:t xml:space="preserve"> trwałym odlesieniem na terenie działki ew. nr 607/1, obręb Michałów w gm. Klembów.</w:t>
      </w:r>
    </w:p>
    <w:p w14:paraId="5F4453E5" w14:textId="64D5BBB0" w:rsidR="005D78B1" w:rsidRPr="0056690A" w:rsidRDefault="005D78B1" w:rsidP="0056690A">
      <w:pPr>
        <w:widowControl w:val="0"/>
        <w:spacing w:after="0" w:line="305" w:lineRule="auto"/>
        <w:rPr>
          <w:rFonts w:eastAsia="Garamond" w:cs="Calibri"/>
          <w:sz w:val="24"/>
          <w:szCs w:val="24"/>
          <w:lang w:eastAsia="pl-PL"/>
        </w:rPr>
      </w:pPr>
      <w:bookmarkStart w:id="10" w:name="_Hlk149889879"/>
      <w:r w:rsidRPr="0056690A">
        <w:rPr>
          <w:rFonts w:eastAsia="Garamond" w:cs="Calibri"/>
          <w:sz w:val="24"/>
          <w:szCs w:val="24"/>
          <w:lang w:eastAsia="pl-PL"/>
        </w:rPr>
        <w:t xml:space="preserve">Ponadto należy wyjaśnić, że ocena oddziaływania </w:t>
      </w:r>
      <w:r w:rsidR="00976F51" w:rsidRPr="0056690A">
        <w:rPr>
          <w:rFonts w:eastAsia="Garamond" w:cs="Calibri"/>
          <w:sz w:val="24"/>
          <w:szCs w:val="24"/>
          <w:lang w:eastAsia="pl-PL"/>
        </w:rPr>
        <w:t xml:space="preserve">przedsięwzięcia na środowisko </w:t>
      </w:r>
      <w:r w:rsidRPr="0056690A">
        <w:rPr>
          <w:rFonts w:eastAsia="Garamond" w:cs="Calibri"/>
          <w:sz w:val="24"/>
          <w:szCs w:val="24"/>
          <w:lang w:eastAsia="pl-PL"/>
        </w:rPr>
        <w:t>pr</w:t>
      </w:r>
      <w:r w:rsidR="00DB13B8" w:rsidRPr="0056690A">
        <w:rPr>
          <w:rFonts w:eastAsia="Garamond" w:cs="Calibri"/>
          <w:sz w:val="24"/>
          <w:szCs w:val="24"/>
          <w:lang w:eastAsia="pl-PL"/>
        </w:rPr>
        <w:t>zeprowadzona</w:t>
      </w:r>
      <w:r w:rsidRPr="0056690A">
        <w:rPr>
          <w:rFonts w:eastAsia="Garamond" w:cs="Calibri"/>
          <w:sz w:val="24"/>
          <w:szCs w:val="24"/>
          <w:lang w:eastAsia="pl-PL"/>
        </w:rPr>
        <w:t xml:space="preserve"> jedynie pod kątem </w:t>
      </w:r>
      <w:r w:rsidR="00976F51" w:rsidRPr="0056690A">
        <w:rPr>
          <w:rFonts w:eastAsia="Garamond" w:cs="Calibri"/>
          <w:sz w:val="24"/>
          <w:szCs w:val="24"/>
          <w:lang w:eastAsia="pl-PL"/>
        </w:rPr>
        <w:t xml:space="preserve">wskazanego </w:t>
      </w:r>
      <w:r w:rsidRPr="0056690A">
        <w:rPr>
          <w:rFonts w:eastAsia="Garamond" w:cs="Calibri"/>
          <w:sz w:val="24"/>
          <w:szCs w:val="24"/>
          <w:lang w:eastAsia="pl-PL"/>
        </w:rPr>
        <w:t>przez wnioskodawcę późniejszego sposobu działalności rolniczej (tj. uprawy koniczyny)</w:t>
      </w:r>
      <w:r w:rsidR="00DB13B8" w:rsidRPr="0056690A">
        <w:rPr>
          <w:rFonts w:eastAsia="Garamond" w:cs="Calibri"/>
          <w:sz w:val="24"/>
          <w:szCs w:val="24"/>
          <w:lang w:eastAsia="pl-PL"/>
        </w:rPr>
        <w:t xml:space="preserve">, z pominięciem faktycznego przedsięwzięcia objętego wnioskiem </w:t>
      </w:r>
      <w:r w:rsidR="00126B80">
        <w:rPr>
          <w:rFonts w:eastAsia="Times New Roman" w:cs="Calibri"/>
          <w:sz w:val="24"/>
          <w:szCs w:val="24"/>
          <w:lang w:eastAsia="pl-PL"/>
        </w:rPr>
        <w:t>(…)</w:t>
      </w:r>
      <w:r w:rsidR="00DB13B8" w:rsidRPr="0056690A">
        <w:rPr>
          <w:rFonts w:eastAsia="Times New Roman" w:cs="Calibri"/>
          <w:sz w:val="24"/>
          <w:szCs w:val="24"/>
          <w:lang w:eastAsia="pl-PL"/>
        </w:rPr>
        <w:t xml:space="preserve"> z 7 października 2020 r.</w:t>
      </w:r>
      <w:r w:rsidRPr="0056690A">
        <w:rPr>
          <w:rFonts w:eastAsia="Garamond" w:cs="Calibri"/>
          <w:sz w:val="24"/>
          <w:szCs w:val="24"/>
          <w:lang w:eastAsia="pl-PL"/>
        </w:rPr>
        <w:t xml:space="preserve"> </w:t>
      </w:r>
      <w:r w:rsidR="00DB13B8" w:rsidRPr="0056690A">
        <w:rPr>
          <w:rFonts w:eastAsia="Garamond" w:cs="Calibri"/>
          <w:sz w:val="24"/>
          <w:szCs w:val="24"/>
          <w:lang w:eastAsia="pl-PL"/>
        </w:rPr>
        <w:t xml:space="preserve">(tj. zmiany lasu na użytek rolny), </w:t>
      </w:r>
      <w:r w:rsidR="009D3A7F" w:rsidRPr="0056690A">
        <w:rPr>
          <w:rFonts w:eastAsia="Garamond" w:cs="Calibri"/>
          <w:sz w:val="24"/>
          <w:szCs w:val="24"/>
          <w:lang w:eastAsia="pl-PL"/>
        </w:rPr>
        <w:t xml:space="preserve">narusza art. 62 ust. 1 </w:t>
      </w:r>
      <w:proofErr w:type="spellStart"/>
      <w:r w:rsidR="009D3A7F" w:rsidRPr="0056690A">
        <w:rPr>
          <w:rFonts w:eastAsia="Garamond" w:cs="Calibri"/>
          <w:sz w:val="24"/>
          <w:szCs w:val="24"/>
          <w:lang w:eastAsia="pl-PL"/>
        </w:rPr>
        <w:t>u.o.o.ś</w:t>
      </w:r>
      <w:proofErr w:type="spellEnd"/>
      <w:r w:rsidR="009D3A7F" w:rsidRPr="0056690A">
        <w:rPr>
          <w:rFonts w:eastAsia="Garamond" w:cs="Calibri"/>
          <w:sz w:val="24"/>
          <w:szCs w:val="24"/>
          <w:lang w:eastAsia="pl-PL"/>
        </w:rPr>
        <w:t xml:space="preserve">. </w:t>
      </w:r>
      <w:r w:rsidR="00DB13B8" w:rsidRPr="0056690A">
        <w:rPr>
          <w:rFonts w:eastAsia="Garamond" w:cs="Calibri"/>
          <w:sz w:val="24"/>
          <w:szCs w:val="24"/>
          <w:lang w:eastAsia="pl-PL"/>
        </w:rPr>
        <w:t>RDOŚ w Warszawie</w:t>
      </w:r>
      <w:r w:rsidR="00E35003" w:rsidRPr="0056690A">
        <w:rPr>
          <w:rFonts w:eastAsia="Garamond" w:cs="Calibri"/>
          <w:sz w:val="24"/>
          <w:szCs w:val="24"/>
          <w:lang w:eastAsia="pl-PL"/>
        </w:rPr>
        <w:t xml:space="preserve"> nie ocenił oddziaływania</w:t>
      </w:r>
      <w:r w:rsidRPr="0056690A">
        <w:rPr>
          <w:rFonts w:eastAsia="Garamond" w:cs="Calibri"/>
          <w:sz w:val="24"/>
          <w:szCs w:val="24"/>
          <w:lang w:eastAsia="pl-PL"/>
        </w:rPr>
        <w:t xml:space="preserve"> przedsięwzięcia będącego przedmiotem </w:t>
      </w:r>
      <w:r w:rsidR="00E35003" w:rsidRPr="0056690A">
        <w:rPr>
          <w:rFonts w:eastAsia="Garamond" w:cs="Calibri"/>
          <w:sz w:val="24"/>
          <w:szCs w:val="24"/>
          <w:lang w:eastAsia="pl-PL"/>
        </w:rPr>
        <w:t>postępowania</w:t>
      </w:r>
      <w:r w:rsidRPr="0056690A">
        <w:rPr>
          <w:rFonts w:eastAsia="Garamond" w:cs="Calibri"/>
          <w:sz w:val="24"/>
          <w:szCs w:val="24"/>
          <w:lang w:eastAsia="pl-PL"/>
        </w:rPr>
        <w:t xml:space="preserve">, </w:t>
      </w:r>
      <w:r w:rsidR="00E35003" w:rsidRPr="0056690A">
        <w:rPr>
          <w:rFonts w:eastAsia="Garamond" w:cs="Calibri"/>
          <w:sz w:val="24"/>
          <w:szCs w:val="24"/>
          <w:lang w:eastAsia="pl-PL"/>
        </w:rPr>
        <w:t xml:space="preserve">czyli zmiany lasu na użytek rolny, </w:t>
      </w:r>
      <w:r w:rsidRPr="0056690A">
        <w:rPr>
          <w:rFonts w:eastAsia="Garamond" w:cs="Calibri"/>
          <w:sz w:val="24"/>
          <w:szCs w:val="24"/>
          <w:lang w:eastAsia="pl-PL"/>
        </w:rPr>
        <w:t>wskutek realizacji którego na terenie będącym obecnie lasem</w:t>
      </w:r>
      <w:r w:rsidR="00E35003" w:rsidRPr="0056690A">
        <w:rPr>
          <w:rFonts w:eastAsia="Garamond" w:cs="Calibri"/>
          <w:sz w:val="24"/>
          <w:szCs w:val="24"/>
          <w:lang w:eastAsia="pl-PL"/>
        </w:rPr>
        <w:t xml:space="preserve"> może być</w:t>
      </w:r>
      <w:r w:rsidRPr="0056690A">
        <w:rPr>
          <w:rFonts w:eastAsia="Garamond" w:cs="Calibri"/>
          <w:sz w:val="24"/>
          <w:szCs w:val="24"/>
          <w:lang w:eastAsia="pl-PL"/>
        </w:rPr>
        <w:t xml:space="preserve"> dopuszczona każda działalność rolnicza (nie tylko uprawa koniczyny). Decyzja o środowiskowych uwarunkowaniach </w:t>
      </w:r>
      <w:r w:rsidR="00E35003" w:rsidRPr="0056690A">
        <w:rPr>
          <w:rFonts w:eastAsia="Garamond" w:cs="Calibri"/>
          <w:sz w:val="24"/>
          <w:szCs w:val="24"/>
          <w:lang w:eastAsia="pl-PL"/>
        </w:rPr>
        <w:t xml:space="preserve">dla </w:t>
      </w:r>
      <w:r w:rsidRPr="0056690A">
        <w:rPr>
          <w:rFonts w:eastAsia="Garamond" w:cs="Calibri"/>
          <w:sz w:val="24"/>
          <w:szCs w:val="24"/>
          <w:lang w:eastAsia="pl-PL"/>
        </w:rPr>
        <w:t>zmiany lasu na użytek rolny i następująca po niej decyzja o zmianie lasu na użytek rolny powoduj</w:t>
      </w:r>
      <w:r w:rsidR="00E35003" w:rsidRPr="0056690A">
        <w:rPr>
          <w:rFonts w:eastAsia="Garamond" w:cs="Calibri"/>
          <w:sz w:val="24"/>
          <w:szCs w:val="24"/>
          <w:lang w:eastAsia="pl-PL"/>
        </w:rPr>
        <w:t>ą</w:t>
      </w:r>
      <w:r w:rsidRPr="0056690A">
        <w:rPr>
          <w:rFonts w:eastAsia="Garamond" w:cs="Calibri"/>
          <w:sz w:val="24"/>
          <w:szCs w:val="24"/>
          <w:lang w:eastAsia="pl-PL"/>
        </w:rPr>
        <w:t xml:space="preserve"> bowiem, że w stosunku do </w:t>
      </w:r>
      <w:r w:rsidR="00F90FA7" w:rsidRPr="0056690A">
        <w:rPr>
          <w:rFonts w:eastAsia="Garamond" w:cs="Calibri"/>
          <w:sz w:val="24"/>
          <w:szCs w:val="24"/>
          <w:lang w:eastAsia="pl-PL"/>
        </w:rPr>
        <w:t xml:space="preserve">objętego nimi terenu przestają </w:t>
      </w:r>
      <w:r w:rsidRPr="0056690A">
        <w:rPr>
          <w:rFonts w:eastAsia="Garamond" w:cs="Calibri"/>
          <w:sz w:val="24"/>
          <w:szCs w:val="24"/>
          <w:lang w:eastAsia="pl-PL"/>
        </w:rPr>
        <w:t>obowiąz</w:t>
      </w:r>
      <w:r w:rsidR="00F90FA7" w:rsidRPr="0056690A">
        <w:rPr>
          <w:rFonts w:eastAsia="Garamond" w:cs="Calibri"/>
          <w:sz w:val="24"/>
          <w:szCs w:val="24"/>
          <w:lang w:eastAsia="pl-PL"/>
        </w:rPr>
        <w:t>ywać</w:t>
      </w:r>
      <w:r w:rsidRPr="0056690A">
        <w:rPr>
          <w:rFonts w:eastAsia="Garamond" w:cs="Calibri"/>
          <w:sz w:val="24"/>
          <w:szCs w:val="24"/>
          <w:lang w:eastAsia="pl-PL"/>
        </w:rPr>
        <w:t xml:space="preserve"> zapisy uproszczonego planu urządzenia lasu i zapisy ustawy o lasach, m.in. wyrażone w art. 13, dotyczące obowiązków właścicieli lasów</w:t>
      </w:r>
      <w:r w:rsidR="00F90FA7" w:rsidRPr="0056690A">
        <w:rPr>
          <w:rFonts w:eastAsia="Garamond" w:cs="Calibri"/>
          <w:sz w:val="24"/>
          <w:szCs w:val="24"/>
          <w:lang w:eastAsia="pl-PL"/>
        </w:rPr>
        <w:t>. W konsekwencji dotychczasowa</w:t>
      </w:r>
      <w:r w:rsidRPr="0056690A">
        <w:rPr>
          <w:rFonts w:eastAsia="Garamond" w:cs="Calibri"/>
          <w:sz w:val="24"/>
          <w:szCs w:val="24"/>
          <w:lang w:eastAsia="pl-PL"/>
        </w:rPr>
        <w:t xml:space="preserve"> trwałość lasu nie </w:t>
      </w:r>
      <w:r w:rsidR="000039EE" w:rsidRPr="0056690A">
        <w:rPr>
          <w:rFonts w:eastAsia="Garamond" w:cs="Calibri"/>
          <w:sz w:val="24"/>
          <w:szCs w:val="24"/>
          <w:lang w:eastAsia="pl-PL"/>
        </w:rPr>
        <w:t xml:space="preserve">będzie </w:t>
      </w:r>
      <w:r w:rsidRPr="0056690A">
        <w:rPr>
          <w:rFonts w:eastAsia="Garamond" w:cs="Calibri"/>
          <w:sz w:val="24"/>
          <w:szCs w:val="24"/>
          <w:lang w:eastAsia="pl-PL"/>
        </w:rPr>
        <w:t xml:space="preserve">chroniona tymi </w:t>
      </w:r>
      <w:r w:rsidRPr="0056690A">
        <w:rPr>
          <w:rFonts w:eastAsia="Garamond" w:cs="Calibri"/>
          <w:sz w:val="24"/>
          <w:szCs w:val="24"/>
          <w:lang w:eastAsia="pl-PL"/>
        </w:rPr>
        <w:lastRenderedPageBreak/>
        <w:t xml:space="preserve">przepisami. </w:t>
      </w:r>
      <w:r w:rsidR="000039EE" w:rsidRPr="0056690A">
        <w:rPr>
          <w:rFonts w:eastAsia="Garamond" w:cs="Calibri"/>
          <w:sz w:val="24"/>
          <w:szCs w:val="24"/>
          <w:lang w:eastAsia="pl-PL"/>
        </w:rPr>
        <w:t xml:space="preserve">W przypadku przekwalifikowania </w:t>
      </w:r>
      <w:r w:rsidR="00597062" w:rsidRPr="0056690A">
        <w:rPr>
          <w:rFonts w:eastAsia="Garamond" w:cs="Calibri"/>
          <w:sz w:val="24"/>
          <w:szCs w:val="24"/>
          <w:lang w:eastAsia="pl-PL"/>
        </w:rPr>
        <w:t>gruntu leśnego</w:t>
      </w:r>
      <w:r w:rsidR="000039EE" w:rsidRPr="0056690A">
        <w:rPr>
          <w:rFonts w:eastAsia="Garamond" w:cs="Calibri"/>
          <w:sz w:val="24"/>
          <w:szCs w:val="24"/>
          <w:lang w:eastAsia="pl-PL"/>
        </w:rPr>
        <w:t xml:space="preserve"> na grunt rolny na wnioskodawcy nie będzie ciążył obowiązek odtworzenia trwałości lasu poprzez zalesienie terenu, jego przebudowę, pielęgnowanie i ochronę. </w:t>
      </w:r>
      <w:r w:rsidRPr="0056690A">
        <w:rPr>
          <w:rFonts w:eastAsia="Garamond" w:cs="Calibri"/>
          <w:sz w:val="24"/>
          <w:szCs w:val="24"/>
          <w:lang w:eastAsia="pl-PL"/>
        </w:rPr>
        <w:t>Użytek leśny sta</w:t>
      </w:r>
      <w:r w:rsidR="000039EE" w:rsidRPr="0056690A">
        <w:rPr>
          <w:rFonts w:eastAsia="Garamond" w:cs="Calibri"/>
          <w:sz w:val="24"/>
          <w:szCs w:val="24"/>
          <w:lang w:eastAsia="pl-PL"/>
        </w:rPr>
        <w:t>nie</w:t>
      </w:r>
      <w:r w:rsidRPr="0056690A">
        <w:rPr>
          <w:rFonts w:eastAsia="Garamond" w:cs="Calibri"/>
          <w:sz w:val="24"/>
          <w:szCs w:val="24"/>
          <w:lang w:eastAsia="pl-PL"/>
        </w:rPr>
        <w:t xml:space="preserve"> się użytkiem rolnym, wobec którego zaczną obowiązywać przepisy regulujące formy działalności dopuszczone na użytkach rolnych. Katalog tych form jest szeroki i dopuszcza zarówno ekstensywne, jak i intensywne sposoby użytkowania, jak również umożliwia wznoszenie obiektów budowlanych, co nie jest dopuszczalne w przypadku terenów użytków leśnych na gruntach prywatnych. W ocenie GDOŚ w analizowanym przypadku przedmiotem oceny nie powin</w:t>
      </w:r>
      <w:r w:rsidR="00780D73" w:rsidRPr="0056690A">
        <w:rPr>
          <w:rFonts w:eastAsia="Garamond" w:cs="Calibri"/>
          <w:sz w:val="24"/>
          <w:szCs w:val="24"/>
          <w:lang w:eastAsia="pl-PL"/>
        </w:rPr>
        <w:t>na</w:t>
      </w:r>
      <w:r w:rsidRPr="0056690A">
        <w:rPr>
          <w:rFonts w:eastAsia="Garamond" w:cs="Calibri"/>
          <w:sz w:val="24"/>
          <w:szCs w:val="24"/>
          <w:lang w:eastAsia="pl-PL"/>
        </w:rPr>
        <w:t xml:space="preserve"> być zatem uprawa koniczyny ani tym bardziej </w:t>
      </w:r>
      <w:r w:rsidRPr="0056690A">
        <w:rPr>
          <w:rFonts w:eastAsia="Garamond" w:cs="Calibri"/>
          <w:i/>
          <w:iCs/>
          <w:sz w:val="24"/>
          <w:szCs w:val="24"/>
          <w:lang w:eastAsia="pl-PL"/>
        </w:rPr>
        <w:t xml:space="preserve">uporządkowanie </w:t>
      </w:r>
      <w:r w:rsidRPr="0056690A">
        <w:rPr>
          <w:rFonts w:eastAsia="Garamond" w:cs="Calibri"/>
          <w:i/>
          <w:iCs/>
          <w:sz w:val="24"/>
          <w:szCs w:val="24"/>
          <w:lang w:bidi="en-US"/>
        </w:rPr>
        <w:t xml:space="preserve">ewidencji gruntu zgodnie z faktycznym </w:t>
      </w:r>
      <w:r w:rsidRPr="0056690A">
        <w:rPr>
          <w:rFonts w:eastAsia="Garamond" w:cs="Calibri"/>
          <w:i/>
          <w:iCs/>
          <w:sz w:val="24"/>
          <w:szCs w:val="24"/>
          <w:lang w:eastAsia="pl-PL"/>
        </w:rPr>
        <w:t xml:space="preserve">użytkowaniem </w:t>
      </w:r>
      <w:r w:rsidRPr="0056690A">
        <w:rPr>
          <w:rFonts w:eastAsia="Garamond" w:cs="Calibri"/>
          <w:i/>
          <w:iCs/>
          <w:sz w:val="24"/>
          <w:szCs w:val="24"/>
          <w:lang w:bidi="en-US"/>
        </w:rPr>
        <w:t>gruntu</w:t>
      </w:r>
      <w:r w:rsidRPr="0056690A">
        <w:rPr>
          <w:rFonts w:eastAsia="Garamond" w:cs="Calibri"/>
          <w:sz w:val="24"/>
          <w:szCs w:val="24"/>
          <w:lang w:bidi="en-US"/>
        </w:rPr>
        <w:t xml:space="preserve">, </w:t>
      </w:r>
      <w:r w:rsidRPr="0056690A">
        <w:rPr>
          <w:rFonts w:eastAsia="Garamond" w:cs="Calibri"/>
          <w:sz w:val="24"/>
          <w:szCs w:val="24"/>
          <w:lang w:eastAsia="pl-PL"/>
        </w:rPr>
        <w:t xml:space="preserve">ale utrata przez </w:t>
      </w:r>
      <w:r w:rsidR="00597062" w:rsidRPr="0056690A">
        <w:rPr>
          <w:rFonts w:eastAsia="Garamond" w:cs="Calibri"/>
          <w:sz w:val="24"/>
          <w:szCs w:val="24"/>
          <w:lang w:eastAsia="pl-PL"/>
        </w:rPr>
        <w:t xml:space="preserve">część </w:t>
      </w:r>
      <w:r w:rsidRPr="0056690A">
        <w:rPr>
          <w:rFonts w:eastAsia="Garamond" w:cs="Calibri"/>
          <w:sz w:val="24"/>
          <w:szCs w:val="24"/>
          <w:lang w:eastAsia="pl-PL"/>
        </w:rPr>
        <w:t>działk</w:t>
      </w:r>
      <w:r w:rsidR="00597062" w:rsidRPr="0056690A">
        <w:rPr>
          <w:rFonts w:eastAsia="Garamond" w:cs="Calibri"/>
          <w:sz w:val="24"/>
          <w:szCs w:val="24"/>
          <w:lang w:eastAsia="pl-PL"/>
        </w:rPr>
        <w:t>i</w:t>
      </w:r>
      <w:r w:rsidRPr="0056690A">
        <w:rPr>
          <w:rFonts w:eastAsia="Garamond" w:cs="Calibri"/>
          <w:sz w:val="24"/>
          <w:szCs w:val="24"/>
          <w:lang w:eastAsia="pl-PL"/>
        </w:rPr>
        <w:t xml:space="preserve"> ew. nr 607/1</w:t>
      </w:r>
      <w:r w:rsidR="00217510" w:rsidRPr="0056690A">
        <w:rPr>
          <w:rFonts w:eastAsia="Garamond" w:cs="Calibri"/>
          <w:sz w:val="24"/>
          <w:szCs w:val="24"/>
          <w:lang w:eastAsia="pl-PL"/>
        </w:rPr>
        <w:t>,</w:t>
      </w:r>
      <w:r w:rsidRPr="0056690A">
        <w:rPr>
          <w:rFonts w:eastAsia="Garamond" w:cs="Calibri"/>
          <w:sz w:val="24"/>
          <w:szCs w:val="24"/>
          <w:lang w:eastAsia="pl-PL"/>
        </w:rPr>
        <w:t xml:space="preserve"> obręb Michałów w gm. Klembów funkcji leśnej i</w:t>
      </w:r>
      <w:r w:rsidR="005712AF" w:rsidRPr="0056690A">
        <w:rPr>
          <w:rFonts w:eastAsia="Garamond" w:cs="Calibri"/>
          <w:sz w:val="24"/>
          <w:szCs w:val="24"/>
          <w:lang w:eastAsia="pl-PL"/>
        </w:rPr>
        <w:t> </w:t>
      </w:r>
      <w:r w:rsidRPr="0056690A">
        <w:rPr>
          <w:rFonts w:eastAsia="Garamond" w:cs="Calibri"/>
          <w:sz w:val="24"/>
          <w:szCs w:val="24"/>
          <w:lang w:eastAsia="pl-PL"/>
        </w:rPr>
        <w:t xml:space="preserve">trwałości lasu, </w:t>
      </w:r>
      <w:r w:rsidR="000039EE" w:rsidRPr="0056690A">
        <w:rPr>
          <w:rFonts w:eastAsia="Garamond" w:cs="Calibri"/>
          <w:sz w:val="24"/>
          <w:szCs w:val="24"/>
          <w:lang w:eastAsia="pl-PL"/>
        </w:rPr>
        <w:t>będąca skutkiem</w:t>
      </w:r>
      <w:r w:rsidRPr="0056690A">
        <w:rPr>
          <w:rFonts w:eastAsia="Garamond" w:cs="Calibri"/>
          <w:sz w:val="24"/>
          <w:szCs w:val="24"/>
          <w:lang w:eastAsia="pl-PL"/>
        </w:rPr>
        <w:t xml:space="preserve"> zmian</w:t>
      </w:r>
      <w:r w:rsidR="000039EE" w:rsidRPr="0056690A">
        <w:rPr>
          <w:rFonts w:eastAsia="Garamond" w:cs="Calibri"/>
          <w:sz w:val="24"/>
          <w:szCs w:val="24"/>
          <w:lang w:eastAsia="pl-PL"/>
        </w:rPr>
        <w:t>y</w:t>
      </w:r>
      <w:r w:rsidRPr="0056690A">
        <w:rPr>
          <w:rFonts w:eastAsia="Garamond" w:cs="Calibri"/>
          <w:sz w:val="24"/>
          <w:szCs w:val="24"/>
          <w:lang w:eastAsia="pl-PL"/>
        </w:rPr>
        <w:t xml:space="preserve"> </w:t>
      </w:r>
      <w:r w:rsidR="00597062" w:rsidRPr="0056690A">
        <w:rPr>
          <w:rFonts w:eastAsia="Garamond" w:cs="Calibri"/>
          <w:sz w:val="24"/>
          <w:szCs w:val="24"/>
          <w:lang w:eastAsia="pl-PL"/>
        </w:rPr>
        <w:t>lasu</w:t>
      </w:r>
      <w:r w:rsidRPr="0056690A">
        <w:rPr>
          <w:rFonts w:eastAsia="Garamond" w:cs="Calibri"/>
          <w:sz w:val="24"/>
          <w:szCs w:val="24"/>
          <w:lang w:eastAsia="pl-PL"/>
        </w:rPr>
        <w:t xml:space="preserve"> na użytek rolny</w:t>
      </w:r>
      <w:r w:rsidR="000039EE" w:rsidRPr="0056690A">
        <w:rPr>
          <w:rFonts w:eastAsia="Garamond" w:cs="Calibri"/>
          <w:sz w:val="24"/>
          <w:szCs w:val="24"/>
          <w:lang w:eastAsia="pl-PL"/>
        </w:rPr>
        <w:t>,</w:t>
      </w:r>
      <w:r w:rsidRPr="0056690A">
        <w:rPr>
          <w:rFonts w:eastAsia="Garamond" w:cs="Calibri"/>
          <w:sz w:val="24"/>
          <w:szCs w:val="24"/>
          <w:lang w:eastAsia="pl-PL"/>
        </w:rPr>
        <w:t xml:space="preserve"> i konsekwencje tej utraty dla walorów przyrodniczych obszarów chronionych.</w:t>
      </w:r>
    </w:p>
    <w:bookmarkEnd w:id="10"/>
    <w:p w14:paraId="2770521A" w14:textId="744AEB2B" w:rsidR="005D78B1" w:rsidRPr="0056690A" w:rsidRDefault="005D78B1" w:rsidP="0056690A">
      <w:pPr>
        <w:widowControl w:val="0"/>
        <w:spacing w:after="0" w:line="305" w:lineRule="auto"/>
        <w:rPr>
          <w:rFonts w:eastAsia="Times New Roman" w:cs="Calibri"/>
          <w:iCs/>
          <w:sz w:val="24"/>
          <w:szCs w:val="24"/>
          <w:lang w:eastAsia="pl-PL"/>
        </w:rPr>
      </w:pPr>
      <w:r w:rsidRPr="0056690A">
        <w:rPr>
          <w:rFonts w:eastAsia="Times New Roman" w:cs="Calibri"/>
          <w:iCs/>
          <w:sz w:val="24"/>
          <w:szCs w:val="24"/>
          <w:lang w:eastAsia="pl-PL"/>
        </w:rPr>
        <w:t>Las, nawet jeśli nosi znamiona zniekształcenia, stanowi potencjalne miejsce rozwoju, żeru i schronienia dla wielu gatunków zwierząt. Zrąb zupełny istniejącego do 2017 r. drzewostanu zapewne wiązał się z całkowitym zniszczeniem siedlisk wszystkich bytujących tam organizmów i niósł ze sobą ryzyko wpływu na ich populację. Na obecnym etapie trudno jest nawet oszacować</w:t>
      </w:r>
      <w:r w:rsidR="005C1AD5" w:rsidRPr="0056690A">
        <w:rPr>
          <w:rFonts w:eastAsia="Times New Roman" w:cs="Calibri"/>
          <w:iCs/>
          <w:sz w:val="24"/>
          <w:szCs w:val="24"/>
          <w:lang w:eastAsia="pl-PL"/>
        </w:rPr>
        <w:t>,</w:t>
      </w:r>
      <w:r w:rsidRPr="0056690A">
        <w:rPr>
          <w:rFonts w:eastAsia="Times New Roman" w:cs="Calibri"/>
          <w:iCs/>
          <w:sz w:val="24"/>
          <w:szCs w:val="24"/>
          <w:lang w:eastAsia="pl-PL"/>
        </w:rPr>
        <w:t xml:space="preserve"> jak duże straty w środowisku przyrodniczym zostały już dokonane w</w:t>
      </w:r>
      <w:r w:rsidR="005D6609" w:rsidRPr="0056690A">
        <w:rPr>
          <w:rFonts w:eastAsia="Times New Roman" w:cs="Calibri"/>
          <w:iCs/>
          <w:sz w:val="24"/>
          <w:szCs w:val="24"/>
          <w:lang w:eastAsia="pl-PL"/>
        </w:rPr>
        <w:t> </w:t>
      </w:r>
      <w:r w:rsidRPr="0056690A">
        <w:rPr>
          <w:rFonts w:eastAsia="Times New Roman" w:cs="Calibri"/>
          <w:iCs/>
          <w:sz w:val="24"/>
          <w:szCs w:val="24"/>
          <w:lang w:eastAsia="pl-PL"/>
        </w:rPr>
        <w:t>skutek niemal całkowitego usunięcia drzewostanu z przedmiotowej działki. Dalsze utrzymanie tego stanu nie pozwala na skompensowanie strat powstałych w wyniku działań już podjętych przez inwestora. Negatywny wpływ prowadzonych działań wskazany został również w treści raportu</w:t>
      </w:r>
      <w:r w:rsidR="005C1AD5" w:rsidRPr="0056690A">
        <w:rPr>
          <w:rFonts w:eastAsia="Times New Roman" w:cs="Calibri"/>
          <w:iCs/>
          <w:sz w:val="24"/>
          <w:szCs w:val="24"/>
          <w:lang w:eastAsia="pl-PL"/>
        </w:rPr>
        <w:t>,</w:t>
      </w:r>
      <w:r w:rsidRPr="0056690A">
        <w:rPr>
          <w:rFonts w:eastAsia="Times New Roman" w:cs="Calibri"/>
          <w:iCs/>
          <w:sz w:val="24"/>
          <w:szCs w:val="24"/>
          <w:lang w:eastAsia="pl-PL"/>
        </w:rPr>
        <w:t xml:space="preserve"> tj. „(…) </w:t>
      </w:r>
      <w:r w:rsidRPr="0056690A">
        <w:rPr>
          <w:rFonts w:eastAsia="Times New Roman" w:cs="Calibri"/>
          <w:i/>
          <w:iCs/>
          <w:sz w:val="24"/>
          <w:szCs w:val="24"/>
          <w:lang w:eastAsia="pl-PL"/>
        </w:rPr>
        <w:t xml:space="preserve">teren działki stanowi uprawę koniczyny. Specyfika i sposób jej uprawy (m.in. wielokrotne koszenie w sezonie wegetacyjnym) </w:t>
      </w:r>
      <w:r w:rsidRPr="0056690A">
        <w:rPr>
          <w:rFonts w:eastAsia="Times New Roman" w:cs="Calibri"/>
          <w:i/>
          <w:iCs/>
          <w:sz w:val="24"/>
          <w:szCs w:val="24"/>
          <w:u w:val="single"/>
          <w:lang w:eastAsia="pl-PL"/>
        </w:rPr>
        <w:t>utrudniają a nawet uniemożliwiają</w:t>
      </w:r>
      <w:r w:rsidRPr="0056690A">
        <w:rPr>
          <w:rFonts w:eastAsia="Times New Roman" w:cs="Calibri"/>
          <w:i/>
          <w:iCs/>
          <w:sz w:val="24"/>
          <w:szCs w:val="24"/>
          <w:lang w:eastAsia="pl-PL"/>
        </w:rPr>
        <w:t xml:space="preserve"> zakładanie lęgów przez ptaki”</w:t>
      </w:r>
      <w:r w:rsidRPr="0056690A">
        <w:rPr>
          <w:rFonts w:eastAsia="Times New Roman" w:cs="Calibri"/>
          <w:iCs/>
          <w:sz w:val="24"/>
          <w:szCs w:val="24"/>
          <w:lang w:eastAsia="pl-PL"/>
        </w:rPr>
        <w:t xml:space="preserve">. </w:t>
      </w:r>
    </w:p>
    <w:p w14:paraId="1B0A8325" w14:textId="29B3217A"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W raporcie b</w:t>
      </w:r>
      <w:r w:rsidRPr="0056690A">
        <w:rPr>
          <w:rFonts w:eastAsia="Times New Roman" w:cs="Calibri"/>
          <w:bCs/>
          <w:sz w:val="24"/>
          <w:szCs w:val="24"/>
          <w:lang w:eastAsia="pl-PL"/>
        </w:rPr>
        <w:t>rakuje również analizy</w:t>
      </w:r>
      <w:r w:rsidR="00FC1ADB" w:rsidRPr="0056690A">
        <w:rPr>
          <w:rFonts w:eastAsia="Times New Roman" w:cs="Calibri"/>
          <w:bCs/>
          <w:sz w:val="24"/>
          <w:szCs w:val="24"/>
          <w:lang w:eastAsia="pl-PL"/>
        </w:rPr>
        <w:t>,</w:t>
      </w:r>
      <w:r w:rsidRPr="0056690A">
        <w:rPr>
          <w:rFonts w:eastAsia="Times New Roman" w:cs="Calibri"/>
          <w:bCs/>
          <w:sz w:val="24"/>
          <w:szCs w:val="24"/>
          <w:lang w:eastAsia="pl-PL"/>
        </w:rPr>
        <w:t xml:space="preserve"> czy trwałe w</w:t>
      </w:r>
      <w:r w:rsidRPr="0056690A">
        <w:rPr>
          <w:rFonts w:eastAsia="Times New Roman" w:cs="Calibri"/>
          <w:sz w:val="24"/>
          <w:szCs w:val="24"/>
          <w:lang w:eastAsia="pl-PL"/>
        </w:rPr>
        <w:t xml:space="preserve">ylesienie terenu przedmiotowej działki może przyczynić się do zawężenia lokalnego korytarza </w:t>
      </w:r>
      <w:r w:rsidRPr="0056690A">
        <w:rPr>
          <w:rFonts w:eastAsia="Times New Roman" w:cs="Calibri"/>
          <w:bCs/>
          <w:sz w:val="24"/>
          <w:szCs w:val="24"/>
          <w:lang w:eastAsia="pl-PL"/>
        </w:rPr>
        <w:t xml:space="preserve">ekologicznego, czy ewentualnie wpłynie to na jego ciągłość oraz stopień wykorzystania przez migrujące zwierzęta. </w:t>
      </w:r>
      <w:r w:rsidRPr="0056690A">
        <w:rPr>
          <w:rFonts w:eastAsia="Times New Roman" w:cs="Calibri"/>
          <w:sz w:val="24"/>
          <w:szCs w:val="24"/>
          <w:lang w:eastAsia="pl-PL"/>
        </w:rPr>
        <w:t xml:space="preserve">Biorąc pod uwagę charakter i usytuowanie działki, mimo że teren inwestycji nie jest w zasięgu sieci krajowych korytarzy ekologicznych, nie można wykluczyć, iż nie przebiegają przez nią lokalne szlaki migracyjne zwierząt. </w:t>
      </w:r>
      <w:r w:rsidRPr="0056690A">
        <w:rPr>
          <w:rFonts w:eastAsia="Times New Roman" w:cs="Calibri"/>
          <w:bCs/>
          <w:sz w:val="24"/>
          <w:szCs w:val="24"/>
          <w:lang w:eastAsia="pl-PL"/>
        </w:rPr>
        <w:t>W raporcie wskazano jedynie, że sarna, dzik, lis i zając pojawiaj</w:t>
      </w:r>
      <w:r w:rsidR="00FC1ADB" w:rsidRPr="0056690A">
        <w:rPr>
          <w:rFonts w:eastAsia="Times New Roman" w:cs="Calibri"/>
          <w:bCs/>
          <w:sz w:val="24"/>
          <w:szCs w:val="24"/>
          <w:lang w:eastAsia="pl-PL"/>
        </w:rPr>
        <w:t>ą</w:t>
      </w:r>
      <w:r w:rsidRPr="0056690A">
        <w:rPr>
          <w:rFonts w:eastAsia="Times New Roman" w:cs="Calibri"/>
          <w:bCs/>
          <w:sz w:val="24"/>
          <w:szCs w:val="24"/>
          <w:lang w:eastAsia="pl-PL"/>
        </w:rPr>
        <w:t xml:space="preserve"> się na analizowanym terenie w celu </w:t>
      </w:r>
      <w:r w:rsidRPr="0056690A">
        <w:rPr>
          <w:rFonts w:eastAsia="Times New Roman" w:cs="Calibri"/>
          <w:bCs/>
          <w:i/>
          <w:iCs/>
          <w:sz w:val="24"/>
          <w:szCs w:val="24"/>
          <w:lang w:eastAsia="pl-PL"/>
        </w:rPr>
        <w:t>przemieszczania się między biotopami</w:t>
      </w:r>
      <w:r w:rsidRPr="0056690A">
        <w:rPr>
          <w:rFonts w:eastAsia="Times New Roman" w:cs="Calibri"/>
          <w:bCs/>
          <w:sz w:val="24"/>
          <w:szCs w:val="24"/>
          <w:lang w:eastAsia="pl-PL"/>
        </w:rPr>
        <w:t xml:space="preserve">. Utrzymanie leśnych korytarzy ekologicznych </w:t>
      </w:r>
      <w:r w:rsidRPr="0056690A">
        <w:rPr>
          <w:rFonts w:eastAsia="Times New Roman" w:cs="Calibri"/>
          <w:sz w:val="24"/>
          <w:szCs w:val="24"/>
          <w:lang w:eastAsia="pl-PL"/>
        </w:rPr>
        <w:t xml:space="preserve">ma kluczowe znaczenie dla tworzenie sieci powiązań pomiędzy poszczególnymi obszarami leśnymi, co ma pozytywny wpływ na ich trwałość i spójność przestrzenną, a także na funkcjonowanie </w:t>
      </w:r>
      <w:r w:rsidRPr="0056690A">
        <w:rPr>
          <w:rFonts w:eastAsia="Times New Roman" w:cs="Calibri"/>
          <w:bCs/>
          <w:sz w:val="24"/>
          <w:szCs w:val="24"/>
          <w:lang w:eastAsia="pl-PL"/>
        </w:rPr>
        <w:t>szlaków migracyjnych o znaczeniu lokalnym i</w:t>
      </w:r>
      <w:r w:rsidR="005D6609" w:rsidRPr="0056690A">
        <w:rPr>
          <w:rFonts w:eastAsia="Times New Roman" w:cs="Calibri"/>
          <w:bCs/>
          <w:sz w:val="24"/>
          <w:szCs w:val="24"/>
          <w:lang w:eastAsia="pl-PL"/>
        </w:rPr>
        <w:t> </w:t>
      </w:r>
      <w:r w:rsidRPr="0056690A">
        <w:rPr>
          <w:rFonts w:eastAsia="Times New Roman" w:cs="Calibri"/>
          <w:bCs/>
          <w:sz w:val="24"/>
          <w:szCs w:val="24"/>
          <w:lang w:eastAsia="pl-PL"/>
        </w:rPr>
        <w:t xml:space="preserve">regionalnym. </w:t>
      </w:r>
    </w:p>
    <w:p w14:paraId="7D55D1CB" w14:textId="5F146D27"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GDOŚ nie może jednoznacznie uznać, że planowane działanie nie będzie znacząco negatywnie oddziaływać na środowisko</w:t>
      </w:r>
      <w:r w:rsidR="00FC1ADB" w:rsidRPr="0056690A">
        <w:rPr>
          <w:rFonts w:eastAsia="Times New Roman" w:cs="Calibri"/>
          <w:sz w:val="24"/>
          <w:szCs w:val="24"/>
          <w:lang w:eastAsia="pl-PL"/>
        </w:rPr>
        <w:t>,</w:t>
      </w:r>
      <w:r w:rsidRPr="0056690A">
        <w:rPr>
          <w:rFonts w:eastAsia="Times New Roman" w:cs="Calibri"/>
          <w:sz w:val="24"/>
          <w:szCs w:val="24"/>
          <w:lang w:eastAsia="pl-PL"/>
        </w:rPr>
        <w:t xml:space="preserve"> </w:t>
      </w:r>
      <w:r w:rsidR="00FC1ADB" w:rsidRPr="0056690A">
        <w:rPr>
          <w:rFonts w:eastAsia="Times New Roman" w:cs="Calibri"/>
          <w:sz w:val="24"/>
          <w:szCs w:val="24"/>
          <w:lang w:eastAsia="pl-PL"/>
        </w:rPr>
        <w:t>bowiem p</w:t>
      </w:r>
      <w:r w:rsidRPr="0056690A">
        <w:rPr>
          <w:rFonts w:eastAsia="Times New Roman" w:cs="Calibri"/>
          <w:sz w:val="24"/>
          <w:szCs w:val="24"/>
          <w:lang w:eastAsia="pl-PL"/>
        </w:rPr>
        <w:t>rzedsięwzięcie nie zostało ocenione w</w:t>
      </w:r>
      <w:r w:rsidR="005712AF" w:rsidRPr="0056690A">
        <w:rPr>
          <w:rFonts w:eastAsia="Times New Roman" w:cs="Calibri"/>
          <w:sz w:val="24"/>
          <w:szCs w:val="24"/>
          <w:lang w:eastAsia="pl-PL"/>
        </w:rPr>
        <w:t> </w:t>
      </w:r>
      <w:r w:rsidRPr="0056690A">
        <w:rPr>
          <w:rFonts w:eastAsia="Times New Roman" w:cs="Calibri"/>
          <w:sz w:val="24"/>
          <w:szCs w:val="24"/>
          <w:lang w:eastAsia="pl-PL"/>
        </w:rPr>
        <w:t>sposób prawidłowy. W dokumentacji brakuje analiz, któr</w:t>
      </w:r>
      <w:r w:rsidR="00FC1ADB" w:rsidRPr="0056690A">
        <w:rPr>
          <w:rFonts w:eastAsia="Times New Roman" w:cs="Calibri"/>
          <w:sz w:val="24"/>
          <w:szCs w:val="24"/>
          <w:lang w:eastAsia="pl-PL"/>
        </w:rPr>
        <w:t>e</w:t>
      </w:r>
      <w:r w:rsidRPr="0056690A">
        <w:rPr>
          <w:rFonts w:eastAsia="Times New Roman" w:cs="Calibri"/>
          <w:sz w:val="24"/>
          <w:szCs w:val="24"/>
          <w:lang w:eastAsia="pl-PL"/>
        </w:rPr>
        <w:t xml:space="preserve"> pokazałyby</w:t>
      </w:r>
      <w:r w:rsidR="00FC1ADB" w:rsidRPr="0056690A">
        <w:rPr>
          <w:rFonts w:eastAsia="Times New Roman" w:cs="Calibri"/>
          <w:sz w:val="24"/>
          <w:szCs w:val="24"/>
          <w:lang w:eastAsia="pl-PL"/>
        </w:rPr>
        <w:t>,</w:t>
      </w:r>
      <w:r w:rsidRPr="0056690A">
        <w:rPr>
          <w:rFonts w:eastAsia="Times New Roman" w:cs="Calibri"/>
          <w:sz w:val="24"/>
          <w:szCs w:val="24"/>
          <w:lang w:eastAsia="pl-PL"/>
        </w:rPr>
        <w:t xml:space="preserve"> jak planowana </w:t>
      </w:r>
      <w:r w:rsidRPr="0056690A">
        <w:rPr>
          <w:rFonts w:eastAsia="Times New Roman" w:cs="Calibri"/>
          <w:sz w:val="24"/>
          <w:szCs w:val="24"/>
          <w:lang w:eastAsia="pl-PL"/>
        </w:rPr>
        <w:lastRenderedPageBreak/>
        <w:t xml:space="preserve">inwestycja wpłynie na ekosystem leśny, który zgodnie z obecnym przeznaczeniem gruntu powinien być odtworzony. </w:t>
      </w:r>
    </w:p>
    <w:p w14:paraId="605E5127" w14:textId="43F73955"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W oparciu o powyższe ustalenia należy stwierdzić, że wydając swoje rozstrzygnięcie RDOŚ w Warszawie oparł się na niepełnym i błędnym materiale dowodowym, co miało bezpośredni wpływ na sformułowanie nieprawidłowego rozstrzygnięcia w postępowaniu organu pierwszej instancji. Na podstawie zebranej w sprawie dokumentacji nie można prawidłowo ocenić oddziaływania</w:t>
      </w:r>
      <w:r w:rsidR="00FC1ADB" w:rsidRPr="0056690A">
        <w:rPr>
          <w:rFonts w:eastAsia="Times New Roman" w:cs="Calibri"/>
          <w:sz w:val="24"/>
          <w:szCs w:val="24"/>
          <w:lang w:eastAsia="pl-PL"/>
        </w:rPr>
        <w:t>,</w:t>
      </w:r>
      <w:r w:rsidRPr="0056690A">
        <w:rPr>
          <w:rFonts w:eastAsia="Times New Roman" w:cs="Calibri"/>
          <w:sz w:val="24"/>
          <w:szCs w:val="24"/>
          <w:lang w:eastAsia="pl-PL"/>
        </w:rPr>
        <w:t xml:space="preserve"> jakie wywoła planowana inwestycja na środowisko, a tym bardziej go wykluczyć. </w:t>
      </w:r>
    </w:p>
    <w:p w14:paraId="1D5C417A" w14:textId="473799A2"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Mając na uwadze wykazane powyżej braki, na etapie ponownego rozpatrzenia sprawy konieczne jest uzupełnienie informacji zawartych w raporcie, dotyczących oddziaływania planowanego przedsięwzięcia jakim jest zmiana lasu na użytek rolny, a nie </w:t>
      </w:r>
      <w:r w:rsidR="00FC1ADB" w:rsidRPr="0056690A">
        <w:rPr>
          <w:rFonts w:eastAsia="Times New Roman" w:cs="Calibri"/>
          <w:sz w:val="24"/>
          <w:szCs w:val="24"/>
          <w:lang w:eastAsia="pl-PL"/>
        </w:rPr>
        <w:t>uprawy koniczyny</w:t>
      </w:r>
      <w:r w:rsidRPr="0056690A">
        <w:rPr>
          <w:rFonts w:eastAsia="Times New Roman" w:cs="Calibri"/>
          <w:sz w:val="24"/>
          <w:szCs w:val="24"/>
          <w:lang w:eastAsia="pl-PL"/>
        </w:rPr>
        <w:t xml:space="preserve">. </w:t>
      </w:r>
    </w:p>
    <w:p w14:paraId="3911A526" w14:textId="20649A0A" w:rsidR="005D78B1" w:rsidRPr="0056690A" w:rsidRDefault="005D78B1" w:rsidP="0056690A">
      <w:pPr>
        <w:widowControl w:val="0"/>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Odnosząc się natomiast do zarzutu, że przedmiotowy wniosek o zmianę lasu na użytek rolny stanowi jedynie pretekst do realizacji na tym terenie zabudowy mieszkaniowej, organ odwoławczy wskazuje, że ocena tego rodzaju zamierzeń wykracza poza przedmiot niniejszego postępowania, bowiem wniosek </w:t>
      </w:r>
      <w:r w:rsidR="00126B80">
        <w:rPr>
          <w:rFonts w:eastAsia="Times New Roman" w:cs="Calibri"/>
          <w:sz w:val="24"/>
          <w:szCs w:val="24"/>
          <w:lang w:eastAsia="pl-PL"/>
        </w:rPr>
        <w:t>(…)</w:t>
      </w:r>
      <w:r w:rsidRPr="0056690A">
        <w:rPr>
          <w:rFonts w:eastAsia="Times New Roman" w:cs="Calibri"/>
          <w:sz w:val="24"/>
          <w:szCs w:val="24"/>
          <w:lang w:eastAsia="pl-PL"/>
        </w:rPr>
        <w:t xml:space="preserve"> z 7 października 2020 r. nie obejmuje przedsięwzięcia polegającego na budowie budynków mieszkalnych. W ramach niniejszej sprawy, zgodnie z żądaniem zawartym w powyższym wniosku, ocenie podlega wyłącznie przedsięwzięcie polegające na zmianie lasu na użytek rolny.</w:t>
      </w:r>
      <w:r w:rsidR="00FC1ADB" w:rsidRPr="0056690A">
        <w:rPr>
          <w:rFonts w:eastAsia="Times New Roman" w:cs="Calibri"/>
          <w:sz w:val="24"/>
          <w:szCs w:val="24"/>
          <w:lang w:eastAsia="pl-PL"/>
        </w:rPr>
        <w:t xml:space="preserve"> </w:t>
      </w:r>
      <w:r w:rsidRPr="0056690A">
        <w:rPr>
          <w:rFonts w:eastAsia="Times New Roman" w:cs="Calibri"/>
          <w:sz w:val="24"/>
          <w:szCs w:val="24"/>
          <w:lang w:eastAsia="pl-PL"/>
        </w:rPr>
        <w:t>Natomiast w przypadku, gdyby wnioskodawca istotnie zamierzał w przyszłości zrealizować na tym terenie zabudowę mieszkaniową, może wiązać się to z koniecznością wcześniejszego uzyskania decyzji o</w:t>
      </w:r>
      <w:r w:rsidR="005712AF" w:rsidRPr="0056690A">
        <w:rPr>
          <w:rFonts w:eastAsia="Times New Roman" w:cs="Calibri"/>
          <w:sz w:val="24"/>
          <w:szCs w:val="24"/>
          <w:lang w:eastAsia="pl-PL"/>
        </w:rPr>
        <w:t> </w:t>
      </w:r>
      <w:r w:rsidRPr="0056690A">
        <w:rPr>
          <w:rFonts w:eastAsia="Times New Roman" w:cs="Calibri"/>
          <w:sz w:val="24"/>
          <w:szCs w:val="24"/>
          <w:lang w:eastAsia="pl-PL"/>
        </w:rPr>
        <w:t xml:space="preserve">środowiskowych uwarunkowaniach dla takiego przedsięwzięcia. Zabudowa mieszkaniowa wraz z towarzyszącą jej infrastrukturą, o której mowa w § 3 ust. 1 pkt 55 </w:t>
      </w:r>
      <w:proofErr w:type="spellStart"/>
      <w:r w:rsidRPr="0056690A">
        <w:rPr>
          <w:rFonts w:eastAsia="Times New Roman" w:cs="Calibri"/>
          <w:sz w:val="24"/>
          <w:szCs w:val="24"/>
          <w:lang w:eastAsia="pl-PL"/>
        </w:rPr>
        <w:t>r.o.o.ś</w:t>
      </w:r>
      <w:proofErr w:type="spellEnd"/>
      <w:r w:rsidRPr="0056690A">
        <w:rPr>
          <w:rFonts w:eastAsia="Times New Roman" w:cs="Calibri"/>
          <w:sz w:val="24"/>
          <w:szCs w:val="24"/>
          <w:lang w:eastAsia="pl-PL"/>
        </w:rPr>
        <w:t xml:space="preserve">., </w:t>
      </w:r>
      <w:r w:rsidR="00740AD5" w:rsidRPr="0056690A">
        <w:rPr>
          <w:rFonts w:eastAsia="Times New Roman" w:cs="Calibri"/>
          <w:sz w:val="24"/>
          <w:szCs w:val="24"/>
          <w:lang w:eastAsia="pl-PL"/>
        </w:rPr>
        <w:t xml:space="preserve">może </w:t>
      </w:r>
      <w:r w:rsidRPr="0056690A">
        <w:rPr>
          <w:rFonts w:eastAsia="Times New Roman" w:cs="Calibri"/>
          <w:sz w:val="24"/>
          <w:szCs w:val="24"/>
          <w:lang w:eastAsia="pl-PL"/>
        </w:rPr>
        <w:t>stanowi</w:t>
      </w:r>
      <w:r w:rsidR="00740AD5" w:rsidRPr="0056690A">
        <w:rPr>
          <w:rFonts w:eastAsia="Times New Roman" w:cs="Calibri"/>
          <w:sz w:val="24"/>
          <w:szCs w:val="24"/>
          <w:lang w:eastAsia="pl-PL"/>
        </w:rPr>
        <w:t>ć</w:t>
      </w:r>
      <w:r w:rsidRPr="0056690A">
        <w:rPr>
          <w:rFonts w:eastAsia="Times New Roman" w:cs="Calibri"/>
          <w:sz w:val="24"/>
          <w:szCs w:val="24"/>
          <w:lang w:eastAsia="pl-PL"/>
        </w:rPr>
        <w:t xml:space="preserve"> przedsięwzięcie mogące potencjalnie znacząco oddziaływać na środowisko. Dla takiej inwestycji, zgodnie z art. 59 ust. 1 pkt 2 </w:t>
      </w:r>
      <w:proofErr w:type="spellStart"/>
      <w:r w:rsidRPr="0056690A">
        <w:rPr>
          <w:rFonts w:eastAsia="Times New Roman" w:cs="Calibri"/>
          <w:sz w:val="24"/>
          <w:szCs w:val="24"/>
          <w:lang w:eastAsia="pl-PL"/>
        </w:rPr>
        <w:t>u.o.o.ś</w:t>
      </w:r>
      <w:proofErr w:type="spellEnd"/>
      <w:r w:rsidRPr="0056690A">
        <w:rPr>
          <w:rFonts w:eastAsia="Times New Roman" w:cs="Calibri"/>
          <w:sz w:val="24"/>
          <w:szCs w:val="24"/>
          <w:lang w:eastAsia="pl-PL"/>
        </w:rPr>
        <w:t xml:space="preserve">., może być również wymagane przeprowadzenie oceny oddziaływania na środowisko. Nie jest zatem możliwe, że na podstawie decyzji </w:t>
      </w:r>
      <w:r w:rsidR="00740AD5" w:rsidRPr="0056690A">
        <w:rPr>
          <w:rFonts w:eastAsia="Times New Roman" w:cs="Calibri"/>
          <w:sz w:val="24"/>
          <w:szCs w:val="24"/>
          <w:lang w:eastAsia="pl-PL"/>
        </w:rPr>
        <w:t>o</w:t>
      </w:r>
      <w:r w:rsidR="005712AF" w:rsidRPr="0056690A">
        <w:rPr>
          <w:rFonts w:eastAsia="Times New Roman" w:cs="Calibri"/>
          <w:sz w:val="24"/>
          <w:szCs w:val="24"/>
          <w:lang w:eastAsia="pl-PL"/>
        </w:rPr>
        <w:t> </w:t>
      </w:r>
      <w:r w:rsidR="00740AD5" w:rsidRPr="0056690A">
        <w:rPr>
          <w:rFonts w:eastAsia="Times New Roman" w:cs="Calibri"/>
          <w:sz w:val="24"/>
          <w:szCs w:val="24"/>
          <w:lang w:eastAsia="pl-PL"/>
        </w:rPr>
        <w:t xml:space="preserve">środowiskowych uwarunkowaniach dla przedsięwzięcia polegającego na zmianie lasu na użytek rolny </w:t>
      </w:r>
      <w:r w:rsidRPr="0056690A">
        <w:rPr>
          <w:rFonts w:eastAsia="Times New Roman" w:cs="Calibri"/>
          <w:sz w:val="24"/>
          <w:szCs w:val="24"/>
          <w:lang w:eastAsia="pl-PL"/>
        </w:rPr>
        <w:t>wnioskodawca zrealizuje inwestycję polegającą na realizacji zabudowy mieszkaniowej w granicach działki ew. nr 607/1, obręb Michałów w gm. Klembów.</w:t>
      </w:r>
    </w:p>
    <w:p w14:paraId="74F983FC" w14:textId="77777777"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Organ odwoławczy dokonał również oceny prawidłowości i skuteczności istotnych warunków korzystania ze środowiska w fazie realizacji i eksploatacji lub użytkowania przedsięwzięcia, ze szczególnym uwzględnieniem konieczności ochrony cennych wartości przyrodniczych, zasobów naturalnych i zabytków oraz ograniczenia uciążliwości dla terenów sąsiednich, które zostały określone w decyzji RDOŚ w Warszawie z 3 kwietnia 2023 r. </w:t>
      </w:r>
    </w:p>
    <w:p w14:paraId="23494AF1" w14:textId="00FE5FBB"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Warunki </w:t>
      </w:r>
      <w:r w:rsidR="001F5DCF" w:rsidRPr="0056690A">
        <w:rPr>
          <w:rFonts w:eastAsia="Times New Roman" w:cs="Calibri"/>
          <w:sz w:val="24"/>
          <w:szCs w:val="24"/>
          <w:lang w:eastAsia="pl-PL"/>
        </w:rPr>
        <w:t>nałożone</w:t>
      </w:r>
      <w:r w:rsidRPr="0056690A">
        <w:rPr>
          <w:rFonts w:eastAsia="Times New Roman" w:cs="Calibri"/>
          <w:sz w:val="24"/>
          <w:szCs w:val="24"/>
          <w:lang w:eastAsia="pl-PL"/>
        </w:rPr>
        <w:t xml:space="preserve"> w punktach 2.2 i 2.5 odnoszą się do prowadzenia uprawy rolnej – sposobu koszenia i nawożenia. Mając na uwadze wcześniejsze wyjaśnienia</w:t>
      </w:r>
      <w:r w:rsidR="00740AD5" w:rsidRPr="0056690A">
        <w:rPr>
          <w:rFonts w:eastAsia="Times New Roman" w:cs="Calibri"/>
          <w:sz w:val="24"/>
          <w:szCs w:val="24"/>
          <w:lang w:eastAsia="pl-PL"/>
        </w:rPr>
        <w:t>,</w:t>
      </w:r>
      <w:r w:rsidRPr="0056690A">
        <w:rPr>
          <w:rFonts w:eastAsia="Times New Roman" w:cs="Calibri"/>
          <w:sz w:val="24"/>
          <w:szCs w:val="24"/>
          <w:lang w:eastAsia="pl-PL"/>
        </w:rPr>
        <w:t xml:space="preserve"> należy uznać, że warunki </w:t>
      </w:r>
      <w:r w:rsidRPr="0056690A">
        <w:rPr>
          <w:rFonts w:eastAsia="Times New Roman" w:cs="Calibri"/>
          <w:sz w:val="24"/>
          <w:szCs w:val="24"/>
          <w:lang w:eastAsia="pl-PL"/>
        </w:rPr>
        <w:lastRenderedPageBreak/>
        <w:t>te wykraczają poza zakres planowanego przedsięwzięcia objętego wnioskiem o</w:t>
      </w:r>
      <w:r w:rsidR="005D6609" w:rsidRPr="0056690A">
        <w:rPr>
          <w:rFonts w:eastAsia="Times New Roman" w:cs="Calibri"/>
          <w:sz w:val="24"/>
          <w:szCs w:val="24"/>
          <w:lang w:eastAsia="pl-PL"/>
        </w:rPr>
        <w:t> </w:t>
      </w:r>
      <w:r w:rsidRPr="0056690A">
        <w:rPr>
          <w:rFonts w:eastAsia="Times New Roman" w:cs="Calibri"/>
          <w:sz w:val="24"/>
          <w:szCs w:val="24"/>
          <w:lang w:eastAsia="pl-PL"/>
        </w:rPr>
        <w:t>wydanie decyzji o środowiskowych uwarunkowaniach.</w:t>
      </w:r>
    </w:p>
    <w:p w14:paraId="4DCCC4B6" w14:textId="39AB4C85"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Natomiast warunek nałożon</w:t>
      </w:r>
      <w:r w:rsidR="00740AD5" w:rsidRPr="0056690A">
        <w:rPr>
          <w:rFonts w:eastAsia="Times New Roman" w:cs="Calibri"/>
          <w:sz w:val="24"/>
          <w:szCs w:val="24"/>
          <w:lang w:eastAsia="pl-PL"/>
        </w:rPr>
        <w:t>y</w:t>
      </w:r>
      <w:r w:rsidRPr="0056690A">
        <w:rPr>
          <w:rFonts w:eastAsia="Times New Roman" w:cs="Calibri"/>
          <w:sz w:val="24"/>
          <w:szCs w:val="24"/>
          <w:lang w:eastAsia="pl-PL"/>
        </w:rPr>
        <w:t xml:space="preserve"> w punkcie 2.3</w:t>
      </w:r>
      <w:r w:rsidR="00740AD5" w:rsidRPr="0056690A">
        <w:rPr>
          <w:rFonts w:eastAsia="Times New Roman" w:cs="Calibri"/>
          <w:sz w:val="24"/>
          <w:szCs w:val="24"/>
          <w:lang w:eastAsia="pl-PL"/>
        </w:rPr>
        <w:t>,</w:t>
      </w:r>
      <w:r w:rsidRPr="0056690A">
        <w:rPr>
          <w:rFonts w:eastAsia="Times New Roman" w:cs="Calibri"/>
          <w:sz w:val="24"/>
          <w:szCs w:val="24"/>
          <w:lang w:eastAsia="pl-PL"/>
        </w:rPr>
        <w:t xml:space="preserve"> odnoszący się do konserwacji sprzętu mechanicznego</w:t>
      </w:r>
      <w:r w:rsidR="00740AD5" w:rsidRPr="0056690A">
        <w:rPr>
          <w:rFonts w:eastAsia="Times New Roman" w:cs="Calibri"/>
          <w:sz w:val="24"/>
          <w:szCs w:val="24"/>
          <w:lang w:eastAsia="pl-PL"/>
        </w:rPr>
        <w:t>,</w:t>
      </w:r>
      <w:r w:rsidRPr="0056690A">
        <w:rPr>
          <w:rFonts w:eastAsia="Times New Roman" w:cs="Calibri"/>
          <w:sz w:val="24"/>
          <w:szCs w:val="24"/>
          <w:lang w:eastAsia="pl-PL"/>
        </w:rPr>
        <w:t xml:space="preserve"> i warunki określone w punktach 2.4, 2.6 oraz 2.7</w:t>
      </w:r>
      <w:r w:rsidR="00740AD5" w:rsidRPr="0056690A">
        <w:rPr>
          <w:rFonts w:eastAsia="Times New Roman" w:cs="Calibri"/>
          <w:sz w:val="24"/>
          <w:szCs w:val="24"/>
          <w:lang w:eastAsia="pl-PL"/>
        </w:rPr>
        <w:t>,</w:t>
      </w:r>
      <w:r w:rsidRPr="0056690A">
        <w:rPr>
          <w:rFonts w:eastAsia="Times New Roman" w:cs="Calibri"/>
          <w:sz w:val="24"/>
          <w:szCs w:val="24"/>
          <w:lang w:eastAsia="pl-PL"/>
        </w:rPr>
        <w:t xml:space="preserve"> ustalające zasady prowadzenia gospodarki odpadami</w:t>
      </w:r>
      <w:r w:rsidR="00740AD5" w:rsidRPr="0056690A">
        <w:rPr>
          <w:rFonts w:eastAsia="Times New Roman" w:cs="Calibri"/>
          <w:sz w:val="24"/>
          <w:szCs w:val="24"/>
          <w:lang w:eastAsia="pl-PL"/>
        </w:rPr>
        <w:t>,</w:t>
      </w:r>
      <w:r w:rsidRPr="0056690A">
        <w:rPr>
          <w:rFonts w:eastAsia="Times New Roman" w:cs="Calibri"/>
          <w:sz w:val="24"/>
          <w:szCs w:val="24"/>
          <w:lang w:eastAsia="pl-PL"/>
        </w:rPr>
        <w:t xml:space="preserve"> wynikają wprost z przepisów prawa, a tym samym, zgodnie z</w:t>
      </w:r>
      <w:r w:rsidR="005D6609" w:rsidRPr="0056690A">
        <w:rPr>
          <w:rFonts w:eastAsia="Times New Roman" w:cs="Calibri"/>
          <w:sz w:val="24"/>
          <w:szCs w:val="24"/>
          <w:lang w:eastAsia="pl-PL"/>
        </w:rPr>
        <w:t> </w:t>
      </w:r>
      <w:r w:rsidRPr="0056690A">
        <w:rPr>
          <w:rFonts w:eastAsia="Times New Roman" w:cs="Calibri"/>
          <w:sz w:val="24"/>
          <w:szCs w:val="24"/>
          <w:lang w:eastAsia="pl-PL"/>
        </w:rPr>
        <w:t>orzecznictwem sądów administracyjnych, obarczone są wadą nieważnością jako wydane bez podstawy prawnej (por. wyrok Naczelnego Sądu Administracyjnego w Warszawie z</w:t>
      </w:r>
      <w:r w:rsidR="005D6609" w:rsidRPr="0056690A">
        <w:rPr>
          <w:rFonts w:eastAsia="Times New Roman" w:cs="Calibri"/>
          <w:sz w:val="24"/>
          <w:szCs w:val="24"/>
          <w:lang w:eastAsia="pl-PL"/>
        </w:rPr>
        <w:t> </w:t>
      </w:r>
      <w:r w:rsidRPr="0056690A">
        <w:rPr>
          <w:rFonts w:eastAsia="Times New Roman" w:cs="Calibri"/>
          <w:sz w:val="24"/>
          <w:szCs w:val="24"/>
          <w:lang w:eastAsia="pl-PL"/>
        </w:rPr>
        <w:t>27</w:t>
      </w:r>
      <w:r w:rsidR="005D6609" w:rsidRPr="0056690A">
        <w:rPr>
          <w:rFonts w:eastAsia="Times New Roman" w:cs="Calibri"/>
          <w:sz w:val="24"/>
          <w:szCs w:val="24"/>
          <w:lang w:eastAsia="pl-PL"/>
        </w:rPr>
        <w:t> </w:t>
      </w:r>
      <w:r w:rsidRPr="0056690A">
        <w:rPr>
          <w:rFonts w:eastAsia="Times New Roman" w:cs="Calibri"/>
          <w:sz w:val="24"/>
          <w:szCs w:val="24"/>
          <w:lang w:eastAsia="pl-PL"/>
        </w:rPr>
        <w:t>kwietnia 1983 r., sygn. akt II SA 261/83</w:t>
      </w:r>
      <w:r w:rsidR="00740AD5" w:rsidRPr="0056690A">
        <w:rPr>
          <w:rFonts w:eastAsia="Times New Roman" w:cs="Calibri"/>
          <w:sz w:val="24"/>
          <w:szCs w:val="24"/>
          <w:lang w:eastAsia="pl-PL"/>
        </w:rPr>
        <w:t>,</w:t>
      </w:r>
      <w:r w:rsidRPr="0056690A">
        <w:rPr>
          <w:rFonts w:eastAsia="Times New Roman" w:cs="Calibri"/>
          <w:sz w:val="24"/>
          <w:szCs w:val="24"/>
          <w:lang w:eastAsia="pl-PL"/>
        </w:rPr>
        <w:t xml:space="preserve"> oraz wyrok Wojewódzkiego Sądu Administracyjnego w Szczecinie z 7 stycznia 2013 r., sygn. akt II SA/</w:t>
      </w:r>
      <w:proofErr w:type="spellStart"/>
      <w:r w:rsidRPr="0056690A">
        <w:rPr>
          <w:rFonts w:eastAsia="Times New Roman" w:cs="Calibri"/>
          <w:sz w:val="24"/>
          <w:szCs w:val="24"/>
          <w:lang w:eastAsia="pl-PL"/>
        </w:rPr>
        <w:t>Sz</w:t>
      </w:r>
      <w:proofErr w:type="spellEnd"/>
      <w:r w:rsidRPr="0056690A">
        <w:rPr>
          <w:rFonts w:eastAsia="Times New Roman" w:cs="Calibri"/>
          <w:sz w:val="24"/>
          <w:szCs w:val="24"/>
          <w:lang w:eastAsia="pl-PL"/>
        </w:rPr>
        <w:t xml:space="preserve"> 1062/12).</w:t>
      </w:r>
    </w:p>
    <w:p w14:paraId="43A346B2" w14:textId="7BA35E02"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Z kolei warunek </w:t>
      </w:r>
      <w:r w:rsidR="00740AD5" w:rsidRPr="0056690A">
        <w:rPr>
          <w:rFonts w:eastAsia="Times New Roman" w:cs="Calibri"/>
          <w:sz w:val="24"/>
          <w:szCs w:val="24"/>
          <w:lang w:eastAsia="pl-PL"/>
        </w:rPr>
        <w:t xml:space="preserve">nałożony w punkcie </w:t>
      </w:r>
      <w:r w:rsidRPr="0056690A">
        <w:rPr>
          <w:rFonts w:eastAsia="Times New Roman" w:cs="Calibri"/>
          <w:sz w:val="24"/>
          <w:szCs w:val="24"/>
          <w:lang w:eastAsia="pl-PL"/>
        </w:rPr>
        <w:t>2.1</w:t>
      </w:r>
      <w:r w:rsidR="00740AD5" w:rsidRPr="0056690A">
        <w:rPr>
          <w:rFonts w:eastAsia="Times New Roman" w:cs="Calibri"/>
          <w:sz w:val="24"/>
          <w:szCs w:val="24"/>
          <w:lang w:eastAsia="pl-PL"/>
        </w:rPr>
        <w:t>,</w:t>
      </w:r>
      <w:r w:rsidRPr="0056690A">
        <w:rPr>
          <w:rFonts w:eastAsia="Times New Roman" w:cs="Calibri"/>
          <w:sz w:val="24"/>
          <w:szCs w:val="24"/>
          <w:lang w:eastAsia="pl-PL"/>
        </w:rPr>
        <w:t xml:space="preserve"> odnoszący się do umożliwienia zwierzętom ucieczki podczas prowadzenia prac i przenoszenia ich poza rejon inwestycji</w:t>
      </w:r>
      <w:r w:rsidR="00740AD5" w:rsidRPr="0056690A">
        <w:rPr>
          <w:rFonts w:eastAsia="Times New Roman" w:cs="Calibri"/>
          <w:sz w:val="24"/>
          <w:szCs w:val="24"/>
          <w:lang w:eastAsia="pl-PL"/>
        </w:rPr>
        <w:t>,</w:t>
      </w:r>
      <w:r w:rsidRPr="0056690A">
        <w:rPr>
          <w:rFonts w:eastAsia="Times New Roman" w:cs="Calibri"/>
          <w:sz w:val="24"/>
          <w:szCs w:val="24"/>
          <w:lang w:eastAsia="pl-PL"/>
        </w:rPr>
        <w:t xml:space="preserve"> jest zbyt ogólny. Nie wskazuje konkretnych działań i koniecznych do zastosowania rozwiązań technicznych, technologicznych i organizacyjnych mających na celu zminimalizowani</w:t>
      </w:r>
      <w:r w:rsidR="00740AD5" w:rsidRPr="0056690A">
        <w:rPr>
          <w:rFonts w:eastAsia="Times New Roman" w:cs="Calibri"/>
          <w:sz w:val="24"/>
          <w:szCs w:val="24"/>
          <w:lang w:eastAsia="pl-PL"/>
        </w:rPr>
        <w:t>e</w:t>
      </w:r>
      <w:r w:rsidRPr="0056690A">
        <w:rPr>
          <w:rFonts w:eastAsia="Times New Roman" w:cs="Calibri"/>
          <w:sz w:val="24"/>
          <w:szCs w:val="24"/>
          <w:lang w:eastAsia="pl-PL"/>
        </w:rPr>
        <w:t xml:space="preserve"> potencjalnego wpływu przedsięwzięcia na zwierzęta oraz nie określa, którego etapu przedsięwzięcia dotyczy. W orzecznictwie podkreśla się, że rozstrzygnięcie decyzji musi być sformułowane w sposób jednoznaczny (por. wyrok Naczelnego Sądu Administracyjnego z 4 kwietnia 2011 r., sygn. akt: II OSK 2319/10), bowiem to z niego wynika zakres praw i obowiązków strony będącej adresatem decyzji.</w:t>
      </w:r>
    </w:p>
    <w:p w14:paraId="69DBE690" w14:textId="5E5506BA" w:rsidR="005D78B1" w:rsidRPr="0056690A" w:rsidRDefault="00740AD5" w:rsidP="0056690A">
      <w:pPr>
        <w:suppressAutoHyphens/>
        <w:spacing w:after="0" w:line="305" w:lineRule="auto"/>
        <w:rPr>
          <w:rFonts w:eastAsia="Times New Roman" w:cs="Calibri"/>
          <w:sz w:val="24"/>
          <w:szCs w:val="24"/>
          <w:lang w:eastAsia="pl-PL"/>
        </w:rPr>
      </w:pPr>
      <w:bookmarkStart w:id="11" w:name="_Hlk146880768"/>
      <w:r w:rsidRPr="0056690A">
        <w:rPr>
          <w:rFonts w:eastAsia="Times New Roman" w:cs="Calibri"/>
          <w:sz w:val="24"/>
          <w:szCs w:val="24"/>
          <w:lang w:eastAsia="pl-PL"/>
        </w:rPr>
        <w:t xml:space="preserve">Mając powyższe na uwadze, stwierdzić należy, że </w:t>
      </w:r>
      <w:r w:rsidR="005D78B1" w:rsidRPr="0056690A">
        <w:rPr>
          <w:rFonts w:eastAsia="Times New Roman" w:cs="Calibri"/>
          <w:sz w:val="24"/>
          <w:szCs w:val="24"/>
          <w:lang w:eastAsia="pl-PL"/>
        </w:rPr>
        <w:t xml:space="preserve">RDOŚ w Warszawie naruszył </w:t>
      </w:r>
      <w:bookmarkStart w:id="12" w:name="_Hlk146880811"/>
      <w:r w:rsidR="005D78B1" w:rsidRPr="0056690A">
        <w:rPr>
          <w:rFonts w:eastAsia="Times New Roman" w:cs="Calibri"/>
          <w:sz w:val="24"/>
          <w:szCs w:val="24"/>
          <w:lang w:eastAsia="pl-PL"/>
        </w:rPr>
        <w:t xml:space="preserve">art. 107 § 1 </w:t>
      </w:r>
      <w:r w:rsidRPr="0056690A">
        <w:rPr>
          <w:rFonts w:eastAsia="Times New Roman" w:cs="Calibri"/>
          <w:sz w:val="24"/>
          <w:szCs w:val="24"/>
          <w:lang w:eastAsia="pl-PL"/>
        </w:rPr>
        <w:t xml:space="preserve">pkt 5 </w:t>
      </w:r>
      <w:r w:rsidR="005D78B1" w:rsidRPr="0056690A">
        <w:rPr>
          <w:rFonts w:eastAsia="Times New Roman" w:cs="Calibri"/>
          <w:sz w:val="24"/>
          <w:szCs w:val="24"/>
          <w:lang w:eastAsia="pl-PL"/>
        </w:rPr>
        <w:t>k.p.a. w związku z 82 ust. 1 pkt 1 lit</w:t>
      </w:r>
      <w:r w:rsidRPr="0056690A">
        <w:rPr>
          <w:rFonts w:eastAsia="Times New Roman" w:cs="Calibri"/>
          <w:sz w:val="24"/>
          <w:szCs w:val="24"/>
          <w:lang w:eastAsia="pl-PL"/>
        </w:rPr>
        <w:t>.</w:t>
      </w:r>
      <w:r w:rsidR="005D78B1" w:rsidRPr="0056690A">
        <w:rPr>
          <w:rFonts w:eastAsia="Times New Roman" w:cs="Calibri"/>
          <w:sz w:val="24"/>
          <w:szCs w:val="24"/>
          <w:lang w:eastAsia="pl-PL"/>
        </w:rPr>
        <w:t xml:space="preserve"> b </w:t>
      </w:r>
      <w:proofErr w:type="spellStart"/>
      <w:r w:rsidR="005D78B1" w:rsidRPr="0056690A">
        <w:rPr>
          <w:rFonts w:eastAsia="Times New Roman" w:cs="Calibri"/>
          <w:sz w:val="24"/>
          <w:szCs w:val="24"/>
          <w:lang w:eastAsia="pl-PL"/>
        </w:rPr>
        <w:t>u.o.o.ś</w:t>
      </w:r>
      <w:proofErr w:type="spellEnd"/>
      <w:r w:rsidR="005D78B1" w:rsidRPr="0056690A">
        <w:rPr>
          <w:rFonts w:eastAsia="Times New Roman" w:cs="Calibri"/>
          <w:sz w:val="24"/>
          <w:szCs w:val="24"/>
          <w:lang w:eastAsia="pl-PL"/>
        </w:rPr>
        <w:t xml:space="preserve">., </w:t>
      </w:r>
      <w:bookmarkEnd w:id="12"/>
      <w:r w:rsidR="005D78B1" w:rsidRPr="0056690A">
        <w:rPr>
          <w:rFonts w:eastAsia="Times New Roman" w:cs="Calibri"/>
          <w:sz w:val="24"/>
          <w:szCs w:val="24"/>
          <w:lang w:eastAsia="pl-PL"/>
        </w:rPr>
        <w:t>określając warunki wykorzystania terenu w fazie realizacji i eksploatacji przedmiotowego przedsięwzięcia w sposób nieprawidłowy.</w:t>
      </w:r>
    </w:p>
    <w:bookmarkEnd w:id="11"/>
    <w:p w14:paraId="34292297" w14:textId="7399FC4A"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Za uchybienie należy uznać bezkrytyczne przytaczanie w uzasadnieniu decyzji fragmentów raportu, co nie może zastępować własnej oceny i argumentacji organu wydającego decyzję</w:t>
      </w:r>
      <w:r w:rsidR="00D21D7E" w:rsidRPr="0056690A">
        <w:rPr>
          <w:rFonts w:eastAsia="Times New Roman" w:cs="Calibri"/>
          <w:sz w:val="24"/>
          <w:szCs w:val="24"/>
          <w:lang w:eastAsia="pl-PL"/>
        </w:rPr>
        <w:t xml:space="preserve">, a tym samym nie wypełnia obowiązków wynikających z treści art. 85 ust. 2 pkt 1 lit b </w:t>
      </w:r>
      <w:proofErr w:type="spellStart"/>
      <w:r w:rsidR="00D21D7E" w:rsidRPr="0056690A">
        <w:rPr>
          <w:rFonts w:eastAsia="Times New Roman" w:cs="Calibri"/>
          <w:sz w:val="24"/>
          <w:szCs w:val="24"/>
          <w:lang w:eastAsia="pl-PL"/>
        </w:rPr>
        <w:t>tiret</w:t>
      </w:r>
      <w:proofErr w:type="spellEnd"/>
      <w:r w:rsidR="00D21D7E" w:rsidRPr="0056690A">
        <w:rPr>
          <w:rFonts w:eastAsia="Times New Roman" w:cs="Calibri"/>
          <w:sz w:val="24"/>
          <w:szCs w:val="24"/>
          <w:lang w:eastAsia="pl-PL"/>
        </w:rPr>
        <w:t xml:space="preserve"> pierwsze </w:t>
      </w:r>
      <w:proofErr w:type="spellStart"/>
      <w:r w:rsidR="00D21D7E" w:rsidRPr="0056690A">
        <w:rPr>
          <w:rFonts w:eastAsia="Times New Roman" w:cs="Calibri"/>
          <w:sz w:val="24"/>
          <w:szCs w:val="24"/>
          <w:lang w:eastAsia="pl-PL"/>
        </w:rPr>
        <w:t>u.o.o.ś</w:t>
      </w:r>
      <w:proofErr w:type="spellEnd"/>
      <w:r w:rsidRPr="0056690A">
        <w:rPr>
          <w:rFonts w:eastAsia="Times New Roman" w:cs="Calibri"/>
          <w:sz w:val="24"/>
          <w:szCs w:val="24"/>
          <w:lang w:eastAsia="pl-PL"/>
        </w:rPr>
        <w:t>. Podejście takie narusza zasadę prawdy obiektywnej oraz zasadę przekonywania, a</w:t>
      </w:r>
      <w:r w:rsidR="005D6609" w:rsidRPr="0056690A">
        <w:rPr>
          <w:rFonts w:eastAsia="Times New Roman" w:cs="Calibri"/>
          <w:sz w:val="24"/>
          <w:szCs w:val="24"/>
          <w:lang w:eastAsia="pl-PL"/>
        </w:rPr>
        <w:t> </w:t>
      </w:r>
      <w:r w:rsidRPr="0056690A">
        <w:rPr>
          <w:rFonts w:eastAsia="Times New Roman" w:cs="Calibri"/>
          <w:sz w:val="24"/>
          <w:szCs w:val="24"/>
          <w:lang w:eastAsia="pl-PL"/>
        </w:rPr>
        <w:t>działanie takie nie wypełnia obowiązku wyczerpującego uzasadnienia przez organ podjętego rozstrzygnięcia w sprawie. Ponadto decyzja RDOŚ w Warszawie z 3 kwietnia 2023 r. nie zawiera uzasadnienia prawnego.</w:t>
      </w:r>
    </w:p>
    <w:p w14:paraId="2920D37F" w14:textId="3D691D47"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Obowiązek wyczerpującego uzasadnienia decyzji wynika z art. 107 § 1 </w:t>
      </w:r>
      <w:r w:rsidR="00D21D7E" w:rsidRPr="0056690A">
        <w:rPr>
          <w:rFonts w:eastAsia="Times New Roman" w:cs="Calibri"/>
          <w:sz w:val="24"/>
          <w:szCs w:val="24"/>
          <w:lang w:eastAsia="pl-PL"/>
        </w:rPr>
        <w:t xml:space="preserve">pkt 6 </w:t>
      </w:r>
      <w:r w:rsidRPr="0056690A">
        <w:rPr>
          <w:rFonts w:eastAsia="Times New Roman" w:cs="Calibri"/>
          <w:sz w:val="24"/>
          <w:szCs w:val="24"/>
          <w:lang w:eastAsia="pl-PL"/>
        </w:rPr>
        <w:t xml:space="preserve">i </w:t>
      </w:r>
      <w:r w:rsidR="00D21D7E" w:rsidRPr="0056690A">
        <w:rPr>
          <w:rFonts w:eastAsia="Times New Roman" w:cs="Calibri"/>
          <w:sz w:val="24"/>
          <w:szCs w:val="24"/>
          <w:lang w:eastAsia="pl-PL"/>
        </w:rPr>
        <w:t xml:space="preserve">§ </w:t>
      </w:r>
      <w:r w:rsidRPr="0056690A">
        <w:rPr>
          <w:rFonts w:eastAsia="Times New Roman" w:cs="Calibri"/>
          <w:sz w:val="24"/>
          <w:szCs w:val="24"/>
          <w:lang w:eastAsia="pl-PL"/>
        </w:rPr>
        <w:t xml:space="preserve">3 k.p.a., zgodnie z którym decyzja powinna zawierać m.in. uzasadnienie faktyczne i prawne, przy czym 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 Bezsprzecznym jest, że: </w:t>
      </w:r>
      <w:r w:rsidRPr="0056690A">
        <w:rPr>
          <w:rFonts w:eastAsia="Times New Roman" w:cs="Calibri"/>
          <w:i/>
          <w:sz w:val="24"/>
          <w:szCs w:val="24"/>
          <w:lang w:eastAsia="pl-PL"/>
        </w:rPr>
        <w:t xml:space="preserve">Organ musi zatem zająć stanowisko wobec całego materiału dowodowego oraz uzasadnić jasno i należycie swoje zdanie, w szczególności, na jakiej podstawie uznał pewne fakty za udowodnione. Pominięcie w uzasadnieniu decyzji wskazania </w:t>
      </w:r>
      <w:r w:rsidRPr="0056690A">
        <w:rPr>
          <w:rFonts w:eastAsia="Times New Roman" w:cs="Calibri"/>
          <w:i/>
          <w:sz w:val="24"/>
          <w:szCs w:val="24"/>
          <w:lang w:eastAsia="pl-PL"/>
        </w:rPr>
        <w:lastRenderedPageBreak/>
        <w:t>podstaw ustalenia okoliczności faktycznych, mogących mieć istotny wpływ na rozstrzygnięcie sprawy, stwarza przesłankę do uznania naruszenia przez organ przepisów o postępowaniu administracyjnym w</w:t>
      </w:r>
      <w:r w:rsidR="005D6609" w:rsidRPr="0056690A">
        <w:rPr>
          <w:rFonts w:eastAsia="Times New Roman" w:cs="Calibri"/>
          <w:i/>
          <w:sz w:val="24"/>
          <w:szCs w:val="24"/>
          <w:lang w:eastAsia="pl-PL"/>
        </w:rPr>
        <w:t> </w:t>
      </w:r>
      <w:r w:rsidRPr="0056690A">
        <w:rPr>
          <w:rFonts w:eastAsia="Times New Roman" w:cs="Calibri"/>
          <w:i/>
          <w:sz w:val="24"/>
          <w:szCs w:val="24"/>
          <w:lang w:eastAsia="pl-PL"/>
        </w:rPr>
        <w:t>stopniu wywierającym istotny wpływ na wynik sprawy.</w:t>
      </w:r>
      <w:r w:rsidRPr="0056690A">
        <w:rPr>
          <w:rFonts w:eastAsia="Times New Roman" w:cs="Calibri"/>
          <w:sz w:val="24"/>
          <w:szCs w:val="24"/>
          <w:lang w:eastAsia="pl-PL"/>
        </w:rPr>
        <w:t xml:space="preserve"> [...] </w:t>
      </w:r>
      <w:r w:rsidRPr="0056690A">
        <w:rPr>
          <w:rFonts w:eastAsia="Times New Roman" w:cs="Calibri"/>
          <w:i/>
          <w:sz w:val="24"/>
          <w:szCs w:val="24"/>
          <w:lang w:eastAsia="pl-PL"/>
        </w:rPr>
        <w:t>Nieuzasadnienie zaś decyzji w</w:t>
      </w:r>
      <w:r w:rsidR="005D6609" w:rsidRPr="0056690A">
        <w:rPr>
          <w:rFonts w:eastAsia="Times New Roman" w:cs="Calibri"/>
          <w:i/>
          <w:sz w:val="24"/>
          <w:szCs w:val="24"/>
          <w:lang w:eastAsia="pl-PL"/>
        </w:rPr>
        <w:t> </w:t>
      </w:r>
      <w:r w:rsidRPr="0056690A">
        <w:rPr>
          <w:rFonts w:eastAsia="Times New Roman" w:cs="Calibri"/>
          <w:i/>
          <w:sz w:val="24"/>
          <w:szCs w:val="24"/>
          <w:lang w:eastAsia="pl-PL"/>
        </w:rPr>
        <w:t>sposób właściwy narusza uprawnienia strony i podstawowe zasady postępowania administracyjnego (art. 7-10 Kpa), a tym samym stanowi podstawę do uchylenia takiej decyzji</w:t>
      </w:r>
      <w:r w:rsidRPr="0056690A">
        <w:rPr>
          <w:rFonts w:eastAsia="Times New Roman" w:cs="Calibri"/>
          <w:sz w:val="24"/>
          <w:szCs w:val="24"/>
          <w:lang w:eastAsia="pl-PL"/>
        </w:rPr>
        <w:t xml:space="preserve"> (wyrok Wojewódzkiego Sądu Administracyjnego w Poznaniu z 11 maja 2011 r., sygn. akt: II SA/Po 58/11). Uzasadnienie zaskarżonej decyzji powyższych wymogów nie spełnia. </w:t>
      </w:r>
    </w:p>
    <w:p w14:paraId="6B5E8467" w14:textId="1807C66E"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Zgodnie z art. 138 § 2 </w:t>
      </w:r>
      <w:r w:rsidRPr="0056690A">
        <w:rPr>
          <w:rFonts w:eastAsia="Times New Roman" w:cs="Calibri"/>
          <w:iCs/>
          <w:sz w:val="24"/>
          <w:szCs w:val="24"/>
          <w:lang w:eastAsia="pl-PL"/>
        </w:rPr>
        <w:t xml:space="preserve">k.p.a. </w:t>
      </w:r>
      <w:r w:rsidRPr="0056690A">
        <w:rPr>
          <w:rFonts w:eastAsia="Times New Roman" w:cs="Calibri"/>
          <w:sz w:val="24"/>
          <w:szCs w:val="24"/>
          <w:lang w:eastAsia="pl-PL"/>
        </w:rPr>
        <w:t>organ odwoławczy może uchylić zaskarżoną decyzję w</w:t>
      </w:r>
      <w:r w:rsidR="005D6609" w:rsidRPr="0056690A">
        <w:rPr>
          <w:rFonts w:eastAsia="Times New Roman" w:cs="Calibri"/>
          <w:sz w:val="24"/>
          <w:szCs w:val="24"/>
          <w:lang w:eastAsia="pl-PL"/>
        </w:rPr>
        <w:t> </w:t>
      </w:r>
      <w:r w:rsidRPr="0056690A">
        <w:rPr>
          <w:rFonts w:eastAsia="Times New Roman" w:cs="Calibri"/>
          <w:sz w:val="24"/>
          <w:szCs w:val="24"/>
          <w:lang w:eastAsia="pl-PL"/>
        </w:rPr>
        <w:t xml:space="preserve">całości i przekazać sprawę do ponownego rozpatrzenia organowi pierwszej instancji, gdy decyzja ta została wydana z naruszeniem przepisów postępowania, a konieczny do wyjaśnienia zakres sprawy ma istotny wpływ na jej rozstrzygnięcie. Przekazując sprawę, organ ten powinien wskazać, jakie okoliczności należy wziąć pod uwagę przy ponownym rozpatrzeniu sprawy. </w:t>
      </w:r>
    </w:p>
    <w:p w14:paraId="240A5862" w14:textId="5C3A42B8"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sz w:val="24"/>
          <w:szCs w:val="24"/>
          <w:lang w:eastAsia="pl-PL"/>
        </w:rPr>
        <w:t xml:space="preserve">W doktrynie i orzecznictwie podkreśla się, że z naruszeniem przepisów postępowania, uzasadniającym wydanie decyzji kasacyjnej i przekazanie sprawy do ponownego rozpatrzenia, mamy do czynienia w sytuacji, gdy organ pierwszej instancji nie przeprowadził postępowania wyjaśniającego bądź postępowanie wyjaśniające zostało przeprowadzone, ale w istotny sposób naruszono w nim przepisy procesowe, a także w sytuacji naruszenia przez organ pierwszej instancji przepisów postępowania będących podstawą do wydania określonego rodzaju decyzji, które to naruszenie spowodowało pominięcie ustalenia istotnych okoliczności faktycznych sprawy (por. B. Adamiak, J. Borkowski, </w:t>
      </w:r>
      <w:r w:rsidRPr="0056690A">
        <w:rPr>
          <w:rFonts w:eastAsia="Times New Roman" w:cs="Calibri"/>
          <w:i/>
          <w:iCs/>
          <w:sz w:val="24"/>
          <w:szCs w:val="24"/>
          <w:lang w:eastAsia="pl-PL"/>
        </w:rPr>
        <w:t>Kodeks postępowania administracyjnego. Komentarz</w:t>
      </w:r>
      <w:r w:rsidRPr="0056690A">
        <w:rPr>
          <w:rFonts w:eastAsia="Times New Roman" w:cs="Calibri"/>
          <w:sz w:val="24"/>
          <w:szCs w:val="24"/>
          <w:lang w:eastAsia="pl-PL"/>
        </w:rPr>
        <w:t xml:space="preserve">, Wydawnictwo C.H. Beck, Warszawa 2021, str. 854-857 oraz wyrok Naczelnego Sądu Administracyjnego z 12 marca 2020 r., sygn. akt: II OSK 570/20). Nieprzeprowadzenie przez organ pierwszej instancji, w przypadku braku niezbędnych dowodów w sprawie, postępowania dowodowego w celu ich uzyskania lub przeprowadzenie takiego postępowania w sposób niewystarczający do rozstrzygnięcia sprawy skutkuje brakiem rozpoznania sprawy w pierwszej instancji. Organ odwoławczy, mając kompetencje do przeprowadzenia wyłącznie uzupełniającego postępowania dowodowego, co wynika z regulacji art. 136 k.p.a., nie może konwalidować takiej wadliwości postępowania pierwszoinstancyjnego, bowiem naruszyłby, wyrażoną w art. 15 k.p.a., zasadę dwuinstancyjności postępowania administracyjnego (por. wyrok Naczelnego Sądu Administracyjnego z 6 sierpnia 2018 r., sygn. akt: II OSK 590/18). Konkludując, podstawą do wydania decyzji kasacyjnej, o której mowa w analizowanym przepisie, jest wystąpienie takiego naruszenia przepisów postępowania, którego następstwem jest niewyjaśnienie podstawowych okoliczności stanu faktycznego sprawy, bez którego nie można sprawy rozstrzygnąć co do istoty, przy czym możliwość ich uzupełnienia przez organ odwoławczy nie </w:t>
      </w:r>
      <w:r w:rsidRPr="0056690A">
        <w:rPr>
          <w:rFonts w:eastAsia="Times New Roman" w:cs="Calibri"/>
          <w:sz w:val="24"/>
          <w:szCs w:val="24"/>
          <w:lang w:eastAsia="pl-PL"/>
        </w:rPr>
        <w:lastRenderedPageBreak/>
        <w:t xml:space="preserve">mieści się w granicach zakreślonych w art. 136 k.p.a. Z sytuacją taką mamy do czynienia w omawianej sprawie. </w:t>
      </w:r>
    </w:p>
    <w:p w14:paraId="3BED6FE8" w14:textId="0D493D3D"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iCs/>
          <w:sz w:val="24"/>
          <w:szCs w:val="24"/>
          <w:lang w:eastAsia="pl-PL"/>
        </w:rPr>
        <w:t xml:space="preserve">Zgodnie z art. 80 ust. 1 pkt 2 </w:t>
      </w:r>
      <w:proofErr w:type="spellStart"/>
      <w:r w:rsidRPr="0056690A">
        <w:rPr>
          <w:rFonts w:eastAsia="Times New Roman" w:cs="Calibri"/>
          <w:iCs/>
          <w:sz w:val="24"/>
          <w:szCs w:val="24"/>
          <w:lang w:eastAsia="pl-PL"/>
        </w:rPr>
        <w:t>u.o.o.ś</w:t>
      </w:r>
      <w:proofErr w:type="spellEnd"/>
      <w:r w:rsidRPr="0056690A">
        <w:rPr>
          <w:rFonts w:eastAsia="Times New Roman" w:cs="Calibri"/>
          <w:iCs/>
          <w:sz w:val="24"/>
          <w:szCs w:val="24"/>
          <w:lang w:eastAsia="pl-PL"/>
        </w:rPr>
        <w:t>., jeżeli była przeprowadzona ocena oddziaływania przedsięwzięcia na środowisko, właściwy organ wydaje decyzję o środowiskowych uwarunkowaniach, biorąc pod uwagę ustalenia zawarte w raporcie o oddziaływaniu przedsięwzięcia na środowisko. Z powyższego przepisu wynika, że decyzja o środowiskowych uwarunkowaniach znajduje swoje oparcie na ustaleniach raportu, tym samym powinien być on rzetelny, spójny i wolny od niejasności (por. wyrok Naczelnego Sądu Administracyjnego z</w:t>
      </w:r>
      <w:r w:rsidR="005D6609" w:rsidRPr="0056690A">
        <w:rPr>
          <w:rFonts w:eastAsia="Times New Roman" w:cs="Calibri"/>
          <w:iCs/>
          <w:sz w:val="24"/>
          <w:szCs w:val="24"/>
          <w:lang w:eastAsia="pl-PL"/>
        </w:rPr>
        <w:t> </w:t>
      </w:r>
      <w:r w:rsidRPr="0056690A">
        <w:rPr>
          <w:rFonts w:eastAsia="Times New Roman" w:cs="Calibri"/>
          <w:iCs/>
          <w:sz w:val="24"/>
          <w:szCs w:val="24"/>
          <w:lang w:eastAsia="pl-PL"/>
        </w:rPr>
        <w:t>19</w:t>
      </w:r>
      <w:r w:rsidR="005D6609" w:rsidRPr="0056690A">
        <w:rPr>
          <w:rFonts w:eastAsia="Times New Roman" w:cs="Calibri"/>
          <w:iCs/>
          <w:sz w:val="24"/>
          <w:szCs w:val="24"/>
          <w:lang w:eastAsia="pl-PL"/>
        </w:rPr>
        <w:t> </w:t>
      </w:r>
      <w:r w:rsidRPr="0056690A">
        <w:rPr>
          <w:rFonts w:eastAsia="Times New Roman" w:cs="Calibri"/>
          <w:iCs/>
          <w:sz w:val="24"/>
          <w:szCs w:val="24"/>
          <w:lang w:eastAsia="pl-PL"/>
        </w:rPr>
        <w:t>stycznia 2012 r., sygn. akt: II OSK 615/11). Zaaprobowanie przez organ raportu niespełniającego wymogów ustawowych, co podkreślił Naczelny Sąd Administracyjny w</w:t>
      </w:r>
      <w:r w:rsidR="005D6609" w:rsidRPr="0056690A">
        <w:rPr>
          <w:rFonts w:eastAsia="Times New Roman" w:cs="Calibri"/>
          <w:iCs/>
          <w:sz w:val="24"/>
          <w:szCs w:val="24"/>
          <w:lang w:eastAsia="pl-PL"/>
        </w:rPr>
        <w:t> </w:t>
      </w:r>
      <w:r w:rsidRPr="0056690A">
        <w:rPr>
          <w:rFonts w:eastAsia="Times New Roman" w:cs="Calibri"/>
          <w:iCs/>
          <w:sz w:val="24"/>
          <w:szCs w:val="24"/>
          <w:lang w:eastAsia="pl-PL"/>
        </w:rPr>
        <w:t xml:space="preserve">wyroku z 20 maja 2014 r., sygn. akt: II OSK 2999/12, </w:t>
      </w:r>
      <w:r w:rsidRPr="0056690A">
        <w:rPr>
          <w:rFonts w:eastAsia="Times New Roman" w:cs="Calibri"/>
          <w:i/>
          <w:sz w:val="24"/>
          <w:szCs w:val="24"/>
          <w:lang w:eastAsia="pl-PL"/>
        </w:rPr>
        <w:t>stanowi naruszenie przepisów postępowania w stopniu znacznym, mogącym mieć wpływ na treść rozstrzygnięcia</w:t>
      </w:r>
      <w:r w:rsidRPr="0056690A">
        <w:rPr>
          <w:rFonts w:eastAsia="Times New Roman" w:cs="Calibri"/>
          <w:iCs/>
          <w:sz w:val="24"/>
          <w:szCs w:val="24"/>
          <w:lang w:eastAsia="pl-PL"/>
        </w:rPr>
        <w:t>. Dodatkowo w powyższym wyroku Sąd wskazał, że zasada prawdy obiektywnej obliguje organ do wszechstronnego wyjaśnienia okoliczności faktycznych, a zwłaszcza oceny, czy raport uwzględnia wszystkie potencjalne zagrożenia środowiskowe zawiązane z realizacją planowanej inwestycji. Aby takie wymagania mogły być określone, raport poprzedzający wydanie decyzji o środowiskowych uwarunkowaniach powinien mieć charakter kompleksowy i odnosić się do wszystkich potencjalnych zagrożeń związanych z realizacją przedsięwzięcia oraz wskazywać, jakie w tym zakresie obowiązują standardy ochrony środowiska oraz czy zamierzona inwestycja mieści się w ich ramach</w:t>
      </w:r>
      <w:r w:rsidRPr="0056690A">
        <w:rPr>
          <w:rFonts w:eastAsia="Times New Roman" w:cs="Calibri"/>
          <w:i/>
          <w:sz w:val="24"/>
          <w:szCs w:val="24"/>
          <w:lang w:eastAsia="pl-PL"/>
        </w:rPr>
        <w:t xml:space="preserve">. </w:t>
      </w:r>
      <w:r w:rsidRPr="0056690A">
        <w:rPr>
          <w:rFonts w:eastAsia="Times New Roman" w:cs="Calibri"/>
          <w:iCs/>
          <w:sz w:val="24"/>
          <w:szCs w:val="24"/>
          <w:lang w:eastAsia="pl-PL"/>
        </w:rPr>
        <w:t xml:space="preserve">Z tego też względu w sytuacji, gdy raport nie spełnia wskazanych w </w:t>
      </w:r>
      <w:proofErr w:type="spellStart"/>
      <w:r w:rsidRPr="0056690A">
        <w:rPr>
          <w:rFonts w:eastAsia="Times New Roman" w:cs="Calibri"/>
          <w:iCs/>
          <w:sz w:val="24"/>
          <w:szCs w:val="24"/>
          <w:lang w:eastAsia="pl-PL"/>
        </w:rPr>
        <w:t>u.o.o.ś</w:t>
      </w:r>
      <w:proofErr w:type="spellEnd"/>
      <w:r w:rsidRPr="0056690A">
        <w:rPr>
          <w:rFonts w:eastAsia="Times New Roman" w:cs="Calibri"/>
          <w:iCs/>
          <w:sz w:val="24"/>
          <w:szCs w:val="24"/>
          <w:lang w:eastAsia="pl-PL"/>
        </w:rPr>
        <w:t xml:space="preserve">. wymogów w stopniu uniemożliwiającym przeprowadzenie oceny oddziaływania planowanego przedsięwzięcia na środowisko, określenie środowiskowych uwarunkowań jego realizacji jest niedopuszczalne. </w:t>
      </w:r>
    </w:p>
    <w:p w14:paraId="1EEAFBFD" w14:textId="198A5D8C" w:rsidR="005D78B1" w:rsidRPr="0056690A" w:rsidRDefault="005D78B1" w:rsidP="0056690A">
      <w:pPr>
        <w:suppressAutoHyphens/>
        <w:spacing w:after="0" w:line="305" w:lineRule="auto"/>
        <w:rPr>
          <w:rFonts w:eastAsia="Times New Roman" w:cs="Calibri"/>
          <w:sz w:val="24"/>
          <w:szCs w:val="24"/>
          <w:lang w:eastAsia="pl-PL"/>
        </w:rPr>
      </w:pPr>
      <w:r w:rsidRPr="0056690A">
        <w:rPr>
          <w:rFonts w:eastAsia="Times New Roman" w:cs="Calibri"/>
          <w:iCs/>
          <w:sz w:val="24"/>
          <w:szCs w:val="24"/>
          <w:lang w:eastAsia="pl-PL"/>
        </w:rPr>
        <w:t xml:space="preserve">Raport z 2020 r. </w:t>
      </w:r>
      <w:r w:rsidR="00D91D7F" w:rsidRPr="0056690A">
        <w:rPr>
          <w:rFonts w:eastAsia="Times New Roman" w:cs="Calibri"/>
          <w:iCs/>
          <w:sz w:val="24"/>
          <w:szCs w:val="24"/>
          <w:lang w:eastAsia="pl-PL"/>
        </w:rPr>
        <w:t xml:space="preserve">nie przedstawia wariantowania przedsięwzięcia oraz </w:t>
      </w:r>
      <w:r w:rsidRPr="0056690A">
        <w:rPr>
          <w:rFonts w:eastAsia="Times New Roman" w:cs="Calibri"/>
          <w:iCs/>
          <w:sz w:val="24"/>
          <w:szCs w:val="24"/>
          <w:lang w:eastAsia="pl-PL"/>
        </w:rPr>
        <w:t xml:space="preserve">zawiera istotne braki dotyczące </w:t>
      </w:r>
      <w:r w:rsidR="006D209E" w:rsidRPr="0056690A">
        <w:rPr>
          <w:rFonts w:eastAsia="Times New Roman" w:cs="Calibri"/>
          <w:iCs/>
          <w:sz w:val="24"/>
          <w:szCs w:val="24"/>
          <w:lang w:eastAsia="pl-PL"/>
        </w:rPr>
        <w:t xml:space="preserve"> opisu</w:t>
      </w:r>
      <w:r w:rsidRPr="0056690A">
        <w:rPr>
          <w:rFonts w:eastAsia="Times New Roman" w:cs="Calibri"/>
          <w:iCs/>
          <w:sz w:val="24"/>
          <w:szCs w:val="24"/>
          <w:lang w:eastAsia="pl-PL"/>
        </w:rPr>
        <w:t xml:space="preserve"> oddziaływana na środowisko</w:t>
      </w:r>
      <w:r w:rsidR="006D209E" w:rsidRPr="0056690A">
        <w:rPr>
          <w:rFonts w:eastAsia="Times New Roman" w:cs="Calibri"/>
          <w:iCs/>
          <w:sz w:val="24"/>
          <w:szCs w:val="24"/>
          <w:lang w:eastAsia="pl-PL"/>
        </w:rPr>
        <w:t xml:space="preserve"> dotyczącego</w:t>
      </w:r>
      <w:r w:rsidRPr="0056690A">
        <w:rPr>
          <w:rFonts w:eastAsia="Times New Roman" w:cs="Calibri"/>
          <w:iCs/>
          <w:sz w:val="24"/>
          <w:szCs w:val="24"/>
          <w:lang w:eastAsia="pl-PL"/>
        </w:rPr>
        <w:t xml:space="preserve"> przedsięwzięcia</w:t>
      </w:r>
      <w:r w:rsidR="006D209E" w:rsidRPr="0056690A">
        <w:rPr>
          <w:rFonts w:eastAsia="Times New Roman" w:cs="Calibri"/>
          <w:iCs/>
          <w:sz w:val="24"/>
          <w:szCs w:val="24"/>
          <w:lang w:eastAsia="pl-PL"/>
        </w:rPr>
        <w:t xml:space="preserve"> polegającego na zmianie lasu na użytek rolny</w:t>
      </w:r>
      <w:r w:rsidR="004D6092" w:rsidRPr="0056690A">
        <w:rPr>
          <w:rFonts w:eastAsia="Times New Roman" w:cs="Calibri"/>
          <w:iCs/>
          <w:sz w:val="24"/>
          <w:szCs w:val="24"/>
          <w:lang w:eastAsia="pl-PL"/>
        </w:rPr>
        <w:t>.</w:t>
      </w:r>
      <w:r w:rsidR="006D209E" w:rsidRPr="0056690A">
        <w:rPr>
          <w:rFonts w:eastAsia="Times New Roman" w:cs="Calibri"/>
          <w:iCs/>
          <w:sz w:val="24"/>
          <w:szCs w:val="24"/>
          <w:lang w:eastAsia="pl-PL"/>
        </w:rPr>
        <w:t xml:space="preserve"> </w:t>
      </w:r>
      <w:r w:rsidR="004D6092" w:rsidRPr="0056690A">
        <w:rPr>
          <w:rFonts w:eastAsia="Times New Roman" w:cs="Calibri"/>
          <w:iCs/>
          <w:sz w:val="24"/>
          <w:szCs w:val="24"/>
          <w:lang w:eastAsia="pl-PL"/>
        </w:rPr>
        <w:t>W</w:t>
      </w:r>
      <w:r w:rsidR="006D209E" w:rsidRPr="0056690A">
        <w:rPr>
          <w:rFonts w:eastAsia="Times New Roman" w:cs="Calibri"/>
          <w:iCs/>
          <w:sz w:val="24"/>
          <w:szCs w:val="24"/>
          <w:lang w:eastAsia="pl-PL"/>
        </w:rPr>
        <w:t xml:space="preserve"> raporcie ograniczono się w zasadzie wyłącznie do uprawy koniczyny, </w:t>
      </w:r>
      <w:r w:rsidRPr="0056690A">
        <w:rPr>
          <w:rFonts w:eastAsia="Times New Roman" w:cs="Calibri"/>
          <w:iCs/>
          <w:sz w:val="24"/>
          <w:szCs w:val="24"/>
          <w:lang w:eastAsia="pl-PL"/>
        </w:rPr>
        <w:t>co w</w:t>
      </w:r>
      <w:r w:rsidR="005712AF" w:rsidRPr="0056690A">
        <w:rPr>
          <w:rFonts w:eastAsia="Times New Roman" w:cs="Calibri"/>
          <w:iCs/>
          <w:sz w:val="24"/>
          <w:szCs w:val="24"/>
          <w:lang w:eastAsia="pl-PL"/>
        </w:rPr>
        <w:t> </w:t>
      </w:r>
      <w:r w:rsidRPr="0056690A">
        <w:rPr>
          <w:rFonts w:eastAsia="Times New Roman" w:cs="Calibri"/>
          <w:iCs/>
          <w:sz w:val="24"/>
          <w:szCs w:val="24"/>
          <w:lang w:eastAsia="pl-PL"/>
        </w:rPr>
        <w:t>konsekwencji doprowadziło do tego, że ocena oddziaływania przedsięwzięcia na środowisko nie objęła wszystkich oddziaływań wynikających z realizacji przedsięwzięcia w</w:t>
      </w:r>
      <w:r w:rsidR="00870CB7" w:rsidRPr="0056690A">
        <w:rPr>
          <w:rFonts w:eastAsia="Times New Roman" w:cs="Calibri"/>
          <w:iCs/>
          <w:sz w:val="24"/>
          <w:szCs w:val="24"/>
          <w:lang w:eastAsia="pl-PL"/>
        </w:rPr>
        <w:t> </w:t>
      </w:r>
      <w:r w:rsidRPr="0056690A">
        <w:rPr>
          <w:rFonts w:eastAsia="Times New Roman" w:cs="Calibri"/>
          <w:iCs/>
          <w:sz w:val="24"/>
          <w:szCs w:val="24"/>
          <w:lang w:eastAsia="pl-PL"/>
        </w:rPr>
        <w:t xml:space="preserve">wariancie proponowanym przez wnioskodawcę. </w:t>
      </w:r>
    </w:p>
    <w:p w14:paraId="37D1D12F" w14:textId="2F56BA57" w:rsidR="005D78B1" w:rsidRPr="0056690A" w:rsidRDefault="005D78B1" w:rsidP="0056690A">
      <w:pPr>
        <w:suppressAutoHyphens/>
        <w:spacing w:after="0" w:line="305" w:lineRule="auto"/>
        <w:rPr>
          <w:rFonts w:eastAsia="Times New Roman" w:cs="Calibri"/>
          <w:iCs/>
          <w:sz w:val="24"/>
          <w:szCs w:val="24"/>
          <w:lang w:eastAsia="pl-PL"/>
        </w:rPr>
      </w:pPr>
      <w:r w:rsidRPr="0056690A">
        <w:rPr>
          <w:rFonts w:eastAsia="Times New Roman" w:cs="Calibri"/>
          <w:iCs/>
          <w:sz w:val="24"/>
          <w:szCs w:val="24"/>
          <w:lang w:eastAsia="pl-PL"/>
        </w:rPr>
        <w:t xml:space="preserve">Z uwagi na powyższe stwierdzić należy, że RDOŚ w Warszawie nie rozpatrzył przedmiotowej sprawy w znacznym zakresie, co niewątpliwie mogło mieć istotny wpływ na podjęte w postępowaniu </w:t>
      </w:r>
      <w:proofErr w:type="spellStart"/>
      <w:r w:rsidRPr="0056690A">
        <w:rPr>
          <w:rFonts w:eastAsia="Times New Roman" w:cs="Calibri"/>
          <w:iCs/>
          <w:sz w:val="24"/>
          <w:szCs w:val="24"/>
          <w:lang w:eastAsia="pl-PL"/>
        </w:rPr>
        <w:t>pierwszoinstancyjnym</w:t>
      </w:r>
      <w:proofErr w:type="spellEnd"/>
      <w:r w:rsidRPr="0056690A">
        <w:rPr>
          <w:rFonts w:eastAsia="Times New Roman" w:cs="Calibri"/>
          <w:iCs/>
          <w:sz w:val="24"/>
          <w:szCs w:val="24"/>
          <w:lang w:eastAsia="pl-PL"/>
        </w:rPr>
        <w:t xml:space="preserve"> rozstrzygnięcie, tj. określenie środowiskowych uwarunkowań realizacji ocenianego przedsięwzięcia. Nie mając pełnej wiedzy o rodzaju i skali możliwego oddziaływania przedsięwzięcia na środowisko oraz element</w:t>
      </w:r>
      <w:r w:rsidR="004D6092" w:rsidRPr="0056690A">
        <w:rPr>
          <w:rFonts w:eastAsia="Times New Roman" w:cs="Calibri"/>
          <w:iCs/>
          <w:sz w:val="24"/>
          <w:szCs w:val="24"/>
          <w:lang w:eastAsia="pl-PL"/>
        </w:rPr>
        <w:t>ach</w:t>
      </w:r>
      <w:r w:rsidRPr="0056690A">
        <w:rPr>
          <w:rFonts w:eastAsia="Times New Roman" w:cs="Calibri"/>
          <w:iCs/>
          <w:sz w:val="24"/>
          <w:szCs w:val="24"/>
          <w:lang w:eastAsia="pl-PL"/>
        </w:rPr>
        <w:t xml:space="preserve"> środowiska, na które przedsięwzięcie może oddziaływać, nie jest możliwe określenie wymagań dotyczących ochrony środowiska, koniecznych do podjęcia na dalszym etapie procesu inwestycyjnego, ani wskazanie właściwych i skutecznych działań mających na celu unikanie, </w:t>
      </w:r>
      <w:r w:rsidRPr="0056690A">
        <w:rPr>
          <w:rFonts w:eastAsia="Times New Roman" w:cs="Calibri"/>
          <w:iCs/>
          <w:sz w:val="24"/>
          <w:szCs w:val="24"/>
          <w:lang w:eastAsia="pl-PL"/>
        </w:rPr>
        <w:lastRenderedPageBreak/>
        <w:t>zapobieganie lub ograniczanie oddziaływania przedsięwzięcia na poszczególne elementy środowiska.</w:t>
      </w:r>
    </w:p>
    <w:p w14:paraId="0752BB5D" w14:textId="2F47027C" w:rsidR="005D78B1" w:rsidRPr="0056690A" w:rsidRDefault="005D78B1" w:rsidP="0056690A">
      <w:pPr>
        <w:suppressAutoHyphens/>
        <w:spacing w:after="0" w:line="305" w:lineRule="auto"/>
        <w:rPr>
          <w:rFonts w:eastAsia="Times New Roman" w:cs="Calibri"/>
          <w:iCs/>
          <w:sz w:val="24"/>
          <w:szCs w:val="24"/>
          <w:lang w:eastAsia="pl-PL"/>
        </w:rPr>
      </w:pPr>
      <w:r w:rsidRPr="0056690A">
        <w:rPr>
          <w:rFonts w:eastAsia="Times New Roman" w:cs="Calibri"/>
          <w:iCs/>
          <w:sz w:val="24"/>
          <w:szCs w:val="24"/>
          <w:lang w:eastAsia="pl-PL"/>
        </w:rPr>
        <w:t xml:space="preserve">Podsumowując, RDOŚ w Warszawie naruszył zasadę prawdy obiektywnej, wyrażoną w art. 7 i art. 77 § 1 w związku z art. 66 </w:t>
      </w:r>
      <w:proofErr w:type="spellStart"/>
      <w:r w:rsidRPr="0056690A">
        <w:rPr>
          <w:rFonts w:eastAsia="Times New Roman" w:cs="Calibri"/>
          <w:iCs/>
          <w:sz w:val="24"/>
          <w:szCs w:val="24"/>
          <w:lang w:eastAsia="pl-PL"/>
        </w:rPr>
        <w:t>u.o.o.ś</w:t>
      </w:r>
      <w:proofErr w:type="spellEnd"/>
      <w:r w:rsidRPr="0056690A">
        <w:rPr>
          <w:rFonts w:eastAsia="Times New Roman" w:cs="Calibri"/>
          <w:iCs/>
          <w:sz w:val="24"/>
          <w:szCs w:val="24"/>
          <w:lang w:eastAsia="pl-PL"/>
        </w:rPr>
        <w:t xml:space="preserve">, poprzez nieprzeprowadzenie postępowania wyjaśniającego, w związku z istniejącymi znaczącymi wątpliwościami dotyczącymi przedsięwzięcia i jego oddziaływania na środowisko. Tym samym przyjąć należy, że organ pierwszej instancji nie rozpatrzył przedmiotowej sprawy w zakresie mającym wpływ na jej rozstrzygnięcie. Ponadto organ pierwszej instancji naruszył art. 80 k.p.a. w związku z art. 80 ust. 2 </w:t>
      </w:r>
      <w:proofErr w:type="spellStart"/>
      <w:r w:rsidRPr="0056690A">
        <w:rPr>
          <w:rFonts w:eastAsia="Times New Roman" w:cs="Calibri"/>
          <w:iCs/>
          <w:sz w:val="24"/>
          <w:szCs w:val="24"/>
          <w:lang w:eastAsia="pl-PL"/>
        </w:rPr>
        <w:t>u.o.o.ś</w:t>
      </w:r>
      <w:proofErr w:type="spellEnd"/>
      <w:r w:rsidRPr="0056690A">
        <w:rPr>
          <w:rFonts w:eastAsia="Times New Roman" w:cs="Calibri"/>
          <w:iCs/>
          <w:sz w:val="24"/>
          <w:szCs w:val="24"/>
          <w:lang w:eastAsia="pl-PL"/>
        </w:rPr>
        <w:t xml:space="preserve">., bowiem nie udowodnił, </w:t>
      </w:r>
      <w:r w:rsidR="004D6092" w:rsidRPr="0056690A">
        <w:rPr>
          <w:rFonts w:eastAsia="Times New Roman" w:cs="Calibri"/>
          <w:iCs/>
          <w:sz w:val="24"/>
          <w:szCs w:val="24"/>
          <w:lang w:eastAsia="pl-PL"/>
        </w:rPr>
        <w:t xml:space="preserve">że </w:t>
      </w:r>
      <w:r w:rsidRPr="0056690A">
        <w:rPr>
          <w:rFonts w:eastAsia="Times New Roman" w:cs="Calibri"/>
          <w:iCs/>
          <w:sz w:val="24"/>
          <w:szCs w:val="24"/>
          <w:lang w:eastAsia="pl-PL"/>
        </w:rPr>
        <w:t>lokalizacj</w:t>
      </w:r>
      <w:r w:rsidR="00450A3A" w:rsidRPr="0056690A">
        <w:rPr>
          <w:rFonts w:eastAsia="Times New Roman" w:cs="Calibri"/>
          <w:iCs/>
          <w:sz w:val="24"/>
          <w:szCs w:val="24"/>
          <w:lang w:eastAsia="pl-PL"/>
        </w:rPr>
        <w:t>a</w:t>
      </w:r>
      <w:r w:rsidRPr="0056690A">
        <w:rPr>
          <w:rFonts w:eastAsia="Times New Roman" w:cs="Calibri"/>
          <w:iCs/>
          <w:sz w:val="24"/>
          <w:szCs w:val="24"/>
          <w:lang w:eastAsia="pl-PL"/>
        </w:rPr>
        <w:t xml:space="preserve"> przedsięwzięcia </w:t>
      </w:r>
      <w:r w:rsidR="004D6092" w:rsidRPr="0056690A">
        <w:rPr>
          <w:rFonts w:eastAsia="Times New Roman" w:cs="Calibri"/>
          <w:iCs/>
          <w:sz w:val="24"/>
          <w:szCs w:val="24"/>
          <w:lang w:eastAsia="pl-PL"/>
        </w:rPr>
        <w:t xml:space="preserve">jest zgodna </w:t>
      </w:r>
      <w:r w:rsidRPr="0056690A">
        <w:rPr>
          <w:rFonts w:eastAsia="Times New Roman" w:cs="Calibri"/>
          <w:iCs/>
          <w:sz w:val="24"/>
          <w:szCs w:val="24"/>
          <w:lang w:eastAsia="pl-PL"/>
        </w:rPr>
        <w:t xml:space="preserve">z ustaleniami </w:t>
      </w:r>
      <w:proofErr w:type="spellStart"/>
      <w:r w:rsidR="00DA5872" w:rsidRPr="0056690A">
        <w:rPr>
          <w:rFonts w:eastAsia="Times New Roman" w:cs="Calibri"/>
          <w:iCs/>
          <w:sz w:val="24"/>
          <w:szCs w:val="24"/>
          <w:lang w:eastAsia="pl-PL"/>
        </w:rPr>
        <w:t>m.p.z.p</w:t>
      </w:r>
      <w:proofErr w:type="spellEnd"/>
      <w:r w:rsidR="00DA5872" w:rsidRPr="0056690A">
        <w:rPr>
          <w:rFonts w:eastAsia="Times New Roman" w:cs="Calibri"/>
          <w:iCs/>
          <w:sz w:val="24"/>
          <w:szCs w:val="24"/>
          <w:lang w:eastAsia="pl-PL"/>
        </w:rPr>
        <w:t>.</w:t>
      </w:r>
      <w:r w:rsidRPr="0056690A">
        <w:rPr>
          <w:rFonts w:eastAsia="Times New Roman" w:cs="Calibri"/>
          <w:iCs/>
          <w:sz w:val="24"/>
          <w:szCs w:val="24"/>
          <w:lang w:eastAsia="pl-PL"/>
        </w:rPr>
        <w:t>, a sporządnieniem wadliwego uzasadnienia decyzji narusz</w:t>
      </w:r>
      <w:r w:rsidR="004D6092" w:rsidRPr="0056690A">
        <w:rPr>
          <w:rFonts w:eastAsia="Times New Roman" w:cs="Calibri"/>
          <w:iCs/>
          <w:sz w:val="24"/>
          <w:szCs w:val="24"/>
          <w:lang w:eastAsia="pl-PL"/>
        </w:rPr>
        <w:t>y</w:t>
      </w:r>
      <w:r w:rsidRPr="0056690A">
        <w:rPr>
          <w:rFonts w:eastAsia="Times New Roman" w:cs="Calibri"/>
          <w:iCs/>
          <w:sz w:val="24"/>
          <w:szCs w:val="24"/>
          <w:lang w:eastAsia="pl-PL"/>
        </w:rPr>
        <w:t xml:space="preserve">ł art. 107 § </w:t>
      </w:r>
      <w:r w:rsidR="004D6092" w:rsidRPr="0056690A">
        <w:rPr>
          <w:rFonts w:eastAsia="Times New Roman" w:cs="Calibri"/>
          <w:iCs/>
          <w:sz w:val="24"/>
          <w:szCs w:val="24"/>
          <w:lang w:eastAsia="pl-PL"/>
        </w:rPr>
        <w:t xml:space="preserve">1 pkt 6 </w:t>
      </w:r>
      <w:r w:rsidR="00450A3A" w:rsidRPr="0056690A">
        <w:rPr>
          <w:rFonts w:eastAsia="Times New Roman" w:cs="Calibri"/>
          <w:iCs/>
          <w:sz w:val="24"/>
          <w:szCs w:val="24"/>
          <w:lang w:eastAsia="pl-PL"/>
        </w:rPr>
        <w:t>i</w:t>
      </w:r>
      <w:r w:rsidR="004D6092" w:rsidRPr="0056690A">
        <w:rPr>
          <w:rFonts w:eastAsia="Times New Roman" w:cs="Calibri"/>
          <w:iCs/>
          <w:sz w:val="24"/>
          <w:szCs w:val="24"/>
          <w:lang w:eastAsia="pl-PL"/>
        </w:rPr>
        <w:t xml:space="preserve"> § </w:t>
      </w:r>
      <w:r w:rsidRPr="0056690A">
        <w:rPr>
          <w:rFonts w:eastAsia="Times New Roman" w:cs="Calibri"/>
          <w:iCs/>
          <w:sz w:val="24"/>
          <w:szCs w:val="24"/>
          <w:lang w:eastAsia="pl-PL"/>
        </w:rPr>
        <w:t>3 k.p.a.</w:t>
      </w:r>
    </w:p>
    <w:p w14:paraId="0BEA969C" w14:textId="77777777" w:rsidR="005D78B1" w:rsidRPr="0056690A" w:rsidRDefault="005D78B1" w:rsidP="0056690A">
      <w:pPr>
        <w:suppressAutoHyphens/>
        <w:spacing w:after="0" w:line="305" w:lineRule="auto"/>
        <w:rPr>
          <w:rFonts w:eastAsia="Times New Roman" w:cs="Calibri"/>
          <w:iCs/>
          <w:sz w:val="24"/>
          <w:szCs w:val="24"/>
          <w:lang w:eastAsia="pl-PL"/>
        </w:rPr>
      </w:pPr>
      <w:r w:rsidRPr="0056690A">
        <w:rPr>
          <w:rFonts w:eastAsia="Times New Roman" w:cs="Calibri"/>
          <w:sz w:val="24"/>
          <w:szCs w:val="24"/>
          <w:lang w:eastAsia="pl-PL"/>
        </w:rPr>
        <w:t>Ponownie rozpoznając sprawę, RDOŚ w Warszawie powinien przeprowadzić postępowanie wyjaśniające, w oparciu o które zbierze kompletny i niebudzący wątpliwości materiał dowodowy.</w:t>
      </w:r>
    </w:p>
    <w:p w14:paraId="41A09E83" w14:textId="32D0472A" w:rsidR="005D78B1" w:rsidRPr="0056690A" w:rsidRDefault="005D78B1" w:rsidP="0056690A">
      <w:pPr>
        <w:suppressAutoHyphens/>
        <w:spacing w:after="0" w:line="305" w:lineRule="auto"/>
        <w:rPr>
          <w:rFonts w:eastAsia="Times New Roman" w:cs="Calibri"/>
          <w:iCs/>
          <w:sz w:val="24"/>
          <w:szCs w:val="24"/>
          <w:lang w:eastAsia="pl-PL"/>
        </w:rPr>
      </w:pPr>
      <w:r w:rsidRPr="0056690A">
        <w:rPr>
          <w:rFonts w:eastAsia="Times New Roman" w:cs="Calibri"/>
          <w:iCs/>
          <w:sz w:val="24"/>
          <w:szCs w:val="24"/>
          <w:lang w:eastAsia="pl-PL"/>
        </w:rPr>
        <w:t>Wskazane wyżej okoliczności sprawy oraz naruszenia przepisów postępowania mają istotny wpływ na rozstrzygnięcie analizowanej sprawy, przez co wykraczają poza dopuszczalność przeprowadzenia dodatkowego postępowania wyjaśniającego przez organ drugiej instancji. Z tego też względu GDOŚ nie mógł skorzystać z uprawnień wynikających z</w:t>
      </w:r>
      <w:r w:rsidR="005D6609" w:rsidRPr="0056690A">
        <w:rPr>
          <w:rFonts w:eastAsia="Times New Roman" w:cs="Calibri"/>
          <w:iCs/>
          <w:sz w:val="24"/>
          <w:szCs w:val="24"/>
          <w:lang w:eastAsia="pl-PL"/>
        </w:rPr>
        <w:t> </w:t>
      </w:r>
      <w:r w:rsidRPr="0056690A">
        <w:rPr>
          <w:rFonts w:eastAsia="Times New Roman" w:cs="Calibri"/>
          <w:iCs/>
          <w:sz w:val="24"/>
          <w:szCs w:val="24"/>
          <w:lang w:eastAsia="pl-PL"/>
        </w:rPr>
        <w:t>przepisu art. 136 k.p.a. oraz wydać decyzji rozstrzygającej sprawę merytorycznie, poprzez określenie środowiskowych uwarunkowań realizacji przedsięwzięcia. Prowadziłoby to bowiem do rozpatrzenia sprawy co do istoty w całym jej kształcie wyłącznie przez organ odwoławczy, a tym samym skutkowało naruszeniem zasady dwuinstancyjności postępowania administracyjnego. Takim działaniem organu odwoławczego strony postępowania zostałyby pozbawione prawa do dwukrotnego rozstrzygnięcia sprawy, raz przez organ pierwszej instancji, a następnie przez organ odwoławczy.</w:t>
      </w:r>
    </w:p>
    <w:p w14:paraId="49EDD823" w14:textId="77777777" w:rsidR="005D78B1" w:rsidRPr="0056690A" w:rsidRDefault="005D78B1" w:rsidP="0056690A">
      <w:pPr>
        <w:suppressAutoHyphens/>
        <w:spacing w:after="0" w:line="305" w:lineRule="auto"/>
        <w:rPr>
          <w:rFonts w:eastAsia="Times New Roman" w:cs="Calibri"/>
          <w:iCs/>
          <w:sz w:val="24"/>
          <w:szCs w:val="24"/>
          <w:lang w:eastAsia="pl-PL"/>
        </w:rPr>
      </w:pPr>
      <w:r w:rsidRPr="0056690A">
        <w:rPr>
          <w:rFonts w:eastAsia="Times New Roman" w:cs="Calibri"/>
          <w:iCs/>
          <w:sz w:val="24"/>
          <w:szCs w:val="24"/>
          <w:lang w:eastAsia="pl-PL"/>
        </w:rPr>
        <w:t>Należy podkreślić, że zawarta w art. 15 k.p.a. zasada dwuinstancyjności postępowania administracyjnego jest jedną z podstawowych zasad procedury administracyjnej. Jej istota polega na dwukrotnym rozpatrzeniu i rozstrzygnięciu przez dwa różne organy administracji sprawy tożsamej pod względem przedmiotowym i podmiotowym. Zachowanie zasady dwuinstancyjności wymaga więc nie tylko podjęcia dwóch kolejnych rozstrzygnięć przez dwa właściwe w sprawie organy, ale konieczne jest, aby rozstrzygnięcia te zapadły w wyniku przeprowadzenia przez każdy z tych organów postępowania merytorycznego, tak aby dwukrotnie ocenić dowody i przeanalizować wszystkie istotne okoliczności sprawy (por. wyrok Naczelnego Sądu Administracyjnego z 22 lutego 2022 r., sygn. akt: II OSK 540/19).</w:t>
      </w:r>
    </w:p>
    <w:p w14:paraId="44899AAB" w14:textId="084F496F" w:rsidR="005D78B1" w:rsidRPr="0056690A" w:rsidRDefault="005D78B1" w:rsidP="0056690A">
      <w:pPr>
        <w:suppressAutoHyphens/>
        <w:spacing w:after="0" w:line="305" w:lineRule="auto"/>
        <w:rPr>
          <w:rFonts w:eastAsia="Times New Roman" w:cs="Calibri"/>
          <w:iCs/>
          <w:sz w:val="24"/>
          <w:szCs w:val="24"/>
          <w:lang w:eastAsia="pl-PL"/>
        </w:rPr>
      </w:pPr>
      <w:r w:rsidRPr="0056690A">
        <w:rPr>
          <w:rFonts w:eastAsia="Times New Roman" w:cs="Calibri"/>
          <w:iCs/>
          <w:sz w:val="24"/>
          <w:szCs w:val="24"/>
          <w:lang w:eastAsia="pl-PL"/>
        </w:rPr>
        <w:t xml:space="preserve">GDOŚ w ramach postępowania odwoławczego dokonał analizy zgromadzonego materiału dowodowego, w tym wniosku o wydanie decyzji o środowiskowych uwarunkowaniach, zaskarżonej decyzji, wniesionego odwołania oraz raportu wraz z jego uzupełnieniami oraz </w:t>
      </w:r>
      <w:r w:rsidRPr="0056690A">
        <w:rPr>
          <w:rFonts w:eastAsia="Times New Roman" w:cs="Calibri"/>
          <w:iCs/>
          <w:sz w:val="24"/>
          <w:szCs w:val="24"/>
          <w:lang w:eastAsia="pl-PL"/>
        </w:rPr>
        <w:lastRenderedPageBreak/>
        <w:t>uwagami stron wniesionymi na etapie postępowania pierwszej instancji. W opinii organu odwoławczego wskazane w treści niniejszej decyzji okoliczności uzasadniają uchylenie decyzji RDOŚ w Warszawie z 3 kwietnia 2023 r.</w:t>
      </w:r>
      <w:r w:rsidR="00915D51" w:rsidRPr="0056690A">
        <w:rPr>
          <w:rFonts w:eastAsia="Times New Roman" w:cs="Calibri"/>
          <w:iCs/>
          <w:sz w:val="24"/>
          <w:szCs w:val="24"/>
          <w:lang w:eastAsia="pl-PL"/>
        </w:rPr>
        <w:t xml:space="preserve"> w całości</w:t>
      </w:r>
      <w:r w:rsidRPr="0056690A">
        <w:rPr>
          <w:rFonts w:eastAsia="Times New Roman" w:cs="Calibri"/>
          <w:iCs/>
          <w:sz w:val="24"/>
          <w:szCs w:val="24"/>
          <w:lang w:eastAsia="pl-PL"/>
        </w:rPr>
        <w:t xml:space="preserve"> </w:t>
      </w:r>
      <w:r w:rsidR="00915D51" w:rsidRPr="0056690A">
        <w:rPr>
          <w:rFonts w:eastAsia="Times New Roman" w:cs="Calibri"/>
          <w:iCs/>
          <w:sz w:val="24"/>
          <w:szCs w:val="24"/>
          <w:lang w:eastAsia="pl-PL"/>
        </w:rPr>
        <w:t xml:space="preserve">i </w:t>
      </w:r>
      <w:r w:rsidRPr="0056690A">
        <w:rPr>
          <w:rFonts w:eastAsia="Times New Roman" w:cs="Calibri"/>
          <w:iCs/>
          <w:sz w:val="24"/>
          <w:szCs w:val="24"/>
          <w:lang w:eastAsia="pl-PL"/>
        </w:rPr>
        <w:t xml:space="preserve">przekazanie sprawy do ponownego rozpatrzenia organowi pierwszej instancji. </w:t>
      </w:r>
    </w:p>
    <w:p w14:paraId="6DFF77CC" w14:textId="77777777" w:rsidR="005D78B1" w:rsidRPr="0056690A" w:rsidRDefault="005D78B1" w:rsidP="0056690A">
      <w:pPr>
        <w:suppressAutoHyphens/>
        <w:spacing w:after="120" w:line="305" w:lineRule="auto"/>
        <w:rPr>
          <w:rFonts w:eastAsia="Times New Roman" w:cs="Calibri"/>
          <w:sz w:val="24"/>
          <w:szCs w:val="24"/>
          <w:lang w:eastAsia="pl-PL"/>
        </w:rPr>
      </w:pPr>
      <w:r w:rsidRPr="0056690A">
        <w:rPr>
          <w:rFonts w:eastAsia="Times New Roman" w:cs="Calibri"/>
          <w:sz w:val="24"/>
          <w:szCs w:val="24"/>
          <w:lang w:eastAsia="pl-PL"/>
        </w:rPr>
        <w:t>Wobec powyższego GDOŚ orzekł, jak w sentencji.</w:t>
      </w:r>
    </w:p>
    <w:p w14:paraId="7CA3B99A" w14:textId="77777777" w:rsidR="005D78B1" w:rsidRPr="0056690A" w:rsidRDefault="005D78B1" w:rsidP="0056690A">
      <w:pPr>
        <w:suppressAutoHyphens/>
        <w:spacing w:before="120" w:after="120" w:line="305" w:lineRule="auto"/>
        <w:rPr>
          <w:rFonts w:eastAsia="Times New Roman" w:cs="Calibri"/>
          <w:b/>
          <w:bCs/>
          <w:sz w:val="24"/>
          <w:szCs w:val="24"/>
          <w:lang w:eastAsia="pl-PL"/>
        </w:rPr>
      </w:pPr>
      <w:r w:rsidRPr="0056690A">
        <w:rPr>
          <w:rFonts w:eastAsia="Times New Roman" w:cs="Calibri"/>
          <w:b/>
          <w:bCs/>
          <w:sz w:val="24"/>
          <w:szCs w:val="24"/>
          <w:lang w:eastAsia="pl-PL"/>
        </w:rPr>
        <w:t>Pouczenie</w:t>
      </w:r>
    </w:p>
    <w:p w14:paraId="2EBE265C" w14:textId="77777777" w:rsidR="00450A3A" w:rsidRPr="0056690A" w:rsidRDefault="00450A3A" w:rsidP="0056690A">
      <w:pPr>
        <w:numPr>
          <w:ilvl w:val="0"/>
          <w:numId w:val="3"/>
        </w:numPr>
        <w:suppressAutoHyphens/>
        <w:spacing w:after="0" w:line="305" w:lineRule="auto"/>
        <w:ind w:left="426" w:hanging="426"/>
        <w:contextualSpacing/>
        <w:rPr>
          <w:rFonts w:eastAsia="Times New Roman" w:cs="Calibri"/>
          <w:sz w:val="24"/>
          <w:szCs w:val="24"/>
          <w:lang w:val="x-none" w:eastAsia="pl-PL"/>
        </w:rPr>
      </w:pPr>
      <w:r w:rsidRPr="0056690A">
        <w:rPr>
          <w:rFonts w:eastAsia="Times New Roman" w:cs="Calibri"/>
          <w:sz w:val="24"/>
          <w:szCs w:val="24"/>
          <w:lang w:val="x-none" w:eastAsia="pl-PL"/>
        </w:rPr>
        <w:t xml:space="preserve">niniejsza decyzja jest ostateczna w administracyjnym toku instancji. Na decyzję, zgodnie z art. </w:t>
      </w:r>
      <w:r w:rsidRPr="0056690A">
        <w:rPr>
          <w:rFonts w:eastAsia="Times New Roman" w:cs="Calibri"/>
          <w:sz w:val="24"/>
          <w:szCs w:val="24"/>
          <w:lang w:eastAsia="pl-PL"/>
        </w:rPr>
        <w:t>64a w związku z art. 3 § 2a</w:t>
      </w:r>
      <w:r w:rsidRPr="0056690A">
        <w:rPr>
          <w:rFonts w:eastAsia="Times New Roman" w:cs="Calibri"/>
          <w:sz w:val="24"/>
          <w:szCs w:val="24"/>
          <w:lang w:val="x-none" w:eastAsia="pl-PL"/>
        </w:rPr>
        <w:t xml:space="preserve"> ustawy z dnia 30 sierpnia 2002 r. – Prawo o postępowaniu przed sądami administracyjnymi (Dz. U. z 20</w:t>
      </w:r>
      <w:r w:rsidRPr="0056690A">
        <w:rPr>
          <w:rFonts w:eastAsia="Times New Roman" w:cs="Calibri"/>
          <w:sz w:val="24"/>
          <w:szCs w:val="24"/>
          <w:lang w:eastAsia="pl-PL"/>
        </w:rPr>
        <w:t>23</w:t>
      </w:r>
      <w:r w:rsidRPr="0056690A">
        <w:rPr>
          <w:rFonts w:eastAsia="Times New Roman" w:cs="Calibri"/>
          <w:sz w:val="24"/>
          <w:szCs w:val="24"/>
          <w:lang w:val="x-none" w:eastAsia="pl-PL"/>
        </w:rPr>
        <w:t xml:space="preserve"> r. poz.</w:t>
      </w:r>
      <w:r w:rsidRPr="0056690A">
        <w:rPr>
          <w:rFonts w:eastAsia="Times New Roman" w:cs="Calibri"/>
          <w:sz w:val="24"/>
          <w:szCs w:val="24"/>
          <w:lang w:eastAsia="pl-PL"/>
        </w:rPr>
        <w:t xml:space="preserve"> 1634, ze zm.</w:t>
      </w:r>
      <w:r w:rsidRPr="0056690A">
        <w:rPr>
          <w:rFonts w:eastAsia="Times New Roman" w:cs="Calibri"/>
          <w:sz w:val="24"/>
          <w:szCs w:val="24"/>
          <w:lang w:val="x-none" w:eastAsia="pl-PL"/>
        </w:rPr>
        <w:t xml:space="preserve">), dalej </w:t>
      </w:r>
      <w:proofErr w:type="spellStart"/>
      <w:r w:rsidRPr="0056690A">
        <w:rPr>
          <w:rFonts w:eastAsia="Times New Roman" w:cs="Calibri"/>
          <w:iCs/>
          <w:sz w:val="24"/>
          <w:szCs w:val="24"/>
          <w:lang w:eastAsia="pl-PL"/>
        </w:rPr>
        <w:t>p.p.s.a</w:t>
      </w:r>
      <w:proofErr w:type="spellEnd"/>
      <w:r w:rsidRPr="0056690A">
        <w:rPr>
          <w:rFonts w:eastAsia="Times New Roman" w:cs="Calibri"/>
          <w:iCs/>
          <w:sz w:val="24"/>
          <w:szCs w:val="24"/>
          <w:lang w:eastAsia="pl-PL"/>
        </w:rPr>
        <w:t>.</w:t>
      </w:r>
      <w:r w:rsidRPr="0056690A">
        <w:rPr>
          <w:rFonts w:eastAsia="Times New Roman" w:cs="Calibri"/>
          <w:sz w:val="24"/>
          <w:szCs w:val="24"/>
          <w:lang w:val="x-none" w:eastAsia="pl-PL"/>
        </w:rPr>
        <w:t xml:space="preserve">, służy </w:t>
      </w:r>
      <w:r w:rsidRPr="0056690A">
        <w:rPr>
          <w:rFonts w:eastAsia="Times New Roman" w:cs="Calibri"/>
          <w:sz w:val="24"/>
          <w:szCs w:val="24"/>
          <w:lang w:eastAsia="pl-PL"/>
        </w:rPr>
        <w:t>sprzeciw</w:t>
      </w:r>
      <w:r w:rsidRPr="0056690A">
        <w:rPr>
          <w:rFonts w:eastAsia="Times New Roman" w:cs="Calibri"/>
          <w:sz w:val="24"/>
          <w:szCs w:val="24"/>
          <w:lang w:val="x-none" w:eastAsia="pl-PL"/>
        </w:rPr>
        <w:t xml:space="preserve"> do Wojewódzkiego Sądu Administracyjnego w Warszawie</w:t>
      </w:r>
      <w:r w:rsidRPr="0056690A">
        <w:rPr>
          <w:rFonts w:eastAsia="Times New Roman" w:cs="Calibri"/>
          <w:sz w:val="24"/>
          <w:szCs w:val="24"/>
          <w:lang w:eastAsia="pl-PL"/>
        </w:rPr>
        <w:t>;</w:t>
      </w:r>
    </w:p>
    <w:p w14:paraId="4FD2747B" w14:textId="77777777" w:rsidR="00450A3A" w:rsidRPr="0056690A" w:rsidRDefault="00450A3A" w:rsidP="0056690A">
      <w:pPr>
        <w:numPr>
          <w:ilvl w:val="0"/>
          <w:numId w:val="3"/>
        </w:numPr>
        <w:suppressAutoHyphens/>
        <w:spacing w:after="0" w:line="305" w:lineRule="auto"/>
        <w:ind w:left="426" w:hanging="426"/>
        <w:contextualSpacing/>
        <w:rPr>
          <w:rFonts w:eastAsia="Times New Roman" w:cs="Calibri"/>
          <w:sz w:val="24"/>
          <w:szCs w:val="24"/>
          <w:lang w:val="x-none" w:eastAsia="pl-PL"/>
        </w:rPr>
      </w:pPr>
      <w:r w:rsidRPr="0056690A">
        <w:rPr>
          <w:rFonts w:eastAsia="Times New Roman" w:cs="Calibri"/>
          <w:sz w:val="24"/>
          <w:szCs w:val="24"/>
          <w:lang w:eastAsia="pl-PL"/>
        </w:rPr>
        <w:t xml:space="preserve">zgodnie z art. 64c § 1 i 2 </w:t>
      </w:r>
      <w:proofErr w:type="spellStart"/>
      <w:r w:rsidRPr="0056690A">
        <w:rPr>
          <w:rFonts w:eastAsia="Times New Roman" w:cs="Calibri"/>
          <w:sz w:val="24"/>
          <w:szCs w:val="24"/>
          <w:lang w:eastAsia="pl-PL"/>
        </w:rPr>
        <w:t>p.p.s.a</w:t>
      </w:r>
      <w:proofErr w:type="spellEnd"/>
      <w:r w:rsidRPr="0056690A">
        <w:rPr>
          <w:rFonts w:eastAsia="Times New Roman" w:cs="Calibri"/>
          <w:sz w:val="24"/>
          <w:szCs w:val="24"/>
          <w:lang w:eastAsia="pl-PL"/>
        </w:rPr>
        <w:t xml:space="preserve">. sprzeciw wnosi się </w:t>
      </w:r>
      <w:r w:rsidRPr="0056690A">
        <w:rPr>
          <w:rFonts w:eastAsia="Times New Roman" w:cs="Calibri"/>
          <w:sz w:val="24"/>
          <w:szCs w:val="24"/>
          <w:lang w:val="x-none" w:eastAsia="pl-PL"/>
        </w:rPr>
        <w:t>za pośrednictwem GDOŚ</w:t>
      </w:r>
      <w:r w:rsidRPr="0056690A">
        <w:rPr>
          <w:rFonts w:eastAsia="Times New Roman" w:cs="Calibri"/>
          <w:sz w:val="24"/>
          <w:szCs w:val="24"/>
          <w:lang w:eastAsia="pl-PL"/>
        </w:rPr>
        <w:t xml:space="preserve"> w terminie czternastu dni od dnia doręczenia skarżącemu decyzji</w:t>
      </w:r>
      <w:r w:rsidRPr="0056690A">
        <w:rPr>
          <w:rFonts w:eastAsia="Times New Roman" w:cs="Calibri"/>
          <w:sz w:val="24"/>
          <w:szCs w:val="24"/>
          <w:lang w:val="x-none" w:eastAsia="pl-PL"/>
        </w:rPr>
        <w:t>;</w:t>
      </w:r>
    </w:p>
    <w:p w14:paraId="57CB8373" w14:textId="77777777" w:rsidR="00450A3A" w:rsidRPr="0056690A" w:rsidRDefault="00450A3A" w:rsidP="0056690A">
      <w:pPr>
        <w:numPr>
          <w:ilvl w:val="0"/>
          <w:numId w:val="3"/>
        </w:numPr>
        <w:suppressAutoHyphens/>
        <w:spacing w:after="0" w:line="305" w:lineRule="auto"/>
        <w:ind w:left="426" w:hanging="426"/>
        <w:contextualSpacing/>
        <w:rPr>
          <w:rFonts w:eastAsia="Times New Roman" w:cs="Calibri"/>
          <w:sz w:val="24"/>
          <w:szCs w:val="24"/>
          <w:lang w:val="x-none" w:eastAsia="pl-PL"/>
        </w:rPr>
      </w:pPr>
      <w:r w:rsidRPr="0056690A">
        <w:rPr>
          <w:rFonts w:eastAsia="Times New Roman" w:cs="Calibri"/>
          <w:sz w:val="24"/>
          <w:szCs w:val="24"/>
          <w:lang w:eastAsia="pl-PL"/>
        </w:rPr>
        <w:t>skarżący</w:t>
      </w:r>
      <w:r w:rsidRPr="0056690A">
        <w:rPr>
          <w:rFonts w:eastAsia="Times New Roman" w:cs="Calibri"/>
          <w:sz w:val="24"/>
          <w:szCs w:val="24"/>
          <w:lang w:val="x-none" w:eastAsia="pl-PL"/>
        </w:rPr>
        <w:t xml:space="preserve">, zgodnie z art. 230 </w:t>
      </w:r>
      <w:proofErr w:type="spellStart"/>
      <w:r w:rsidRPr="0056690A">
        <w:rPr>
          <w:rFonts w:eastAsia="Times New Roman" w:cs="Calibri"/>
          <w:iCs/>
          <w:sz w:val="24"/>
          <w:szCs w:val="24"/>
          <w:lang w:eastAsia="pl-PL"/>
        </w:rPr>
        <w:t>p.p.s.a</w:t>
      </w:r>
      <w:proofErr w:type="spellEnd"/>
      <w:r w:rsidRPr="0056690A">
        <w:rPr>
          <w:rFonts w:eastAsia="Times New Roman" w:cs="Calibri"/>
          <w:iCs/>
          <w:sz w:val="24"/>
          <w:szCs w:val="24"/>
          <w:lang w:eastAsia="pl-PL"/>
        </w:rPr>
        <w:t>.</w:t>
      </w:r>
      <w:r w:rsidRPr="0056690A">
        <w:rPr>
          <w:rFonts w:eastAsia="Times New Roman" w:cs="Calibri"/>
          <w:iCs/>
          <w:sz w:val="24"/>
          <w:szCs w:val="24"/>
          <w:lang w:val="x-none" w:eastAsia="pl-PL"/>
        </w:rPr>
        <w:t xml:space="preserve"> w związku z § 2 ust. </w:t>
      </w:r>
      <w:r w:rsidRPr="0056690A">
        <w:rPr>
          <w:rFonts w:eastAsia="Times New Roman" w:cs="Calibri"/>
          <w:iCs/>
          <w:sz w:val="24"/>
          <w:szCs w:val="24"/>
          <w:lang w:eastAsia="pl-PL"/>
        </w:rPr>
        <w:t>1</w:t>
      </w:r>
      <w:r w:rsidRPr="0056690A">
        <w:rPr>
          <w:rFonts w:eastAsia="Times New Roman" w:cs="Calibri"/>
          <w:iCs/>
          <w:sz w:val="24"/>
          <w:szCs w:val="24"/>
          <w:lang w:val="x-none" w:eastAsia="pl-PL"/>
        </w:rPr>
        <w:t xml:space="preserve"> pkt </w:t>
      </w:r>
      <w:r w:rsidRPr="0056690A">
        <w:rPr>
          <w:rFonts w:eastAsia="Times New Roman" w:cs="Calibri"/>
          <w:iCs/>
          <w:sz w:val="24"/>
          <w:szCs w:val="24"/>
          <w:lang w:eastAsia="pl-PL"/>
        </w:rPr>
        <w:t>6a</w:t>
      </w:r>
      <w:r w:rsidRPr="0056690A">
        <w:rPr>
          <w:rFonts w:eastAsia="Times New Roman" w:cs="Calibri"/>
          <w:iCs/>
          <w:sz w:val="24"/>
          <w:szCs w:val="24"/>
          <w:lang w:val="x-none" w:eastAsia="pl-PL"/>
        </w:rPr>
        <w:t xml:space="preserve"> rozporządzenia Rady Ministrów z dnia 16 grudnia 2003 r.</w:t>
      </w:r>
      <w:r w:rsidRPr="0056690A">
        <w:rPr>
          <w:rFonts w:eastAsia="Times New Roman" w:cs="Calibri"/>
          <w:i/>
          <w:iCs/>
          <w:sz w:val="24"/>
          <w:szCs w:val="24"/>
          <w:lang w:val="x-none" w:eastAsia="pl-PL"/>
        </w:rPr>
        <w:t xml:space="preserve"> </w:t>
      </w:r>
      <w:r w:rsidRPr="0056690A">
        <w:rPr>
          <w:rFonts w:eastAsia="Times New Roman" w:cs="Calibri"/>
          <w:sz w:val="24"/>
          <w:szCs w:val="24"/>
          <w:lang w:val="x-none" w:eastAsia="pl-PL"/>
        </w:rPr>
        <w:t>w sprawie wysokości oraz szczegółowych zasad pobierania wpisu w postępowaniu przed sądami administracyjnymi</w:t>
      </w:r>
      <w:r w:rsidRPr="0056690A">
        <w:rPr>
          <w:rFonts w:eastAsia="Times New Roman" w:cs="Calibri"/>
          <w:i/>
          <w:iCs/>
          <w:sz w:val="24"/>
          <w:szCs w:val="24"/>
          <w:lang w:val="x-none" w:eastAsia="pl-PL"/>
        </w:rPr>
        <w:t xml:space="preserve"> </w:t>
      </w:r>
      <w:r w:rsidRPr="0056690A">
        <w:rPr>
          <w:rFonts w:eastAsia="Times New Roman" w:cs="Calibri"/>
          <w:iCs/>
          <w:sz w:val="24"/>
          <w:szCs w:val="24"/>
          <w:lang w:val="x-none" w:eastAsia="pl-PL"/>
        </w:rPr>
        <w:t>(Dz. U. z</w:t>
      </w:r>
      <w:r w:rsidRPr="0056690A">
        <w:rPr>
          <w:rFonts w:eastAsia="Times New Roman" w:cs="Calibri"/>
          <w:iCs/>
          <w:sz w:val="24"/>
          <w:szCs w:val="24"/>
          <w:lang w:eastAsia="pl-PL"/>
        </w:rPr>
        <w:t xml:space="preserve"> </w:t>
      </w:r>
      <w:r w:rsidRPr="0056690A">
        <w:rPr>
          <w:rFonts w:eastAsia="Times New Roman" w:cs="Calibri"/>
          <w:iCs/>
          <w:sz w:val="24"/>
          <w:szCs w:val="24"/>
          <w:lang w:val="x-none" w:eastAsia="pl-PL"/>
        </w:rPr>
        <w:t>2021 r. poz. 535)</w:t>
      </w:r>
      <w:r w:rsidRPr="0056690A">
        <w:rPr>
          <w:rFonts w:eastAsia="Times New Roman" w:cs="Calibri"/>
          <w:sz w:val="24"/>
          <w:szCs w:val="24"/>
          <w:lang w:val="x-none" w:eastAsia="pl-PL"/>
        </w:rPr>
        <w:t xml:space="preserve">, obowiązany jest do uiszczenia wpisu od skargi w kwocie </w:t>
      </w:r>
      <w:r w:rsidRPr="0056690A">
        <w:rPr>
          <w:rFonts w:eastAsia="Times New Roman" w:cs="Calibri"/>
          <w:sz w:val="24"/>
          <w:szCs w:val="24"/>
          <w:lang w:eastAsia="pl-PL"/>
        </w:rPr>
        <w:t>1</w:t>
      </w:r>
      <w:r w:rsidRPr="0056690A">
        <w:rPr>
          <w:rFonts w:eastAsia="Times New Roman" w:cs="Calibri"/>
          <w:sz w:val="24"/>
          <w:szCs w:val="24"/>
          <w:lang w:val="x-none" w:eastAsia="pl-PL"/>
        </w:rPr>
        <w:t xml:space="preserve">00 zł. </w:t>
      </w:r>
      <w:r w:rsidRPr="0056690A">
        <w:rPr>
          <w:rFonts w:eastAsia="Times New Roman" w:cs="Calibri"/>
          <w:sz w:val="24"/>
          <w:szCs w:val="24"/>
          <w:lang w:eastAsia="pl-PL"/>
        </w:rPr>
        <w:t>Skarżący</w:t>
      </w:r>
      <w:r w:rsidRPr="0056690A">
        <w:rPr>
          <w:rFonts w:eastAsia="Times New Roman" w:cs="Calibri"/>
          <w:sz w:val="24"/>
          <w:szCs w:val="24"/>
          <w:lang w:val="x-none" w:eastAsia="pl-PL"/>
        </w:rPr>
        <w:t xml:space="preserve">, co wynika z art. 239 </w:t>
      </w:r>
      <w:r w:rsidRPr="0056690A">
        <w:rPr>
          <w:rFonts w:eastAsia="Times New Roman" w:cs="Calibri"/>
          <w:iCs/>
          <w:sz w:val="24"/>
          <w:szCs w:val="24"/>
          <w:lang w:eastAsia="pl-PL"/>
        </w:rPr>
        <w:t>p</w:t>
      </w:r>
      <w:r w:rsidRPr="0056690A">
        <w:rPr>
          <w:rFonts w:eastAsia="Times New Roman" w:cs="Calibri"/>
          <w:iCs/>
          <w:sz w:val="24"/>
          <w:szCs w:val="24"/>
          <w:lang w:val="x-none" w:eastAsia="pl-PL"/>
        </w:rPr>
        <w:t>.</w:t>
      </w:r>
      <w:proofErr w:type="spellStart"/>
      <w:r w:rsidRPr="0056690A">
        <w:rPr>
          <w:rFonts w:eastAsia="Times New Roman" w:cs="Calibri"/>
          <w:iCs/>
          <w:sz w:val="24"/>
          <w:szCs w:val="24"/>
          <w:lang w:val="x-none" w:eastAsia="pl-PL"/>
        </w:rPr>
        <w:t>p.s.a</w:t>
      </w:r>
      <w:proofErr w:type="spellEnd"/>
      <w:r w:rsidRPr="0056690A">
        <w:rPr>
          <w:rFonts w:eastAsia="Times New Roman" w:cs="Calibri"/>
          <w:iCs/>
          <w:sz w:val="24"/>
          <w:szCs w:val="24"/>
          <w:lang w:val="x-none" w:eastAsia="pl-PL"/>
        </w:rPr>
        <w:t>.</w:t>
      </w:r>
      <w:r w:rsidRPr="0056690A">
        <w:rPr>
          <w:rFonts w:eastAsia="Times New Roman" w:cs="Calibri"/>
          <w:sz w:val="24"/>
          <w:szCs w:val="24"/>
          <w:lang w:val="x-none" w:eastAsia="pl-PL"/>
        </w:rPr>
        <w:t>, może być zwolniony z obowiązku uiszczenia kosztów sądowych;</w:t>
      </w:r>
    </w:p>
    <w:p w14:paraId="357EBAC7" w14:textId="77777777" w:rsidR="00450A3A" w:rsidRPr="0056690A" w:rsidRDefault="00450A3A" w:rsidP="0056690A">
      <w:pPr>
        <w:numPr>
          <w:ilvl w:val="0"/>
          <w:numId w:val="3"/>
        </w:numPr>
        <w:suppressAutoHyphens/>
        <w:spacing w:after="0" w:line="305" w:lineRule="auto"/>
        <w:ind w:left="426" w:hanging="426"/>
        <w:contextualSpacing/>
        <w:rPr>
          <w:rFonts w:eastAsia="Times New Roman" w:cs="Calibri"/>
          <w:sz w:val="24"/>
          <w:szCs w:val="24"/>
          <w:lang w:val="x-none" w:eastAsia="pl-PL"/>
        </w:rPr>
      </w:pPr>
      <w:r w:rsidRPr="0056690A">
        <w:rPr>
          <w:rFonts w:eastAsia="Times New Roman" w:cs="Calibri"/>
          <w:sz w:val="24"/>
          <w:szCs w:val="24"/>
          <w:lang w:eastAsia="pl-PL"/>
        </w:rPr>
        <w:t>skarżącemu</w:t>
      </w:r>
      <w:r w:rsidRPr="0056690A">
        <w:rPr>
          <w:rFonts w:eastAsia="Times New Roman" w:cs="Calibri"/>
          <w:sz w:val="24"/>
          <w:szCs w:val="24"/>
          <w:lang w:val="x-none" w:eastAsia="pl-PL"/>
        </w:rPr>
        <w:t xml:space="preserve">, zgodnie z art. 243 </w:t>
      </w:r>
      <w:r w:rsidRPr="0056690A">
        <w:rPr>
          <w:rFonts w:eastAsia="Times New Roman" w:cs="Calibri"/>
          <w:iCs/>
          <w:sz w:val="24"/>
          <w:szCs w:val="24"/>
          <w:lang w:eastAsia="pl-PL"/>
        </w:rPr>
        <w:t>p</w:t>
      </w:r>
      <w:r w:rsidRPr="0056690A">
        <w:rPr>
          <w:rFonts w:eastAsia="Times New Roman" w:cs="Calibri"/>
          <w:iCs/>
          <w:sz w:val="24"/>
          <w:szCs w:val="24"/>
          <w:lang w:val="x-none" w:eastAsia="pl-PL"/>
        </w:rPr>
        <w:t>.</w:t>
      </w:r>
      <w:proofErr w:type="spellStart"/>
      <w:r w:rsidRPr="0056690A">
        <w:rPr>
          <w:rFonts w:eastAsia="Times New Roman" w:cs="Calibri"/>
          <w:iCs/>
          <w:sz w:val="24"/>
          <w:szCs w:val="24"/>
          <w:lang w:val="x-none" w:eastAsia="pl-PL"/>
        </w:rPr>
        <w:t>p.s.a</w:t>
      </w:r>
      <w:proofErr w:type="spellEnd"/>
      <w:r w:rsidRPr="0056690A">
        <w:rPr>
          <w:rFonts w:eastAsia="Times New Roman" w:cs="Calibri"/>
          <w:iCs/>
          <w:sz w:val="24"/>
          <w:szCs w:val="24"/>
          <w:lang w:val="x-none" w:eastAsia="pl-PL"/>
        </w:rPr>
        <w:t>.</w:t>
      </w:r>
      <w:r w:rsidRPr="0056690A">
        <w:rPr>
          <w:rFonts w:eastAsia="Times New Roman" w:cs="Calibri"/>
          <w:sz w:val="24"/>
          <w:szCs w:val="24"/>
          <w:lang w:val="x-none" w:eastAsia="pl-PL"/>
        </w:rPr>
        <w:t>, może być przyznane, na jego wniosek, prawo pomocy. Wniosek ten wolny jest od opłat sądowych.</w:t>
      </w:r>
    </w:p>
    <w:p w14:paraId="1862A8F7" w14:textId="77777777" w:rsidR="00BD64F9" w:rsidRPr="0056690A" w:rsidRDefault="00BD64F9" w:rsidP="0056690A">
      <w:pPr>
        <w:autoSpaceDE w:val="0"/>
        <w:autoSpaceDN w:val="0"/>
        <w:adjustRightInd w:val="0"/>
        <w:spacing w:after="0" w:line="240" w:lineRule="auto"/>
        <w:rPr>
          <w:rFonts w:cs="Calibri"/>
          <w:i/>
          <w:iCs/>
          <w:color w:val="000000"/>
          <w:sz w:val="24"/>
          <w:szCs w:val="24"/>
          <w:lang w:eastAsia="pl-PL"/>
        </w:rPr>
      </w:pPr>
      <w:r w:rsidRPr="0056690A">
        <w:rPr>
          <w:rFonts w:cs="Calibri"/>
          <w:i/>
          <w:iCs/>
          <w:color w:val="000000"/>
          <w:sz w:val="24"/>
          <w:szCs w:val="24"/>
          <w:lang w:eastAsia="pl-PL"/>
        </w:rPr>
        <w:t>Z upoważnienia</w:t>
      </w:r>
    </w:p>
    <w:p w14:paraId="1BF8D65D" w14:textId="77777777" w:rsidR="00BD64F9" w:rsidRPr="0056690A" w:rsidRDefault="00BD64F9" w:rsidP="0056690A">
      <w:pPr>
        <w:autoSpaceDE w:val="0"/>
        <w:autoSpaceDN w:val="0"/>
        <w:adjustRightInd w:val="0"/>
        <w:spacing w:after="0" w:line="240" w:lineRule="auto"/>
        <w:rPr>
          <w:rFonts w:cs="Calibri"/>
          <w:i/>
          <w:iCs/>
          <w:color w:val="000000"/>
          <w:sz w:val="24"/>
          <w:szCs w:val="24"/>
          <w:lang w:eastAsia="pl-PL"/>
        </w:rPr>
      </w:pPr>
      <w:r w:rsidRPr="0056690A">
        <w:rPr>
          <w:rFonts w:cs="Calibri"/>
          <w:i/>
          <w:iCs/>
          <w:color w:val="000000"/>
          <w:sz w:val="24"/>
          <w:szCs w:val="24"/>
          <w:lang w:eastAsia="pl-PL"/>
        </w:rPr>
        <w:t>Generalnego Dyrektora Ochrony Środowiska</w:t>
      </w:r>
    </w:p>
    <w:p w14:paraId="34445DF7" w14:textId="77777777" w:rsidR="00BD64F9" w:rsidRPr="0056690A" w:rsidRDefault="00BD64F9" w:rsidP="0056690A">
      <w:pPr>
        <w:autoSpaceDE w:val="0"/>
        <w:autoSpaceDN w:val="0"/>
        <w:adjustRightInd w:val="0"/>
        <w:spacing w:after="0" w:line="240" w:lineRule="auto"/>
        <w:rPr>
          <w:rFonts w:cs="Calibri"/>
          <w:color w:val="000000"/>
          <w:sz w:val="24"/>
          <w:szCs w:val="24"/>
          <w:lang w:eastAsia="pl-PL"/>
        </w:rPr>
      </w:pPr>
      <w:r w:rsidRPr="0056690A">
        <w:rPr>
          <w:rFonts w:cs="Calibri"/>
          <w:color w:val="000000"/>
          <w:sz w:val="24"/>
          <w:szCs w:val="24"/>
          <w:lang w:eastAsia="pl-PL"/>
        </w:rPr>
        <w:t>MAREK KAJS</w:t>
      </w:r>
    </w:p>
    <w:p w14:paraId="3DD59EB4" w14:textId="77777777" w:rsidR="00BD64F9" w:rsidRPr="0056690A" w:rsidRDefault="00BD64F9" w:rsidP="0056690A">
      <w:pPr>
        <w:autoSpaceDE w:val="0"/>
        <w:autoSpaceDN w:val="0"/>
        <w:adjustRightInd w:val="0"/>
        <w:spacing w:after="0" w:line="240" w:lineRule="auto"/>
        <w:rPr>
          <w:rFonts w:cs="Calibri"/>
          <w:color w:val="000000"/>
          <w:sz w:val="24"/>
          <w:szCs w:val="24"/>
          <w:lang w:eastAsia="pl-PL"/>
        </w:rPr>
      </w:pPr>
      <w:r w:rsidRPr="0056690A">
        <w:rPr>
          <w:rFonts w:cs="Calibri"/>
          <w:color w:val="000000"/>
          <w:sz w:val="24"/>
          <w:szCs w:val="24"/>
          <w:lang w:eastAsia="pl-PL"/>
        </w:rPr>
        <w:t>Zastępca Generalnego Dyrektora</w:t>
      </w:r>
    </w:p>
    <w:p w14:paraId="47362E4A" w14:textId="77777777" w:rsidR="00BD64F9" w:rsidRPr="0056690A" w:rsidRDefault="00BD64F9" w:rsidP="0056690A">
      <w:pPr>
        <w:autoSpaceDE w:val="0"/>
        <w:autoSpaceDN w:val="0"/>
        <w:adjustRightInd w:val="0"/>
        <w:spacing w:after="0" w:line="240" w:lineRule="auto"/>
        <w:rPr>
          <w:rFonts w:cs="Calibri"/>
          <w:color w:val="000000"/>
          <w:sz w:val="24"/>
          <w:szCs w:val="24"/>
          <w:lang w:eastAsia="pl-PL"/>
        </w:rPr>
      </w:pPr>
      <w:r w:rsidRPr="0056690A">
        <w:rPr>
          <w:rFonts w:cs="Calibri"/>
          <w:color w:val="000000"/>
          <w:sz w:val="24"/>
          <w:szCs w:val="24"/>
          <w:lang w:eastAsia="pl-PL"/>
        </w:rPr>
        <w:t>Zastępca Generalnego Dyrektora Ochrony Środowiska</w:t>
      </w:r>
    </w:p>
    <w:p w14:paraId="6BD84C72" w14:textId="049AB0FE" w:rsidR="00BD64F9" w:rsidRPr="0056690A" w:rsidRDefault="00BD64F9" w:rsidP="0056690A">
      <w:pPr>
        <w:suppressAutoHyphens/>
        <w:spacing w:after="0" w:line="305" w:lineRule="auto"/>
        <w:contextualSpacing/>
        <w:rPr>
          <w:rFonts w:eastAsia="Times New Roman" w:cs="Calibri"/>
          <w:sz w:val="24"/>
          <w:szCs w:val="24"/>
          <w:lang w:val="x-none" w:eastAsia="pl-PL"/>
        </w:rPr>
      </w:pPr>
      <w:r w:rsidRPr="0056690A">
        <w:rPr>
          <w:rFonts w:cs="Calibri"/>
          <w:color w:val="7F7F7F"/>
          <w:sz w:val="24"/>
          <w:szCs w:val="24"/>
          <w:lang w:eastAsia="pl-PL"/>
        </w:rPr>
        <w:t>/ – podpisany cyfrowo – /</w:t>
      </w:r>
    </w:p>
    <w:p w14:paraId="429C7FCD" w14:textId="4B08BA4E" w:rsidR="00B95E79" w:rsidRPr="0056690A" w:rsidRDefault="005D78B1" w:rsidP="0056690A">
      <w:pPr>
        <w:tabs>
          <w:tab w:val="left" w:pos="5499"/>
        </w:tabs>
        <w:spacing w:after="0" w:line="305" w:lineRule="auto"/>
        <w:rPr>
          <w:rFonts w:cs="Calibri"/>
          <w:sz w:val="24"/>
          <w:szCs w:val="24"/>
        </w:rPr>
      </w:pPr>
      <w:r w:rsidRPr="0056690A">
        <w:rPr>
          <w:rFonts w:cs="Calibri"/>
          <w:sz w:val="24"/>
          <w:szCs w:val="24"/>
        </w:rPr>
        <w:tab/>
      </w:r>
    </w:p>
    <w:p w14:paraId="283388CA" w14:textId="04C8331B" w:rsidR="00293E5F" w:rsidRPr="0056690A" w:rsidRDefault="00293E5F" w:rsidP="0056690A">
      <w:pPr>
        <w:suppressAutoHyphens/>
        <w:spacing w:after="0" w:line="312" w:lineRule="auto"/>
        <w:rPr>
          <w:rFonts w:eastAsia="Times New Roman" w:cs="Calibri"/>
          <w:b/>
          <w:i/>
          <w:sz w:val="24"/>
          <w:szCs w:val="24"/>
          <w:lang w:eastAsia="pl-PL"/>
        </w:rPr>
      </w:pPr>
      <w:r w:rsidRPr="0056690A">
        <w:rPr>
          <w:rFonts w:eastAsia="Times New Roman" w:cs="Calibri"/>
          <w:b/>
          <w:sz w:val="24"/>
          <w:szCs w:val="24"/>
          <w:lang w:eastAsia="pl-PL"/>
        </w:rPr>
        <w:t>Otrzymują:</w:t>
      </w:r>
    </w:p>
    <w:p w14:paraId="5C136474" w14:textId="0C24EE8F" w:rsidR="00293E5F" w:rsidRPr="0056690A" w:rsidRDefault="00126B80" w:rsidP="0056690A">
      <w:pPr>
        <w:numPr>
          <w:ilvl w:val="0"/>
          <w:numId w:val="4"/>
        </w:numPr>
        <w:suppressAutoHyphens/>
        <w:spacing w:after="0" w:line="312" w:lineRule="auto"/>
        <w:contextualSpacing/>
        <w:rPr>
          <w:rFonts w:eastAsia="Times New Roman" w:cs="Calibri"/>
          <w:sz w:val="24"/>
          <w:szCs w:val="24"/>
          <w:lang w:eastAsia="pl-PL"/>
        </w:rPr>
      </w:pPr>
      <w:r>
        <w:rPr>
          <w:rFonts w:eastAsia="Times New Roman" w:cs="Calibri"/>
          <w:sz w:val="24"/>
          <w:szCs w:val="24"/>
          <w:lang w:eastAsia="pl-PL"/>
        </w:rPr>
        <w:t>(…)</w:t>
      </w:r>
    </w:p>
    <w:p w14:paraId="6F01A362" w14:textId="77777777" w:rsidR="00293E5F" w:rsidRPr="0056690A" w:rsidRDefault="00293E5F" w:rsidP="0056690A">
      <w:pPr>
        <w:numPr>
          <w:ilvl w:val="0"/>
          <w:numId w:val="4"/>
        </w:numPr>
        <w:suppressAutoHyphens/>
        <w:spacing w:after="0" w:line="312" w:lineRule="auto"/>
        <w:contextualSpacing/>
        <w:rPr>
          <w:rFonts w:eastAsia="Times New Roman" w:cs="Calibri"/>
          <w:sz w:val="24"/>
          <w:szCs w:val="24"/>
          <w:lang w:eastAsia="pl-PL"/>
        </w:rPr>
      </w:pPr>
      <w:r w:rsidRPr="0056690A">
        <w:rPr>
          <w:rFonts w:eastAsia="Times New Roman" w:cs="Calibri"/>
          <w:sz w:val="24"/>
          <w:szCs w:val="24"/>
          <w:lang w:eastAsia="pl-PL"/>
        </w:rPr>
        <w:t>Gmina Klembów – reprezentowana przez Agnieszkę Sosnowską (ePUAP)</w:t>
      </w:r>
    </w:p>
    <w:p w14:paraId="2CE5E05D" w14:textId="77777777" w:rsidR="00293E5F" w:rsidRPr="0056690A" w:rsidRDefault="00293E5F" w:rsidP="0056690A">
      <w:pPr>
        <w:numPr>
          <w:ilvl w:val="0"/>
          <w:numId w:val="4"/>
        </w:numPr>
        <w:suppressAutoHyphens/>
        <w:spacing w:after="0" w:line="312" w:lineRule="auto"/>
        <w:contextualSpacing/>
        <w:rPr>
          <w:rFonts w:eastAsia="Times New Roman" w:cs="Calibri"/>
          <w:sz w:val="24"/>
          <w:szCs w:val="24"/>
          <w:lang w:eastAsia="pl-PL"/>
        </w:rPr>
      </w:pPr>
      <w:r w:rsidRPr="0056690A">
        <w:rPr>
          <w:rFonts w:eastAsia="Times New Roman" w:cs="Calibri"/>
          <w:sz w:val="24"/>
          <w:szCs w:val="24"/>
          <w:lang w:eastAsia="pl-PL" w:bidi="pl-PL"/>
        </w:rPr>
        <w:t xml:space="preserve">pozostałe strony postępowania na podstawie </w:t>
      </w:r>
      <w:r w:rsidRPr="0056690A">
        <w:rPr>
          <w:rFonts w:eastAsia="Times New Roman" w:cs="Calibri"/>
          <w:sz w:val="24"/>
          <w:szCs w:val="24"/>
          <w:lang w:bidi="en-US"/>
        </w:rPr>
        <w:t xml:space="preserve">art. </w:t>
      </w:r>
      <w:r w:rsidRPr="0056690A">
        <w:rPr>
          <w:rFonts w:eastAsia="Times New Roman" w:cs="Calibri"/>
          <w:sz w:val="24"/>
          <w:szCs w:val="24"/>
          <w:lang w:eastAsia="pl-PL" w:bidi="pl-PL"/>
        </w:rPr>
        <w:t xml:space="preserve">49 § 1 k.p.a. w związku z </w:t>
      </w:r>
      <w:r w:rsidRPr="0056690A">
        <w:rPr>
          <w:rFonts w:eastAsia="Times New Roman" w:cs="Calibri"/>
          <w:sz w:val="24"/>
          <w:szCs w:val="24"/>
          <w:lang w:bidi="en-US"/>
        </w:rPr>
        <w:t xml:space="preserve">art. </w:t>
      </w:r>
      <w:r w:rsidRPr="0056690A">
        <w:rPr>
          <w:rFonts w:eastAsia="Times New Roman" w:cs="Calibri"/>
          <w:sz w:val="24"/>
          <w:szCs w:val="24"/>
          <w:lang w:eastAsia="pl-PL" w:bidi="pl-PL"/>
        </w:rPr>
        <w:t xml:space="preserve">74 ust. 3 </w:t>
      </w:r>
      <w:proofErr w:type="spellStart"/>
      <w:r w:rsidRPr="0056690A">
        <w:rPr>
          <w:rFonts w:eastAsia="Times New Roman" w:cs="Calibri"/>
          <w:sz w:val="24"/>
          <w:szCs w:val="24"/>
          <w:lang w:eastAsia="pl-PL" w:bidi="pl-PL"/>
        </w:rPr>
        <w:t>u.o.o.ś</w:t>
      </w:r>
      <w:proofErr w:type="spellEnd"/>
      <w:r w:rsidRPr="0056690A">
        <w:rPr>
          <w:rFonts w:eastAsia="Times New Roman" w:cs="Calibri"/>
          <w:sz w:val="24"/>
          <w:szCs w:val="24"/>
          <w:lang w:eastAsia="pl-PL" w:bidi="pl-PL"/>
        </w:rPr>
        <w:t>.</w:t>
      </w:r>
    </w:p>
    <w:p w14:paraId="09DD09B5" w14:textId="77777777" w:rsidR="00293E5F" w:rsidRPr="0056690A" w:rsidRDefault="00293E5F" w:rsidP="0056690A">
      <w:pPr>
        <w:suppressAutoHyphens/>
        <w:spacing w:before="120" w:after="0" w:line="312" w:lineRule="auto"/>
        <w:rPr>
          <w:rFonts w:eastAsia="Times New Roman" w:cs="Calibri"/>
          <w:b/>
          <w:i/>
          <w:sz w:val="24"/>
          <w:szCs w:val="24"/>
          <w:lang w:eastAsia="pl-PL"/>
        </w:rPr>
      </w:pPr>
      <w:r w:rsidRPr="0056690A">
        <w:rPr>
          <w:rFonts w:eastAsia="Times New Roman" w:cs="Calibri"/>
          <w:b/>
          <w:sz w:val="24"/>
          <w:szCs w:val="24"/>
          <w:lang w:eastAsia="pl-PL"/>
        </w:rPr>
        <w:t>Do wiadomości:</w:t>
      </w:r>
    </w:p>
    <w:p w14:paraId="7FCA27E3" w14:textId="77777777" w:rsidR="00293E5F" w:rsidRPr="0056690A" w:rsidRDefault="00293E5F" w:rsidP="0056690A">
      <w:pPr>
        <w:numPr>
          <w:ilvl w:val="0"/>
          <w:numId w:val="5"/>
        </w:numPr>
        <w:suppressAutoHyphens/>
        <w:spacing w:after="0" w:line="312" w:lineRule="auto"/>
        <w:contextualSpacing/>
        <w:rPr>
          <w:rFonts w:eastAsia="Times New Roman" w:cs="Calibri"/>
          <w:sz w:val="24"/>
          <w:szCs w:val="24"/>
          <w:lang w:eastAsia="pl-PL"/>
        </w:rPr>
      </w:pPr>
      <w:r w:rsidRPr="0056690A">
        <w:rPr>
          <w:rFonts w:eastAsia="Times New Roman" w:cs="Calibri"/>
          <w:sz w:val="24"/>
          <w:szCs w:val="24"/>
          <w:lang w:eastAsia="pl-PL" w:bidi="pl-PL"/>
        </w:rPr>
        <w:t>Regionalny Dyrektor Ochrony Środowiska w Warszawie</w:t>
      </w:r>
    </w:p>
    <w:sectPr w:rsidR="00293E5F" w:rsidRPr="0056690A" w:rsidSect="00A3212B">
      <w:headerReference w:type="default" r:id="rId9"/>
      <w:footerReference w:type="default" r:id="rId10"/>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16C0A" w14:textId="77777777" w:rsidR="0049054C" w:rsidRDefault="0049054C">
      <w:pPr>
        <w:spacing w:after="0" w:line="240" w:lineRule="auto"/>
      </w:pPr>
      <w:r>
        <w:separator/>
      </w:r>
    </w:p>
  </w:endnote>
  <w:endnote w:type="continuationSeparator" w:id="0">
    <w:p w14:paraId="68924B76" w14:textId="77777777" w:rsidR="0049054C" w:rsidRDefault="00490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0"/>
        <w:szCs w:val="20"/>
      </w:rPr>
      <w:id w:val="196215848"/>
      <w:docPartObj>
        <w:docPartGallery w:val="Page Numbers (Bottom of Page)"/>
        <w:docPartUnique/>
      </w:docPartObj>
    </w:sdtPr>
    <w:sdtEndPr>
      <w:rPr>
        <w:rFonts w:ascii="Times New Roman" w:hAnsi="Times New Roman"/>
      </w:rPr>
    </w:sdtEndPr>
    <w:sdtContent>
      <w:p w14:paraId="1042AD6F" w14:textId="77777777" w:rsidR="00B95E79" w:rsidRPr="00293E5F" w:rsidRDefault="00915D51">
        <w:pPr>
          <w:pStyle w:val="Stopka"/>
          <w:jc w:val="right"/>
          <w:rPr>
            <w:rFonts w:ascii="Times New Roman" w:hAnsi="Times New Roman"/>
            <w:sz w:val="20"/>
            <w:szCs w:val="20"/>
          </w:rPr>
        </w:pPr>
        <w:r w:rsidRPr="00293E5F">
          <w:rPr>
            <w:rFonts w:ascii="Times New Roman" w:hAnsi="Times New Roman"/>
            <w:sz w:val="20"/>
            <w:szCs w:val="20"/>
          </w:rPr>
          <w:fldChar w:fldCharType="begin"/>
        </w:r>
        <w:r w:rsidRPr="00293E5F">
          <w:rPr>
            <w:rFonts w:ascii="Times New Roman" w:hAnsi="Times New Roman"/>
            <w:sz w:val="20"/>
            <w:szCs w:val="20"/>
          </w:rPr>
          <w:instrText>PAGE   \* MERGEFORMAT</w:instrText>
        </w:r>
        <w:r w:rsidRPr="00293E5F">
          <w:rPr>
            <w:rFonts w:ascii="Times New Roman" w:hAnsi="Times New Roman"/>
            <w:sz w:val="20"/>
            <w:szCs w:val="20"/>
          </w:rPr>
          <w:fldChar w:fldCharType="separate"/>
        </w:r>
        <w:r w:rsidRPr="00293E5F">
          <w:rPr>
            <w:rFonts w:ascii="Times New Roman" w:hAnsi="Times New Roman"/>
            <w:sz w:val="20"/>
            <w:szCs w:val="20"/>
          </w:rPr>
          <w:t>2</w:t>
        </w:r>
        <w:r w:rsidRPr="00293E5F">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999DB" w14:textId="77777777" w:rsidR="0049054C" w:rsidRDefault="0049054C">
      <w:pPr>
        <w:spacing w:after="0" w:line="240" w:lineRule="auto"/>
      </w:pPr>
      <w:r>
        <w:separator/>
      </w:r>
    </w:p>
  </w:footnote>
  <w:footnote w:type="continuationSeparator" w:id="0">
    <w:p w14:paraId="34888D9C" w14:textId="77777777" w:rsidR="0049054C" w:rsidRDefault="00490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C832" w14:textId="77777777" w:rsidR="00B95E79" w:rsidRDefault="00B95E79"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B31"/>
    <w:multiLevelType w:val="hybridMultilevel"/>
    <w:tmpl w:val="910AD032"/>
    <w:lvl w:ilvl="0" w:tplc="A27E3A9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202E6"/>
    <w:multiLevelType w:val="multilevel"/>
    <w:tmpl w:val="0CEC36E4"/>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1C3726C5"/>
    <w:multiLevelType w:val="hybridMultilevel"/>
    <w:tmpl w:val="00D665CA"/>
    <w:lvl w:ilvl="0" w:tplc="6F3819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6035B61"/>
    <w:multiLevelType w:val="hybridMultilevel"/>
    <w:tmpl w:val="910AD032"/>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CC0419B"/>
    <w:multiLevelType w:val="hybridMultilevel"/>
    <w:tmpl w:val="CAD617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0801CE"/>
    <w:multiLevelType w:val="hybridMultilevel"/>
    <w:tmpl w:val="E5688950"/>
    <w:lvl w:ilvl="0" w:tplc="41DE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84746597">
    <w:abstractNumId w:val="1"/>
  </w:num>
  <w:num w:numId="2" w16cid:durableId="1837187846">
    <w:abstractNumId w:val="2"/>
  </w:num>
  <w:num w:numId="3" w16cid:durableId="180248246">
    <w:abstractNumId w:val="5"/>
  </w:num>
  <w:num w:numId="4" w16cid:durableId="1790513477">
    <w:abstractNumId w:val="0"/>
  </w:num>
  <w:num w:numId="5" w16cid:durableId="1245259497">
    <w:abstractNumId w:val="3"/>
  </w:num>
  <w:num w:numId="6" w16cid:durableId="354884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3F"/>
    <w:rsid w:val="000039EE"/>
    <w:rsid w:val="0002085D"/>
    <w:rsid w:val="00061E99"/>
    <w:rsid w:val="000821C2"/>
    <w:rsid w:val="000C701B"/>
    <w:rsid w:val="000E2F37"/>
    <w:rsid w:val="000F7A9C"/>
    <w:rsid w:val="00104DF1"/>
    <w:rsid w:val="00116D3F"/>
    <w:rsid w:val="00126B80"/>
    <w:rsid w:val="00127FB6"/>
    <w:rsid w:val="00143045"/>
    <w:rsid w:val="0015255E"/>
    <w:rsid w:val="00197DDF"/>
    <w:rsid w:val="001B3ADB"/>
    <w:rsid w:val="001F5DCF"/>
    <w:rsid w:val="002110D3"/>
    <w:rsid w:val="002170B6"/>
    <w:rsid w:val="00217510"/>
    <w:rsid w:val="0024589C"/>
    <w:rsid w:val="00293E5F"/>
    <w:rsid w:val="002A1135"/>
    <w:rsid w:val="00356470"/>
    <w:rsid w:val="003673A9"/>
    <w:rsid w:val="003929A9"/>
    <w:rsid w:val="003F682D"/>
    <w:rsid w:val="00403711"/>
    <w:rsid w:val="004146C3"/>
    <w:rsid w:val="00450A3A"/>
    <w:rsid w:val="004613C1"/>
    <w:rsid w:val="0049054C"/>
    <w:rsid w:val="004C383A"/>
    <w:rsid w:val="004D6092"/>
    <w:rsid w:val="00521EB0"/>
    <w:rsid w:val="0056690A"/>
    <w:rsid w:val="005712AF"/>
    <w:rsid w:val="00572ED0"/>
    <w:rsid w:val="005751E0"/>
    <w:rsid w:val="0059610C"/>
    <w:rsid w:val="00597062"/>
    <w:rsid w:val="005C1AD5"/>
    <w:rsid w:val="005D6609"/>
    <w:rsid w:val="005D78B1"/>
    <w:rsid w:val="00645A08"/>
    <w:rsid w:val="006C0A20"/>
    <w:rsid w:val="006D209E"/>
    <w:rsid w:val="00740AD5"/>
    <w:rsid w:val="0077353E"/>
    <w:rsid w:val="00780D73"/>
    <w:rsid w:val="007C7B8C"/>
    <w:rsid w:val="008177AA"/>
    <w:rsid w:val="00826E05"/>
    <w:rsid w:val="00832D6A"/>
    <w:rsid w:val="00834D74"/>
    <w:rsid w:val="00870CB7"/>
    <w:rsid w:val="00874238"/>
    <w:rsid w:val="00881909"/>
    <w:rsid w:val="0089031A"/>
    <w:rsid w:val="00915D51"/>
    <w:rsid w:val="00976F51"/>
    <w:rsid w:val="00985DE3"/>
    <w:rsid w:val="009B49BC"/>
    <w:rsid w:val="009B5890"/>
    <w:rsid w:val="009D3A7F"/>
    <w:rsid w:val="009F36B9"/>
    <w:rsid w:val="00A25475"/>
    <w:rsid w:val="00A71E15"/>
    <w:rsid w:val="00A86578"/>
    <w:rsid w:val="00A87EC6"/>
    <w:rsid w:val="00AC436E"/>
    <w:rsid w:val="00AD31A8"/>
    <w:rsid w:val="00AF33AB"/>
    <w:rsid w:val="00B00032"/>
    <w:rsid w:val="00B1232C"/>
    <w:rsid w:val="00B2726E"/>
    <w:rsid w:val="00B61F1C"/>
    <w:rsid w:val="00B91EB1"/>
    <w:rsid w:val="00B95E79"/>
    <w:rsid w:val="00BC4133"/>
    <w:rsid w:val="00BC47BC"/>
    <w:rsid w:val="00BD64F9"/>
    <w:rsid w:val="00BE56CA"/>
    <w:rsid w:val="00BF4903"/>
    <w:rsid w:val="00C113E9"/>
    <w:rsid w:val="00C220B0"/>
    <w:rsid w:val="00C56C91"/>
    <w:rsid w:val="00C91448"/>
    <w:rsid w:val="00CD7561"/>
    <w:rsid w:val="00CE5B7D"/>
    <w:rsid w:val="00D07C0D"/>
    <w:rsid w:val="00D16793"/>
    <w:rsid w:val="00D21D7E"/>
    <w:rsid w:val="00D513BA"/>
    <w:rsid w:val="00D8405E"/>
    <w:rsid w:val="00D91D7F"/>
    <w:rsid w:val="00D924AF"/>
    <w:rsid w:val="00D94685"/>
    <w:rsid w:val="00DA00D1"/>
    <w:rsid w:val="00DA04A1"/>
    <w:rsid w:val="00DA5872"/>
    <w:rsid w:val="00DB13B8"/>
    <w:rsid w:val="00DE053D"/>
    <w:rsid w:val="00DE6899"/>
    <w:rsid w:val="00E27BE9"/>
    <w:rsid w:val="00E335C3"/>
    <w:rsid w:val="00E35003"/>
    <w:rsid w:val="00E51968"/>
    <w:rsid w:val="00EC7092"/>
    <w:rsid w:val="00F23913"/>
    <w:rsid w:val="00F657AB"/>
    <w:rsid w:val="00F80201"/>
    <w:rsid w:val="00F90FA7"/>
    <w:rsid w:val="00FC1ADB"/>
    <w:rsid w:val="00FE03FF"/>
    <w:rsid w:val="00FE1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4570"/>
  <w15:docId w15:val="{09EFD862-DCFF-4278-890D-2BD8B112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Akapitzlist1">
    <w:name w:val="Akapit z listą1"/>
    <w:basedOn w:val="Normalny"/>
    <w:rsid w:val="005D78B1"/>
    <w:pPr>
      <w:suppressAutoHyphens/>
      <w:spacing w:after="0" w:line="240" w:lineRule="auto"/>
      <w:ind w:left="720"/>
      <w:contextualSpacing/>
    </w:pPr>
    <w:rPr>
      <w:rFonts w:ascii="Times New Roman" w:eastAsia="Times New Roman" w:hAnsi="Times New Roman"/>
      <w:sz w:val="24"/>
      <w:szCs w:val="24"/>
      <w:lang w:eastAsia="pl-PL"/>
    </w:rPr>
  </w:style>
  <w:style w:type="paragraph" w:styleId="Akapitzlist">
    <w:name w:val="List Paragraph"/>
    <w:aliases w:val="Wyliczanie,List Paragraph,Obiekt,List Paragraph1,Akapit z listą31,Numerowanie,BulletC,Kropka_1,Styl 1,Akapit z listą3,normalny tekst,Akapit z listą311,lp1,List Paragraph2,ISCG Numerowanie,RR PGE Akapit z listą,Preambuła,TZ-Nag2,CP-UC,b1,l"/>
    <w:basedOn w:val="Normalny"/>
    <w:link w:val="AkapitzlistZnak"/>
    <w:uiPriority w:val="34"/>
    <w:qFormat/>
    <w:rsid w:val="005D78B1"/>
    <w:pPr>
      <w:suppressAutoHyphens/>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Wyliczanie Znak,List Paragraph Znak,Obiekt Znak,List Paragraph1 Znak,Akapit z listą31 Znak,Numerowanie Znak,BulletC Znak,Kropka_1 Znak,Styl 1 Znak,Akapit z listą3 Znak,normalny tekst Znak,Akapit z listą311 Znak,lp1 Znak,TZ-Nag2 Znak"/>
    <w:link w:val="Akapitzlist"/>
    <w:uiPriority w:val="34"/>
    <w:qFormat/>
    <w:rsid w:val="005D78B1"/>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sid w:val="005D6609"/>
    <w:rPr>
      <w:sz w:val="16"/>
      <w:szCs w:val="16"/>
    </w:rPr>
  </w:style>
  <w:style w:type="paragraph" w:styleId="Tekstkomentarza">
    <w:name w:val="annotation text"/>
    <w:basedOn w:val="Normalny"/>
    <w:link w:val="TekstkomentarzaZnak"/>
    <w:uiPriority w:val="99"/>
    <w:semiHidden/>
    <w:unhideWhenUsed/>
    <w:rsid w:val="005D66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D6609"/>
    <w:rPr>
      <w:lang w:eastAsia="en-US"/>
    </w:rPr>
  </w:style>
  <w:style w:type="paragraph" w:styleId="Tematkomentarza">
    <w:name w:val="annotation subject"/>
    <w:basedOn w:val="Tekstkomentarza"/>
    <w:next w:val="Tekstkomentarza"/>
    <w:link w:val="TematkomentarzaZnak"/>
    <w:uiPriority w:val="99"/>
    <w:semiHidden/>
    <w:unhideWhenUsed/>
    <w:rsid w:val="005D6609"/>
    <w:rPr>
      <w:b/>
      <w:bCs/>
    </w:rPr>
  </w:style>
  <w:style w:type="character" w:customStyle="1" w:styleId="TematkomentarzaZnak">
    <w:name w:val="Temat komentarza Znak"/>
    <w:basedOn w:val="TekstkomentarzaZnak"/>
    <w:link w:val="Tematkomentarza"/>
    <w:uiPriority w:val="99"/>
    <w:semiHidden/>
    <w:rsid w:val="005D6609"/>
    <w:rPr>
      <w:b/>
      <w:bCs/>
      <w:lang w:eastAsia="en-US"/>
    </w:rPr>
  </w:style>
  <w:style w:type="paragraph" w:styleId="Poprawka">
    <w:name w:val="Revision"/>
    <w:hidden/>
    <w:uiPriority w:val="99"/>
    <w:semiHidden/>
    <w:rsid w:val="008177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A8642-DD6D-45FC-BC01-686105E2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GDOS_GD_Andrzej_Szweda-Lewandowski.dot</Template>
  <TotalTime>1</TotalTime>
  <Pages>14</Pages>
  <Words>5715</Words>
  <Characters>34294</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Ewa Bakuła</cp:lastModifiedBy>
  <cp:revision>2</cp:revision>
  <cp:lastPrinted>2010-12-24T09:23:00Z</cp:lastPrinted>
  <dcterms:created xsi:type="dcterms:W3CDTF">2023-11-09T07:11:00Z</dcterms:created>
  <dcterms:modified xsi:type="dcterms:W3CDTF">2023-11-09T07:11:00Z</dcterms:modified>
</cp:coreProperties>
</file>