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E8D24" w14:textId="54D9146F" w:rsidR="0082775D" w:rsidRDefault="00527855" w:rsidP="00764CAA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Tabela. 2. </w:t>
      </w:r>
      <w:r w:rsidR="0082775D">
        <w:rPr>
          <w:rFonts w:ascii="Lato" w:hAnsi="Lato"/>
          <w:b/>
          <w:bCs/>
        </w:rPr>
        <w:t>Szacunkowe stawki ekoschematów obszarowych</w:t>
      </w:r>
    </w:p>
    <w:tbl>
      <w:tblPr>
        <w:tblW w:w="46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1701"/>
        <w:gridCol w:w="2834"/>
      </w:tblGrid>
      <w:tr w:rsidR="00AA2CD8" w:rsidRPr="0082775D" w14:paraId="4A857FDF" w14:textId="77777777" w:rsidTr="0082775D">
        <w:trPr>
          <w:trHeight w:val="960"/>
        </w:trPr>
        <w:tc>
          <w:tcPr>
            <w:tcW w:w="2334" w:type="pct"/>
            <w:gridSpan w:val="2"/>
            <w:vMerge w:val="restart"/>
            <w:shd w:val="clear" w:color="auto" w:fill="D9D9D9"/>
            <w:vAlign w:val="center"/>
            <w:hideMark/>
          </w:tcPr>
          <w:p w14:paraId="5F454A8A" w14:textId="77777777" w:rsidR="00AA2CD8" w:rsidRPr="0082775D" w:rsidRDefault="00AA2CD8" w:rsidP="00AA2CD8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Rodzaj płatności w ramach ekoschematów obszarowych z uwzględnieniem praktyk </w:t>
            </w:r>
            <w:r w:rsidRPr="0082775D">
              <w:rPr>
                <w:rFonts w:ascii="Lato" w:hAnsi="Lato"/>
              </w:rPr>
              <w:br/>
              <w:t>i wariantów ekoschematów</w:t>
            </w:r>
          </w:p>
        </w:tc>
        <w:tc>
          <w:tcPr>
            <w:tcW w:w="1000" w:type="pct"/>
            <w:shd w:val="clear" w:color="auto" w:fill="D9D9D9"/>
            <w:vAlign w:val="center"/>
          </w:tcPr>
          <w:p w14:paraId="1D16F440" w14:textId="77777777" w:rsidR="00AA2CD8" w:rsidRPr="0082775D" w:rsidRDefault="00AA2CD8" w:rsidP="00AA2CD8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Liczba punktów </w:t>
            </w:r>
            <w:r w:rsidRPr="0082775D">
              <w:rPr>
                <w:rFonts w:ascii="Lato" w:hAnsi="Lato"/>
              </w:rPr>
              <w:br/>
              <w:t xml:space="preserve">na ha powierzchni obszaru zatwierdzonego </w:t>
            </w:r>
            <w:r w:rsidRPr="0082775D">
              <w:rPr>
                <w:rFonts w:ascii="Lato" w:hAnsi="Lato"/>
              </w:rPr>
              <w:br/>
              <w:t>do wsparcia</w:t>
            </w:r>
          </w:p>
        </w:tc>
        <w:tc>
          <w:tcPr>
            <w:tcW w:w="1666" w:type="pct"/>
            <w:shd w:val="clear" w:color="auto" w:fill="D9D9D9"/>
            <w:vAlign w:val="center"/>
          </w:tcPr>
          <w:p w14:paraId="1827A175" w14:textId="486492F9" w:rsidR="00AA2CD8" w:rsidRPr="00527855" w:rsidRDefault="00AA2CD8" w:rsidP="00527855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Stawka szacunkowa </w:t>
            </w:r>
            <w:r w:rsidRPr="0082775D">
              <w:rPr>
                <w:rFonts w:ascii="Lato" w:hAnsi="Lato"/>
              </w:rPr>
              <w:br/>
              <w:t>płatności w ramach ekoschematów obszarowych</w:t>
            </w:r>
          </w:p>
          <w:p w14:paraId="4369BD07" w14:textId="6672C762" w:rsidR="00AA2CD8" w:rsidRPr="0082775D" w:rsidRDefault="00AA2CD8" w:rsidP="0082775D">
            <w:pPr>
              <w:jc w:val="center"/>
              <w:rPr>
                <w:rFonts w:ascii="Lato" w:hAnsi="Lato"/>
                <w:i/>
                <w:iCs/>
              </w:rPr>
            </w:pPr>
            <w:r w:rsidRPr="0082775D">
              <w:rPr>
                <w:rFonts w:ascii="Lato" w:hAnsi="Lato"/>
                <w:i/>
                <w:iCs/>
              </w:rPr>
              <w:t>Szacunkowa stawka za 1 pkt, to ok</w:t>
            </w:r>
            <w:r w:rsidR="00527855">
              <w:rPr>
                <w:rFonts w:ascii="Lato" w:hAnsi="Lato"/>
                <w:i/>
                <w:iCs/>
              </w:rPr>
              <w:t>.</w:t>
            </w:r>
            <w:r w:rsidRPr="0082775D">
              <w:rPr>
                <w:rFonts w:ascii="Lato" w:hAnsi="Lato"/>
                <w:i/>
                <w:iCs/>
              </w:rPr>
              <w:t>:</w:t>
            </w:r>
            <w:r w:rsidR="0006669D">
              <w:rPr>
                <w:rFonts w:ascii="Lato" w:hAnsi="Lato"/>
                <w:i/>
                <w:iCs/>
              </w:rPr>
              <w:br/>
            </w:r>
            <w:r w:rsidRPr="0082775D">
              <w:rPr>
                <w:rFonts w:ascii="Lato" w:hAnsi="Lato"/>
                <w:i/>
                <w:iCs/>
              </w:rPr>
              <w:t>92,76 PLN/pkt</w:t>
            </w:r>
          </w:p>
        </w:tc>
      </w:tr>
      <w:tr w:rsidR="00AA2CD8" w:rsidRPr="0082775D" w14:paraId="0E18E941" w14:textId="77777777" w:rsidTr="0082775D">
        <w:trPr>
          <w:trHeight w:val="48"/>
        </w:trPr>
        <w:tc>
          <w:tcPr>
            <w:tcW w:w="2334" w:type="pct"/>
            <w:gridSpan w:val="2"/>
            <w:vMerge/>
            <w:shd w:val="clear" w:color="auto" w:fill="D9D9D9"/>
            <w:hideMark/>
          </w:tcPr>
          <w:p w14:paraId="7E876F0A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000" w:type="pct"/>
            <w:shd w:val="clear" w:color="auto" w:fill="D9D9D9"/>
          </w:tcPr>
          <w:p w14:paraId="3DDEBEB1" w14:textId="77777777" w:rsidR="00AA2CD8" w:rsidRPr="0082775D" w:rsidRDefault="00AA2CD8" w:rsidP="00527855">
            <w:pPr>
              <w:jc w:val="center"/>
              <w:rPr>
                <w:rFonts w:ascii="Lato" w:hAnsi="Lato"/>
                <w:i/>
              </w:rPr>
            </w:pPr>
            <w:r w:rsidRPr="0082775D">
              <w:rPr>
                <w:rFonts w:ascii="Lato" w:hAnsi="Lato"/>
                <w:i/>
              </w:rPr>
              <w:t>[pkt/ha]</w:t>
            </w:r>
          </w:p>
        </w:tc>
        <w:tc>
          <w:tcPr>
            <w:tcW w:w="1666" w:type="pct"/>
            <w:shd w:val="clear" w:color="auto" w:fill="D9D9D9"/>
            <w:vAlign w:val="center"/>
          </w:tcPr>
          <w:p w14:paraId="18C664E2" w14:textId="77777777" w:rsidR="00AA2CD8" w:rsidRPr="0082775D" w:rsidRDefault="00AA2CD8" w:rsidP="00527855">
            <w:pPr>
              <w:jc w:val="center"/>
              <w:rPr>
                <w:rFonts w:ascii="Lato" w:hAnsi="Lato"/>
                <w:i/>
              </w:rPr>
            </w:pPr>
            <w:r w:rsidRPr="0082775D">
              <w:rPr>
                <w:rFonts w:ascii="Lato" w:hAnsi="Lato"/>
                <w:i/>
              </w:rPr>
              <w:t>[PLN//ha]</w:t>
            </w:r>
          </w:p>
        </w:tc>
      </w:tr>
      <w:tr w:rsidR="00AA2CD8" w:rsidRPr="0082775D" w14:paraId="1A157685" w14:textId="77777777" w:rsidTr="0082775D">
        <w:trPr>
          <w:trHeight w:val="414"/>
        </w:trPr>
        <w:tc>
          <w:tcPr>
            <w:tcW w:w="1000" w:type="pct"/>
            <w:vMerge w:val="restart"/>
            <w:shd w:val="clear" w:color="000000" w:fill="F2F2F2"/>
            <w:vAlign w:val="center"/>
            <w:hideMark/>
          </w:tcPr>
          <w:p w14:paraId="6CB90A1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Rolnictwo węglowe i zarządzanie składnikami odżywczymi, </w:t>
            </w:r>
            <w:r w:rsidRPr="0082775D">
              <w:rPr>
                <w:rFonts w:ascii="Lato" w:hAnsi="Lato"/>
              </w:rPr>
              <w:br/>
              <w:t>w tym praktyki:</w:t>
            </w:r>
          </w:p>
        </w:tc>
        <w:tc>
          <w:tcPr>
            <w:tcW w:w="1334" w:type="pct"/>
            <w:vAlign w:val="center"/>
            <w:hideMark/>
          </w:tcPr>
          <w:p w14:paraId="11C556B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Ekstensywne użytkowanie trwałych użytków zielonych z obsadą zwierząt </w:t>
            </w:r>
          </w:p>
        </w:tc>
        <w:tc>
          <w:tcPr>
            <w:tcW w:w="1000" w:type="pct"/>
            <w:vAlign w:val="center"/>
          </w:tcPr>
          <w:p w14:paraId="48554159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5</w:t>
            </w:r>
          </w:p>
        </w:tc>
        <w:tc>
          <w:tcPr>
            <w:tcW w:w="1666" w:type="pct"/>
            <w:vAlign w:val="center"/>
          </w:tcPr>
          <w:p w14:paraId="123F1BA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463,80</w:t>
            </w:r>
          </w:p>
        </w:tc>
      </w:tr>
      <w:tr w:rsidR="00AA2CD8" w:rsidRPr="0082775D" w14:paraId="23B42EBA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44708869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2C2DF18C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Międzyplony ozime lub wsiewki śródplonowe</w:t>
            </w:r>
          </w:p>
        </w:tc>
        <w:tc>
          <w:tcPr>
            <w:tcW w:w="1000" w:type="pct"/>
            <w:vAlign w:val="center"/>
          </w:tcPr>
          <w:p w14:paraId="63CF59E2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5</w:t>
            </w:r>
          </w:p>
        </w:tc>
        <w:tc>
          <w:tcPr>
            <w:tcW w:w="1666" w:type="pct"/>
            <w:vAlign w:val="center"/>
          </w:tcPr>
          <w:p w14:paraId="4448460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463,80</w:t>
            </w:r>
          </w:p>
        </w:tc>
      </w:tr>
      <w:tr w:rsidR="00AA2CD8" w:rsidRPr="0082775D" w14:paraId="6A1EB171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52714C6B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F8D7D36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Opracowanie i przestrzeganie planu nawożenia - wariant podstawowy</w:t>
            </w:r>
          </w:p>
        </w:tc>
        <w:tc>
          <w:tcPr>
            <w:tcW w:w="1000" w:type="pct"/>
            <w:vAlign w:val="center"/>
          </w:tcPr>
          <w:p w14:paraId="4CC321F5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</w:t>
            </w:r>
          </w:p>
        </w:tc>
        <w:tc>
          <w:tcPr>
            <w:tcW w:w="1666" w:type="pct"/>
            <w:vAlign w:val="center"/>
          </w:tcPr>
          <w:p w14:paraId="4E0327E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92,76</w:t>
            </w:r>
          </w:p>
        </w:tc>
      </w:tr>
      <w:tr w:rsidR="00AA2CD8" w:rsidRPr="0082775D" w14:paraId="6DADCA52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368A24C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6CB2A3C3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Opracowanie i przestrzeganie planu nawożenia - wariant z wapnowaniem</w:t>
            </w:r>
          </w:p>
        </w:tc>
        <w:tc>
          <w:tcPr>
            <w:tcW w:w="1000" w:type="pct"/>
            <w:vAlign w:val="center"/>
          </w:tcPr>
          <w:p w14:paraId="13382168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4FBBAB7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3DB9DCBA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3F37A0A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41BF47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Zróżnicowana struktura upraw </w:t>
            </w:r>
          </w:p>
        </w:tc>
        <w:tc>
          <w:tcPr>
            <w:tcW w:w="1000" w:type="pct"/>
            <w:vAlign w:val="center"/>
          </w:tcPr>
          <w:p w14:paraId="48F8B8F1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7687404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23448D18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1E55AC0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7B4736F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Wymieszanie obornika na gruntach ornych w terminie 12 godzin od jego aplikacji </w:t>
            </w:r>
          </w:p>
        </w:tc>
        <w:tc>
          <w:tcPr>
            <w:tcW w:w="1000" w:type="pct"/>
            <w:vAlign w:val="center"/>
          </w:tcPr>
          <w:p w14:paraId="3ADA107F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</w:t>
            </w:r>
          </w:p>
        </w:tc>
        <w:tc>
          <w:tcPr>
            <w:tcW w:w="1666" w:type="pct"/>
            <w:vAlign w:val="center"/>
          </w:tcPr>
          <w:p w14:paraId="51A432FA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185,52</w:t>
            </w:r>
          </w:p>
        </w:tc>
      </w:tr>
      <w:tr w:rsidR="00AA2CD8" w:rsidRPr="0082775D" w14:paraId="66F88F5A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17E5974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DE861AB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Stosowanie nawozów naturalnych płynnych innymi metodami niż rozbryzgowo</w:t>
            </w:r>
          </w:p>
        </w:tc>
        <w:tc>
          <w:tcPr>
            <w:tcW w:w="1000" w:type="pct"/>
            <w:vAlign w:val="center"/>
          </w:tcPr>
          <w:p w14:paraId="58C56671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6CE9F8BE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09C69A66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68A0531F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69A1CDE3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Uproszczone systemy uprawy</w:t>
            </w:r>
          </w:p>
        </w:tc>
        <w:tc>
          <w:tcPr>
            <w:tcW w:w="1000" w:type="pct"/>
            <w:vAlign w:val="center"/>
          </w:tcPr>
          <w:p w14:paraId="48D4CD3B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670018DC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1FD49C55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231DF2CE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4EF881B5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Wymieszanie słomy z glebą</w:t>
            </w:r>
          </w:p>
        </w:tc>
        <w:tc>
          <w:tcPr>
            <w:tcW w:w="1000" w:type="pct"/>
            <w:vAlign w:val="center"/>
          </w:tcPr>
          <w:p w14:paraId="1E32FFD1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</w:t>
            </w:r>
          </w:p>
        </w:tc>
        <w:tc>
          <w:tcPr>
            <w:tcW w:w="1666" w:type="pct"/>
            <w:vAlign w:val="center"/>
          </w:tcPr>
          <w:p w14:paraId="22728E95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92,76</w:t>
            </w:r>
          </w:p>
        </w:tc>
      </w:tr>
      <w:tr w:rsidR="00AA2CD8" w:rsidRPr="0082775D" w14:paraId="40CAB0C3" w14:textId="77777777" w:rsidTr="0082775D">
        <w:trPr>
          <w:trHeight w:val="414"/>
        </w:trPr>
        <w:tc>
          <w:tcPr>
            <w:tcW w:w="2334" w:type="pct"/>
            <w:gridSpan w:val="2"/>
            <w:shd w:val="clear" w:color="auto" w:fill="F2F2F2"/>
            <w:vAlign w:val="center"/>
          </w:tcPr>
          <w:p w14:paraId="3A7E372E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Obszary z roślinami miododajnymi</w:t>
            </w:r>
          </w:p>
        </w:tc>
        <w:tc>
          <w:tcPr>
            <w:tcW w:w="1000" w:type="pct"/>
            <w:shd w:val="clear" w:color="auto" w:fill="D9D9D9"/>
          </w:tcPr>
          <w:p w14:paraId="0325142F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247F4018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1 111,35</w:t>
            </w:r>
          </w:p>
        </w:tc>
      </w:tr>
      <w:tr w:rsidR="00AA2CD8" w:rsidRPr="0082775D" w14:paraId="5CB87DB9" w14:textId="77777777" w:rsidTr="0082775D">
        <w:trPr>
          <w:trHeight w:val="414"/>
        </w:trPr>
        <w:tc>
          <w:tcPr>
            <w:tcW w:w="1000" w:type="pct"/>
            <w:vMerge w:val="restart"/>
            <w:shd w:val="clear" w:color="auto" w:fill="F2F2F2"/>
            <w:vAlign w:val="center"/>
          </w:tcPr>
          <w:p w14:paraId="3AEBECBA" w14:textId="55DBD0C6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lastRenderedPageBreak/>
              <w:t>Integrowana produkcja roślin</w:t>
            </w:r>
            <w:r w:rsidR="000C75FA">
              <w:rPr>
                <w:rFonts w:ascii="Lato" w:hAnsi="Lato"/>
              </w:rPr>
              <w:t>,</w:t>
            </w:r>
            <w:r w:rsidRPr="0082775D">
              <w:rPr>
                <w:rFonts w:ascii="Lato" w:hAnsi="Lato"/>
              </w:rPr>
              <w:t xml:space="preserve"> w tym grupa upraw:</w:t>
            </w:r>
          </w:p>
        </w:tc>
        <w:tc>
          <w:tcPr>
            <w:tcW w:w="1334" w:type="pct"/>
            <w:vAlign w:val="center"/>
          </w:tcPr>
          <w:p w14:paraId="07E564C7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sadowniczych </w:t>
            </w:r>
          </w:p>
        </w:tc>
        <w:tc>
          <w:tcPr>
            <w:tcW w:w="1000" w:type="pct"/>
            <w:shd w:val="clear" w:color="auto" w:fill="D9D9D9"/>
          </w:tcPr>
          <w:p w14:paraId="75F36D96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5F0BA4A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1 414,74</w:t>
            </w:r>
          </w:p>
        </w:tc>
      </w:tr>
      <w:tr w:rsidR="00AA2CD8" w:rsidRPr="0082775D" w14:paraId="611AC364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2CBC00FE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437EE17F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jagodowych</w:t>
            </w:r>
          </w:p>
        </w:tc>
        <w:tc>
          <w:tcPr>
            <w:tcW w:w="1000" w:type="pct"/>
            <w:shd w:val="clear" w:color="auto" w:fill="D9D9D9"/>
          </w:tcPr>
          <w:p w14:paraId="3A533538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5B081BAE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1 276,48</w:t>
            </w:r>
          </w:p>
        </w:tc>
      </w:tr>
      <w:tr w:rsidR="00AA2CD8" w:rsidRPr="0082775D" w14:paraId="56F319B2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5AC6C3B8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164F555E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rolniczych</w:t>
            </w:r>
          </w:p>
        </w:tc>
        <w:tc>
          <w:tcPr>
            <w:tcW w:w="1000" w:type="pct"/>
            <w:shd w:val="clear" w:color="auto" w:fill="D9D9D9"/>
          </w:tcPr>
          <w:p w14:paraId="72838278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0CEF649A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603,00</w:t>
            </w:r>
          </w:p>
        </w:tc>
      </w:tr>
      <w:tr w:rsidR="00AA2CD8" w:rsidRPr="0082775D" w14:paraId="44EF382F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472DB2E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3F344D30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warzywnych</w:t>
            </w:r>
          </w:p>
        </w:tc>
        <w:tc>
          <w:tcPr>
            <w:tcW w:w="1000" w:type="pct"/>
            <w:shd w:val="clear" w:color="auto" w:fill="D9D9D9"/>
          </w:tcPr>
          <w:p w14:paraId="17E2CC63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7017323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1 276,48</w:t>
            </w:r>
          </w:p>
        </w:tc>
      </w:tr>
      <w:tr w:rsidR="00AA2CD8" w:rsidRPr="0082775D" w14:paraId="1F351CF4" w14:textId="77777777" w:rsidTr="0082775D">
        <w:trPr>
          <w:trHeight w:val="414"/>
        </w:trPr>
        <w:tc>
          <w:tcPr>
            <w:tcW w:w="1000" w:type="pct"/>
            <w:vMerge w:val="restart"/>
            <w:shd w:val="clear" w:color="auto" w:fill="F2F2F2"/>
            <w:vAlign w:val="center"/>
          </w:tcPr>
          <w:p w14:paraId="284B3DD0" w14:textId="5FFABDCF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Biologiczna uprawa</w:t>
            </w:r>
            <w:r w:rsidR="000C75FA">
              <w:rPr>
                <w:rFonts w:ascii="Lato" w:hAnsi="Lato"/>
              </w:rPr>
              <w:t>,</w:t>
            </w:r>
            <w:r w:rsidRPr="0082775D">
              <w:rPr>
                <w:rFonts w:ascii="Lato" w:hAnsi="Lato"/>
              </w:rPr>
              <w:t xml:space="preserve"> w tym wariant:</w:t>
            </w:r>
          </w:p>
        </w:tc>
        <w:tc>
          <w:tcPr>
            <w:tcW w:w="1334" w:type="pct"/>
            <w:vAlign w:val="center"/>
          </w:tcPr>
          <w:p w14:paraId="698F2D20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Mikrobiologiczne środki ochrony roślin</w:t>
            </w:r>
          </w:p>
        </w:tc>
        <w:tc>
          <w:tcPr>
            <w:tcW w:w="1000" w:type="pct"/>
            <w:shd w:val="clear" w:color="auto" w:fill="D9D9D9"/>
          </w:tcPr>
          <w:p w14:paraId="3BADFE9B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21965484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371,08</w:t>
            </w:r>
          </w:p>
        </w:tc>
      </w:tr>
      <w:tr w:rsidR="00AA2CD8" w:rsidRPr="0082775D" w14:paraId="1F3C3722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53A47DA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6876492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Nawozowe produkty mikrobiologiczne</w:t>
            </w:r>
          </w:p>
        </w:tc>
        <w:tc>
          <w:tcPr>
            <w:tcW w:w="1000" w:type="pct"/>
            <w:shd w:val="clear" w:color="auto" w:fill="D9D9D9"/>
          </w:tcPr>
          <w:p w14:paraId="15A990E4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119F16D9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92,76</w:t>
            </w:r>
          </w:p>
        </w:tc>
      </w:tr>
      <w:tr w:rsidR="00AA2CD8" w:rsidRPr="0082775D" w14:paraId="19C3C7BD" w14:textId="77777777" w:rsidTr="0082775D">
        <w:trPr>
          <w:trHeight w:val="414"/>
        </w:trPr>
        <w:tc>
          <w:tcPr>
            <w:tcW w:w="2334" w:type="pct"/>
            <w:gridSpan w:val="2"/>
            <w:shd w:val="clear" w:color="auto" w:fill="F2F2F2"/>
            <w:vAlign w:val="center"/>
          </w:tcPr>
          <w:p w14:paraId="641BE4F2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Retencjonowanie wody na trwałych użytkach zielonych</w:t>
            </w:r>
          </w:p>
        </w:tc>
        <w:tc>
          <w:tcPr>
            <w:tcW w:w="1000" w:type="pct"/>
            <w:shd w:val="clear" w:color="auto" w:fill="D9D9D9"/>
          </w:tcPr>
          <w:p w14:paraId="182C7560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shd w:val="clear" w:color="auto" w:fill="FFFFFF"/>
            <w:vAlign w:val="center"/>
          </w:tcPr>
          <w:p w14:paraId="1513201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260,69</w:t>
            </w:r>
          </w:p>
        </w:tc>
      </w:tr>
      <w:tr w:rsidR="00AA2CD8" w:rsidRPr="0082775D" w14:paraId="513DFDB0" w14:textId="77777777" w:rsidTr="0082775D">
        <w:trPr>
          <w:trHeight w:val="414"/>
        </w:trPr>
        <w:tc>
          <w:tcPr>
            <w:tcW w:w="2334" w:type="pct"/>
            <w:gridSpan w:val="2"/>
            <w:shd w:val="clear" w:color="auto" w:fill="F2F2F2"/>
            <w:vAlign w:val="center"/>
          </w:tcPr>
          <w:p w14:paraId="06D250EA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Grunty wyłączone z produkcji</w:t>
            </w:r>
          </w:p>
        </w:tc>
        <w:tc>
          <w:tcPr>
            <w:tcW w:w="1000" w:type="pct"/>
            <w:shd w:val="clear" w:color="auto" w:fill="D9D9D9"/>
          </w:tcPr>
          <w:p w14:paraId="6426DAAE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shd w:val="clear" w:color="auto" w:fill="FFFFFF"/>
            <w:vAlign w:val="center"/>
          </w:tcPr>
          <w:p w14:paraId="3AAB1B2A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522,30</w:t>
            </w:r>
          </w:p>
        </w:tc>
      </w:tr>
      <w:tr w:rsidR="00AA2CD8" w:rsidRPr="0082775D" w14:paraId="5E1A4644" w14:textId="77777777" w:rsidTr="0082775D">
        <w:trPr>
          <w:trHeight w:val="606"/>
        </w:trPr>
        <w:tc>
          <w:tcPr>
            <w:tcW w:w="1000" w:type="pct"/>
            <w:vMerge w:val="restart"/>
            <w:shd w:val="clear" w:color="auto" w:fill="F2F2F2"/>
            <w:vAlign w:val="center"/>
          </w:tcPr>
          <w:p w14:paraId="523A2433" w14:textId="5138CF57" w:rsidR="00AA2CD8" w:rsidRPr="0082775D" w:rsidRDefault="00AA2CD8" w:rsidP="00570057">
            <w:pPr>
              <w:spacing w:after="0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Materiał siewny kategorii elitarny lub materiał siewny kategorii kwalifikowany</w:t>
            </w:r>
            <w:r w:rsidR="000C75FA">
              <w:rPr>
                <w:rFonts w:ascii="Lato" w:hAnsi="Lato"/>
              </w:rPr>
              <w:t>,</w:t>
            </w:r>
          </w:p>
          <w:p w14:paraId="1B8B9B83" w14:textId="77777777" w:rsidR="00AA2CD8" w:rsidRPr="0082775D" w:rsidRDefault="00AA2CD8" w:rsidP="00570057">
            <w:pPr>
              <w:spacing w:after="0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w tym:</w:t>
            </w:r>
          </w:p>
        </w:tc>
        <w:tc>
          <w:tcPr>
            <w:tcW w:w="1334" w:type="pct"/>
            <w:vAlign w:val="center"/>
          </w:tcPr>
          <w:p w14:paraId="55D9A20B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zboża</w:t>
            </w:r>
          </w:p>
        </w:tc>
        <w:tc>
          <w:tcPr>
            <w:tcW w:w="1000" w:type="pct"/>
            <w:shd w:val="clear" w:color="auto" w:fill="D9D9D9"/>
          </w:tcPr>
          <w:p w14:paraId="0818C02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37AF609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110,38</w:t>
            </w:r>
          </w:p>
        </w:tc>
      </w:tr>
      <w:tr w:rsidR="00AA2CD8" w:rsidRPr="0082775D" w14:paraId="188B01FD" w14:textId="77777777" w:rsidTr="0082775D">
        <w:trPr>
          <w:trHeight w:val="607"/>
        </w:trPr>
        <w:tc>
          <w:tcPr>
            <w:tcW w:w="1000" w:type="pct"/>
            <w:vMerge/>
            <w:shd w:val="clear" w:color="auto" w:fill="F2F2F2"/>
            <w:vAlign w:val="center"/>
          </w:tcPr>
          <w:p w14:paraId="310699B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6544A4E0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rośliny strączkowe </w:t>
            </w:r>
          </w:p>
        </w:tc>
        <w:tc>
          <w:tcPr>
            <w:tcW w:w="1000" w:type="pct"/>
            <w:shd w:val="clear" w:color="auto" w:fill="D9D9D9"/>
          </w:tcPr>
          <w:p w14:paraId="6D19F823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034F6965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179,04</w:t>
            </w:r>
          </w:p>
        </w:tc>
      </w:tr>
      <w:tr w:rsidR="00AA2CD8" w:rsidRPr="0082775D" w14:paraId="3A8DC14A" w14:textId="77777777" w:rsidTr="0082775D">
        <w:trPr>
          <w:trHeight w:val="607"/>
        </w:trPr>
        <w:tc>
          <w:tcPr>
            <w:tcW w:w="1000" w:type="pct"/>
            <w:vMerge/>
            <w:shd w:val="clear" w:color="auto" w:fill="F2F2F2"/>
            <w:vAlign w:val="center"/>
          </w:tcPr>
          <w:p w14:paraId="27D80687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257F3BB1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ziemniaki</w:t>
            </w:r>
          </w:p>
        </w:tc>
        <w:tc>
          <w:tcPr>
            <w:tcW w:w="1000" w:type="pct"/>
            <w:shd w:val="clear" w:color="auto" w:fill="D9D9D9"/>
          </w:tcPr>
          <w:p w14:paraId="315734D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721213C8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462,89</w:t>
            </w:r>
          </w:p>
        </w:tc>
      </w:tr>
    </w:tbl>
    <w:p w14:paraId="40F76D48" w14:textId="77777777" w:rsidR="009276F5" w:rsidRDefault="009276F5" w:rsidP="009276F5">
      <w:pPr>
        <w:rPr>
          <w:rFonts w:ascii="Lato" w:hAnsi="Lato"/>
          <w:b/>
          <w:bCs/>
        </w:rPr>
      </w:pPr>
    </w:p>
    <w:sectPr w:rsidR="00927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1A41"/>
    <w:multiLevelType w:val="multilevel"/>
    <w:tmpl w:val="B362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032EE"/>
    <w:multiLevelType w:val="multilevel"/>
    <w:tmpl w:val="001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353CF"/>
    <w:multiLevelType w:val="multilevel"/>
    <w:tmpl w:val="E842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B79FE"/>
    <w:multiLevelType w:val="multilevel"/>
    <w:tmpl w:val="9E8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94852">
    <w:abstractNumId w:val="2"/>
  </w:num>
  <w:num w:numId="2" w16cid:durableId="1726440924">
    <w:abstractNumId w:val="0"/>
  </w:num>
  <w:num w:numId="3" w16cid:durableId="491678779">
    <w:abstractNumId w:val="3"/>
  </w:num>
  <w:num w:numId="4" w16cid:durableId="1710304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14"/>
    <w:rsid w:val="0006669D"/>
    <w:rsid w:val="000C75FA"/>
    <w:rsid w:val="0011159D"/>
    <w:rsid w:val="00241394"/>
    <w:rsid w:val="00257A84"/>
    <w:rsid w:val="002F51C4"/>
    <w:rsid w:val="0038767F"/>
    <w:rsid w:val="003F48EB"/>
    <w:rsid w:val="00435AE0"/>
    <w:rsid w:val="00527855"/>
    <w:rsid w:val="0056130E"/>
    <w:rsid w:val="00570057"/>
    <w:rsid w:val="00596542"/>
    <w:rsid w:val="005A7D4C"/>
    <w:rsid w:val="005D515D"/>
    <w:rsid w:val="00632A21"/>
    <w:rsid w:val="00690EF4"/>
    <w:rsid w:val="00727917"/>
    <w:rsid w:val="00737A7F"/>
    <w:rsid w:val="00762CDF"/>
    <w:rsid w:val="00764CAA"/>
    <w:rsid w:val="0082775D"/>
    <w:rsid w:val="00833F46"/>
    <w:rsid w:val="00883C9C"/>
    <w:rsid w:val="009276F5"/>
    <w:rsid w:val="009C1717"/>
    <w:rsid w:val="00A01D70"/>
    <w:rsid w:val="00A34EEB"/>
    <w:rsid w:val="00A53C14"/>
    <w:rsid w:val="00AA2CD8"/>
    <w:rsid w:val="00B1187E"/>
    <w:rsid w:val="00B87279"/>
    <w:rsid w:val="00BF0604"/>
    <w:rsid w:val="00CA1A4F"/>
    <w:rsid w:val="00D167E4"/>
    <w:rsid w:val="00DE5A39"/>
    <w:rsid w:val="00E359CC"/>
    <w:rsid w:val="00F211D5"/>
    <w:rsid w:val="00F80874"/>
    <w:rsid w:val="00F90F8C"/>
    <w:rsid w:val="00F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1086"/>
  <w15:chartTrackingRefBased/>
  <w15:docId w15:val="{0BEC7486-A307-49E1-938E-CD320B70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C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C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C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C1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C1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C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C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C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C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C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C1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C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C1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C14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A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669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6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Giers Grażyna</dc:creator>
  <cp:keywords/>
  <dc:description/>
  <cp:lastModifiedBy>Kuźniar Maria</cp:lastModifiedBy>
  <cp:revision>2</cp:revision>
  <dcterms:created xsi:type="dcterms:W3CDTF">2026-08-19T11:35:00Z</dcterms:created>
  <dcterms:modified xsi:type="dcterms:W3CDTF">2026-08-19T11:35:00Z</dcterms:modified>
</cp:coreProperties>
</file>