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229"/>
        <w:gridCol w:w="3261"/>
        <w:gridCol w:w="1359"/>
        <w:gridCol w:w="8"/>
      </w:tblGrid>
      <w:tr w:rsidR="00A06425" w:rsidRPr="00A06425" w14:paraId="1A542669" w14:textId="77777777" w:rsidTr="00DA2E79">
        <w:tc>
          <w:tcPr>
            <w:tcW w:w="15538" w:type="dxa"/>
            <w:gridSpan w:val="7"/>
            <w:vAlign w:val="center"/>
          </w:tcPr>
          <w:p w14:paraId="3A2436B9" w14:textId="6422B2A1" w:rsidR="00A06425" w:rsidRPr="002502F5" w:rsidRDefault="00A06425" w:rsidP="00E46DDF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1115D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</w:t>
            </w:r>
            <w:r w:rsidR="001115D5" w:rsidRPr="001115D5">
              <w:rPr>
                <w:rFonts w:ascii="Calibri" w:hAnsi="Calibri" w:cs="Calibri"/>
                <w:i/>
                <w:sz w:val="22"/>
                <w:szCs w:val="22"/>
              </w:rPr>
              <w:t>Zwiększenie dostępności cyfrowej zasobów naukowych Uniwersytetu Mikołaja Kopernika w Toruniu</w:t>
            </w:r>
            <w:r w:rsidR="00DC2CB3" w:rsidRPr="001115D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” – wnioskodawca: </w:t>
            </w:r>
            <w:r w:rsidR="008A62DF" w:rsidRPr="001115D5">
              <w:rPr>
                <w:rFonts w:ascii="Calibri" w:hAnsi="Calibri" w:cs="Calibri"/>
                <w:i/>
                <w:sz w:val="22"/>
                <w:szCs w:val="22"/>
              </w:rPr>
              <w:t xml:space="preserve">jest </w:t>
            </w:r>
            <w:r w:rsidR="001115D5" w:rsidRPr="001115D5">
              <w:rPr>
                <w:rFonts w:ascii="Calibri" w:hAnsi="Calibri" w:cs="Calibri"/>
                <w:i/>
                <w:sz w:val="22"/>
                <w:szCs w:val="22"/>
              </w:rPr>
              <w:t>Minister Nauki i Szkolnictwa Wyższego</w:t>
            </w:r>
            <w:r w:rsidR="0046667E" w:rsidRPr="001115D5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="00DC2CB3" w:rsidRPr="001115D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beneficjent: </w:t>
            </w:r>
            <w:r w:rsidR="001115D5" w:rsidRPr="001115D5">
              <w:rPr>
                <w:rFonts w:ascii="Calibri" w:hAnsi="Calibri" w:cs="Calibri"/>
                <w:i/>
                <w:sz w:val="22"/>
                <w:szCs w:val="22"/>
              </w:rPr>
              <w:t>Uniwersytet Mikołaja Kopernika w Toruniu/Biblioteka Uniwersytecka w Toruniu</w:t>
            </w:r>
            <w:r w:rsidR="00E46DDF" w:rsidRPr="001115D5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</w:tr>
      <w:tr w:rsidR="00A06425" w:rsidRPr="00A06425" w14:paraId="4D48FC4F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406EF4FE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Jednostka redakcyjna, </w:t>
            </w:r>
            <w:r w:rsidR="008232D5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do której wnoszone są uwagi</w:t>
            </w:r>
          </w:p>
        </w:tc>
        <w:tc>
          <w:tcPr>
            <w:tcW w:w="7229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D23007" w:rsidRPr="00A06425" w14:paraId="1DDFF8F8" w14:textId="77777777" w:rsidTr="00707D48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1F472724" w14:textId="4C52E085" w:rsidR="00D23007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14:paraId="07B5467B" w14:textId="068BC09F" w:rsidR="00D23007" w:rsidRDefault="00D23007" w:rsidP="008232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05D8B37" w14:textId="36772B1E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2.3. </w:t>
            </w:r>
            <w:r w:rsidRPr="00083164">
              <w:rPr>
                <w:rFonts w:asciiTheme="minorHAnsi" w:hAnsiTheme="minorHAnsi" w:cstheme="minorHAnsi"/>
                <w:sz w:val="22"/>
                <w:szCs w:val="22"/>
              </w:rPr>
              <w:t xml:space="preserve">Udostępnione informacje sektora publicznego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316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83164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083164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7229" w:type="dxa"/>
          </w:tcPr>
          <w:p w14:paraId="2FB28F1A" w14:textId="30BAEAAA" w:rsidR="00FE41CC" w:rsidRPr="00FE41CC" w:rsidRDefault="00D23007" w:rsidP="001115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Celem opiniowanego projektu jest m.in. wykonanie kopii cyfrowych </w:t>
            </w:r>
            <w:r w:rsidR="00D647A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i udostępnienie materiałów </w:t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1115D5" w:rsidRPr="001115D5">
              <w:rPr>
                <w:rFonts w:asciiTheme="minorHAnsi" w:hAnsiTheme="minorHAnsi" w:cstheme="minorHAnsi"/>
                <w:sz w:val="22"/>
                <w:szCs w:val="22"/>
              </w:rPr>
              <w:t>zasobów nauki Uniwersytetu Mikołaja</w:t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115D5" w:rsidRPr="001115D5">
              <w:rPr>
                <w:rFonts w:asciiTheme="minorHAnsi" w:hAnsiTheme="minorHAnsi" w:cstheme="minorHAnsi"/>
                <w:sz w:val="22"/>
                <w:szCs w:val="22"/>
              </w:rPr>
              <w:t>Kopernika w Toruniu</w:t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FE41CC">
              <w:rPr>
                <w:rFonts w:asciiTheme="minorHAnsi" w:hAnsiTheme="minorHAnsi" w:cstheme="minorHAnsi"/>
                <w:sz w:val="22"/>
                <w:szCs w:val="22"/>
              </w:rPr>
              <w:t>, tworzących powierzony państwowy zasób archiwalny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41C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 jest jasne czy są one materiałami archiwalnymi</w:t>
            </w:r>
            <w:r w:rsidR="007C11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myśl art. 1 </w:t>
            </w:r>
            <w:r w:rsidR="001115D5" w:rsidRPr="0046667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ustawy </w:t>
            </w:r>
            <w:r w:rsidR="001115D5"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="001115D5" w:rsidRPr="0046667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="001115D5"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41C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1115D5" w:rsidRPr="0046667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1115D5" w:rsidRPr="0046667E">
              <w:rPr>
                <w:rFonts w:asciiTheme="minorHAnsi" w:eastAsia="Calibri" w:hAnsiTheme="minorHAnsi" w:cstheme="minorHAnsi"/>
                <w:sz w:val="22"/>
                <w:szCs w:val="22"/>
              </w:rPr>
              <w:t>Dz. U. z 2020 r.</w:t>
            </w:r>
            <w:r w:rsidR="001115D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1115D5" w:rsidRPr="0046667E">
              <w:rPr>
                <w:rFonts w:asciiTheme="minorHAnsi" w:eastAsia="Calibri" w:hAnsiTheme="minorHAnsi" w:cstheme="minorHAnsi"/>
                <w:sz w:val="22"/>
                <w:szCs w:val="22"/>
              </w:rPr>
              <w:t>poz. 164 oraz z 2025 r. poz. 1173</w:t>
            </w:r>
            <w:r w:rsidR="001115D5" w:rsidRPr="0046667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>, dalej: „ustawa archiwalna”</w:t>
            </w:r>
            <w:r w:rsidR="007C11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A2E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czy zbiorami bibliotecznymi. Jeżeli </w:t>
            </w:r>
            <w:proofErr w:type="spellStart"/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będą materiały archiwalne stanowiące część państwowego zasobu archiwalnego (zob. art. 15 ustawy archiwalnej) to projekt i działania związane powinny być konsultowane </w:t>
            </w:r>
            <w:r w:rsidR="00FE41C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właściwym </w:t>
            </w:r>
            <w:r w:rsidR="00FE41C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erytorialnie archiwum państwowym.</w:t>
            </w:r>
          </w:p>
        </w:tc>
        <w:tc>
          <w:tcPr>
            <w:tcW w:w="3261" w:type="dxa"/>
            <w:vAlign w:val="center"/>
          </w:tcPr>
          <w:p w14:paraId="7028B547" w14:textId="31D0E893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dokładne określić charakter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digitalizowanej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dokumentacji</w:t>
            </w:r>
          </w:p>
        </w:tc>
        <w:tc>
          <w:tcPr>
            <w:tcW w:w="1359" w:type="dxa"/>
          </w:tcPr>
          <w:p w14:paraId="64BF6704" w14:textId="77777777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3007" w:rsidRPr="00A06425" w14:paraId="44456600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47DA7AE" w14:textId="227C3D10" w:rsidR="00D23007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  <w:vAlign w:val="center"/>
          </w:tcPr>
          <w:p w14:paraId="03967CDB" w14:textId="1D28C3E2" w:rsidR="00D23007" w:rsidRDefault="00D23007" w:rsidP="00D2300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F408B57" w14:textId="3FEF82CD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7229" w:type="dxa"/>
            <w:vAlign w:val="center"/>
          </w:tcPr>
          <w:p w14:paraId="2A2E61C6" w14:textId="2EF893C6" w:rsidR="00D23007" w:rsidRPr="00E46DDF" w:rsidRDefault="00D23007" w:rsidP="00D2300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Brak informacji rozporządzeniu Ministra Kultury i Dziedzictwa Narodowego </w:t>
            </w:r>
            <w:r w:rsidR="00D647A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z dnia 17 stycznia 2019 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46DD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sprawie klasyfikowania i kwalifikowania dokumentacji, przekazywania materiałów archiwalnych do archiwów państwowych i brakowania dokumentacji niearchiwalnej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 (Dz.U. z 2019 r. </w:t>
            </w:r>
            <w:r w:rsidR="00D647A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poz. 246).</w:t>
            </w:r>
          </w:p>
        </w:tc>
        <w:tc>
          <w:tcPr>
            <w:tcW w:w="3261" w:type="dxa"/>
            <w:vAlign w:val="center"/>
          </w:tcPr>
          <w:p w14:paraId="5069A240" w14:textId="445B7A95" w:rsidR="00D23007" w:rsidRPr="00E46DDF" w:rsidRDefault="00A411EC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otoczeniu prawnym należy uwzględnić wymienione przepisy prawa</w:t>
            </w:r>
          </w:p>
        </w:tc>
        <w:tc>
          <w:tcPr>
            <w:tcW w:w="1359" w:type="dxa"/>
          </w:tcPr>
          <w:p w14:paraId="7F82495D" w14:textId="77777777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3007" w:rsidRPr="00A06425" w14:paraId="1B540781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BF2D149" w14:textId="133F5420" w:rsidR="00D23007" w:rsidRPr="00A06425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  <w:vAlign w:val="center"/>
          </w:tcPr>
          <w:p w14:paraId="3D53C7EB" w14:textId="055E8D35" w:rsidR="00D23007" w:rsidRDefault="00D23007" w:rsidP="00D2300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2295983" w14:textId="6186CC15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175BD9F3" w14:textId="5287C4A6" w:rsidR="00D23007" w:rsidRPr="0046667E" w:rsidRDefault="00D23007" w:rsidP="00D23007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Projekt zakłada digitalizację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udostępni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enie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115D5"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materiałów </w:t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1115D5" w:rsidRPr="001115D5">
              <w:rPr>
                <w:rFonts w:asciiTheme="minorHAnsi" w:hAnsiTheme="minorHAnsi" w:cstheme="minorHAnsi"/>
                <w:sz w:val="22"/>
                <w:szCs w:val="22"/>
              </w:rPr>
              <w:t>zasobów nauki Uniwersytetu Mikołaja</w:t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115D5" w:rsidRPr="001115D5">
              <w:rPr>
                <w:rFonts w:asciiTheme="minorHAnsi" w:hAnsiTheme="minorHAnsi" w:cstheme="minorHAnsi"/>
                <w:sz w:val="22"/>
                <w:szCs w:val="22"/>
              </w:rPr>
              <w:t>Kopernika w Toruniu</w:t>
            </w:r>
            <w:r w:rsidR="001115D5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.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założeniach projektu braku informacji o standardzie metadanych i standardów digitalizacji materiałów archiwalnych, rekomendowanych przez Centrum Kompetencji Narodowego Archiwum Cyfrowego.</w:t>
            </w:r>
          </w:p>
        </w:tc>
        <w:tc>
          <w:tcPr>
            <w:tcW w:w="3261" w:type="dxa"/>
            <w:vAlign w:val="center"/>
          </w:tcPr>
          <w:p w14:paraId="39C4ED36" w14:textId="68CB8621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należy uzupełnić o odniesienie się do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standardu digitalizacji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materiałów archiwalnych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rekomendowanych przez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Narodowe Archiwum Cyfrowe</w:t>
            </w:r>
          </w:p>
        </w:tc>
        <w:tc>
          <w:tcPr>
            <w:tcW w:w="1359" w:type="dxa"/>
          </w:tcPr>
          <w:p w14:paraId="52CCF15B" w14:textId="77777777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3007" w:rsidRPr="00A06425" w14:paraId="0B2C24E1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040445D5" w14:textId="7F8B03C6" w:rsidR="00D23007" w:rsidRPr="00A06425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1134" w:type="dxa"/>
            <w:vAlign w:val="center"/>
          </w:tcPr>
          <w:p w14:paraId="32F7BBC5" w14:textId="32AC0FC9" w:rsidR="00D23007" w:rsidRPr="0046667E" w:rsidRDefault="00D23007" w:rsidP="00D2300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64EB41AA" w14:textId="0DE66831" w:rsidR="00D23007" w:rsidRPr="0046667E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30431371" w14:textId="4813B312" w:rsidR="00D23007" w:rsidRPr="0046667E" w:rsidRDefault="00D23007" w:rsidP="00D2300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Beneficjent, w przypadku digitalizacji materiałów archiwalnych, pozyskane kopie cyfrowe powinien przekazać do właściwego archiwum państwowego celem ich zabezpieczenia w Centralnym Repozytorium Cyfrowym i późniejszego ich udostępniania na serwisie „Szukaj w Archiwach”.</w:t>
            </w:r>
          </w:p>
        </w:tc>
        <w:tc>
          <w:tcPr>
            <w:tcW w:w="3261" w:type="dxa"/>
            <w:vAlign w:val="center"/>
          </w:tcPr>
          <w:p w14:paraId="184D931F" w14:textId="0DCEF2A3" w:rsidR="00D23007" w:rsidRPr="0046667E" w:rsidRDefault="00487502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</w:p>
        </w:tc>
        <w:tc>
          <w:tcPr>
            <w:tcW w:w="1359" w:type="dxa"/>
          </w:tcPr>
          <w:p w14:paraId="7311C129" w14:textId="0AE93630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76E9C"/>
    <w:rsid w:val="000865E6"/>
    <w:rsid w:val="001115D5"/>
    <w:rsid w:val="00140BE8"/>
    <w:rsid w:val="001664EC"/>
    <w:rsid w:val="0019648E"/>
    <w:rsid w:val="001C6CD8"/>
    <w:rsid w:val="001F15DD"/>
    <w:rsid w:val="002502F5"/>
    <w:rsid w:val="00250E0E"/>
    <w:rsid w:val="002715B2"/>
    <w:rsid w:val="002C583B"/>
    <w:rsid w:val="002D219B"/>
    <w:rsid w:val="003124D1"/>
    <w:rsid w:val="003342EC"/>
    <w:rsid w:val="00336A8E"/>
    <w:rsid w:val="003B4105"/>
    <w:rsid w:val="003C6439"/>
    <w:rsid w:val="00412D39"/>
    <w:rsid w:val="00446A18"/>
    <w:rsid w:val="00447C94"/>
    <w:rsid w:val="0046667E"/>
    <w:rsid w:val="004867B2"/>
    <w:rsid w:val="00487502"/>
    <w:rsid w:val="004A333C"/>
    <w:rsid w:val="004D086F"/>
    <w:rsid w:val="00530EE1"/>
    <w:rsid w:val="005A234F"/>
    <w:rsid w:val="005A5F2A"/>
    <w:rsid w:val="005F6527"/>
    <w:rsid w:val="00621800"/>
    <w:rsid w:val="006457D2"/>
    <w:rsid w:val="006705EC"/>
    <w:rsid w:val="006E16E9"/>
    <w:rsid w:val="0072693F"/>
    <w:rsid w:val="007621B5"/>
    <w:rsid w:val="00795880"/>
    <w:rsid w:val="007C119D"/>
    <w:rsid w:val="007C4073"/>
    <w:rsid w:val="00807385"/>
    <w:rsid w:val="00821904"/>
    <w:rsid w:val="008232D5"/>
    <w:rsid w:val="00860B01"/>
    <w:rsid w:val="008611A6"/>
    <w:rsid w:val="008761FD"/>
    <w:rsid w:val="008A62DF"/>
    <w:rsid w:val="008C7BEC"/>
    <w:rsid w:val="00927EEA"/>
    <w:rsid w:val="00944932"/>
    <w:rsid w:val="009E5FDB"/>
    <w:rsid w:val="00A06425"/>
    <w:rsid w:val="00A411EC"/>
    <w:rsid w:val="00A80A82"/>
    <w:rsid w:val="00A904AC"/>
    <w:rsid w:val="00AC7796"/>
    <w:rsid w:val="00B34140"/>
    <w:rsid w:val="00B53EF6"/>
    <w:rsid w:val="00B8102B"/>
    <w:rsid w:val="00B836E9"/>
    <w:rsid w:val="00B871B6"/>
    <w:rsid w:val="00BA20B9"/>
    <w:rsid w:val="00BC33D6"/>
    <w:rsid w:val="00C64B1B"/>
    <w:rsid w:val="00CD5EB0"/>
    <w:rsid w:val="00D13648"/>
    <w:rsid w:val="00D23007"/>
    <w:rsid w:val="00D647A0"/>
    <w:rsid w:val="00DA2E79"/>
    <w:rsid w:val="00DC2CB3"/>
    <w:rsid w:val="00E14C33"/>
    <w:rsid w:val="00E46DDF"/>
    <w:rsid w:val="00F155A0"/>
    <w:rsid w:val="00F646A5"/>
    <w:rsid w:val="00FA3E05"/>
    <w:rsid w:val="00FE41CC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2195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2026-06-15T07:37:00Z</dcterms:created>
  <dcterms:modified xsi:type="dcterms:W3CDTF">2026-06-15T07:37:00Z</dcterms:modified>
</cp:coreProperties>
</file>