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E42160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E42160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E42160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E42160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31 marca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E42160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E42160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E42160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E42160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6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B94D39" w:rsidTr="006E5B3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E42160" w:rsidP="00612E00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B94D39" w:rsidTr="006E5B3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E42160" w:rsidP="00612E00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E42160" w:rsidP="00E45F0B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E42160" w:rsidP="00E45F0B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E42160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B94D39" w:rsidTr="0024072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BF1" w:rsidRPr="005B50CE" w:rsidRDefault="00E42160" w:rsidP="00612E0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2C" w:rsidRDefault="00E42160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</w:p>
          <w:p w:rsidR="0024072C" w:rsidRDefault="00E42160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4072C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0C0BF1" w:rsidRPr="005B50CE" w:rsidRDefault="00E42160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4072C">
              <w:rPr>
                <w:rFonts w:ascii="Century Gothic" w:hAnsi="Century Gothic"/>
                <w:sz w:val="16"/>
                <w:szCs w:val="16"/>
              </w:rPr>
              <w:t xml:space="preserve">w sprawie szczególnych rozwiązań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4072C">
              <w:rPr>
                <w:rFonts w:ascii="Century Gothic" w:hAnsi="Century Gothic"/>
                <w:sz w:val="16"/>
                <w:szCs w:val="16"/>
              </w:rPr>
              <w:t>w okresie czasowego ograniczenia funkcjonowania jednostek systemu oświaty w związku z zapobieganiem, przeciwdziałaniem 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BF1" w:rsidRDefault="00E42160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4072C">
              <w:rPr>
                <w:rFonts w:ascii="Century Gothic" w:hAnsi="Century Gothic"/>
                <w:sz w:val="16"/>
                <w:szCs w:val="16"/>
              </w:rPr>
              <w:t xml:space="preserve">W związku z wprowadzeniem </w:t>
            </w:r>
            <w:r w:rsidRPr="0024072C">
              <w:rPr>
                <w:rFonts w:ascii="Century Gothic" w:hAnsi="Century Gothic"/>
                <w:bCs/>
                <w:sz w:val="16"/>
                <w:szCs w:val="16"/>
              </w:rPr>
              <w:t>czasowego ograniczenia funkcjonowania jednostek systemu oświaty, aby zapewnić prawidłową realizację celów i zadań tych jednostek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,</w:t>
            </w:r>
            <w:r w:rsidRPr="0024072C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zdecydowano o przygotowaniu </w:t>
            </w:r>
            <w:r w:rsidRPr="0024072C">
              <w:rPr>
                <w:rFonts w:ascii="Century Gothic" w:hAnsi="Century Gothic"/>
                <w:bCs/>
                <w:sz w:val="16"/>
                <w:szCs w:val="16"/>
              </w:rPr>
              <w:t xml:space="preserve">szczególnych </w:t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rozwiązań umożliwiających szkołom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4072C">
              <w:rPr>
                <w:rFonts w:ascii="Century Gothic" w:hAnsi="Century Gothic"/>
                <w:sz w:val="16"/>
                <w:szCs w:val="16"/>
              </w:rPr>
              <w:t>i placówkom pracę w zmienionych warunkach organizacyjnych.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EF7351" w:rsidRDefault="00E42160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D43798">
              <w:rPr>
                <w:rFonts w:ascii="Century Gothic" w:hAnsi="Century Gothic"/>
                <w:sz w:val="16"/>
                <w:szCs w:val="16"/>
              </w:rPr>
              <w:t xml:space="preserve">Wprowadzenie do rozporządzenia Ministra Edukacji Narodowej z dnia 20 marca 2020 r. w sprawie szczególnych rozwiązań w okresie czasowego ograniczenia funkcjonowania jednostek systemu oświaty w związku z zapobieganiem, przeciwdziałaniem i zwalczaniem COVID-19 (Dz. U. poz. 493, z </w:t>
            </w:r>
            <w:proofErr w:type="spellStart"/>
            <w:r w:rsidRPr="00D43798">
              <w:rPr>
                <w:rFonts w:ascii="Century Gothic" w:hAnsi="Century Gothic"/>
                <w:sz w:val="16"/>
                <w:szCs w:val="16"/>
              </w:rPr>
              <w:t>późn</w:t>
            </w:r>
            <w:proofErr w:type="spellEnd"/>
            <w:r w:rsidRPr="00D43798">
              <w:rPr>
                <w:rFonts w:ascii="Century Gothic" w:hAnsi="Century Gothic"/>
                <w:sz w:val="16"/>
                <w:szCs w:val="16"/>
              </w:rPr>
              <w:t>. zm.)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43798">
              <w:rPr>
                <w:rFonts w:ascii="Century Gothic" w:hAnsi="Century Gothic"/>
                <w:sz w:val="16"/>
                <w:szCs w:val="16"/>
              </w:rPr>
              <w:t xml:space="preserve">nowego przepisu </w:t>
            </w:r>
            <w:r w:rsidRPr="0024072C">
              <w:rPr>
                <w:rFonts w:ascii="Century Gothic" w:hAnsi="Century Gothic"/>
                <w:sz w:val="16"/>
                <w:szCs w:val="16"/>
              </w:rPr>
              <w:t>jest zgodne z propozycjami zgłaszanymi zar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ówno przez organy dotujące, jak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i organy prowadzące dotowane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szkoły. </w:t>
            </w:r>
            <w:r w:rsidRPr="00D43798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EF7351" w:rsidRDefault="004D5974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  <w:p w:rsidR="00D43798" w:rsidRPr="000C0BF1" w:rsidRDefault="004D5974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2C" w:rsidRDefault="00E42160" w:rsidP="0024072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4072C">
              <w:rPr>
                <w:rFonts w:ascii="Century Gothic" w:hAnsi="Century Gothic"/>
                <w:sz w:val="16"/>
                <w:szCs w:val="16"/>
              </w:rPr>
              <w:t>W rozporządzeni</w:t>
            </w:r>
            <w:r>
              <w:rPr>
                <w:rFonts w:ascii="Century Gothic" w:hAnsi="Century Gothic"/>
                <w:sz w:val="16"/>
                <w:szCs w:val="16"/>
              </w:rPr>
              <w:t>u</w:t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 proponuje się doprecyzowanie przepisów regulujących dotowanie szkół, o którym mowa w art. 26 ust. 2 i art. 41 ust. 2 ustawy z dnia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27 października 2017 r. o finansowaniu zadań oświatowych (Dz. U. z 2020 r. poz. 17, z </w:t>
            </w:r>
            <w:proofErr w:type="spellStart"/>
            <w:r w:rsidRPr="0024072C">
              <w:rPr>
                <w:rFonts w:ascii="Century Gothic" w:hAnsi="Century Gothic"/>
                <w:sz w:val="16"/>
                <w:szCs w:val="16"/>
              </w:rPr>
              <w:t>późn</w:t>
            </w:r>
            <w:proofErr w:type="spellEnd"/>
            <w:r w:rsidRPr="0024072C">
              <w:rPr>
                <w:rFonts w:ascii="Century Gothic" w:hAnsi="Century Gothic"/>
                <w:sz w:val="16"/>
                <w:szCs w:val="16"/>
              </w:rPr>
              <w:t xml:space="preserve">. zm.). </w:t>
            </w:r>
          </w:p>
          <w:p w:rsidR="0024072C" w:rsidRPr="0024072C" w:rsidRDefault="00E42160" w:rsidP="0024072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4072C">
              <w:rPr>
                <w:rFonts w:ascii="Century Gothic" w:hAnsi="Century Gothic"/>
                <w:sz w:val="16"/>
                <w:szCs w:val="16"/>
              </w:rPr>
              <w:t>Wprowadzenie do rozporządzenia nowego przepisu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§ 10 ust. 1a</w:t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 stanowi zabezpieczenie wypłacenia dotacji dla niepublicznych szkół policealnych i szkół dla dorosłych na poziomie miesiąca, w którym zajęcia obowiązkowe w tych szkołach były prowadzone na zasadach ogólnych. Proponowane uregulowanie kwestii naliczania dotacji  jest analogiczne do rozwiązania, o którym mowa w art. 26 ust. 4 ustawy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z dnia 27 października 2017 r.  o finansowaniu zadań oświatowych (dotowanie w czasie wakacji), zgodnie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z którym „dotacja, o której mowa w ust. 2, przysługuje za lipiec i sierpień na każdego ucznia, który w czerwcu spełnił warunek, o którym mowa w ust. 2.”. </w:t>
            </w:r>
          </w:p>
          <w:p w:rsidR="0024072C" w:rsidRPr="0024072C" w:rsidRDefault="00E42160" w:rsidP="0024072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4072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Analogiczne rozwiązanie zaproponowano również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w odniesieniu do niepublicznych szkół artystycznych,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4072C">
              <w:rPr>
                <w:rFonts w:ascii="Century Gothic" w:hAnsi="Century Gothic"/>
                <w:sz w:val="16"/>
                <w:szCs w:val="16"/>
              </w:rPr>
              <w:t>o których mowa w art. 41 ust. 2 ww. ustawy.</w:t>
            </w:r>
          </w:p>
          <w:p w:rsidR="00F05032" w:rsidRPr="005B50CE" w:rsidRDefault="004D5974" w:rsidP="0024072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BF1" w:rsidRPr="005B50CE" w:rsidRDefault="00E42160" w:rsidP="000C0BF1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BF1" w:rsidRPr="0024072C" w:rsidRDefault="00E42160" w:rsidP="000C0BF1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4072C">
              <w:rPr>
                <w:rFonts w:ascii="Century Gothic" w:hAnsi="Century Gothic"/>
                <w:sz w:val="16"/>
                <w:szCs w:val="16"/>
              </w:rPr>
              <w:t>Monika Łukaszewicz – naczelnik wydziału</w:t>
            </w:r>
          </w:p>
          <w:p w:rsidR="0024072C" w:rsidRPr="000C0BF1" w:rsidRDefault="00E42160" w:rsidP="000C0BF1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</w:tbl>
    <w:p w:rsidR="00C57C88" w:rsidRDefault="004D5974" w:rsidP="00864B0D">
      <w:pPr>
        <w:pStyle w:val="menfont"/>
        <w:rPr>
          <w:sz w:val="18"/>
          <w:szCs w:val="18"/>
        </w:rPr>
      </w:pPr>
    </w:p>
    <w:p w:rsidR="00326C55" w:rsidRPr="00C57C88" w:rsidRDefault="004D5974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974" w:rsidRDefault="004D5974">
      <w:r>
        <w:separator/>
      </w:r>
    </w:p>
  </w:endnote>
  <w:endnote w:type="continuationSeparator" w:id="0">
    <w:p w:rsidR="004D5974" w:rsidRDefault="004D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974" w:rsidRDefault="004D5974">
      <w:r>
        <w:separator/>
      </w:r>
    </w:p>
  </w:footnote>
  <w:footnote w:type="continuationSeparator" w:id="0">
    <w:p w:rsidR="004D5974" w:rsidRDefault="004D5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4D5974" w:rsidP="00505043">
    <w:pPr>
      <w:pStyle w:val="Nagwek"/>
      <w:rPr>
        <w:sz w:val="28"/>
      </w:rPr>
    </w:pPr>
  </w:p>
  <w:p w:rsidR="00312C81" w:rsidRPr="00021A3B" w:rsidRDefault="00E42160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9FFE4534">
      <w:start w:val="1"/>
      <w:numFmt w:val="decimal"/>
      <w:lvlText w:val="%1)"/>
      <w:lvlJc w:val="left"/>
      <w:pPr>
        <w:ind w:left="360" w:hanging="360"/>
      </w:pPr>
    </w:lvl>
    <w:lvl w:ilvl="1" w:tplc="2F08920E" w:tentative="1">
      <w:start w:val="1"/>
      <w:numFmt w:val="lowerLetter"/>
      <w:lvlText w:val="%2."/>
      <w:lvlJc w:val="left"/>
      <w:pPr>
        <w:ind w:left="1080" w:hanging="360"/>
      </w:pPr>
    </w:lvl>
    <w:lvl w:ilvl="2" w:tplc="B6905BC0" w:tentative="1">
      <w:start w:val="1"/>
      <w:numFmt w:val="lowerRoman"/>
      <w:lvlText w:val="%3."/>
      <w:lvlJc w:val="right"/>
      <w:pPr>
        <w:ind w:left="1800" w:hanging="180"/>
      </w:pPr>
    </w:lvl>
    <w:lvl w:ilvl="3" w:tplc="6E5E8F5E" w:tentative="1">
      <w:start w:val="1"/>
      <w:numFmt w:val="decimal"/>
      <w:lvlText w:val="%4."/>
      <w:lvlJc w:val="left"/>
      <w:pPr>
        <w:ind w:left="2520" w:hanging="360"/>
      </w:pPr>
    </w:lvl>
    <w:lvl w:ilvl="4" w:tplc="A1084E9A" w:tentative="1">
      <w:start w:val="1"/>
      <w:numFmt w:val="lowerLetter"/>
      <w:lvlText w:val="%5."/>
      <w:lvlJc w:val="left"/>
      <w:pPr>
        <w:ind w:left="3240" w:hanging="360"/>
      </w:pPr>
    </w:lvl>
    <w:lvl w:ilvl="5" w:tplc="CC5A1AD0" w:tentative="1">
      <w:start w:val="1"/>
      <w:numFmt w:val="lowerRoman"/>
      <w:lvlText w:val="%6."/>
      <w:lvlJc w:val="right"/>
      <w:pPr>
        <w:ind w:left="3960" w:hanging="180"/>
      </w:pPr>
    </w:lvl>
    <w:lvl w:ilvl="6" w:tplc="F2FC67E4" w:tentative="1">
      <w:start w:val="1"/>
      <w:numFmt w:val="decimal"/>
      <w:lvlText w:val="%7."/>
      <w:lvlJc w:val="left"/>
      <w:pPr>
        <w:ind w:left="4680" w:hanging="360"/>
      </w:pPr>
    </w:lvl>
    <w:lvl w:ilvl="7" w:tplc="F21CB86A" w:tentative="1">
      <w:start w:val="1"/>
      <w:numFmt w:val="lowerLetter"/>
      <w:lvlText w:val="%8."/>
      <w:lvlJc w:val="left"/>
      <w:pPr>
        <w:ind w:left="5400" w:hanging="360"/>
      </w:pPr>
    </w:lvl>
    <w:lvl w:ilvl="8" w:tplc="5A2A8F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EAAA3AC8">
      <w:start w:val="1"/>
      <w:numFmt w:val="decimal"/>
      <w:lvlText w:val="%1)"/>
      <w:lvlJc w:val="left"/>
      <w:pPr>
        <w:ind w:left="414" w:hanging="360"/>
      </w:pPr>
    </w:lvl>
    <w:lvl w:ilvl="1" w:tplc="71E287F4" w:tentative="1">
      <w:start w:val="1"/>
      <w:numFmt w:val="lowerLetter"/>
      <w:lvlText w:val="%2."/>
      <w:lvlJc w:val="left"/>
      <w:pPr>
        <w:ind w:left="1134" w:hanging="360"/>
      </w:pPr>
    </w:lvl>
    <w:lvl w:ilvl="2" w:tplc="0ABC1116" w:tentative="1">
      <w:start w:val="1"/>
      <w:numFmt w:val="lowerRoman"/>
      <w:lvlText w:val="%3."/>
      <w:lvlJc w:val="right"/>
      <w:pPr>
        <w:ind w:left="1854" w:hanging="180"/>
      </w:pPr>
    </w:lvl>
    <w:lvl w:ilvl="3" w:tplc="D0F6269E" w:tentative="1">
      <w:start w:val="1"/>
      <w:numFmt w:val="decimal"/>
      <w:lvlText w:val="%4."/>
      <w:lvlJc w:val="left"/>
      <w:pPr>
        <w:ind w:left="2574" w:hanging="360"/>
      </w:pPr>
    </w:lvl>
    <w:lvl w:ilvl="4" w:tplc="D5C69A5C" w:tentative="1">
      <w:start w:val="1"/>
      <w:numFmt w:val="lowerLetter"/>
      <w:lvlText w:val="%5."/>
      <w:lvlJc w:val="left"/>
      <w:pPr>
        <w:ind w:left="3294" w:hanging="360"/>
      </w:pPr>
    </w:lvl>
    <w:lvl w:ilvl="5" w:tplc="6C6CF1B0" w:tentative="1">
      <w:start w:val="1"/>
      <w:numFmt w:val="lowerRoman"/>
      <w:lvlText w:val="%6."/>
      <w:lvlJc w:val="right"/>
      <w:pPr>
        <w:ind w:left="4014" w:hanging="180"/>
      </w:pPr>
    </w:lvl>
    <w:lvl w:ilvl="6" w:tplc="A3601BDA" w:tentative="1">
      <w:start w:val="1"/>
      <w:numFmt w:val="decimal"/>
      <w:lvlText w:val="%7."/>
      <w:lvlJc w:val="left"/>
      <w:pPr>
        <w:ind w:left="4734" w:hanging="360"/>
      </w:pPr>
    </w:lvl>
    <w:lvl w:ilvl="7" w:tplc="C2083730" w:tentative="1">
      <w:start w:val="1"/>
      <w:numFmt w:val="lowerLetter"/>
      <w:lvlText w:val="%8."/>
      <w:lvlJc w:val="left"/>
      <w:pPr>
        <w:ind w:left="5454" w:hanging="360"/>
      </w:pPr>
    </w:lvl>
    <w:lvl w:ilvl="8" w:tplc="B5C03AC6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6C30D8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9DC07AE" w:tentative="1">
      <w:start w:val="1"/>
      <w:numFmt w:val="lowerLetter"/>
      <w:lvlText w:val="%2."/>
      <w:lvlJc w:val="left"/>
      <w:pPr>
        <w:ind w:left="1080" w:hanging="360"/>
      </w:pPr>
    </w:lvl>
    <w:lvl w:ilvl="2" w:tplc="DCA2AC5E" w:tentative="1">
      <w:start w:val="1"/>
      <w:numFmt w:val="lowerRoman"/>
      <w:lvlText w:val="%3."/>
      <w:lvlJc w:val="right"/>
      <w:pPr>
        <w:ind w:left="1800" w:hanging="180"/>
      </w:pPr>
    </w:lvl>
    <w:lvl w:ilvl="3" w:tplc="17C07A3A" w:tentative="1">
      <w:start w:val="1"/>
      <w:numFmt w:val="decimal"/>
      <w:lvlText w:val="%4."/>
      <w:lvlJc w:val="left"/>
      <w:pPr>
        <w:ind w:left="2520" w:hanging="360"/>
      </w:pPr>
    </w:lvl>
    <w:lvl w:ilvl="4" w:tplc="798204FA" w:tentative="1">
      <w:start w:val="1"/>
      <w:numFmt w:val="lowerLetter"/>
      <w:lvlText w:val="%5."/>
      <w:lvlJc w:val="left"/>
      <w:pPr>
        <w:ind w:left="3240" w:hanging="360"/>
      </w:pPr>
    </w:lvl>
    <w:lvl w:ilvl="5" w:tplc="408C9E76" w:tentative="1">
      <w:start w:val="1"/>
      <w:numFmt w:val="lowerRoman"/>
      <w:lvlText w:val="%6."/>
      <w:lvlJc w:val="right"/>
      <w:pPr>
        <w:ind w:left="3960" w:hanging="180"/>
      </w:pPr>
    </w:lvl>
    <w:lvl w:ilvl="6" w:tplc="98789A9A" w:tentative="1">
      <w:start w:val="1"/>
      <w:numFmt w:val="decimal"/>
      <w:lvlText w:val="%7."/>
      <w:lvlJc w:val="left"/>
      <w:pPr>
        <w:ind w:left="4680" w:hanging="360"/>
      </w:pPr>
    </w:lvl>
    <w:lvl w:ilvl="7" w:tplc="9D0447DA" w:tentative="1">
      <w:start w:val="1"/>
      <w:numFmt w:val="lowerLetter"/>
      <w:lvlText w:val="%8."/>
      <w:lvlJc w:val="left"/>
      <w:pPr>
        <w:ind w:left="5400" w:hanging="360"/>
      </w:pPr>
    </w:lvl>
    <w:lvl w:ilvl="8" w:tplc="CD4E9F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D6FE5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7C6B2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5ED6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8231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8ED2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B452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A81A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5634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78FE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A8101BEC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7354DE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CA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66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C5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B6A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0F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23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E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ECE231E2">
      <w:start w:val="1"/>
      <w:numFmt w:val="decimal"/>
      <w:lvlText w:val="%1)"/>
      <w:lvlJc w:val="left"/>
      <w:pPr>
        <w:ind w:left="360" w:hanging="360"/>
      </w:pPr>
    </w:lvl>
    <w:lvl w:ilvl="1" w:tplc="F5A42D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6F76707C" w:tentative="1">
      <w:start w:val="1"/>
      <w:numFmt w:val="lowerRoman"/>
      <w:lvlText w:val="%3."/>
      <w:lvlJc w:val="right"/>
      <w:pPr>
        <w:ind w:left="1800" w:hanging="180"/>
      </w:pPr>
    </w:lvl>
    <w:lvl w:ilvl="3" w:tplc="D8CCC8D6" w:tentative="1">
      <w:start w:val="1"/>
      <w:numFmt w:val="decimal"/>
      <w:lvlText w:val="%4."/>
      <w:lvlJc w:val="left"/>
      <w:pPr>
        <w:ind w:left="2520" w:hanging="360"/>
      </w:pPr>
    </w:lvl>
    <w:lvl w:ilvl="4" w:tplc="524E0248" w:tentative="1">
      <w:start w:val="1"/>
      <w:numFmt w:val="lowerLetter"/>
      <w:lvlText w:val="%5."/>
      <w:lvlJc w:val="left"/>
      <w:pPr>
        <w:ind w:left="3240" w:hanging="360"/>
      </w:pPr>
    </w:lvl>
    <w:lvl w:ilvl="5" w:tplc="BE4C1BFE" w:tentative="1">
      <w:start w:val="1"/>
      <w:numFmt w:val="lowerRoman"/>
      <w:lvlText w:val="%6."/>
      <w:lvlJc w:val="right"/>
      <w:pPr>
        <w:ind w:left="3960" w:hanging="180"/>
      </w:pPr>
    </w:lvl>
    <w:lvl w:ilvl="6" w:tplc="26D4EFF8" w:tentative="1">
      <w:start w:val="1"/>
      <w:numFmt w:val="decimal"/>
      <w:lvlText w:val="%7."/>
      <w:lvlJc w:val="left"/>
      <w:pPr>
        <w:ind w:left="4680" w:hanging="360"/>
      </w:pPr>
    </w:lvl>
    <w:lvl w:ilvl="7" w:tplc="92589DEC" w:tentative="1">
      <w:start w:val="1"/>
      <w:numFmt w:val="lowerLetter"/>
      <w:lvlText w:val="%8."/>
      <w:lvlJc w:val="left"/>
      <w:pPr>
        <w:ind w:left="5400" w:hanging="360"/>
      </w:pPr>
    </w:lvl>
    <w:lvl w:ilvl="8" w:tplc="DAF8F9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1DA46F42">
      <w:start w:val="1"/>
      <w:numFmt w:val="lowerLetter"/>
      <w:lvlText w:val="%1)"/>
      <w:lvlJc w:val="left"/>
      <w:pPr>
        <w:ind w:left="896" w:hanging="360"/>
      </w:pPr>
    </w:lvl>
    <w:lvl w:ilvl="1" w:tplc="B3D8F802">
      <w:start w:val="1"/>
      <w:numFmt w:val="lowerLetter"/>
      <w:lvlText w:val="%2)"/>
      <w:lvlJc w:val="left"/>
      <w:pPr>
        <w:ind w:left="786" w:hanging="360"/>
      </w:pPr>
    </w:lvl>
    <w:lvl w:ilvl="2" w:tplc="0B6EE8EC" w:tentative="1">
      <w:start w:val="1"/>
      <w:numFmt w:val="lowerRoman"/>
      <w:lvlText w:val="%3."/>
      <w:lvlJc w:val="right"/>
      <w:pPr>
        <w:ind w:left="2336" w:hanging="180"/>
      </w:pPr>
    </w:lvl>
    <w:lvl w:ilvl="3" w:tplc="4254FB98" w:tentative="1">
      <w:start w:val="1"/>
      <w:numFmt w:val="decimal"/>
      <w:lvlText w:val="%4."/>
      <w:lvlJc w:val="left"/>
      <w:pPr>
        <w:ind w:left="3056" w:hanging="360"/>
      </w:pPr>
    </w:lvl>
    <w:lvl w:ilvl="4" w:tplc="C2F253EC" w:tentative="1">
      <w:start w:val="1"/>
      <w:numFmt w:val="lowerLetter"/>
      <w:lvlText w:val="%5."/>
      <w:lvlJc w:val="left"/>
      <w:pPr>
        <w:ind w:left="3776" w:hanging="360"/>
      </w:pPr>
    </w:lvl>
    <w:lvl w:ilvl="5" w:tplc="FF340460" w:tentative="1">
      <w:start w:val="1"/>
      <w:numFmt w:val="lowerRoman"/>
      <w:lvlText w:val="%6."/>
      <w:lvlJc w:val="right"/>
      <w:pPr>
        <w:ind w:left="4496" w:hanging="180"/>
      </w:pPr>
    </w:lvl>
    <w:lvl w:ilvl="6" w:tplc="2A7C3ACE" w:tentative="1">
      <w:start w:val="1"/>
      <w:numFmt w:val="decimal"/>
      <w:lvlText w:val="%7."/>
      <w:lvlJc w:val="left"/>
      <w:pPr>
        <w:ind w:left="5216" w:hanging="360"/>
      </w:pPr>
    </w:lvl>
    <w:lvl w:ilvl="7" w:tplc="3A3A404C" w:tentative="1">
      <w:start w:val="1"/>
      <w:numFmt w:val="lowerLetter"/>
      <w:lvlText w:val="%8."/>
      <w:lvlJc w:val="left"/>
      <w:pPr>
        <w:ind w:left="5936" w:hanging="360"/>
      </w:pPr>
    </w:lvl>
    <w:lvl w:ilvl="8" w:tplc="0BFE5A1E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6DDE64BE">
      <w:start w:val="1"/>
      <w:numFmt w:val="decimal"/>
      <w:lvlText w:val="%1)"/>
      <w:lvlJc w:val="left"/>
      <w:pPr>
        <w:ind w:left="720" w:hanging="360"/>
      </w:pPr>
    </w:lvl>
    <w:lvl w:ilvl="1" w:tplc="59B02646" w:tentative="1">
      <w:start w:val="1"/>
      <w:numFmt w:val="lowerLetter"/>
      <w:lvlText w:val="%2."/>
      <w:lvlJc w:val="left"/>
      <w:pPr>
        <w:ind w:left="1440" w:hanging="360"/>
      </w:pPr>
    </w:lvl>
    <w:lvl w:ilvl="2" w:tplc="9E78CE92" w:tentative="1">
      <w:start w:val="1"/>
      <w:numFmt w:val="lowerRoman"/>
      <w:lvlText w:val="%3."/>
      <w:lvlJc w:val="right"/>
      <w:pPr>
        <w:ind w:left="2160" w:hanging="180"/>
      </w:pPr>
    </w:lvl>
    <w:lvl w:ilvl="3" w:tplc="46A49460" w:tentative="1">
      <w:start w:val="1"/>
      <w:numFmt w:val="decimal"/>
      <w:lvlText w:val="%4."/>
      <w:lvlJc w:val="left"/>
      <w:pPr>
        <w:ind w:left="2880" w:hanging="360"/>
      </w:pPr>
    </w:lvl>
    <w:lvl w:ilvl="4" w:tplc="B5367D74" w:tentative="1">
      <w:start w:val="1"/>
      <w:numFmt w:val="lowerLetter"/>
      <w:lvlText w:val="%5."/>
      <w:lvlJc w:val="left"/>
      <w:pPr>
        <w:ind w:left="3600" w:hanging="360"/>
      </w:pPr>
    </w:lvl>
    <w:lvl w:ilvl="5" w:tplc="56102292" w:tentative="1">
      <w:start w:val="1"/>
      <w:numFmt w:val="lowerRoman"/>
      <w:lvlText w:val="%6."/>
      <w:lvlJc w:val="right"/>
      <w:pPr>
        <w:ind w:left="4320" w:hanging="180"/>
      </w:pPr>
    </w:lvl>
    <w:lvl w:ilvl="6" w:tplc="BBB8258C" w:tentative="1">
      <w:start w:val="1"/>
      <w:numFmt w:val="decimal"/>
      <w:lvlText w:val="%7."/>
      <w:lvlJc w:val="left"/>
      <w:pPr>
        <w:ind w:left="5040" w:hanging="360"/>
      </w:pPr>
    </w:lvl>
    <w:lvl w:ilvl="7" w:tplc="D56E8394" w:tentative="1">
      <w:start w:val="1"/>
      <w:numFmt w:val="lowerLetter"/>
      <w:lvlText w:val="%8."/>
      <w:lvlJc w:val="left"/>
      <w:pPr>
        <w:ind w:left="5760" w:hanging="360"/>
      </w:pPr>
    </w:lvl>
    <w:lvl w:ilvl="8" w:tplc="3C0AD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97C58"/>
    <w:multiLevelType w:val="hybridMultilevel"/>
    <w:tmpl w:val="5030D9FA"/>
    <w:lvl w:ilvl="0" w:tplc="A81EFBDC">
      <w:start w:val="1"/>
      <w:numFmt w:val="decimal"/>
      <w:lvlText w:val="%1)"/>
      <w:lvlJc w:val="left"/>
      <w:pPr>
        <w:ind w:left="360" w:hanging="360"/>
      </w:pPr>
    </w:lvl>
    <w:lvl w:ilvl="1" w:tplc="DB748042" w:tentative="1">
      <w:start w:val="1"/>
      <w:numFmt w:val="lowerLetter"/>
      <w:lvlText w:val="%2."/>
      <w:lvlJc w:val="left"/>
      <w:pPr>
        <w:ind w:left="1080" w:hanging="360"/>
      </w:pPr>
    </w:lvl>
    <w:lvl w:ilvl="2" w:tplc="F660473C" w:tentative="1">
      <w:start w:val="1"/>
      <w:numFmt w:val="lowerRoman"/>
      <w:lvlText w:val="%3."/>
      <w:lvlJc w:val="right"/>
      <w:pPr>
        <w:ind w:left="1800" w:hanging="180"/>
      </w:pPr>
    </w:lvl>
    <w:lvl w:ilvl="3" w:tplc="43D814D0" w:tentative="1">
      <w:start w:val="1"/>
      <w:numFmt w:val="decimal"/>
      <w:lvlText w:val="%4."/>
      <w:lvlJc w:val="left"/>
      <w:pPr>
        <w:ind w:left="2520" w:hanging="360"/>
      </w:pPr>
    </w:lvl>
    <w:lvl w:ilvl="4" w:tplc="BADE44DE" w:tentative="1">
      <w:start w:val="1"/>
      <w:numFmt w:val="lowerLetter"/>
      <w:lvlText w:val="%5."/>
      <w:lvlJc w:val="left"/>
      <w:pPr>
        <w:ind w:left="3240" w:hanging="360"/>
      </w:pPr>
    </w:lvl>
    <w:lvl w:ilvl="5" w:tplc="8E9220D2" w:tentative="1">
      <w:start w:val="1"/>
      <w:numFmt w:val="lowerRoman"/>
      <w:lvlText w:val="%6."/>
      <w:lvlJc w:val="right"/>
      <w:pPr>
        <w:ind w:left="3960" w:hanging="180"/>
      </w:pPr>
    </w:lvl>
    <w:lvl w:ilvl="6" w:tplc="82661974" w:tentative="1">
      <w:start w:val="1"/>
      <w:numFmt w:val="decimal"/>
      <w:lvlText w:val="%7."/>
      <w:lvlJc w:val="left"/>
      <w:pPr>
        <w:ind w:left="4680" w:hanging="360"/>
      </w:pPr>
    </w:lvl>
    <w:lvl w:ilvl="7" w:tplc="C018D758" w:tentative="1">
      <w:start w:val="1"/>
      <w:numFmt w:val="lowerLetter"/>
      <w:lvlText w:val="%8."/>
      <w:lvlJc w:val="left"/>
      <w:pPr>
        <w:ind w:left="5400" w:hanging="360"/>
      </w:pPr>
    </w:lvl>
    <w:lvl w:ilvl="8" w:tplc="0002A6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B6145B"/>
    <w:multiLevelType w:val="hybridMultilevel"/>
    <w:tmpl w:val="1EECAB3E"/>
    <w:lvl w:ilvl="0" w:tplc="352AE8B6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275A0B9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96EEA0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F0EB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A84D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0C32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86D3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889D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480D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39"/>
    <w:rsid w:val="004D5974"/>
    <w:rsid w:val="0098321B"/>
    <w:rsid w:val="00B94D39"/>
    <w:rsid w:val="00DD107D"/>
    <w:rsid w:val="00E4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0C8E-7142-43ED-8C77-B3F8619B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2020-09-14T11:13:00Z</dcterms:created>
  <dcterms:modified xsi:type="dcterms:W3CDTF">2020-09-14T11:13:00Z</dcterms:modified>
</cp:coreProperties>
</file>