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5B" w:rsidRDefault="003F125B" w:rsidP="003F125B">
      <w:pPr>
        <w:pStyle w:val="Default"/>
        <w:jc w:val="center"/>
        <w:rPr>
          <w:b/>
          <w:bCs/>
        </w:rPr>
      </w:pPr>
      <w:r w:rsidRPr="00E03724">
        <w:rPr>
          <w:b/>
          <w:bCs/>
        </w:rPr>
        <w:t>Uzasadnienie</w:t>
      </w:r>
    </w:p>
    <w:p w:rsidR="00756084" w:rsidRDefault="00756084" w:rsidP="00407CD1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:rsidR="00D3675F" w:rsidRPr="00D3675F" w:rsidRDefault="00D3675F" w:rsidP="00D3675F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C37E35">
        <w:rPr>
          <w:rFonts w:ascii="Times New Roman" w:hAnsi="Times New Roman" w:cs="Times New Roman"/>
          <w:bCs/>
          <w:sz w:val="24"/>
        </w:rPr>
        <w:t>Opracowanie tymczasowych celów ochrony dla przedmiot</w:t>
      </w:r>
      <w:r w:rsidR="00C37E35">
        <w:rPr>
          <w:rFonts w:ascii="Times New Roman" w:hAnsi="Times New Roman" w:cs="Times New Roman"/>
          <w:bCs/>
          <w:sz w:val="24"/>
        </w:rPr>
        <w:t>u</w:t>
      </w:r>
      <w:r w:rsidRPr="00C37E35">
        <w:rPr>
          <w:rFonts w:ascii="Times New Roman" w:hAnsi="Times New Roman" w:cs="Times New Roman"/>
          <w:bCs/>
          <w:sz w:val="24"/>
        </w:rPr>
        <w:t xml:space="preserve"> ochrony </w:t>
      </w:r>
      <w:r w:rsidRPr="00C37E35">
        <w:rPr>
          <w:rFonts w:ascii="Times New Roman" w:hAnsi="Times New Roman" w:cs="Times New Roman"/>
          <w:bCs/>
          <w:sz w:val="24"/>
        </w:rPr>
        <w:t xml:space="preserve">i jego siedliska </w:t>
      </w:r>
      <w:r w:rsidR="00C37E35">
        <w:rPr>
          <w:rFonts w:ascii="Times New Roman" w:hAnsi="Times New Roman" w:cs="Times New Roman"/>
          <w:bCs/>
          <w:sz w:val="24"/>
        </w:rPr>
        <w:br/>
      </w:r>
      <w:r w:rsidRPr="00C37E35">
        <w:rPr>
          <w:rFonts w:ascii="Times New Roman" w:hAnsi="Times New Roman" w:cs="Times New Roman"/>
          <w:bCs/>
          <w:sz w:val="24"/>
        </w:rPr>
        <w:t xml:space="preserve">w </w:t>
      </w:r>
      <w:r w:rsidRPr="00D3675F">
        <w:rPr>
          <w:rFonts w:ascii="Times New Roman" w:hAnsi="Times New Roman" w:cs="Times New Roman"/>
          <w:bCs/>
          <w:sz w:val="24"/>
        </w:rPr>
        <w:t>planow</w:t>
      </w:r>
      <w:r w:rsidR="00C37E35">
        <w:rPr>
          <w:rFonts w:ascii="Times New Roman" w:hAnsi="Times New Roman" w:cs="Times New Roman"/>
          <w:bCs/>
          <w:sz w:val="24"/>
        </w:rPr>
        <w:t>anym obszarze</w:t>
      </w:r>
      <w:r w:rsidRPr="00D3675F">
        <w:rPr>
          <w:rFonts w:ascii="Times New Roman" w:hAnsi="Times New Roman" w:cs="Times New Roman"/>
          <w:bCs/>
          <w:sz w:val="24"/>
        </w:rPr>
        <w:t xml:space="preserve"> Natura 2000 Zbiornik na Oruni PLH220106 wynika z konieczności zapewnienia warunków utrzymania i odtworzenia ich właściwego stanu ochrony. </w:t>
      </w:r>
      <w:r w:rsidR="00C831A5">
        <w:rPr>
          <w:rFonts w:ascii="Times New Roman" w:hAnsi="Times New Roman" w:cs="Times New Roman"/>
          <w:bCs/>
          <w:sz w:val="24"/>
        </w:rPr>
        <w:br/>
      </w:r>
      <w:r w:rsidRPr="00D3675F">
        <w:rPr>
          <w:rFonts w:ascii="Times New Roman" w:hAnsi="Times New Roman" w:cs="Times New Roman"/>
          <w:bCs/>
          <w:sz w:val="24"/>
        </w:rPr>
        <w:t xml:space="preserve">Cele te, po ich przyjęciu, należy brać pod uwagę przez podmioty sprawujące nadzór </w:t>
      </w:r>
      <w:r w:rsidR="00C37E35">
        <w:rPr>
          <w:rFonts w:ascii="Times New Roman" w:hAnsi="Times New Roman" w:cs="Times New Roman"/>
          <w:bCs/>
          <w:sz w:val="24"/>
        </w:rPr>
        <w:br/>
      </w:r>
      <w:r w:rsidRPr="00D3675F">
        <w:rPr>
          <w:rFonts w:ascii="Times New Roman" w:hAnsi="Times New Roman" w:cs="Times New Roman"/>
          <w:bCs/>
          <w:sz w:val="24"/>
        </w:rPr>
        <w:t>nad poszczególnymi fragmentami obszaru Natura 2000 oraz w trakcie prowadzenia ocen wpływu programów i przedsięwzięć na obszar Natura 2000. W obszarze Natura 2000 osiągnięcie właściwego stanu siedlisk</w:t>
      </w:r>
      <w:r w:rsidR="00C37E35">
        <w:rPr>
          <w:rFonts w:ascii="Times New Roman" w:hAnsi="Times New Roman" w:cs="Times New Roman"/>
          <w:bCs/>
          <w:sz w:val="24"/>
        </w:rPr>
        <w:t>a</w:t>
      </w:r>
      <w:r w:rsidRPr="00D3675F">
        <w:rPr>
          <w:rFonts w:ascii="Times New Roman" w:hAnsi="Times New Roman" w:cs="Times New Roman"/>
          <w:bCs/>
          <w:sz w:val="24"/>
        </w:rPr>
        <w:t xml:space="preserve"> przyrodnicz</w:t>
      </w:r>
      <w:r w:rsidR="00C37E35">
        <w:rPr>
          <w:rFonts w:ascii="Times New Roman" w:hAnsi="Times New Roman" w:cs="Times New Roman"/>
          <w:bCs/>
          <w:sz w:val="24"/>
        </w:rPr>
        <w:t>ego i gatunku</w:t>
      </w:r>
      <w:r>
        <w:rPr>
          <w:rFonts w:ascii="Times New Roman" w:hAnsi="Times New Roman" w:cs="Times New Roman"/>
          <w:bCs/>
          <w:sz w:val="24"/>
        </w:rPr>
        <w:t>, będąc</w:t>
      </w:r>
      <w:r w:rsidR="00C37E35">
        <w:rPr>
          <w:rFonts w:ascii="Times New Roman" w:hAnsi="Times New Roman" w:cs="Times New Roman"/>
          <w:bCs/>
          <w:sz w:val="24"/>
        </w:rPr>
        <w:t>ego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D3675F">
        <w:rPr>
          <w:rFonts w:ascii="Times New Roman" w:hAnsi="Times New Roman" w:cs="Times New Roman"/>
          <w:bCs/>
          <w:sz w:val="24"/>
        </w:rPr>
        <w:t>w nim przedmiot</w:t>
      </w:r>
      <w:r w:rsidR="00C37E35">
        <w:rPr>
          <w:rFonts w:ascii="Times New Roman" w:hAnsi="Times New Roman" w:cs="Times New Roman"/>
          <w:bCs/>
          <w:sz w:val="24"/>
        </w:rPr>
        <w:t>em</w:t>
      </w:r>
      <w:r w:rsidRPr="00D3675F">
        <w:rPr>
          <w:rFonts w:ascii="Times New Roman" w:hAnsi="Times New Roman" w:cs="Times New Roman"/>
          <w:bCs/>
          <w:sz w:val="24"/>
        </w:rPr>
        <w:t xml:space="preserve"> ochrony, jest celem strategicznym ochrony obszaru.</w:t>
      </w:r>
    </w:p>
    <w:p w:rsidR="00D3675F" w:rsidRPr="00D3675F" w:rsidRDefault="00C37E35" w:rsidP="00C37E35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</w:t>
      </w:r>
      <w:r w:rsidR="00D3675F" w:rsidRPr="00D3675F">
        <w:rPr>
          <w:rFonts w:ascii="Times New Roman" w:hAnsi="Times New Roman" w:cs="Times New Roman"/>
          <w:bCs/>
          <w:sz w:val="24"/>
        </w:rPr>
        <w:t xml:space="preserve">ele </w:t>
      </w:r>
      <w:r>
        <w:rPr>
          <w:rFonts w:ascii="Times New Roman" w:hAnsi="Times New Roman" w:cs="Times New Roman"/>
          <w:bCs/>
          <w:sz w:val="24"/>
        </w:rPr>
        <w:t>sporządzono</w:t>
      </w:r>
      <w:r w:rsidR="00D3675F" w:rsidRPr="00D3675F">
        <w:rPr>
          <w:rFonts w:ascii="Times New Roman" w:hAnsi="Times New Roman" w:cs="Times New Roman"/>
          <w:bCs/>
          <w:sz w:val="24"/>
        </w:rPr>
        <w:t xml:space="preserve"> na podstawie opracowanego, nieopublikowanego Standardowego Formularza Danych dla obszaru, materiałów niepublikowan</w:t>
      </w:r>
      <w:r w:rsidR="000C3BCA">
        <w:rPr>
          <w:rFonts w:ascii="Times New Roman" w:hAnsi="Times New Roman" w:cs="Times New Roman"/>
          <w:bCs/>
          <w:sz w:val="24"/>
        </w:rPr>
        <w:t>ych oraz w oparciu o przewodnik</w:t>
      </w:r>
      <w:r w:rsidR="00D3675F" w:rsidRPr="00D3675F">
        <w:rPr>
          <w:rFonts w:ascii="Times New Roman" w:hAnsi="Times New Roman" w:cs="Times New Roman"/>
          <w:bCs/>
          <w:sz w:val="24"/>
        </w:rPr>
        <w:t xml:space="preserve"> me</w:t>
      </w:r>
      <w:r w:rsidR="000C3BCA">
        <w:rPr>
          <w:rFonts w:ascii="Times New Roman" w:hAnsi="Times New Roman" w:cs="Times New Roman"/>
          <w:bCs/>
          <w:sz w:val="24"/>
        </w:rPr>
        <w:t>todyczny</w:t>
      </w:r>
      <w:r w:rsidR="00D3675F" w:rsidRPr="00D3675F">
        <w:rPr>
          <w:rFonts w:ascii="Times New Roman" w:hAnsi="Times New Roman" w:cs="Times New Roman"/>
          <w:bCs/>
          <w:sz w:val="24"/>
        </w:rPr>
        <w:t xml:space="preserve"> GIOŚ dla gatunk</w:t>
      </w:r>
      <w:r>
        <w:rPr>
          <w:rFonts w:ascii="Times New Roman" w:hAnsi="Times New Roman" w:cs="Times New Roman"/>
          <w:bCs/>
          <w:sz w:val="24"/>
        </w:rPr>
        <w:t>u</w:t>
      </w:r>
      <w:r w:rsidR="00D3675F" w:rsidRPr="00D3675F">
        <w:rPr>
          <w:rFonts w:ascii="Times New Roman" w:hAnsi="Times New Roman" w:cs="Times New Roman"/>
          <w:bCs/>
          <w:sz w:val="24"/>
        </w:rPr>
        <w:t xml:space="preserve"> i </w:t>
      </w:r>
      <w:r>
        <w:rPr>
          <w:rFonts w:ascii="Times New Roman" w:hAnsi="Times New Roman" w:cs="Times New Roman"/>
          <w:bCs/>
          <w:sz w:val="24"/>
        </w:rPr>
        <w:t>jego</w:t>
      </w:r>
      <w:r w:rsidR="00D3675F" w:rsidRPr="00D3675F">
        <w:rPr>
          <w:rFonts w:ascii="Times New Roman" w:hAnsi="Times New Roman" w:cs="Times New Roman"/>
          <w:bCs/>
          <w:sz w:val="24"/>
        </w:rPr>
        <w:t xml:space="preserve"> siedlisk</w:t>
      </w:r>
      <w:r>
        <w:rPr>
          <w:rFonts w:ascii="Times New Roman" w:hAnsi="Times New Roman" w:cs="Times New Roman"/>
          <w:bCs/>
          <w:sz w:val="24"/>
        </w:rPr>
        <w:t>a</w:t>
      </w:r>
      <w:r w:rsidR="00D3675F" w:rsidRPr="00D3675F">
        <w:rPr>
          <w:rFonts w:ascii="Times New Roman" w:hAnsi="Times New Roman" w:cs="Times New Roman"/>
          <w:bCs/>
          <w:sz w:val="24"/>
        </w:rPr>
        <w:t>, stanowiąc</w:t>
      </w:r>
      <w:r>
        <w:rPr>
          <w:rFonts w:ascii="Times New Roman" w:hAnsi="Times New Roman" w:cs="Times New Roman"/>
          <w:bCs/>
          <w:sz w:val="24"/>
        </w:rPr>
        <w:t>ego przedmiot</w:t>
      </w:r>
      <w:r w:rsidR="00D3675F" w:rsidRPr="00D3675F">
        <w:rPr>
          <w:rFonts w:ascii="Times New Roman" w:hAnsi="Times New Roman" w:cs="Times New Roman"/>
          <w:bCs/>
          <w:sz w:val="24"/>
        </w:rPr>
        <w:t xml:space="preserve"> ochrony w obszarze. Cele opracowano w odniesieniu do wskaźnik</w:t>
      </w:r>
      <w:r>
        <w:rPr>
          <w:rFonts w:ascii="Times New Roman" w:hAnsi="Times New Roman" w:cs="Times New Roman"/>
          <w:bCs/>
          <w:sz w:val="24"/>
        </w:rPr>
        <w:t>ów zawartych w ww. przewodniku</w:t>
      </w:r>
      <w:r w:rsidR="00D3675F" w:rsidRPr="00D3675F">
        <w:rPr>
          <w:rFonts w:ascii="Times New Roman" w:hAnsi="Times New Roman" w:cs="Times New Roman"/>
          <w:bCs/>
          <w:sz w:val="24"/>
        </w:rPr>
        <w:t>.</w:t>
      </w:r>
    </w:p>
    <w:p w:rsidR="00756084" w:rsidRPr="00C37E35" w:rsidRDefault="00D3675F" w:rsidP="00C37E35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D3675F">
        <w:rPr>
          <w:rFonts w:ascii="Times New Roman" w:hAnsi="Times New Roman" w:cs="Times New Roman"/>
          <w:bCs/>
          <w:sz w:val="24"/>
        </w:rPr>
        <w:t xml:space="preserve">W 2020 roku rozpoczęto procedurę ustanowienia obszaru Natura 2000 Zbiornik </w:t>
      </w:r>
      <w:r w:rsidR="00C37E35">
        <w:rPr>
          <w:rFonts w:ascii="Times New Roman" w:hAnsi="Times New Roman" w:cs="Times New Roman"/>
          <w:bCs/>
          <w:sz w:val="24"/>
        </w:rPr>
        <w:br/>
      </w:r>
      <w:r w:rsidRPr="00D3675F">
        <w:rPr>
          <w:rFonts w:ascii="Times New Roman" w:hAnsi="Times New Roman" w:cs="Times New Roman"/>
          <w:bCs/>
          <w:sz w:val="24"/>
        </w:rPr>
        <w:t xml:space="preserve">na Oruni. W styczniu 2021 r. do Komisji Europejskiej przekazano propozycję granic obszaru, zaakceptowaną uchwałą RM w sprawie wyrażenia zgody na przekazanie Komisji Europejskiej dokumentu „Lista zmian w sieci obszarów Natura 2000” (M.P. z 2021 r. poz. 45). </w:t>
      </w:r>
      <w:r w:rsidR="000C3BCA">
        <w:rPr>
          <w:rFonts w:ascii="Times New Roman" w:hAnsi="Times New Roman" w:cs="Times New Roman"/>
          <w:bCs/>
          <w:sz w:val="24"/>
        </w:rPr>
        <w:br/>
      </w:r>
      <w:r w:rsidRPr="00D3675F">
        <w:rPr>
          <w:rFonts w:ascii="Times New Roman" w:hAnsi="Times New Roman" w:cs="Times New Roman"/>
          <w:bCs/>
          <w:sz w:val="24"/>
        </w:rPr>
        <w:t xml:space="preserve">Tereny włączane w granice obszaru Natura 2000 należy traktować jak proponowane obszary Natura 2000 - są one chronione na podstawie art. 33 ust. 2 ustawy z dnia 16 kwietnia 2004 r. </w:t>
      </w:r>
      <w:r w:rsidR="000C3BCA">
        <w:rPr>
          <w:rFonts w:ascii="Times New Roman" w:hAnsi="Times New Roman" w:cs="Times New Roman"/>
          <w:bCs/>
          <w:sz w:val="24"/>
        </w:rPr>
        <w:br/>
      </w:r>
      <w:r w:rsidRPr="00D3675F">
        <w:rPr>
          <w:rFonts w:ascii="Times New Roman" w:hAnsi="Times New Roman" w:cs="Times New Roman"/>
          <w:bCs/>
          <w:sz w:val="24"/>
        </w:rPr>
        <w:t xml:space="preserve">o ochronie przyrody i powinny być brane pod uwagę m. in. w trakcie autoryzacji planów </w:t>
      </w:r>
      <w:r w:rsidR="000C3BCA">
        <w:rPr>
          <w:rFonts w:ascii="Times New Roman" w:hAnsi="Times New Roman" w:cs="Times New Roman"/>
          <w:bCs/>
          <w:sz w:val="24"/>
        </w:rPr>
        <w:br/>
      </w:r>
      <w:r w:rsidRPr="00D3675F">
        <w:rPr>
          <w:rFonts w:ascii="Times New Roman" w:hAnsi="Times New Roman" w:cs="Times New Roman"/>
          <w:bCs/>
          <w:sz w:val="24"/>
        </w:rPr>
        <w:t>i przedsięwzięć.</w:t>
      </w:r>
    </w:p>
    <w:p w:rsidR="003F125B" w:rsidRPr="00E03724" w:rsidRDefault="003F125B" w:rsidP="00407CD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75F">
        <w:rPr>
          <w:rFonts w:ascii="Times New Roman" w:hAnsi="Times New Roman" w:cs="Times New Roman"/>
          <w:sz w:val="24"/>
          <w:szCs w:val="24"/>
        </w:rPr>
        <w:t>Regionalny Dyrektor Ochrony Środowiska w Gdańsku obwieszczeniem RDOŚ-Gd-WOC.6323</w:t>
      </w:r>
      <w:r w:rsidR="00756084" w:rsidRPr="00D3675F">
        <w:rPr>
          <w:rFonts w:ascii="Times New Roman" w:hAnsi="Times New Roman" w:cs="Times New Roman"/>
          <w:sz w:val="24"/>
          <w:szCs w:val="24"/>
        </w:rPr>
        <w:t>.128</w:t>
      </w:r>
      <w:r w:rsidR="00407CD1" w:rsidRPr="00D3675F">
        <w:rPr>
          <w:rFonts w:ascii="Times New Roman" w:hAnsi="Times New Roman" w:cs="Times New Roman"/>
          <w:sz w:val="24"/>
          <w:szCs w:val="24"/>
        </w:rPr>
        <w:t>.2021.MB.1 z dnia 20</w:t>
      </w:r>
      <w:r w:rsidRPr="00D3675F">
        <w:rPr>
          <w:rFonts w:ascii="Times New Roman" w:hAnsi="Times New Roman" w:cs="Times New Roman"/>
          <w:sz w:val="24"/>
          <w:szCs w:val="24"/>
        </w:rPr>
        <w:t xml:space="preserve"> </w:t>
      </w:r>
      <w:r w:rsidR="00D3675F" w:rsidRPr="00D3675F">
        <w:rPr>
          <w:rFonts w:ascii="Times New Roman" w:hAnsi="Times New Roman" w:cs="Times New Roman"/>
          <w:sz w:val="24"/>
          <w:szCs w:val="24"/>
        </w:rPr>
        <w:t>grudnia</w:t>
      </w:r>
      <w:r w:rsidRPr="00D3675F">
        <w:rPr>
          <w:rFonts w:ascii="Times New Roman" w:hAnsi="Times New Roman" w:cs="Times New Roman"/>
          <w:sz w:val="24"/>
          <w:szCs w:val="24"/>
        </w:rPr>
        <w:t xml:space="preserve"> 2021 r. przedłożył do publicznej wiadomości projekt tymczasowych celów ochrony gatunk</w:t>
      </w:r>
      <w:r w:rsidR="00D3675F" w:rsidRPr="00D3675F">
        <w:rPr>
          <w:rFonts w:ascii="Times New Roman" w:hAnsi="Times New Roman" w:cs="Times New Roman"/>
          <w:sz w:val="24"/>
          <w:szCs w:val="24"/>
        </w:rPr>
        <w:t>u</w:t>
      </w:r>
      <w:r w:rsidRPr="00D3675F">
        <w:rPr>
          <w:rFonts w:ascii="Times New Roman" w:hAnsi="Times New Roman" w:cs="Times New Roman"/>
          <w:sz w:val="24"/>
          <w:szCs w:val="24"/>
        </w:rPr>
        <w:t xml:space="preserve"> i </w:t>
      </w:r>
      <w:r w:rsidR="00D3675F" w:rsidRPr="00D3675F">
        <w:rPr>
          <w:rFonts w:ascii="Times New Roman" w:hAnsi="Times New Roman" w:cs="Times New Roman"/>
          <w:sz w:val="24"/>
          <w:szCs w:val="24"/>
        </w:rPr>
        <w:t>jego</w:t>
      </w:r>
      <w:r w:rsidRPr="00D3675F">
        <w:rPr>
          <w:rFonts w:ascii="Times New Roman" w:hAnsi="Times New Roman" w:cs="Times New Roman"/>
          <w:sz w:val="24"/>
          <w:szCs w:val="24"/>
        </w:rPr>
        <w:t xml:space="preserve"> siedlisk</w:t>
      </w:r>
      <w:r w:rsidR="00D3675F" w:rsidRPr="00D3675F">
        <w:rPr>
          <w:rFonts w:ascii="Times New Roman" w:hAnsi="Times New Roman" w:cs="Times New Roman"/>
          <w:sz w:val="24"/>
          <w:szCs w:val="24"/>
        </w:rPr>
        <w:t>a</w:t>
      </w:r>
      <w:r w:rsidRPr="00D3675F">
        <w:rPr>
          <w:rFonts w:ascii="Times New Roman" w:hAnsi="Times New Roman" w:cs="Times New Roman"/>
          <w:sz w:val="24"/>
          <w:szCs w:val="24"/>
        </w:rPr>
        <w:t xml:space="preserve"> będąc</w:t>
      </w:r>
      <w:r w:rsidR="00D3675F" w:rsidRPr="00D3675F">
        <w:rPr>
          <w:rFonts w:ascii="Times New Roman" w:hAnsi="Times New Roman" w:cs="Times New Roman"/>
          <w:sz w:val="24"/>
          <w:szCs w:val="24"/>
        </w:rPr>
        <w:t>ego</w:t>
      </w:r>
      <w:r w:rsidRPr="00D3675F">
        <w:rPr>
          <w:rFonts w:ascii="Times New Roman" w:hAnsi="Times New Roman" w:cs="Times New Roman"/>
          <w:sz w:val="24"/>
          <w:szCs w:val="24"/>
        </w:rPr>
        <w:t xml:space="preserve"> przedmiot</w:t>
      </w:r>
      <w:r w:rsidR="00D3675F" w:rsidRPr="00D3675F">
        <w:rPr>
          <w:rFonts w:ascii="Times New Roman" w:hAnsi="Times New Roman" w:cs="Times New Roman"/>
          <w:sz w:val="24"/>
          <w:szCs w:val="24"/>
        </w:rPr>
        <w:t xml:space="preserve">em </w:t>
      </w:r>
      <w:r w:rsidRPr="00D3675F">
        <w:rPr>
          <w:rFonts w:ascii="Times New Roman" w:hAnsi="Times New Roman" w:cs="Times New Roman"/>
          <w:sz w:val="24"/>
          <w:szCs w:val="24"/>
        </w:rPr>
        <w:t xml:space="preserve">ochrony w </w:t>
      </w:r>
      <w:r w:rsidR="00756084" w:rsidRPr="00D3675F">
        <w:rPr>
          <w:rFonts w:ascii="Times New Roman" w:hAnsi="Times New Roman" w:cs="Times New Roman"/>
          <w:sz w:val="24"/>
          <w:szCs w:val="24"/>
        </w:rPr>
        <w:t xml:space="preserve">planowanym </w:t>
      </w:r>
      <w:r w:rsidRPr="00D3675F">
        <w:rPr>
          <w:rFonts w:ascii="Times New Roman" w:hAnsi="Times New Roman" w:cs="Times New Roman"/>
          <w:sz w:val="24"/>
          <w:szCs w:val="24"/>
        </w:rPr>
        <w:t xml:space="preserve">obszarze Natura 2000 </w:t>
      </w:r>
      <w:r w:rsidR="00756084" w:rsidRPr="00D3675F">
        <w:rPr>
          <w:rFonts w:ascii="Times New Roman" w:hAnsi="Times New Roman" w:cs="Times New Roman"/>
          <w:sz w:val="24"/>
          <w:szCs w:val="24"/>
        </w:rPr>
        <w:t>Zbiornik na Oruni PLH220106</w:t>
      </w:r>
      <w:r w:rsidRPr="00D3675F">
        <w:rPr>
          <w:rFonts w:ascii="Times New Roman" w:hAnsi="Times New Roman" w:cs="Times New Roman"/>
          <w:sz w:val="24"/>
          <w:szCs w:val="24"/>
        </w:rPr>
        <w:t xml:space="preserve"> wraz z informacją </w:t>
      </w:r>
      <w:r w:rsidR="00C37E35">
        <w:rPr>
          <w:rFonts w:ascii="Times New Roman" w:hAnsi="Times New Roman" w:cs="Times New Roman"/>
          <w:sz w:val="24"/>
          <w:szCs w:val="24"/>
        </w:rPr>
        <w:br/>
      </w:r>
      <w:r w:rsidRPr="00D3675F">
        <w:rPr>
          <w:rFonts w:ascii="Times New Roman" w:hAnsi="Times New Roman" w:cs="Times New Roman"/>
          <w:sz w:val="24"/>
          <w:szCs w:val="24"/>
        </w:rPr>
        <w:t>o możliwości zapoznania się z rzeczonym projektem oraz możliwości</w:t>
      </w:r>
      <w:r w:rsidR="00407CD1" w:rsidRPr="00D3675F">
        <w:rPr>
          <w:rFonts w:ascii="Times New Roman" w:hAnsi="Times New Roman" w:cs="Times New Roman"/>
          <w:sz w:val="24"/>
          <w:szCs w:val="24"/>
        </w:rPr>
        <w:t>ą</w:t>
      </w:r>
      <w:r w:rsidRPr="00D3675F">
        <w:rPr>
          <w:rFonts w:ascii="Times New Roman" w:hAnsi="Times New Roman" w:cs="Times New Roman"/>
          <w:sz w:val="24"/>
          <w:szCs w:val="24"/>
        </w:rPr>
        <w:t xml:space="preserve"> zgłaszania uwag </w:t>
      </w:r>
      <w:r w:rsidR="00C37E35">
        <w:rPr>
          <w:rFonts w:ascii="Times New Roman" w:hAnsi="Times New Roman" w:cs="Times New Roman"/>
          <w:sz w:val="24"/>
          <w:szCs w:val="24"/>
        </w:rPr>
        <w:br/>
      </w:r>
      <w:r w:rsidRPr="00D3675F">
        <w:rPr>
          <w:rFonts w:ascii="Times New Roman" w:hAnsi="Times New Roman" w:cs="Times New Roman"/>
          <w:sz w:val="24"/>
          <w:szCs w:val="24"/>
        </w:rPr>
        <w:t>i propozycj</w:t>
      </w:r>
      <w:r w:rsidR="00407CD1" w:rsidRPr="00D3675F">
        <w:rPr>
          <w:rFonts w:ascii="Times New Roman" w:hAnsi="Times New Roman" w:cs="Times New Roman"/>
          <w:sz w:val="24"/>
          <w:szCs w:val="24"/>
        </w:rPr>
        <w:t>i względem tych celów do dnia 10</w:t>
      </w:r>
      <w:r w:rsidRPr="00D3675F">
        <w:rPr>
          <w:rFonts w:ascii="Times New Roman" w:hAnsi="Times New Roman" w:cs="Times New Roman"/>
          <w:sz w:val="24"/>
          <w:szCs w:val="24"/>
        </w:rPr>
        <w:t xml:space="preserve"> </w:t>
      </w:r>
      <w:r w:rsidR="00D3675F" w:rsidRPr="00D3675F">
        <w:rPr>
          <w:rFonts w:ascii="Times New Roman" w:hAnsi="Times New Roman" w:cs="Times New Roman"/>
          <w:sz w:val="24"/>
          <w:szCs w:val="24"/>
        </w:rPr>
        <w:t>stycznia</w:t>
      </w:r>
      <w:r w:rsidR="00407CD1" w:rsidRPr="00D3675F">
        <w:rPr>
          <w:rFonts w:ascii="Times New Roman" w:hAnsi="Times New Roman" w:cs="Times New Roman"/>
          <w:sz w:val="24"/>
          <w:szCs w:val="24"/>
        </w:rPr>
        <w:t xml:space="preserve"> </w:t>
      </w:r>
      <w:r w:rsidR="00D3675F" w:rsidRPr="00D3675F">
        <w:rPr>
          <w:rFonts w:ascii="Times New Roman" w:hAnsi="Times New Roman" w:cs="Times New Roman"/>
          <w:sz w:val="24"/>
          <w:szCs w:val="24"/>
        </w:rPr>
        <w:t>2022</w:t>
      </w:r>
      <w:r w:rsidRPr="00D3675F">
        <w:rPr>
          <w:rFonts w:ascii="Times New Roman" w:hAnsi="Times New Roman" w:cs="Times New Roman"/>
          <w:sz w:val="24"/>
          <w:szCs w:val="24"/>
        </w:rPr>
        <w:t xml:space="preserve"> r. Do przedmiotowych c</w:t>
      </w:r>
      <w:r w:rsidR="00D3675F" w:rsidRPr="00D3675F">
        <w:rPr>
          <w:rFonts w:ascii="Times New Roman" w:hAnsi="Times New Roman" w:cs="Times New Roman"/>
          <w:sz w:val="24"/>
          <w:szCs w:val="24"/>
        </w:rPr>
        <w:t xml:space="preserve">elów </w:t>
      </w:r>
      <w:r w:rsidR="000C3BC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D3675F" w:rsidRPr="00D3675F">
        <w:rPr>
          <w:rFonts w:ascii="Times New Roman" w:hAnsi="Times New Roman" w:cs="Times New Roman"/>
          <w:sz w:val="24"/>
          <w:szCs w:val="24"/>
        </w:rPr>
        <w:t xml:space="preserve">nie zgłoszono żadnych uwag </w:t>
      </w:r>
      <w:r w:rsidR="00407CD1" w:rsidRPr="00D3675F">
        <w:rPr>
          <w:rFonts w:ascii="Times New Roman" w:hAnsi="Times New Roman" w:cs="Times New Roman"/>
          <w:sz w:val="24"/>
          <w:szCs w:val="24"/>
        </w:rPr>
        <w:t xml:space="preserve">i </w:t>
      </w:r>
      <w:r w:rsidRPr="00D3675F">
        <w:rPr>
          <w:rFonts w:ascii="Times New Roman" w:hAnsi="Times New Roman" w:cs="Times New Roman"/>
          <w:sz w:val="24"/>
          <w:szCs w:val="24"/>
        </w:rPr>
        <w:t>wniosków.</w:t>
      </w:r>
    </w:p>
    <w:p w:rsidR="005E093A" w:rsidRDefault="005E093A"/>
    <w:sectPr w:rsidR="005E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5B"/>
    <w:rsid w:val="000C3BCA"/>
    <w:rsid w:val="000E5D0C"/>
    <w:rsid w:val="000F47B0"/>
    <w:rsid w:val="00324A09"/>
    <w:rsid w:val="003F125B"/>
    <w:rsid w:val="00407CD1"/>
    <w:rsid w:val="005E093A"/>
    <w:rsid w:val="00756084"/>
    <w:rsid w:val="00C37E35"/>
    <w:rsid w:val="00C831A5"/>
    <w:rsid w:val="00D3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69D28-9984-4DD1-AF2D-1E60756D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25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CD1"/>
    <w:pPr>
      <w:keepNext/>
      <w:keepLines/>
      <w:widowControl w:val="0"/>
      <w:suppressAutoHyphens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Znak"/>
    <w:rsid w:val="000E5D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0E5D0C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styleId="Wyrnienieintensywne">
    <w:name w:val="Intense Emphasis"/>
    <w:uiPriority w:val="21"/>
    <w:qFormat/>
    <w:rsid w:val="000E5D0C"/>
    <w:rPr>
      <w:b/>
      <w:bCs/>
      <w:i/>
      <w:iCs/>
      <w:color w:val="4F81B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CD1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Bławat</dc:creator>
  <cp:keywords/>
  <dc:description/>
  <cp:lastModifiedBy>Monika Bławat</cp:lastModifiedBy>
  <cp:revision>7</cp:revision>
  <dcterms:created xsi:type="dcterms:W3CDTF">2021-10-14T12:33:00Z</dcterms:created>
  <dcterms:modified xsi:type="dcterms:W3CDTF">2022-01-11T08:32:00Z</dcterms:modified>
</cp:coreProperties>
</file>