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B7873" w14:textId="3AF446F4" w:rsidR="00261A16" w:rsidRDefault="007D32AA" w:rsidP="000216D7">
      <w:pPr>
        <w:pStyle w:val="OZNPROJEKTUwskazaniedatylubwersjiprojektu"/>
      </w:pPr>
      <w:r>
        <w:t>Projekt z dnia</w:t>
      </w:r>
      <w:r w:rsidR="00D169B2">
        <w:t xml:space="preserve"> </w:t>
      </w:r>
      <w:r w:rsidR="00B312E8">
        <w:t>4 maja</w:t>
      </w:r>
      <w:r w:rsidR="001B4289">
        <w:t xml:space="preserve"> 2026 </w:t>
      </w:r>
      <w:r>
        <w:t xml:space="preserve">r. </w:t>
      </w:r>
    </w:p>
    <w:p w14:paraId="46F78EBE" w14:textId="7BD85218" w:rsidR="000216D7" w:rsidRDefault="00F15D87" w:rsidP="000216D7">
      <w:pPr>
        <w:pStyle w:val="OZNRODZAKTUtznustawalubrozporzdzenieiorganwydajcy"/>
      </w:pPr>
      <w:r>
        <w:t>Rozporządzenie</w:t>
      </w:r>
    </w:p>
    <w:p w14:paraId="259CED2C" w14:textId="0591D726" w:rsidR="00F15D87" w:rsidRDefault="00F15D87" w:rsidP="000216D7">
      <w:pPr>
        <w:pStyle w:val="OZNRODZAKTUtznustawalubrozporzdzenieiorganwydajcy"/>
      </w:pPr>
      <w:r>
        <w:t>Ministra Cyfryzacji</w:t>
      </w:r>
      <w:r w:rsidR="00136709" w:rsidRPr="001425FA">
        <w:rPr>
          <w:rStyle w:val="IGindeksgrny"/>
        </w:rPr>
        <w:footnoteReference w:id="1"/>
      </w:r>
      <w:r w:rsidR="00136709" w:rsidRPr="001425FA">
        <w:rPr>
          <w:rStyle w:val="IGindeksgrny"/>
        </w:rPr>
        <w:t>)</w:t>
      </w:r>
    </w:p>
    <w:p w14:paraId="0D71DBD3" w14:textId="1AF49D09" w:rsidR="00A95442" w:rsidRDefault="00515684" w:rsidP="000216D7">
      <w:pPr>
        <w:pStyle w:val="DATAAKTUdatauchwalenialubwydaniaaktu"/>
      </w:pPr>
      <w:r>
        <w:t>z dnia</w:t>
      </w:r>
      <w:r w:rsidR="00241931">
        <w:t xml:space="preserve"> … 2026 r.</w:t>
      </w:r>
    </w:p>
    <w:p w14:paraId="22697891" w14:textId="6B081FB1" w:rsidR="001A6122" w:rsidRDefault="001A6122" w:rsidP="000216D7">
      <w:pPr>
        <w:pStyle w:val="TYTUAKTUprzedmiotregulacjiustawylubrozporzdzenia"/>
      </w:pPr>
      <w:r w:rsidRPr="001A6122">
        <w:t>w sprawie rodzaju i zakresu danych udostępnianych z centralnej ewidencji pojazdów</w:t>
      </w:r>
    </w:p>
    <w:p w14:paraId="05259C97" w14:textId="5399C3CA" w:rsidR="00517C6D" w:rsidRDefault="00517C6D" w:rsidP="00517C6D">
      <w:pPr>
        <w:pStyle w:val="NIEARTTEKSTtekstnieartykuowanynppodstprawnarozplubpreambua"/>
      </w:pPr>
      <w:r w:rsidRPr="00811BDA">
        <w:t xml:space="preserve">Na podstawie art. 80cf ust. 2 ustawy z dnia 20 czerwca 1997 r. </w:t>
      </w:r>
      <w:r w:rsidR="00501865" w:rsidRPr="00501865">
        <w:t>–</w:t>
      </w:r>
      <w:r w:rsidRPr="00811BDA">
        <w:t xml:space="preserve"> Prawo o ruchu drogowym (Dz.</w:t>
      </w:r>
      <w:r w:rsidR="00501865">
        <w:t xml:space="preserve"> </w:t>
      </w:r>
      <w:r w:rsidRPr="00811BDA">
        <w:t>U. z 202</w:t>
      </w:r>
      <w:r>
        <w:t>4</w:t>
      </w:r>
      <w:r w:rsidRPr="00811BDA">
        <w:t xml:space="preserve"> r. poz. 1</w:t>
      </w:r>
      <w:r>
        <w:t>251</w:t>
      </w:r>
      <w:r w:rsidR="00E53148">
        <w:t>,</w:t>
      </w:r>
      <w:r w:rsidRPr="00BA673D">
        <w:t xml:space="preserve"> </w:t>
      </w:r>
      <w:r w:rsidRPr="00D16723">
        <w:t>z późn. zm.</w:t>
      </w:r>
      <w:r>
        <w:rPr>
          <w:rStyle w:val="Odwoanieprzypisudolnego"/>
        </w:rPr>
        <w:footnoteReference w:id="2"/>
      </w:r>
      <w:r>
        <w:rPr>
          <w:rStyle w:val="IGindeksgrny"/>
        </w:rPr>
        <w:t>)</w:t>
      </w:r>
      <w:r>
        <w:t>) zarządza się, co następuje:</w:t>
      </w:r>
    </w:p>
    <w:p w14:paraId="0EF50A60" w14:textId="693C676B" w:rsidR="00517C6D" w:rsidRDefault="00517C6D" w:rsidP="00B84905">
      <w:pPr>
        <w:pStyle w:val="ARTartustawynprozporzdzenia"/>
      </w:pPr>
      <w:r w:rsidRPr="0087537C">
        <w:rPr>
          <w:b/>
        </w:rPr>
        <w:t>§ 1.</w:t>
      </w:r>
      <w:r>
        <w:t xml:space="preserve"> Rozporządzenie określa rodzaj i zakres danych udostępnianych z centralnej ewidencji pojazdów na podstawie art. 80c i art. 80cc</w:t>
      </w:r>
      <w:r w:rsidR="00501865">
        <w:t>–</w:t>
      </w:r>
      <w:r>
        <w:t xml:space="preserve">80ce ustawy z dnia 20 czerwca 1997 r. </w:t>
      </w:r>
      <w:r w:rsidR="00501865">
        <w:t xml:space="preserve">– </w:t>
      </w:r>
      <w:r>
        <w:t>Prawo o</w:t>
      </w:r>
      <w:r w:rsidR="006156B7">
        <w:t> </w:t>
      </w:r>
      <w:r>
        <w:t xml:space="preserve">ruchu drogowym, zwanej dalej </w:t>
      </w:r>
      <w:r w:rsidR="00341EB0">
        <w:t>„</w:t>
      </w:r>
      <w:r>
        <w:t>ustawą</w:t>
      </w:r>
      <w:r w:rsidR="00341EB0">
        <w:t>”.</w:t>
      </w:r>
    </w:p>
    <w:p w14:paraId="699BBD38" w14:textId="70DDD2DF" w:rsidR="00517C6D" w:rsidRDefault="00517C6D" w:rsidP="00B84905">
      <w:pPr>
        <w:pStyle w:val="ARTartustawynprozporzdzenia"/>
      </w:pPr>
      <w:r w:rsidRPr="0087537C">
        <w:rPr>
          <w:b/>
        </w:rPr>
        <w:t>§ 2.</w:t>
      </w:r>
      <w:r>
        <w:t xml:space="preserve"> Policji, Żandarmerii Wojskowej, Straży Granicznej, Agencji Bezpieczeństwa Wewnętrznego, Agencji Wywiadu, Centralnemu Biuru Antykorupcyjnemu, Służbie Kontrwywiadu Wojskowego, Służbie Wywiadu Wojskowego, Komendantowi Służby Ochrony Państwa, Inspektorowi Nadzoru Wewnętrznego, Inspektoratowi Wewnętrznemu Służby Więziennej, sądom, prokuraturze, organom Krajowej Administracji Skarbowej, Inspekcji Transportu Drogowego udostępnia się dane, o których mowa w art. 80b ust. 1 ustawy.</w:t>
      </w:r>
    </w:p>
    <w:p w14:paraId="16B6FDF7" w14:textId="4852E54B" w:rsidR="00517C6D" w:rsidRDefault="00517C6D" w:rsidP="00B84905">
      <w:pPr>
        <w:pStyle w:val="ARTartustawynprozporzdzenia"/>
      </w:pPr>
      <w:r w:rsidRPr="0087537C">
        <w:rPr>
          <w:b/>
        </w:rPr>
        <w:t>§ 3.</w:t>
      </w:r>
      <w:r>
        <w:t xml:space="preserve"> Ubezpieczeniowemu Funduszowi Gwarancyjnemu, Polskiemu Biuru Ubezpieczycieli Komunikacyjnych, organom właściwym w sprawach rejestracji pojazdów, strażom gminnym (miejskim), Szefowi Krajowego Centrum Informacji Kryminalnych, komornikom sądowym, administracyjnym organom egzekucyjnym, organom podatkowym, ministrowi właściwemu do spraw klimatu, ministrowi właściwemu do spraw środowiska, ministrowi właściwemu do spraw transportu, Prezesowi Głównego Urzędu Statystycznego, Straży Leśnej oraz Straży Parku udostępnia się dane, o których mowa w art. 80b ust. 1 ustawy.</w:t>
      </w:r>
    </w:p>
    <w:p w14:paraId="0539A06F" w14:textId="025BD4A7" w:rsidR="00517C6D" w:rsidRDefault="00517C6D" w:rsidP="00B84905">
      <w:pPr>
        <w:pStyle w:val="ARTartustawynprozporzdzenia"/>
      </w:pPr>
      <w:r w:rsidRPr="0087537C">
        <w:rPr>
          <w:b/>
        </w:rPr>
        <w:t>§ 4.</w:t>
      </w:r>
      <w:r>
        <w:t xml:space="preserve"> Organom Inspekcji Ochrony Środowiska udostępnia się dane, o których mowa w</w:t>
      </w:r>
      <w:r w:rsidR="00356A78">
        <w:t> </w:t>
      </w:r>
      <w:r>
        <w:t>art.</w:t>
      </w:r>
      <w:r w:rsidR="00356A78">
        <w:t> </w:t>
      </w:r>
      <w:r>
        <w:t>80b ust. 1 pkt 1</w:t>
      </w:r>
      <w:r w:rsidR="00501865">
        <w:t>–</w:t>
      </w:r>
      <w:r>
        <w:t>5 i 8</w:t>
      </w:r>
      <w:r w:rsidR="00501865">
        <w:t>–</w:t>
      </w:r>
      <w:r>
        <w:t xml:space="preserve">8b ustawy, art. 80b ust. 1 pkt 10 ustawy w zakresie terminu badania technicznego, art. 80b ust. 1 pkt 13 ustawy w zakresie marki, kategorii, typu, modelu (nazwy </w:t>
      </w:r>
      <w:r>
        <w:lastRenderedPageBreak/>
        <w:t>handlowej), wariantu, wersji, rodzaju pojazdu, roku produkcji pojazdu, daty pierwszej rejestracji w kraju, daty pierwszej rejestracji za granicą, daty pierwszej rejestracji, art. 80b ust.</w:t>
      </w:r>
      <w:r w:rsidR="006156B7">
        <w:t> </w:t>
      </w:r>
      <w:r>
        <w:t>1 pkt 16 ustawy, art. 80b ust. 1 pkt 17 ustawy w zakresie daty i przyczyny wyrejestrowania pojazdu oraz art. 80b ust. 1 pkt 18 ustawy w zakresie numeru świadectwa homologacji typu WE pojazdu, świadectwa homologacji typu pojazdu, dopuszczenia jednostkowego pojazdu, dopuszczenia indywidualnego WE pojazdu lub dopuszczenia do ruchu drogowego pojazdu z</w:t>
      </w:r>
      <w:r w:rsidR="006156B7">
        <w:t> </w:t>
      </w:r>
      <w:r>
        <w:t>końcowej partii produkcji.</w:t>
      </w:r>
    </w:p>
    <w:p w14:paraId="0ECC828B" w14:textId="170D19BD" w:rsidR="00517C6D" w:rsidRDefault="00517C6D" w:rsidP="00B84905">
      <w:pPr>
        <w:pStyle w:val="ARTartustawynprozporzdzenia"/>
      </w:pPr>
      <w:r w:rsidRPr="0087537C">
        <w:rPr>
          <w:b/>
        </w:rPr>
        <w:t>§ 5.</w:t>
      </w:r>
      <w:r>
        <w:t xml:space="preserve"> Zakładowi Ubezpieczeń Społecznych udostępnia się dane, o których mowa w art. 80b ust. 1 pkt 1</w:t>
      </w:r>
      <w:r w:rsidR="00501865">
        <w:t>–</w:t>
      </w:r>
      <w:r>
        <w:t>5, 7, 8 i 8b ustawy, art. 80b ust. 1 pkt 13 ustawy w zakresie marki, kategorii, typu, modelu (nazwy handlowej), wariantu, wersji, rodzaju, roku produkcji pojazdu, pojemności skokowej silnika, maksymalnej mocy netto silnika, maksymalnej mocy netto silnika elektrycznego i rodzaju paliwa oraz art. 80b ust. 1 pkt 14, 17 i 20 ustawy.</w:t>
      </w:r>
    </w:p>
    <w:p w14:paraId="56B8B528" w14:textId="01AB5104" w:rsidR="00517C6D" w:rsidRDefault="00517C6D" w:rsidP="00B84905">
      <w:pPr>
        <w:pStyle w:val="ARTartustawynprozporzdzenia"/>
      </w:pPr>
      <w:r w:rsidRPr="0087537C">
        <w:rPr>
          <w:b/>
        </w:rPr>
        <w:t>§ 6.</w:t>
      </w:r>
      <w:r>
        <w:t xml:space="preserve"> Szefom wojskowych centrów rekrutacji udostępnia się dane, o których mowa w</w:t>
      </w:r>
      <w:r w:rsidR="006156B7">
        <w:t> </w:t>
      </w:r>
      <w:r>
        <w:t>art.</w:t>
      </w:r>
      <w:r w:rsidR="006156B7">
        <w:t> </w:t>
      </w:r>
      <w:r>
        <w:t>80b ust. 1 pkt 1 lit. b, pkt 2 lit. a, b, d, e, pkt 3 lit. a, b, d, e, pkt 4 lit. a, b, d, e i pkt 8b ustawy, art. 80b ust. 1 pkt 10 ustawy w zakresie terminu badania technicznego i wartości odczytu wskazania drogomierza pojazdu w momencie badania technicznego wraz z jednostką miary, art. 80b ust. 1 pkt 13 ustawy w zakresie marki, kategorii pojazdu, typu, modelu (nazwy handlowej), wariantu, wersji, rodzaju pojazdu i roku produkcji, art. 80b ust. 1 pkt 14 ustawy w</w:t>
      </w:r>
      <w:r w:rsidR="006156B7">
        <w:t> </w:t>
      </w:r>
      <w:r>
        <w:t>zakresie daty albo przedziału dat kradzieży i daty odnotowania odnalezienia pojazdu albo daty odwołania poszukiwań oraz art. 80b ust. 1 pkt 18 ustawy w zakresie numeru świadectwa homologacji typu WE pojazdu, świadectwa homologacji typu pojazdu, dopuszczenia jednostkowego pojazdu, dopuszczenia indywidualnego WE pojazdu lub dopuszczenia do ruchu drogowego pojazdu z końcowej partii produkcji.</w:t>
      </w:r>
    </w:p>
    <w:p w14:paraId="070AB53F" w14:textId="40E1A545" w:rsidR="00517C6D" w:rsidRDefault="00517C6D" w:rsidP="00B84905">
      <w:pPr>
        <w:pStyle w:val="ARTartustawynprozporzdzenia"/>
      </w:pPr>
      <w:r w:rsidRPr="0087537C">
        <w:rPr>
          <w:b/>
        </w:rPr>
        <w:t>§ 7.</w:t>
      </w:r>
      <w:r>
        <w:t xml:space="preserve"> Zakładom ubezpieczeń udostępnia się dane, o których mowa w art. 80b ust. 1 pkt 1</w:t>
      </w:r>
      <w:r w:rsidR="00501865">
        <w:t>–</w:t>
      </w:r>
      <w:r>
        <w:t>8b, 10, 11, 13, 14, 16, 17, 18, 21 i 22 ustawy.</w:t>
      </w:r>
    </w:p>
    <w:p w14:paraId="40D7F313" w14:textId="7C64F17A" w:rsidR="00517C6D" w:rsidRDefault="00517C6D" w:rsidP="00B84905">
      <w:pPr>
        <w:pStyle w:val="ARTartustawynprozporzdzenia"/>
      </w:pPr>
      <w:r w:rsidRPr="0087537C">
        <w:rPr>
          <w:b/>
        </w:rPr>
        <w:t>§ 8.</w:t>
      </w:r>
      <w:r>
        <w:t xml:space="preserve"> Stacjom kontroli pojazdów udostępnia się dane, o których mowa w art. 80b ust. 1 pkt 1 i 8 ustawy z wyłączeniem danych osobowych</w:t>
      </w:r>
      <w:r w:rsidR="00501865">
        <w:t>,</w:t>
      </w:r>
      <w:r>
        <w:t xml:space="preserve"> oraz pkt 8b, 9</w:t>
      </w:r>
      <w:r w:rsidR="0087537C">
        <w:t>–</w:t>
      </w:r>
      <w:r>
        <w:t>13, 15, 15a, 17, 18, 21 i 22 ustawy.</w:t>
      </w:r>
    </w:p>
    <w:p w14:paraId="3794FACB" w14:textId="5A398950" w:rsidR="00517C6D" w:rsidRDefault="00517C6D" w:rsidP="00B84905">
      <w:pPr>
        <w:pStyle w:val="ARTartustawynprozporzdzenia"/>
      </w:pPr>
      <w:r w:rsidRPr="0087537C">
        <w:rPr>
          <w:b/>
        </w:rPr>
        <w:t>§ 9.</w:t>
      </w:r>
      <w:r>
        <w:t xml:space="preserve"> Organom właściwym w sprawach realizacji zadań związanych z prowadzeniem stref czystego transportu udostępnia się dane, o których mowa w art. 80b ust. 1 pkt 1</w:t>
      </w:r>
      <w:r w:rsidR="00501865">
        <w:t>–</w:t>
      </w:r>
      <w:r>
        <w:t>5, 8 i 8b, 13 i</w:t>
      </w:r>
      <w:r w:rsidR="00501865">
        <w:t xml:space="preserve"> </w:t>
      </w:r>
      <w:r>
        <w:t>17 ustawy.</w:t>
      </w:r>
    </w:p>
    <w:p w14:paraId="6965FDE2" w14:textId="2B9DD051" w:rsidR="00517C6D" w:rsidRDefault="00517C6D" w:rsidP="00B84905">
      <w:pPr>
        <w:pStyle w:val="ARTartustawynprozporzdzenia"/>
      </w:pPr>
      <w:r w:rsidRPr="0087537C">
        <w:rPr>
          <w:b/>
        </w:rPr>
        <w:lastRenderedPageBreak/>
        <w:t>§ 10.</w:t>
      </w:r>
      <w:r>
        <w:t xml:space="preserve"> Dyrektorowi Transportowego Dozoru Technicznego udostępnia się dane, o których mowa w art. 80b ust. 1 pkt 1</w:t>
      </w:r>
      <w:r w:rsidR="00501865">
        <w:t>–</w:t>
      </w:r>
      <w:r>
        <w:t>5, 8, 8b, 9</w:t>
      </w:r>
      <w:r w:rsidR="00501865">
        <w:t>–</w:t>
      </w:r>
      <w:r>
        <w:t>13, 15, 15a, 16, 16a, 17, 18, 21 i 22 ustawy.</w:t>
      </w:r>
    </w:p>
    <w:p w14:paraId="08C9B387" w14:textId="3B3F72D7" w:rsidR="00517C6D" w:rsidRDefault="00517C6D" w:rsidP="00B84905">
      <w:pPr>
        <w:pStyle w:val="ARTartustawynprozporzdzenia"/>
      </w:pPr>
      <w:r w:rsidRPr="0087537C">
        <w:rPr>
          <w:b/>
        </w:rPr>
        <w:t>§ 11.</w:t>
      </w:r>
      <w:r>
        <w:t xml:space="preserve"> Organom właściwym w sprawach realizacji zadań związanych z funkcjonowaniem stref płatnego parkowania oraz organom nadzoru górniczego udostępnia się dane, o których mowa w art. 80b ust. 1 pkt 1</w:t>
      </w:r>
      <w:r w:rsidR="00501865">
        <w:t>–</w:t>
      </w:r>
      <w:r>
        <w:t>5 i 8</w:t>
      </w:r>
      <w:r w:rsidR="00501865">
        <w:t>–</w:t>
      </w:r>
      <w:r>
        <w:t>8b ustawy, art. 80b ust. 1 pkt 13 ustawy w zakresie marki, kategorii, typu, modelu (nazwy handlowej), wariantu, wersji pojazdu, art. 80b ust. 1 pkt 14 ustawy oraz art. 80b ust. 1 pkt 17 ustawy w zakresie wyrejestrowania pojazdu.</w:t>
      </w:r>
    </w:p>
    <w:p w14:paraId="3CF8EF26" w14:textId="0AD58149" w:rsidR="00517C6D" w:rsidRDefault="00517C6D" w:rsidP="00B84905">
      <w:pPr>
        <w:pStyle w:val="ARTartustawynprozporzdzenia"/>
      </w:pPr>
      <w:r w:rsidRPr="00E61DCF">
        <w:rPr>
          <w:b/>
        </w:rPr>
        <w:t>§ 12.</w:t>
      </w:r>
      <w:r>
        <w:t xml:space="preserve"> Ministrowi właściwemu do spraw zabezpieczenia społecznego, kierownikowi ośrodka pomocy społecznej albo dyrektorowi centrum usług społecznych, pracownikowi socjalnemu udostępnia się dane, o których mowa w art. 80b ust. 1 pkt 1</w:t>
      </w:r>
      <w:r w:rsidR="0087537C">
        <w:t>–</w:t>
      </w:r>
      <w:r>
        <w:t>5, 7, 8 i 8b ustawy, art. 80b ust. 1 pkt 13 ustawy w zakresie marki, kategorii, typu, modelu (nazwy handlowej), wariantu, wersji pojazdu oraz art. 80b ust. 1 pkt 14, 16 i 17 ustawy.</w:t>
      </w:r>
    </w:p>
    <w:p w14:paraId="34FB6BFB" w14:textId="1EDC70D3" w:rsidR="00517C6D" w:rsidRDefault="00517C6D" w:rsidP="00B84905">
      <w:pPr>
        <w:pStyle w:val="ARTartustawynprozporzdzenia"/>
      </w:pPr>
      <w:r w:rsidRPr="00E61DCF">
        <w:rPr>
          <w:b/>
        </w:rPr>
        <w:t>§ 13.</w:t>
      </w:r>
      <w:r>
        <w:t xml:space="preserve"> Organowi prowadzącemu Rejestr Zastawów Skarbowych udostępnia się dane, o</w:t>
      </w:r>
      <w:r w:rsidR="006156B7">
        <w:t> </w:t>
      </w:r>
      <w:r>
        <w:t>których mowa w art. 80b ust. 1 pkt 1</w:t>
      </w:r>
      <w:r w:rsidR="0087537C">
        <w:t>–</w:t>
      </w:r>
      <w:r>
        <w:t>5, 7, 8, 8b i 20 ustawy.</w:t>
      </w:r>
    </w:p>
    <w:p w14:paraId="2C6A5A98" w14:textId="179183DF" w:rsidR="00517C6D" w:rsidRDefault="00517C6D" w:rsidP="00B84905">
      <w:pPr>
        <w:pStyle w:val="ARTartustawynprozporzdzenia"/>
      </w:pPr>
      <w:r w:rsidRPr="00E61DCF">
        <w:rPr>
          <w:b/>
        </w:rPr>
        <w:t>§ 14.</w:t>
      </w:r>
      <w:r>
        <w:t xml:space="preserve"> Organom administracji miar udostępnia się dane, o których mowa w art. 80b ust. 1 pkt 1</w:t>
      </w:r>
      <w:r w:rsidR="0087537C">
        <w:t>–</w:t>
      </w:r>
      <w:r>
        <w:t>5 ustawy, art. 80b ust. 1 pkt 13 ustawy w zakresie marki, kategorii, typu, modelu (nazwy handlowej), wariantu, wersji, rodzaju pojazdu, roku produkcji pojazdu, daty pierwszej rejestracji w kraju, daty pierwszej rejestracji za granicą, daty pierwszej rejestracji, art. 80b ust.</w:t>
      </w:r>
      <w:r w:rsidR="006156B7">
        <w:t> </w:t>
      </w:r>
      <w:r>
        <w:t>1 pkt 16 ustawy, art. 80b ust. 1 pkt 17 ustawy w zakresie daty i przyczyny wyrejestrowania pojazdu oraz art. 80b ust. 1 pkt 18 ustawy w zakresie numeru świadectwa homologacji typu WE pojazdu, świadectwa homologacji typu pojazdu, dopuszczenia jednostkowego pojazdu, dopuszczenia indywidualnego WE pojazdu lub dopuszczenia do ruchu drogowego pojazdu z końcowej partii produkcji.</w:t>
      </w:r>
    </w:p>
    <w:p w14:paraId="07224DF7" w14:textId="7D067E96" w:rsidR="00517C6D" w:rsidRDefault="00517C6D" w:rsidP="00B84905">
      <w:pPr>
        <w:pStyle w:val="ARTartustawynprozporzdzenia"/>
      </w:pPr>
      <w:r w:rsidRPr="00E61DCF">
        <w:rPr>
          <w:b/>
        </w:rPr>
        <w:t>§ 15.</w:t>
      </w:r>
      <w:r>
        <w:t xml:space="preserve"> Krajowemu Ośrodkowi Bilansowania i Zarządzania Emisjami udostępnia się dane, o których mowa w art. 80b ust. 1 pkt 1, 13 i 18 ustawy.</w:t>
      </w:r>
    </w:p>
    <w:p w14:paraId="4A15C0EA" w14:textId="56E17C20" w:rsidR="00517C6D" w:rsidRDefault="00517C6D" w:rsidP="00B84905">
      <w:pPr>
        <w:pStyle w:val="ARTartustawynprozporzdzenia"/>
      </w:pPr>
      <w:r w:rsidRPr="00E61DCF">
        <w:rPr>
          <w:b/>
        </w:rPr>
        <w:t>§ 16.</w:t>
      </w:r>
      <w:r>
        <w:t xml:space="preserve"> Ministrowi właściwemu do spraw wewnętrznych udostępnia się dane, o których mowa w art. 80b ust. 1 pkt 1</w:t>
      </w:r>
      <w:r w:rsidR="0087537C">
        <w:t>–</w:t>
      </w:r>
      <w:r>
        <w:t>5, 8 i 9 ustawy.</w:t>
      </w:r>
    </w:p>
    <w:p w14:paraId="3F96B616" w14:textId="00200484" w:rsidR="00517C6D" w:rsidRDefault="00517C6D" w:rsidP="00B84905">
      <w:pPr>
        <w:pStyle w:val="ARTartustawynprozporzdzenia"/>
      </w:pPr>
      <w:r w:rsidRPr="00E61DCF">
        <w:rPr>
          <w:b/>
        </w:rPr>
        <w:t>§ 17.</w:t>
      </w:r>
      <w:r>
        <w:t xml:space="preserve"> Ministrowi właściwemu do spraw finansów publicznych udostępnia się dane, o</w:t>
      </w:r>
      <w:r w:rsidR="006156B7">
        <w:t> </w:t>
      </w:r>
      <w:r>
        <w:t>których mowa w:</w:t>
      </w:r>
    </w:p>
    <w:p w14:paraId="13D4451C" w14:textId="40BB6115" w:rsidR="00517C6D" w:rsidRDefault="00B84905" w:rsidP="00B84905">
      <w:pPr>
        <w:pStyle w:val="PKTpunkt"/>
      </w:pPr>
      <w:r>
        <w:t>1)</w:t>
      </w:r>
      <w:r>
        <w:tab/>
      </w:r>
      <w:r w:rsidR="00517C6D">
        <w:t xml:space="preserve">art. 80b ust. 1 pkt 1, 8, 9, 9a, 21 i 22 ustawy, art. 80b ust. 1 pkt 10 ustawy, w zakresie wartości odczytu wskazania drogomierza pojazdu w momencie badania technicznego </w:t>
      </w:r>
      <w:r w:rsidR="00517C6D">
        <w:lastRenderedPageBreak/>
        <w:t xml:space="preserve">wraz z jednostką miary, a w przypadku braku możliwości odczytu </w:t>
      </w:r>
      <w:r w:rsidR="00E61DCF">
        <w:t>–</w:t>
      </w:r>
      <w:r w:rsidR="00517C6D">
        <w:t xml:space="preserve"> w zakresie rodzaju stwierdzonej nieprawidłowości;</w:t>
      </w:r>
    </w:p>
    <w:p w14:paraId="516BF1DA" w14:textId="09C6758D" w:rsidR="00517C6D" w:rsidRDefault="00B84905" w:rsidP="00B84905">
      <w:pPr>
        <w:pStyle w:val="PKTpunkt"/>
      </w:pPr>
      <w:r>
        <w:t>2)</w:t>
      </w:r>
      <w:r>
        <w:tab/>
      </w:r>
      <w:r w:rsidR="00517C6D">
        <w:t>art. 80b ust. 1 pkt 13 ustawy, w zakresie:</w:t>
      </w:r>
    </w:p>
    <w:p w14:paraId="352A1841" w14:textId="7B1D5C23" w:rsidR="00517C6D" w:rsidRDefault="00B84905" w:rsidP="00B84905">
      <w:pPr>
        <w:pStyle w:val="LITlitera"/>
      </w:pPr>
      <w:r>
        <w:t>a)</w:t>
      </w:r>
      <w:r>
        <w:tab/>
      </w:r>
      <w:r w:rsidR="00517C6D">
        <w:t>marki,</w:t>
      </w:r>
    </w:p>
    <w:p w14:paraId="2AF14A35" w14:textId="23BAC60B" w:rsidR="00517C6D" w:rsidRDefault="00B84905" w:rsidP="00B84905">
      <w:pPr>
        <w:pStyle w:val="LITlitera"/>
      </w:pPr>
      <w:r>
        <w:t>b)</w:t>
      </w:r>
      <w:r>
        <w:tab/>
      </w:r>
      <w:r w:rsidR="00517C6D">
        <w:t>modelu (nazwy handlowej),</w:t>
      </w:r>
    </w:p>
    <w:p w14:paraId="05B8AFDF" w14:textId="3EDFD5F2" w:rsidR="00517C6D" w:rsidRDefault="00B84905" w:rsidP="00B84905">
      <w:pPr>
        <w:pStyle w:val="LITlitera"/>
      </w:pPr>
      <w:r>
        <w:t>c)</w:t>
      </w:r>
      <w:r>
        <w:tab/>
      </w:r>
      <w:r w:rsidR="00517C6D">
        <w:t>rodzaju,</w:t>
      </w:r>
    </w:p>
    <w:p w14:paraId="193F9E9C" w14:textId="7A37D8AD" w:rsidR="00517C6D" w:rsidRDefault="00B84905" w:rsidP="00B84905">
      <w:pPr>
        <w:pStyle w:val="LITlitera"/>
      </w:pPr>
      <w:r>
        <w:t>d)</w:t>
      </w:r>
      <w:r>
        <w:tab/>
      </w:r>
      <w:r w:rsidR="00517C6D">
        <w:t>podrodzaju,</w:t>
      </w:r>
    </w:p>
    <w:p w14:paraId="38B47AAC" w14:textId="44E8E63D" w:rsidR="00517C6D" w:rsidRDefault="00B84905" w:rsidP="00B84905">
      <w:pPr>
        <w:pStyle w:val="LITlitera"/>
      </w:pPr>
      <w:r>
        <w:t>e)</w:t>
      </w:r>
      <w:r>
        <w:tab/>
      </w:r>
      <w:r w:rsidR="00517C6D">
        <w:t>przeznaczenia,</w:t>
      </w:r>
    </w:p>
    <w:p w14:paraId="7ED2F491" w14:textId="470B823D" w:rsidR="00517C6D" w:rsidRPr="009057C5" w:rsidRDefault="00B84905" w:rsidP="00B84905">
      <w:pPr>
        <w:pStyle w:val="LITlitera"/>
      </w:pPr>
      <w:r>
        <w:t>f)</w:t>
      </w:r>
      <w:r>
        <w:tab/>
      </w:r>
      <w:r w:rsidR="00517C6D" w:rsidRPr="009057C5">
        <w:t>kategorii,</w:t>
      </w:r>
    </w:p>
    <w:p w14:paraId="7DFD67F1" w14:textId="1231EEB7" w:rsidR="00517C6D" w:rsidRDefault="00B84905" w:rsidP="00B84905">
      <w:pPr>
        <w:pStyle w:val="LITlitera"/>
      </w:pPr>
      <w:r>
        <w:t>g)</w:t>
      </w:r>
      <w:r>
        <w:tab/>
      </w:r>
      <w:r w:rsidR="00517C6D">
        <w:t>roku produkcji,</w:t>
      </w:r>
    </w:p>
    <w:p w14:paraId="7D897FC2" w14:textId="6BD4631B" w:rsidR="00517C6D" w:rsidRDefault="00B84905" w:rsidP="00B84905">
      <w:pPr>
        <w:pStyle w:val="LITlitera"/>
      </w:pPr>
      <w:r>
        <w:t>h)</w:t>
      </w:r>
      <w:r>
        <w:tab/>
      </w:r>
      <w:r w:rsidR="00517C6D">
        <w:t>dopuszczalnej masy całkowitej,</w:t>
      </w:r>
    </w:p>
    <w:p w14:paraId="1EF73562" w14:textId="07FCE390" w:rsidR="00517C6D" w:rsidRDefault="00B84905" w:rsidP="00B84905">
      <w:pPr>
        <w:pStyle w:val="LITlitera"/>
      </w:pPr>
      <w:r>
        <w:t>i)</w:t>
      </w:r>
      <w:r>
        <w:tab/>
      </w:r>
      <w:r w:rsidR="00517C6D">
        <w:t>dopuszczalnej masy całkowitej zespołu pojazdów,</w:t>
      </w:r>
    </w:p>
    <w:p w14:paraId="0CC7A67A" w14:textId="0BFB2A11" w:rsidR="00517C6D" w:rsidRPr="009057C5" w:rsidRDefault="00B84905" w:rsidP="00B84905">
      <w:pPr>
        <w:pStyle w:val="LITlitera"/>
      </w:pPr>
      <w:r>
        <w:t>j)</w:t>
      </w:r>
      <w:r>
        <w:tab/>
      </w:r>
      <w:r w:rsidR="00517C6D" w:rsidRPr="009057C5">
        <w:t>maksymalnej masy całkowitej pojazdu,</w:t>
      </w:r>
    </w:p>
    <w:p w14:paraId="624A60CC" w14:textId="59567FEB" w:rsidR="00517C6D" w:rsidRPr="009057C5" w:rsidRDefault="00B84905" w:rsidP="00B84905">
      <w:pPr>
        <w:pStyle w:val="LITlitera"/>
      </w:pPr>
      <w:r>
        <w:t>k)</w:t>
      </w:r>
      <w:r>
        <w:tab/>
      </w:r>
      <w:r w:rsidR="00517C6D" w:rsidRPr="009057C5">
        <w:t>maksymalnej masy całkowitej ciągniętej przyczepy z hamulcem,</w:t>
      </w:r>
    </w:p>
    <w:p w14:paraId="5A706114" w14:textId="36F897D5" w:rsidR="00517C6D" w:rsidRPr="009057C5" w:rsidRDefault="00B84905" w:rsidP="00B84905">
      <w:pPr>
        <w:pStyle w:val="LITlitera"/>
      </w:pPr>
      <w:r>
        <w:t>l)</w:t>
      </w:r>
      <w:r>
        <w:tab/>
      </w:r>
      <w:r w:rsidR="00517C6D" w:rsidRPr="009057C5">
        <w:t>maksymalnej masy całkowitej ciągniętej przyczepy bez hamulca,</w:t>
      </w:r>
    </w:p>
    <w:p w14:paraId="2449167B" w14:textId="41DE44AF" w:rsidR="00517C6D" w:rsidRDefault="00B84905" w:rsidP="00B84905">
      <w:pPr>
        <w:pStyle w:val="LITlitera"/>
      </w:pPr>
      <w:r>
        <w:t>m)</w:t>
      </w:r>
      <w:r>
        <w:tab/>
      </w:r>
      <w:r w:rsidR="00517C6D">
        <w:t>poziomu emisji zanieczyszczeń (normy EURO),</w:t>
      </w:r>
    </w:p>
    <w:p w14:paraId="22F03AD6" w14:textId="0702089D" w:rsidR="00517C6D" w:rsidRDefault="00B84905" w:rsidP="00B84905">
      <w:pPr>
        <w:pStyle w:val="LITlitera"/>
      </w:pPr>
      <w:r>
        <w:t>n)</w:t>
      </w:r>
      <w:r>
        <w:tab/>
      </w:r>
      <w:r w:rsidR="00517C6D">
        <w:t>indywidualnej emisji CO</w:t>
      </w:r>
      <w:r w:rsidR="00517C6D" w:rsidRPr="00A13841">
        <w:rPr>
          <w:vertAlign w:val="subscript"/>
        </w:rPr>
        <w:t>2</w:t>
      </w:r>
      <w:r w:rsidR="00517C6D">
        <w:t xml:space="preserve"> określonej w pozycji 49.5 świadectwa zgodności, jeżeli dotyczy,</w:t>
      </w:r>
    </w:p>
    <w:p w14:paraId="750DE886" w14:textId="4D56D6F2" w:rsidR="00517C6D" w:rsidRDefault="004C07FE" w:rsidP="00B84905">
      <w:pPr>
        <w:pStyle w:val="LITlitera"/>
      </w:pPr>
      <w:r>
        <w:t>o</w:t>
      </w:r>
      <w:r w:rsidR="00B84905">
        <w:t>)</w:t>
      </w:r>
      <w:r w:rsidR="00B84905">
        <w:tab/>
      </w:r>
      <w:r w:rsidR="00517C6D">
        <w:t>daty pierwszej rejestracji pojazdu,</w:t>
      </w:r>
    </w:p>
    <w:p w14:paraId="319E5324" w14:textId="43BAE0F6" w:rsidR="00517C6D" w:rsidRDefault="004C07FE" w:rsidP="00B84905">
      <w:pPr>
        <w:pStyle w:val="LITlitera"/>
      </w:pPr>
      <w:r>
        <w:t>p</w:t>
      </w:r>
      <w:r w:rsidR="00B84905">
        <w:t>)</w:t>
      </w:r>
      <w:r w:rsidR="00B84905">
        <w:tab/>
      </w:r>
      <w:r w:rsidR="00517C6D">
        <w:t>rodzaju paliwa,</w:t>
      </w:r>
    </w:p>
    <w:p w14:paraId="21E86CAA" w14:textId="0F8F20B4" w:rsidR="00517C6D" w:rsidRDefault="004C07FE" w:rsidP="00B84905">
      <w:pPr>
        <w:pStyle w:val="LITlitera"/>
      </w:pPr>
      <w:r>
        <w:t>q)</w:t>
      </w:r>
      <w:r>
        <w:tab/>
      </w:r>
      <w:r w:rsidR="00517C6D">
        <w:t>rodzaju pierwszego paliwa alternatywnego,</w:t>
      </w:r>
    </w:p>
    <w:p w14:paraId="6C9D6E67" w14:textId="1745633D" w:rsidR="00517C6D" w:rsidRDefault="004C07FE" w:rsidP="00B84905">
      <w:pPr>
        <w:pStyle w:val="LITlitera"/>
      </w:pPr>
      <w:r>
        <w:t>r)</w:t>
      </w:r>
      <w:r>
        <w:tab/>
      </w:r>
      <w:r w:rsidR="00517C6D">
        <w:t>rodzaju drugiego paliwa alternatywnego,</w:t>
      </w:r>
    </w:p>
    <w:p w14:paraId="6EA14B8B" w14:textId="7E9BE137" w:rsidR="00517C6D" w:rsidRDefault="004C07FE" w:rsidP="00B84905">
      <w:pPr>
        <w:pStyle w:val="LITlitera"/>
      </w:pPr>
      <w:r>
        <w:t>s)</w:t>
      </w:r>
      <w:r>
        <w:tab/>
      </w:r>
      <w:r w:rsidR="00517C6D">
        <w:t>maksymalnej mocy netto silnika,</w:t>
      </w:r>
    </w:p>
    <w:p w14:paraId="3CDC0384" w14:textId="6A10D7AC" w:rsidR="00517C6D" w:rsidRDefault="004C07FE" w:rsidP="00B84905">
      <w:pPr>
        <w:pStyle w:val="LITlitera"/>
      </w:pPr>
      <w:r>
        <w:t>t)</w:t>
      </w:r>
      <w:r>
        <w:tab/>
      </w:r>
      <w:r w:rsidR="00517C6D">
        <w:t>liczby miejsc siedzących,</w:t>
      </w:r>
    </w:p>
    <w:p w14:paraId="5F7FA7B5" w14:textId="105C1B2E" w:rsidR="00517C6D" w:rsidRDefault="004C07FE" w:rsidP="00B84905">
      <w:pPr>
        <w:pStyle w:val="LITlitera"/>
      </w:pPr>
      <w:r>
        <w:t>u)</w:t>
      </w:r>
      <w:r>
        <w:tab/>
      </w:r>
      <w:r w:rsidR="00517C6D">
        <w:t xml:space="preserve">kodu nadwozia, w tym w stosownych przypadkach </w:t>
      </w:r>
      <w:r w:rsidR="00E61DCF">
        <w:t>–</w:t>
      </w:r>
      <w:r w:rsidR="00517C6D">
        <w:t xml:space="preserve"> cyfr uzupełniających, jeżeli dotyczy,</w:t>
      </w:r>
    </w:p>
    <w:p w14:paraId="3F51B2E8" w14:textId="500F5425" w:rsidR="00517C6D" w:rsidRDefault="004C07FE" w:rsidP="00B84905">
      <w:pPr>
        <w:pStyle w:val="LITlitera"/>
      </w:pPr>
      <w:r>
        <w:t>v)</w:t>
      </w:r>
      <w:r>
        <w:tab/>
      </w:r>
      <w:r w:rsidR="00517C6D">
        <w:t>maksymalnej prędkości w km/h, jeżeli dotyczy,</w:t>
      </w:r>
    </w:p>
    <w:p w14:paraId="3C493431" w14:textId="49249640" w:rsidR="00517C6D" w:rsidRDefault="004C07FE" w:rsidP="00B84905">
      <w:pPr>
        <w:pStyle w:val="LITlitera"/>
      </w:pPr>
      <w:r>
        <w:t>w)</w:t>
      </w:r>
      <w:r>
        <w:tab/>
      </w:r>
      <w:r w:rsidR="00517C6D">
        <w:t>informacji, że pojazd jest bezemisyjny, określonej w pozycji 49.2 świadectwa zgodności, jeżeli dotyczy,</w:t>
      </w:r>
    </w:p>
    <w:p w14:paraId="5F640155" w14:textId="37A1BB1B" w:rsidR="00517C6D" w:rsidRDefault="004C07FE" w:rsidP="00B84905">
      <w:pPr>
        <w:pStyle w:val="LITlitera"/>
      </w:pPr>
      <w:r>
        <w:t>x)</w:t>
      </w:r>
      <w:r>
        <w:tab/>
      </w:r>
      <w:r w:rsidR="00517C6D">
        <w:t>podgrupy/grupy pojazdu określonej w pozycji 49.7 świadectwa zgodności, jeżeli dotyczy.</w:t>
      </w:r>
    </w:p>
    <w:p w14:paraId="1A94094D" w14:textId="61C503F9" w:rsidR="00517C6D" w:rsidRDefault="00517C6D" w:rsidP="004C07FE">
      <w:pPr>
        <w:pStyle w:val="ARTartustawynprozporzdzenia"/>
      </w:pPr>
      <w:r w:rsidRPr="00E61DCF">
        <w:rPr>
          <w:b/>
        </w:rPr>
        <w:lastRenderedPageBreak/>
        <w:t>§ 18.</w:t>
      </w:r>
      <w:r>
        <w:t xml:space="preserve"> Podmiotowi odpowiedzialnemu za prowadzenie katalogu, o którym mowa w</w:t>
      </w:r>
      <w:r w:rsidR="006156B7">
        <w:t> </w:t>
      </w:r>
      <w:r>
        <w:t>art.</w:t>
      </w:r>
      <w:r w:rsidR="006156B7">
        <w:t> </w:t>
      </w:r>
      <w:r>
        <w:t>80bh ust. 8 ustawy, udostępnia się dane, o których mowa w art. 80 ust. 1 pkt 1, 6, 10, 13, 17 i 18 ustawy.</w:t>
      </w:r>
    </w:p>
    <w:p w14:paraId="3C358645" w14:textId="2314C7E8" w:rsidR="00517C6D" w:rsidRDefault="00517C6D" w:rsidP="004C07FE">
      <w:pPr>
        <w:pStyle w:val="ARTartustawynprozporzdzenia"/>
      </w:pPr>
      <w:r w:rsidRPr="00E61DCF">
        <w:rPr>
          <w:b/>
        </w:rPr>
        <w:t>§ 19.</w:t>
      </w:r>
      <w:r>
        <w:t xml:space="preserve"> Właścicielowi pojazdu, posiadaczowi pojazdu powierzonego przez zagraniczną osobę fizyczną lub prawną oraz użytkownikowi pojazdu użytkowanego na podstawie umowy leasingu, o rejestrację którego wnioskował leasingodawca (właściciel pojazdu), udostępnia się dane, o których mowa w art. 80b ust. 1 pkt 1</w:t>
      </w:r>
      <w:r w:rsidR="0087537C">
        <w:t>–</w:t>
      </w:r>
      <w:r>
        <w:t>16, 17, 18 i 20</w:t>
      </w:r>
      <w:r w:rsidR="0087537C">
        <w:t>–</w:t>
      </w:r>
      <w:r>
        <w:t>22 ustawy, dotyczące ich pojazdów.</w:t>
      </w:r>
    </w:p>
    <w:p w14:paraId="6C6CE0DA" w14:textId="6558BEC8" w:rsidR="00517C6D" w:rsidRDefault="00517C6D" w:rsidP="004C07FE">
      <w:pPr>
        <w:pStyle w:val="ARTartustawynprozporzdzenia"/>
      </w:pPr>
      <w:r w:rsidRPr="00E61DCF">
        <w:rPr>
          <w:b/>
        </w:rPr>
        <w:t>§ 20.</w:t>
      </w:r>
      <w:r>
        <w:t xml:space="preserve"> Podmiotom, o których mowa w art. 80cd ust. 1 ustawy, mogą być udostępnione dane, o których mowa w art. 80b ust. 1 pkt 1</w:t>
      </w:r>
      <w:r w:rsidR="0087537C">
        <w:t>–</w:t>
      </w:r>
      <w:r>
        <w:t>16, 17, 18 i 20</w:t>
      </w:r>
      <w:r w:rsidR="0087537C">
        <w:t>–</w:t>
      </w:r>
      <w:r>
        <w:t>22 ustawy.</w:t>
      </w:r>
    </w:p>
    <w:p w14:paraId="2788C54E" w14:textId="4EAA64CB" w:rsidR="00102EF1" w:rsidRDefault="00E61DCF" w:rsidP="00E61DCF">
      <w:pPr>
        <w:pStyle w:val="ARTartustawynprozporzdzenia"/>
      </w:pPr>
      <w:r w:rsidRPr="00E61DCF">
        <w:rPr>
          <w:rFonts w:cs="Times"/>
          <w:b/>
          <w:bCs/>
        </w:rPr>
        <w:t>§</w:t>
      </w:r>
      <w:r w:rsidRPr="00E61DCF">
        <w:rPr>
          <w:b/>
          <w:bCs/>
        </w:rPr>
        <w:t xml:space="preserve"> 21.</w:t>
      </w:r>
      <w:r w:rsidR="0040583E">
        <w:t xml:space="preserve"> </w:t>
      </w:r>
      <w:r>
        <w:t xml:space="preserve">Krajowemu Koordynatorowi Prac Badawczych udostępnia się dane, o których mowa </w:t>
      </w:r>
      <w:r w:rsidR="00517C6D" w:rsidRPr="00517C6D">
        <w:t>w art. 80b ust. 1 pkt 1, 2 lit. a, b, d, e, 6, 8–8b, 10, 21a ustawy.</w:t>
      </w:r>
    </w:p>
    <w:p w14:paraId="2F694485" w14:textId="02FC3200" w:rsidR="00517C6D" w:rsidRDefault="00517C6D" w:rsidP="00356A78">
      <w:pPr>
        <w:pStyle w:val="ARTartustawynprozporzdzenia"/>
      </w:pPr>
      <w:r w:rsidRPr="00E61DCF">
        <w:rPr>
          <w:b/>
        </w:rPr>
        <w:t>§ 22.</w:t>
      </w:r>
      <w:r>
        <w:t xml:space="preserve"> Do ponownego wykorzystywania mogą być udostępnione:</w:t>
      </w:r>
    </w:p>
    <w:p w14:paraId="747677F5" w14:textId="0646EA69" w:rsidR="00517C6D" w:rsidRDefault="004C07FE" w:rsidP="004C07FE">
      <w:pPr>
        <w:pStyle w:val="PKTpunkt"/>
      </w:pPr>
      <w:r>
        <w:t>1)</w:t>
      </w:r>
      <w:r>
        <w:tab/>
      </w:r>
      <w:r w:rsidR="00517C6D">
        <w:t>dane, o których mowa w art. 80b ust. 1:</w:t>
      </w:r>
    </w:p>
    <w:p w14:paraId="7FE4E371" w14:textId="6528931D" w:rsidR="00517C6D" w:rsidRDefault="004C07FE" w:rsidP="004C07FE">
      <w:pPr>
        <w:pStyle w:val="LITlitera"/>
      </w:pPr>
      <w:r>
        <w:t>a)</w:t>
      </w:r>
      <w:r>
        <w:tab/>
      </w:r>
      <w:r w:rsidR="00517C6D">
        <w:t>pkt 2</w:t>
      </w:r>
      <w:r w:rsidR="0087537C">
        <w:t>–</w:t>
      </w:r>
      <w:r w:rsidR="00517C6D">
        <w:t xml:space="preserve">4 i 8a ustawy </w:t>
      </w:r>
      <w:r w:rsidR="00E61DCF" w:rsidRPr="00517C6D">
        <w:t>–</w:t>
      </w:r>
      <w:r w:rsidR="00517C6D">
        <w:t xml:space="preserve"> w zakresie identyfikatora jednostki podziału terytorialnego i</w:t>
      </w:r>
      <w:r w:rsidR="006156B7">
        <w:t> </w:t>
      </w:r>
      <w:r w:rsidR="00517C6D">
        <w:t>nazwy miejscowości z krajowego rejestru urzędowego podziału terytorialnego kraju TERYT,</w:t>
      </w:r>
    </w:p>
    <w:p w14:paraId="0AF6668E" w14:textId="7201D264" w:rsidR="00517C6D" w:rsidRDefault="004C07FE" w:rsidP="004C07FE">
      <w:pPr>
        <w:pStyle w:val="LITlitera"/>
      </w:pPr>
      <w:r>
        <w:t>b)</w:t>
      </w:r>
      <w:r>
        <w:tab/>
      </w:r>
      <w:r w:rsidR="00517C6D">
        <w:t xml:space="preserve">pkt 6 ustawy </w:t>
      </w:r>
      <w:r w:rsidR="00E61DCF" w:rsidRPr="00517C6D">
        <w:t>–</w:t>
      </w:r>
      <w:r w:rsidR="00517C6D">
        <w:t xml:space="preserve"> z wyłączeniem cech identyfikujących dokument potwierdzający zawarcie umowy ubezpieczenia,</w:t>
      </w:r>
    </w:p>
    <w:p w14:paraId="29C91CD8" w14:textId="1BC51BEF" w:rsidR="00517C6D" w:rsidRDefault="004C07FE" w:rsidP="004C07FE">
      <w:pPr>
        <w:pStyle w:val="LITlitera"/>
      </w:pPr>
      <w:r>
        <w:t>c)</w:t>
      </w:r>
      <w:r>
        <w:tab/>
      </w:r>
      <w:r w:rsidR="00517C6D">
        <w:t xml:space="preserve">pkt 8 ustawy </w:t>
      </w:r>
      <w:r w:rsidR="00E61DCF" w:rsidRPr="00517C6D">
        <w:t>–</w:t>
      </w:r>
      <w:r w:rsidR="00517C6D">
        <w:t xml:space="preserve"> w zakresie oznaczenia organu wydającego dokument i celu wydania pozwolenia czasowego,</w:t>
      </w:r>
    </w:p>
    <w:p w14:paraId="23645A58" w14:textId="34CD387D" w:rsidR="00517C6D" w:rsidRDefault="004C07FE" w:rsidP="004C07FE">
      <w:pPr>
        <w:pStyle w:val="LITlitera"/>
      </w:pPr>
      <w:r>
        <w:t>d)</w:t>
      </w:r>
      <w:r>
        <w:tab/>
      </w:r>
      <w:r w:rsidR="00517C6D">
        <w:t xml:space="preserve">pkt 8b ustawy </w:t>
      </w:r>
      <w:r w:rsidR="00E61DCF" w:rsidRPr="00517C6D">
        <w:t>–</w:t>
      </w:r>
      <w:r w:rsidR="00517C6D">
        <w:t xml:space="preserve"> z wyłączeniem numeru VIN oraz numeru nadwozia (podwozia) lub ramy pojazdu, oznaczenia podmiotu wprowadzającego dane oraz daty i godziny wprowadzenia danych,</w:t>
      </w:r>
    </w:p>
    <w:p w14:paraId="5BEAAD92" w14:textId="5A3F6DBB" w:rsidR="00517C6D" w:rsidRDefault="004C07FE" w:rsidP="004C07FE">
      <w:pPr>
        <w:pStyle w:val="LITlitera"/>
      </w:pPr>
      <w:r>
        <w:t>e)</w:t>
      </w:r>
      <w:r>
        <w:tab/>
      </w:r>
      <w:r w:rsidR="00517C6D">
        <w:t xml:space="preserve">pkt 9 i 9a ustawy </w:t>
      </w:r>
      <w:r w:rsidR="00E61DCF" w:rsidRPr="00517C6D">
        <w:t>–</w:t>
      </w:r>
      <w:r w:rsidR="00517C6D">
        <w:t xml:space="preserve"> w zakresie rodzaju tablic rejestracyjnych lub profesjonalnych tablic rejestracyjnych ze względu na ich przeznaczenie oraz wielkość,</w:t>
      </w:r>
    </w:p>
    <w:p w14:paraId="55119E71" w14:textId="050FF959" w:rsidR="00517C6D" w:rsidRDefault="004C07FE" w:rsidP="004C07FE">
      <w:pPr>
        <w:pStyle w:val="LITlitera"/>
      </w:pPr>
      <w:r>
        <w:t>f)</w:t>
      </w:r>
      <w:r>
        <w:tab/>
      </w:r>
      <w:r w:rsidR="00517C6D">
        <w:t xml:space="preserve">pkt 10 ustawy </w:t>
      </w:r>
      <w:r w:rsidR="00E61DCF" w:rsidRPr="00517C6D">
        <w:t>–</w:t>
      </w:r>
      <w:r w:rsidR="00517C6D">
        <w:t xml:space="preserve"> w zakresie daty wykonania badania technicznego, wyniku badania technicznego, rodzaju badania technicznego, rodzaju dodatkowego badania technicznego oraz wartości odczytu wskazania drogomierza pojazdu w momencie badania technicznego wraz z jednostką miary,</w:t>
      </w:r>
    </w:p>
    <w:p w14:paraId="1FF83E2D" w14:textId="7C6023A7" w:rsidR="00517C6D" w:rsidRDefault="004C07FE" w:rsidP="004C07FE">
      <w:pPr>
        <w:pStyle w:val="LITlitera"/>
      </w:pPr>
      <w:r>
        <w:t>g)</w:t>
      </w:r>
      <w:r>
        <w:tab/>
      </w:r>
      <w:r w:rsidR="00517C6D">
        <w:t>pkt 12</w:t>
      </w:r>
      <w:r w:rsidR="0087537C">
        <w:t>–</w:t>
      </w:r>
      <w:r w:rsidR="00517C6D">
        <w:t>14 ustawy,</w:t>
      </w:r>
    </w:p>
    <w:p w14:paraId="1176181F" w14:textId="55910DAC" w:rsidR="00517C6D" w:rsidRDefault="004C07FE" w:rsidP="004C07FE">
      <w:pPr>
        <w:pStyle w:val="LITlitera"/>
      </w:pPr>
      <w:r>
        <w:t>h)</w:t>
      </w:r>
      <w:r>
        <w:tab/>
      </w:r>
      <w:r w:rsidR="00517C6D">
        <w:t xml:space="preserve">pkt 17 ustawy </w:t>
      </w:r>
      <w:r w:rsidR="002A5E2A" w:rsidRPr="00517C6D">
        <w:t>–</w:t>
      </w:r>
      <w:r w:rsidR="00517C6D">
        <w:t xml:space="preserve"> w zakresie wyrejestrowania pojazdu,</w:t>
      </w:r>
    </w:p>
    <w:p w14:paraId="7A881395" w14:textId="2ECC34D5" w:rsidR="00517C6D" w:rsidRDefault="004C07FE" w:rsidP="004C07FE">
      <w:pPr>
        <w:pStyle w:val="LITlitera"/>
      </w:pPr>
      <w:r>
        <w:lastRenderedPageBreak/>
        <w:t>i)</w:t>
      </w:r>
      <w:r>
        <w:tab/>
      </w:r>
      <w:r w:rsidR="00517C6D">
        <w:t xml:space="preserve">pkt 21 ustawy </w:t>
      </w:r>
      <w:r w:rsidR="002A5E2A" w:rsidRPr="00517C6D">
        <w:t>–</w:t>
      </w:r>
      <w:r w:rsidR="00517C6D">
        <w:t xml:space="preserve"> w zakresie daty i przyczyny wymiany drogomierza, wartości odczytu wskazania drogomierza wraz z jednostką miary oraz wyniku odczytu wskazania drogomierza,</w:t>
      </w:r>
    </w:p>
    <w:p w14:paraId="51642F6B" w14:textId="3D7E4EC5" w:rsidR="00517C6D" w:rsidRDefault="004C07FE" w:rsidP="004C07FE">
      <w:pPr>
        <w:pStyle w:val="LITlitera"/>
      </w:pPr>
      <w:r>
        <w:t>j)</w:t>
      </w:r>
      <w:r>
        <w:tab/>
      </w:r>
      <w:r w:rsidR="00517C6D">
        <w:t xml:space="preserve">pkt 22 ustawy </w:t>
      </w:r>
      <w:r w:rsidR="002A5E2A" w:rsidRPr="00517C6D">
        <w:t>–</w:t>
      </w:r>
      <w:r w:rsidR="00517C6D">
        <w:t xml:space="preserve"> w zakresie daty i wartości odczytu wskazania drogomierza w czasie kontroli wraz z jednostką miary, a w przypadku braku możliwości odczytu - rodzaju stwierdzonej nieprawidłowości, oznaczenia podmiotu dokonującego kontroli;</w:t>
      </w:r>
    </w:p>
    <w:p w14:paraId="0B7BF21E" w14:textId="3343ED54" w:rsidR="00517C6D" w:rsidRDefault="004C07FE" w:rsidP="004C07FE">
      <w:pPr>
        <w:pStyle w:val="PKTpunkt"/>
      </w:pPr>
      <w:r>
        <w:t>2)</w:t>
      </w:r>
      <w:r>
        <w:tab/>
      </w:r>
      <w:r w:rsidR="00517C6D">
        <w:t>oznaczenie formy prawnej właściciela lub posiadacza pojazdu;</w:t>
      </w:r>
    </w:p>
    <w:p w14:paraId="2D041F00" w14:textId="5AB23AC5" w:rsidR="00517C6D" w:rsidRDefault="004C07FE" w:rsidP="004C07FE">
      <w:pPr>
        <w:pStyle w:val="PKTpunkt"/>
      </w:pPr>
      <w:r>
        <w:t>3)</w:t>
      </w:r>
      <w:r>
        <w:tab/>
      </w:r>
      <w:r w:rsidR="00517C6D">
        <w:t>typ i stan dokumentu;</w:t>
      </w:r>
    </w:p>
    <w:p w14:paraId="1225FC06" w14:textId="6851E687" w:rsidR="00517C6D" w:rsidRDefault="004C07FE" w:rsidP="004C07FE">
      <w:pPr>
        <w:pStyle w:val="PKTpunkt"/>
      </w:pPr>
      <w:r>
        <w:t>4)</w:t>
      </w:r>
      <w:r>
        <w:tab/>
      </w:r>
      <w:r w:rsidR="00517C6D">
        <w:t>status rejestracji;</w:t>
      </w:r>
    </w:p>
    <w:p w14:paraId="72DE25A2" w14:textId="47D89E24" w:rsidR="002A5E2A" w:rsidRDefault="004C07FE" w:rsidP="004C07FE">
      <w:pPr>
        <w:pStyle w:val="PKTpunkt"/>
      </w:pPr>
      <w:r>
        <w:t>5)</w:t>
      </w:r>
      <w:r>
        <w:tab/>
      </w:r>
      <w:r w:rsidR="00517C6D">
        <w:t>identyfikator, o którym mowa w przepisach wydanych na podstawie art. 80bb ust. 4 ustawy.</w:t>
      </w:r>
    </w:p>
    <w:p w14:paraId="18C9157E" w14:textId="01125419" w:rsidR="00220B7E" w:rsidRDefault="00220B7E" w:rsidP="006156B7">
      <w:pPr>
        <w:pStyle w:val="ARTartustawynprozporzdzenia"/>
      </w:pPr>
      <w:r w:rsidRPr="00220B7E">
        <w:rPr>
          <w:b/>
        </w:rPr>
        <w:t>§ 23.</w:t>
      </w:r>
      <w:r>
        <w:t xml:space="preserve"> Podmiotom wskazanym w § 2, § 3, § 5, § 7, § 12, § 13, § 19 i § 20 dane, o których</w:t>
      </w:r>
      <w:r w:rsidR="006156B7">
        <w:t xml:space="preserve"> </w:t>
      </w:r>
      <w:r>
        <w:t>mowa w art. 80b ust. 1 pkt 7 ustawy, udostępnia się od dnia określonego w komunikacie, o</w:t>
      </w:r>
      <w:r w:rsidR="00356A78">
        <w:t> </w:t>
      </w:r>
      <w:r>
        <w:t xml:space="preserve">którym mowa w art. 9 ust. 2 ustawy z dnia 9 maja 2018 r. o zmianie ustawy </w:t>
      </w:r>
      <w:r w:rsidR="007839EA" w:rsidRPr="00517C6D">
        <w:t>–</w:t>
      </w:r>
      <w:r>
        <w:t xml:space="preserve"> Prawo o ruchu drogowym oraz niektórych innych ustaw (Dz. U. poz. 957, z późn. zm.</w:t>
      </w:r>
      <w:r w:rsidR="00B26FC6">
        <w:rPr>
          <w:rStyle w:val="Odwoanieprzypisudolnego"/>
        </w:rPr>
        <w:footnoteReference w:id="3"/>
      </w:r>
      <w:r>
        <w:t>).</w:t>
      </w:r>
    </w:p>
    <w:p w14:paraId="5F27B342" w14:textId="02E2F2EE" w:rsidR="000216D7" w:rsidRDefault="0040583E" w:rsidP="004C07FE">
      <w:pPr>
        <w:pStyle w:val="ARTartustawynprozporzdzenia"/>
      </w:pPr>
      <w:r w:rsidRPr="0040583E">
        <w:rPr>
          <w:rFonts w:cs="Times"/>
          <w:b/>
          <w:bCs/>
        </w:rPr>
        <w:t>§</w:t>
      </w:r>
      <w:r w:rsidRPr="0040583E">
        <w:rPr>
          <w:b/>
          <w:bCs/>
        </w:rPr>
        <w:t xml:space="preserve"> 2</w:t>
      </w:r>
      <w:r w:rsidR="005C140B">
        <w:rPr>
          <w:b/>
          <w:bCs/>
        </w:rPr>
        <w:t>4</w:t>
      </w:r>
      <w:r w:rsidRPr="0040583E">
        <w:rPr>
          <w:b/>
          <w:bCs/>
        </w:rPr>
        <w:t>.</w:t>
      </w:r>
      <w:r>
        <w:rPr>
          <w:b/>
          <w:bCs/>
        </w:rPr>
        <w:t xml:space="preserve"> </w:t>
      </w:r>
      <w:r w:rsidR="000216D7" w:rsidRPr="000216D7">
        <w:t xml:space="preserve">Rozporządzenie wchodzi w </w:t>
      </w:r>
      <w:r w:rsidR="000216D7" w:rsidRPr="004C07FE">
        <w:t>życie</w:t>
      </w:r>
      <w:r w:rsidR="00120C0C">
        <w:t xml:space="preserve"> </w:t>
      </w:r>
      <w:r>
        <w:t>z dniem</w:t>
      </w:r>
      <w:r w:rsidR="00120C0C">
        <w:t xml:space="preserve"> 24 czerwca 2026 r</w:t>
      </w:r>
      <w:r w:rsidR="00BB3656">
        <w:t>.</w:t>
      </w:r>
      <w:r w:rsidR="00220B7E">
        <w:rPr>
          <w:rStyle w:val="Odwoanieprzypisudolnego"/>
        </w:rPr>
        <w:footnoteReference w:id="4"/>
      </w:r>
      <w:r w:rsidR="005E574A">
        <w:rPr>
          <w:vertAlign w:val="superscript"/>
        </w:rPr>
        <w:t>)</w:t>
      </w:r>
      <w:r w:rsidR="00C431D5">
        <w:rPr>
          <w:rFonts w:ascii="Times New Roman" w:hAnsi="Times New Roman"/>
          <w:sz w:val="20"/>
          <w:vertAlign w:val="superscript"/>
        </w:rPr>
        <w:t xml:space="preserve"> </w:t>
      </w:r>
    </w:p>
    <w:p w14:paraId="06344D58" w14:textId="77777777" w:rsidR="004C07FE" w:rsidRPr="0040583E" w:rsidRDefault="004C07FE" w:rsidP="004C07FE">
      <w:pPr>
        <w:pStyle w:val="ARTartustawynprozporzdzenia"/>
        <w:rPr>
          <w:b/>
          <w:bCs/>
        </w:rPr>
      </w:pPr>
    </w:p>
    <w:p w14:paraId="1C312D3E" w14:textId="659F1A30" w:rsidR="00C431D5" w:rsidRDefault="00C431D5" w:rsidP="00C431D5">
      <w:pPr>
        <w:pStyle w:val="NAZORGWYDnazwaorganuwydajcegoprojektowanyakt"/>
      </w:pPr>
      <w:r>
        <w:t>MINISTER Cyfryzacji</w:t>
      </w:r>
    </w:p>
    <w:p w14:paraId="73C12495" w14:textId="77777777" w:rsidR="00C431D5" w:rsidRDefault="00C431D5" w:rsidP="00C431D5">
      <w:pPr>
        <w:pStyle w:val="OZNPARAFYADNOTACJE"/>
      </w:pPr>
    </w:p>
    <w:p w14:paraId="11E8156A" w14:textId="77777777" w:rsidR="006156B7" w:rsidRDefault="006156B7" w:rsidP="00C431D5">
      <w:pPr>
        <w:pStyle w:val="OZNPARAFYADNOTACJE"/>
      </w:pPr>
    </w:p>
    <w:p w14:paraId="471E142E" w14:textId="77777777" w:rsidR="006156B7" w:rsidRDefault="006156B7" w:rsidP="00C431D5">
      <w:pPr>
        <w:pStyle w:val="OZNPARAFYADNOTACJE"/>
      </w:pPr>
    </w:p>
    <w:p w14:paraId="58145F2F" w14:textId="77777777" w:rsidR="006156B7" w:rsidRDefault="006156B7" w:rsidP="00C431D5">
      <w:pPr>
        <w:pStyle w:val="OZNPARAFYADNOTACJE"/>
      </w:pPr>
    </w:p>
    <w:p w14:paraId="7BD8A5D8" w14:textId="77777777" w:rsidR="006156B7" w:rsidRDefault="006156B7" w:rsidP="00C431D5">
      <w:pPr>
        <w:pStyle w:val="OZNPARAFYADNOTACJE"/>
      </w:pPr>
    </w:p>
    <w:p w14:paraId="7FF091B2" w14:textId="77777777" w:rsidR="006156B7" w:rsidRDefault="006156B7" w:rsidP="00C431D5">
      <w:pPr>
        <w:pStyle w:val="OZNPARAFYADNOTACJE"/>
      </w:pPr>
    </w:p>
    <w:p w14:paraId="176AE9B7" w14:textId="77777777" w:rsidR="006156B7" w:rsidRDefault="006156B7" w:rsidP="00C431D5">
      <w:pPr>
        <w:pStyle w:val="OZNPARAFYADNOTACJE"/>
      </w:pPr>
    </w:p>
    <w:p w14:paraId="25A15A4C" w14:textId="2B04D737" w:rsidR="00C431D5" w:rsidRDefault="00C431D5" w:rsidP="00C431D5">
      <w:pPr>
        <w:pStyle w:val="OZNPARAFYADNOTACJE"/>
      </w:pPr>
      <w:r>
        <w:t>Za zgodność pod względem prawnym,</w:t>
      </w:r>
    </w:p>
    <w:p w14:paraId="3A11E6FB" w14:textId="77777777" w:rsidR="00C431D5" w:rsidRDefault="00C431D5" w:rsidP="00C431D5">
      <w:pPr>
        <w:pStyle w:val="OZNPARAFYADNOTACJE"/>
      </w:pPr>
      <w:r>
        <w:t>legislacyjnym i redakcyjnym</w:t>
      </w:r>
    </w:p>
    <w:p w14:paraId="5BD70F10" w14:textId="77777777" w:rsidR="00C431D5" w:rsidRDefault="00C431D5" w:rsidP="00C431D5">
      <w:pPr>
        <w:pStyle w:val="OZNPARAFYADNOTACJE"/>
      </w:pPr>
      <w:r>
        <w:t>Magdalena Witkowska-Krzymowska</w:t>
      </w:r>
    </w:p>
    <w:p w14:paraId="6469B785" w14:textId="77777777" w:rsidR="00C431D5" w:rsidRDefault="00C431D5" w:rsidP="00C431D5">
      <w:pPr>
        <w:pStyle w:val="OZNPARAFYADNOTACJE"/>
      </w:pPr>
      <w:r>
        <w:t>Dyrektor Departamentu Prawnego</w:t>
      </w:r>
    </w:p>
    <w:p w14:paraId="46B259EF" w14:textId="77777777" w:rsidR="00C431D5" w:rsidRDefault="00C431D5" w:rsidP="00C431D5">
      <w:pPr>
        <w:pStyle w:val="OZNPARAFYADNOTACJE"/>
      </w:pPr>
      <w:r>
        <w:t>w Ministerstwie Cyfryzacji</w:t>
      </w:r>
    </w:p>
    <w:p w14:paraId="4330FFE3" w14:textId="77777777" w:rsidR="00C431D5" w:rsidRDefault="00C431D5" w:rsidP="00C431D5">
      <w:pPr>
        <w:pStyle w:val="OZNPARAFYADNOTACJE"/>
      </w:pPr>
      <w:r>
        <w:t>/podpisano elektronicznie/</w:t>
      </w:r>
    </w:p>
    <w:p w14:paraId="4A680253" w14:textId="53A54C88" w:rsidR="005151C2" w:rsidRDefault="00C431D5" w:rsidP="008D3EE0">
      <w:r>
        <w:br w:type="page"/>
      </w:r>
    </w:p>
    <w:p w14:paraId="0C033E71" w14:textId="7BE25644" w:rsidR="005151C2" w:rsidRPr="005151C2" w:rsidRDefault="005151C2" w:rsidP="005151C2">
      <w:pPr>
        <w:keepNext/>
        <w:widowControl/>
        <w:suppressAutoHyphens/>
        <w:autoSpaceDE/>
        <w:autoSpaceDN/>
        <w:adjustRightInd/>
        <w:spacing w:before="120" w:after="360"/>
        <w:jc w:val="center"/>
        <w:rPr>
          <w:rFonts w:ascii="Times" w:hAnsi="Times"/>
          <w:b/>
          <w:bCs/>
          <w:szCs w:val="24"/>
        </w:rPr>
      </w:pPr>
      <w:r w:rsidRPr="005151C2">
        <w:rPr>
          <w:rFonts w:ascii="Times" w:hAnsi="Times"/>
          <w:b/>
          <w:bCs/>
          <w:szCs w:val="24"/>
        </w:rPr>
        <w:lastRenderedPageBreak/>
        <w:t>UZASADNIENIE</w:t>
      </w:r>
    </w:p>
    <w:p w14:paraId="737F3F9A" w14:textId="7CFA6853" w:rsidR="005151C2" w:rsidRDefault="00C431D5" w:rsidP="00C431D5">
      <w:pPr>
        <w:pStyle w:val="NIEARTTEKSTtekstnieartykuowanynppodstprawnarozplubpreambua"/>
      </w:pPr>
      <w:r w:rsidRPr="00271B5A">
        <w:t>Projekt rozporządzenia w sprawie rodzaju i zakresu danych udostępnianych z centralnej ewidencji pojazdów stanowi realizację zmian wprowadzonych</w:t>
      </w:r>
      <w:r>
        <w:t xml:space="preserve"> </w:t>
      </w:r>
      <w:r w:rsidRPr="00271B5A">
        <w:t>ustawą</w:t>
      </w:r>
      <w:bookmarkStart w:id="0" w:name="_Hlk219288484"/>
      <w:r>
        <w:t xml:space="preserve"> </w:t>
      </w:r>
      <w:r w:rsidR="005151C2">
        <w:t>z dnia 21 listopada 2025</w:t>
      </w:r>
      <w:r w:rsidR="006156B7">
        <w:t> </w:t>
      </w:r>
      <w:r w:rsidR="005151C2">
        <w:t xml:space="preserve">r. o zmianie ustawy – Prawo o ruchu drogowym </w:t>
      </w:r>
      <w:r w:rsidR="001079F7">
        <w:t>oraz niektórych innych ustaw (Dz. U. z</w:t>
      </w:r>
      <w:r w:rsidR="006156B7">
        <w:t> </w:t>
      </w:r>
      <w:r w:rsidR="001079F7">
        <w:t>2025 r. poz. 1843)</w:t>
      </w:r>
      <w:r>
        <w:rPr>
          <w:bCs w:val="0"/>
        </w:rPr>
        <w:t xml:space="preserve"> w zakresie </w:t>
      </w:r>
      <w:r w:rsidRPr="00271B5A">
        <w:t>rozszerzenia katalogu podmiotów uprawnionych do pozyskiwania danych z centralnej ewidencji pojazdów</w:t>
      </w:r>
      <w:r>
        <w:t xml:space="preserve"> o Krajowego Koordynatora Prac Badawczych.</w:t>
      </w:r>
    </w:p>
    <w:p w14:paraId="51DF89F1" w14:textId="683E291F" w:rsidR="000D0845" w:rsidRDefault="000D0845" w:rsidP="000D0845">
      <w:pPr>
        <w:pStyle w:val="NIEARTTEKSTtekstnieartykuowanynppodstprawnarozplubpreambua"/>
      </w:pPr>
      <w:r w:rsidRPr="00271B5A">
        <w:t xml:space="preserve">W wyniku powyższych zmian nastąpi </w:t>
      </w:r>
      <w:r w:rsidR="006156B7">
        <w:t>utrata mocy</w:t>
      </w:r>
      <w:r w:rsidRPr="00271B5A">
        <w:t xml:space="preserve"> rozporządzenia Ministra Cyfryzacji z dnia</w:t>
      </w:r>
      <w:r>
        <w:t xml:space="preserve"> </w:t>
      </w:r>
      <w:r w:rsidRPr="000D0845">
        <w:rPr>
          <w:rFonts w:ascii="Times New Roman" w:hAnsi="Times New Roman"/>
          <w:szCs w:val="24"/>
        </w:rPr>
        <w:t xml:space="preserve">17 lipca 2024 </w:t>
      </w:r>
      <w:r w:rsidRPr="000D0845">
        <w:rPr>
          <w:rFonts w:ascii="Times New Roman" w:hAnsi="Times New Roman" w:cs="Times New Roman"/>
          <w:szCs w:val="24"/>
        </w:rPr>
        <w:t>r. w sprawie rodzaju i zakresu danych udostępnianych z centralnej ewidencji pojazdów (Dz. U. z 202</w:t>
      </w:r>
      <w:r w:rsidRPr="000D0845">
        <w:rPr>
          <w:rFonts w:ascii="Times New Roman" w:hAnsi="Times New Roman"/>
          <w:szCs w:val="24"/>
        </w:rPr>
        <w:t>4</w:t>
      </w:r>
      <w:r w:rsidRPr="000D0845">
        <w:rPr>
          <w:rFonts w:ascii="Times New Roman" w:hAnsi="Times New Roman" w:cs="Times New Roman"/>
          <w:szCs w:val="24"/>
        </w:rPr>
        <w:t xml:space="preserve"> r. poz. </w:t>
      </w:r>
      <w:r w:rsidRPr="000D0845">
        <w:rPr>
          <w:rFonts w:ascii="Times New Roman" w:hAnsi="Times New Roman"/>
          <w:szCs w:val="24"/>
        </w:rPr>
        <w:t>1076 oraz 2025 r. poz. 846</w:t>
      </w:r>
      <w:r w:rsidRPr="000D0845">
        <w:rPr>
          <w:rFonts w:ascii="Times New Roman" w:hAnsi="Times New Roman" w:cs="Times New Roman"/>
          <w:szCs w:val="24"/>
        </w:rPr>
        <w:t>).</w:t>
      </w:r>
      <w:r>
        <w:rPr>
          <w:rFonts w:ascii="Times New Roman" w:hAnsi="Times New Roman" w:cs="Times New Roman"/>
          <w:sz w:val="20"/>
        </w:rPr>
        <w:t xml:space="preserve"> </w:t>
      </w:r>
      <w:r w:rsidRPr="00271B5A">
        <w:t>Konieczne jest więc wydanie nowego rozporządzenia.</w:t>
      </w:r>
      <w:r>
        <w:t xml:space="preserve"> Jest to zgodne </w:t>
      </w:r>
      <w:bookmarkEnd w:id="0"/>
      <w:r w:rsidR="00D128A1">
        <w:t xml:space="preserve">z </w:t>
      </w:r>
      <w:r w:rsidR="00D128A1" w:rsidRPr="00D128A1">
        <w:t xml:space="preserve">art. </w:t>
      </w:r>
      <w:r>
        <w:rPr>
          <w:bCs w:val="0"/>
        </w:rPr>
        <w:t xml:space="preserve">7 </w:t>
      </w:r>
      <w:r w:rsidR="00D128A1" w:rsidRPr="00D128A1">
        <w:t>ustawy z dnia 21 listopada 2025 r. o</w:t>
      </w:r>
      <w:r w:rsidR="00FA3CE9">
        <w:t> </w:t>
      </w:r>
      <w:r w:rsidR="00D128A1" w:rsidRPr="00D128A1">
        <w:t>zmianie ustawy – Prawo o ruchu drogowym oraz niektórych innych ustaw (Dz. U. z 2025 r. poz. 1843)</w:t>
      </w:r>
      <w:r w:rsidR="00AA289B">
        <w:t>,</w:t>
      </w:r>
      <w:r w:rsidR="00D428E4">
        <w:t xml:space="preserve"> </w:t>
      </w:r>
      <w:r>
        <w:t>wedle którego dotychczasowe przepisy wykonawcze wydane na podstawie art. 80cf ust. 2 ustawy zmienianej w art. 1, zachowują moc do dnia wejścia w życie nowych przepisów wykonawczych wydanych na podstawie art. 80cf ust. 2 ustawy zmienianej w art. 1, jednak nie dłużej niż przez okres 12 miesięcy od dnia wejścia w życie niniejszej ustawy, i mogą być zmieniane na podstawie przepisów dotychczasowych.</w:t>
      </w:r>
    </w:p>
    <w:p w14:paraId="6F456BAD" w14:textId="4AC32724" w:rsidR="000D0845" w:rsidRPr="00271B5A" w:rsidRDefault="000D0845" w:rsidP="000D0845">
      <w:pPr>
        <w:pStyle w:val="NIEARTTEKSTtekstnieartykuowanynppodstprawnarozplubpreambua"/>
      </w:pPr>
      <w:r w:rsidRPr="00271B5A">
        <w:t>Zgodnie z upoważnieniem ustawowym zawartym w art. 80cf ust. 2 ustawy z dnia 20 czerwca 1997 r. – Prawo o ruchu drogowym (Dz. U. z 202</w:t>
      </w:r>
      <w:r>
        <w:t>4</w:t>
      </w:r>
      <w:r w:rsidRPr="00271B5A">
        <w:t xml:space="preserve"> r. </w:t>
      </w:r>
      <w:r>
        <w:t xml:space="preserve">poz. </w:t>
      </w:r>
      <w:r w:rsidRPr="00271B5A">
        <w:t>1</w:t>
      </w:r>
      <w:r>
        <w:t>251</w:t>
      </w:r>
      <w:r w:rsidRPr="00271B5A">
        <w:t>, z późn. zm.)</w:t>
      </w:r>
      <w:r w:rsidR="00AA289B">
        <w:t>,</w:t>
      </w:r>
      <w:r w:rsidRPr="00271B5A">
        <w:t xml:space="preserve"> zwanej dalej „ustawą”, niniejsze rozporządzenie określa rodzaj i zakres danych udostępnianych z centralnej ewidencji pojazdów.</w:t>
      </w:r>
    </w:p>
    <w:p w14:paraId="3729B695" w14:textId="13AC3FD4" w:rsidR="00D428E4" w:rsidRPr="000D0845" w:rsidRDefault="000D0845" w:rsidP="000D0845">
      <w:pPr>
        <w:pStyle w:val="NIEARTTEKSTtekstnieartykuowanynppodstprawnarozplubpreambua"/>
      </w:pPr>
      <w:r w:rsidRPr="00271B5A">
        <w:t>W stosunku do obecnie obowiązujących przepisów</w:t>
      </w:r>
      <w:r w:rsidR="00AA289B">
        <w:t>,</w:t>
      </w:r>
      <w:r w:rsidRPr="00271B5A">
        <w:t xml:space="preserve"> w niniejszym projekcie uwzględniono </w:t>
      </w:r>
      <w:r>
        <w:t xml:space="preserve">jeden </w:t>
      </w:r>
      <w:r w:rsidRPr="00271B5A">
        <w:t>now</w:t>
      </w:r>
      <w:r>
        <w:t>y</w:t>
      </w:r>
      <w:r w:rsidRPr="00271B5A">
        <w:t xml:space="preserve"> podmiot uprawnion</w:t>
      </w:r>
      <w:r>
        <w:t>y do dostępu do danych zgromadzonych w</w:t>
      </w:r>
      <w:r w:rsidR="00FA3CE9">
        <w:t> </w:t>
      </w:r>
      <w:r>
        <w:t>centralnej ewidencji pojazdów na podstawie art. 80c ust. 1 ustawy</w:t>
      </w:r>
      <w:r w:rsidR="00F44BFE">
        <w:t>. Podmiotem tym jest</w:t>
      </w:r>
      <w:r>
        <w:t xml:space="preserve"> </w:t>
      </w:r>
      <w:r w:rsidR="008A4A99" w:rsidRPr="00086352">
        <w:rPr>
          <w:rFonts w:cs="Times New Roman"/>
          <w:szCs w:val="24"/>
        </w:rPr>
        <w:t>Krajow</w:t>
      </w:r>
      <w:r w:rsidR="00F44BFE">
        <w:rPr>
          <w:rFonts w:cs="Times New Roman"/>
          <w:szCs w:val="24"/>
        </w:rPr>
        <w:t>y</w:t>
      </w:r>
      <w:r w:rsidR="008A4A99" w:rsidRPr="00086352">
        <w:rPr>
          <w:rFonts w:cs="Times New Roman"/>
          <w:szCs w:val="24"/>
        </w:rPr>
        <w:t xml:space="preserve"> Koordynator Prac Badawczych</w:t>
      </w:r>
      <w:r>
        <w:rPr>
          <w:rFonts w:cs="Times New Roman"/>
          <w:szCs w:val="24"/>
        </w:rPr>
        <w:t>.</w:t>
      </w:r>
    </w:p>
    <w:p w14:paraId="73B7ECE1" w14:textId="78BA4EB3" w:rsidR="005151C2" w:rsidRPr="00D128A1" w:rsidRDefault="00EC4C1D" w:rsidP="00D128A1">
      <w:pPr>
        <w:widowControl/>
        <w:suppressAutoHyphens/>
        <w:spacing w:before="120"/>
        <w:ind w:firstLine="510"/>
        <w:jc w:val="both"/>
        <w:rPr>
          <w:rFonts w:ascii="Times" w:hAnsi="Times"/>
          <w:bCs/>
        </w:rPr>
      </w:pPr>
      <w:r>
        <w:rPr>
          <w:rFonts w:cs="Times New Roman"/>
          <w:bCs/>
          <w:szCs w:val="24"/>
        </w:rPr>
        <w:t>Począwszy od 24 czerwca 2026 r.</w:t>
      </w:r>
      <w:r w:rsidR="00AA289B">
        <w:rPr>
          <w:rFonts w:cs="Times New Roman"/>
          <w:bCs/>
          <w:szCs w:val="24"/>
        </w:rPr>
        <w:t>,</w:t>
      </w:r>
      <w:r>
        <w:rPr>
          <w:rFonts w:cs="Times New Roman"/>
          <w:bCs/>
          <w:szCs w:val="24"/>
        </w:rPr>
        <w:t xml:space="preserve"> tj. od dnia wejścia w życie </w:t>
      </w:r>
      <w:r w:rsidR="00D428E4">
        <w:rPr>
          <w:rFonts w:cs="Times New Roman"/>
          <w:bCs/>
          <w:szCs w:val="24"/>
        </w:rPr>
        <w:t xml:space="preserve">art. 1 pkt 4 </w:t>
      </w:r>
      <w:r w:rsidR="00D428E4" w:rsidRPr="00D428E4">
        <w:rPr>
          <w:rFonts w:cs="Times New Roman"/>
          <w:bCs/>
          <w:szCs w:val="24"/>
        </w:rPr>
        <w:t>ustawy z dnia 21 listopada 2025 r. o zmianie ustawy – Prawo o ruchu drogowym oraz niektórych innych ustaw (Dz. U. poz. 1843)</w:t>
      </w:r>
      <w:r>
        <w:rPr>
          <w:rFonts w:cs="Times New Roman"/>
          <w:bCs/>
          <w:szCs w:val="24"/>
        </w:rPr>
        <w:t xml:space="preserve">, </w:t>
      </w:r>
      <w:r w:rsidRPr="00EC4C1D">
        <w:rPr>
          <w:rFonts w:cs="Times New Roman"/>
          <w:bCs/>
          <w:szCs w:val="24"/>
        </w:rPr>
        <w:t xml:space="preserve">Krajowy Koordynator Prac Badawczych </w:t>
      </w:r>
      <w:r w:rsidR="00D428E4">
        <w:rPr>
          <w:rFonts w:cs="Times New Roman"/>
          <w:bCs/>
          <w:szCs w:val="24"/>
        </w:rPr>
        <w:t xml:space="preserve">będzie </w:t>
      </w:r>
      <w:r w:rsidR="008A4A99" w:rsidRPr="00086352">
        <w:rPr>
          <w:rFonts w:cs="Times New Roman"/>
          <w:bCs/>
          <w:szCs w:val="24"/>
        </w:rPr>
        <w:t>realiz</w:t>
      </w:r>
      <w:r w:rsidR="00D428E4">
        <w:rPr>
          <w:rFonts w:cs="Times New Roman"/>
          <w:bCs/>
          <w:szCs w:val="24"/>
        </w:rPr>
        <w:t>ował</w:t>
      </w:r>
      <w:r w:rsidR="008A4A99" w:rsidRPr="00086352">
        <w:rPr>
          <w:rFonts w:cs="Times New Roman"/>
          <w:bCs/>
          <w:szCs w:val="24"/>
        </w:rPr>
        <w:t xml:space="preserve"> zadania z zakresu koordynacji i nadzoru nad prowadzeniem prac badawczych nad pojazdami zautomatyzowanymi lub pojazdami w pełni zautomatyzowanymi.</w:t>
      </w:r>
      <w:r w:rsidR="008A4A99">
        <w:rPr>
          <w:rFonts w:ascii="Times" w:hAnsi="Times"/>
          <w:bCs/>
        </w:rPr>
        <w:t xml:space="preserve"> Do jego podstawowych zadań </w:t>
      </w:r>
      <w:r w:rsidR="00D428E4">
        <w:rPr>
          <w:rFonts w:ascii="Times" w:hAnsi="Times"/>
          <w:bCs/>
        </w:rPr>
        <w:t xml:space="preserve">będzie </w:t>
      </w:r>
      <w:r w:rsidR="008A4A99">
        <w:rPr>
          <w:rFonts w:ascii="Times" w:hAnsi="Times"/>
          <w:bCs/>
        </w:rPr>
        <w:t>należ</w:t>
      </w:r>
      <w:r w:rsidR="00D428E4">
        <w:rPr>
          <w:rFonts w:ascii="Times" w:hAnsi="Times"/>
          <w:bCs/>
        </w:rPr>
        <w:t>ało</w:t>
      </w:r>
      <w:r w:rsidR="008A4A99">
        <w:rPr>
          <w:rFonts w:ascii="Times" w:hAnsi="Times"/>
          <w:bCs/>
        </w:rPr>
        <w:t xml:space="preserve"> m.in. </w:t>
      </w:r>
      <w:r w:rsidR="008A4A99">
        <w:t>wydawanie zezwoleń na prowadzenie prac badawczych</w:t>
      </w:r>
      <w:r w:rsidR="00D428E4">
        <w:t>,</w:t>
      </w:r>
      <w:r w:rsidR="008A4A99">
        <w:t xml:space="preserve"> decyzji </w:t>
      </w:r>
      <w:r w:rsidR="008A4A99">
        <w:lastRenderedPageBreak/>
        <w:t>administracyjnych o stwierdzeniu wygaśnięcia tego zezwolenia</w:t>
      </w:r>
      <w:r w:rsidR="00D428E4">
        <w:t xml:space="preserve">, </w:t>
      </w:r>
      <w:r w:rsidR="008A4A99">
        <w:t xml:space="preserve">o odmowie </w:t>
      </w:r>
      <w:r w:rsidR="00D428E4">
        <w:t xml:space="preserve">jego </w:t>
      </w:r>
      <w:r w:rsidR="008A4A99">
        <w:t>wydania, zmianie, cofnięciu lub zawieszeniu tego zezwolenia.</w:t>
      </w:r>
    </w:p>
    <w:p w14:paraId="6B38313D" w14:textId="52C33873" w:rsidR="001079F7" w:rsidRDefault="008A4A99" w:rsidP="008A4A99">
      <w:pPr>
        <w:widowControl/>
        <w:suppressAutoHyphens/>
        <w:spacing w:before="120"/>
        <w:ind w:firstLine="510"/>
        <w:jc w:val="both"/>
        <w:rPr>
          <w:rFonts w:ascii="Times" w:hAnsi="Times"/>
          <w:bCs/>
        </w:rPr>
      </w:pPr>
      <w:r>
        <w:t>Należyte wykonywanie powierzonych obowiązków wymaga zapewnienia</w:t>
      </w:r>
      <w:r w:rsidR="00774DB3">
        <w:t xml:space="preserve"> Krajowemu Koordynatorowi Prac Badawczych</w:t>
      </w:r>
      <w:r>
        <w:t xml:space="preserve"> dostępu do określonego katalogu danych gromadzonych </w:t>
      </w:r>
      <w:r>
        <w:rPr>
          <w:rFonts w:ascii="Times" w:hAnsi="Times"/>
          <w:bCs/>
        </w:rPr>
        <w:t>w</w:t>
      </w:r>
      <w:r w:rsidR="00FA3CE9">
        <w:rPr>
          <w:rFonts w:ascii="Times" w:hAnsi="Times"/>
          <w:bCs/>
        </w:rPr>
        <w:t> </w:t>
      </w:r>
      <w:r w:rsidR="005151C2" w:rsidRPr="005151C2">
        <w:rPr>
          <w:rFonts w:ascii="Times" w:hAnsi="Times"/>
          <w:bCs/>
        </w:rPr>
        <w:t>centralnej ewidencji pojazdów</w:t>
      </w:r>
      <w:r>
        <w:rPr>
          <w:rFonts w:ascii="Times" w:hAnsi="Times"/>
          <w:bCs/>
        </w:rPr>
        <w:t xml:space="preserve">. </w:t>
      </w:r>
    </w:p>
    <w:p w14:paraId="226DBC82" w14:textId="34FD6673" w:rsidR="005151C2" w:rsidRDefault="005151C2" w:rsidP="00FF2469">
      <w:pPr>
        <w:widowControl/>
        <w:suppressAutoHyphens/>
        <w:spacing w:before="120"/>
        <w:ind w:firstLine="510"/>
        <w:jc w:val="both"/>
        <w:rPr>
          <w:rFonts w:ascii="Times" w:hAnsi="Times"/>
        </w:rPr>
      </w:pPr>
      <w:r w:rsidRPr="005151C2">
        <w:rPr>
          <w:rFonts w:ascii="Times" w:hAnsi="Times"/>
        </w:rPr>
        <w:t>Z tego względu</w:t>
      </w:r>
      <w:r w:rsidR="00FF2469">
        <w:rPr>
          <w:rFonts w:ascii="Times" w:hAnsi="Times"/>
        </w:rPr>
        <w:t xml:space="preserve"> projekt rozporządzenia przewiduje dodanie </w:t>
      </w:r>
      <w:r w:rsidR="00D428E4">
        <w:rPr>
          <w:rFonts w:ascii="Times" w:hAnsi="Times" w:cs="Times"/>
        </w:rPr>
        <w:t>§</w:t>
      </w:r>
      <w:r w:rsidR="00FF2469">
        <w:rPr>
          <w:rFonts w:ascii="Times" w:hAnsi="Times"/>
        </w:rPr>
        <w:t xml:space="preserve"> </w:t>
      </w:r>
      <w:r w:rsidR="00D428E4">
        <w:rPr>
          <w:rFonts w:ascii="Times" w:hAnsi="Times"/>
        </w:rPr>
        <w:t>2</w:t>
      </w:r>
      <w:r w:rsidR="00650283">
        <w:rPr>
          <w:rFonts w:ascii="Times" w:hAnsi="Times"/>
        </w:rPr>
        <w:t>1</w:t>
      </w:r>
      <w:r w:rsidR="00AA289B">
        <w:rPr>
          <w:rFonts w:ascii="Times" w:hAnsi="Times"/>
        </w:rPr>
        <w:t>,</w:t>
      </w:r>
      <w:r w:rsidR="00802094">
        <w:rPr>
          <w:rFonts w:ascii="Times" w:hAnsi="Times"/>
        </w:rPr>
        <w:t xml:space="preserve"> </w:t>
      </w:r>
      <w:r w:rsidR="00FF2469">
        <w:rPr>
          <w:rFonts w:ascii="Times" w:hAnsi="Times"/>
        </w:rPr>
        <w:t>zgodnie z którym Krajowemu Koordynatorowi Prac Badawczych udostępnia się z ewidencji następujące dane</w:t>
      </w:r>
      <w:r w:rsidRPr="005151C2">
        <w:rPr>
          <w:rFonts w:ascii="Times" w:hAnsi="Times"/>
        </w:rPr>
        <w:t>:</w:t>
      </w:r>
    </w:p>
    <w:p w14:paraId="3A71215E" w14:textId="11137531" w:rsidR="00FF2469" w:rsidRPr="00802094" w:rsidRDefault="00FF2469">
      <w:pPr>
        <w:pStyle w:val="Akapitzlist"/>
        <w:widowControl/>
        <w:numPr>
          <w:ilvl w:val="0"/>
          <w:numId w:val="4"/>
        </w:numPr>
        <w:suppressAutoHyphens/>
        <w:spacing w:before="120"/>
        <w:jc w:val="both"/>
        <w:rPr>
          <w:rFonts w:ascii="Times" w:hAnsi="Times"/>
          <w:bCs/>
        </w:rPr>
      </w:pPr>
      <w:r w:rsidRPr="00802094">
        <w:rPr>
          <w:rFonts w:ascii="Times" w:hAnsi="Times"/>
          <w:bCs/>
        </w:rPr>
        <w:t>identyfikujące pojazd</w:t>
      </w:r>
      <w:r w:rsidR="00802094">
        <w:rPr>
          <w:rFonts w:ascii="Times" w:hAnsi="Times"/>
          <w:bCs/>
        </w:rPr>
        <w:t>;</w:t>
      </w:r>
    </w:p>
    <w:p w14:paraId="2119F1C9" w14:textId="7F7D3410" w:rsidR="00FF2469" w:rsidRPr="00802094" w:rsidRDefault="00FF2469">
      <w:pPr>
        <w:pStyle w:val="Akapitzlist"/>
        <w:widowControl/>
        <w:numPr>
          <w:ilvl w:val="0"/>
          <w:numId w:val="4"/>
        </w:numPr>
        <w:suppressAutoHyphens/>
        <w:spacing w:before="120"/>
        <w:jc w:val="both"/>
        <w:rPr>
          <w:rFonts w:ascii="Times" w:hAnsi="Times"/>
          <w:bCs/>
        </w:rPr>
      </w:pPr>
      <w:r w:rsidRPr="00802094">
        <w:rPr>
          <w:rFonts w:ascii="Times" w:hAnsi="Times"/>
          <w:bCs/>
        </w:rPr>
        <w:t>o właścicielu pojazdu:</w:t>
      </w:r>
    </w:p>
    <w:p w14:paraId="7B5D6F4D" w14:textId="2D9A6AC1" w:rsidR="00FF2469" w:rsidRPr="00802094" w:rsidRDefault="00FF2469">
      <w:pPr>
        <w:pStyle w:val="Akapitzlist"/>
        <w:widowControl/>
        <w:numPr>
          <w:ilvl w:val="1"/>
          <w:numId w:val="3"/>
        </w:numPr>
        <w:suppressAutoHyphens/>
        <w:spacing w:before="120"/>
        <w:jc w:val="both"/>
        <w:rPr>
          <w:rFonts w:ascii="Times" w:hAnsi="Times"/>
          <w:bCs/>
        </w:rPr>
      </w:pPr>
      <w:r w:rsidRPr="00802094">
        <w:rPr>
          <w:rFonts w:ascii="Times" w:hAnsi="Times"/>
          <w:bCs/>
        </w:rPr>
        <w:t>imię i nazwisko (nazwę lub firmę),</w:t>
      </w:r>
    </w:p>
    <w:p w14:paraId="406F9198" w14:textId="2ED353BA" w:rsidR="00FF2469" w:rsidRPr="00802094" w:rsidRDefault="00FF2469">
      <w:pPr>
        <w:pStyle w:val="Akapitzlist"/>
        <w:widowControl/>
        <w:numPr>
          <w:ilvl w:val="1"/>
          <w:numId w:val="3"/>
        </w:numPr>
        <w:suppressAutoHyphens/>
        <w:spacing w:before="120"/>
        <w:jc w:val="both"/>
        <w:rPr>
          <w:rFonts w:ascii="Times" w:hAnsi="Times"/>
          <w:bCs/>
        </w:rPr>
      </w:pPr>
      <w:r w:rsidRPr="00802094">
        <w:rPr>
          <w:rFonts w:ascii="Times" w:hAnsi="Times"/>
          <w:bCs/>
        </w:rPr>
        <w:t>numer PESEL, a w przypadku osoby nieposiadającej numeru PESEL - serię, numer i nazwę dokumentu potwierdzającego tożsamość oraz nazwę państwa, które wydało ten dokument,</w:t>
      </w:r>
    </w:p>
    <w:p w14:paraId="13314BBD" w14:textId="428C672C" w:rsidR="00FF2469" w:rsidRPr="00802094" w:rsidRDefault="00FF2469">
      <w:pPr>
        <w:pStyle w:val="Akapitzlist"/>
        <w:widowControl/>
        <w:numPr>
          <w:ilvl w:val="1"/>
          <w:numId w:val="3"/>
        </w:numPr>
        <w:suppressAutoHyphens/>
        <w:spacing w:before="120"/>
        <w:jc w:val="both"/>
        <w:rPr>
          <w:rFonts w:ascii="Times" w:hAnsi="Times"/>
          <w:bCs/>
        </w:rPr>
      </w:pPr>
      <w:r w:rsidRPr="00802094">
        <w:rPr>
          <w:rFonts w:ascii="Times" w:hAnsi="Times"/>
          <w:bCs/>
        </w:rPr>
        <w:t>numer identyfikacyjny REGON,</w:t>
      </w:r>
    </w:p>
    <w:p w14:paraId="65334B21" w14:textId="7A86FE86" w:rsidR="00FF2469" w:rsidRPr="00802094" w:rsidRDefault="00FF2469">
      <w:pPr>
        <w:pStyle w:val="Akapitzlist"/>
        <w:widowControl/>
        <w:numPr>
          <w:ilvl w:val="1"/>
          <w:numId w:val="3"/>
        </w:numPr>
        <w:suppressAutoHyphens/>
        <w:spacing w:before="120"/>
        <w:jc w:val="both"/>
        <w:rPr>
          <w:rFonts w:ascii="Times" w:hAnsi="Times"/>
          <w:bCs/>
        </w:rPr>
      </w:pPr>
      <w:r w:rsidRPr="00802094">
        <w:rPr>
          <w:rFonts w:ascii="Times" w:hAnsi="Times"/>
          <w:bCs/>
        </w:rPr>
        <w:t>adres zamieszkania (siedziby)</w:t>
      </w:r>
      <w:r w:rsidR="00802094">
        <w:rPr>
          <w:rFonts w:ascii="Times" w:hAnsi="Times"/>
          <w:bCs/>
        </w:rPr>
        <w:t>;</w:t>
      </w:r>
    </w:p>
    <w:p w14:paraId="5743FC00" w14:textId="3DBFCC82" w:rsidR="00FF2469" w:rsidRPr="00802094" w:rsidRDefault="00FF2469">
      <w:pPr>
        <w:pStyle w:val="Akapitzlist"/>
        <w:widowControl/>
        <w:numPr>
          <w:ilvl w:val="0"/>
          <w:numId w:val="4"/>
        </w:numPr>
        <w:suppressAutoHyphens/>
        <w:spacing w:before="120"/>
        <w:jc w:val="both"/>
        <w:rPr>
          <w:rFonts w:ascii="Times" w:hAnsi="Times"/>
          <w:bCs/>
        </w:rPr>
      </w:pPr>
      <w:r w:rsidRPr="00802094">
        <w:rPr>
          <w:rFonts w:ascii="Times" w:hAnsi="Times"/>
          <w:bCs/>
        </w:rPr>
        <w:t>o obowiązkowym ubezpieczeniu odpowiedzialności cywilnej posiadacza pojazdu</w:t>
      </w:r>
      <w:r w:rsidR="00802094">
        <w:rPr>
          <w:rFonts w:ascii="Times" w:hAnsi="Times"/>
          <w:bCs/>
        </w:rPr>
        <w:t>;</w:t>
      </w:r>
    </w:p>
    <w:p w14:paraId="1154C05D" w14:textId="0B129130" w:rsidR="00D428E4" w:rsidRPr="00802094" w:rsidRDefault="00FF2469">
      <w:pPr>
        <w:pStyle w:val="Akapitzlist"/>
        <w:widowControl/>
        <w:numPr>
          <w:ilvl w:val="0"/>
          <w:numId w:val="4"/>
        </w:numPr>
        <w:suppressAutoHyphens/>
        <w:spacing w:before="120"/>
        <w:jc w:val="both"/>
        <w:rPr>
          <w:rFonts w:ascii="Times" w:hAnsi="Times"/>
          <w:bCs/>
        </w:rPr>
      </w:pPr>
      <w:r w:rsidRPr="00802094">
        <w:rPr>
          <w:rFonts w:ascii="Times" w:hAnsi="Times"/>
          <w:bCs/>
        </w:rPr>
        <w:t xml:space="preserve">o </w:t>
      </w:r>
      <w:r w:rsidR="00D428E4" w:rsidRPr="00802094">
        <w:rPr>
          <w:rFonts w:ascii="Times" w:hAnsi="Times"/>
          <w:bCs/>
        </w:rPr>
        <w:t>dokumentach pojazdu</w:t>
      </w:r>
      <w:r w:rsidR="00802094">
        <w:rPr>
          <w:rFonts w:ascii="Times" w:hAnsi="Times"/>
          <w:bCs/>
        </w:rPr>
        <w:t>;</w:t>
      </w:r>
    </w:p>
    <w:p w14:paraId="28CB8F21" w14:textId="2474422A" w:rsidR="00FF2469" w:rsidRPr="00802094" w:rsidRDefault="00802094">
      <w:pPr>
        <w:pStyle w:val="Akapitzlist"/>
        <w:widowControl/>
        <w:numPr>
          <w:ilvl w:val="0"/>
          <w:numId w:val="4"/>
        </w:numPr>
        <w:suppressAutoHyphens/>
        <w:spacing w:before="120"/>
        <w:jc w:val="both"/>
        <w:rPr>
          <w:rFonts w:ascii="Times" w:hAnsi="Times"/>
          <w:bCs/>
        </w:rPr>
      </w:pPr>
      <w:r w:rsidRPr="00802094">
        <w:rPr>
          <w:rFonts w:ascii="Times" w:hAnsi="Times"/>
          <w:bCs/>
        </w:rPr>
        <w:t xml:space="preserve">o </w:t>
      </w:r>
      <w:r w:rsidR="00FF2469" w:rsidRPr="00802094">
        <w:rPr>
          <w:rFonts w:ascii="Times" w:hAnsi="Times"/>
          <w:bCs/>
        </w:rPr>
        <w:t>profesjonalnej rejestracji pojazdów, w tym wynikające z decyzji o profesjonalnej rejestracji pojazdów</w:t>
      </w:r>
      <w:r w:rsidRPr="00802094">
        <w:rPr>
          <w:rFonts w:ascii="Times" w:hAnsi="Times"/>
          <w:bCs/>
        </w:rPr>
        <w:t xml:space="preserve"> i dotyczące blankietów profesjonalnych dowodów rejestracyjnych;</w:t>
      </w:r>
    </w:p>
    <w:p w14:paraId="32649487" w14:textId="7C5575FD" w:rsidR="00802094" w:rsidRPr="00802094" w:rsidRDefault="00802094">
      <w:pPr>
        <w:pStyle w:val="Akapitzlist"/>
        <w:widowControl/>
        <w:numPr>
          <w:ilvl w:val="0"/>
          <w:numId w:val="4"/>
        </w:numPr>
        <w:suppressAutoHyphens/>
        <w:spacing w:before="120"/>
        <w:jc w:val="both"/>
        <w:rPr>
          <w:rFonts w:ascii="Times" w:hAnsi="Times"/>
          <w:bCs/>
        </w:rPr>
      </w:pPr>
      <w:r w:rsidRPr="00802094">
        <w:rPr>
          <w:rFonts w:ascii="Times" w:hAnsi="Times"/>
          <w:bCs/>
        </w:rPr>
        <w:t>zamieszczone w wykazie pojazdów używanych w ruchu drogowym prowadzonym przez podmiot uprawniony, o którym mowa w art. 80s ust. 2 ustawy</w:t>
      </w:r>
      <w:r>
        <w:rPr>
          <w:rFonts w:ascii="Times" w:hAnsi="Times"/>
          <w:bCs/>
        </w:rPr>
        <w:t>;</w:t>
      </w:r>
    </w:p>
    <w:p w14:paraId="18CB47BA" w14:textId="09E06AA7" w:rsidR="00802094" w:rsidRPr="00802094" w:rsidRDefault="00802094">
      <w:pPr>
        <w:pStyle w:val="Akapitzlist"/>
        <w:widowControl/>
        <w:numPr>
          <w:ilvl w:val="0"/>
          <w:numId w:val="4"/>
        </w:numPr>
        <w:suppressAutoHyphens/>
        <w:spacing w:before="120"/>
        <w:jc w:val="both"/>
        <w:rPr>
          <w:rFonts w:ascii="Times" w:hAnsi="Times"/>
          <w:bCs/>
        </w:rPr>
      </w:pPr>
      <w:r w:rsidRPr="00802094">
        <w:rPr>
          <w:rFonts w:ascii="Times" w:hAnsi="Times"/>
          <w:bCs/>
        </w:rPr>
        <w:t>o badaniach technicznych pojazdu</w:t>
      </w:r>
      <w:r>
        <w:rPr>
          <w:rFonts w:ascii="Times" w:hAnsi="Times"/>
          <w:bCs/>
        </w:rPr>
        <w:t>;</w:t>
      </w:r>
    </w:p>
    <w:p w14:paraId="0363C9E3" w14:textId="0E28E82C" w:rsidR="00FF2469" w:rsidRPr="00802094" w:rsidRDefault="00FF2469">
      <w:pPr>
        <w:pStyle w:val="Akapitzlist"/>
        <w:widowControl/>
        <w:numPr>
          <w:ilvl w:val="0"/>
          <w:numId w:val="4"/>
        </w:numPr>
        <w:suppressAutoHyphens/>
        <w:spacing w:before="120"/>
        <w:jc w:val="both"/>
        <w:rPr>
          <w:rFonts w:ascii="Times" w:hAnsi="Times"/>
          <w:bCs/>
        </w:rPr>
      </w:pPr>
      <w:bookmarkStart w:id="1" w:name="_Hlk219293170"/>
      <w:r w:rsidRPr="00802094">
        <w:rPr>
          <w:rFonts w:ascii="Times" w:hAnsi="Times"/>
          <w:bCs/>
        </w:rPr>
        <w:t xml:space="preserve">o wydanych </w:t>
      </w:r>
      <w:bookmarkStart w:id="2" w:name="_Hlk219292687"/>
      <w:r w:rsidRPr="00802094">
        <w:rPr>
          <w:rFonts w:ascii="Times" w:hAnsi="Times"/>
          <w:bCs/>
        </w:rPr>
        <w:t>zezwoleniach na odstępstwo od warunków technicznych, jakim powinien odpowiadać pojazd</w:t>
      </w:r>
      <w:r w:rsidR="00774DB3" w:rsidRPr="00802094">
        <w:rPr>
          <w:rFonts w:ascii="Times" w:hAnsi="Times"/>
          <w:bCs/>
        </w:rPr>
        <w:t>.</w:t>
      </w:r>
      <w:bookmarkEnd w:id="1"/>
      <w:bookmarkEnd w:id="2"/>
    </w:p>
    <w:p w14:paraId="68A2B9C4" w14:textId="0846AE96" w:rsidR="00F44BFE" w:rsidRDefault="00F44BFE" w:rsidP="00F44BFE">
      <w:pPr>
        <w:pStyle w:val="ARTartustawynprozporzdzenia"/>
      </w:pPr>
      <w:r w:rsidRPr="00271B5A">
        <w:t>W pozostałym zakresie danych określonym dla podmiotów, które obecnie są uprawnione do pozyskiwania danych z centralnej ewidencji pojazdów</w:t>
      </w:r>
      <w:r w:rsidR="00AA289B">
        <w:t>,</w:t>
      </w:r>
      <w:r w:rsidRPr="00271B5A">
        <w:t xml:space="preserve"> regulacje przeniesiono z aktualnie obowiązującego rozporządzenia.</w:t>
      </w:r>
    </w:p>
    <w:p w14:paraId="2EDD12AF" w14:textId="5A15285D" w:rsidR="005C140B" w:rsidRPr="00F44BFE" w:rsidRDefault="005C140B" w:rsidP="007605D4">
      <w:pPr>
        <w:pStyle w:val="ARTartustawynprozporzdzenia"/>
      </w:pPr>
      <w:r w:rsidRPr="00D350C2">
        <w:t xml:space="preserve">Projekt rozporządzenia </w:t>
      </w:r>
      <w:r w:rsidR="007605D4">
        <w:t>w porównaniu do rozporządzenia obowiązującego nie zawiera przepisu</w:t>
      </w:r>
      <w:r w:rsidR="00AA289B">
        <w:t>,</w:t>
      </w:r>
      <w:r>
        <w:t xml:space="preserve"> </w:t>
      </w:r>
      <w:r w:rsidR="007605D4">
        <w:t xml:space="preserve">zgodnie z którym podmiotom wskazanym w § 2 i § 3 dane, o których mowa w art. 80b ust. 1 pkt 16a ustawy, udostępnia się od dnia określonego w komunikacie, o którym mowa w art. 11 ust. 2 ustawy z dnia 9 maja 2018 r. o zmianie ustawy – Prawo o ruchu drogowym oraz niektórych innych ustaw </w:t>
      </w:r>
      <w:r>
        <w:t>(</w:t>
      </w:r>
      <w:r>
        <w:rPr>
          <w:rFonts w:cs="Times"/>
        </w:rPr>
        <w:t>§</w:t>
      </w:r>
      <w:r w:rsidRPr="00D350C2">
        <w:t xml:space="preserve"> </w:t>
      </w:r>
      <w:r>
        <w:t>22 ust. 2</w:t>
      </w:r>
      <w:r w:rsidR="007605D4">
        <w:t xml:space="preserve"> obowiązującego rozporządzenia</w:t>
      </w:r>
      <w:r>
        <w:t>)</w:t>
      </w:r>
      <w:r w:rsidR="007605D4">
        <w:t xml:space="preserve">. </w:t>
      </w:r>
      <w:r w:rsidRPr="00D350C2">
        <w:t>Przepis te</w:t>
      </w:r>
      <w:r w:rsidR="007605D4">
        <w:t>n</w:t>
      </w:r>
      <w:r w:rsidRPr="00D350C2">
        <w:t xml:space="preserve"> miał </w:t>
      </w:r>
      <w:r w:rsidRPr="00D350C2">
        <w:lastRenderedPageBreak/>
        <w:t>charakter przejściowy i utracił swoją funkcję normatywną, gdyż komunikat, do któr</w:t>
      </w:r>
      <w:r w:rsidR="007605D4">
        <w:t>ego</w:t>
      </w:r>
      <w:r w:rsidRPr="00D350C2">
        <w:t xml:space="preserve"> się odnosił, został już wydan</w:t>
      </w:r>
      <w:r w:rsidR="007605D4">
        <w:t>y</w:t>
      </w:r>
      <w:r w:rsidRPr="00D350C2">
        <w:t xml:space="preserve">. </w:t>
      </w:r>
    </w:p>
    <w:p w14:paraId="4E0170DB" w14:textId="11FAB597" w:rsidR="005151C2" w:rsidRPr="005151C2" w:rsidRDefault="005151C2" w:rsidP="005151C2">
      <w:pPr>
        <w:widowControl/>
        <w:suppressAutoHyphens/>
        <w:spacing w:before="120"/>
        <w:ind w:firstLine="561"/>
        <w:jc w:val="both"/>
        <w:rPr>
          <w:rFonts w:ascii="Times" w:hAnsi="Times"/>
        </w:rPr>
      </w:pPr>
      <w:r w:rsidRPr="005151C2">
        <w:rPr>
          <w:rFonts w:ascii="Times" w:hAnsi="Times"/>
        </w:rPr>
        <w:t xml:space="preserve">Rozporządzenie wejdzie w życie </w:t>
      </w:r>
      <w:r w:rsidR="00802094">
        <w:rPr>
          <w:rFonts w:ascii="Times" w:hAnsi="Times"/>
        </w:rPr>
        <w:t xml:space="preserve">w terminie 24 czerwca 2026 r. Jest to data zgodna z datą wejścia w życie przepisów dotyczących Krajowego Koordynatora Prac Badawczych określonych w </w:t>
      </w:r>
      <w:r w:rsidR="00802094" w:rsidRPr="00802094">
        <w:rPr>
          <w:rFonts w:ascii="Times" w:hAnsi="Times"/>
        </w:rPr>
        <w:t>ustaw</w:t>
      </w:r>
      <w:r w:rsidR="00802094">
        <w:rPr>
          <w:rFonts w:ascii="Times" w:hAnsi="Times"/>
        </w:rPr>
        <w:t>ie</w:t>
      </w:r>
      <w:r w:rsidR="00802094" w:rsidRPr="00802094">
        <w:rPr>
          <w:rFonts w:ascii="Times" w:hAnsi="Times"/>
        </w:rPr>
        <w:t xml:space="preserve"> z dnia 21 listopada 2025 r. o zmianie ustawy – Prawo o ruchu drogowym oraz niektórych innych ustaw (Dz. U. poz. 1843).</w:t>
      </w:r>
    </w:p>
    <w:p w14:paraId="28536D88" w14:textId="77777777" w:rsidR="005151C2" w:rsidRPr="005151C2" w:rsidRDefault="005151C2" w:rsidP="005151C2">
      <w:pPr>
        <w:widowControl/>
        <w:suppressAutoHyphens/>
        <w:spacing w:before="120"/>
        <w:ind w:firstLine="561"/>
        <w:jc w:val="both"/>
        <w:rPr>
          <w:rFonts w:ascii="Times" w:hAnsi="Times"/>
        </w:rPr>
      </w:pPr>
      <w:r w:rsidRPr="005151C2">
        <w:rPr>
          <w:rFonts w:ascii="Times" w:hAnsi="Times"/>
        </w:rPr>
        <w:t>Projektowana regulacja nie zawiera przepisów technicznych w rozumieniu rozporządzenia Rady Ministrów z dnia 23 grudnia 2002 r. w sprawie sposobu funkcjonowania krajowego systemu notyfikacji norm i aktów prawnych (Dz. U. poz. 2039, z późn. zm.) i nie podlega notyfikacji Komisji Europejskiej.</w:t>
      </w:r>
    </w:p>
    <w:p w14:paraId="239DCA6F" w14:textId="7002B62E" w:rsidR="005151C2" w:rsidRPr="005151C2" w:rsidRDefault="005151C2" w:rsidP="005151C2">
      <w:pPr>
        <w:widowControl/>
        <w:suppressAutoHyphens/>
        <w:spacing w:before="120"/>
        <w:ind w:firstLine="561"/>
        <w:jc w:val="both"/>
        <w:rPr>
          <w:rFonts w:ascii="Times" w:hAnsi="Times"/>
        </w:rPr>
      </w:pPr>
      <w:r w:rsidRPr="005151C2">
        <w:rPr>
          <w:rFonts w:ascii="Times" w:hAnsi="Times"/>
        </w:rPr>
        <w:t>Projektowana regulacja nie będzie wymagała notyfikacji Komisji Europejskiej w trybie ustawy z dnia 30 kwietnia 2004 r. o postępowaniu w sprawach dotyczących pomocy publicznej (Dz. U. z 202</w:t>
      </w:r>
      <w:r w:rsidR="006156B7">
        <w:rPr>
          <w:rFonts w:ascii="Times" w:hAnsi="Times"/>
        </w:rPr>
        <w:t>6</w:t>
      </w:r>
      <w:r w:rsidRPr="005151C2">
        <w:rPr>
          <w:rFonts w:ascii="Times" w:hAnsi="Times"/>
        </w:rPr>
        <w:t xml:space="preserve"> r. poz. </w:t>
      </w:r>
      <w:r w:rsidR="006156B7">
        <w:rPr>
          <w:rFonts w:ascii="Times" w:hAnsi="Times"/>
        </w:rPr>
        <w:t>500</w:t>
      </w:r>
      <w:r w:rsidRPr="005151C2">
        <w:rPr>
          <w:rFonts w:ascii="Times" w:hAnsi="Times"/>
        </w:rPr>
        <w:t>).</w:t>
      </w:r>
    </w:p>
    <w:p w14:paraId="776BB77F" w14:textId="77777777" w:rsidR="005151C2" w:rsidRPr="005151C2" w:rsidRDefault="005151C2" w:rsidP="005151C2">
      <w:pPr>
        <w:widowControl/>
        <w:suppressAutoHyphens/>
        <w:spacing w:before="120"/>
        <w:ind w:firstLine="561"/>
        <w:jc w:val="both"/>
        <w:rPr>
          <w:rFonts w:ascii="Times" w:hAnsi="Times"/>
        </w:rPr>
      </w:pPr>
      <w:r w:rsidRPr="005151C2">
        <w:rPr>
          <w:rFonts w:ascii="Times" w:hAnsi="Times"/>
        </w:rPr>
        <w:t>Projekt rozporządzenia nie jest sprzeczny z prawem Unii Europejskiej.</w:t>
      </w:r>
    </w:p>
    <w:p w14:paraId="7A6B85A9" w14:textId="77777777" w:rsidR="005151C2" w:rsidRPr="005151C2" w:rsidRDefault="005151C2" w:rsidP="005151C2">
      <w:pPr>
        <w:widowControl/>
        <w:suppressAutoHyphens/>
        <w:spacing w:before="120"/>
        <w:ind w:firstLine="561"/>
        <w:jc w:val="both"/>
        <w:rPr>
          <w:rFonts w:ascii="Times" w:hAnsi="Times"/>
        </w:rPr>
      </w:pPr>
      <w:r w:rsidRPr="005151C2">
        <w:rPr>
          <w:rFonts w:ascii="Times" w:hAnsi="Times"/>
        </w:rPr>
        <w:t>Projekt rozporządzenia nie wymaga przedłożenia instytucjom i organom Unii Europejskiej, w tym Europejskiemu Bankowi Centralnemu, w celu uzyskania opinii, dokonania powiadomienia, konsultacji albo uzgodnienia.</w:t>
      </w:r>
    </w:p>
    <w:p w14:paraId="08D2AE4E" w14:textId="3C8BDDC2" w:rsidR="005151C2" w:rsidRDefault="005151C2" w:rsidP="00EC4C1D">
      <w:pPr>
        <w:widowControl/>
        <w:suppressAutoHyphens/>
        <w:spacing w:before="120"/>
        <w:ind w:firstLine="561"/>
        <w:jc w:val="both"/>
      </w:pPr>
      <w:r w:rsidRPr="005151C2">
        <w:rPr>
          <w:rFonts w:ascii="Times" w:hAnsi="Times"/>
        </w:rPr>
        <w:t>Projekt zostanie udostępniony w Biuletynie Informacji Publicznej na stronie Rządowego Centrum Legislacji w zakładce Rządowy Proces Legislacyjny</w:t>
      </w:r>
      <w:r w:rsidR="00AA289B">
        <w:rPr>
          <w:rFonts w:ascii="Times" w:hAnsi="Times"/>
        </w:rPr>
        <w:t>,</w:t>
      </w:r>
      <w:r w:rsidRPr="005151C2">
        <w:rPr>
          <w:rFonts w:ascii="Times" w:hAnsi="Times"/>
        </w:rPr>
        <w:t xml:space="preserve"> zgodnie z § 52 uchwały nr 190 Rady Ministrów z dnia 29 października 2013 r. – Regulamin pracy Rady Ministrów </w:t>
      </w:r>
      <w:r w:rsidR="006156B7">
        <w:rPr>
          <w:rFonts w:ascii="Times" w:hAnsi="Times"/>
        </w:rPr>
        <w:t xml:space="preserve">(M.P. z 2026 r. poz. 404) </w:t>
      </w:r>
      <w:r w:rsidRPr="005151C2">
        <w:rPr>
          <w:rFonts w:ascii="Times" w:hAnsi="Times"/>
        </w:rPr>
        <w:t>oraz stosownie do wymogów art. 5 ustawy z dnia 7 lipca 2005 r. o</w:t>
      </w:r>
      <w:r w:rsidR="006156B7">
        <w:rPr>
          <w:rFonts w:ascii="Times" w:hAnsi="Times"/>
        </w:rPr>
        <w:t> </w:t>
      </w:r>
      <w:r w:rsidRPr="005151C2">
        <w:rPr>
          <w:rFonts w:ascii="Times" w:hAnsi="Times"/>
        </w:rPr>
        <w:t xml:space="preserve">działalności lobbingowej w procesie stanowienia prawa (Dz. U. </w:t>
      </w:r>
      <w:r w:rsidR="006156B7" w:rsidRPr="006156B7">
        <w:rPr>
          <w:rFonts w:ascii="Times" w:hAnsi="Times"/>
        </w:rPr>
        <w:t>z 2025 r. poz. 677</w:t>
      </w:r>
      <w:r w:rsidR="006156B7">
        <w:rPr>
          <w:rFonts w:ascii="Times" w:hAnsi="Times"/>
        </w:rPr>
        <w:t xml:space="preserve"> oraz</w:t>
      </w:r>
      <w:r w:rsidR="006156B7" w:rsidRPr="006156B7">
        <w:rPr>
          <w:rFonts w:ascii="Times" w:hAnsi="Times"/>
        </w:rPr>
        <w:t xml:space="preserve"> z 2026 r. poz. 160.</w:t>
      </w:r>
      <w:r w:rsidRPr="005151C2">
        <w:rPr>
          <w:rFonts w:ascii="Times" w:hAnsi="Times"/>
        </w:rPr>
        <w:t>) oraz w Biuletynie Informacji Publicznej na stronie podmiotowej Ministra Cyfryzacji.</w:t>
      </w:r>
    </w:p>
    <w:p w14:paraId="40AF77CE" w14:textId="78053BD1" w:rsidR="00FA3CE9" w:rsidRDefault="00FA3CE9">
      <w:pPr>
        <w:widowControl/>
        <w:autoSpaceDE/>
        <w:autoSpaceDN/>
        <w:adjustRightInd/>
        <w:spacing w:line="240" w:lineRule="auto"/>
      </w:pPr>
      <w: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2"/>
        <w:gridCol w:w="627"/>
        <w:gridCol w:w="419"/>
        <w:gridCol w:w="573"/>
        <w:gridCol w:w="68"/>
        <w:gridCol w:w="641"/>
        <w:gridCol w:w="425"/>
        <w:gridCol w:w="236"/>
        <w:gridCol w:w="189"/>
        <w:gridCol w:w="189"/>
        <w:gridCol w:w="189"/>
        <w:gridCol w:w="473"/>
        <w:gridCol w:w="94"/>
        <w:gridCol w:w="41"/>
        <w:gridCol w:w="526"/>
        <w:gridCol w:w="47"/>
        <w:gridCol w:w="496"/>
        <w:gridCol w:w="24"/>
        <w:gridCol w:w="189"/>
        <w:gridCol w:w="236"/>
        <w:gridCol w:w="333"/>
        <w:gridCol w:w="234"/>
        <w:gridCol w:w="1040"/>
      </w:tblGrid>
      <w:tr w:rsidR="000A3B5C" w:rsidRPr="000A3B5C" w14:paraId="5355384B" w14:textId="77777777" w:rsidTr="00EB4C50">
        <w:trPr>
          <w:trHeight w:val="1611"/>
        </w:trPr>
        <w:tc>
          <w:tcPr>
            <w:tcW w:w="6231" w:type="dxa"/>
            <w:gridSpan w:val="15"/>
          </w:tcPr>
          <w:p w14:paraId="378A94B5" w14:textId="77777777" w:rsidR="000A3B5C" w:rsidRPr="000A3B5C" w:rsidRDefault="000A3B5C" w:rsidP="000A3B5C">
            <w:pPr>
              <w:widowControl/>
              <w:autoSpaceDE/>
              <w:autoSpaceDN/>
              <w:adjustRightInd/>
              <w:spacing w:line="240" w:lineRule="auto"/>
              <w:jc w:val="both"/>
              <w:rPr>
                <w:rFonts w:eastAsiaTheme="minorEastAsia"/>
                <w:b/>
                <w:sz w:val="20"/>
              </w:rPr>
            </w:pPr>
            <w:bookmarkStart w:id="3" w:name="t1"/>
            <w:r w:rsidRPr="000A3B5C">
              <w:rPr>
                <w:rFonts w:eastAsiaTheme="minorEastAsia"/>
                <w:b/>
                <w:sz w:val="20"/>
              </w:rPr>
              <w:lastRenderedPageBreak/>
              <w:t>Nazwa projektu</w:t>
            </w:r>
          </w:p>
          <w:p w14:paraId="5A77BDD1" w14:textId="75137031" w:rsidR="000A3B5C" w:rsidRDefault="00FA3CE9" w:rsidP="000A3B5C">
            <w:pPr>
              <w:widowControl/>
              <w:autoSpaceDE/>
              <w:autoSpaceDN/>
              <w:adjustRightInd/>
              <w:spacing w:line="240" w:lineRule="auto"/>
              <w:jc w:val="both"/>
              <w:rPr>
                <w:rFonts w:eastAsiaTheme="minorEastAsia"/>
                <w:sz w:val="20"/>
              </w:rPr>
            </w:pPr>
            <w:r>
              <w:rPr>
                <w:rFonts w:eastAsiaTheme="minorEastAsia"/>
                <w:sz w:val="20"/>
                <w:lang w:eastAsia="en-US"/>
              </w:rPr>
              <w:t>R</w:t>
            </w:r>
            <w:r w:rsidR="000A3B5C" w:rsidRPr="000A3B5C">
              <w:rPr>
                <w:rFonts w:eastAsiaTheme="minorEastAsia"/>
                <w:sz w:val="20"/>
                <w:lang w:eastAsia="en-US"/>
              </w:rPr>
              <w:t>ozporządzen</w:t>
            </w:r>
            <w:r>
              <w:rPr>
                <w:rFonts w:eastAsiaTheme="minorEastAsia"/>
                <w:sz w:val="20"/>
                <w:lang w:eastAsia="en-US"/>
              </w:rPr>
              <w:t>ie</w:t>
            </w:r>
            <w:r w:rsidR="000A3B5C" w:rsidRPr="000A3B5C">
              <w:rPr>
                <w:rFonts w:eastAsiaTheme="minorEastAsia"/>
                <w:sz w:val="20"/>
                <w:lang w:eastAsia="en-US"/>
              </w:rPr>
              <w:t xml:space="preserve"> Ministra Cyfryzacji </w:t>
            </w:r>
            <w:r w:rsidR="000A3B5C" w:rsidRPr="000A3B5C">
              <w:rPr>
                <w:rFonts w:eastAsiaTheme="minorEastAsia"/>
                <w:sz w:val="20"/>
              </w:rPr>
              <w:t>w sprawie rodzaju i zakresu danych udostępnianych z centralnej ewidencji pojazdów</w:t>
            </w:r>
          </w:p>
          <w:p w14:paraId="178CDC8E" w14:textId="77777777" w:rsidR="00AA289B" w:rsidRPr="000A3B5C" w:rsidRDefault="00AA289B" w:rsidP="000A3B5C">
            <w:pPr>
              <w:widowControl/>
              <w:autoSpaceDE/>
              <w:autoSpaceDN/>
              <w:adjustRightInd/>
              <w:spacing w:line="240" w:lineRule="auto"/>
              <w:jc w:val="both"/>
              <w:rPr>
                <w:rFonts w:eastAsiaTheme="minorEastAsia"/>
                <w:sz w:val="20"/>
              </w:rPr>
            </w:pPr>
          </w:p>
          <w:p w14:paraId="3EB9E181"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Ministerstwo wiodące i ministerstwa współpracujące</w:t>
            </w:r>
          </w:p>
          <w:bookmarkEnd w:id="3"/>
          <w:p w14:paraId="7C0CDEE3"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Ministerstwo Cyfryzacji – ministerstwo wiodące</w:t>
            </w:r>
          </w:p>
          <w:p w14:paraId="14CFA02E" w14:textId="77777777" w:rsidR="000A3B5C" w:rsidRPr="000A3B5C" w:rsidRDefault="000A3B5C" w:rsidP="000A3B5C">
            <w:pPr>
              <w:widowControl/>
              <w:autoSpaceDE/>
              <w:autoSpaceDN/>
              <w:adjustRightInd/>
              <w:spacing w:line="240" w:lineRule="auto"/>
              <w:jc w:val="both"/>
              <w:rPr>
                <w:rFonts w:eastAsiaTheme="minorEastAsia"/>
                <w:sz w:val="20"/>
                <w:lang w:eastAsia="en-US"/>
              </w:rPr>
            </w:pPr>
          </w:p>
          <w:p w14:paraId="7C40C5F8"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 xml:space="preserve">Osoba odpowiedzialna za projekt w randze Ministra, Sekretarza Stanu lub Podsekretarza Stanu </w:t>
            </w:r>
          </w:p>
          <w:p w14:paraId="5BF7C350" w14:textId="77777777" w:rsidR="000A3B5C" w:rsidRPr="000A3B5C" w:rsidRDefault="000A3B5C" w:rsidP="00D169B2">
            <w:pPr>
              <w:widowControl/>
              <w:autoSpaceDE/>
              <w:autoSpaceDN/>
              <w:adjustRightInd/>
              <w:spacing w:line="240" w:lineRule="auto"/>
              <w:jc w:val="both"/>
              <w:rPr>
                <w:rFonts w:eastAsiaTheme="minorEastAsia"/>
                <w:sz w:val="20"/>
                <w:lang w:eastAsia="en-US"/>
              </w:rPr>
            </w:pPr>
            <w:r w:rsidRPr="000A3B5C">
              <w:rPr>
                <w:rFonts w:eastAsiaTheme="minorEastAsia"/>
                <w:sz w:val="20"/>
              </w:rPr>
              <w:t>Dariusz Standerski</w:t>
            </w:r>
            <w:r w:rsidRPr="000A3B5C">
              <w:rPr>
                <w:rFonts w:eastAsiaTheme="minorEastAsia"/>
                <w:sz w:val="20"/>
                <w:lang w:eastAsia="en-US"/>
              </w:rPr>
              <w:t xml:space="preserve"> - sekretarz stanu w Ministerstwie Cyfryzacji</w:t>
            </w:r>
          </w:p>
          <w:p w14:paraId="4B0CB698" w14:textId="77777777" w:rsidR="000A3B5C" w:rsidRPr="000A3B5C" w:rsidRDefault="000A3B5C" w:rsidP="000A3B5C">
            <w:pPr>
              <w:widowControl/>
              <w:autoSpaceDE/>
              <w:autoSpaceDN/>
              <w:adjustRightInd/>
              <w:spacing w:line="240" w:lineRule="auto"/>
              <w:ind w:left="284"/>
              <w:jc w:val="both"/>
              <w:rPr>
                <w:rFonts w:eastAsiaTheme="minorEastAsia"/>
                <w:b/>
                <w:sz w:val="20"/>
              </w:rPr>
            </w:pPr>
          </w:p>
          <w:p w14:paraId="41C5B997"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Kontakt do opiekuna merytorycznego projektu</w:t>
            </w:r>
          </w:p>
          <w:p w14:paraId="2CBF236F" w14:textId="77777777" w:rsidR="000A3B5C" w:rsidRDefault="000A3B5C" w:rsidP="00D169B2">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 xml:space="preserve">Monika Małowiecka </w:t>
            </w:r>
            <w:r w:rsidR="00D169B2">
              <w:rPr>
                <w:rFonts w:eastAsiaTheme="minorEastAsia"/>
                <w:sz w:val="20"/>
                <w:lang w:eastAsia="en-US"/>
              </w:rPr>
              <w:t xml:space="preserve">- </w:t>
            </w:r>
            <w:r w:rsidRPr="000A3B5C">
              <w:rPr>
                <w:rFonts w:eastAsiaTheme="minorEastAsia"/>
                <w:sz w:val="20"/>
                <w:lang w:eastAsia="en-US"/>
              </w:rPr>
              <w:t>Zastępca Dyrektora Departamentu Transformacji Cyfrowej w Ministerstwie Cyfryzacji</w:t>
            </w:r>
          </w:p>
          <w:p w14:paraId="596D9D90" w14:textId="655DE199" w:rsidR="00734250" w:rsidRPr="000A3B5C" w:rsidRDefault="00000000" w:rsidP="00D169B2">
            <w:pPr>
              <w:widowControl/>
              <w:autoSpaceDE/>
              <w:autoSpaceDN/>
              <w:adjustRightInd/>
              <w:spacing w:line="240" w:lineRule="auto"/>
              <w:jc w:val="both"/>
              <w:rPr>
                <w:rFonts w:eastAsiaTheme="minorEastAsia"/>
                <w:sz w:val="20"/>
                <w:lang w:eastAsia="en-US"/>
              </w:rPr>
            </w:pPr>
            <w:hyperlink r:id="rId9" w:history="1">
              <w:r w:rsidR="00734250" w:rsidRPr="006C7E27">
                <w:rPr>
                  <w:rStyle w:val="Hipercze"/>
                  <w:rFonts w:eastAsiaTheme="minorEastAsia"/>
                  <w:sz w:val="20"/>
                  <w:lang w:eastAsia="en-US"/>
                </w:rPr>
                <w:t>Monika.Malowiecka3@cyfra.gov.pl</w:t>
              </w:r>
            </w:hyperlink>
          </w:p>
        </w:tc>
        <w:tc>
          <w:tcPr>
            <w:tcW w:w="3125" w:type="dxa"/>
            <w:gridSpan w:val="9"/>
            <w:shd w:val="clear" w:color="auto" w:fill="FFFFFF"/>
          </w:tcPr>
          <w:p w14:paraId="5D4270A2"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Data sporządzenia</w:t>
            </w:r>
          </w:p>
          <w:p w14:paraId="58E7D017" w14:textId="4F750A14" w:rsidR="000A3B5C" w:rsidRPr="000A3B5C" w:rsidRDefault="00000000" w:rsidP="000A3B5C">
            <w:pPr>
              <w:widowControl/>
              <w:autoSpaceDE/>
              <w:autoSpaceDN/>
              <w:adjustRightInd/>
              <w:spacing w:line="240" w:lineRule="auto"/>
              <w:jc w:val="both"/>
              <w:rPr>
                <w:rFonts w:eastAsiaTheme="minorEastAsia"/>
                <w:sz w:val="20"/>
                <w:lang w:eastAsia="en-US"/>
              </w:rPr>
            </w:pPr>
            <w:sdt>
              <w:sdtPr>
                <w:rPr>
                  <w:rFonts w:eastAsiaTheme="minorEastAsia"/>
                  <w:sz w:val="20"/>
                  <w:lang w:eastAsia="en-US"/>
                </w:rPr>
                <w:id w:val="-345788683"/>
                <w:placeholder>
                  <w:docPart w:val="CD20AC0EA7D54B0D88272A18BD54E1F2"/>
                </w:placeholder>
                <w:date w:fullDate="2026-05-04T00:00:00Z">
                  <w:dateFormat w:val="dd.MM.yyyy"/>
                  <w:lid w:val="pl-PL"/>
                  <w:storeMappedDataAs w:val="dateTime"/>
                  <w:calendar w:val="gregorian"/>
                </w:date>
              </w:sdtPr>
              <w:sdtContent>
                <w:r w:rsidR="00B312E8">
                  <w:rPr>
                    <w:rFonts w:eastAsiaTheme="minorEastAsia"/>
                    <w:sz w:val="20"/>
                    <w:lang w:eastAsia="en-US"/>
                  </w:rPr>
                  <w:t>04.05</w:t>
                </w:r>
                <w:r w:rsidR="007605D4">
                  <w:rPr>
                    <w:rFonts w:eastAsiaTheme="minorEastAsia"/>
                    <w:sz w:val="20"/>
                    <w:lang w:eastAsia="en-US"/>
                  </w:rPr>
                  <w:t>.2026</w:t>
                </w:r>
              </w:sdtContent>
            </w:sdt>
          </w:p>
          <w:p w14:paraId="5026E902"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p w14:paraId="7FC5C5B8"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 xml:space="preserve">Źródło: </w:t>
            </w:r>
          </w:p>
          <w:p w14:paraId="613F156F" w14:textId="6C6AB099"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sz w:val="20"/>
                <w:lang w:eastAsia="en-US"/>
              </w:rPr>
              <w:t>Art. art. 80cf ust. 2 ustawy z dnia 20 czerwca 1997 r. - Prawo o ruchu drogowym (Dz.</w:t>
            </w:r>
            <w:r w:rsidR="006156B7">
              <w:rPr>
                <w:rFonts w:eastAsiaTheme="minorEastAsia"/>
                <w:sz w:val="20"/>
                <w:lang w:eastAsia="en-US"/>
              </w:rPr>
              <w:t xml:space="preserve"> </w:t>
            </w:r>
            <w:r w:rsidRPr="000A3B5C">
              <w:rPr>
                <w:rFonts w:eastAsiaTheme="minorEastAsia"/>
                <w:sz w:val="20"/>
                <w:lang w:eastAsia="en-US"/>
              </w:rPr>
              <w:t>U. z 2024  r. poz. 1251, z późn. zm.)</w:t>
            </w:r>
          </w:p>
          <w:p w14:paraId="4C262B40"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p w14:paraId="6F560D9D" w14:textId="3BF6955B"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b/>
                <w:sz w:val="20"/>
              </w:rPr>
              <w:t>Nr w Wykazie prac legislacyjnych Ministra Cyfryzacji:</w:t>
            </w:r>
            <w:r w:rsidR="00FA3CE9">
              <w:rPr>
                <w:rFonts w:eastAsiaTheme="minorEastAsia"/>
                <w:b/>
                <w:sz w:val="20"/>
              </w:rPr>
              <w:t xml:space="preserve"> 44</w:t>
            </w:r>
          </w:p>
        </w:tc>
      </w:tr>
      <w:tr w:rsidR="000A3B5C" w:rsidRPr="000A3B5C" w14:paraId="298F0D3B" w14:textId="77777777" w:rsidTr="00EB4C50">
        <w:trPr>
          <w:trHeight w:val="142"/>
        </w:trPr>
        <w:tc>
          <w:tcPr>
            <w:tcW w:w="9356" w:type="dxa"/>
            <w:gridSpan w:val="24"/>
            <w:shd w:val="clear" w:color="auto" w:fill="99CCFF"/>
          </w:tcPr>
          <w:p w14:paraId="075D839F" w14:textId="77777777" w:rsidR="000A3B5C" w:rsidRPr="000A3B5C" w:rsidRDefault="000A3B5C" w:rsidP="000A3B5C">
            <w:pPr>
              <w:keepNext/>
              <w:widowControl/>
              <w:suppressAutoHyphens/>
              <w:autoSpaceDE/>
              <w:autoSpaceDN/>
              <w:adjustRightInd/>
              <w:spacing w:before="120"/>
              <w:jc w:val="center"/>
              <w:rPr>
                <w:rFonts w:ascii="Times" w:hAnsi="Times" w:cs="Times New Roman"/>
                <w:b/>
                <w:szCs w:val="26"/>
                <w:lang w:eastAsia="en-US"/>
              </w:rPr>
            </w:pPr>
            <w:r w:rsidRPr="000A3B5C">
              <w:rPr>
                <w:rFonts w:ascii="Times" w:hAnsi="Times" w:cs="Times New Roman"/>
                <w:b/>
                <w:szCs w:val="26"/>
                <w:lang w:eastAsia="en-US"/>
              </w:rPr>
              <w:t>OCENA SKUTKÓW REGULACJI</w:t>
            </w:r>
          </w:p>
        </w:tc>
      </w:tr>
      <w:tr w:rsidR="000A3B5C" w:rsidRPr="000A3B5C" w14:paraId="18996E97" w14:textId="77777777" w:rsidTr="00EB4C50">
        <w:trPr>
          <w:trHeight w:val="333"/>
        </w:trPr>
        <w:tc>
          <w:tcPr>
            <w:tcW w:w="9356" w:type="dxa"/>
            <w:gridSpan w:val="24"/>
            <w:shd w:val="clear" w:color="auto" w:fill="99CCFF"/>
            <w:vAlign w:val="center"/>
          </w:tcPr>
          <w:p w14:paraId="6FFB5930"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1. Jaki problem jest rozwiązywany?</w:t>
            </w:r>
            <w:bookmarkStart w:id="4" w:name="Wybór1"/>
            <w:bookmarkEnd w:id="4"/>
          </w:p>
        </w:tc>
      </w:tr>
      <w:tr w:rsidR="000A3B5C" w:rsidRPr="000A3B5C" w14:paraId="4EDDD49A" w14:textId="77777777" w:rsidTr="00EB4C50">
        <w:trPr>
          <w:trHeight w:val="142"/>
        </w:trPr>
        <w:tc>
          <w:tcPr>
            <w:tcW w:w="9356" w:type="dxa"/>
            <w:gridSpan w:val="24"/>
            <w:shd w:val="clear" w:color="auto" w:fill="FFFFFF"/>
          </w:tcPr>
          <w:p w14:paraId="4AF9B953" w14:textId="508A034B" w:rsidR="00650283" w:rsidRDefault="00650283" w:rsidP="000A3B5C">
            <w:pPr>
              <w:widowControl/>
              <w:autoSpaceDE/>
              <w:autoSpaceDN/>
              <w:adjustRightInd/>
              <w:spacing w:line="240" w:lineRule="auto"/>
              <w:jc w:val="both"/>
              <w:rPr>
                <w:rFonts w:cs="Times New Roman"/>
                <w:sz w:val="20"/>
              </w:rPr>
            </w:pPr>
            <w:r>
              <w:rPr>
                <w:rFonts w:cs="Times New Roman"/>
                <w:sz w:val="20"/>
              </w:rPr>
              <w:t>Projekt rozporządzenia w sprawie rodzaju i zakresu danych udostępnianych z centralnej ewidencji pojazdów stanowi realizację zmian wprowadzonych ustawą z dnia</w:t>
            </w:r>
            <w:r w:rsidRPr="000A3B5C">
              <w:rPr>
                <w:rFonts w:eastAsiaTheme="minorEastAsia"/>
                <w:sz w:val="20"/>
              </w:rPr>
              <w:t xml:space="preserve"> 21 listopada 2025 r. o zmianie ustawy – Prawo o ruchu drogowym oraz niektórych innych ustaw (Dz. U. poz. 1843)</w:t>
            </w:r>
            <w:r>
              <w:rPr>
                <w:rFonts w:eastAsiaTheme="minorEastAsia"/>
                <w:sz w:val="20"/>
              </w:rPr>
              <w:t>,</w:t>
            </w:r>
            <w:r>
              <w:rPr>
                <w:rFonts w:cs="Times New Roman"/>
                <w:sz w:val="20"/>
              </w:rPr>
              <w:t xml:space="preserve"> w zakresie uwzględnienia w katalogu podmiotów uprawnionych do pozyskiwania danych z centralnej ewidencji pojazdów Krajowego Koordynatora Prac Badawczych.</w:t>
            </w:r>
          </w:p>
          <w:p w14:paraId="3841C98C" w14:textId="4A48A459" w:rsidR="000A3B5C" w:rsidRPr="00D169B2" w:rsidRDefault="00650283" w:rsidP="00650283">
            <w:pPr>
              <w:widowControl/>
              <w:autoSpaceDE/>
              <w:autoSpaceDN/>
              <w:adjustRightInd/>
              <w:spacing w:line="240" w:lineRule="auto"/>
              <w:jc w:val="both"/>
              <w:rPr>
                <w:rFonts w:cs="Times New Roman"/>
                <w:sz w:val="20"/>
              </w:rPr>
            </w:pPr>
            <w:r>
              <w:rPr>
                <w:rFonts w:cs="Times New Roman"/>
                <w:sz w:val="20"/>
              </w:rPr>
              <w:t>W wyniku powyższej zmiany nastąpi u</w:t>
            </w:r>
            <w:r w:rsidR="006156B7">
              <w:rPr>
                <w:rFonts w:cs="Times New Roman"/>
                <w:sz w:val="20"/>
              </w:rPr>
              <w:t xml:space="preserve">trata mocy </w:t>
            </w:r>
            <w:r>
              <w:rPr>
                <w:rFonts w:cs="Times New Roman"/>
                <w:sz w:val="20"/>
              </w:rPr>
              <w:t>obowiązującego obecnie rozporządzenia Ministra Cyfryzacji w sprawie rodzaju i zakresu danych udostępnianych z centralnej ewidencji pojazdów. Konieczne jest więc wydanie nowego rozporządzenia.</w:t>
            </w:r>
          </w:p>
        </w:tc>
      </w:tr>
      <w:tr w:rsidR="000A3B5C" w:rsidRPr="000A3B5C" w14:paraId="2C9680DA" w14:textId="77777777" w:rsidTr="00EB4C50">
        <w:trPr>
          <w:trHeight w:val="142"/>
        </w:trPr>
        <w:tc>
          <w:tcPr>
            <w:tcW w:w="9356" w:type="dxa"/>
            <w:gridSpan w:val="24"/>
            <w:shd w:val="clear" w:color="auto" w:fill="99CCFF"/>
            <w:vAlign w:val="center"/>
          </w:tcPr>
          <w:p w14:paraId="2F32027F"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2. Rekomendowane rozwiązanie, w tym planowane narzędzia interwencji, i oczekiwany efekt</w:t>
            </w:r>
          </w:p>
        </w:tc>
      </w:tr>
      <w:tr w:rsidR="000A3B5C" w:rsidRPr="000A3B5C" w14:paraId="40E80F81" w14:textId="77777777" w:rsidTr="00EB4C50">
        <w:trPr>
          <w:trHeight w:val="142"/>
        </w:trPr>
        <w:tc>
          <w:tcPr>
            <w:tcW w:w="9356" w:type="dxa"/>
            <w:gridSpan w:val="24"/>
          </w:tcPr>
          <w:p w14:paraId="24DA064F" w14:textId="5EF2BFAE" w:rsidR="000A3B5C" w:rsidRPr="000A3B5C" w:rsidRDefault="000A3B5C" w:rsidP="000A3B5C">
            <w:pPr>
              <w:widowControl/>
              <w:autoSpaceDE/>
              <w:autoSpaceDN/>
              <w:adjustRightInd/>
              <w:spacing w:line="240" w:lineRule="auto"/>
              <w:jc w:val="both"/>
              <w:rPr>
                <w:rFonts w:eastAsiaTheme="minorEastAsia"/>
                <w:sz w:val="20"/>
              </w:rPr>
            </w:pPr>
            <w:r w:rsidRPr="000A3B5C">
              <w:rPr>
                <w:rFonts w:eastAsiaTheme="minorEastAsia"/>
                <w:sz w:val="20"/>
              </w:rPr>
              <w:t>Projektowane rozporządzenie określa rodzaj i zakres danych udostępnianych z centralnej ewidencji pojazdów</w:t>
            </w:r>
            <w:r w:rsidR="00D169B2">
              <w:rPr>
                <w:rFonts w:eastAsiaTheme="minorEastAsia"/>
                <w:sz w:val="20"/>
              </w:rPr>
              <w:t>,</w:t>
            </w:r>
            <w:r w:rsidRPr="000A3B5C">
              <w:rPr>
                <w:rFonts w:eastAsiaTheme="minorEastAsia"/>
                <w:sz w:val="20"/>
              </w:rPr>
              <w:t xml:space="preserve"> na podstawie art. 80c ust. 1 ustawy </w:t>
            </w:r>
            <w:r w:rsidR="00A071C1" w:rsidRPr="00A071C1">
              <w:rPr>
                <w:rFonts w:eastAsiaTheme="minorEastAsia"/>
                <w:sz w:val="20"/>
              </w:rPr>
              <w:t xml:space="preserve">z dnia 20 czerwca 1997 r. – </w:t>
            </w:r>
            <w:r w:rsidRPr="000A3B5C">
              <w:rPr>
                <w:rFonts w:eastAsiaTheme="minorEastAsia"/>
                <w:sz w:val="20"/>
              </w:rPr>
              <w:t>Prawo o ruchu drogowym</w:t>
            </w:r>
            <w:r w:rsidR="00D169B2">
              <w:rPr>
                <w:rFonts w:eastAsiaTheme="minorEastAsia"/>
                <w:sz w:val="20"/>
              </w:rPr>
              <w:t>,</w:t>
            </w:r>
            <w:r w:rsidRPr="000A3B5C">
              <w:rPr>
                <w:rFonts w:eastAsiaTheme="minorEastAsia"/>
                <w:sz w:val="20"/>
              </w:rPr>
              <w:t xml:space="preserve"> </w:t>
            </w:r>
            <w:r w:rsidR="00650283">
              <w:rPr>
                <w:rFonts w:eastAsiaTheme="minorEastAsia"/>
                <w:sz w:val="20"/>
              </w:rPr>
              <w:t xml:space="preserve">uprawnionym podmiotom w celu realizacji ich ustawowych zadań, w tym </w:t>
            </w:r>
            <w:r w:rsidRPr="000A3B5C">
              <w:rPr>
                <w:rFonts w:eastAsiaTheme="minorEastAsia"/>
                <w:sz w:val="20"/>
              </w:rPr>
              <w:t>Krajowemu Koordynatorowi Prac Badawczych</w:t>
            </w:r>
            <w:r w:rsidR="00650283">
              <w:rPr>
                <w:rFonts w:eastAsiaTheme="minorEastAsia"/>
                <w:sz w:val="20"/>
              </w:rPr>
              <w:t>, który</w:t>
            </w:r>
            <w:r w:rsidR="00A83C9E">
              <w:rPr>
                <w:rFonts w:eastAsiaTheme="minorEastAsia"/>
                <w:sz w:val="20"/>
              </w:rPr>
              <w:t xml:space="preserve"> mocą art. 1 pkt 6 ustawy </w:t>
            </w:r>
            <w:r w:rsidR="00A83C9E">
              <w:rPr>
                <w:rFonts w:cs="Times New Roman"/>
                <w:sz w:val="20"/>
              </w:rPr>
              <w:t>z dnia</w:t>
            </w:r>
            <w:r w:rsidR="00A83C9E" w:rsidRPr="000A3B5C">
              <w:rPr>
                <w:rFonts w:eastAsiaTheme="minorEastAsia"/>
                <w:sz w:val="20"/>
              </w:rPr>
              <w:t xml:space="preserve"> 21 listopada 2025 r. o zmianie ustawy – Prawo o ruchu drogowym oraz niektórych innych ustaw (Dz. U. poz. 1843)</w:t>
            </w:r>
            <w:r w:rsidR="00650283">
              <w:rPr>
                <w:rFonts w:eastAsiaTheme="minorEastAsia"/>
                <w:sz w:val="20"/>
              </w:rPr>
              <w:t xml:space="preserve"> został dodany do katalogu podmiotów uprawnionych na podstawie art. 80c ust.</w:t>
            </w:r>
            <w:r w:rsidR="00D169B2">
              <w:rPr>
                <w:rFonts w:eastAsiaTheme="minorEastAsia"/>
                <w:sz w:val="20"/>
              </w:rPr>
              <w:t xml:space="preserve"> </w:t>
            </w:r>
            <w:r w:rsidR="00650283">
              <w:rPr>
                <w:rFonts w:eastAsiaTheme="minorEastAsia"/>
                <w:sz w:val="20"/>
              </w:rPr>
              <w:t xml:space="preserve">1 ustawy. </w:t>
            </w:r>
          </w:p>
          <w:p w14:paraId="5B30D9BE" w14:textId="628BA7FD" w:rsidR="000A3B5C" w:rsidRPr="000A3B5C" w:rsidRDefault="000A3B5C" w:rsidP="000A3B5C">
            <w:pPr>
              <w:widowControl/>
              <w:autoSpaceDE/>
              <w:autoSpaceDN/>
              <w:adjustRightInd/>
              <w:spacing w:line="240" w:lineRule="auto"/>
              <w:jc w:val="both"/>
              <w:rPr>
                <w:rFonts w:eastAsiaTheme="minorEastAsia"/>
                <w:sz w:val="20"/>
              </w:rPr>
            </w:pPr>
            <w:r w:rsidRPr="000A3B5C">
              <w:rPr>
                <w:rFonts w:eastAsiaTheme="minorEastAsia"/>
                <w:sz w:val="20"/>
              </w:rPr>
              <w:t xml:space="preserve">Zgodnie z </w:t>
            </w:r>
            <w:r w:rsidR="00650283">
              <w:rPr>
                <w:rFonts w:eastAsiaTheme="minorEastAsia"/>
                <w:sz w:val="20"/>
              </w:rPr>
              <w:t xml:space="preserve">projektowanym </w:t>
            </w:r>
            <w:r w:rsidRPr="000A3B5C">
              <w:rPr>
                <w:rFonts w:eastAsiaTheme="minorEastAsia"/>
                <w:sz w:val="20"/>
              </w:rPr>
              <w:t>rozporządzeniem</w:t>
            </w:r>
            <w:r w:rsidR="00D169B2">
              <w:rPr>
                <w:rFonts w:eastAsiaTheme="minorEastAsia"/>
                <w:sz w:val="20"/>
              </w:rPr>
              <w:t>,</w:t>
            </w:r>
            <w:r w:rsidRPr="000A3B5C">
              <w:rPr>
                <w:rFonts w:eastAsiaTheme="minorEastAsia"/>
                <w:sz w:val="20"/>
              </w:rPr>
              <w:t xml:space="preserve"> Krajowemu Koordynatorowi Prac Badawczych udostępnia się z ewidencji następujące dane:</w:t>
            </w:r>
          </w:p>
          <w:p w14:paraId="7C1E2E14" w14:textId="77777777" w:rsidR="000A3B5C" w:rsidRPr="000A3B5C" w:rsidRDefault="000A3B5C">
            <w:pPr>
              <w:widowControl/>
              <w:numPr>
                <w:ilvl w:val="0"/>
                <w:numId w:val="6"/>
              </w:numPr>
              <w:autoSpaceDE/>
              <w:autoSpaceDN/>
              <w:adjustRightInd/>
              <w:spacing w:line="240" w:lineRule="auto"/>
              <w:jc w:val="both"/>
              <w:rPr>
                <w:rFonts w:eastAsiaTheme="minorEastAsia"/>
                <w:bCs/>
                <w:sz w:val="20"/>
              </w:rPr>
            </w:pPr>
            <w:r w:rsidRPr="000A3B5C">
              <w:rPr>
                <w:rFonts w:eastAsiaTheme="minorEastAsia"/>
                <w:bCs/>
                <w:sz w:val="20"/>
              </w:rPr>
              <w:t>identyfikujące pojazd;</w:t>
            </w:r>
          </w:p>
          <w:p w14:paraId="2CDAB039" w14:textId="77777777" w:rsidR="000A3B5C" w:rsidRPr="000A3B5C" w:rsidRDefault="000A3B5C">
            <w:pPr>
              <w:widowControl/>
              <w:numPr>
                <w:ilvl w:val="0"/>
                <w:numId w:val="6"/>
              </w:numPr>
              <w:autoSpaceDE/>
              <w:autoSpaceDN/>
              <w:adjustRightInd/>
              <w:spacing w:line="240" w:lineRule="auto"/>
              <w:jc w:val="both"/>
              <w:rPr>
                <w:rFonts w:eastAsiaTheme="minorEastAsia"/>
                <w:bCs/>
                <w:sz w:val="20"/>
              </w:rPr>
            </w:pPr>
            <w:r w:rsidRPr="000A3B5C">
              <w:rPr>
                <w:rFonts w:eastAsiaTheme="minorEastAsia"/>
                <w:bCs/>
                <w:sz w:val="20"/>
              </w:rPr>
              <w:t>o właścicielu pojazdu:</w:t>
            </w:r>
          </w:p>
          <w:p w14:paraId="5CA75764" w14:textId="77777777" w:rsidR="000A3B5C" w:rsidRPr="000A3B5C" w:rsidRDefault="000A3B5C">
            <w:pPr>
              <w:widowControl/>
              <w:numPr>
                <w:ilvl w:val="1"/>
                <w:numId w:val="5"/>
              </w:numPr>
              <w:autoSpaceDE/>
              <w:autoSpaceDN/>
              <w:adjustRightInd/>
              <w:spacing w:line="240" w:lineRule="auto"/>
              <w:jc w:val="both"/>
              <w:rPr>
                <w:rFonts w:eastAsiaTheme="minorEastAsia"/>
                <w:bCs/>
                <w:sz w:val="20"/>
              </w:rPr>
            </w:pPr>
            <w:r w:rsidRPr="000A3B5C">
              <w:rPr>
                <w:rFonts w:eastAsiaTheme="minorEastAsia"/>
                <w:bCs/>
                <w:sz w:val="20"/>
              </w:rPr>
              <w:t>imię i nazwisko (nazwę lub firmę),</w:t>
            </w:r>
          </w:p>
          <w:p w14:paraId="1AD08B9F" w14:textId="77777777" w:rsidR="000A3B5C" w:rsidRPr="000A3B5C" w:rsidRDefault="000A3B5C">
            <w:pPr>
              <w:widowControl/>
              <w:numPr>
                <w:ilvl w:val="1"/>
                <w:numId w:val="5"/>
              </w:numPr>
              <w:autoSpaceDE/>
              <w:autoSpaceDN/>
              <w:adjustRightInd/>
              <w:spacing w:line="240" w:lineRule="auto"/>
              <w:jc w:val="both"/>
              <w:rPr>
                <w:rFonts w:eastAsiaTheme="minorEastAsia"/>
                <w:bCs/>
                <w:sz w:val="20"/>
              </w:rPr>
            </w:pPr>
            <w:r w:rsidRPr="000A3B5C">
              <w:rPr>
                <w:rFonts w:eastAsiaTheme="minorEastAsia"/>
                <w:bCs/>
                <w:sz w:val="20"/>
              </w:rPr>
              <w:t>numer PESEL, a w przypadku osoby nieposiadającej numeru PESEL - serię, numer i nazwę dokumentu potwierdzającego tożsamość oraz nazwę państwa, które wydało ten dokument,</w:t>
            </w:r>
          </w:p>
          <w:p w14:paraId="4D8902A4" w14:textId="77777777" w:rsidR="000A3B5C" w:rsidRPr="000A3B5C" w:rsidRDefault="000A3B5C">
            <w:pPr>
              <w:widowControl/>
              <w:numPr>
                <w:ilvl w:val="1"/>
                <w:numId w:val="5"/>
              </w:numPr>
              <w:autoSpaceDE/>
              <w:autoSpaceDN/>
              <w:adjustRightInd/>
              <w:spacing w:line="240" w:lineRule="auto"/>
              <w:jc w:val="both"/>
              <w:rPr>
                <w:rFonts w:eastAsiaTheme="minorEastAsia"/>
                <w:bCs/>
                <w:sz w:val="20"/>
              </w:rPr>
            </w:pPr>
            <w:r w:rsidRPr="000A3B5C">
              <w:rPr>
                <w:rFonts w:eastAsiaTheme="minorEastAsia"/>
                <w:bCs/>
                <w:sz w:val="20"/>
              </w:rPr>
              <w:t>numer identyfikacyjny REGON,</w:t>
            </w:r>
          </w:p>
          <w:p w14:paraId="1C372A0B" w14:textId="77777777" w:rsidR="000A3B5C" w:rsidRPr="000A3B5C" w:rsidRDefault="000A3B5C">
            <w:pPr>
              <w:widowControl/>
              <w:numPr>
                <w:ilvl w:val="1"/>
                <w:numId w:val="5"/>
              </w:numPr>
              <w:autoSpaceDE/>
              <w:autoSpaceDN/>
              <w:adjustRightInd/>
              <w:spacing w:line="240" w:lineRule="auto"/>
              <w:jc w:val="both"/>
              <w:rPr>
                <w:rFonts w:eastAsiaTheme="minorEastAsia"/>
                <w:bCs/>
                <w:sz w:val="20"/>
              </w:rPr>
            </w:pPr>
            <w:r w:rsidRPr="000A3B5C">
              <w:rPr>
                <w:rFonts w:eastAsiaTheme="minorEastAsia"/>
                <w:bCs/>
                <w:sz w:val="20"/>
              </w:rPr>
              <w:t>adres zamieszkania (siedziby);</w:t>
            </w:r>
          </w:p>
          <w:p w14:paraId="0B54A105" w14:textId="77777777" w:rsidR="000A3B5C" w:rsidRPr="000A3B5C" w:rsidRDefault="000A3B5C">
            <w:pPr>
              <w:widowControl/>
              <w:numPr>
                <w:ilvl w:val="0"/>
                <w:numId w:val="6"/>
              </w:numPr>
              <w:autoSpaceDE/>
              <w:autoSpaceDN/>
              <w:adjustRightInd/>
              <w:spacing w:line="240" w:lineRule="auto"/>
              <w:jc w:val="both"/>
              <w:rPr>
                <w:rFonts w:eastAsiaTheme="minorEastAsia"/>
                <w:bCs/>
                <w:sz w:val="20"/>
              </w:rPr>
            </w:pPr>
            <w:r w:rsidRPr="000A3B5C">
              <w:rPr>
                <w:rFonts w:eastAsiaTheme="minorEastAsia"/>
                <w:bCs/>
                <w:sz w:val="20"/>
              </w:rPr>
              <w:t>o obowiązkowym ubezpieczeniu odpowiedzialności cywilnej posiadacza pojazdu;</w:t>
            </w:r>
          </w:p>
          <w:p w14:paraId="48B1F90F" w14:textId="77777777" w:rsidR="000A3B5C" w:rsidRPr="000A3B5C" w:rsidRDefault="000A3B5C">
            <w:pPr>
              <w:widowControl/>
              <w:numPr>
                <w:ilvl w:val="0"/>
                <w:numId w:val="6"/>
              </w:numPr>
              <w:autoSpaceDE/>
              <w:autoSpaceDN/>
              <w:adjustRightInd/>
              <w:spacing w:line="240" w:lineRule="auto"/>
              <w:jc w:val="both"/>
              <w:rPr>
                <w:rFonts w:eastAsiaTheme="minorEastAsia"/>
                <w:bCs/>
                <w:sz w:val="20"/>
              </w:rPr>
            </w:pPr>
            <w:r w:rsidRPr="000A3B5C">
              <w:rPr>
                <w:rFonts w:eastAsiaTheme="minorEastAsia"/>
                <w:bCs/>
                <w:sz w:val="20"/>
              </w:rPr>
              <w:t>o dokumentach pojazdu;</w:t>
            </w:r>
          </w:p>
          <w:p w14:paraId="6EAC8FC9" w14:textId="77777777" w:rsidR="000A3B5C" w:rsidRPr="000A3B5C" w:rsidRDefault="000A3B5C">
            <w:pPr>
              <w:widowControl/>
              <w:numPr>
                <w:ilvl w:val="0"/>
                <w:numId w:val="6"/>
              </w:numPr>
              <w:autoSpaceDE/>
              <w:autoSpaceDN/>
              <w:adjustRightInd/>
              <w:spacing w:line="240" w:lineRule="auto"/>
              <w:jc w:val="both"/>
              <w:rPr>
                <w:rFonts w:eastAsiaTheme="minorEastAsia"/>
                <w:bCs/>
                <w:sz w:val="20"/>
              </w:rPr>
            </w:pPr>
            <w:r w:rsidRPr="000A3B5C">
              <w:rPr>
                <w:rFonts w:eastAsiaTheme="minorEastAsia"/>
                <w:bCs/>
                <w:sz w:val="20"/>
              </w:rPr>
              <w:t>o profesjonalnej rejestracji pojazdów, w tym wynikające z decyzji o profesjonalnej rejestracji pojazdów i dotyczące blankietów profesjonalnych dowodów rejestracyjnych;</w:t>
            </w:r>
          </w:p>
          <w:p w14:paraId="6D14FBF7" w14:textId="77777777" w:rsidR="000A3B5C" w:rsidRPr="000A3B5C" w:rsidRDefault="000A3B5C">
            <w:pPr>
              <w:widowControl/>
              <w:numPr>
                <w:ilvl w:val="0"/>
                <w:numId w:val="6"/>
              </w:numPr>
              <w:autoSpaceDE/>
              <w:autoSpaceDN/>
              <w:adjustRightInd/>
              <w:spacing w:line="240" w:lineRule="auto"/>
              <w:jc w:val="both"/>
              <w:rPr>
                <w:rFonts w:eastAsiaTheme="minorEastAsia"/>
                <w:bCs/>
                <w:sz w:val="20"/>
              </w:rPr>
            </w:pPr>
            <w:r w:rsidRPr="000A3B5C">
              <w:rPr>
                <w:rFonts w:eastAsiaTheme="minorEastAsia"/>
                <w:bCs/>
                <w:sz w:val="20"/>
              </w:rPr>
              <w:t>zamieszczone w wykazie pojazdów używanych w ruchu drogowym prowadzonym przez podmiot uprawniony, o którym mowa w art. 80s ust. 2 ustawy;</w:t>
            </w:r>
          </w:p>
          <w:p w14:paraId="59132CF0" w14:textId="77777777" w:rsidR="000A3B5C" w:rsidRPr="000A3B5C" w:rsidRDefault="000A3B5C">
            <w:pPr>
              <w:widowControl/>
              <w:numPr>
                <w:ilvl w:val="0"/>
                <w:numId w:val="6"/>
              </w:numPr>
              <w:autoSpaceDE/>
              <w:autoSpaceDN/>
              <w:adjustRightInd/>
              <w:spacing w:line="240" w:lineRule="auto"/>
              <w:jc w:val="both"/>
              <w:rPr>
                <w:rFonts w:eastAsiaTheme="minorEastAsia"/>
                <w:bCs/>
                <w:sz w:val="20"/>
              </w:rPr>
            </w:pPr>
            <w:r w:rsidRPr="000A3B5C">
              <w:rPr>
                <w:rFonts w:eastAsiaTheme="minorEastAsia"/>
                <w:bCs/>
                <w:sz w:val="20"/>
              </w:rPr>
              <w:t>o badaniach technicznych pojazdu;</w:t>
            </w:r>
          </w:p>
          <w:p w14:paraId="4FAFD6EB" w14:textId="77777777" w:rsidR="000A3B5C" w:rsidRPr="000A3B5C" w:rsidRDefault="000A3B5C">
            <w:pPr>
              <w:widowControl/>
              <w:numPr>
                <w:ilvl w:val="0"/>
                <w:numId w:val="6"/>
              </w:numPr>
              <w:autoSpaceDE/>
              <w:autoSpaceDN/>
              <w:adjustRightInd/>
              <w:spacing w:line="240" w:lineRule="auto"/>
              <w:jc w:val="both"/>
              <w:rPr>
                <w:rFonts w:eastAsiaTheme="minorEastAsia"/>
                <w:bCs/>
                <w:sz w:val="20"/>
              </w:rPr>
            </w:pPr>
            <w:r w:rsidRPr="000A3B5C">
              <w:rPr>
                <w:rFonts w:eastAsiaTheme="minorEastAsia"/>
                <w:bCs/>
                <w:sz w:val="20"/>
              </w:rPr>
              <w:t>o wydanych zezwoleniach na odstępstwo od warunków technicznych, jakim powinien odpowiadać pojazd.</w:t>
            </w:r>
          </w:p>
          <w:p w14:paraId="28C24BF0" w14:textId="22B88588"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rPr>
              <w:t>Przeprowadzona</w:t>
            </w:r>
            <w:r w:rsidRPr="000A3B5C">
              <w:rPr>
                <w:rFonts w:eastAsiaTheme="minorEastAsia"/>
                <w:sz w:val="20"/>
                <w:lang w:eastAsia="en-US"/>
              </w:rPr>
              <w:t xml:space="preserve"> analiza wykazała, że nie jest możliwe osiągnięcie celu za pomocą innych środków niż zmiana przepisów.</w:t>
            </w:r>
          </w:p>
        </w:tc>
      </w:tr>
      <w:tr w:rsidR="000A3B5C" w:rsidRPr="000A3B5C" w14:paraId="342A6823" w14:textId="77777777" w:rsidTr="00EB4C50">
        <w:trPr>
          <w:trHeight w:val="307"/>
        </w:trPr>
        <w:tc>
          <w:tcPr>
            <w:tcW w:w="9356" w:type="dxa"/>
            <w:gridSpan w:val="24"/>
            <w:shd w:val="clear" w:color="auto" w:fill="99CCFF"/>
            <w:vAlign w:val="center"/>
          </w:tcPr>
          <w:p w14:paraId="21A78F1F"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 xml:space="preserve">3. Jak problem został rozwiązany w innych krajach, w szczególności krajach członkowskich OECD/UE? </w:t>
            </w:r>
          </w:p>
        </w:tc>
      </w:tr>
      <w:tr w:rsidR="000A3B5C" w:rsidRPr="000A3B5C" w14:paraId="7A3651D4" w14:textId="77777777" w:rsidTr="00EB4C50">
        <w:trPr>
          <w:trHeight w:val="142"/>
        </w:trPr>
        <w:tc>
          <w:tcPr>
            <w:tcW w:w="9356" w:type="dxa"/>
            <w:gridSpan w:val="24"/>
          </w:tcPr>
          <w:p w14:paraId="59E9D251" w14:textId="77777777" w:rsidR="000A3B5C" w:rsidRPr="000A3B5C" w:rsidRDefault="000A3B5C" w:rsidP="00D169B2">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Materia objęta projektem rozporządzenia pozostaje w gestii państw członkowskich Unii Europejskiej i nie podlega harmonizacji.</w:t>
            </w:r>
            <w:r w:rsidRPr="000A3B5C">
              <w:rPr>
                <w:rFonts w:eastAsiaTheme="minorEastAsia"/>
                <w:sz w:val="20"/>
              </w:rPr>
              <w:t xml:space="preserve"> Prowadzenie badań analogicznych rozwiązań w innych krajach nie jest celowe.</w:t>
            </w:r>
          </w:p>
        </w:tc>
      </w:tr>
      <w:tr w:rsidR="000A3B5C" w:rsidRPr="000A3B5C" w14:paraId="199407ED" w14:textId="77777777" w:rsidTr="00EB4C50">
        <w:trPr>
          <w:trHeight w:val="359"/>
        </w:trPr>
        <w:tc>
          <w:tcPr>
            <w:tcW w:w="9356" w:type="dxa"/>
            <w:gridSpan w:val="24"/>
            <w:shd w:val="clear" w:color="auto" w:fill="99CCFF"/>
            <w:vAlign w:val="center"/>
          </w:tcPr>
          <w:p w14:paraId="10EE1B25"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4. Podmioty, na które oddziałuje projekt</w:t>
            </w:r>
          </w:p>
        </w:tc>
      </w:tr>
      <w:tr w:rsidR="000A3B5C" w:rsidRPr="000A3B5C" w14:paraId="466A831F" w14:textId="77777777" w:rsidTr="00EB4C50">
        <w:trPr>
          <w:trHeight w:val="142"/>
        </w:trPr>
        <w:tc>
          <w:tcPr>
            <w:tcW w:w="1985" w:type="dxa"/>
          </w:tcPr>
          <w:p w14:paraId="5F00CC63"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Grupa</w:t>
            </w:r>
          </w:p>
        </w:tc>
        <w:tc>
          <w:tcPr>
            <w:tcW w:w="1701" w:type="dxa"/>
            <w:gridSpan w:val="4"/>
          </w:tcPr>
          <w:p w14:paraId="3CADE222"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Wielkość</w:t>
            </w:r>
          </w:p>
        </w:tc>
        <w:tc>
          <w:tcPr>
            <w:tcW w:w="1559" w:type="dxa"/>
            <w:gridSpan w:val="5"/>
          </w:tcPr>
          <w:p w14:paraId="75C908F7"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Źródło danych</w:t>
            </w:r>
            <w:r w:rsidRPr="000A3B5C" w:rsidDel="00260F33">
              <w:rPr>
                <w:rFonts w:eastAsiaTheme="minorEastAsia"/>
                <w:sz w:val="20"/>
                <w:lang w:eastAsia="en-US"/>
              </w:rPr>
              <w:t xml:space="preserve"> </w:t>
            </w:r>
          </w:p>
        </w:tc>
        <w:tc>
          <w:tcPr>
            <w:tcW w:w="4111" w:type="dxa"/>
            <w:gridSpan w:val="14"/>
          </w:tcPr>
          <w:p w14:paraId="3C69EB09"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Oddziaływanie</w:t>
            </w:r>
          </w:p>
        </w:tc>
      </w:tr>
      <w:tr w:rsidR="000A3B5C" w:rsidRPr="000A3B5C" w14:paraId="1ABBED88" w14:textId="77777777" w:rsidTr="00EB4C50">
        <w:trPr>
          <w:trHeight w:val="142"/>
        </w:trPr>
        <w:tc>
          <w:tcPr>
            <w:tcW w:w="1985" w:type="dxa"/>
          </w:tcPr>
          <w:p w14:paraId="7F3527B5"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lastRenderedPageBreak/>
              <w:t>Minister Cyfryzacji</w:t>
            </w:r>
          </w:p>
        </w:tc>
        <w:tc>
          <w:tcPr>
            <w:tcW w:w="1701" w:type="dxa"/>
            <w:gridSpan w:val="4"/>
          </w:tcPr>
          <w:p w14:paraId="354136BA"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1</w:t>
            </w:r>
          </w:p>
        </w:tc>
        <w:tc>
          <w:tcPr>
            <w:tcW w:w="1559" w:type="dxa"/>
            <w:gridSpan w:val="5"/>
          </w:tcPr>
          <w:p w14:paraId="21DD4DAC" w14:textId="2806B165" w:rsidR="000A3B5C" w:rsidRPr="000A3B5C" w:rsidRDefault="00A83C9E" w:rsidP="000A3B5C">
            <w:pPr>
              <w:widowControl/>
              <w:autoSpaceDE/>
              <w:autoSpaceDN/>
              <w:adjustRightInd/>
              <w:spacing w:line="240" w:lineRule="auto"/>
              <w:jc w:val="both"/>
              <w:rPr>
                <w:rFonts w:eastAsiaTheme="minorEastAsia"/>
                <w:sz w:val="20"/>
                <w:lang w:eastAsia="en-US"/>
              </w:rPr>
            </w:pPr>
            <w:r>
              <w:rPr>
                <w:rFonts w:eastAsiaTheme="minorEastAsia"/>
                <w:sz w:val="20"/>
                <w:lang w:eastAsia="en-US"/>
              </w:rPr>
              <w:t>Informacja ogólnodostępna</w:t>
            </w:r>
          </w:p>
        </w:tc>
        <w:tc>
          <w:tcPr>
            <w:tcW w:w="4111" w:type="dxa"/>
            <w:gridSpan w:val="14"/>
          </w:tcPr>
          <w:p w14:paraId="41F979A1"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Minister Cyfryzacji jest organem prowadzącym centralną ewidencję pojazdów.</w:t>
            </w:r>
          </w:p>
        </w:tc>
      </w:tr>
      <w:tr w:rsidR="000A3B5C" w:rsidRPr="000A3B5C" w14:paraId="569BF004" w14:textId="77777777" w:rsidTr="00EB4C50">
        <w:trPr>
          <w:trHeight w:val="142"/>
        </w:trPr>
        <w:tc>
          <w:tcPr>
            <w:tcW w:w="1985" w:type="dxa"/>
          </w:tcPr>
          <w:p w14:paraId="36943E4B" w14:textId="77777777" w:rsidR="000A3B5C" w:rsidRPr="000A3B5C" w:rsidRDefault="000A3B5C" w:rsidP="000A3B5C">
            <w:pPr>
              <w:widowControl/>
              <w:autoSpaceDE/>
              <w:autoSpaceDN/>
              <w:adjustRightInd/>
              <w:spacing w:line="240" w:lineRule="auto"/>
              <w:jc w:val="both"/>
              <w:rPr>
                <w:rFonts w:eastAsiaTheme="minorEastAsia"/>
                <w:sz w:val="20"/>
              </w:rPr>
            </w:pPr>
            <w:r w:rsidRPr="000A3B5C">
              <w:rPr>
                <w:rFonts w:eastAsiaTheme="minorEastAsia"/>
                <w:sz w:val="20"/>
              </w:rPr>
              <w:t>Krajowy Koordynator Prac Badawczych</w:t>
            </w:r>
          </w:p>
        </w:tc>
        <w:tc>
          <w:tcPr>
            <w:tcW w:w="1701" w:type="dxa"/>
            <w:gridSpan w:val="4"/>
          </w:tcPr>
          <w:p w14:paraId="70268C73"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rPr>
              <w:t>1</w:t>
            </w:r>
          </w:p>
        </w:tc>
        <w:tc>
          <w:tcPr>
            <w:tcW w:w="1559" w:type="dxa"/>
            <w:gridSpan w:val="5"/>
          </w:tcPr>
          <w:p w14:paraId="11E70361" w14:textId="60882DB5" w:rsidR="000A3B5C" w:rsidRPr="000A3B5C" w:rsidRDefault="00A83C9E" w:rsidP="000A3B5C">
            <w:pPr>
              <w:widowControl/>
              <w:autoSpaceDE/>
              <w:autoSpaceDN/>
              <w:adjustRightInd/>
              <w:spacing w:line="240" w:lineRule="auto"/>
              <w:jc w:val="both"/>
              <w:rPr>
                <w:rFonts w:eastAsiaTheme="minorEastAsia"/>
                <w:sz w:val="20"/>
                <w:lang w:eastAsia="en-US"/>
              </w:rPr>
            </w:pPr>
            <w:r>
              <w:rPr>
                <w:rFonts w:eastAsiaTheme="minorEastAsia"/>
                <w:sz w:val="20"/>
                <w:lang w:eastAsia="en-US"/>
              </w:rPr>
              <w:t>Informacja ogólnodostępna</w:t>
            </w:r>
          </w:p>
        </w:tc>
        <w:tc>
          <w:tcPr>
            <w:tcW w:w="4111" w:type="dxa"/>
            <w:gridSpan w:val="14"/>
          </w:tcPr>
          <w:p w14:paraId="66794D6B" w14:textId="20C910A6"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rPr>
              <w:t>Podmiot, któremu udostępnia się określony katalog danych z Centralnej Ewidencji Pojazdów</w:t>
            </w:r>
            <w:r w:rsidR="00D169B2">
              <w:rPr>
                <w:rFonts w:eastAsiaTheme="minorEastAsia"/>
                <w:sz w:val="20"/>
              </w:rPr>
              <w:t>,</w:t>
            </w:r>
            <w:r w:rsidRPr="000A3B5C">
              <w:rPr>
                <w:rFonts w:eastAsiaTheme="minorEastAsia"/>
                <w:sz w:val="20"/>
              </w:rPr>
              <w:t xml:space="preserve"> na podstawie art. 80c ust. 1 ustawy</w:t>
            </w:r>
            <w:r w:rsidR="00A071C1">
              <w:t xml:space="preserve"> </w:t>
            </w:r>
            <w:r w:rsidR="00A071C1" w:rsidRPr="00A071C1">
              <w:rPr>
                <w:rFonts w:eastAsiaTheme="minorEastAsia"/>
                <w:sz w:val="20"/>
              </w:rPr>
              <w:t xml:space="preserve">z dnia 20 czerwca 1997 r. – </w:t>
            </w:r>
            <w:r w:rsidRPr="000A3B5C">
              <w:rPr>
                <w:rFonts w:eastAsiaTheme="minorEastAsia"/>
                <w:sz w:val="20"/>
              </w:rPr>
              <w:t xml:space="preserve">Prawo o ruchu drogowym. </w:t>
            </w:r>
          </w:p>
        </w:tc>
      </w:tr>
      <w:tr w:rsidR="000A3B5C" w:rsidRPr="000A3B5C" w14:paraId="1EBD8525" w14:textId="77777777" w:rsidTr="00EB4C50">
        <w:trPr>
          <w:trHeight w:val="302"/>
        </w:trPr>
        <w:tc>
          <w:tcPr>
            <w:tcW w:w="9356" w:type="dxa"/>
            <w:gridSpan w:val="24"/>
            <w:shd w:val="clear" w:color="auto" w:fill="99CCFF"/>
            <w:vAlign w:val="center"/>
          </w:tcPr>
          <w:p w14:paraId="3753A3BE"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5. Informacje na temat zakresu, czasu trwania i podsumowanie wyników konsultacji</w:t>
            </w:r>
          </w:p>
        </w:tc>
      </w:tr>
      <w:tr w:rsidR="000A3B5C" w:rsidRPr="000A3B5C" w14:paraId="3CB042C9" w14:textId="77777777" w:rsidTr="00EB4C50">
        <w:trPr>
          <w:trHeight w:val="342"/>
        </w:trPr>
        <w:tc>
          <w:tcPr>
            <w:tcW w:w="9356" w:type="dxa"/>
            <w:gridSpan w:val="24"/>
            <w:shd w:val="clear" w:color="auto" w:fill="FFFFFF"/>
          </w:tcPr>
          <w:p w14:paraId="67A99D1A" w14:textId="2ABD67CE"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Projekt rozporządzenia zostanie zamieszczony w Biuletynie Informacji Publicznej na stronie podmiotowej</w:t>
            </w:r>
            <w:r w:rsidR="00D169B2">
              <w:rPr>
                <w:rFonts w:eastAsiaTheme="minorEastAsia"/>
                <w:sz w:val="20"/>
              </w:rPr>
              <w:t xml:space="preserve"> </w:t>
            </w:r>
            <w:r w:rsidRPr="000A3B5C">
              <w:rPr>
                <w:rFonts w:eastAsiaTheme="minorEastAsia"/>
                <w:sz w:val="20"/>
              </w:rPr>
              <w:t>Rządowego Centrum Legislacji w serwisie „Rządowy Proces Legislacyjny” oraz w Biuletynie Informacji Publicznej na stronie podmiotowej Ministra Cyfryzacji.</w:t>
            </w:r>
          </w:p>
          <w:p w14:paraId="70FCE547" w14:textId="77777777" w:rsidR="000A3B5C" w:rsidRPr="000A3B5C" w:rsidRDefault="000A3B5C" w:rsidP="00D169B2">
            <w:pPr>
              <w:widowControl/>
              <w:autoSpaceDE/>
              <w:autoSpaceDN/>
              <w:adjustRightInd/>
              <w:spacing w:line="240" w:lineRule="auto"/>
              <w:jc w:val="both"/>
              <w:rPr>
                <w:rFonts w:eastAsiaTheme="minorEastAsia"/>
                <w:sz w:val="20"/>
              </w:rPr>
            </w:pPr>
          </w:p>
          <w:p w14:paraId="30F4D825" w14:textId="1BAF83BE"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 xml:space="preserve">Projekt będzie podlegał </w:t>
            </w:r>
            <w:r w:rsidR="00A83C9E">
              <w:rPr>
                <w:rFonts w:eastAsiaTheme="minorEastAsia"/>
                <w:sz w:val="20"/>
              </w:rPr>
              <w:t>10</w:t>
            </w:r>
            <w:r w:rsidRPr="000A3B5C">
              <w:rPr>
                <w:rFonts w:eastAsiaTheme="minorEastAsia"/>
                <w:sz w:val="20"/>
              </w:rPr>
              <w:t>-dniowym uzgodnieniom, a także konsultacjom publicznym i opiniowaniu.</w:t>
            </w:r>
          </w:p>
          <w:p w14:paraId="3C14C6F4" w14:textId="77777777" w:rsidR="000A3B5C" w:rsidRPr="000A3B5C" w:rsidRDefault="000A3B5C" w:rsidP="00D169B2">
            <w:pPr>
              <w:widowControl/>
              <w:autoSpaceDE/>
              <w:autoSpaceDN/>
              <w:adjustRightInd/>
              <w:spacing w:line="240" w:lineRule="auto"/>
              <w:jc w:val="both"/>
              <w:rPr>
                <w:rFonts w:eastAsiaTheme="minorEastAsia"/>
                <w:sz w:val="20"/>
              </w:rPr>
            </w:pPr>
          </w:p>
          <w:p w14:paraId="04214B5F" w14:textId="0C61EB9D"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 xml:space="preserve">W ramach </w:t>
            </w:r>
            <w:r w:rsidR="00A83C9E">
              <w:rPr>
                <w:rFonts w:eastAsiaTheme="minorEastAsia"/>
                <w:sz w:val="20"/>
              </w:rPr>
              <w:t>10</w:t>
            </w:r>
            <w:r w:rsidRPr="000A3B5C">
              <w:rPr>
                <w:rFonts w:eastAsiaTheme="minorEastAsia"/>
                <w:sz w:val="20"/>
              </w:rPr>
              <w:t xml:space="preserve">-dniowego </w:t>
            </w:r>
            <w:r w:rsidRPr="00A13841">
              <w:rPr>
                <w:rFonts w:eastAsiaTheme="minorEastAsia"/>
                <w:b/>
                <w:bCs/>
                <w:sz w:val="20"/>
              </w:rPr>
              <w:t>etapu opiniowania</w:t>
            </w:r>
            <w:r w:rsidRPr="000A3B5C">
              <w:rPr>
                <w:rFonts w:eastAsiaTheme="minorEastAsia"/>
                <w:sz w:val="20"/>
              </w:rPr>
              <w:t xml:space="preserve"> projekt zostanie przekazany do następujących podmiotów:</w:t>
            </w:r>
          </w:p>
          <w:p w14:paraId="0C552EFE" w14:textId="3977A2D8"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1) Prezes Prokuratorii Generalnej RP;</w:t>
            </w:r>
          </w:p>
          <w:p w14:paraId="3AF87195" w14:textId="108E2D97"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2) Prezes Urzędu Ochrony Konkurencji i Konsumentów;</w:t>
            </w:r>
          </w:p>
          <w:p w14:paraId="682A3A84" w14:textId="5FDBDBDA"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3) Prezes Urzędu Ochrony Danych Osobowych.</w:t>
            </w:r>
          </w:p>
          <w:p w14:paraId="3713CE8B" w14:textId="77777777" w:rsidR="000A3B5C" w:rsidRPr="000A3B5C" w:rsidRDefault="000A3B5C" w:rsidP="00D169B2">
            <w:pPr>
              <w:widowControl/>
              <w:autoSpaceDE/>
              <w:autoSpaceDN/>
              <w:adjustRightInd/>
              <w:spacing w:line="240" w:lineRule="auto"/>
              <w:jc w:val="both"/>
              <w:rPr>
                <w:rFonts w:eastAsiaTheme="minorEastAsia"/>
                <w:sz w:val="20"/>
              </w:rPr>
            </w:pPr>
          </w:p>
          <w:p w14:paraId="0DE77641" w14:textId="095A746A"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 xml:space="preserve">W ramach </w:t>
            </w:r>
            <w:r w:rsidR="00A83C9E">
              <w:rPr>
                <w:rFonts w:eastAsiaTheme="minorEastAsia"/>
                <w:sz w:val="20"/>
              </w:rPr>
              <w:t>10</w:t>
            </w:r>
            <w:r w:rsidRPr="000A3B5C">
              <w:rPr>
                <w:rFonts w:eastAsiaTheme="minorEastAsia"/>
                <w:sz w:val="20"/>
              </w:rPr>
              <w:t xml:space="preserve">-dniowego </w:t>
            </w:r>
            <w:r w:rsidRPr="00A13841">
              <w:rPr>
                <w:rFonts w:eastAsiaTheme="minorEastAsia"/>
                <w:b/>
                <w:bCs/>
                <w:sz w:val="20"/>
              </w:rPr>
              <w:t>etapu konsultacji publicznych</w:t>
            </w:r>
            <w:r w:rsidRPr="000A3B5C">
              <w:rPr>
                <w:rFonts w:eastAsiaTheme="minorEastAsia"/>
                <w:sz w:val="20"/>
              </w:rPr>
              <w:t xml:space="preserve"> projekt zostanie przekazany do następujących podmiotów:</w:t>
            </w:r>
          </w:p>
          <w:p w14:paraId="03B0413B" w14:textId="2B19FAFE"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1)</w:t>
            </w:r>
            <w:r w:rsidRPr="000A3B5C">
              <w:rPr>
                <w:rFonts w:eastAsiaTheme="minorEastAsia"/>
                <w:sz w:val="20"/>
              </w:rPr>
              <w:tab/>
            </w:r>
            <w:r w:rsidR="00430065">
              <w:rPr>
                <w:rFonts w:eastAsiaTheme="minorEastAsia"/>
                <w:sz w:val="20"/>
              </w:rPr>
              <w:t xml:space="preserve"> </w:t>
            </w:r>
            <w:r w:rsidRPr="000A3B5C">
              <w:rPr>
                <w:rFonts w:eastAsiaTheme="minorEastAsia"/>
                <w:sz w:val="20"/>
              </w:rPr>
              <w:t>Forum Recyklingu Samochodów FORS;</w:t>
            </w:r>
          </w:p>
          <w:p w14:paraId="1BC32EF5" w14:textId="1D2DE7E6"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2)</w:t>
            </w:r>
            <w:r w:rsidRPr="000A3B5C">
              <w:rPr>
                <w:rFonts w:eastAsiaTheme="minorEastAsia"/>
                <w:sz w:val="20"/>
              </w:rPr>
              <w:tab/>
            </w:r>
            <w:r w:rsidR="00430065">
              <w:rPr>
                <w:rFonts w:eastAsiaTheme="minorEastAsia"/>
                <w:sz w:val="20"/>
              </w:rPr>
              <w:t xml:space="preserve"> </w:t>
            </w:r>
            <w:r w:rsidRPr="000A3B5C">
              <w:rPr>
                <w:rFonts w:eastAsiaTheme="minorEastAsia"/>
                <w:sz w:val="20"/>
              </w:rPr>
              <w:t>Instytut Transportu Samochodowego;</w:t>
            </w:r>
          </w:p>
          <w:p w14:paraId="29ED1B29" w14:textId="43D2C7BF"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3)</w:t>
            </w:r>
            <w:r w:rsidRPr="000A3B5C">
              <w:rPr>
                <w:rFonts w:eastAsiaTheme="minorEastAsia"/>
                <w:sz w:val="20"/>
              </w:rPr>
              <w:tab/>
            </w:r>
            <w:r w:rsidR="00430065">
              <w:rPr>
                <w:rFonts w:eastAsiaTheme="minorEastAsia"/>
                <w:sz w:val="20"/>
              </w:rPr>
              <w:t xml:space="preserve"> </w:t>
            </w:r>
            <w:r w:rsidRPr="000A3B5C">
              <w:rPr>
                <w:rFonts w:eastAsiaTheme="minorEastAsia"/>
                <w:sz w:val="20"/>
              </w:rPr>
              <w:t>PWPW S.A.;</w:t>
            </w:r>
          </w:p>
          <w:p w14:paraId="0837C98B" w14:textId="0BC68932"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4)</w:t>
            </w:r>
            <w:r w:rsidRPr="000A3B5C">
              <w:rPr>
                <w:rFonts w:eastAsiaTheme="minorEastAsia"/>
                <w:sz w:val="20"/>
              </w:rPr>
              <w:tab/>
            </w:r>
            <w:r w:rsidR="00430065">
              <w:rPr>
                <w:rFonts w:eastAsiaTheme="minorEastAsia"/>
                <w:sz w:val="20"/>
              </w:rPr>
              <w:t xml:space="preserve"> </w:t>
            </w:r>
            <w:r w:rsidRPr="000A3B5C">
              <w:rPr>
                <w:rFonts w:eastAsiaTheme="minorEastAsia"/>
                <w:sz w:val="20"/>
              </w:rPr>
              <w:t>Ogólnopolskie Stowarzyszenie Szefów Wydziałów Komunikacji;</w:t>
            </w:r>
          </w:p>
          <w:p w14:paraId="5F3B7E36" w14:textId="67AD369A"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5)</w:t>
            </w:r>
            <w:r w:rsidRPr="000A3B5C">
              <w:rPr>
                <w:rFonts w:eastAsiaTheme="minorEastAsia"/>
                <w:sz w:val="20"/>
              </w:rPr>
              <w:tab/>
            </w:r>
            <w:r w:rsidR="00430065">
              <w:rPr>
                <w:rFonts w:eastAsiaTheme="minorEastAsia"/>
                <w:sz w:val="20"/>
              </w:rPr>
              <w:t xml:space="preserve"> </w:t>
            </w:r>
            <w:r w:rsidRPr="000A3B5C">
              <w:rPr>
                <w:rFonts w:eastAsiaTheme="minorEastAsia"/>
                <w:sz w:val="20"/>
              </w:rPr>
              <w:t>Związek Powiatów Polskich;</w:t>
            </w:r>
          </w:p>
          <w:p w14:paraId="0865B79C" w14:textId="5DA48A6A"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6)</w:t>
            </w:r>
            <w:r w:rsidR="00430065">
              <w:rPr>
                <w:rFonts w:eastAsiaTheme="minorEastAsia"/>
                <w:sz w:val="20"/>
              </w:rPr>
              <w:t xml:space="preserve"> </w:t>
            </w:r>
            <w:r w:rsidRPr="000A3B5C">
              <w:rPr>
                <w:rFonts w:eastAsiaTheme="minorEastAsia"/>
                <w:sz w:val="20"/>
              </w:rPr>
              <w:t>Unia Metropolii Polskich;</w:t>
            </w:r>
          </w:p>
          <w:p w14:paraId="414194EB" w14:textId="3748F7C2"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7)</w:t>
            </w:r>
            <w:r w:rsidRPr="000A3B5C">
              <w:rPr>
                <w:rFonts w:eastAsiaTheme="minorEastAsia"/>
                <w:sz w:val="20"/>
              </w:rPr>
              <w:tab/>
            </w:r>
            <w:r w:rsidR="00430065">
              <w:rPr>
                <w:rFonts w:eastAsiaTheme="minorEastAsia"/>
                <w:sz w:val="20"/>
              </w:rPr>
              <w:t xml:space="preserve"> </w:t>
            </w:r>
            <w:r w:rsidRPr="000A3B5C">
              <w:rPr>
                <w:rFonts w:eastAsiaTheme="minorEastAsia"/>
                <w:sz w:val="20"/>
              </w:rPr>
              <w:t>Związek Miast Polskich;</w:t>
            </w:r>
          </w:p>
          <w:p w14:paraId="0BFACC86" w14:textId="0C5EEA90"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8)</w:t>
            </w:r>
            <w:r w:rsidR="00430065">
              <w:rPr>
                <w:rFonts w:eastAsiaTheme="minorEastAsia"/>
                <w:sz w:val="20"/>
              </w:rPr>
              <w:t xml:space="preserve"> </w:t>
            </w:r>
            <w:r w:rsidRPr="000A3B5C">
              <w:rPr>
                <w:rFonts w:eastAsiaTheme="minorEastAsia"/>
                <w:sz w:val="20"/>
              </w:rPr>
              <w:t>Związek Województw RP.</w:t>
            </w:r>
          </w:p>
          <w:p w14:paraId="4D933E22" w14:textId="77777777" w:rsidR="000A3B5C" w:rsidRPr="000A3B5C" w:rsidRDefault="000A3B5C" w:rsidP="00D169B2">
            <w:pPr>
              <w:widowControl/>
              <w:autoSpaceDE/>
              <w:autoSpaceDN/>
              <w:adjustRightInd/>
              <w:spacing w:line="240" w:lineRule="auto"/>
              <w:jc w:val="both"/>
              <w:rPr>
                <w:rFonts w:eastAsiaTheme="minorEastAsia"/>
                <w:sz w:val="20"/>
              </w:rPr>
            </w:pPr>
          </w:p>
          <w:p w14:paraId="24C382FB" w14:textId="77777777"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Projekt zostanie również przekazany do zaopiniowania przez Komisję Wspólną Rządu i Samorządu Terytorialnego.</w:t>
            </w:r>
          </w:p>
          <w:p w14:paraId="7B84AED9" w14:textId="77777777" w:rsidR="000A3B5C" w:rsidRPr="000A3B5C" w:rsidRDefault="000A3B5C" w:rsidP="00D169B2">
            <w:pPr>
              <w:widowControl/>
              <w:autoSpaceDE/>
              <w:autoSpaceDN/>
              <w:adjustRightInd/>
              <w:spacing w:line="240" w:lineRule="auto"/>
              <w:jc w:val="both"/>
              <w:rPr>
                <w:rFonts w:eastAsiaTheme="minorEastAsia"/>
                <w:sz w:val="20"/>
              </w:rPr>
            </w:pPr>
          </w:p>
          <w:p w14:paraId="2C34A89B" w14:textId="0950A802"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Projekt nie mieści się w zakresie działalności Rady Działalności Pożytku Publicznego</w:t>
            </w:r>
            <w:r w:rsidR="00A83C9E">
              <w:rPr>
                <w:rFonts w:eastAsiaTheme="minorEastAsia"/>
                <w:sz w:val="20"/>
              </w:rPr>
              <w:t xml:space="preserve">, </w:t>
            </w:r>
            <w:r w:rsidRPr="000A3B5C">
              <w:rPr>
                <w:rFonts w:eastAsiaTheme="minorEastAsia"/>
                <w:sz w:val="20"/>
              </w:rPr>
              <w:t>Rady Dialogu Społecznego</w:t>
            </w:r>
            <w:r w:rsidR="00A83C9E">
              <w:rPr>
                <w:rFonts w:eastAsiaTheme="minorEastAsia"/>
                <w:sz w:val="20"/>
              </w:rPr>
              <w:t xml:space="preserve"> oraz </w:t>
            </w:r>
            <w:r w:rsidR="00A83C9E" w:rsidRPr="00A83C9E">
              <w:rPr>
                <w:rFonts w:eastAsiaTheme="minorEastAsia"/>
                <w:sz w:val="20"/>
              </w:rPr>
              <w:t>Rady Dialogu z Młodym Pokoleniem</w:t>
            </w:r>
            <w:r w:rsidRPr="000A3B5C">
              <w:rPr>
                <w:rFonts w:eastAsiaTheme="minorEastAsia"/>
                <w:sz w:val="20"/>
              </w:rPr>
              <w:t xml:space="preserve"> – wobec tego nie zostanie przekazany do zaopiniowania do tych podmiotów.</w:t>
            </w:r>
          </w:p>
          <w:p w14:paraId="7B34F9D4" w14:textId="77777777" w:rsidR="000A3B5C" w:rsidRPr="000A3B5C" w:rsidRDefault="000A3B5C" w:rsidP="00D169B2">
            <w:pPr>
              <w:widowControl/>
              <w:autoSpaceDE/>
              <w:autoSpaceDN/>
              <w:adjustRightInd/>
              <w:spacing w:line="240" w:lineRule="auto"/>
              <w:jc w:val="both"/>
              <w:rPr>
                <w:rFonts w:eastAsiaTheme="minorEastAsia"/>
                <w:sz w:val="20"/>
              </w:rPr>
            </w:pPr>
          </w:p>
          <w:p w14:paraId="3A612AB5" w14:textId="01CACC75" w:rsidR="000A3B5C" w:rsidRPr="000A3B5C" w:rsidRDefault="000A3B5C" w:rsidP="00D169B2">
            <w:pPr>
              <w:widowControl/>
              <w:autoSpaceDE/>
              <w:autoSpaceDN/>
              <w:adjustRightInd/>
              <w:spacing w:line="240" w:lineRule="auto"/>
              <w:jc w:val="both"/>
              <w:rPr>
                <w:rFonts w:eastAsiaTheme="minorEastAsia"/>
                <w:sz w:val="20"/>
              </w:rPr>
            </w:pPr>
            <w:r w:rsidRPr="000A3B5C">
              <w:rPr>
                <w:rFonts w:eastAsiaTheme="minorEastAsia"/>
                <w:sz w:val="20"/>
              </w:rPr>
              <w:t>Projekt nie obejmuje kwestii objętych zakresem działania związków zawodowych i organizacji pracodawców, wobec tego nie zostanie przekazany do zaopiniowania w trybie art. 19 ustawy z dnia 23 maja 1991 r. o związkach zawodowych (Dz. U. z 202</w:t>
            </w:r>
            <w:r w:rsidR="006156B7">
              <w:rPr>
                <w:rFonts w:eastAsiaTheme="minorEastAsia"/>
                <w:sz w:val="20"/>
              </w:rPr>
              <w:t>6</w:t>
            </w:r>
            <w:r w:rsidRPr="000A3B5C">
              <w:rPr>
                <w:rFonts w:eastAsiaTheme="minorEastAsia"/>
                <w:sz w:val="20"/>
              </w:rPr>
              <w:t xml:space="preserve"> r. poz. </w:t>
            </w:r>
            <w:r w:rsidR="006156B7">
              <w:rPr>
                <w:rFonts w:eastAsiaTheme="minorEastAsia"/>
                <w:sz w:val="20"/>
              </w:rPr>
              <w:t>549</w:t>
            </w:r>
            <w:r w:rsidRPr="000A3B5C">
              <w:rPr>
                <w:rFonts w:eastAsiaTheme="minorEastAsia"/>
                <w:sz w:val="20"/>
              </w:rPr>
              <w:t>) i art. 16 ustawy z dnia 23 maja 1991 r. o organizacjach pracodawców (Dz. U. z 202</w:t>
            </w:r>
            <w:r w:rsidR="006156B7">
              <w:rPr>
                <w:rFonts w:eastAsiaTheme="minorEastAsia"/>
                <w:sz w:val="20"/>
              </w:rPr>
              <w:t>5</w:t>
            </w:r>
            <w:r w:rsidRPr="000A3B5C">
              <w:rPr>
                <w:rFonts w:eastAsiaTheme="minorEastAsia"/>
                <w:sz w:val="20"/>
              </w:rPr>
              <w:t xml:space="preserve"> r. poz. </w:t>
            </w:r>
            <w:r w:rsidR="006156B7">
              <w:rPr>
                <w:rFonts w:eastAsiaTheme="minorEastAsia"/>
                <w:sz w:val="20"/>
              </w:rPr>
              <w:t>423</w:t>
            </w:r>
            <w:r w:rsidRPr="000A3B5C">
              <w:rPr>
                <w:rFonts w:eastAsiaTheme="minorEastAsia"/>
                <w:sz w:val="20"/>
              </w:rPr>
              <w:t>).</w:t>
            </w:r>
          </w:p>
        </w:tc>
      </w:tr>
      <w:tr w:rsidR="000A3B5C" w:rsidRPr="000A3B5C" w14:paraId="610244B8" w14:textId="77777777" w:rsidTr="00EB4C50">
        <w:trPr>
          <w:trHeight w:val="363"/>
        </w:trPr>
        <w:tc>
          <w:tcPr>
            <w:tcW w:w="9356" w:type="dxa"/>
            <w:gridSpan w:val="24"/>
            <w:shd w:val="clear" w:color="auto" w:fill="99CCFF"/>
            <w:vAlign w:val="center"/>
          </w:tcPr>
          <w:p w14:paraId="50FEFB79"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6. Wpływ na sektor finansów publicznych</w:t>
            </w:r>
          </w:p>
        </w:tc>
      </w:tr>
      <w:tr w:rsidR="000A3B5C" w:rsidRPr="000A3B5C" w14:paraId="37EFD7BE" w14:textId="77777777" w:rsidTr="00EB4C50">
        <w:trPr>
          <w:trHeight w:val="142"/>
        </w:trPr>
        <w:tc>
          <w:tcPr>
            <w:tcW w:w="1985" w:type="dxa"/>
            <w:vMerge w:val="restart"/>
            <w:shd w:val="clear" w:color="auto" w:fill="FFFFFF"/>
          </w:tcPr>
          <w:p w14:paraId="2F133909"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(ceny stałe z … r.)</w:t>
            </w:r>
          </w:p>
        </w:tc>
        <w:tc>
          <w:tcPr>
            <w:tcW w:w="7371" w:type="dxa"/>
            <w:gridSpan w:val="23"/>
            <w:shd w:val="clear" w:color="auto" w:fill="FFFFFF"/>
          </w:tcPr>
          <w:p w14:paraId="0F7FE138"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Skutki w okresie 10 lat od wejścia w życie zmian [mln zł]</w:t>
            </w:r>
          </w:p>
        </w:tc>
      </w:tr>
      <w:tr w:rsidR="000A3B5C" w:rsidRPr="000A3B5C" w14:paraId="36B2B6D2" w14:textId="77777777" w:rsidTr="00EB4C50">
        <w:trPr>
          <w:trHeight w:val="142"/>
        </w:trPr>
        <w:tc>
          <w:tcPr>
            <w:tcW w:w="1985" w:type="dxa"/>
            <w:vMerge/>
            <w:shd w:val="clear" w:color="auto" w:fill="FFFFFF"/>
          </w:tcPr>
          <w:p w14:paraId="073468EC"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709" w:type="dxa"/>
            <w:gridSpan w:val="2"/>
            <w:shd w:val="clear" w:color="auto" w:fill="FFFFFF"/>
          </w:tcPr>
          <w:p w14:paraId="00A9D17F"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0</w:t>
            </w:r>
          </w:p>
        </w:tc>
        <w:tc>
          <w:tcPr>
            <w:tcW w:w="419" w:type="dxa"/>
            <w:shd w:val="clear" w:color="auto" w:fill="FFFFFF"/>
          </w:tcPr>
          <w:p w14:paraId="0DD6AB9D"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1</w:t>
            </w:r>
          </w:p>
        </w:tc>
        <w:tc>
          <w:tcPr>
            <w:tcW w:w="641" w:type="dxa"/>
            <w:gridSpan w:val="2"/>
            <w:shd w:val="clear" w:color="auto" w:fill="FFFFFF"/>
          </w:tcPr>
          <w:p w14:paraId="7F825B88"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2</w:t>
            </w:r>
          </w:p>
        </w:tc>
        <w:tc>
          <w:tcPr>
            <w:tcW w:w="641" w:type="dxa"/>
            <w:shd w:val="clear" w:color="auto" w:fill="FFFFFF"/>
          </w:tcPr>
          <w:p w14:paraId="46FE7045"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rPr>
              <w:t>3</w:t>
            </w:r>
          </w:p>
        </w:tc>
        <w:tc>
          <w:tcPr>
            <w:tcW w:w="661" w:type="dxa"/>
            <w:gridSpan w:val="2"/>
            <w:shd w:val="clear" w:color="auto" w:fill="FFFFFF"/>
          </w:tcPr>
          <w:p w14:paraId="2A25F30A"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4</w:t>
            </w:r>
          </w:p>
        </w:tc>
        <w:tc>
          <w:tcPr>
            <w:tcW w:w="567" w:type="dxa"/>
            <w:gridSpan w:val="3"/>
            <w:shd w:val="clear" w:color="auto" w:fill="FFFFFF"/>
          </w:tcPr>
          <w:p w14:paraId="0CE996A9"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5</w:t>
            </w:r>
          </w:p>
        </w:tc>
        <w:tc>
          <w:tcPr>
            <w:tcW w:w="567" w:type="dxa"/>
            <w:gridSpan w:val="2"/>
            <w:shd w:val="clear" w:color="auto" w:fill="FFFFFF"/>
          </w:tcPr>
          <w:p w14:paraId="78458491"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6</w:t>
            </w:r>
          </w:p>
        </w:tc>
        <w:tc>
          <w:tcPr>
            <w:tcW w:w="567" w:type="dxa"/>
            <w:gridSpan w:val="2"/>
            <w:shd w:val="clear" w:color="auto" w:fill="FFFFFF"/>
          </w:tcPr>
          <w:p w14:paraId="1DFBB134"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7</w:t>
            </w:r>
          </w:p>
        </w:tc>
        <w:tc>
          <w:tcPr>
            <w:tcW w:w="567" w:type="dxa"/>
            <w:gridSpan w:val="3"/>
            <w:shd w:val="clear" w:color="auto" w:fill="FFFFFF"/>
          </w:tcPr>
          <w:p w14:paraId="5BC9DB8D"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8</w:t>
            </w:r>
          </w:p>
        </w:tc>
        <w:tc>
          <w:tcPr>
            <w:tcW w:w="425" w:type="dxa"/>
            <w:gridSpan w:val="2"/>
            <w:shd w:val="clear" w:color="auto" w:fill="FFFFFF"/>
          </w:tcPr>
          <w:p w14:paraId="69F88AE2"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9</w:t>
            </w:r>
          </w:p>
        </w:tc>
        <w:tc>
          <w:tcPr>
            <w:tcW w:w="567" w:type="dxa"/>
            <w:gridSpan w:val="2"/>
            <w:shd w:val="clear" w:color="auto" w:fill="FFFFFF"/>
          </w:tcPr>
          <w:p w14:paraId="7EF4F80F"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10</w:t>
            </w:r>
          </w:p>
        </w:tc>
        <w:tc>
          <w:tcPr>
            <w:tcW w:w="1040" w:type="dxa"/>
            <w:shd w:val="clear" w:color="auto" w:fill="FFFFFF"/>
          </w:tcPr>
          <w:p w14:paraId="16DD503D"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 xml:space="preserve">Łącznie </w:t>
            </w:r>
          </w:p>
          <w:p w14:paraId="435BE025"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(0-10)</w:t>
            </w:r>
          </w:p>
        </w:tc>
      </w:tr>
      <w:tr w:rsidR="000A3B5C" w:rsidRPr="000A3B5C" w14:paraId="69FBFA4A" w14:textId="77777777" w:rsidTr="00EB4C50">
        <w:trPr>
          <w:trHeight w:val="321"/>
        </w:trPr>
        <w:tc>
          <w:tcPr>
            <w:tcW w:w="1985" w:type="dxa"/>
            <w:shd w:val="clear" w:color="auto" w:fill="FFFFFF"/>
            <w:vAlign w:val="center"/>
          </w:tcPr>
          <w:p w14:paraId="011C65CB"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Dochody ogółem</w:t>
            </w:r>
          </w:p>
        </w:tc>
        <w:tc>
          <w:tcPr>
            <w:tcW w:w="709" w:type="dxa"/>
            <w:gridSpan w:val="2"/>
            <w:shd w:val="clear" w:color="auto" w:fill="FFFFFF"/>
          </w:tcPr>
          <w:p w14:paraId="3979C582"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19" w:type="dxa"/>
            <w:shd w:val="clear" w:color="auto" w:fill="FFFFFF"/>
          </w:tcPr>
          <w:p w14:paraId="0F9ADEE0"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436503BA"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154CD3EF"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3F6B37BD"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0F46252E"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110D0F2F"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3D0C3DC4"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19AA4AD1"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3504F9C3"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1AEE6C68"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47C19EF5"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r>
      <w:tr w:rsidR="000A3B5C" w:rsidRPr="000A3B5C" w14:paraId="31F6A0B3" w14:textId="77777777" w:rsidTr="00EB4C50">
        <w:trPr>
          <w:trHeight w:val="321"/>
        </w:trPr>
        <w:tc>
          <w:tcPr>
            <w:tcW w:w="1985" w:type="dxa"/>
            <w:shd w:val="clear" w:color="auto" w:fill="FFFFFF"/>
            <w:vAlign w:val="center"/>
          </w:tcPr>
          <w:p w14:paraId="02BDC832"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budżet państwa</w:t>
            </w:r>
          </w:p>
        </w:tc>
        <w:tc>
          <w:tcPr>
            <w:tcW w:w="709" w:type="dxa"/>
            <w:gridSpan w:val="2"/>
            <w:shd w:val="clear" w:color="auto" w:fill="FFFFFF"/>
          </w:tcPr>
          <w:p w14:paraId="45B5DB70"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19" w:type="dxa"/>
            <w:shd w:val="clear" w:color="auto" w:fill="FFFFFF"/>
          </w:tcPr>
          <w:p w14:paraId="6CB03725"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3F408705"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298898F8"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786126E0"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421D55D6"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7A72D352"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2221F62A"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0BED6906"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2DE2D4C3"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7208FE8D"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5E1A4C86"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r>
      <w:tr w:rsidR="000A3B5C" w:rsidRPr="000A3B5C" w14:paraId="3732D76B" w14:textId="77777777" w:rsidTr="00EB4C50">
        <w:trPr>
          <w:trHeight w:val="344"/>
        </w:trPr>
        <w:tc>
          <w:tcPr>
            <w:tcW w:w="1985" w:type="dxa"/>
            <w:shd w:val="clear" w:color="auto" w:fill="FFFFFF"/>
            <w:vAlign w:val="center"/>
          </w:tcPr>
          <w:p w14:paraId="5D7FBBB5"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JST</w:t>
            </w:r>
          </w:p>
        </w:tc>
        <w:tc>
          <w:tcPr>
            <w:tcW w:w="709" w:type="dxa"/>
            <w:gridSpan w:val="2"/>
            <w:shd w:val="clear" w:color="auto" w:fill="FFFFFF"/>
          </w:tcPr>
          <w:p w14:paraId="0850EFF1"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19" w:type="dxa"/>
            <w:shd w:val="clear" w:color="auto" w:fill="FFFFFF"/>
          </w:tcPr>
          <w:p w14:paraId="24119438"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516FED80"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4DF73A71"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2089CCF5"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6188868E"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4D9ECE3A"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605A5C56"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05954436"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4A666D7C"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56830BC8"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7C67DA69"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r>
      <w:tr w:rsidR="000A3B5C" w:rsidRPr="000A3B5C" w14:paraId="66B3858B" w14:textId="77777777" w:rsidTr="00EB4C50">
        <w:trPr>
          <w:trHeight w:val="344"/>
        </w:trPr>
        <w:tc>
          <w:tcPr>
            <w:tcW w:w="1985" w:type="dxa"/>
            <w:shd w:val="clear" w:color="auto" w:fill="FFFFFF"/>
            <w:vAlign w:val="center"/>
          </w:tcPr>
          <w:p w14:paraId="347F05A7"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pozostałe jednostki (oddzielnie)</w:t>
            </w:r>
          </w:p>
        </w:tc>
        <w:tc>
          <w:tcPr>
            <w:tcW w:w="709" w:type="dxa"/>
            <w:gridSpan w:val="2"/>
            <w:shd w:val="clear" w:color="auto" w:fill="FFFFFF"/>
          </w:tcPr>
          <w:p w14:paraId="0808B316"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19" w:type="dxa"/>
            <w:shd w:val="clear" w:color="auto" w:fill="FFFFFF"/>
          </w:tcPr>
          <w:p w14:paraId="50CAF72F"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157995A7"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746ED765"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5B4A3294"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48833F64"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6E23C12F"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6CB70A74"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4518F103"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68E2D714"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6162160C"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0AF4A6E6"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r>
      <w:tr w:rsidR="000A3B5C" w:rsidRPr="000A3B5C" w14:paraId="5D948F83" w14:textId="77777777" w:rsidTr="00EB4C50">
        <w:trPr>
          <w:trHeight w:val="330"/>
        </w:trPr>
        <w:tc>
          <w:tcPr>
            <w:tcW w:w="1985" w:type="dxa"/>
            <w:shd w:val="clear" w:color="auto" w:fill="FFFFFF"/>
            <w:vAlign w:val="center"/>
          </w:tcPr>
          <w:p w14:paraId="101703FC"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Wydatki ogółem</w:t>
            </w:r>
          </w:p>
        </w:tc>
        <w:tc>
          <w:tcPr>
            <w:tcW w:w="709" w:type="dxa"/>
            <w:gridSpan w:val="2"/>
            <w:shd w:val="clear" w:color="auto" w:fill="FFFFFF"/>
          </w:tcPr>
          <w:p w14:paraId="5E008FE5" w14:textId="5E90C276" w:rsidR="000A3B5C" w:rsidRPr="000A3B5C" w:rsidRDefault="00D60F8F" w:rsidP="000A3B5C">
            <w:pPr>
              <w:widowControl/>
              <w:autoSpaceDE/>
              <w:autoSpaceDN/>
              <w:adjustRightInd/>
              <w:spacing w:line="240" w:lineRule="auto"/>
              <w:ind w:left="284" w:hanging="284"/>
              <w:jc w:val="both"/>
              <w:rPr>
                <w:rFonts w:eastAsiaTheme="minorEastAsia"/>
                <w:sz w:val="20"/>
                <w:lang w:eastAsia="en-US"/>
              </w:rPr>
            </w:pPr>
            <w:r>
              <w:rPr>
                <w:rFonts w:eastAsiaTheme="minorEastAsia"/>
                <w:sz w:val="20"/>
                <w:lang w:eastAsia="en-US"/>
              </w:rPr>
              <w:t>0,18</w:t>
            </w:r>
          </w:p>
        </w:tc>
        <w:tc>
          <w:tcPr>
            <w:tcW w:w="419" w:type="dxa"/>
            <w:shd w:val="clear" w:color="auto" w:fill="FFFFFF"/>
          </w:tcPr>
          <w:p w14:paraId="569D2A9E"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6678D4D9"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448A86C9"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1161B3D3"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6C3C6138"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636A8AB1"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09579121"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7F6756E2"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3A7D0946"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69D98EEE"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5A4D2BC2" w14:textId="3CA2562F" w:rsidR="000A3B5C" w:rsidRPr="000A3B5C" w:rsidRDefault="00D60F8F" w:rsidP="000A3B5C">
            <w:pPr>
              <w:widowControl/>
              <w:autoSpaceDE/>
              <w:autoSpaceDN/>
              <w:adjustRightInd/>
              <w:spacing w:line="240" w:lineRule="auto"/>
              <w:ind w:left="284" w:hanging="284"/>
              <w:jc w:val="both"/>
              <w:rPr>
                <w:rFonts w:eastAsiaTheme="minorEastAsia"/>
                <w:sz w:val="20"/>
                <w:lang w:eastAsia="en-US"/>
              </w:rPr>
            </w:pPr>
            <w:r>
              <w:rPr>
                <w:rFonts w:eastAsiaTheme="minorEastAsia"/>
                <w:sz w:val="20"/>
                <w:lang w:eastAsia="en-US"/>
              </w:rPr>
              <w:t>0,18</w:t>
            </w:r>
          </w:p>
        </w:tc>
      </w:tr>
      <w:tr w:rsidR="000A3B5C" w:rsidRPr="000A3B5C" w14:paraId="2F991593" w14:textId="77777777" w:rsidTr="00EB4C50">
        <w:trPr>
          <w:trHeight w:val="330"/>
        </w:trPr>
        <w:tc>
          <w:tcPr>
            <w:tcW w:w="1985" w:type="dxa"/>
            <w:shd w:val="clear" w:color="auto" w:fill="FFFFFF"/>
            <w:vAlign w:val="center"/>
          </w:tcPr>
          <w:p w14:paraId="27526CDB"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budżet państwa</w:t>
            </w:r>
          </w:p>
        </w:tc>
        <w:tc>
          <w:tcPr>
            <w:tcW w:w="709" w:type="dxa"/>
            <w:gridSpan w:val="2"/>
            <w:shd w:val="clear" w:color="auto" w:fill="FFFFFF"/>
          </w:tcPr>
          <w:p w14:paraId="2026E65A"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19" w:type="dxa"/>
            <w:shd w:val="clear" w:color="auto" w:fill="FFFFFF"/>
          </w:tcPr>
          <w:p w14:paraId="0F5FC78A"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6876BF7D"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2E9D0DC1"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5A257BCE"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6B0B6DBE"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307DFF0C"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6CAE2DEC"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7124AA45"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26A51CDE"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2751379B"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71CF0FAB"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r>
      <w:tr w:rsidR="000A3B5C" w:rsidRPr="000A3B5C" w14:paraId="7D1C196A" w14:textId="77777777" w:rsidTr="00EB4C50">
        <w:trPr>
          <w:trHeight w:val="351"/>
        </w:trPr>
        <w:tc>
          <w:tcPr>
            <w:tcW w:w="1985" w:type="dxa"/>
            <w:shd w:val="clear" w:color="auto" w:fill="FFFFFF"/>
            <w:vAlign w:val="center"/>
          </w:tcPr>
          <w:p w14:paraId="1EDD6506"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JST</w:t>
            </w:r>
          </w:p>
        </w:tc>
        <w:tc>
          <w:tcPr>
            <w:tcW w:w="709" w:type="dxa"/>
            <w:gridSpan w:val="2"/>
            <w:shd w:val="clear" w:color="auto" w:fill="FFFFFF"/>
          </w:tcPr>
          <w:p w14:paraId="2E7948A2"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19" w:type="dxa"/>
            <w:shd w:val="clear" w:color="auto" w:fill="FFFFFF"/>
          </w:tcPr>
          <w:p w14:paraId="7DE44431"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391907BC"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104A7B8F"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1472E2A3"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166D37D9"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77042EE2"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76879700"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4AB8C16D"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2CE15821"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5BFEA22F"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52A0C7C1"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r>
      <w:tr w:rsidR="000A3B5C" w:rsidRPr="000A3B5C" w14:paraId="287D81FE" w14:textId="77777777" w:rsidTr="00EB4C50">
        <w:trPr>
          <w:trHeight w:val="351"/>
        </w:trPr>
        <w:tc>
          <w:tcPr>
            <w:tcW w:w="1985" w:type="dxa"/>
            <w:shd w:val="clear" w:color="auto" w:fill="FFFFFF"/>
            <w:vAlign w:val="center"/>
          </w:tcPr>
          <w:p w14:paraId="3A0803B3"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Fundusz Celowy – Centralna Ewidencja Pojazdów i Kierowców</w:t>
            </w:r>
          </w:p>
        </w:tc>
        <w:tc>
          <w:tcPr>
            <w:tcW w:w="709" w:type="dxa"/>
            <w:gridSpan w:val="2"/>
            <w:shd w:val="clear" w:color="auto" w:fill="FFFFFF"/>
          </w:tcPr>
          <w:p w14:paraId="6082BE2C" w14:textId="33BC3A7E" w:rsidR="000A3B5C" w:rsidRPr="000A3B5C" w:rsidRDefault="00D60F8F" w:rsidP="000A3B5C">
            <w:pPr>
              <w:widowControl/>
              <w:autoSpaceDE/>
              <w:autoSpaceDN/>
              <w:adjustRightInd/>
              <w:spacing w:line="240" w:lineRule="auto"/>
              <w:ind w:left="284" w:hanging="284"/>
              <w:jc w:val="both"/>
              <w:rPr>
                <w:rFonts w:eastAsiaTheme="minorEastAsia"/>
                <w:sz w:val="20"/>
                <w:lang w:eastAsia="en-US"/>
              </w:rPr>
            </w:pPr>
            <w:r>
              <w:rPr>
                <w:rFonts w:eastAsiaTheme="minorEastAsia"/>
                <w:sz w:val="20"/>
                <w:lang w:eastAsia="en-US"/>
              </w:rPr>
              <w:t>0,18</w:t>
            </w:r>
          </w:p>
        </w:tc>
        <w:tc>
          <w:tcPr>
            <w:tcW w:w="419" w:type="dxa"/>
            <w:shd w:val="clear" w:color="auto" w:fill="FFFFFF"/>
          </w:tcPr>
          <w:p w14:paraId="12C67727"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62D5CC7C"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3F12AF87"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4AE498E5"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3ECA74A4"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77E97D2F"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53746A76"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34250A68"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0C0D13F2"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6CC2EE6C"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0D419854" w14:textId="10B38336" w:rsidR="000A3B5C" w:rsidRPr="000A3B5C" w:rsidRDefault="00D60F8F" w:rsidP="000A3B5C">
            <w:pPr>
              <w:widowControl/>
              <w:autoSpaceDE/>
              <w:autoSpaceDN/>
              <w:adjustRightInd/>
              <w:spacing w:line="240" w:lineRule="auto"/>
              <w:ind w:left="284" w:hanging="284"/>
              <w:jc w:val="both"/>
              <w:rPr>
                <w:rFonts w:eastAsiaTheme="minorEastAsia"/>
                <w:sz w:val="20"/>
                <w:lang w:eastAsia="en-US"/>
              </w:rPr>
            </w:pPr>
            <w:r>
              <w:rPr>
                <w:rFonts w:eastAsiaTheme="minorEastAsia"/>
                <w:sz w:val="20"/>
                <w:lang w:eastAsia="en-US"/>
              </w:rPr>
              <w:t>0,18</w:t>
            </w:r>
          </w:p>
        </w:tc>
      </w:tr>
      <w:tr w:rsidR="000A3B5C" w:rsidRPr="000A3B5C" w14:paraId="73156675" w14:textId="77777777" w:rsidTr="00EB4C50">
        <w:trPr>
          <w:trHeight w:val="360"/>
        </w:trPr>
        <w:tc>
          <w:tcPr>
            <w:tcW w:w="1985" w:type="dxa"/>
            <w:shd w:val="clear" w:color="auto" w:fill="FFFFFF"/>
            <w:vAlign w:val="center"/>
          </w:tcPr>
          <w:p w14:paraId="71F0BEF1"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lastRenderedPageBreak/>
              <w:t>Saldo ogółem</w:t>
            </w:r>
          </w:p>
        </w:tc>
        <w:tc>
          <w:tcPr>
            <w:tcW w:w="709" w:type="dxa"/>
            <w:gridSpan w:val="2"/>
            <w:shd w:val="clear" w:color="auto" w:fill="FFFFFF"/>
          </w:tcPr>
          <w:p w14:paraId="3BDA234E" w14:textId="4911964A"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w:t>
            </w:r>
            <w:r w:rsidR="00D60F8F">
              <w:rPr>
                <w:rFonts w:eastAsiaTheme="minorEastAsia"/>
                <w:sz w:val="20"/>
                <w:lang w:eastAsia="en-US"/>
              </w:rPr>
              <w:t>0,18</w:t>
            </w:r>
          </w:p>
        </w:tc>
        <w:tc>
          <w:tcPr>
            <w:tcW w:w="419" w:type="dxa"/>
            <w:shd w:val="clear" w:color="auto" w:fill="FFFFFF"/>
          </w:tcPr>
          <w:p w14:paraId="3A8935A3"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3CDB80F0"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4BEE3F0B"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0DF56A42"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1AFA109D"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065C1814"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16145DDB"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266162F1"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011D7CDD"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634BDE6F"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70A13259" w14:textId="35BCE195"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w:t>
            </w:r>
            <w:r w:rsidR="00D60F8F">
              <w:rPr>
                <w:rFonts w:eastAsiaTheme="minorEastAsia"/>
                <w:sz w:val="20"/>
                <w:lang w:eastAsia="en-US"/>
              </w:rPr>
              <w:t>0,18</w:t>
            </w:r>
          </w:p>
        </w:tc>
      </w:tr>
      <w:tr w:rsidR="000A3B5C" w:rsidRPr="000A3B5C" w14:paraId="0ACB76B0" w14:textId="77777777" w:rsidTr="00EB4C50">
        <w:trPr>
          <w:trHeight w:val="360"/>
        </w:trPr>
        <w:tc>
          <w:tcPr>
            <w:tcW w:w="1985" w:type="dxa"/>
            <w:shd w:val="clear" w:color="auto" w:fill="FFFFFF"/>
            <w:vAlign w:val="center"/>
          </w:tcPr>
          <w:p w14:paraId="17088686"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budżet państwa</w:t>
            </w:r>
          </w:p>
        </w:tc>
        <w:tc>
          <w:tcPr>
            <w:tcW w:w="709" w:type="dxa"/>
            <w:gridSpan w:val="2"/>
            <w:shd w:val="clear" w:color="auto" w:fill="FFFFFF"/>
          </w:tcPr>
          <w:p w14:paraId="3D1D8B70"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19" w:type="dxa"/>
            <w:shd w:val="clear" w:color="auto" w:fill="FFFFFF"/>
          </w:tcPr>
          <w:p w14:paraId="317B097A"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5827533A"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77B0C3F7"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535ACA26"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5D09F18A"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61841DE3"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247B76BE"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2F87125E"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6BD87497"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69FDB9E4"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45D1558A"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r>
      <w:tr w:rsidR="000A3B5C" w:rsidRPr="000A3B5C" w14:paraId="2F150236" w14:textId="77777777" w:rsidTr="00EB4C50">
        <w:trPr>
          <w:trHeight w:val="357"/>
        </w:trPr>
        <w:tc>
          <w:tcPr>
            <w:tcW w:w="1985" w:type="dxa"/>
            <w:shd w:val="clear" w:color="auto" w:fill="FFFFFF"/>
            <w:vAlign w:val="center"/>
          </w:tcPr>
          <w:p w14:paraId="3A94F277"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JST</w:t>
            </w:r>
          </w:p>
        </w:tc>
        <w:tc>
          <w:tcPr>
            <w:tcW w:w="709" w:type="dxa"/>
            <w:gridSpan w:val="2"/>
            <w:shd w:val="clear" w:color="auto" w:fill="FFFFFF"/>
          </w:tcPr>
          <w:p w14:paraId="7F267F5E"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19" w:type="dxa"/>
            <w:shd w:val="clear" w:color="auto" w:fill="FFFFFF"/>
          </w:tcPr>
          <w:p w14:paraId="02F12593"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783B2595"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101DB347"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5E7375CB"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0E7AE622"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1BDB63B8"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4A8D5A9E"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2BDA31E5"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6CB8F781"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0EFBFD7D"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74384DFE"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r>
      <w:tr w:rsidR="000A3B5C" w:rsidRPr="000A3B5C" w14:paraId="69E3D3EC" w14:textId="77777777" w:rsidTr="00EB4C50">
        <w:trPr>
          <w:trHeight w:val="357"/>
        </w:trPr>
        <w:tc>
          <w:tcPr>
            <w:tcW w:w="1985" w:type="dxa"/>
            <w:shd w:val="clear" w:color="auto" w:fill="FFFFFF"/>
            <w:vAlign w:val="center"/>
          </w:tcPr>
          <w:p w14:paraId="54028BB0"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Fundusz Celowy – Centralna Ewidencja Pojazdów i Kierowców</w:t>
            </w:r>
          </w:p>
        </w:tc>
        <w:tc>
          <w:tcPr>
            <w:tcW w:w="709" w:type="dxa"/>
            <w:gridSpan w:val="2"/>
            <w:shd w:val="clear" w:color="auto" w:fill="FFFFFF"/>
          </w:tcPr>
          <w:p w14:paraId="00B5B004" w14:textId="0F94AE9D"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w:t>
            </w:r>
            <w:r w:rsidR="00D60F8F">
              <w:rPr>
                <w:rFonts w:eastAsiaTheme="minorEastAsia"/>
                <w:sz w:val="20"/>
                <w:lang w:eastAsia="en-US"/>
              </w:rPr>
              <w:t>0,18</w:t>
            </w:r>
          </w:p>
        </w:tc>
        <w:tc>
          <w:tcPr>
            <w:tcW w:w="419" w:type="dxa"/>
            <w:shd w:val="clear" w:color="auto" w:fill="FFFFFF"/>
          </w:tcPr>
          <w:p w14:paraId="552E2B18"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gridSpan w:val="2"/>
            <w:shd w:val="clear" w:color="auto" w:fill="FFFFFF"/>
          </w:tcPr>
          <w:p w14:paraId="673826E9"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41" w:type="dxa"/>
            <w:shd w:val="clear" w:color="auto" w:fill="FFFFFF"/>
          </w:tcPr>
          <w:p w14:paraId="7039B339"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661" w:type="dxa"/>
            <w:gridSpan w:val="2"/>
            <w:shd w:val="clear" w:color="auto" w:fill="FFFFFF"/>
          </w:tcPr>
          <w:p w14:paraId="709D9833"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68E4DE87"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2F39C094"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559DB7F2"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3"/>
            <w:shd w:val="clear" w:color="auto" w:fill="FFFFFF"/>
          </w:tcPr>
          <w:p w14:paraId="1EA69203"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425" w:type="dxa"/>
            <w:gridSpan w:val="2"/>
            <w:shd w:val="clear" w:color="auto" w:fill="FFFFFF"/>
          </w:tcPr>
          <w:p w14:paraId="773C416C"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567" w:type="dxa"/>
            <w:gridSpan w:val="2"/>
            <w:shd w:val="clear" w:color="auto" w:fill="FFFFFF"/>
          </w:tcPr>
          <w:p w14:paraId="5DA6BF3F" w14:textId="77777777"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0</w:t>
            </w:r>
          </w:p>
        </w:tc>
        <w:tc>
          <w:tcPr>
            <w:tcW w:w="1040" w:type="dxa"/>
            <w:shd w:val="clear" w:color="auto" w:fill="FFFFFF"/>
          </w:tcPr>
          <w:p w14:paraId="6103CD32" w14:textId="2D66549E" w:rsidR="000A3B5C" w:rsidRPr="000A3B5C" w:rsidRDefault="000A3B5C" w:rsidP="000A3B5C">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w:t>
            </w:r>
            <w:r w:rsidR="00D60F8F">
              <w:rPr>
                <w:rFonts w:eastAsiaTheme="minorEastAsia"/>
                <w:sz w:val="20"/>
                <w:lang w:eastAsia="en-US"/>
              </w:rPr>
              <w:t>0,18</w:t>
            </w:r>
          </w:p>
        </w:tc>
      </w:tr>
      <w:tr w:rsidR="000A3B5C" w:rsidRPr="000A3B5C" w14:paraId="335C5087" w14:textId="77777777" w:rsidTr="00EB4C50">
        <w:trPr>
          <w:trHeight w:val="348"/>
        </w:trPr>
        <w:tc>
          <w:tcPr>
            <w:tcW w:w="2067" w:type="dxa"/>
            <w:gridSpan w:val="2"/>
            <w:shd w:val="clear" w:color="auto" w:fill="FFFFFF"/>
            <w:vAlign w:val="center"/>
          </w:tcPr>
          <w:p w14:paraId="6445FFFD"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 xml:space="preserve">Źródła finansowania </w:t>
            </w:r>
          </w:p>
        </w:tc>
        <w:tc>
          <w:tcPr>
            <w:tcW w:w="7289" w:type="dxa"/>
            <w:gridSpan w:val="22"/>
            <w:shd w:val="clear" w:color="auto" w:fill="FFFFFF"/>
            <w:vAlign w:val="center"/>
          </w:tcPr>
          <w:p w14:paraId="6C7A8564" w14:textId="77777777" w:rsidR="000A3B5C" w:rsidRPr="000A3B5C" w:rsidRDefault="000A3B5C" w:rsidP="000A3B5C">
            <w:pPr>
              <w:widowControl/>
              <w:autoSpaceDE/>
              <w:autoSpaceDN/>
              <w:adjustRightInd/>
              <w:spacing w:line="240" w:lineRule="auto"/>
              <w:jc w:val="both"/>
              <w:rPr>
                <w:rFonts w:eastAsiaTheme="minorEastAsia"/>
                <w:sz w:val="20"/>
              </w:rPr>
            </w:pPr>
            <w:r w:rsidRPr="000A3B5C">
              <w:rPr>
                <w:rFonts w:eastAsiaTheme="minorEastAsia"/>
                <w:sz w:val="20"/>
              </w:rPr>
              <w:t xml:space="preserve"> Fundusz celowy Centralnej Ewidencji Pojazdów i Kierowców</w:t>
            </w:r>
          </w:p>
        </w:tc>
      </w:tr>
      <w:tr w:rsidR="000A3B5C" w:rsidRPr="000A3B5C" w14:paraId="2CD7F169" w14:textId="77777777" w:rsidTr="00EB4C50">
        <w:trPr>
          <w:trHeight w:val="1311"/>
        </w:trPr>
        <w:tc>
          <w:tcPr>
            <w:tcW w:w="2067" w:type="dxa"/>
            <w:gridSpan w:val="2"/>
            <w:shd w:val="clear" w:color="auto" w:fill="FFFFFF"/>
          </w:tcPr>
          <w:p w14:paraId="778A26FA"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Dodatkowe informacje, w tym wskazanie źródeł danych i przyjętych do obliczeń założeń</w:t>
            </w:r>
          </w:p>
        </w:tc>
        <w:tc>
          <w:tcPr>
            <w:tcW w:w="7289" w:type="dxa"/>
            <w:gridSpan w:val="22"/>
            <w:shd w:val="clear" w:color="auto" w:fill="FFFFFF"/>
          </w:tcPr>
          <w:p w14:paraId="0A064028" w14:textId="06F9BD6A"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 xml:space="preserve">Wejście w życie rozporządzenia nie będzie miało wpływu na dochody i wydatki sektora finansów publicznych, w szczególności nie spowoduje zmniejszenia dochodów podmiotów sektora finansów publicznych, w tym budżetu państwa i budżetów jednostek samorządu terytorialnego, nie spowoduje również zwiększenia wydatków jednostek sektora finansów publicznych w stosunku do wielkości wynikających z obowiązujących przepisów. Zmiana polegająca na określeniu rodzaju i zakresu danych, które będą udostępniane z ewidencji Krajowemu Koordynatorowi Prac Badawczych, zostanie sfinansowana ze środków Funduszu – Centralna Ewidencja Pojazdów i Kierowców. Całkowity koszt dostosowania systemu CEPiK 2.0 szacowany jest na poziomie około </w:t>
            </w:r>
            <w:r w:rsidR="00D60F8F" w:rsidRPr="00D60F8F">
              <w:rPr>
                <w:rFonts w:eastAsiaTheme="minorEastAsia"/>
                <w:sz w:val="20"/>
                <w:lang w:eastAsia="en-US"/>
              </w:rPr>
              <w:t>180 000</w:t>
            </w:r>
            <w:r w:rsidRPr="000A3B5C">
              <w:rPr>
                <w:rFonts w:eastAsiaTheme="minorEastAsia"/>
                <w:sz w:val="20"/>
                <w:lang w:eastAsia="en-US"/>
              </w:rPr>
              <w:t xml:space="preserve"> brutto</w:t>
            </w:r>
            <w:r w:rsidR="00D60F8F">
              <w:rPr>
                <w:rFonts w:eastAsiaTheme="minorEastAsia"/>
                <w:sz w:val="20"/>
                <w:lang w:eastAsia="en-US"/>
              </w:rPr>
              <w:t xml:space="preserve"> i zostanie on poniesiony w całości w 2026 r.</w:t>
            </w:r>
          </w:p>
        </w:tc>
      </w:tr>
      <w:tr w:rsidR="000A3B5C" w:rsidRPr="000A3B5C" w14:paraId="2057BB52" w14:textId="77777777" w:rsidTr="00EB4C50">
        <w:trPr>
          <w:trHeight w:val="345"/>
        </w:trPr>
        <w:tc>
          <w:tcPr>
            <w:tcW w:w="9356" w:type="dxa"/>
            <w:gridSpan w:val="24"/>
            <w:shd w:val="clear" w:color="auto" w:fill="99CCFF"/>
          </w:tcPr>
          <w:p w14:paraId="7355096E"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7. Wpływ na konkurencyjność gospodarki i przedsiębiorczość, w tym funkcjonowanie przedsiębiorców oraz na rodzinę, obywateli i gospodarstwa domowe,</w:t>
            </w:r>
            <w:r w:rsidRPr="000A3B5C">
              <w:rPr>
                <w:rFonts w:eastAsiaTheme="minorEastAsia"/>
                <w:sz w:val="20"/>
              </w:rPr>
              <w:t xml:space="preserve"> </w:t>
            </w:r>
            <w:r w:rsidRPr="000A3B5C">
              <w:rPr>
                <w:rFonts w:eastAsiaTheme="minorEastAsia"/>
                <w:b/>
                <w:sz w:val="20"/>
              </w:rPr>
              <w:t xml:space="preserve">osoby niepełnosprawne oraz osoby starsze </w:t>
            </w:r>
          </w:p>
        </w:tc>
      </w:tr>
      <w:tr w:rsidR="000A3B5C" w:rsidRPr="000A3B5C" w14:paraId="5B3BD53F" w14:textId="77777777" w:rsidTr="00EB4C50">
        <w:trPr>
          <w:trHeight w:val="142"/>
        </w:trPr>
        <w:tc>
          <w:tcPr>
            <w:tcW w:w="9356" w:type="dxa"/>
            <w:gridSpan w:val="24"/>
            <w:shd w:val="clear" w:color="auto" w:fill="FFFFFF"/>
          </w:tcPr>
          <w:p w14:paraId="60BA0417"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Skutki</w:t>
            </w:r>
          </w:p>
        </w:tc>
      </w:tr>
      <w:tr w:rsidR="000A3B5C" w:rsidRPr="000A3B5C" w14:paraId="45CB517F" w14:textId="77777777" w:rsidTr="00EB4C50">
        <w:trPr>
          <w:trHeight w:val="142"/>
        </w:trPr>
        <w:tc>
          <w:tcPr>
            <w:tcW w:w="4395" w:type="dxa"/>
            <w:gridSpan w:val="7"/>
            <w:shd w:val="clear" w:color="auto" w:fill="FFFFFF"/>
          </w:tcPr>
          <w:p w14:paraId="2170CB7F"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Czas w latach od wejścia w życie zmian</w:t>
            </w:r>
          </w:p>
        </w:tc>
        <w:tc>
          <w:tcPr>
            <w:tcW w:w="425" w:type="dxa"/>
            <w:shd w:val="clear" w:color="auto" w:fill="FFFFFF"/>
          </w:tcPr>
          <w:p w14:paraId="7F3B9968"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0</w:t>
            </w:r>
          </w:p>
        </w:tc>
        <w:tc>
          <w:tcPr>
            <w:tcW w:w="614" w:type="dxa"/>
            <w:gridSpan w:val="3"/>
            <w:shd w:val="clear" w:color="auto" w:fill="FFFFFF"/>
          </w:tcPr>
          <w:p w14:paraId="2C79158E"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1</w:t>
            </w:r>
          </w:p>
        </w:tc>
        <w:tc>
          <w:tcPr>
            <w:tcW w:w="662" w:type="dxa"/>
            <w:gridSpan w:val="2"/>
            <w:shd w:val="clear" w:color="auto" w:fill="FFFFFF"/>
          </w:tcPr>
          <w:p w14:paraId="3C3CBC48"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rPr>
              <w:t>2</w:t>
            </w:r>
          </w:p>
        </w:tc>
        <w:tc>
          <w:tcPr>
            <w:tcW w:w="708" w:type="dxa"/>
            <w:gridSpan w:val="4"/>
            <w:shd w:val="clear" w:color="auto" w:fill="FFFFFF"/>
          </w:tcPr>
          <w:p w14:paraId="010FEBE1"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3</w:t>
            </w:r>
          </w:p>
        </w:tc>
        <w:tc>
          <w:tcPr>
            <w:tcW w:w="709" w:type="dxa"/>
            <w:gridSpan w:val="3"/>
            <w:shd w:val="clear" w:color="auto" w:fill="FFFFFF"/>
          </w:tcPr>
          <w:p w14:paraId="5AD8C26C"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5</w:t>
            </w:r>
          </w:p>
        </w:tc>
        <w:tc>
          <w:tcPr>
            <w:tcW w:w="569" w:type="dxa"/>
            <w:gridSpan w:val="2"/>
            <w:shd w:val="clear" w:color="auto" w:fill="FFFFFF"/>
          </w:tcPr>
          <w:p w14:paraId="48A77F1A"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10</w:t>
            </w:r>
          </w:p>
        </w:tc>
        <w:tc>
          <w:tcPr>
            <w:tcW w:w="1274" w:type="dxa"/>
            <w:gridSpan w:val="2"/>
            <w:shd w:val="clear" w:color="auto" w:fill="FFFFFF"/>
          </w:tcPr>
          <w:p w14:paraId="5CC3F3E4"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 xml:space="preserve">Łącznie </w:t>
            </w:r>
          </w:p>
          <w:p w14:paraId="64705DCC"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(0-10)</w:t>
            </w:r>
          </w:p>
        </w:tc>
      </w:tr>
      <w:tr w:rsidR="000A3B5C" w:rsidRPr="000A3B5C" w14:paraId="53BBBD95" w14:textId="77777777" w:rsidTr="00EB4C50">
        <w:trPr>
          <w:trHeight w:val="142"/>
        </w:trPr>
        <w:tc>
          <w:tcPr>
            <w:tcW w:w="1985" w:type="dxa"/>
            <w:vMerge w:val="restart"/>
            <w:shd w:val="clear" w:color="auto" w:fill="FFFFFF"/>
          </w:tcPr>
          <w:p w14:paraId="24024EAE"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W ujęciu pieniężnym</w:t>
            </w:r>
          </w:p>
          <w:p w14:paraId="07911F03"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 xml:space="preserve">(w mln zł, </w:t>
            </w:r>
          </w:p>
          <w:p w14:paraId="655F7999"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ceny stałe z  …… r.)</w:t>
            </w:r>
          </w:p>
        </w:tc>
        <w:tc>
          <w:tcPr>
            <w:tcW w:w="2410" w:type="dxa"/>
            <w:gridSpan w:val="6"/>
            <w:shd w:val="clear" w:color="auto" w:fill="FFFFFF"/>
          </w:tcPr>
          <w:p w14:paraId="1AC8D5AD"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duże przedsiębiorstwa</w:t>
            </w:r>
          </w:p>
        </w:tc>
        <w:tc>
          <w:tcPr>
            <w:tcW w:w="425" w:type="dxa"/>
            <w:shd w:val="clear" w:color="auto" w:fill="FFFFFF"/>
          </w:tcPr>
          <w:p w14:paraId="25BA0153"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0</w:t>
            </w:r>
          </w:p>
        </w:tc>
        <w:tc>
          <w:tcPr>
            <w:tcW w:w="614" w:type="dxa"/>
            <w:gridSpan w:val="3"/>
            <w:shd w:val="clear" w:color="auto" w:fill="FFFFFF"/>
          </w:tcPr>
          <w:p w14:paraId="6BD19ED2"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662" w:type="dxa"/>
            <w:gridSpan w:val="2"/>
            <w:shd w:val="clear" w:color="auto" w:fill="FFFFFF"/>
          </w:tcPr>
          <w:p w14:paraId="63C6DE0A"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708" w:type="dxa"/>
            <w:gridSpan w:val="4"/>
            <w:shd w:val="clear" w:color="auto" w:fill="FFFFFF"/>
          </w:tcPr>
          <w:p w14:paraId="5F411A4B"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709" w:type="dxa"/>
            <w:gridSpan w:val="3"/>
            <w:shd w:val="clear" w:color="auto" w:fill="FFFFFF"/>
          </w:tcPr>
          <w:p w14:paraId="5F9AA854"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569" w:type="dxa"/>
            <w:gridSpan w:val="2"/>
            <w:shd w:val="clear" w:color="auto" w:fill="FFFFFF"/>
          </w:tcPr>
          <w:p w14:paraId="4B388CBC"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1274" w:type="dxa"/>
            <w:gridSpan w:val="2"/>
            <w:shd w:val="clear" w:color="auto" w:fill="FFFFFF"/>
          </w:tcPr>
          <w:p w14:paraId="537BE98E"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r>
      <w:tr w:rsidR="000A3B5C" w:rsidRPr="000A3B5C" w14:paraId="1F5A6E19" w14:textId="77777777" w:rsidTr="00EB4C50">
        <w:trPr>
          <w:trHeight w:val="142"/>
        </w:trPr>
        <w:tc>
          <w:tcPr>
            <w:tcW w:w="1985" w:type="dxa"/>
            <w:vMerge/>
            <w:shd w:val="clear" w:color="auto" w:fill="FFFFFF"/>
          </w:tcPr>
          <w:p w14:paraId="6464E487"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2410" w:type="dxa"/>
            <w:gridSpan w:val="6"/>
            <w:shd w:val="clear" w:color="auto" w:fill="FFFFFF"/>
          </w:tcPr>
          <w:p w14:paraId="0DA0025C"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sektor mikro-, małych i średnich przedsiębiorstw</w:t>
            </w:r>
          </w:p>
        </w:tc>
        <w:tc>
          <w:tcPr>
            <w:tcW w:w="425" w:type="dxa"/>
            <w:shd w:val="clear" w:color="auto" w:fill="FFFFFF"/>
          </w:tcPr>
          <w:p w14:paraId="4E874BCD"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0</w:t>
            </w:r>
          </w:p>
        </w:tc>
        <w:tc>
          <w:tcPr>
            <w:tcW w:w="614" w:type="dxa"/>
            <w:gridSpan w:val="3"/>
            <w:shd w:val="clear" w:color="auto" w:fill="FFFFFF"/>
          </w:tcPr>
          <w:p w14:paraId="3773E325"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662" w:type="dxa"/>
            <w:gridSpan w:val="2"/>
            <w:shd w:val="clear" w:color="auto" w:fill="FFFFFF"/>
          </w:tcPr>
          <w:p w14:paraId="73DDDCF4"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708" w:type="dxa"/>
            <w:gridSpan w:val="4"/>
            <w:shd w:val="clear" w:color="auto" w:fill="FFFFFF"/>
          </w:tcPr>
          <w:p w14:paraId="217266AB"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709" w:type="dxa"/>
            <w:gridSpan w:val="3"/>
            <w:shd w:val="clear" w:color="auto" w:fill="FFFFFF"/>
          </w:tcPr>
          <w:p w14:paraId="3CD9627F"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569" w:type="dxa"/>
            <w:gridSpan w:val="2"/>
            <w:shd w:val="clear" w:color="auto" w:fill="FFFFFF"/>
          </w:tcPr>
          <w:p w14:paraId="7AA47AB3"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1274" w:type="dxa"/>
            <w:gridSpan w:val="2"/>
            <w:shd w:val="clear" w:color="auto" w:fill="FFFFFF"/>
          </w:tcPr>
          <w:p w14:paraId="130419B2"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r>
      <w:tr w:rsidR="000A3B5C" w:rsidRPr="000A3B5C" w14:paraId="458380F3" w14:textId="77777777" w:rsidTr="00EB4C50">
        <w:trPr>
          <w:trHeight w:val="142"/>
        </w:trPr>
        <w:tc>
          <w:tcPr>
            <w:tcW w:w="1985" w:type="dxa"/>
            <w:vMerge/>
            <w:shd w:val="clear" w:color="auto" w:fill="FFFFFF"/>
          </w:tcPr>
          <w:p w14:paraId="6B3E83E7"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2410" w:type="dxa"/>
            <w:gridSpan w:val="6"/>
            <w:shd w:val="clear" w:color="auto" w:fill="FFFFFF"/>
          </w:tcPr>
          <w:p w14:paraId="5857386A"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rodzina, obywatele oraz gospodarstwa domowe</w:t>
            </w:r>
            <w:r w:rsidRPr="000A3B5C">
              <w:rPr>
                <w:rFonts w:eastAsiaTheme="minorEastAsia"/>
                <w:sz w:val="20"/>
              </w:rPr>
              <w:t xml:space="preserve">, </w:t>
            </w:r>
            <w:r w:rsidRPr="000A3B5C">
              <w:rPr>
                <w:rFonts w:eastAsiaTheme="minorEastAsia"/>
                <w:sz w:val="20"/>
                <w:lang w:eastAsia="en-US"/>
              </w:rPr>
              <w:t>osoby niepełnosprawne oraz osoby starsze</w:t>
            </w:r>
          </w:p>
        </w:tc>
        <w:tc>
          <w:tcPr>
            <w:tcW w:w="425" w:type="dxa"/>
            <w:shd w:val="clear" w:color="auto" w:fill="FFFFFF"/>
          </w:tcPr>
          <w:p w14:paraId="251C3252"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0</w:t>
            </w:r>
          </w:p>
        </w:tc>
        <w:tc>
          <w:tcPr>
            <w:tcW w:w="614" w:type="dxa"/>
            <w:gridSpan w:val="3"/>
            <w:shd w:val="clear" w:color="auto" w:fill="FFFFFF"/>
          </w:tcPr>
          <w:p w14:paraId="45C33846"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662" w:type="dxa"/>
            <w:gridSpan w:val="2"/>
            <w:shd w:val="clear" w:color="auto" w:fill="FFFFFF"/>
          </w:tcPr>
          <w:p w14:paraId="6D52B004"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708" w:type="dxa"/>
            <w:gridSpan w:val="4"/>
            <w:shd w:val="clear" w:color="auto" w:fill="FFFFFF"/>
          </w:tcPr>
          <w:p w14:paraId="18377A73"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709" w:type="dxa"/>
            <w:gridSpan w:val="3"/>
            <w:shd w:val="clear" w:color="auto" w:fill="FFFFFF"/>
          </w:tcPr>
          <w:p w14:paraId="23613DF5"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569" w:type="dxa"/>
            <w:gridSpan w:val="2"/>
            <w:shd w:val="clear" w:color="auto" w:fill="FFFFFF"/>
          </w:tcPr>
          <w:p w14:paraId="6492B1F9"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c>
          <w:tcPr>
            <w:tcW w:w="1274" w:type="dxa"/>
            <w:gridSpan w:val="2"/>
            <w:shd w:val="clear" w:color="auto" w:fill="FFFFFF"/>
          </w:tcPr>
          <w:p w14:paraId="6AC292B8"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0</w:t>
            </w:r>
          </w:p>
        </w:tc>
      </w:tr>
      <w:tr w:rsidR="000A3B5C" w:rsidRPr="000A3B5C" w14:paraId="2FAE779C" w14:textId="77777777" w:rsidTr="00EB4C50">
        <w:trPr>
          <w:trHeight w:val="142"/>
        </w:trPr>
        <w:tc>
          <w:tcPr>
            <w:tcW w:w="1985" w:type="dxa"/>
            <w:vMerge/>
            <w:shd w:val="clear" w:color="auto" w:fill="FFFFFF"/>
          </w:tcPr>
          <w:p w14:paraId="60F6B787"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2410" w:type="dxa"/>
            <w:gridSpan w:val="6"/>
            <w:shd w:val="clear" w:color="auto" w:fill="FFFFFF"/>
          </w:tcPr>
          <w:p w14:paraId="73EB9A4B"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A3B5C">
              <w:rPr>
                <w:rFonts w:eastAsiaTheme="minorEastAsia"/>
                <w:sz w:val="20"/>
                <w:lang w:eastAsia="en-US"/>
              </w:rPr>
              <w:instrText xml:space="preserve"> FORMTEXT </w:instrText>
            </w:r>
            <w:r w:rsidRPr="000A3B5C">
              <w:rPr>
                <w:rFonts w:eastAsiaTheme="minorEastAsia"/>
                <w:sz w:val="20"/>
                <w:lang w:eastAsia="en-US"/>
              </w:rPr>
            </w:r>
            <w:r w:rsidRPr="000A3B5C">
              <w:rPr>
                <w:rFonts w:eastAsiaTheme="minorEastAsia"/>
                <w:sz w:val="20"/>
                <w:lang w:eastAsia="en-US"/>
              </w:rPr>
              <w:fldChar w:fldCharType="separate"/>
            </w:r>
            <w:r w:rsidRPr="000A3B5C">
              <w:rPr>
                <w:rFonts w:eastAsiaTheme="minorEastAsia"/>
                <w:sz w:val="20"/>
                <w:lang w:eastAsia="en-US"/>
              </w:rPr>
              <w:t>(dodaj/usuń)</w:t>
            </w:r>
            <w:r w:rsidRPr="000A3B5C">
              <w:rPr>
                <w:rFonts w:eastAsiaTheme="minorEastAsia"/>
                <w:sz w:val="20"/>
                <w:lang w:eastAsia="en-US"/>
              </w:rPr>
              <w:fldChar w:fldCharType="end"/>
            </w:r>
          </w:p>
        </w:tc>
        <w:tc>
          <w:tcPr>
            <w:tcW w:w="425" w:type="dxa"/>
            <w:shd w:val="clear" w:color="auto" w:fill="FFFFFF"/>
          </w:tcPr>
          <w:p w14:paraId="308B30CC" w14:textId="77777777" w:rsidR="000A3B5C" w:rsidRPr="000A3B5C" w:rsidRDefault="000A3B5C" w:rsidP="000A3B5C">
            <w:pPr>
              <w:widowControl/>
              <w:autoSpaceDE/>
              <w:autoSpaceDN/>
              <w:adjustRightInd/>
              <w:spacing w:line="240" w:lineRule="auto"/>
              <w:jc w:val="both"/>
              <w:rPr>
                <w:rFonts w:eastAsiaTheme="minorEastAsia"/>
                <w:sz w:val="20"/>
                <w:lang w:eastAsia="en-US"/>
              </w:rPr>
            </w:pPr>
          </w:p>
        </w:tc>
        <w:tc>
          <w:tcPr>
            <w:tcW w:w="614" w:type="dxa"/>
            <w:gridSpan w:val="3"/>
            <w:shd w:val="clear" w:color="auto" w:fill="FFFFFF"/>
          </w:tcPr>
          <w:p w14:paraId="66DBDE32"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662" w:type="dxa"/>
            <w:gridSpan w:val="2"/>
            <w:shd w:val="clear" w:color="auto" w:fill="FFFFFF"/>
          </w:tcPr>
          <w:p w14:paraId="1BE80712"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708" w:type="dxa"/>
            <w:gridSpan w:val="4"/>
            <w:shd w:val="clear" w:color="auto" w:fill="FFFFFF"/>
          </w:tcPr>
          <w:p w14:paraId="2F640E63"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709" w:type="dxa"/>
            <w:gridSpan w:val="3"/>
            <w:shd w:val="clear" w:color="auto" w:fill="FFFFFF"/>
          </w:tcPr>
          <w:p w14:paraId="2C88C56E"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569" w:type="dxa"/>
            <w:gridSpan w:val="2"/>
            <w:shd w:val="clear" w:color="auto" w:fill="FFFFFF"/>
          </w:tcPr>
          <w:p w14:paraId="160AE228"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1274" w:type="dxa"/>
            <w:gridSpan w:val="2"/>
            <w:shd w:val="clear" w:color="auto" w:fill="FFFFFF"/>
          </w:tcPr>
          <w:p w14:paraId="3A92E02A"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r>
      <w:tr w:rsidR="000A3B5C" w:rsidRPr="000A3B5C" w14:paraId="23E498B1" w14:textId="77777777" w:rsidTr="00EB4C50">
        <w:trPr>
          <w:trHeight w:val="142"/>
        </w:trPr>
        <w:tc>
          <w:tcPr>
            <w:tcW w:w="1985" w:type="dxa"/>
            <w:vMerge w:val="restart"/>
            <w:shd w:val="clear" w:color="auto" w:fill="FFFFFF"/>
          </w:tcPr>
          <w:p w14:paraId="532F7908"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W ujęciu niepieniężnym</w:t>
            </w:r>
          </w:p>
        </w:tc>
        <w:tc>
          <w:tcPr>
            <w:tcW w:w="2410" w:type="dxa"/>
            <w:gridSpan w:val="6"/>
            <w:shd w:val="clear" w:color="auto" w:fill="FFFFFF"/>
          </w:tcPr>
          <w:p w14:paraId="5F430E2F"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duże przedsiębiorstwa</w:t>
            </w:r>
          </w:p>
        </w:tc>
        <w:tc>
          <w:tcPr>
            <w:tcW w:w="4961" w:type="dxa"/>
            <w:gridSpan w:val="17"/>
            <w:shd w:val="clear" w:color="auto" w:fill="FFFFFF"/>
          </w:tcPr>
          <w:p w14:paraId="2A83F898"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Brak wpływu.</w:t>
            </w:r>
          </w:p>
        </w:tc>
      </w:tr>
      <w:tr w:rsidR="000A3B5C" w:rsidRPr="000A3B5C" w14:paraId="5678FD89" w14:textId="77777777" w:rsidTr="00EB4C50">
        <w:trPr>
          <w:trHeight w:val="142"/>
        </w:trPr>
        <w:tc>
          <w:tcPr>
            <w:tcW w:w="1985" w:type="dxa"/>
            <w:vMerge/>
            <w:shd w:val="clear" w:color="auto" w:fill="FFFFFF"/>
          </w:tcPr>
          <w:p w14:paraId="13C27DFE"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2410" w:type="dxa"/>
            <w:gridSpan w:val="6"/>
            <w:shd w:val="clear" w:color="auto" w:fill="FFFFFF"/>
          </w:tcPr>
          <w:p w14:paraId="27683BE3"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sektor mikro-, małych i średnich przedsiębiorstw</w:t>
            </w:r>
          </w:p>
        </w:tc>
        <w:tc>
          <w:tcPr>
            <w:tcW w:w="4961" w:type="dxa"/>
            <w:gridSpan w:val="17"/>
            <w:shd w:val="clear" w:color="auto" w:fill="FFFFFF"/>
          </w:tcPr>
          <w:p w14:paraId="64CE394C"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Brak wpływu.</w:t>
            </w:r>
          </w:p>
        </w:tc>
      </w:tr>
      <w:tr w:rsidR="000A3B5C" w:rsidRPr="000A3B5C" w14:paraId="077DE612" w14:textId="77777777" w:rsidTr="00EB4C50">
        <w:trPr>
          <w:trHeight w:val="596"/>
        </w:trPr>
        <w:tc>
          <w:tcPr>
            <w:tcW w:w="1985" w:type="dxa"/>
            <w:vMerge/>
            <w:shd w:val="clear" w:color="auto" w:fill="FFFFFF"/>
          </w:tcPr>
          <w:p w14:paraId="7AA3644E"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2410" w:type="dxa"/>
            <w:gridSpan w:val="6"/>
            <w:shd w:val="clear" w:color="auto" w:fill="FFFFFF"/>
          </w:tcPr>
          <w:p w14:paraId="694C07FC"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rodzina, obywatele oraz gospodarstwa domowe</w:t>
            </w:r>
            <w:r w:rsidRPr="000A3B5C">
              <w:rPr>
                <w:rFonts w:eastAsiaTheme="minorEastAsia"/>
                <w:sz w:val="20"/>
              </w:rPr>
              <w:t xml:space="preserve">, </w:t>
            </w:r>
            <w:r w:rsidRPr="000A3B5C">
              <w:rPr>
                <w:rFonts w:eastAsiaTheme="minorEastAsia"/>
                <w:sz w:val="20"/>
                <w:lang w:eastAsia="en-US"/>
              </w:rPr>
              <w:t xml:space="preserve">osoby niepełnosprawne oraz osoby starsze </w:t>
            </w:r>
          </w:p>
        </w:tc>
        <w:tc>
          <w:tcPr>
            <w:tcW w:w="4961" w:type="dxa"/>
            <w:gridSpan w:val="17"/>
            <w:shd w:val="clear" w:color="auto" w:fill="FFFFFF"/>
          </w:tcPr>
          <w:p w14:paraId="24DB2DEF"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Brak wpływu.</w:t>
            </w:r>
          </w:p>
        </w:tc>
      </w:tr>
      <w:tr w:rsidR="000A3B5C" w:rsidRPr="000A3B5C" w14:paraId="71C263BB" w14:textId="77777777" w:rsidTr="00EB4C50">
        <w:trPr>
          <w:trHeight w:val="240"/>
        </w:trPr>
        <w:tc>
          <w:tcPr>
            <w:tcW w:w="1985" w:type="dxa"/>
            <w:vMerge/>
            <w:shd w:val="clear" w:color="auto" w:fill="FFFFFF"/>
          </w:tcPr>
          <w:p w14:paraId="03EFF584"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2410" w:type="dxa"/>
            <w:gridSpan w:val="6"/>
            <w:shd w:val="clear" w:color="auto" w:fill="FFFFFF"/>
          </w:tcPr>
          <w:p w14:paraId="27AA8C8A"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A3B5C">
              <w:rPr>
                <w:rFonts w:eastAsiaTheme="minorEastAsia"/>
                <w:sz w:val="20"/>
                <w:lang w:eastAsia="en-US"/>
              </w:rPr>
              <w:instrText xml:space="preserve"> FORMTEXT </w:instrText>
            </w:r>
            <w:r w:rsidRPr="000A3B5C">
              <w:rPr>
                <w:rFonts w:eastAsiaTheme="minorEastAsia"/>
                <w:sz w:val="20"/>
                <w:lang w:eastAsia="en-US"/>
              </w:rPr>
            </w:r>
            <w:r w:rsidRPr="000A3B5C">
              <w:rPr>
                <w:rFonts w:eastAsiaTheme="minorEastAsia"/>
                <w:sz w:val="20"/>
                <w:lang w:eastAsia="en-US"/>
              </w:rPr>
              <w:fldChar w:fldCharType="separate"/>
            </w:r>
            <w:r w:rsidRPr="000A3B5C">
              <w:rPr>
                <w:rFonts w:eastAsiaTheme="minorEastAsia"/>
                <w:sz w:val="20"/>
                <w:lang w:eastAsia="en-US"/>
              </w:rPr>
              <w:t>(dodaj/usuń)</w:t>
            </w:r>
            <w:r w:rsidRPr="000A3B5C">
              <w:rPr>
                <w:rFonts w:eastAsiaTheme="minorEastAsia"/>
                <w:sz w:val="20"/>
                <w:lang w:eastAsia="en-US"/>
              </w:rPr>
              <w:fldChar w:fldCharType="end"/>
            </w:r>
          </w:p>
        </w:tc>
        <w:tc>
          <w:tcPr>
            <w:tcW w:w="4961" w:type="dxa"/>
            <w:gridSpan w:val="17"/>
            <w:shd w:val="clear" w:color="auto" w:fill="FFFFFF"/>
          </w:tcPr>
          <w:p w14:paraId="54DE5DD4"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r>
      <w:tr w:rsidR="000A3B5C" w:rsidRPr="000A3B5C" w14:paraId="2A6C5A17" w14:textId="77777777" w:rsidTr="00EB4C50">
        <w:trPr>
          <w:trHeight w:val="142"/>
        </w:trPr>
        <w:tc>
          <w:tcPr>
            <w:tcW w:w="1985" w:type="dxa"/>
            <w:vMerge w:val="restart"/>
            <w:shd w:val="clear" w:color="auto" w:fill="FFFFFF"/>
          </w:tcPr>
          <w:p w14:paraId="4978F558"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Niemierzalne</w:t>
            </w:r>
          </w:p>
        </w:tc>
        <w:tc>
          <w:tcPr>
            <w:tcW w:w="2410" w:type="dxa"/>
            <w:gridSpan w:val="6"/>
            <w:shd w:val="clear" w:color="auto" w:fill="FFFFFF"/>
          </w:tcPr>
          <w:p w14:paraId="406906E9"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A3B5C">
              <w:rPr>
                <w:rFonts w:eastAsiaTheme="minorEastAsia"/>
                <w:sz w:val="20"/>
                <w:lang w:eastAsia="en-US"/>
              </w:rPr>
              <w:instrText xml:space="preserve"> FORMTEXT </w:instrText>
            </w:r>
            <w:r w:rsidRPr="000A3B5C">
              <w:rPr>
                <w:rFonts w:eastAsiaTheme="minorEastAsia"/>
                <w:sz w:val="20"/>
                <w:lang w:eastAsia="en-US"/>
              </w:rPr>
            </w:r>
            <w:r w:rsidRPr="000A3B5C">
              <w:rPr>
                <w:rFonts w:eastAsiaTheme="minorEastAsia"/>
                <w:sz w:val="20"/>
                <w:lang w:eastAsia="en-US"/>
              </w:rPr>
              <w:fldChar w:fldCharType="separate"/>
            </w:r>
            <w:r w:rsidRPr="000A3B5C">
              <w:rPr>
                <w:rFonts w:eastAsiaTheme="minorEastAsia"/>
                <w:sz w:val="20"/>
                <w:lang w:eastAsia="en-US"/>
              </w:rPr>
              <w:t>(dodaj/usuń)</w:t>
            </w:r>
            <w:r w:rsidRPr="000A3B5C">
              <w:rPr>
                <w:rFonts w:eastAsiaTheme="minorEastAsia"/>
                <w:sz w:val="20"/>
                <w:lang w:eastAsia="en-US"/>
              </w:rPr>
              <w:fldChar w:fldCharType="end"/>
            </w:r>
          </w:p>
        </w:tc>
        <w:tc>
          <w:tcPr>
            <w:tcW w:w="4961" w:type="dxa"/>
            <w:gridSpan w:val="17"/>
            <w:shd w:val="clear" w:color="auto" w:fill="FFFFFF"/>
          </w:tcPr>
          <w:p w14:paraId="183AFF99"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Brak wpływu</w:t>
            </w:r>
          </w:p>
        </w:tc>
      </w:tr>
      <w:tr w:rsidR="000A3B5C" w:rsidRPr="000A3B5C" w14:paraId="60313E6D" w14:textId="77777777" w:rsidTr="00EB4C50">
        <w:trPr>
          <w:trHeight w:val="142"/>
        </w:trPr>
        <w:tc>
          <w:tcPr>
            <w:tcW w:w="1985" w:type="dxa"/>
            <w:vMerge/>
            <w:shd w:val="clear" w:color="auto" w:fill="FFFFFF"/>
          </w:tcPr>
          <w:p w14:paraId="19C8DF1A"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c>
          <w:tcPr>
            <w:tcW w:w="2410" w:type="dxa"/>
            <w:gridSpan w:val="6"/>
            <w:shd w:val="clear" w:color="auto" w:fill="FFFFFF"/>
          </w:tcPr>
          <w:p w14:paraId="4A23AB81"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A3B5C">
              <w:rPr>
                <w:rFonts w:eastAsiaTheme="minorEastAsia"/>
                <w:sz w:val="20"/>
                <w:lang w:eastAsia="en-US"/>
              </w:rPr>
              <w:instrText xml:space="preserve"> FORMTEXT </w:instrText>
            </w:r>
            <w:r w:rsidRPr="000A3B5C">
              <w:rPr>
                <w:rFonts w:eastAsiaTheme="minorEastAsia"/>
                <w:sz w:val="20"/>
                <w:lang w:eastAsia="en-US"/>
              </w:rPr>
            </w:r>
            <w:r w:rsidRPr="000A3B5C">
              <w:rPr>
                <w:rFonts w:eastAsiaTheme="minorEastAsia"/>
                <w:sz w:val="20"/>
                <w:lang w:eastAsia="en-US"/>
              </w:rPr>
              <w:fldChar w:fldCharType="separate"/>
            </w:r>
            <w:r w:rsidRPr="000A3B5C">
              <w:rPr>
                <w:rFonts w:eastAsiaTheme="minorEastAsia"/>
                <w:sz w:val="20"/>
                <w:lang w:eastAsia="en-US"/>
              </w:rPr>
              <w:t>(dodaj/usuń)</w:t>
            </w:r>
            <w:r w:rsidRPr="000A3B5C">
              <w:rPr>
                <w:rFonts w:eastAsiaTheme="minorEastAsia"/>
                <w:sz w:val="20"/>
                <w:lang w:eastAsia="en-US"/>
              </w:rPr>
              <w:fldChar w:fldCharType="end"/>
            </w:r>
          </w:p>
        </w:tc>
        <w:tc>
          <w:tcPr>
            <w:tcW w:w="4961" w:type="dxa"/>
            <w:gridSpan w:val="17"/>
            <w:shd w:val="clear" w:color="auto" w:fill="FFFFFF"/>
          </w:tcPr>
          <w:p w14:paraId="55776381"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Brak wpływu</w:t>
            </w:r>
          </w:p>
        </w:tc>
      </w:tr>
      <w:tr w:rsidR="000A3B5C" w:rsidRPr="000A3B5C" w14:paraId="6052FB07" w14:textId="77777777" w:rsidTr="00EB4C50">
        <w:trPr>
          <w:trHeight w:val="1147"/>
        </w:trPr>
        <w:tc>
          <w:tcPr>
            <w:tcW w:w="2067" w:type="dxa"/>
            <w:gridSpan w:val="2"/>
            <w:shd w:val="clear" w:color="auto" w:fill="FFFFFF"/>
          </w:tcPr>
          <w:p w14:paraId="5C34D162"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 xml:space="preserve">Dodatkowe informacje, w tym wskazanie źródeł danych i przyjętych do obliczeń założeń </w:t>
            </w:r>
          </w:p>
        </w:tc>
        <w:tc>
          <w:tcPr>
            <w:tcW w:w="7289" w:type="dxa"/>
            <w:gridSpan w:val="22"/>
            <w:shd w:val="clear" w:color="auto" w:fill="FFFFFF"/>
            <w:vAlign w:val="center"/>
          </w:tcPr>
          <w:p w14:paraId="71518B1E"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Projekt rozporządzenia nie ma wpływu na konkurencyjność gospodarki i przedsiębiorczość, w tym funkcjonowanie przedsiębiorców oraz na rodzinę, obywateli i gospodarstwa domowe.</w:t>
            </w:r>
            <w:r w:rsidRPr="000A3B5C" w:rsidDel="00784C17">
              <w:rPr>
                <w:rFonts w:eastAsiaTheme="minorEastAsia"/>
                <w:sz w:val="20"/>
                <w:lang w:eastAsia="en-US"/>
              </w:rPr>
              <w:t xml:space="preserve"> </w:t>
            </w:r>
          </w:p>
        </w:tc>
      </w:tr>
      <w:tr w:rsidR="000A3B5C" w:rsidRPr="000A3B5C" w14:paraId="2ABC0B84" w14:textId="77777777" w:rsidTr="00EB4C50">
        <w:trPr>
          <w:trHeight w:val="342"/>
        </w:trPr>
        <w:tc>
          <w:tcPr>
            <w:tcW w:w="9356" w:type="dxa"/>
            <w:gridSpan w:val="24"/>
            <w:shd w:val="clear" w:color="auto" w:fill="99CCFF"/>
            <w:vAlign w:val="center"/>
          </w:tcPr>
          <w:p w14:paraId="6A752291"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8. Zmiana obciążeń regulacyjnych (w tym obowiązków informacyjnych) wynikających z projektu</w:t>
            </w:r>
          </w:p>
        </w:tc>
      </w:tr>
      <w:tr w:rsidR="000A3B5C" w:rsidRPr="000A3B5C" w14:paraId="5F685A33" w14:textId="77777777" w:rsidTr="00EB4C50">
        <w:trPr>
          <w:trHeight w:val="151"/>
        </w:trPr>
        <w:tc>
          <w:tcPr>
            <w:tcW w:w="9356" w:type="dxa"/>
            <w:gridSpan w:val="24"/>
            <w:shd w:val="clear" w:color="auto" w:fill="FFFFFF"/>
          </w:tcPr>
          <w:p w14:paraId="0B127D94"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1930998347"/>
              </w:sdtPr>
              <w:sdtContent>
                <w:r w:rsidR="000A3B5C" w:rsidRPr="000A3B5C">
                  <w:rPr>
                    <w:rFonts w:eastAsiaTheme="minorEastAsia"/>
                    <w:sz w:val="20"/>
                    <w:lang w:eastAsia="en-US"/>
                  </w:rPr>
                  <w:t>x</w:t>
                </w:r>
              </w:sdtContent>
            </w:sdt>
            <w:r w:rsidR="000A3B5C" w:rsidRPr="000A3B5C">
              <w:rPr>
                <w:rFonts w:eastAsiaTheme="minorEastAsia"/>
                <w:sz w:val="20"/>
                <w:lang w:eastAsia="en-US"/>
              </w:rPr>
              <w:t xml:space="preserve"> nie dotyczy</w:t>
            </w:r>
          </w:p>
        </w:tc>
      </w:tr>
      <w:tr w:rsidR="000A3B5C" w:rsidRPr="000A3B5C" w14:paraId="38A7E37A" w14:textId="77777777" w:rsidTr="00EB4C50">
        <w:trPr>
          <w:trHeight w:val="946"/>
        </w:trPr>
        <w:tc>
          <w:tcPr>
            <w:tcW w:w="3686" w:type="dxa"/>
            <w:gridSpan w:val="5"/>
            <w:shd w:val="clear" w:color="auto" w:fill="FFFFFF"/>
          </w:tcPr>
          <w:p w14:paraId="415942A6"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Wprowadzane są obciążenia poza bezwzględnie wymaganymi przez UE (szczegóły w odwróconej tabeli zgodności).</w:t>
            </w:r>
          </w:p>
        </w:tc>
        <w:tc>
          <w:tcPr>
            <w:tcW w:w="5670" w:type="dxa"/>
            <w:gridSpan w:val="19"/>
            <w:shd w:val="clear" w:color="auto" w:fill="FFFFFF"/>
          </w:tcPr>
          <w:p w14:paraId="185EB844"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501432790"/>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tak</w:t>
            </w:r>
          </w:p>
          <w:p w14:paraId="04CFDA01"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1774005171"/>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nie</w:t>
            </w:r>
          </w:p>
          <w:p w14:paraId="34EB0EE9"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351533669"/>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nie dotyczy</w:t>
            </w:r>
          </w:p>
        </w:tc>
      </w:tr>
      <w:tr w:rsidR="000A3B5C" w:rsidRPr="000A3B5C" w14:paraId="4AC9D2A6" w14:textId="77777777" w:rsidTr="00EB4C50">
        <w:trPr>
          <w:trHeight w:val="1245"/>
        </w:trPr>
        <w:tc>
          <w:tcPr>
            <w:tcW w:w="3686" w:type="dxa"/>
            <w:gridSpan w:val="5"/>
            <w:shd w:val="clear" w:color="auto" w:fill="FFFFFF"/>
          </w:tcPr>
          <w:p w14:paraId="1BCE8934"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1646118103"/>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zmniejszenie liczby dokumentów </w:t>
            </w:r>
          </w:p>
          <w:p w14:paraId="5D72471C"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1876505849"/>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zmniejszenie liczby procedur</w:t>
            </w:r>
          </w:p>
          <w:p w14:paraId="041EF85C"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2082051990"/>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skrócenie czasu na załatwienie sprawy</w:t>
            </w:r>
          </w:p>
          <w:p w14:paraId="332A8636"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2112540246"/>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inne: …</w:t>
            </w:r>
          </w:p>
        </w:tc>
        <w:tc>
          <w:tcPr>
            <w:tcW w:w="5670" w:type="dxa"/>
            <w:gridSpan w:val="19"/>
            <w:shd w:val="clear" w:color="auto" w:fill="FFFFFF"/>
          </w:tcPr>
          <w:p w14:paraId="016BA694"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2104995084"/>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zwiększenie liczby dokumentów</w:t>
            </w:r>
          </w:p>
          <w:p w14:paraId="19E230E4"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762415844"/>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zwiększenie liczby procedur</w:t>
            </w:r>
          </w:p>
          <w:p w14:paraId="157A6C5B"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357036351"/>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wydłużenie czasu na załatwienie sprawy</w:t>
            </w:r>
          </w:p>
          <w:p w14:paraId="149B8FA7"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1149557140"/>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inne: …</w:t>
            </w:r>
          </w:p>
          <w:p w14:paraId="2EE2B86C"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p>
        </w:tc>
      </w:tr>
      <w:tr w:rsidR="000A3B5C" w:rsidRPr="000A3B5C" w14:paraId="76ECAFDF" w14:textId="77777777" w:rsidTr="00EB4C50">
        <w:trPr>
          <w:trHeight w:val="870"/>
        </w:trPr>
        <w:tc>
          <w:tcPr>
            <w:tcW w:w="3686" w:type="dxa"/>
            <w:gridSpan w:val="5"/>
            <w:shd w:val="clear" w:color="auto" w:fill="FFFFFF"/>
          </w:tcPr>
          <w:p w14:paraId="3BA31078"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 xml:space="preserve">Wprowadzane obciążenia są przystosowane do ich elektronizacji. </w:t>
            </w:r>
          </w:p>
        </w:tc>
        <w:tc>
          <w:tcPr>
            <w:tcW w:w="5670" w:type="dxa"/>
            <w:gridSpan w:val="19"/>
            <w:shd w:val="clear" w:color="auto" w:fill="FFFFFF"/>
          </w:tcPr>
          <w:p w14:paraId="79BBABCC"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297268939"/>
              </w:sdtPr>
              <w:sdtContent>
                <w:sdt>
                  <w:sdtPr>
                    <w:rPr>
                      <w:rFonts w:eastAsiaTheme="minorEastAsia"/>
                      <w:sz w:val="20"/>
                      <w:lang w:eastAsia="en-US"/>
                    </w:rPr>
                    <w:id w:val="2074699535"/>
                  </w:sdtPr>
                  <w:sdtContent>
                    <w:sdt>
                      <w:sdtPr>
                        <w:rPr>
                          <w:rFonts w:eastAsiaTheme="minorEastAsia"/>
                          <w:sz w:val="20"/>
                        </w:rPr>
                        <w:id w:val="-317349761"/>
                      </w:sdtPr>
                      <w:sdtContent>
                        <w:r w:rsidR="000A3B5C" w:rsidRPr="000A3B5C">
                          <w:rPr>
                            <w:rFonts w:ascii="Segoe UI Symbol" w:eastAsiaTheme="minorEastAsia" w:hAnsi="Segoe UI Symbol" w:cs="Segoe UI Symbol"/>
                            <w:sz w:val="20"/>
                          </w:rPr>
                          <w:t>☐</w:t>
                        </w:r>
                      </w:sdtContent>
                    </w:sdt>
                  </w:sdtContent>
                </w:sdt>
              </w:sdtContent>
            </w:sdt>
            <w:r w:rsidR="000A3B5C" w:rsidRPr="000A3B5C">
              <w:rPr>
                <w:rFonts w:eastAsiaTheme="minorEastAsia"/>
                <w:sz w:val="20"/>
                <w:lang w:eastAsia="en-US"/>
              </w:rPr>
              <w:t xml:space="preserve"> tak</w:t>
            </w:r>
          </w:p>
          <w:p w14:paraId="2FBABA01"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1887021666"/>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nie</w:t>
            </w:r>
          </w:p>
          <w:p w14:paraId="297E8CCF"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1904862519"/>
              </w:sdtPr>
              <w:sdtContent>
                <w:r w:rsidR="000A3B5C" w:rsidRPr="000A3B5C">
                  <w:rPr>
                    <w:rFonts w:eastAsiaTheme="minorEastAsia"/>
                    <w:sz w:val="20"/>
                  </w:rPr>
                  <w:t>x</w:t>
                </w:r>
              </w:sdtContent>
            </w:sdt>
            <w:r w:rsidR="000A3B5C" w:rsidRPr="000A3B5C">
              <w:rPr>
                <w:rFonts w:eastAsiaTheme="minorEastAsia"/>
                <w:sz w:val="20"/>
                <w:lang w:eastAsia="en-US"/>
              </w:rPr>
              <w:t xml:space="preserve"> nie dotyczy</w:t>
            </w:r>
          </w:p>
        </w:tc>
      </w:tr>
      <w:tr w:rsidR="000A3B5C" w:rsidRPr="000A3B5C" w14:paraId="50C2E487" w14:textId="77777777" w:rsidTr="00EB4C50">
        <w:trPr>
          <w:trHeight w:val="630"/>
        </w:trPr>
        <w:tc>
          <w:tcPr>
            <w:tcW w:w="9356" w:type="dxa"/>
            <w:gridSpan w:val="24"/>
            <w:shd w:val="clear" w:color="auto" w:fill="FFFFFF"/>
          </w:tcPr>
          <w:p w14:paraId="7123F392"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 xml:space="preserve">Komentarz: </w:t>
            </w:r>
          </w:p>
          <w:p w14:paraId="0B442818"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Wejście w życie rozporządzenia nie będzie miało wpływu na zmianę obciążeń regulacyjnych.</w:t>
            </w:r>
          </w:p>
        </w:tc>
      </w:tr>
      <w:tr w:rsidR="000A3B5C" w:rsidRPr="000A3B5C" w14:paraId="48BA3E4C" w14:textId="77777777" w:rsidTr="00EB4C50">
        <w:trPr>
          <w:trHeight w:val="142"/>
        </w:trPr>
        <w:tc>
          <w:tcPr>
            <w:tcW w:w="9356" w:type="dxa"/>
            <w:gridSpan w:val="24"/>
            <w:shd w:val="clear" w:color="auto" w:fill="99CCFF"/>
          </w:tcPr>
          <w:p w14:paraId="5FC5F7A4"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 xml:space="preserve">9. Wpływ na rynek pracy </w:t>
            </w:r>
          </w:p>
        </w:tc>
      </w:tr>
      <w:tr w:rsidR="000A3B5C" w:rsidRPr="000A3B5C" w14:paraId="66FB0FF5" w14:textId="77777777" w:rsidTr="00EB4C50">
        <w:trPr>
          <w:trHeight w:val="142"/>
        </w:trPr>
        <w:tc>
          <w:tcPr>
            <w:tcW w:w="9356" w:type="dxa"/>
            <w:gridSpan w:val="24"/>
          </w:tcPr>
          <w:p w14:paraId="2BF4BCC8"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Wejście w życie rozporządzenia nie wpłynie na rynek pracy.</w:t>
            </w:r>
          </w:p>
        </w:tc>
      </w:tr>
      <w:tr w:rsidR="000A3B5C" w:rsidRPr="000A3B5C" w14:paraId="40E802CD" w14:textId="77777777" w:rsidTr="00EB4C50">
        <w:trPr>
          <w:trHeight w:val="142"/>
        </w:trPr>
        <w:tc>
          <w:tcPr>
            <w:tcW w:w="9356" w:type="dxa"/>
            <w:gridSpan w:val="24"/>
            <w:shd w:val="clear" w:color="auto" w:fill="99CCFF"/>
          </w:tcPr>
          <w:p w14:paraId="48A018E6"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10. Wpływ na pozostałe obszary</w:t>
            </w:r>
          </w:p>
        </w:tc>
      </w:tr>
      <w:tr w:rsidR="000A3B5C" w:rsidRPr="000A3B5C" w14:paraId="2FCE030C" w14:textId="77777777" w:rsidTr="00EB4C50">
        <w:trPr>
          <w:trHeight w:val="1031"/>
        </w:trPr>
        <w:tc>
          <w:tcPr>
            <w:tcW w:w="4395" w:type="dxa"/>
            <w:gridSpan w:val="7"/>
            <w:shd w:val="clear" w:color="auto" w:fill="FFFFFF"/>
          </w:tcPr>
          <w:p w14:paraId="1FC044BF"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365952688"/>
              </w:sdtPr>
              <w:sdtContent>
                <w:sdt>
                  <w:sdtPr>
                    <w:rPr>
                      <w:rFonts w:eastAsiaTheme="minorEastAsia"/>
                      <w:sz w:val="20"/>
                      <w:lang w:eastAsia="en-US"/>
                    </w:rPr>
                    <w:id w:val="368735796"/>
                    <w14:checkbox>
                      <w14:checked w14:val="0"/>
                      <w14:checkedState w14:val="2612" w14:font="MS Gothic"/>
                      <w14:uncheckedState w14:val="2610" w14:font="MS Gothic"/>
                    </w14:checkbox>
                  </w:sdtPr>
                  <w:sdtContent>
                    <w:r w:rsidR="000A3B5C" w:rsidRPr="000A3B5C">
                      <w:rPr>
                        <w:rFonts w:ascii="Segoe UI Symbol" w:eastAsiaTheme="minorEastAsia" w:hAnsi="Segoe UI Symbol" w:cs="Segoe UI Symbol"/>
                        <w:sz w:val="20"/>
                        <w:lang w:eastAsia="en-US"/>
                      </w:rPr>
                      <w:t>☐</w:t>
                    </w:r>
                  </w:sdtContent>
                </w:sdt>
              </w:sdtContent>
            </w:sdt>
            <w:r w:rsidR="000A3B5C" w:rsidRPr="000A3B5C">
              <w:rPr>
                <w:rFonts w:eastAsiaTheme="minorEastAsia"/>
                <w:sz w:val="20"/>
                <w:lang w:eastAsia="en-US"/>
              </w:rPr>
              <w:t xml:space="preserve"> środowisko naturalne</w:t>
            </w:r>
          </w:p>
          <w:p w14:paraId="2E1A17CC"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1888785328"/>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sytuacja i rozwój regionalny</w:t>
            </w:r>
          </w:p>
          <w:p w14:paraId="3A0FC0BB"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366884454"/>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rPr>
              <w:t xml:space="preserve"> </w:t>
            </w:r>
            <w:r w:rsidR="000A3B5C" w:rsidRPr="000A3B5C">
              <w:rPr>
                <w:rFonts w:eastAsiaTheme="minorEastAsia"/>
                <w:sz w:val="20"/>
                <w:lang w:eastAsia="en-US"/>
              </w:rPr>
              <w:t>sądy powszechne,</w:t>
            </w:r>
            <w:r w:rsidR="000A3B5C" w:rsidRPr="000A3B5C">
              <w:rPr>
                <w:rFonts w:eastAsiaTheme="minorEastAsia"/>
                <w:sz w:val="20"/>
              </w:rPr>
              <w:t xml:space="preserve"> </w:t>
            </w:r>
            <w:r w:rsidR="000A3B5C" w:rsidRPr="000A3B5C">
              <w:rPr>
                <w:rFonts w:eastAsiaTheme="minorEastAsia"/>
                <w:sz w:val="20"/>
                <w:lang w:eastAsia="en-US"/>
              </w:rPr>
              <w:t>administracyjne lub wojskowe</w:t>
            </w:r>
          </w:p>
        </w:tc>
        <w:tc>
          <w:tcPr>
            <w:tcW w:w="2905" w:type="dxa"/>
            <w:gridSpan w:val="11"/>
            <w:shd w:val="clear" w:color="auto" w:fill="FFFFFF"/>
          </w:tcPr>
          <w:p w14:paraId="096194B0"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1170861332"/>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demografia</w:t>
            </w:r>
          </w:p>
          <w:p w14:paraId="7F91D3BD"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1090503991"/>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mienie państwowe</w:t>
            </w:r>
          </w:p>
          <w:p w14:paraId="1874F585"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lang w:eastAsia="en-US"/>
                </w:rPr>
                <w:id w:val="1311912424"/>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inne: …</w:t>
            </w:r>
          </w:p>
        </w:tc>
        <w:tc>
          <w:tcPr>
            <w:tcW w:w="2056" w:type="dxa"/>
            <w:gridSpan w:val="6"/>
            <w:shd w:val="clear" w:color="auto" w:fill="FFFFFF"/>
          </w:tcPr>
          <w:p w14:paraId="59FBAC88" w14:textId="77777777" w:rsidR="000A3B5C" w:rsidRPr="000A3B5C" w:rsidRDefault="00000000" w:rsidP="000A3B5C">
            <w:pPr>
              <w:widowControl/>
              <w:autoSpaceDE/>
              <w:autoSpaceDN/>
              <w:adjustRightInd/>
              <w:spacing w:line="240" w:lineRule="auto"/>
              <w:ind w:left="284"/>
              <w:jc w:val="both"/>
              <w:rPr>
                <w:rFonts w:eastAsiaTheme="minorEastAsia"/>
                <w:sz w:val="20"/>
              </w:rPr>
            </w:pPr>
            <w:sdt>
              <w:sdtPr>
                <w:rPr>
                  <w:rFonts w:eastAsiaTheme="minorEastAsia"/>
                  <w:sz w:val="20"/>
                  <w:lang w:eastAsia="en-US"/>
                </w:rPr>
                <w:id w:val="-170105530"/>
              </w:sdtPr>
              <w:sdtContent>
                <w:r w:rsidR="000A3B5C" w:rsidRPr="000A3B5C">
                  <w:rPr>
                    <w:rFonts w:ascii="Segoe UI Symbol" w:eastAsiaTheme="minorEastAsia" w:hAnsi="Segoe UI Symbol" w:cs="Segoe UI Symbol"/>
                    <w:sz w:val="20"/>
                    <w:lang w:eastAsia="en-US"/>
                  </w:rPr>
                  <w:t>☐</w:t>
                </w:r>
              </w:sdtContent>
            </w:sdt>
            <w:r w:rsidR="000A3B5C" w:rsidRPr="000A3B5C">
              <w:rPr>
                <w:rFonts w:eastAsiaTheme="minorEastAsia"/>
                <w:sz w:val="20"/>
                <w:lang w:eastAsia="en-US"/>
              </w:rPr>
              <w:t xml:space="preserve"> zdrowie </w:t>
            </w:r>
          </w:p>
          <w:p w14:paraId="2716C69B" w14:textId="77777777" w:rsidR="000A3B5C" w:rsidRPr="000A3B5C" w:rsidRDefault="00000000" w:rsidP="000A3B5C">
            <w:pPr>
              <w:widowControl/>
              <w:autoSpaceDE/>
              <w:autoSpaceDN/>
              <w:adjustRightInd/>
              <w:spacing w:line="240" w:lineRule="auto"/>
              <w:ind w:left="284"/>
              <w:jc w:val="both"/>
              <w:rPr>
                <w:rFonts w:eastAsiaTheme="minorEastAsia"/>
                <w:sz w:val="20"/>
                <w:lang w:eastAsia="en-US"/>
              </w:rPr>
            </w:pPr>
            <w:sdt>
              <w:sdtPr>
                <w:rPr>
                  <w:rFonts w:eastAsiaTheme="minorEastAsia"/>
                  <w:sz w:val="20"/>
                </w:rPr>
                <w:id w:val="1485042436"/>
              </w:sdtPr>
              <w:sdtContent>
                <w:r w:rsidR="000A3B5C" w:rsidRPr="000A3B5C">
                  <w:rPr>
                    <w:rFonts w:ascii="Segoe UI Symbol" w:eastAsiaTheme="minorEastAsia" w:hAnsi="Segoe UI Symbol" w:cs="Segoe UI Symbol"/>
                    <w:sz w:val="20"/>
                  </w:rPr>
                  <w:t>☐</w:t>
                </w:r>
              </w:sdtContent>
            </w:sdt>
            <w:r w:rsidR="000A3B5C" w:rsidRPr="000A3B5C">
              <w:rPr>
                <w:rFonts w:eastAsiaTheme="minorEastAsia"/>
                <w:sz w:val="20"/>
              </w:rPr>
              <w:t xml:space="preserve"> informatyzacja</w:t>
            </w:r>
          </w:p>
        </w:tc>
      </w:tr>
      <w:tr w:rsidR="000A3B5C" w:rsidRPr="000A3B5C" w14:paraId="6BC6B8C6" w14:textId="77777777" w:rsidTr="00EB4C50">
        <w:trPr>
          <w:trHeight w:val="337"/>
        </w:trPr>
        <w:tc>
          <w:tcPr>
            <w:tcW w:w="2067" w:type="dxa"/>
            <w:gridSpan w:val="2"/>
            <w:shd w:val="clear" w:color="auto" w:fill="FFFFFF"/>
            <w:vAlign w:val="center"/>
          </w:tcPr>
          <w:p w14:paraId="0D57BBEE" w14:textId="77777777"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Omówienie wpływu</w:t>
            </w:r>
          </w:p>
        </w:tc>
        <w:tc>
          <w:tcPr>
            <w:tcW w:w="7289" w:type="dxa"/>
            <w:gridSpan w:val="22"/>
            <w:shd w:val="clear" w:color="auto" w:fill="FFFFFF"/>
            <w:vAlign w:val="center"/>
          </w:tcPr>
          <w:p w14:paraId="79D14165" w14:textId="77777777" w:rsidR="000A3B5C" w:rsidRPr="000A3B5C" w:rsidRDefault="000A3B5C" w:rsidP="000A3B5C">
            <w:pPr>
              <w:widowControl/>
              <w:autoSpaceDE/>
              <w:autoSpaceDN/>
              <w:adjustRightInd/>
              <w:spacing w:line="240" w:lineRule="auto"/>
              <w:ind w:left="284"/>
              <w:jc w:val="both"/>
              <w:rPr>
                <w:rFonts w:eastAsiaTheme="minorEastAsia"/>
                <w:sz w:val="20"/>
                <w:lang w:eastAsia="en-US"/>
              </w:rPr>
            </w:pPr>
            <w:r w:rsidRPr="000A3B5C">
              <w:rPr>
                <w:rFonts w:eastAsiaTheme="minorEastAsia"/>
                <w:sz w:val="20"/>
                <w:lang w:eastAsia="en-US"/>
              </w:rPr>
              <w:t>Brak wpływu na pozostałe obszary.</w:t>
            </w:r>
          </w:p>
        </w:tc>
      </w:tr>
      <w:tr w:rsidR="000A3B5C" w:rsidRPr="000A3B5C" w14:paraId="6946FD22" w14:textId="77777777" w:rsidTr="00EB4C50">
        <w:trPr>
          <w:trHeight w:val="142"/>
        </w:trPr>
        <w:tc>
          <w:tcPr>
            <w:tcW w:w="9356" w:type="dxa"/>
            <w:gridSpan w:val="24"/>
            <w:shd w:val="clear" w:color="auto" w:fill="99CCFF"/>
          </w:tcPr>
          <w:p w14:paraId="41AB7226"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11. Planowane wykonanie przepisów aktu prawnego</w:t>
            </w:r>
          </w:p>
        </w:tc>
      </w:tr>
      <w:tr w:rsidR="000A3B5C" w:rsidRPr="000A3B5C" w14:paraId="7482997D" w14:textId="77777777" w:rsidTr="00EB4C50">
        <w:trPr>
          <w:trHeight w:val="142"/>
        </w:trPr>
        <w:tc>
          <w:tcPr>
            <w:tcW w:w="9356" w:type="dxa"/>
            <w:gridSpan w:val="24"/>
            <w:shd w:val="clear" w:color="auto" w:fill="FFFFFF"/>
          </w:tcPr>
          <w:p w14:paraId="6369FFAE" w14:textId="2547DE32" w:rsidR="000A3B5C" w:rsidRPr="000A3B5C" w:rsidRDefault="000A3B5C" w:rsidP="000A3B5C">
            <w:pPr>
              <w:widowControl/>
              <w:autoSpaceDE/>
              <w:autoSpaceDN/>
              <w:adjustRightInd/>
              <w:spacing w:line="240" w:lineRule="auto"/>
              <w:jc w:val="both"/>
              <w:rPr>
                <w:rFonts w:eastAsiaTheme="minorEastAsia"/>
                <w:sz w:val="20"/>
                <w:lang w:eastAsia="en-US"/>
              </w:rPr>
            </w:pPr>
            <w:r w:rsidRPr="000A3B5C">
              <w:rPr>
                <w:rFonts w:eastAsiaTheme="minorEastAsia"/>
                <w:sz w:val="20"/>
                <w:lang w:eastAsia="en-US"/>
              </w:rPr>
              <w:t>Rozporządzenie wejdzie w życie w terminie 24 czerwca 2026 r. Jest to data zgodna z datą wejścia w życie przepisów dotyczących Krajowego Koordynatora Prac Badawczych określonych w ustawie z dnia 21 listopada 2025 r. o zmianie ustawy – Prawo o ruchu drogowym oraz niektórych innych ustaw (Dz. U. poz. 1843).</w:t>
            </w:r>
          </w:p>
        </w:tc>
      </w:tr>
      <w:tr w:rsidR="000A3B5C" w:rsidRPr="000A3B5C" w14:paraId="360C5E4E" w14:textId="77777777" w:rsidTr="00EB4C50">
        <w:trPr>
          <w:trHeight w:val="142"/>
        </w:trPr>
        <w:tc>
          <w:tcPr>
            <w:tcW w:w="9356" w:type="dxa"/>
            <w:gridSpan w:val="24"/>
            <w:shd w:val="clear" w:color="auto" w:fill="99CCFF"/>
          </w:tcPr>
          <w:p w14:paraId="51474419"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12. W jaki sposób i kiedy nastąpi ewaluacja efektów projektu oraz jakie mierniki zostaną zastosowane?</w:t>
            </w:r>
          </w:p>
        </w:tc>
      </w:tr>
      <w:tr w:rsidR="000A3B5C" w:rsidRPr="000A3B5C" w14:paraId="4A2B24CE" w14:textId="77777777" w:rsidTr="00EB4C50">
        <w:trPr>
          <w:trHeight w:val="142"/>
        </w:trPr>
        <w:tc>
          <w:tcPr>
            <w:tcW w:w="9356" w:type="dxa"/>
            <w:gridSpan w:val="24"/>
            <w:shd w:val="clear" w:color="auto" w:fill="FFFFFF"/>
          </w:tcPr>
          <w:p w14:paraId="138AAD68" w14:textId="77777777" w:rsidR="000A3B5C" w:rsidRPr="000A3B5C" w:rsidRDefault="000A3B5C" w:rsidP="00D169B2">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lang w:eastAsia="en-US"/>
              </w:rPr>
              <w:t>Nie przewiduje się ewaluacji efektów projektu.</w:t>
            </w:r>
          </w:p>
        </w:tc>
      </w:tr>
      <w:tr w:rsidR="000A3B5C" w:rsidRPr="000A3B5C" w14:paraId="68953CF9" w14:textId="77777777" w:rsidTr="00EB4C50">
        <w:trPr>
          <w:trHeight w:val="142"/>
        </w:trPr>
        <w:tc>
          <w:tcPr>
            <w:tcW w:w="9356" w:type="dxa"/>
            <w:gridSpan w:val="24"/>
            <w:shd w:val="clear" w:color="auto" w:fill="99CCFF"/>
          </w:tcPr>
          <w:p w14:paraId="742FCB40" w14:textId="77777777" w:rsidR="000A3B5C" w:rsidRPr="000A3B5C" w:rsidRDefault="000A3B5C" w:rsidP="000A3B5C">
            <w:pPr>
              <w:widowControl/>
              <w:autoSpaceDE/>
              <w:autoSpaceDN/>
              <w:adjustRightInd/>
              <w:spacing w:line="240" w:lineRule="auto"/>
              <w:jc w:val="both"/>
              <w:rPr>
                <w:rFonts w:eastAsiaTheme="minorEastAsia"/>
                <w:b/>
                <w:sz w:val="20"/>
              </w:rPr>
            </w:pPr>
            <w:r w:rsidRPr="000A3B5C">
              <w:rPr>
                <w:rFonts w:eastAsiaTheme="minorEastAsia"/>
                <w:b/>
                <w:sz w:val="20"/>
              </w:rPr>
              <w:t xml:space="preserve">13. Załączniki (istotne dokumenty źródłowe, badania, analizy itp.) </w:t>
            </w:r>
          </w:p>
        </w:tc>
      </w:tr>
      <w:tr w:rsidR="000A3B5C" w:rsidRPr="000A3B5C" w14:paraId="02F34F00" w14:textId="77777777" w:rsidTr="00EB4C50">
        <w:trPr>
          <w:trHeight w:val="142"/>
        </w:trPr>
        <w:tc>
          <w:tcPr>
            <w:tcW w:w="9356" w:type="dxa"/>
            <w:gridSpan w:val="24"/>
            <w:shd w:val="clear" w:color="auto" w:fill="FFFFFF"/>
          </w:tcPr>
          <w:p w14:paraId="40511DDC" w14:textId="77777777" w:rsidR="000A3B5C" w:rsidRPr="000A3B5C" w:rsidRDefault="000A3B5C" w:rsidP="00D169B2">
            <w:pPr>
              <w:widowControl/>
              <w:autoSpaceDE/>
              <w:autoSpaceDN/>
              <w:adjustRightInd/>
              <w:spacing w:line="240" w:lineRule="auto"/>
              <w:ind w:left="284" w:hanging="284"/>
              <w:jc w:val="both"/>
              <w:rPr>
                <w:rFonts w:eastAsiaTheme="minorEastAsia"/>
                <w:sz w:val="20"/>
                <w:lang w:eastAsia="en-US"/>
              </w:rPr>
            </w:pPr>
            <w:r w:rsidRPr="000A3B5C">
              <w:rPr>
                <w:rFonts w:eastAsiaTheme="minorEastAsia"/>
                <w:sz w:val="20"/>
              </w:rPr>
              <w:t xml:space="preserve">Brak załączników. </w:t>
            </w:r>
          </w:p>
        </w:tc>
      </w:tr>
    </w:tbl>
    <w:p w14:paraId="65EEE95E" w14:textId="77777777" w:rsidR="005151C2" w:rsidRPr="00737F6A" w:rsidRDefault="005151C2" w:rsidP="00A13841"/>
    <w:sectPr w:rsidR="005151C2"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7C655" w14:textId="77777777" w:rsidR="00EB0428" w:rsidRDefault="00EB0428">
      <w:r>
        <w:separator/>
      </w:r>
    </w:p>
  </w:endnote>
  <w:endnote w:type="continuationSeparator" w:id="0">
    <w:p w14:paraId="750AD4D6" w14:textId="77777777" w:rsidR="00EB0428" w:rsidRDefault="00EB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8EF9E" w14:textId="77777777" w:rsidR="00EB0428" w:rsidRDefault="00EB0428">
      <w:r>
        <w:separator/>
      </w:r>
    </w:p>
  </w:footnote>
  <w:footnote w:type="continuationSeparator" w:id="0">
    <w:p w14:paraId="0DACA6BF" w14:textId="77777777" w:rsidR="00EB0428" w:rsidRDefault="00EB0428">
      <w:r>
        <w:continuationSeparator/>
      </w:r>
    </w:p>
  </w:footnote>
  <w:footnote w:id="1">
    <w:p w14:paraId="4C9E6052" w14:textId="77777777" w:rsidR="00136709" w:rsidRPr="00C3677B" w:rsidRDefault="00136709" w:rsidP="00136709">
      <w:pPr>
        <w:pStyle w:val="ODNONIKtreodnonika"/>
      </w:pPr>
      <w:r w:rsidRPr="00C3677B">
        <w:rPr>
          <w:rStyle w:val="Odwoanieprzypisudolnego"/>
        </w:rPr>
        <w:footnoteRef/>
      </w:r>
      <w:r w:rsidRPr="00C3677B">
        <w:rPr>
          <w:rStyle w:val="IGindeksgrny"/>
        </w:rPr>
        <w:t>)</w:t>
      </w:r>
      <w:r w:rsidRPr="00C3677B">
        <w:tab/>
        <w:t xml:space="preserve">Minister </w:t>
      </w:r>
      <w:r w:rsidRPr="00534D4F">
        <w:t>Cyfryzacji kieruje działem administracji rządowej – informatyzacja, na podstawie § 1 ust. 2 rozporządzenia Prezesa Rady Ministrów z dnia 18 grudnia 2023 r. w sprawie szczegółowego zakresu działania Ministra Cyfryzacji (Dz. U. poz. 2720</w:t>
      </w:r>
      <w:r>
        <w:t>).</w:t>
      </w:r>
    </w:p>
  </w:footnote>
  <w:footnote w:id="2">
    <w:p w14:paraId="6CD5EE12" w14:textId="16B164A0" w:rsidR="00517C6D" w:rsidRPr="003C0DA0" w:rsidRDefault="00517C6D" w:rsidP="00517C6D">
      <w:pPr>
        <w:pStyle w:val="ODNONIKtreodnonika"/>
        <w:rPr>
          <w:u w:val="single"/>
        </w:rPr>
      </w:pPr>
      <w:r>
        <w:rPr>
          <w:rStyle w:val="Odwoanieprzypisudolnego"/>
        </w:rPr>
        <w:footnoteRef/>
      </w:r>
      <w:r>
        <w:rPr>
          <w:rStyle w:val="IGindeksgrny"/>
        </w:rPr>
        <w:t>)</w:t>
      </w:r>
      <w:r>
        <w:tab/>
      </w:r>
      <w:r w:rsidRPr="00D16723">
        <w:t>Zmiany tekstu jednolitego niniejszej ustawy zostały ogłoszone w Dz. U. z 2025 r. poz. 820, 1006, 1676, 1734, 1843, 1872</w:t>
      </w:r>
      <w:r w:rsidR="005E574A">
        <w:t xml:space="preserve"> oraz z 2026 r. poz. 180</w:t>
      </w:r>
      <w:r w:rsidRPr="00D16723">
        <w:t>.</w:t>
      </w:r>
    </w:p>
  </w:footnote>
  <w:footnote w:id="3">
    <w:p w14:paraId="4FBC7C6F" w14:textId="12CA85EA" w:rsidR="00B26FC6" w:rsidRDefault="00B26FC6" w:rsidP="00B26FC6">
      <w:pPr>
        <w:pStyle w:val="Tekstprzypisudolnego"/>
        <w:spacing w:line="240" w:lineRule="auto"/>
      </w:pPr>
      <w:r w:rsidRPr="00B26FC6">
        <w:rPr>
          <w:rStyle w:val="Odwoanieprzypisudolnego"/>
          <w:rFonts w:ascii="Times New Roman" w:hAnsi="Times New Roman"/>
          <w:sz w:val="20"/>
          <w:szCs w:val="20"/>
        </w:rPr>
        <w:footnoteRef/>
      </w:r>
      <w:r w:rsidRPr="00B26FC6">
        <w:rPr>
          <w:rFonts w:ascii="Times New Roman" w:hAnsi="Times New Roman"/>
          <w:sz w:val="20"/>
          <w:szCs w:val="20"/>
          <w:vertAlign w:val="superscript"/>
        </w:rPr>
        <w:t>)</w:t>
      </w:r>
      <w:r w:rsidR="00C431D5">
        <w:rPr>
          <w:rFonts w:ascii="Times New Roman" w:hAnsi="Times New Roman"/>
          <w:sz w:val="20"/>
          <w:szCs w:val="20"/>
          <w:vertAlign w:val="superscript"/>
        </w:rPr>
        <w:t xml:space="preserve"> </w:t>
      </w:r>
      <w:r w:rsidRPr="00B26FC6">
        <w:rPr>
          <w:rFonts w:ascii="Times New Roman" w:hAnsi="Times New Roman"/>
          <w:sz w:val="20"/>
          <w:szCs w:val="20"/>
        </w:rPr>
        <w:t>Zmiany wymienionej ustawy zostały ogłoszone w Dz. U. z 2019 r. poz. 730, z 2020 r. poz. 1517, z 2021 r. poz. 1997 i 2328, z 2022</w:t>
      </w:r>
      <w:r w:rsidRPr="002A5E2A">
        <w:rPr>
          <w:rFonts w:ascii="Times New Roman" w:hAnsi="Times New Roman"/>
          <w:sz w:val="20"/>
          <w:szCs w:val="20"/>
        </w:rPr>
        <w:t xml:space="preserve"> r. poz. 1002</w:t>
      </w:r>
      <w:r w:rsidR="005E574A">
        <w:rPr>
          <w:rFonts w:ascii="Times New Roman" w:hAnsi="Times New Roman"/>
          <w:sz w:val="20"/>
          <w:szCs w:val="20"/>
        </w:rPr>
        <w:t>, z</w:t>
      </w:r>
      <w:r w:rsidRPr="002A5E2A">
        <w:rPr>
          <w:rFonts w:ascii="Times New Roman" w:hAnsi="Times New Roman"/>
          <w:sz w:val="20"/>
          <w:szCs w:val="20"/>
        </w:rPr>
        <w:t xml:space="preserve"> 2023 r. poz. 1123 i 1234</w:t>
      </w:r>
      <w:r w:rsidR="005E574A">
        <w:rPr>
          <w:rFonts w:ascii="Times New Roman" w:hAnsi="Times New Roman"/>
          <w:sz w:val="20"/>
          <w:szCs w:val="20"/>
        </w:rPr>
        <w:t xml:space="preserve"> oraz z 2025 r. poz. 1676.</w:t>
      </w:r>
    </w:p>
  </w:footnote>
  <w:footnote w:id="4">
    <w:p w14:paraId="71876CEB" w14:textId="30D634CA" w:rsidR="00220B7E" w:rsidRPr="00220B7E" w:rsidRDefault="00C431D5" w:rsidP="00220B7E">
      <w:pPr>
        <w:pStyle w:val="Tekstprzypisudolnego"/>
        <w:spacing w:line="240" w:lineRule="auto"/>
        <w:rPr>
          <w:rFonts w:ascii="Times New Roman" w:hAnsi="Times New Roman"/>
          <w:sz w:val="20"/>
          <w:szCs w:val="20"/>
        </w:rPr>
      </w:pPr>
      <w:r w:rsidRPr="00B26FC6">
        <w:rPr>
          <w:rStyle w:val="Odwoanieprzypisudolnego"/>
          <w:rFonts w:ascii="Times New Roman" w:hAnsi="Times New Roman"/>
          <w:sz w:val="20"/>
          <w:szCs w:val="20"/>
        </w:rPr>
        <w:footnoteRef/>
      </w:r>
      <w:r w:rsidRPr="00B26FC6">
        <w:rPr>
          <w:rFonts w:ascii="Times New Roman" w:hAnsi="Times New Roman"/>
          <w:sz w:val="20"/>
          <w:szCs w:val="20"/>
          <w:vertAlign w:val="superscript"/>
        </w:rPr>
        <w:t>)</w:t>
      </w:r>
      <w:r>
        <w:rPr>
          <w:rFonts w:ascii="Times New Roman" w:hAnsi="Times New Roman"/>
          <w:sz w:val="20"/>
          <w:szCs w:val="20"/>
          <w:vertAlign w:val="superscript"/>
        </w:rPr>
        <w:t xml:space="preserve"> </w:t>
      </w:r>
      <w:r w:rsidR="00220B7E" w:rsidRPr="00220B7E">
        <w:rPr>
          <w:rFonts w:ascii="Times New Roman" w:hAnsi="Times New Roman"/>
          <w:sz w:val="20"/>
          <w:szCs w:val="20"/>
        </w:rPr>
        <w:t xml:space="preserve">Niniejsze rozporządzenie było poprzedzone rozporządzeniem Ministra Cyfryzacji z dnia </w:t>
      </w:r>
      <w:r w:rsidR="00220B7E">
        <w:rPr>
          <w:rFonts w:ascii="Times New Roman" w:hAnsi="Times New Roman"/>
          <w:sz w:val="20"/>
          <w:szCs w:val="20"/>
        </w:rPr>
        <w:t xml:space="preserve">17 lipca 2024 </w:t>
      </w:r>
      <w:r w:rsidR="00220B7E" w:rsidRPr="00220B7E">
        <w:rPr>
          <w:rFonts w:ascii="Times New Roman" w:hAnsi="Times New Roman"/>
          <w:sz w:val="20"/>
          <w:szCs w:val="20"/>
        </w:rPr>
        <w:t>r. w sprawie rodzaju i zakresu danych udostępnianych z centralnej ewidencji pojazdów (Dz. U. z 202</w:t>
      </w:r>
      <w:r w:rsidR="00220B7E">
        <w:rPr>
          <w:rFonts w:ascii="Times New Roman" w:hAnsi="Times New Roman"/>
          <w:sz w:val="20"/>
          <w:szCs w:val="20"/>
        </w:rPr>
        <w:t>4</w:t>
      </w:r>
      <w:r w:rsidR="00220B7E" w:rsidRPr="00220B7E">
        <w:rPr>
          <w:rFonts w:ascii="Times New Roman" w:hAnsi="Times New Roman"/>
          <w:sz w:val="20"/>
          <w:szCs w:val="20"/>
        </w:rPr>
        <w:t xml:space="preserve"> r. poz. </w:t>
      </w:r>
      <w:r w:rsidR="00220B7E">
        <w:rPr>
          <w:rFonts w:ascii="Times New Roman" w:hAnsi="Times New Roman"/>
          <w:sz w:val="20"/>
          <w:szCs w:val="20"/>
        </w:rPr>
        <w:t>1076 oraz 2025 r. poz. 846</w:t>
      </w:r>
      <w:r w:rsidR="00220B7E" w:rsidRPr="00220B7E">
        <w:rPr>
          <w:rFonts w:ascii="Times New Roman" w:hAnsi="Times New Roman"/>
          <w:sz w:val="20"/>
          <w:szCs w:val="20"/>
        </w:rPr>
        <w:t xml:space="preserve">), które na podstawie art. </w:t>
      </w:r>
      <w:r>
        <w:rPr>
          <w:rFonts w:ascii="Times New Roman" w:hAnsi="Times New Roman"/>
          <w:sz w:val="20"/>
          <w:szCs w:val="20"/>
        </w:rPr>
        <w:t>7</w:t>
      </w:r>
      <w:r w:rsidR="00220B7E" w:rsidRPr="00220B7E">
        <w:rPr>
          <w:rFonts w:ascii="Times New Roman" w:hAnsi="Times New Roman"/>
          <w:sz w:val="20"/>
          <w:szCs w:val="20"/>
        </w:rPr>
        <w:t xml:space="preserve"> ustawy z dnia </w:t>
      </w:r>
      <w:r>
        <w:rPr>
          <w:rFonts w:ascii="Times New Roman" w:hAnsi="Times New Roman"/>
          <w:sz w:val="20"/>
          <w:szCs w:val="20"/>
        </w:rPr>
        <w:t>21 listopada 2025</w:t>
      </w:r>
      <w:r w:rsidR="00220B7E" w:rsidRPr="00220B7E">
        <w:rPr>
          <w:rFonts w:ascii="Times New Roman" w:hAnsi="Times New Roman"/>
          <w:sz w:val="20"/>
          <w:szCs w:val="20"/>
        </w:rPr>
        <w:t xml:space="preserve"> r. o zmianie </w:t>
      </w:r>
      <w:r>
        <w:rPr>
          <w:rFonts w:ascii="Times New Roman" w:hAnsi="Times New Roman"/>
          <w:sz w:val="20"/>
          <w:szCs w:val="20"/>
        </w:rPr>
        <w:t xml:space="preserve">ustawy – Prawo o ruchu drogowym oraz niektórych innych ustaw (Dz. U. poz. 1843) </w:t>
      </w:r>
      <w:r w:rsidR="00220B7E" w:rsidRPr="00220B7E">
        <w:rPr>
          <w:rFonts w:ascii="Times New Roman" w:hAnsi="Times New Roman"/>
          <w:sz w:val="20"/>
          <w:szCs w:val="20"/>
        </w:rPr>
        <w:t>traci moc z dniem wejścia w życie niniejszego rozporządzenia.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168D9"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177D3"/>
    <w:multiLevelType w:val="hybridMultilevel"/>
    <w:tmpl w:val="5030D8E6"/>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E240C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2FA4E8E"/>
    <w:multiLevelType w:val="hybridMultilevel"/>
    <w:tmpl w:val="CD782784"/>
    <w:lvl w:ilvl="0" w:tplc="FFFFFFFF">
      <w:start w:val="1"/>
      <w:numFmt w:val="bullet"/>
      <w:lvlText w:val=""/>
      <w:lvlJc w:val="left"/>
      <w:pPr>
        <w:ind w:left="720" w:hanging="360"/>
      </w:pPr>
      <w:rPr>
        <w:rFonts w:ascii="Symbol" w:hAnsi="Symbol" w:hint="default"/>
      </w:rPr>
    </w:lvl>
    <w:lvl w:ilvl="1" w:tplc="0F545A2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5324B6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8787223"/>
    <w:multiLevelType w:val="hybridMultilevel"/>
    <w:tmpl w:val="414C56E6"/>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41436A"/>
    <w:multiLevelType w:val="hybridMultilevel"/>
    <w:tmpl w:val="4AF62170"/>
    <w:lvl w:ilvl="0" w:tplc="FFFFFFFF">
      <w:start w:val="1"/>
      <w:numFmt w:val="bullet"/>
      <w:lvlText w:val=""/>
      <w:lvlJc w:val="left"/>
      <w:pPr>
        <w:ind w:left="720" w:hanging="360"/>
      </w:pPr>
      <w:rPr>
        <w:rFonts w:ascii="Symbol" w:hAnsi="Symbol" w:hint="default"/>
      </w:rPr>
    </w:lvl>
    <w:lvl w:ilvl="1" w:tplc="0F545A2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1880465">
    <w:abstractNumId w:val="1"/>
  </w:num>
  <w:num w:numId="2" w16cid:durableId="584000083">
    <w:abstractNumId w:val="3"/>
  </w:num>
  <w:num w:numId="3" w16cid:durableId="28384111">
    <w:abstractNumId w:val="5"/>
  </w:num>
  <w:num w:numId="4" w16cid:durableId="817262830">
    <w:abstractNumId w:val="0"/>
  </w:num>
  <w:num w:numId="5" w16cid:durableId="1904680744">
    <w:abstractNumId w:val="2"/>
  </w:num>
  <w:num w:numId="6" w16cid:durableId="19917130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01"/>
    <w:rsid w:val="000012DA"/>
    <w:rsid w:val="0000246E"/>
    <w:rsid w:val="00003862"/>
    <w:rsid w:val="00012A35"/>
    <w:rsid w:val="00016099"/>
    <w:rsid w:val="00017DC2"/>
    <w:rsid w:val="00021522"/>
    <w:rsid w:val="000216D7"/>
    <w:rsid w:val="00023471"/>
    <w:rsid w:val="00023F13"/>
    <w:rsid w:val="00030634"/>
    <w:rsid w:val="000319C1"/>
    <w:rsid w:val="00031A8B"/>
    <w:rsid w:val="00031BCA"/>
    <w:rsid w:val="000330FA"/>
    <w:rsid w:val="0003362F"/>
    <w:rsid w:val="00034730"/>
    <w:rsid w:val="00036B63"/>
    <w:rsid w:val="00037B3E"/>
    <w:rsid w:val="00037E1A"/>
    <w:rsid w:val="00040A55"/>
    <w:rsid w:val="00043495"/>
    <w:rsid w:val="00046A75"/>
    <w:rsid w:val="00047312"/>
    <w:rsid w:val="000508BD"/>
    <w:rsid w:val="000517AB"/>
    <w:rsid w:val="0005339C"/>
    <w:rsid w:val="0005571B"/>
    <w:rsid w:val="00057AB3"/>
    <w:rsid w:val="00060076"/>
    <w:rsid w:val="00060432"/>
    <w:rsid w:val="00060D87"/>
    <w:rsid w:val="000615A5"/>
    <w:rsid w:val="00061660"/>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A3B5C"/>
    <w:rsid w:val="000B298D"/>
    <w:rsid w:val="000B5B2D"/>
    <w:rsid w:val="000B5DCE"/>
    <w:rsid w:val="000C05BA"/>
    <w:rsid w:val="000C0E8F"/>
    <w:rsid w:val="000C1CF6"/>
    <w:rsid w:val="000C4BC4"/>
    <w:rsid w:val="000D0110"/>
    <w:rsid w:val="000D0845"/>
    <w:rsid w:val="000D2468"/>
    <w:rsid w:val="000D318A"/>
    <w:rsid w:val="000D3B43"/>
    <w:rsid w:val="000D6173"/>
    <w:rsid w:val="000D6F83"/>
    <w:rsid w:val="000E043B"/>
    <w:rsid w:val="000E25CC"/>
    <w:rsid w:val="000E3694"/>
    <w:rsid w:val="000E490F"/>
    <w:rsid w:val="000E52ED"/>
    <w:rsid w:val="000E6241"/>
    <w:rsid w:val="000F2BE3"/>
    <w:rsid w:val="000F3D0D"/>
    <w:rsid w:val="000F6ED4"/>
    <w:rsid w:val="000F78BA"/>
    <w:rsid w:val="000F7A6E"/>
    <w:rsid w:val="001026FC"/>
    <w:rsid w:val="00102EF1"/>
    <w:rsid w:val="001042BA"/>
    <w:rsid w:val="00106D03"/>
    <w:rsid w:val="001079F7"/>
    <w:rsid w:val="00110465"/>
    <w:rsid w:val="00110628"/>
    <w:rsid w:val="0011245A"/>
    <w:rsid w:val="0011493E"/>
    <w:rsid w:val="00115B72"/>
    <w:rsid w:val="001209EC"/>
    <w:rsid w:val="00120A9E"/>
    <w:rsid w:val="00120C0C"/>
    <w:rsid w:val="00122943"/>
    <w:rsid w:val="00125A9C"/>
    <w:rsid w:val="001270A2"/>
    <w:rsid w:val="00131237"/>
    <w:rsid w:val="001329AC"/>
    <w:rsid w:val="00134CA0"/>
    <w:rsid w:val="00136709"/>
    <w:rsid w:val="0014026F"/>
    <w:rsid w:val="00147A47"/>
    <w:rsid w:val="00147AA1"/>
    <w:rsid w:val="001520CF"/>
    <w:rsid w:val="0015667C"/>
    <w:rsid w:val="00157110"/>
    <w:rsid w:val="0015742A"/>
    <w:rsid w:val="00157DA1"/>
    <w:rsid w:val="00161DE8"/>
    <w:rsid w:val="00163147"/>
    <w:rsid w:val="00164C57"/>
    <w:rsid w:val="00164C9D"/>
    <w:rsid w:val="001653A5"/>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6122"/>
    <w:rsid w:val="001A759B"/>
    <w:rsid w:val="001A7F15"/>
    <w:rsid w:val="001B342E"/>
    <w:rsid w:val="001B4289"/>
    <w:rsid w:val="001C1832"/>
    <w:rsid w:val="001C188C"/>
    <w:rsid w:val="001C5516"/>
    <w:rsid w:val="001D1783"/>
    <w:rsid w:val="001D53CD"/>
    <w:rsid w:val="001D55A3"/>
    <w:rsid w:val="001D5AF5"/>
    <w:rsid w:val="001E1E73"/>
    <w:rsid w:val="001E4E0C"/>
    <w:rsid w:val="001E526D"/>
    <w:rsid w:val="001E5655"/>
    <w:rsid w:val="001F1832"/>
    <w:rsid w:val="001F220F"/>
    <w:rsid w:val="001F25B3"/>
    <w:rsid w:val="001F6616"/>
    <w:rsid w:val="00200C33"/>
    <w:rsid w:val="00201CA9"/>
    <w:rsid w:val="00202BD4"/>
    <w:rsid w:val="00204A97"/>
    <w:rsid w:val="002114EF"/>
    <w:rsid w:val="00215D75"/>
    <w:rsid w:val="002166AD"/>
    <w:rsid w:val="00217871"/>
    <w:rsid w:val="00220B7E"/>
    <w:rsid w:val="00221ED8"/>
    <w:rsid w:val="002231EA"/>
    <w:rsid w:val="00223FDF"/>
    <w:rsid w:val="002279C0"/>
    <w:rsid w:val="00235976"/>
    <w:rsid w:val="0023727E"/>
    <w:rsid w:val="00241931"/>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3736"/>
    <w:rsid w:val="002A570F"/>
    <w:rsid w:val="002A5E2A"/>
    <w:rsid w:val="002A7292"/>
    <w:rsid w:val="002A7358"/>
    <w:rsid w:val="002A7902"/>
    <w:rsid w:val="002B0F6B"/>
    <w:rsid w:val="002B23B8"/>
    <w:rsid w:val="002B4429"/>
    <w:rsid w:val="002B68A6"/>
    <w:rsid w:val="002B7FAF"/>
    <w:rsid w:val="002C17F0"/>
    <w:rsid w:val="002D0C4F"/>
    <w:rsid w:val="002D1364"/>
    <w:rsid w:val="002D48F3"/>
    <w:rsid w:val="002D4D30"/>
    <w:rsid w:val="002D5000"/>
    <w:rsid w:val="002D598D"/>
    <w:rsid w:val="002D7188"/>
    <w:rsid w:val="002E0E8A"/>
    <w:rsid w:val="002E1DE3"/>
    <w:rsid w:val="002E2AB6"/>
    <w:rsid w:val="002E3F34"/>
    <w:rsid w:val="002E5F79"/>
    <w:rsid w:val="002E64FA"/>
    <w:rsid w:val="002F0A00"/>
    <w:rsid w:val="002F0CFA"/>
    <w:rsid w:val="002F3FDD"/>
    <w:rsid w:val="002F669F"/>
    <w:rsid w:val="00301C97"/>
    <w:rsid w:val="0031004C"/>
    <w:rsid w:val="003105F6"/>
    <w:rsid w:val="00311297"/>
    <w:rsid w:val="003113BE"/>
    <w:rsid w:val="003122CA"/>
    <w:rsid w:val="003148FD"/>
    <w:rsid w:val="00321080"/>
    <w:rsid w:val="00322D45"/>
    <w:rsid w:val="003246B2"/>
    <w:rsid w:val="0032569A"/>
    <w:rsid w:val="00325A1F"/>
    <w:rsid w:val="003268F9"/>
    <w:rsid w:val="00330BAF"/>
    <w:rsid w:val="00334E3A"/>
    <w:rsid w:val="003361DD"/>
    <w:rsid w:val="00337776"/>
    <w:rsid w:val="00341A6A"/>
    <w:rsid w:val="00341EB0"/>
    <w:rsid w:val="00345B9C"/>
    <w:rsid w:val="00352DAE"/>
    <w:rsid w:val="00354EB9"/>
    <w:rsid w:val="00356A78"/>
    <w:rsid w:val="003602AE"/>
    <w:rsid w:val="00360929"/>
    <w:rsid w:val="003647D5"/>
    <w:rsid w:val="00366D94"/>
    <w:rsid w:val="003674B0"/>
    <w:rsid w:val="003721C8"/>
    <w:rsid w:val="0037727C"/>
    <w:rsid w:val="00377E70"/>
    <w:rsid w:val="003800BF"/>
    <w:rsid w:val="00380904"/>
    <w:rsid w:val="003823EE"/>
    <w:rsid w:val="00382960"/>
    <w:rsid w:val="003846F7"/>
    <w:rsid w:val="003851ED"/>
    <w:rsid w:val="00385B39"/>
    <w:rsid w:val="00386785"/>
    <w:rsid w:val="003906FD"/>
    <w:rsid w:val="00390E89"/>
    <w:rsid w:val="00391B1A"/>
    <w:rsid w:val="00394423"/>
    <w:rsid w:val="00396942"/>
    <w:rsid w:val="00396B49"/>
    <w:rsid w:val="00396E3E"/>
    <w:rsid w:val="003A306E"/>
    <w:rsid w:val="003A385F"/>
    <w:rsid w:val="003A60DC"/>
    <w:rsid w:val="003A63CC"/>
    <w:rsid w:val="003A6A46"/>
    <w:rsid w:val="003A6ED3"/>
    <w:rsid w:val="003A7373"/>
    <w:rsid w:val="003A7A63"/>
    <w:rsid w:val="003B000C"/>
    <w:rsid w:val="003B0F1D"/>
    <w:rsid w:val="003B4A57"/>
    <w:rsid w:val="003C0AD9"/>
    <w:rsid w:val="003C0ED0"/>
    <w:rsid w:val="003C1D49"/>
    <w:rsid w:val="003C35C4"/>
    <w:rsid w:val="003D12C2"/>
    <w:rsid w:val="003D31B9"/>
    <w:rsid w:val="003D3867"/>
    <w:rsid w:val="003D415D"/>
    <w:rsid w:val="003D4DC4"/>
    <w:rsid w:val="003E08D7"/>
    <w:rsid w:val="003E0D1A"/>
    <w:rsid w:val="003E2DA3"/>
    <w:rsid w:val="003F020D"/>
    <w:rsid w:val="003F03D9"/>
    <w:rsid w:val="003F2FBE"/>
    <w:rsid w:val="003F318D"/>
    <w:rsid w:val="003F5BAE"/>
    <w:rsid w:val="003F6ED7"/>
    <w:rsid w:val="00401C84"/>
    <w:rsid w:val="00403210"/>
    <w:rsid w:val="004035BB"/>
    <w:rsid w:val="004035EB"/>
    <w:rsid w:val="0040583E"/>
    <w:rsid w:val="00407332"/>
    <w:rsid w:val="00407828"/>
    <w:rsid w:val="00411372"/>
    <w:rsid w:val="00413D8E"/>
    <w:rsid w:val="004140F2"/>
    <w:rsid w:val="00417B22"/>
    <w:rsid w:val="004202FA"/>
    <w:rsid w:val="00421085"/>
    <w:rsid w:val="00423E3A"/>
    <w:rsid w:val="0042465E"/>
    <w:rsid w:val="00424DF7"/>
    <w:rsid w:val="00430065"/>
    <w:rsid w:val="00432B76"/>
    <w:rsid w:val="00434D01"/>
    <w:rsid w:val="00435D26"/>
    <w:rsid w:val="00440C99"/>
    <w:rsid w:val="0044175C"/>
    <w:rsid w:val="00445F4D"/>
    <w:rsid w:val="004504C0"/>
    <w:rsid w:val="004550FB"/>
    <w:rsid w:val="004552A1"/>
    <w:rsid w:val="00455EF3"/>
    <w:rsid w:val="0046111A"/>
    <w:rsid w:val="00462946"/>
    <w:rsid w:val="00463F43"/>
    <w:rsid w:val="00464B94"/>
    <w:rsid w:val="004653A8"/>
    <w:rsid w:val="00465A0B"/>
    <w:rsid w:val="00467BB6"/>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5BC2"/>
    <w:rsid w:val="004B626A"/>
    <w:rsid w:val="004B660E"/>
    <w:rsid w:val="004C05BD"/>
    <w:rsid w:val="004C07FE"/>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865"/>
    <w:rsid w:val="00501A50"/>
    <w:rsid w:val="0050222D"/>
    <w:rsid w:val="00503AF3"/>
    <w:rsid w:val="0050696D"/>
    <w:rsid w:val="0051094B"/>
    <w:rsid w:val="005110D7"/>
    <w:rsid w:val="00511D99"/>
    <w:rsid w:val="005128D3"/>
    <w:rsid w:val="005143AB"/>
    <w:rsid w:val="005147E8"/>
    <w:rsid w:val="005151C2"/>
    <w:rsid w:val="00515684"/>
    <w:rsid w:val="005158F2"/>
    <w:rsid w:val="00517C6D"/>
    <w:rsid w:val="00520526"/>
    <w:rsid w:val="00522E11"/>
    <w:rsid w:val="00525840"/>
    <w:rsid w:val="00526DFC"/>
    <w:rsid w:val="00526F43"/>
    <w:rsid w:val="00527651"/>
    <w:rsid w:val="005363AB"/>
    <w:rsid w:val="00536DFD"/>
    <w:rsid w:val="00544EF4"/>
    <w:rsid w:val="00545E53"/>
    <w:rsid w:val="005479D9"/>
    <w:rsid w:val="005572BD"/>
    <w:rsid w:val="00557A12"/>
    <w:rsid w:val="00560AC7"/>
    <w:rsid w:val="00561AFB"/>
    <w:rsid w:val="00561FA8"/>
    <w:rsid w:val="00562F9B"/>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600B"/>
    <w:rsid w:val="00597024"/>
    <w:rsid w:val="005A0274"/>
    <w:rsid w:val="005A095C"/>
    <w:rsid w:val="005A669D"/>
    <w:rsid w:val="005A75D8"/>
    <w:rsid w:val="005B713E"/>
    <w:rsid w:val="005C03B6"/>
    <w:rsid w:val="005C140B"/>
    <w:rsid w:val="005C348E"/>
    <w:rsid w:val="005C68E1"/>
    <w:rsid w:val="005D3763"/>
    <w:rsid w:val="005D503D"/>
    <w:rsid w:val="005D55E1"/>
    <w:rsid w:val="005D5C30"/>
    <w:rsid w:val="005E19F7"/>
    <w:rsid w:val="005E29E3"/>
    <w:rsid w:val="005E4F04"/>
    <w:rsid w:val="005E574A"/>
    <w:rsid w:val="005E62C2"/>
    <w:rsid w:val="005E6C71"/>
    <w:rsid w:val="005F0963"/>
    <w:rsid w:val="005F2824"/>
    <w:rsid w:val="005F2EBA"/>
    <w:rsid w:val="005F35ED"/>
    <w:rsid w:val="005F7812"/>
    <w:rsid w:val="005F7A88"/>
    <w:rsid w:val="00601153"/>
    <w:rsid w:val="00603A1A"/>
    <w:rsid w:val="006046D5"/>
    <w:rsid w:val="00607A93"/>
    <w:rsid w:val="00610C08"/>
    <w:rsid w:val="00611F74"/>
    <w:rsid w:val="006156B7"/>
    <w:rsid w:val="00615772"/>
    <w:rsid w:val="0062033D"/>
    <w:rsid w:val="00621256"/>
    <w:rsid w:val="00621FCC"/>
    <w:rsid w:val="00622E4B"/>
    <w:rsid w:val="00625B0A"/>
    <w:rsid w:val="006333DA"/>
    <w:rsid w:val="00635134"/>
    <w:rsid w:val="006356E2"/>
    <w:rsid w:val="00635E01"/>
    <w:rsid w:val="00642A65"/>
    <w:rsid w:val="00645DCE"/>
    <w:rsid w:val="006465AC"/>
    <w:rsid w:val="006465BF"/>
    <w:rsid w:val="00650283"/>
    <w:rsid w:val="00653B22"/>
    <w:rsid w:val="00657BF4"/>
    <w:rsid w:val="006603FB"/>
    <w:rsid w:val="006608DF"/>
    <w:rsid w:val="006623AC"/>
    <w:rsid w:val="006640C6"/>
    <w:rsid w:val="006678AF"/>
    <w:rsid w:val="006701EF"/>
    <w:rsid w:val="00673BA5"/>
    <w:rsid w:val="00680058"/>
    <w:rsid w:val="00681F9F"/>
    <w:rsid w:val="006840EA"/>
    <w:rsid w:val="006844E2"/>
    <w:rsid w:val="00685267"/>
    <w:rsid w:val="006872AE"/>
    <w:rsid w:val="00687B1D"/>
    <w:rsid w:val="00690082"/>
    <w:rsid w:val="00690252"/>
    <w:rsid w:val="006946BB"/>
    <w:rsid w:val="006969FA"/>
    <w:rsid w:val="006A3214"/>
    <w:rsid w:val="006A35D5"/>
    <w:rsid w:val="006A748A"/>
    <w:rsid w:val="006A7893"/>
    <w:rsid w:val="006B65A4"/>
    <w:rsid w:val="006C419E"/>
    <w:rsid w:val="006C4A31"/>
    <w:rsid w:val="006C5AC2"/>
    <w:rsid w:val="006C6A26"/>
    <w:rsid w:val="006C6AFB"/>
    <w:rsid w:val="006D2735"/>
    <w:rsid w:val="006D45B2"/>
    <w:rsid w:val="006E0FCC"/>
    <w:rsid w:val="006E1E96"/>
    <w:rsid w:val="006E5E21"/>
    <w:rsid w:val="006E619E"/>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962"/>
    <w:rsid w:val="00717C2E"/>
    <w:rsid w:val="007204FA"/>
    <w:rsid w:val="007213B3"/>
    <w:rsid w:val="0072457F"/>
    <w:rsid w:val="00725406"/>
    <w:rsid w:val="0072621B"/>
    <w:rsid w:val="00730555"/>
    <w:rsid w:val="007312CC"/>
    <w:rsid w:val="00734250"/>
    <w:rsid w:val="00736A64"/>
    <w:rsid w:val="00737F6A"/>
    <w:rsid w:val="007410B6"/>
    <w:rsid w:val="00744C6F"/>
    <w:rsid w:val="007457F6"/>
    <w:rsid w:val="00745ABB"/>
    <w:rsid w:val="00746E38"/>
    <w:rsid w:val="00747CD5"/>
    <w:rsid w:val="00753B51"/>
    <w:rsid w:val="00756629"/>
    <w:rsid w:val="007575D2"/>
    <w:rsid w:val="00757B4F"/>
    <w:rsid w:val="00757B6A"/>
    <w:rsid w:val="007605D4"/>
    <w:rsid w:val="007610E0"/>
    <w:rsid w:val="007621AA"/>
    <w:rsid w:val="0076260A"/>
    <w:rsid w:val="00764A67"/>
    <w:rsid w:val="00770F6B"/>
    <w:rsid w:val="00771883"/>
    <w:rsid w:val="00774DB3"/>
    <w:rsid w:val="00776DC2"/>
    <w:rsid w:val="00780122"/>
    <w:rsid w:val="0078214B"/>
    <w:rsid w:val="007839EA"/>
    <w:rsid w:val="0078498A"/>
    <w:rsid w:val="00785FA3"/>
    <w:rsid w:val="00792207"/>
    <w:rsid w:val="00792B64"/>
    <w:rsid w:val="00792E29"/>
    <w:rsid w:val="0079379A"/>
    <w:rsid w:val="00794953"/>
    <w:rsid w:val="007A1CE4"/>
    <w:rsid w:val="007A1F13"/>
    <w:rsid w:val="007A1F2F"/>
    <w:rsid w:val="007A2A5C"/>
    <w:rsid w:val="007A33EB"/>
    <w:rsid w:val="007A5150"/>
    <w:rsid w:val="007A5373"/>
    <w:rsid w:val="007A789F"/>
    <w:rsid w:val="007B08D9"/>
    <w:rsid w:val="007B0CB1"/>
    <w:rsid w:val="007B75BC"/>
    <w:rsid w:val="007C0BD6"/>
    <w:rsid w:val="007C3806"/>
    <w:rsid w:val="007C55F9"/>
    <w:rsid w:val="007C5BB7"/>
    <w:rsid w:val="007D07D5"/>
    <w:rsid w:val="007D1C64"/>
    <w:rsid w:val="007D32AA"/>
    <w:rsid w:val="007D32DD"/>
    <w:rsid w:val="007D3C9B"/>
    <w:rsid w:val="007D6DCE"/>
    <w:rsid w:val="007D72C4"/>
    <w:rsid w:val="007E2CFE"/>
    <w:rsid w:val="007E59C9"/>
    <w:rsid w:val="007F0072"/>
    <w:rsid w:val="007F27EE"/>
    <w:rsid w:val="007F2EB6"/>
    <w:rsid w:val="007F54C3"/>
    <w:rsid w:val="00802094"/>
    <w:rsid w:val="00802949"/>
    <w:rsid w:val="0080301E"/>
    <w:rsid w:val="0080365F"/>
    <w:rsid w:val="00811BDA"/>
    <w:rsid w:val="00812BE5"/>
    <w:rsid w:val="00817429"/>
    <w:rsid w:val="00817B1A"/>
    <w:rsid w:val="00821514"/>
    <w:rsid w:val="00821E35"/>
    <w:rsid w:val="00824591"/>
    <w:rsid w:val="00824AED"/>
    <w:rsid w:val="00827820"/>
    <w:rsid w:val="008308A9"/>
    <w:rsid w:val="00831B8B"/>
    <w:rsid w:val="0083405D"/>
    <w:rsid w:val="008352D4"/>
    <w:rsid w:val="00836DB9"/>
    <w:rsid w:val="00837C67"/>
    <w:rsid w:val="008415B0"/>
    <w:rsid w:val="00842028"/>
    <w:rsid w:val="00843560"/>
    <w:rsid w:val="008436B8"/>
    <w:rsid w:val="00843CE9"/>
    <w:rsid w:val="008460B6"/>
    <w:rsid w:val="00846E67"/>
    <w:rsid w:val="00847C3C"/>
    <w:rsid w:val="00850C9D"/>
    <w:rsid w:val="00852B59"/>
    <w:rsid w:val="00856272"/>
    <w:rsid w:val="008563FF"/>
    <w:rsid w:val="0086018B"/>
    <w:rsid w:val="008611DD"/>
    <w:rsid w:val="008620DE"/>
    <w:rsid w:val="00866867"/>
    <w:rsid w:val="00872257"/>
    <w:rsid w:val="0087537C"/>
    <w:rsid w:val="008753E6"/>
    <w:rsid w:val="0087738C"/>
    <w:rsid w:val="008802AF"/>
    <w:rsid w:val="00881926"/>
    <w:rsid w:val="0088318F"/>
    <w:rsid w:val="0088331D"/>
    <w:rsid w:val="008852B0"/>
    <w:rsid w:val="00885AE7"/>
    <w:rsid w:val="00886B60"/>
    <w:rsid w:val="00886CAB"/>
    <w:rsid w:val="00887889"/>
    <w:rsid w:val="008920FF"/>
    <w:rsid w:val="008926E8"/>
    <w:rsid w:val="00894F19"/>
    <w:rsid w:val="00896A10"/>
    <w:rsid w:val="008971B5"/>
    <w:rsid w:val="008A4A99"/>
    <w:rsid w:val="008A5D26"/>
    <w:rsid w:val="008A6B13"/>
    <w:rsid w:val="008A6ECB"/>
    <w:rsid w:val="008B0BF9"/>
    <w:rsid w:val="008B2866"/>
    <w:rsid w:val="008B3859"/>
    <w:rsid w:val="008B436D"/>
    <w:rsid w:val="008B4E49"/>
    <w:rsid w:val="008B7520"/>
    <w:rsid w:val="008B7712"/>
    <w:rsid w:val="008B7B26"/>
    <w:rsid w:val="008C3524"/>
    <w:rsid w:val="008C4061"/>
    <w:rsid w:val="008C4229"/>
    <w:rsid w:val="008C5BE0"/>
    <w:rsid w:val="008C7233"/>
    <w:rsid w:val="008D2434"/>
    <w:rsid w:val="008D3EE0"/>
    <w:rsid w:val="008E171D"/>
    <w:rsid w:val="008E2785"/>
    <w:rsid w:val="008E6775"/>
    <w:rsid w:val="008E78A3"/>
    <w:rsid w:val="008F0654"/>
    <w:rsid w:val="008F06CB"/>
    <w:rsid w:val="008F2E83"/>
    <w:rsid w:val="008F612A"/>
    <w:rsid w:val="00900B40"/>
    <w:rsid w:val="0090293D"/>
    <w:rsid w:val="00902CF4"/>
    <w:rsid w:val="009034DE"/>
    <w:rsid w:val="00903A36"/>
    <w:rsid w:val="00905396"/>
    <w:rsid w:val="009057C5"/>
    <w:rsid w:val="0090605D"/>
    <w:rsid w:val="00906419"/>
    <w:rsid w:val="00912889"/>
    <w:rsid w:val="00913A42"/>
    <w:rsid w:val="00914167"/>
    <w:rsid w:val="009143DB"/>
    <w:rsid w:val="00915065"/>
    <w:rsid w:val="009152FB"/>
    <w:rsid w:val="00917CE5"/>
    <w:rsid w:val="009217C0"/>
    <w:rsid w:val="00925241"/>
    <w:rsid w:val="00925CEC"/>
    <w:rsid w:val="00926A3F"/>
    <w:rsid w:val="0092794E"/>
    <w:rsid w:val="00927EEB"/>
    <w:rsid w:val="00930D30"/>
    <w:rsid w:val="009315D5"/>
    <w:rsid w:val="009332A2"/>
    <w:rsid w:val="00937598"/>
    <w:rsid w:val="0093790B"/>
    <w:rsid w:val="00937CC4"/>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93FC7"/>
    <w:rsid w:val="0099556C"/>
    <w:rsid w:val="00996F49"/>
    <w:rsid w:val="009A0D12"/>
    <w:rsid w:val="009A1987"/>
    <w:rsid w:val="009A2BEE"/>
    <w:rsid w:val="009A5289"/>
    <w:rsid w:val="009A7A53"/>
    <w:rsid w:val="009A7CFA"/>
    <w:rsid w:val="009B0402"/>
    <w:rsid w:val="009B0A2E"/>
    <w:rsid w:val="009B0B75"/>
    <w:rsid w:val="009B16DF"/>
    <w:rsid w:val="009B4CB2"/>
    <w:rsid w:val="009B6701"/>
    <w:rsid w:val="009B6EF7"/>
    <w:rsid w:val="009B7000"/>
    <w:rsid w:val="009B739C"/>
    <w:rsid w:val="009C04EC"/>
    <w:rsid w:val="009C328C"/>
    <w:rsid w:val="009C4444"/>
    <w:rsid w:val="009C79AD"/>
    <w:rsid w:val="009C7CA6"/>
    <w:rsid w:val="009D09BE"/>
    <w:rsid w:val="009D3316"/>
    <w:rsid w:val="009D3EEA"/>
    <w:rsid w:val="009D55AA"/>
    <w:rsid w:val="009E3E77"/>
    <w:rsid w:val="009E3FAB"/>
    <w:rsid w:val="009E5B3F"/>
    <w:rsid w:val="009E7D90"/>
    <w:rsid w:val="009F1AB0"/>
    <w:rsid w:val="009F501D"/>
    <w:rsid w:val="00A009DA"/>
    <w:rsid w:val="00A039D5"/>
    <w:rsid w:val="00A046AD"/>
    <w:rsid w:val="00A07058"/>
    <w:rsid w:val="00A071C1"/>
    <w:rsid w:val="00A079C1"/>
    <w:rsid w:val="00A12520"/>
    <w:rsid w:val="00A130FD"/>
    <w:rsid w:val="00A13841"/>
    <w:rsid w:val="00A13D6D"/>
    <w:rsid w:val="00A14769"/>
    <w:rsid w:val="00A16151"/>
    <w:rsid w:val="00A16154"/>
    <w:rsid w:val="00A16EC6"/>
    <w:rsid w:val="00A17C06"/>
    <w:rsid w:val="00A2126E"/>
    <w:rsid w:val="00A21706"/>
    <w:rsid w:val="00A24FCC"/>
    <w:rsid w:val="00A268C6"/>
    <w:rsid w:val="00A26A90"/>
    <w:rsid w:val="00A26B27"/>
    <w:rsid w:val="00A30E4F"/>
    <w:rsid w:val="00A31FED"/>
    <w:rsid w:val="00A32253"/>
    <w:rsid w:val="00A3310E"/>
    <w:rsid w:val="00A333A0"/>
    <w:rsid w:val="00A37E70"/>
    <w:rsid w:val="00A437E1"/>
    <w:rsid w:val="00A4450A"/>
    <w:rsid w:val="00A4685E"/>
    <w:rsid w:val="00A50CD4"/>
    <w:rsid w:val="00A51191"/>
    <w:rsid w:val="00A56D62"/>
    <w:rsid w:val="00A56F07"/>
    <w:rsid w:val="00A5762C"/>
    <w:rsid w:val="00A600FC"/>
    <w:rsid w:val="00A60BCA"/>
    <w:rsid w:val="00A61896"/>
    <w:rsid w:val="00A638DA"/>
    <w:rsid w:val="00A65B41"/>
    <w:rsid w:val="00A65E00"/>
    <w:rsid w:val="00A66A78"/>
    <w:rsid w:val="00A6743D"/>
    <w:rsid w:val="00A7436E"/>
    <w:rsid w:val="00A74E96"/>
    <w:rsid w:val="00A75A8E"/>
    <w:rsid w:val="00A824DD"/>
    <w:rsid w:val="00A83676"/>
    <w:rsid w:val="00A83B7B"/>
    <w:rsid w:val="00A83C9E"/>
    <w:rsid w:val="00A84274"/>
    <w:rsid w:val="00A850F3"/>
    <w:rsid w:val="00A864E3"/>
    <w:rsid w:val="00A93A9B"/>
    <w:rsid w:val="00A94574"/>
    <w:rsid w:val="00A95442"/>
    <w:rsid w:val="00A95936"/>
    <w:rsid w:val="00A96265"/>
    <w:rsid w:val="00A97084"/>
    <w:rsid w:val="00AA1C2C"/>
    <w:rsid w:val="00AA289B"/>
    <w:rsid w:val="00AA35F6"/>
    <w:rsid w:val="00AA667C"/>
    <w:rsid w:val="00AA6E91"/>
    <w:rsid w:val="00AA7439"/>
    <w:rsid w:val="00AB047E"/>
    <w:rsid w:val="00AB0B0A"/>
    <w:rsid w:val="00AB0BB7"/>
    <w:rsid w:val="00AB22C6"/>
    <w:rsid w:val="00AB2AD0"/>
    <w:rsid w:val="00AB67FC"/>
    <w:rsid w:val="00AC00F2"/>
    <w:rsid w:val="00AC1D57"/>
    <w:rsid w:val="00AC25A3"/>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5EC1"/>
    <w:rsid w:val="00B16ACD"/>
    <w:rsid w:val="00B21087"/>
    <w:rsid w:val="00B21487"/>
    <w:rsid w:val="00B232D1"/>
    <w:rsid w:val="00B24DB5"/>
    <w:rsid w:val="00B26FC6"/>
    <w:rsid w:val="00B312E8"/>
    <w:rsid w:val="00B31F9E"/>
    <w:rsid w:val="00B3268F"/>
    <w:rsid w:val="00B32C2C"/>
    <w:rsid w:val="00B33A1A"/>
    <w:rsid w:val="00B33E6C"/>
    <w:rsid w:val="00B371CC"/>
    <w:rsid w:val="00B4043A"/>
    <w:rsid w:val="00B41CD9"/>
    <w:rsid w:val="00B427E6"/>
    <w:rsid w:val="00B428A6"/>
    <w:rsid w:val="00B43847"/>
    <w:rsid w:val="00B43E1F"/>
    <w:rsid w:val="00B45FBC"/>
    <w:rsid w:val="00B51A7D"/>
    <w:rsid w:val="00B535C2"/>
    <w:rsid w:val="00B55544"/>
    <w:rsid w:val="00B57B55"/>
    <w:rsid w:val="00B61835"/>
    <w:rsid w:val="00B642FC"/>
    <w:rsid w:val="00B64D26"/>
    <w:rsid w:val="00B64FBB"/>
    <w:rsid w:val="00B70E22"/>
    <w:rsid w:val="00B774CB"/>
    <w:rsid w:val="00B80402"/>
    <w:rsid w:val="00B80B9A"/>
    <w:rsid w:val="00B81ED2"/>
    <w:rsid w:val="00B830B7"/>
    <w:rsid w:val="00B848EA"/>
    <w:rsid w:val="00B84905"/>
    <w:rsid w:val="00B84B2B"/>
    <w:rsid w:val="00B90500"/>
    <w:rsid w:val="00B9176C"/>
    <w:rsid w:val="00B93520"/>
    <w:rsid w:val="00B935A4"/>
    <w:rsid w:val="00BA561A"/>
    <w:rsid w:val="00BA673D"/>
    <w:rsid w:val="00BA67BF"/>
    <w:rsid w:val="00BB0DC6"/>
    <w:rsid w:val="00BB15E4"/>
    <w:rsid w:val="00BB1E19"/>
    <w:rsid w:val="00BB21D1"/>
    <w:rsid w:val="00BB32F2"/>
    <w:rsid w:val="00BB3656"/>
    <w:rsid w:val="00BB4338"/>
    <w:rsid w:val="00BB6C0E"/>
    <w:rsid w:val="00BB7B38"/>
    <w:rsid w:val="00BC11E5"/>
    <w:rsid w:val="00BC1E21"/>
    <w:rsid w:val="00BC4BC6"/>
    <w:rsid w:val="00BC52FD"/>
    <w:rsid w:val="00BC6E62"/>
    <w:rsid w:val="00BC7443"/>
    <w:rsid w:val="00BD0648"/>
    <w:rsid w:val="00BD1040"/>
    <w:rsid w:val="00BD34AA"/>
    <w:rsid w:val="00BE0C44"/>
    <w:rsid w:val="00BE1B8B"/>
    <w:rsid w:val="00BE2A18"/>
    <w:rsid w:val="00BE2C01"/>
    <w:rsid w:val="00BE3E8A"/>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5781"/>
    <w:rsid w:val="00C37194"/>
    <w:rsid w:val="00C40637"/>
    <w:rsid w:val="00C40F6C"/>
    <w:rsid w:val="00C431D5"/>
    <w:rsid w:val="00C43D9D"/>
    <w:rsid w:val="00C44426"/>
    <w:rsid w:val="00C445F3"/>
    <w:rsid w:val="00C451F4"/>
    <w:rsid w:val="00C45EB1"/>
    <w:rsid w:val="00C54A3A"/>
    <w:rsid w:val="00C55566"/>
    <w:rsid w:val="00C56448"/>
    <w:rsid w:val="00C6026B"/>
    <w:rsid w:val="00C667BE"/>
    <w:rsid w:val="00C6766B"/>
    <w:rsid w:val="00C72223"/>
    <w:rsid w:val="00C76417"/>
    <w:rsid w:val="00C7726F"/>
    <w:rsid w:val="00C823DA"/>
    <w:rsid w:val="00C8259F"/>
    <w:rsid w:val="00C82746"/>
    <w:rsid w:val="00C8312F"/>
    <w:rsid w:val="00C84C47"/>
    <w:rsid w:val="00C858A4"/>
    <w:rsid w:val="00C86AFA"/>
    <w:rsid w:val="00C9554A"/>
    <w:rsid w:val="00CA1520"/>
    <w:rsid w:val="00CB18D0"/>
    <w:rsid w:val="00CB1C8A"/>
    <w:rsid w:val="00CB24F5"/>
    <w:rsid w:val="00CB2663"/>
    <w:rsid w:val="00CB3995"/>
    <w:rsid w:val="00CB3BBE"/>
    <w:rsid w:val="00CB59E9"/>
    <w:rsid w:val="00CC0D6A"/>
    <w:rsid w:val="00CC3831"/>
    <w:rsid w:val="00CC3E3D"/>
    <w:rsid w:val="00CC40D4"/>
    <w:rsid w:val="00CC519B"/>
    <w:rsid w:val="00CD12C1"/>
    <w:rsid w:val="00CD214E"/>
    <w:rsid w:val="00CD3CE6"/>
    <w:rsid w:val="00CD46FA"/>
    <w:rsid w:val="00CD5973"/>
    <w:rsid w:val="00CD7D5C"/>
    <w:rsid w:val="00CE31A6"/>
    <w:rsid w:val="00CF09AA"/>
    <w:rsid w:val="00CF4813"/>
    <w:rsid w:val="00CF5233"/>
    <w:rsid w:val="00D029B8"/>
    <w:rsid w:val="00D02F60"/>
    <w:rsid w:val="00D0464E"/>
    <w:rsid w:val="00D04A96"/>
    <w:rsid w:val="00D07A7B"/>
    <w:rsid w:val="00D10E06"/>
    <w:rsid w:val="00D117B8"/>
    <w:rsid w:val="00D128A1"/>
    <w:rsid w:val="00D14AA0"/>
    <w:rsid w:val="00D15197"/>
    <w:rsid w:val="00D16820"/>
    <w:rsid w:val="00D169B2"/>
    <w:rsid w:val="00D169C8"/>
    <w:rsid w:val="00D1793F"/>
    <w:rsid w:val="00D22AF5"/>
    <w:rsid w:val="00D235EA"/>
    <w:rsid w:val="00D247A9"/>
    <w:rsid w:val="00D319FF"/>
    <w:rsid w:val="00D32721"/>
    <w:rsid w:val="00D328DC"/>
    <w:rsid w:val="00D33387"/>
    <w:rsid w:val="00D402FB"/>
    <w:rsid w:val="00D428E4"/>
    <w:rsid w:val="00D43444"/>
    <w:rsid w:val="00D47D7A"/>
    <w:rsid w:val="00D50ABD"/>
    <w:rsid w:val="00D55290"/>
    <w:rsid w:val="00D57791"/>
    <w:rsid w:val="00D6046A"/>
    <w:rsid w:val="00D60F8F"/>
    <w:rsid w:val="00D62870"/>
    <w:rsid w:val="00D62C5E"/>
    <w:rsid w:val="00D655D9"/>
    <w:rsid w:val="00D65872"/>
    <w:rsid w:val="00D6646D"/>
    <w:rsid w:val="00D676F3"/>
    <w:rsid w:val="00D70EF5"/>
    <w:rsid w:val="00D71024"/>
    <w:rsid w:val="00D71A25"/>
    <w:rsid w:val="00D71DA0"/>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259"/>
    <w:rsid w:val="00D96884"/>
    <w:rsid w:val="00DA3FDD"/>
    <w:rsid w:val="00DA4808"/>
    <w:rsid w:val="00DA6D08"/>
    <w:rsid w:val="00DA7017"/>
    <w:rsid w:val="00DA7028"/>
    <w:rsid w:val="00DB1AD2"/>
    <w:rsid w:val="00DB2258"/>
    <w:rsid w:val="00DB2B58"/>
    <w:rsid w:val="00DB5206"/>
    <w:rsid w:val="00DB6276"/>
    <w:rsid w:val="00DB63F5"/>
    <w:rsid w:val="00DB79CA"/>
    <w:rsid w:val="00DC1C6B"/>
    <w:rsid w:val="00DC2C2E"/>
    <w:rsid w:val="00DC4AF0"/>
    <w:rsid w:val="00DC5D03"/>
    <w:rsid w:val="00DC7886"/>
    <w:rsid w:val="00DD0CF2"/>
    <w:rsid w:val="00DE1554"/>
    <w:rsid w:val="00DE2901"/>
    <w:rsid w:val="00DE4814"/>
    <w:rsid w:val="00DE590F"/>
    <w:rsid w:val="00DE7DC1"/>
    <w:rsid w:val="00DF3F7E"/>
    <w:rsid w:val="00DF7648"/>
    <w:rsid w:val="00E00E29"/>
    <w:rsid w:val="00E02BAB"/>
    <w:rsid w:val="00E04CEB"/>
    <w:rsid w:val="00E060BC"/>
    <w:rsid w:val="00E11420"/>
    <w:rsid w:val="00E132FB"/>
    <w:rsid w:val="00E170B7"/>
    <w:rsid w:val="00E177DD"/>
    <w:rsid w:val="00E20900"/>
    <w:rsid w:val="00E209EB"/>
    <w:rsid w:val="00E20C7F"/>
    <w:rsid w:val="00E2396E"/>
    <w:rsid w:val="00E24728"/>
    <w:rsid w:val="00E259AA"/>
    <w:rsid w:val="00E276AC"/>
    <w:rsid w:val="00E34A35"/>
    <w:rsid w:val="00E37C2F"/>
    <w:rsid w:val="00E41C28"/>
    <w:rsid w:val="00E46308"/>
    <w:rsid w:val="00E51E17"/>
    <w:rsid w:val="00E52DAB"/>
    <w:rsid w:val="00E53148"/>
    <w:rsid w:val="00E539B0"/>
    <w:rsid w:val="00E53EC6"/>
    <w:rsid w:val="00E55994"/>
    <w:rsid w:val="00E60606"/>
    <w:rsid w:val="00E60C66"/>
    <w:rsid w:val="00E6164D"/>
    <w:rsid w:val="00E618C9"/>
    <w:rsid w:val="00E61DCF"/>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5BF2"/>
    <w:rsid w:val="00E87441"/>
    <w:rsid w:val="00E91FAE"/>
    <w:rsid w:val="00E96E3F"/>
    <w:rsid w:val="00EA270C"/>
    <w:rsid w:val="00EA4974"/>
    <w:rsid w:val="00EA532E"/>
    <w:rsid w:val="00EA7027"/>
    <w:rsid w:val="00EB0428"/>
    <w:rsid w:val="00EB06D9"/>
    <w:rsid w:val="00EB192B"/>
    <w:rsid w:val="00EB19ED"/>
    <w:rsid w:val="00EB1CAB"/>
    <w:rsid w:val="00EC0F5A"/>
    <w:rsid w:val="00EC2764"/>
    <w:rsid w:val="00EC4265"/>
    <w:rsid w:val="00EC4C1D"/>
    <w:rsid w:val="00EC4CEB"/>
    <w:rsid w:val="00EC659E"/>
    <w:rsid w:val="00EC6CEA"/>
    <w:rsid w:val="00ED0802"/>
    <w:rsid w:val="00ED2072"/>
    <w:rsid w:val="00ED2AE0"/>
    <w:rsid w:val="00ED5553"/>
    <w:rsid w:val="00ED5E36"/>
    <w:rsid w:val="00ED6961"/>
    <w:rsid w:val="00EF0B96"/>
    <w:rsid w:val="00EF3486"/>
    <w:rsid w:val="00EF47AF"/>
    <w:rsid w:val="00EF53B6"/>
    <w:rsid w:val="00F00B73"/>
    <w:rsid w:val="00F01D32"/>
    <w:rsid w:val="00F115CA"/>
    <w:rsid w:val="00F12E5B"/>
    <w:rsid w:val="00F14817"/>
    <w:rsid w:val="00F14EBA"/>
    <w:rsid w:val="00F1510F"/>
    <w:rsid w:val="00F1533A"/>
    <w:rsid w:val="00F15D87"/>
    <w:rsid w:val="00F15E5A"/>
    <w:rsid w:val="00F17F0A"/>
    <w:rsid w:val="00F2668F"/>
    <w:rsid w:val="00F2742F"/>
    <w:rsid w:val="00F2753B"/>
    <w:rsid w:val="00F33F8B"/>
    <w:rsid w:val="00F340B2"/>
    <w:rsid w:val="00F342A5"/>
    <w:rsid w:val="00F37482"/>
    <w:rsid w:val="00F43390"/>
    <w:rsid w:val="00F443B2"/>
    <w:rsid w:val="00F44BFE"/>
    <w:rsid w:val="00F458D8"/>
    <w:rsid w:val="00F50237"/>
    <w:rsid w:val="00F53596"/>
    <w:rsid w:val="00F55BA8"/>
    <w:rsid w:val="00F55DB1"/>
    <w:rsid w:val="00F56ACA"/>
    <w:rsid w:val="00F600FE"/>
    <w:rsid w:val="00F62E4D"/>
    <w:rsid w:val="00F66B34"/>
    <w:rsid w:val="00F675B9"/>
    <w:rsid w:val="00F711C9"/>
    <w:rsid w:val="00F74C59"/>
    <w:rsid w:val="00F75C3A"/>
    <w:rsid w:val="00F80CFC"/>
    <w:rsid w:val="00F82E30"/>
    <w:rsid w:val="00F831CB"/>
    <w:rsid w:val="00F848A3"/>
    <w:rsid w:val="00F84ACF"/>
    <w:rsid w:val="00F85742"/>
    <w:rsid w:val="00F85BF8"/>
    <w:rsid w:val="00F871CE"/>
    <w:rsid w:val="00F87802"/>
    <w:rsid w:val="00F92C0A"/>
    <w:rsid w:val="00F9415B"/>
    <w:rsid w:val="00F96F42"/>
    <w:rsid w:val="00FA13C2"/>
    <w:rsid w:val="00FA3CE9"/>
    <w:rsid w:val="00FA7F91"/>
    <w:rsid w:val="00FB121C"/>
    <w:rsid w:val="00FB1CDD"/>
    <w:rsid w:val="00FB2C2F"/>
    <w:rsid w:val="00FB305C"/>
    <w:rsid w:val="00FC2E3D"/>
    <w:rsid w:val="00FC3BDE"/>
    <w:rsid w:val="00FD1DBE"/>
    <w:rsid w:val="00FD25A7"/>
    <w:rsid w:val="00FD27B6"/>
    <w:rsid w:val="00FD27DD"/>
    <w:rsid w:val="00FD3689"/>
    <w:rsid w:val="00FD42A3"/>
    <w:rsid w:val="00FD7468"/>
    <w:rsid w:val="00FD7CE0"/>
    <w:rsid w:val="00FE0B3B"/>
    <w:rsid w:val="00FE1BE2"/>
    <w:rsid w:val="00FE2215"/>
    <w:rsid w:val="00FE730A"/>
    <w:rsid w:val="00FF1DD7"/>
    <w:rsid w:val="00FF2469"/>
    <w:rsid w:val="00FF4453"/>
    <w:rsid w:val="00FF683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720F1"/>
  <w15:chartTrackingRefBased/>
  <w15:docId w15:val="{BF624BF7-0FF7-46CA-810E-77CBF37A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spacing w:line="360" w:lineRule="auto"/>
    </w:pPr>
    <w:rPr>
      <w:rFonts w:ascii="Times New Roman" w:hAnsi="Times New Roman" w:cs="Arial"/>
      <w:sz w:val="24"/>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Cambria" w:hAnsi="Cambria" w:cs="Times New Roman"/>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semiHidden/>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hAnsi="Times" w:cs="Times New Roman"/>
      <w:szCs w:val="24"/>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paragraph" w:styleId="Poprawka">
    <w:name w:val="Revision"/>
    <w:hidden/>
    <w:uiPriority w:val="99"/>
    <w:semiHidden/>
    <w:rsid w:val="002F3FDD"/>
    <w:rPr>
      <w:rFonts w:ascii="Times New Roman" w:hAnsi="Times New Roman" w:cs="Arial"/>
      <w:sz w:val="24"/>
    </w:rPr>
  </w:style>
  <w:style w:type="paragraph" w:styleId="Akapitzlist">
    <w:name w:val="List Paragraph"/>
    <w:basedOn w:val="Normalny"/>
    <w:uiPriority w:val="99"/>
    <w:semiHidden/>
    <w:rsid w:val="00802094"/>
    <w:pPr>
      <w:ind w:left="720"/>
      <w:contextualSpacing/>
    </w:pPr>
  </w:style>
  <w:style w:type="character" w:styleId="Hipercze">
    <w:name w:val="Hyperlink"/>
    <w:basedOn w:val="Domylnaczcionkaakapitu"/>
    <w:uiPriority w:val="99"/>
    <w:semiHidden/>
    <w:rsid w:val="007C55F9"/>
    <w:rPr>
      <w:color w:val="467886" w:themeColor="hyperlink"/>
      <w:u w:val="single"/>
    </w:rPr>
  </w:style>
  <w:style w:type="character" w:styleId="Nierozpoznanawzmianka">
    <w:name w:val="Unresolved Mention"/>
    <w:basedOn w:val="Domylnaczcionkaakapitu"/>
    <w:uiPriority w:val="99"/>
    <w:semiHidden/>
    <w:unhideWhenUsed/>
    <w:rsid w:val="007C5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nika.Malowiecka3@cyfra.gov.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ojtowicz\AppData\Local\Temp\c5ff1c9a-9e83-4d9d-90ff-c928081f4320_Szablon_aktu_prawnego_4_0%20(1).zip.320\Szablon_aktu_prawnego_4_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20AC0EA7D54B0D88272A18BD54E1F2"/>
        <w:category>
          <w:name w:val="Ogólne"/>
          <w:gallery w:val="placeholder"/>
        </w:category>
        <w:types>
          <w:type w:val="bbPlcHdr"/>
        </w:types>
        <w:behaviors>
          <w:behavior w:val="content"/>
        </w:behaviors>
        <w:guid w:val="{6976F87B-E1AC-4825-94C3-228BEAE07C05}"/>
      </w:docPartPr>
      <w:docPartBody>
        <w:p w:rsidR="00293567" w:rsidRDefault="004A4447" w:rsidP="004A4447">
          <w:pPr>
            <w:pStyle w:val="CD20AC0EA7D54B0D88272A18BD54E1F2"/>
          </w:pPr>
          <w:r w:rsidRPr="008D2484">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47"/>
    <w:rsid w:val="00037C2D"/>
    <w:rsid w:val="001026FC"/>
    <w:rsid w:val="001916FF"/>
    <w:rsid w:val="0019293C"/>
    <w:rsid w:val="001A4D74"/>
    <w:rsid w:val="001D6CF1"/>
    <w:rsid w:val="00200C33"/>
    <w:rsid w:val="00293567"/>
    <w:rsid w:val="002C17F0"/>
    <w:rsid w:val="00366D94"/>
    <w:rsid w:val="00382E74"/>
    <w:rsid w:val="003A63CC"/>
    <w:rsid w:val="003A7373"/>
    <w:rsid w:val="003F0042"/>
    <w:rsid w:val="0042024B"/>
    <w:rsid w:val="004A4447"/>
    <w:rsid w:val="005E29E3"/>
    <w:rsid w:val="006346FE"/>
    <w:rsid w:val="006F012A"/>
    <w:rsid w:val="007A0B4F"/>
    <w:rsid w:val="007A2501"/>
    <w:rsid w:val="007A33EB"/>
    <w:rsid w:val="007D04F6"/>
    <w:rsid w:val="00906FB8"/>
    <w:rsid w:val="009315D5"/>
    <w:rsid w:val="009A7CFA"/>
    <w:rsid w:val="009B4FE3"/>
    <w:rsid w:val="00A31FED"/>
    <w:rsid w:val="00A47B9B"/>
    <w:rsid w:val="00A61896"/>
    <w:rsid w:val="00A645C7"/>
    <w:rsid w:val="00A93A9B"/>
    <w:rsid w:val="00AC3C70"/>
    <w:rsid w:val="00B9361A"/>
    <w:rsid w:val="00C171B5"/>
    <w:rsid w:val="00C35781"/>
    <w:rsid w:val="00C472BF"/>
    <w:rsid w:val="00D96259"/>
    <w:rsid w:val="00DB2258"/>
    <w:rsid w:val="00DD05B4"/>
    <w:rsid w:val="00E259AA"/>
    <w:rsid w:val="00ED0802"/>
    <w:rsid w:val="00F01D32"/>
    <w:rsid w:val="00F37CF6"/>
    <w:rsid w:val="00F44198"/>
    <w:rsid w:val="00FD27DD"/>
    <w:rsid w:val="00FF68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4447"/>
    <w:rPr>
      <w:color w:val="808080"/>
    </w:rPr>
  </w:style>
  <w:style w:type="paragraph" w:customStyle="1" w:styleId="CD20AC0EA7D54B0D88272A18BD54E1F2">
    <w:name w:val="CD20AC0EA7D54B0D88272A18BD54E1F2"/>
    <w:rsid w:val="004A4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CF907B-54DD-4DF5-80B1-EB1EAD36C247}">
  <ds:schemaRefs>
    <ds:schemaRef ds:uri="http://schemas.openxmlformats.org/officeDocument/2006/bibliography"/>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Szablon_aktu_prawnego_4_0</Template>
  <TotalTime>373</TotalTime>
  <Pages>1</Pages>
  <Words>3942</Words>
  <Characters>23653</Characters>
  <Application>Microsoft Office Word</Application>
  <DocSecurity>0</DocSecurity>
  <Lines>197</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Wójtowicz Maria</dc:creator>
  <cp:keywords/>
  <cp:lastModifiedBy>Witkowska-Krzymowska Magdalena</cp:lastModifiedBy>
  <cp:revision>37</cp:revision>
  <cp:lastPrinted>2012-04-23T06:39:00Z</cp:lastPrinted>
  <dcterms:created xsi:type="dcterms:W3CDTF">2026-03-10T07:07:00Z</dcterms:created>
  <dcterms:modified xsi:type="dcterms:W3CDTF">2026-05-04T10:05:00Z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