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D4BBF" w14:textId="77777777" w:rsidR="00D76F60" w:rsidRPr="002D1DF4" w:rsidRDefault="00D76F60" w:rsidP="00D76F60">
      <w:pPr>
        <w:spacing w:after="0" w:line="288" w:lineRule="auto"/>
        <w:jc w:val="center"/>
        <w:rPr>
          <w:rFonts w:ascii="Calibri" w:eastAsia="Times New Roman" w:hAnsi="Calibri" w:cs="Times New Roman"/>
          <w:b/>
          <w:bCs/>
          <w:sz w:val="28"/>
          <w:szCs w:val="26"/>
          <w:lang w:eastAsia="pl-PL"/>
        </w:rPr>
      </w:pPr>
      <w:r w:rsidRPr="001D32A5">
        <w:rPr>
          <w:rFonts w:ascii="Calibri" w:eastAsia="Times New Roman" w:hAnsi="Calibri" w:cs="Times New Roman"/>
          <w:b/>
          <w:bCs/>
          <w:sz w:val="32"/>
          <w:szCs w:val="32"/>
          <w:lang w:eastAsia="pl-PL"/>
        </w:rPr>
        <w:t xml:space="preserve">PROGRAM </w:t>
      </w:r>
      <w:r>
        <w:rPr>
          <w:rFonts w:ascii="Calibri" w:eastAsia="Times New Roman" w:hAnsi="Calibri" w:cs="Times New Roman"/>
          <w:b/>
          <w:bCs/>
          <w:sz w:val="28"/>
          <w:szCs w:val="26"/>
          <w:lang w:eastAsia="pl-PL"/>
        </w:rPr>
        <w:br/>
        <w:t xml:space="preserve">jednodniowego </w:t>
      </w:r>
      <w:r w:rsidRPr="002D1DF4">
        <w:rPr>
          <w:rFonts w:ascii="Calibri" w:eastAsia="Times New Roman" w:hAnsi="Calibri" w:cs="Times New Roman"/>
          <w:b/>
          <w:bCs/>
          <w:sz w:val="28"/>
          <w:szCs w:val="26"/>
          <w:lang w:eastAsia="pl-PL"/>
        </w:rPr>
        <w:t>szkoleni</w:t>
      </w:r>
      <w:r>
        <w:rPr>
          <w:rFonts w:ascii="Calibri" w:eastAsia="Times New Roman" w:hAnsi="Calibri" w:cs="Times New Roman"/>
          <w:b/>
          <w:bCs/>
          <w:sz w:val="28"/>
          <w:szCs w:val="26"/>
          <w:lang w:eastAsia="pl-PL"/>
        </w:rPr>
        <w:t>a online</w:t>
      </w:r>
    </w:p>
    <w:p w14:paraId="62815164" w14:textId="4C8189EC" w:rsidR="000818B4" w:rsidRPr="000818B4" w:rsidRDefault="000818B4" w:rsidP="000818B4">
      <w:pPr>
        <w:spacing w:after="0" w:line="240" w:lineRule="auto"/>
        <w:jc w:val="center"/>
        <w:rPr>
          <w:rFonts w:ascii="Calibri" w:eastAsia="Calibri" w:hAnsi="Calibri" w:cs="Times New Roman"/>
          <w:b/>
          <w:bCs/>
          <w:color w:val="2E74B5" w:themeColor="accent1" w:themeShade="BF"/>
          <w:sz w:val="28"/>
          <w:szCs w:val="28"/>
        </w:rPr>
      </w:pPr>
      <w:r w:rsidRPr="000818B4">
        <w:rPr>
          <w:rFonts w:ascii="Calibri" w:eastAsia="Calibri" w:hAnsi="Calibri" w:cs="Times New Roman"/>
          <w:b/>
          <w:bCs/>
          <w:i/>
          <w:iCs/>
          <w:color w:val="2E74B5" w:themeColor="accent1" w:themeShade="BF"/>
          <w:sz w:val="28"/>
          <w:szCs w:val="28"/>
        </w:rPr>
        <w:t xml:space="preserve">Badanie ofert wykonawców ze szczególnym uwzględnieniem etapu </w:t>
      </w:r>
      <w:r>
        <w:rPr>
          <w:rFonts w:ascii="Calibri" w:eastAsia="Calibri" w:hAnsi="Calibri" w:cs="Times New Roman"/>
          <w:b/>
          <w:bCs/>
          <w:i/>
          <w:iCs/>
          <w:color w:val="2E74B5" w:themeColor="accent1" w:themeShade="BF"/>
          <w:sz w:val="28"/>
          <w:szCs w:val="28"/>
        </w:rPr>
        <w:br/>
      </w:r>
      <w:r w:rsidRPr="000818B4">
        <w:rPr>
          <w:rFonts w:ascii="Calibri" w:eastAsia="Calibri" w:hAnsi="Calibri" w:cs="Times New Roman"/>
          <w:b/>
          <w:bCs/>
          <w:i/>
          <w:iCs/>
          <w:color w:val="2E74B5" w:themeColor="accent1" w:themeShade="BF"/>
          <w:sz w:val="28"/>
          <w:szCs w:val="28"/>
        </w:rPr>
        <w:t xml:space="preserve">wyjaśnienia rażąco niskiej ceny. Rozprawy zdalne przed KIO.  </w:t>
      </w:r>
    </w:p>
    <w:p w14:paraId="5A58666B" w14:textId="77777777" w:rsidR="00D76F60" w:rsidRPr="00F54D22" w:rsidRDefault="00D76F60" w:rsidP="00D76F60">
      <w:pPr>
        <w:spacing w:after="0" w:line="288" w:lineRule="auto"/>
        <w:jc w:val="center"/>
        <w:rPr>
          <w:rFonts w:ascii="Calibri" w:hAnsi="Calibri"/>
          <w:b/>
          <w:i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F54D22">
        <w:rPr>
          <w:rFonts w:ascii="Calibri" w:eastAsia="Times New Roman" w:hAnsi="Calibri" w:cs="Times New Roman"/>
          <w:bCs/>
          <w:lang w:eastAsia="pl-PL"/>
        </w:rPr>
        <w:t xml:space="preserve">realizowanego w projekcie </w:t>
      </w:r>
      <w:r w:rsidRPr="00F54D22">
        <w:rPr>
          <w:rFonts w:ascii="Calibri" w:eastAsia="Times New Roman" w:hAnsi="Calibri" w:cs="Times New Roman"/>
          <w:bCs/>
          <w:lang w:eastAsia="pl-PL"/>
        </w:rPr>
        <w:br/>
      </w:r>
      <w:r w:rsidRPr="00F54D22">
        <w:rPr>
          <w:rFonts w:ascii="Calibri" w:hAnsi="Calibri"/>
          <w:b/>
          <w:i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„Wsparcie beneficjentów polityki spójności w obszarze zamówień publicznych”</w:t>
      </w:r>
    </w:p>
    <w:p w14:paraId="0C5E0804" w14:textId="77777777" w:rsidR="00D76F60" w:rsidRPr="00F54D22" w:rsidRDefault="00D76F60" w:rsidP="00D76F60">
      <w:pPr>
        <w:spacing w:after="0" w:line="288" w:lineRule="auto"/>
        <w:jc w:val="center"/>
        <w:rPr>
          <w:rFonts w:ascii="Calibri" w:hAnsi="Calibri"/>
        </w:rPr>
      </w:pPr>
      <w:r w:rsidRPr="00F54D22">
        <w:rPr>
          <w:rFonts w:ascii="Calibri" w:hAnsi="Calibri"/>
        </w:rPr>
        <w:t xml:space="preserve">współfinansowane ze środków Unii Europejskiej </w:t>
      </w:r>
    </w:p>
    <w:p w14:paraId="0E663F92" w14:textId="77777777" w:rsidR="00D76F60" w:rsidRPr="004417DE" w:rsidRDefault="00D76F60" w:rsidP="00D76F60">
      <w:pPr>
        <w:spacing w:after="0" w:line="240" w:lineRule="auto"/>
        <w:rPr>
          <w:rFonts w:ascii="Calibri" w:hAnsi="Calibri"/>
          <w:sz w:val="16"/>
          <w:szCs w:val="16"/>
        </w:rPr>
      </w:pPr>
    </w:p>
    <w:p w14:paraId="03A18DC6" w14:textId="77777777" w:rsidR="00D76F60" w:rsidRPr="00F54D22" w:rsidRDefault="00D76F60" w:rsidP="00D76F60">
      <w:pPr>
        <w:spacing w:after="0" w:line="240" w:lineRule="auto"/>
        <w:rPr>
          <w:rFonts w:ascii="Calibri" w:hAnsi="Calibri"/>
        </w:rPr>
      </w:pPr>
      <w:r w:rsidRPr="00F54D22">
        <w:rPr>
          <w:rFonts w:ascii="Calibri" w:hAnsi="Calibri"/>
        </w:rPr>
        <w:t xml:space="preserve">Program Operacyjny </w:t>
      </w:r>
      <w:r w:rsidRPr="00F54D22">
        <w:rPr>
          <w:rFonts w:ascii="Calibri" w:hAnsi="Calibri"/>
        </w:rPr>
        <w:tab/>
        <w:t>Pomoc Techniczna dla Funduszy Europejskich</w:t>
      </w:r>
    </w:p>
    <w:p w14:paraId="67C88E37" w14:textId="77777777" w:rsidR="00D76F60" w:rsidRPr="00F54D22" w:rsidRDefault="00D76F60" w:rsidP="00D76F60">
      <w:pPr>
        <w:spacing w:after="0" w:line="240" w:lineRule="auto"/>
        <w:rPr>
          <w:rFonts w:ascii="Calibri" w:hAnsi="Calibri"/>
        </w:rPr>
      </w:pPr>
      <w:r w:rsidRPr="00F54D22">
        <w:rPr>
          <w:rFonts w:ascii="Calibri" w:hAnsi="Calibri"/>
        </w:rPr>
        <w:t xml:space="preserve">Oś priorytetowa II: </w:t>
      </w:r>
      <w:r w:rsidRPr="00F54D22">
        <w:rPr>
          <w:rFonts w:ascii="Calibri" w:hAnsi="Calibri"/>
        </w:rPr>
        <w:tab/>
      </w:r>
      <w:bookmarkStart w:id="0" w:name="_Hlk159580418"/>
      <w:r w:rsidRPr="00F54D22">
        <w:rPr>
          <w:rFonts w:ascii="Calibri" w:hAnsi="Calibri"/>
        </w:rPr>
        <w:t>Skuteczni beneficjenci</w:t>
      </w:r>
      <w:bookmarkEnd w:id="0"/>
    </w:p>
    <w:p w14:paraId="1404B10B" w14:textId="53A43C58" w:rsidR="00D76F60" w:rsidRPr="0011420C" w:rsidRDefault="00D76F60" w:rsidP="00D76F60">
      <w:pPr>
        <w:spacing w:after="0" w:line="240" w:lineRule="auto"/>
        <w:rPr>
          <w:rFonts w:ascii="Calibri" w:hAnsi="Calibri"/>
          <w:sz w:val="16"/>
          <w:szCs w:val="16"/>
        </w:rPr>
      </w:pPr>
    </w:p>
    <w:p w14:paraId="1308BD67" w14:textId="4370D22A" w:rsidR="00D76F60" w:rsidRPr="0011420C" w:rsidRDefault="000818B4" w:rsidP="00E27535">
      <w:pPr>
        <w:spacing w:after="240" w:line="240" w:lineRule="auto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18 lutego 2026</w:t>
      </w:r>
      <w:r w:rsidR="001D1599">
        <w:rPr>
          <w:rFonts w:ascii="Calibri" w:hAnsi="Calibri"/>
          <w:b/>
          <w:sz w:val="28"/>
          <w:szCs w:val="28"/>
        </w:rPr>
        <w:t xml:space="preserve"> r.</w:t>
      </w:r>
    </w:p>
    <w:tbl>
      <w:tblPr>
        <w:tblW w:w="9782" w:type="dxa"/>
        <w:tblInd w:w="-42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707"/>
        <w:gridCol w:w="8075"/>
      </w:tblGrid>
      <w:tr w:rsidR="00D76F60" w:rsidRPr="00230E98" w14:paraId="4A59E202" w14:textId="77777777" w:rsidTr="002A70A5">
        <w:trPr>
          <w:trHeight w:val="567"/>
        </w:trPr>
        <w:tc>
          <w:tcPr>
            <w:tcW w:w="1707" w:type="dxa"/>
            <w:shd w:val="clear" w:color="auto" w:fill="D9E2F3" w:themeFill="accent5" w:themeFillTint="33"/>
            <w:vAlign w:val="center"/>
            <w:hideMark/>
          </w:tcPr>
          <w:p w14:paraId="5156DA0E" w14:textId="58A8FF4F" w:rsidR="00D76F60" w:rsidRPr="00230E98" w:rsidRDefault="006B3175" w:rsidP="006B3175">
            <w:pPr>
              <w:autoSpaceDE w:val="0"/>
              <w:autoSpaceDN w:val="0"/>
              <w:adjustRightInd w:val="0"/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230E98">
              <w:rPr>
                <w:rFonts w:ascii="Arial" w:eastAsiaTheme="minorEastAsia" w:hAnsi="Arial" w:cs="Arial"/>
                <w:b/>
                <w:sz w:val="20"/>
                <w:szCs w:val="20"/>
              </w:rPr>
              <w:t>0</w:t>
            </w:r>
            <w:r w:rsidR="00D76F60" w:rsidRPr="00230E98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8:45 – </w:t>
            </w:r>
            <w:r w:rsidRPr="00230E98">
              <w:rPr>
                <w:rFonts w:ascii="Arial" w:eastAsiaTheme="minorEastAsia" w:hAnsi="Arial" w:cs="Arial"/>
                <w:b/>
                <w:sz w:val="20"/>
                <w:szCs w:val="20"/>
              </w:rPr>
              <w:t>09:00</w:t>
            </w:r>
          </w:p>
        </w:tc>
        <w:tc>
          <w:tcPr>
            <w:tcW w:w="8075" w:type="dxa"/>
            <w:shd w:val="clear" w:color="auto" w:fill="D9E2F3" w:themeFill="accent5" w:themeFillTint="33"/>
            <w:vAlign w:val="center"/>
            <w:hideMark/>
          </w:tcPr>
          <w:p w14:paraId="0BF8296D" w14:textId="77777777" w:rsidR="00D76F60" w:rsidRPr="00230E98" w:rsidRDefault="00D76F60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</w:pPr>
            <w:r w:rsidRPr="00230E98"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  <w:t>Rejestracja uczestników / aktywacja linku do logowania</w:t>
            </w:r>
          </w:p>
        </w:tc>
      </w:tr>
      <w:tr w:rsidR="00D76F60" w14:paraId="590D3CA8" w14:textId="77777777" w:rsidTr="00847669">
        <w:trPr>
          <w:trHeight w:val="1134"/>
        </w:trPr>
        <w:tc>
          <w:tcPr>
            <w:tcW w:w="1707" w:type="dxa"/>
            <w:shd w:val="clear" w:color="auto" w:fill="FFFFFF" w:themeFill="background1"/>
            <w:vAlign w:val="center"/>
            <w:hideMark/>
          </w:tcPr>
          <w:p w14:paraId="75405565" w14:textId="42D6FB87" w:rsidR="00D76F60" w:rsidRDefault="006B3175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0</w:t>
            </w:r>
            <w:r w:rsidR="00D76F60">
              <w:rPr>
                <w:rFonts w:ascii="Arial" w:eastAsiaTheme="minorEastAsia" w:hAnsi="Arial" w:cs="Arial"/>
                <w:b/>
                <w:sz w:val="20"/>
                <w:szCs w:val="20"/>
              </w:rPr>
              <w:t>9:00 – 10:30</w:t>
            </w:r>
          </w:p>
        </w:tc>
        <w:tc>
          <w:tcPr>
            <w:tcW w:w="8075" w:type="dxa"/>
            <w:shd w:val="clear" w:color="auto" w:fill="FFFFFF" w:themeFill="background1"/>
            <w:vAlign w:val="center"/>
            <w:hideMark/>
          </w:tcPr>
          <w:p w14:paraId="6AC6DCD0" w14:textId="0948BE22" w:rsidR="00B02C05" w:rsidRPr="00170F33" w:rsidRDefault="0071296E" w:rsidP="00170F33">
            <w:pPr>
              <w:spacing w:before="120" w:after="60" w:line="276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296E">
              <w:rPr>
                <w:rFonts w:ascii="Arial" w:hAnsi="Arial" w:cs="Arial"/>
                <w:b/>
                <w:bCs/>
                <w:sz w:val="20"/>
                <w:szCs w:val="20"/>
              </w:rPr>
              <w:t>Badanie ofert wykonawców ze szczególnym uwzględnieniem etapu wyjaśnienia rażąco niskiej ceny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DB68A4">
              <w:rPr>
                <w:rFonts w:ascii="Arial" w:hAnsi="Arial" w:cs="Arial"/>
                <w:b/>
                <w:bCs/>
                <w:sz w:val="20"/>
                <w:szCs w:val="20"/>
              </w:rPr>
              <w:t>– cz. 1</w:t>
            </w:r>
          </w:p>
          <w:p w14:paraId="6B41DECD" w14:textId="4AE666AA" w:rsidR="00D76F60" w:rsidRPr="004E1854" w:rsidRDefault="0071296E" w:rsidP="005D5B1B">
            <w:pPr>
              <w:spacing w:before="120" w:after="120" w:line="276" w:lineRule="auto"/>
              <w:ind w:left="142"/>
              <w:rPr>
                <w:rFonts w:ascii="Arial" w:eastAsiaTheme="minorEastAsia" w:hAnsi="Arial" w:cs="Arial"/>
                <w:i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i/>
                <w:sz w:val="20"/>
                <w:szCs w:val="20"/>
              </w:rPr>
              <w:t xml:space="preserve">Anna Węcławska, naczelnik </w:t>
            </w:r>
            <w:r w:rsidR="00485B2F">
              <w:rPr>
                <w:rFonts w:ascii="Arial" w:eastAsiaTheme="minorEastAsia" w:hAnsi="Arial" w:cs="Arial"/>
                <w:i/>
                <w:sz w:val="20"/>
                <w:szCs w:val="20"/>
              </w:rPr>
              <w:t>Wydziału Opinii, Departament Prawny UZP</w:t>
            </w:r>
          </w:p>
        </w:tc>
      </w:tr>
      <w:tr w:rsidR="00D76F60" w:rsidRPr="00230E98" w14:paraId="3EEE6AD0" w14:textId="77777777" w:rsidTr="002A70A5">
        <w:trPr>
          <w:trHeight w:val="567"/>
        </w:trPr>
        <w:tc>
          <w:tcPr>
            <w:tcW w:w="1707" w:type="dxa"/>
            <w:shd w:val="clear" w:color="auto" w:fill="D9E2F3" w:themeFill="accent5" w:themeFillTint="33"/>
            <w:vAlign w:val="center"/>
            <w:hideMark/>
          </w:tcPr>
          <w:p w14:paraId="6BDCDF4E" w14:textId="77777777" w:rsidR="00D76F60" w:rsidRPr="00230E98" w:rsidRDefault="00D76F60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230E98">
              <w:rPr>
                <w:rFonts w:ascii="Arial" w:eastAsiaTheme="minorEastAsia" w:hAnsi="Arial" w:cs="Arial"/>
                <w:b/>
                <w:sz w:val="20"/>
                <w:szCs w:val="20"/>
              </w:rPr>
              <w:t>10:30 – 10:45</w:t>
            </w:r>
          </w:p>
        </w:tc>
        <w:tc>
          <w:tcPr>
            <w:tcW w:w="8075" w:type="dxa"/>
            <w:shd w:val="clear" w:color="auto" w:fill="D9E2F3" w:themeFill="accent5" w:themeFillTint="33"/>
            <w:vAlign w:val="center"/>
            <w:hideMark/>
          </w:tcPr>
          <w:p w14:paraId="136FB138" w14:textId="77777777" w:rsidR="00D76F60" w:rsidRPr="00230E98" w:rsidRDefault="00D76F60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230E98"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  <w:t>Przerwa</w:t>
            </w:r>
            <w:r w:rsidRPr="00230E98"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  <w:t xml:space="preserve"> </w:t>
            </w:r>
          </w:p>
        </w:tc>
      </w:tr>
      <w:tr w:rsidR="00847669" w14:paraId="2ACA6BF0" w14:textId="77777777" w:rsidTr="00847669">
        <w:trPr>
          <w:trHeight w:val="1134"/>
        </w:trPr>
        <w:tc>
          <w:tcPr>
            <w:tcW w:w="1707" w:type="dxa"/>
            <w:shd w:val="clear" w:color="auto" w:fill="FFFFFF" w:themeFill="background1"/>
            <w:vAlign w:val="center"/>
            <w:hideMark/>
          </w:tcPr>
          <w:p w14:paraId="5B84939D" w14:textId="77777777" w:rsidR="00847669" w:rsidRDefault="00847669" w:rsidP="00847669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10:45 – 11:30</w:t>
            </w:r>
          </w:p>
        </w:tc>
        <w:tc>
          <w:tcPr>
            <w:tcW w:w="8075" w:type="dxa"/>
            <w:shd w:val="clear" w:color="auto" w:fill="FFFFFF" w:themeFill="background1"/>
            <w:vAlign w:val="center"/>
            <w:hideMark/>
          </w:tcPr>
          <w:p w14:paraId="5A307A7B" w14:textId="1BDF46FE" w:rsidR="00847669" w:rsidRPr="00170F33" w:rsidRDefault="0071296E" w:rsidP="00847669">
            <w:pPr>
              <w:spacing w:before="120" w:after="60" w:line="276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296E">
              <w:rPr>
                <w:rFonts w:ascii="Arial" w:hAnsi="Arial" w:cs="Arial"/>
                <w:b/>
                <w:bCs/>
                <w:sz w:val="20"/>
                <w:szCs w:val="20"/>
              </w:rPr>
              <w:t>Badanie ofert wykonawców ze szczególnym uwzględnieniem etapu wyjaśnienia rażąco niskiej ceny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DB68A4">
              <w:rPr>
                <w:rFonts w:ascii="Arial" w:hAnsi="Arial" w:cs="Arial"/>
                <w:b/>
                <w:bCs/>
                <w:sz w:val="20"/>
                <w:szCs w:val="20"/>
              </w:rPr>
              <w:t>– cz. 2</w:t>
            </w:r>
          </w:p>
          <w:p w14:paraId="310869AA" w14:textId="16F2645E" w:rsidR="00847669" w:rsidRPr="004E1854" w:rsidRDefault="00485B2F" w:rsidP="00847669">
            <w:pPr>
              <w:spacing w:before="120" w:after="120" w:line="276" w:lineRule="auto"/>
              <w:ind w:left="142"/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i/>
                <w:sz w:val="20"/>
                <w:szCs w:val="20"/>
              </w:rPr>
              <w:t>Anna Węcławska, naczelnik Wydziału Opinii, Departament Prawny UZP</w:t>
            </w:r>
          </w:p>
        </w:tc>
      </w:tr>
      <w:tr w:rsidR="00D76F60" w:rsidRPr="00230E98" w14:paraId="3F132C52" w14:textId="77777777" w:rsidTr="002A70A5">
        <w:trPr>
          <w:trHeight w:val="567"/>
        </w:trPr>
        <w:tc>
          <w:tcPr>
            <w:tcW w:w="1707" w:type="dxa"/>
            <w:shd w:val="clear" w:color="auto" w:fill="D9E2F3" w:themeFill="accent5" w:themeFillTint="33"/>
            <w:vAlign w:val="center"/>
            <w:hideMark/>
          </w:tcPr>
          <w:p w14:paraId="329B8D1C" w14:textId="77777777" w:rsidR="00D76F60" w:rsidRPr="00230E98" w:rsidRDefault="00D76F60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230E98">
              <w:rPr>
                <w:rFonts w:ascii="Arial" w:eastAsiaTheme="minorEastAsia" w:hAnsi="Arial" w:cs="Arial"/>
                <w:b/>
                <w:sz w:val="20"/>
                <w:szCs w:val="20"/>
              </w:rPr>
              <w:t>11:30 – 11:45</w:t>
            </w:r>
          </w:p>
        </w:tc>
        <w:tc>
          <w:tcPr>
            <w:tcW w:w="8075" w:type="dxa"/>
            <w:shd w:val="clear" w:color="auto" w:fill="D9E2F3" w:themeFill="accent5" w:themeFillTint="33"/>
            <w:vAlign w:val="center"/>
            <w:hideMark/>
          </w:tcPr>
          <w:p w14:paraId="14814A7C" w14:textId="77777777" w:rsidR="00D76F60" w:rsidRPr="00230E98" w:rsidRDefault="00D76F60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</w:pPr>
            <w:r w:rsidRPr="00230E98"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  <w:t xml:space="preserve">Przerwa </w:t>
            </w:r>
          </w:p>
        </w:tc>
      </w:tr>
      <w:tr w:rsidR="00D76F60" w14:paraId="0BFF00D1" w14:textId="77777777" w:rsidTr="00847669">
        <w:trPr>
          <w:trHeight w:val="1134"/>
        </w:trPr>
        <w:tc>
          <w:tcPr>
            <w:tcW w:w="1707" w:type="dxa"/>
            <w:shd w:val="clear" w:color="auto" w:fill="FFFFFF" w:themeFill="background1"/>
            <w:vAlign w:val="center"/>
            <w:hideMark/>
          </w:tcPr>
          <w:p w14:paraId="5D98253F" w14:textId="237063C3" w:rsidR="00D76F60" w:rsidRDefault="00D76F60" w:rsidP="009D7DB8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11:45 – 13:</w:t>
            </w:r>
            <w:r w:rsidR="009D7DB8">
              <w:rPr>
                <w:rFonts w:ascii="Arial" w:eastAsiaTheme="minorEastAsia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8075" w:type="dxa"/>
            <w:shd w:val="clear" w:color="auto" w:fill="FFFFFF" w:themeFill="background1"/>
            <w:vAlign w:val="center"/>
            <w:hideMark/>
          </w:tcPr>
          <w:p w14:paraId="069507D5" w14:textId="4CFBDD05" w:rsidR="004D0F1D" w:rsidRPr="004D0F1D" w:rsidRDefault="0071296E" w:rsidP="00170F33">
            <w:pPr>
              <w:spacing w:before="120" w:after="60" w:line="276" w:lineRule="auto"/>
              <w:ind w:left="142"/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  <w:t xml:space="preserve">Rozprawy zdalne przed KIO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– cz. 1</w:t>
            </w:r>
          </w:p>
          <w:p w14:paraId="17EA20F4" w14:textId="700D50F2" w:rsidR="00D76F60" w:rsidRDefault="0071296E" w:rsidP="005D5B1B">
            <w:pPr>
              <w:spacing w:before="120" w:after="120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i/>
                <w:sz w:val="20"/>
                <w:szCs w:val="20"/>
              </w:rPr>
              <w:t>Marcin Kalmus, Dyrektor Biura Odwołań</w:t>
            </w:r>
            <w:r w:rsidR="00485B2F">
              <w:rPr>
                <w:rFonts w:ascii="Arial" w:eastAsiaTheme="minorEastAsia" w:hAnsi="Arial" w:cs="Arial"/>
                <w:i/>
                <w:sz w:val="20"/>
                <w:szCs w:val="20"/>
              </w:rPr>
              <w:t xml:space="preserve"> UZP</w:t>
            </w:r>
          </w:p>
        </w:tc>
      </w:tr>
      <w:tr w:rsidR="00D76F60" w:rsidRPr="00230E98" w14:paraId="10451DD9" w14:textId="77777777" w:rsidTr="002A70A5">
        <w:trPr>
          <w:trHeight w:val="567"/>
        </w:trPr>
        <w:tc>
          <w:tcPr>
            <w:tcW w:w="1707" w:type="dxa"/>
            <w:shd w:val="clear" w:color="auto" w:fill="D9E2F3" w:themeFill="accent5" w:themeFillTint="33"/>
            <w:vAlign w:val="center"/>
            <w:hideMark/>
          </w:tcPr>
          <w:p w14:paraId="50CF130A" w14:textId="5C81B798" w:rsidR="00D76F60" w:rsidRPr="00230E98" w:rsidRDefault="00D76F60" w:rsidP="009D7DB8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230E98">
              <w:rPr>
                <w:rFonts w:ascii="Arial" w:eastAsiaTheme="minorEastAsia" w:hAnsi="Arial" w:cs="Arial"/>
                <w:b/>
                <w:sz w:val="20"/>
                <w:szCs w:val="20"/>
              </w:rPr>
              <w:t>13:</w:t>
            </w:r>
            <w:r w:rsidR="009D7DB8" w:rsidRPr="00230E98">
              <w:rPr>
                <w:rFonts w:ascii="Arial" w:eastAsiaTheme="minorEastAsia" w:hAnsi="Arial" w:cs="Arial"/>
                <w:b/>
                <w:sz w:val="20"/>
                <w:szCs w:val="20"/>
              </w:rPr>
              <w:t>15</w:t>
            </w:r>
            <w:r w:rsidR="00626AC6" w:rsidRPr="00230E98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– 13:</w:t>
            </w:r>
            <w:r w:rsidR="009D7DB8" w:rsidRPr="00230E98">
              <w:rPr>
                <w:rFonts w:ascii="Arial" w:eastAsiaTheme="minorEastAsia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8075" w:type="dxa"/>
            <w:shd w:val="clear" w:color="auto" w:fill="D9E2F3" w:themeFill="accent5" w:themeFillTint="33"/>
            <w:vAlign w:val="center"/>
            <w:hideMark/>
          </w:tcPr>
          <w:p w14:paraId="331A3A8E" w14:textId="77777777" w:rsidR="00D76F60" w:rsidRPr="00230E98" w:rsidRDefault="00D76F60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bCs/>
                <w:i/>
                <w:iCs/>
                <w:sz w:val="20"/>
                <w:szCs w:val="20"/>
              </w:rPr>
            </w:pPr>
            <w:r w:rsidRPr="00230E98"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  <w:t>Przerwa</w:t>
            </w:r>
          </w:p>
        </w:tc>
      </w:tr>
      <w:tr w:rsidR="008512D8" w14:paraId="6D3B57DC" w14:textId="77777777" w:rsidTr="008512D8">
        <w:trPr>
          <w:trHeight w:val="1134"/>
        </w:trPr>
        <w:tc>
          <w:tcPr>
            <w:tcW w:w="1707" w:type="dxa"/>
            <w:shd w:val="clear" w:color="auto" w:fill="FFFFFF" w:themeFill="background1"/>
            <w:vAlign w:val="center"/>
            <w:hideMark/>
          </w:tcPr>
          <w:p w14:paraId="4696D384" w14:textId="34278E88" w:rsidR="008512D8" w:rsidRDefault="008512D8" w:rsidP="008512D8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13:30 – 14:15</w:t>
            </w:r>
          </w:p>
        </w:tc>
        <w:tc>
          <w:tcPr>
            <w:tcW w:w="8075" w:type="dxa"/>
            <w:shd w:val="clear" w:color="auto" w:fill="FFFFFF" w:themeFill="background1"/>
            <w:vAlign w:val="center"/>
            <w:hideMark/>
          </w:tcPr>
          <w:p w14:paraId="53A36960" w14:textId="52AA218B" w:rsidR="0071296E" w:rsidRPr="004D0F1D" w:rsidRDefault="0071296E" w:rsidP="0071296E">
            <w:pPr>
              <w:spacing w:before="120" w:after="60" w:line="276" w:lineRule="auto"/>
              <w:ind w:left="142"/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  <w:t>Rozprawy zdalne przed KIO</w:t>
            </w:r>
            <w:r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– cz.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14:paraId="27B1DB6B" w14:textId="0CAF07DE" w:rsidR="008512D8" w:rsidRPr="001F2BB8" w:rsidRDefault="0071296E" w:rsidP="008512D8">
            <w:pPr>
              <w:spacing w:before="120" w:after="120" w:line="276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i/>
                <w:sz w:val="20"/>
                <w:szCs w:val="20"/>
              </w:rPr>
              <w:t>Marcin Kalmus, Dyrektor Biura Odwołań</w:t>
            </w:r>
            <w:r w:rsidR="00485B2F">
              <w:rPr>
                <w:rFonts w:ascii="Arial" w:eastAsiaTheme="minorEastAsia" w:hAnsi="Arial" w:cs="Arial"/>
                <w:i/>
                <w:sz w:val="20"/>
                <w:szCs w:val="20"/>
              </w:rPr>
              <w:t xml:space="preserve"> UZP</w:t>
            </w:r>
          </w:p>
        </w:tc>
      </w:tr>
      <w:tr w:rsidR="00D76F60" w14:paraId="4B45D5F1" w14:textId="77777777" w:rsidTr="002A70A5">
        <w:trPr>
          <w:trHeight w:val="567"/>
        </w:trPr>
        <w:tc>
          <w:tcPr>
            <w:tcW w:w="1707" w:type="dxa"/>
            <w:shd w:val="clear" w:color="auto" w:fill="D9E2F3" w:themeFill="accent5" w:themeFillTint="33"/>
            <w:vAlign w:val="center"/>
            <w:hideMark/>
          </w:tcPr>
          <w:p w14:paraId="18A67CE9" w14:textId="77777777" w:rsidR="00D76F60" w:rsidRDefault="00D76F60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14:15 – 15:00</w:t>
            </w:r>
          </w:p>
        </w:tc>
        <w:tc>
          <w:tcPr>
            <w:tcW w:w="8075" w:type="dxa"/>
            <w:shd w:val="clear" w:color="auto" w:fill="D9E2F3" w:themeFill="accent5" w:themeFillTint="33"/>
            <w:vAlign w:val="center"/>
            <w:hideMark/>
          </w:tcPr>
          <w:p w14:paraId="4612BAC1" w14:textId="3C4E55E7" w:rsidR="00D76F60" w:rsidRDefault="00D76F60" w:rsidP="00265715">
            <w:pPr>
              <w:spacing w:before="60" w:after="60"/>
              <w:ind w:left="142"/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</w:pPr>
            <w:r w:rsidRPr="00F54D22"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  <w:t>Test, ankieta ewaluacyjna</w:t>
            </w:r>
          </w:p>
          <w:p w14:paraId="57935C39" w14:textId="77777777" w:rsidR="00D76F60" w:rsidRDefault="00D76F60" w:rsidP="00265715">
            <w:pPr>
              <w:spacing w:before="60" w:after="60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Zakończenie szkolenia</w:t>
            </w:r>
          </w:p>
        </w:tc>
      </w:tr>
    </w:tbl>
    <w:p w14:paraId="4E507E22" w14:textId="42916223" w:rsidR="00BE5DB5" w:rsidRDefault="00BE5DB5" w:rsidP="008B4566"/>
    <w:p w14:paraId="5E6EB89F" w14:textId="77777777" w:rsidR="006E436C" w:rsidRPr="00D76F60" w:rsidRDefault="006E436C" w:rsidP="008B4566"/>
    <w:sectPr w:rsidR="006E436C" w:rsidRPr="00D76F60" w:rsidSect="00BA3B80">
      <w:headerReference w:type="default" r:id="rId7"/>
      <w:pgSz w:w="11906" w:h="16838"/>
      <w:pgMar w:top="1973" w:right="851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8BEAD" w14:textId="77777777" w:rsidR="00B13616" w:rsidRDefault="00B13616" w:rsidP="000309AE">
      <w:pPr>
        <w:spacing w:after="0" w:line="240" w:lineRule="auto"/>
      </w:pPr>
      <w:r>
        <w:separator/>
      </w:r>
    </w:p>
  </w:endnote>
  <w:endnote w:type="continuationSeparator" w:id="0">
    <w:p w14:paraId="1676FE05" w14:textId="77777777" w:rsidR="00B13616" w:rsidRDefault="00B13616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D1047" w14:textId="77777777" w:rsidR="00B13616" w:rsidRDefault="00B13616" w:rsidP="000309AE">
      <w:pPr>
        <w:spacing w:after="0" w:line="240" w:lineRule="auto"/>
      </w:pPr>
      <w:r>
        <w:separator/>
      </w:r>
    </w:p>
  </w:footnote>
  <w:footnote w:type="continuationSeparator" w:id="0">
    <w:p w14:paraId="2FA25B0A" w14:textId="77777777" w:rsidR="00B13616" w:rsidRDefault="00B13616" w:rsidP="00030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009ED" w14:textId="77777777" w:rsidR="000309AE" w:rsidRDefault="00D06420" w:rsidP="000309AE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2181C48" wp14:editId="38D0A433">
          <wp:simplePos x="0" y="0"/>
          <wp:positionH relativeFrom="page">
            <wp:posOffset>358140</wp:posOffset>
          </wp:positionH>
          <wp:positionV relativeFrom="page">
            <wp:posOffset>286080</wp:posOffset>
          </wp:positionV>
          <wp:extent cx="6840000" cy="687619"/>
          <wp:effectExtent l="0" t="0" r="0" b="0"/>
          <wp:wrapNone/>
          <wp:docPr id="2140435586" name="Obraz 21404355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0993785" name="Obraz 176099378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840000" cy="6876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1D68ED"/>
    <w:multiLevelType w:val="hybridMultilevel"/>
    <w:tmpl w:val="137CF4AE"/>
    <w:lvl w:ilvl="0" w:tplc="8F26289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355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AE"/>
    <w:rsid w:val="000309AE"/>
    <w:rsid w:val="00046DF0"/>
    <w:rsid w:val="00062E10"/>
    <w:rsid w:val="000818B4"/>
    <w:rsid w:val="000F14DD"/>
    <w:rsid w:val="000F7B58"/>
    <w:rsid w:val="00170F33"/>
    <w:rsid w:val="00183949"/>
    <w:rsid w:val="001D1599"/>
    <w:rsid w:val="00230E98"/>
    <w:rsid w:val="00254DCA"/>
    <w:rsid w:val="00262826"/>
    <w:rsid w:val="00265715"/>
    <w:rsid w:val="0029777A"/>
    <w:rsid w:val="002A70A5"/>
    <w:rsid w:val="0034304F"/>
    <w:rsid w:val="003A4DCD"/>
    <w:rsid w:val="00460A75"/>
    <w:rsid w:val="0047044A"/>
    <w:rsid w:val="00473F46"/>
    <w:rsid w:val="0047461B"/>
    <w:rsid w:val="00475F76"/>
    <w:rsid w:val="00485B2F"/>
    <w:rsid w:val="004A1FEA"/>
    <w:rsid w:val="004B6ADC"/>
    <w:rsid w:val="004C1873"/>
    <w:rsid w:val="004D0F1D"/>
    <w:rsid w:val="004D3F59"/>
    <w:rsid w:val="004E1854"/>
    <w:rsid w:val="005047BF"/>
    <w:rsid w:val="00517B4C"/>
    <w:rsid w:val="00543E5D"/>
    <w:rsid w:val="005445B1"/>
    <w:rsid w:val="005744D6"/>
    <w:rsid w:val="005A33D2"/>
    <w:rsid w:val="005D5B1B"/>
    <w:rsid w:val="005D65E6"/>
    <w:rsid w:val="005E2C18"/>
    <w:rsid w:val="00626AC6"/>
    <w:rsid w:val="0066454B"/>
    <w:rsid w:val="00682ECF"/>
    <w:rsid w:val="006A21AD"/>
    <w:rsid w:val="006A3E58"/>
    <w:rsid w:val="006A3FDE"/>
    <w:rsid w:val="006B3175"/>
    <w:rsid w:val="006C7912"/>
    <w:rsid w:val="006E436C"/>
    <w:rsid w:val="006F7E52"/>
    <w:rsid w:val="0071296E"/>
    <w:rsid w:val="007161AC"/>
    <w:rsid w:val="007528E4"/>
    <w:rsid w:val="0075621B"/>
    <w:rsid w:val="00757948"/>
    <w:rsid w:val="007E79CC"/>
    <w:rsid w:val="008336A4"/>
    <w:rsid w:val="00847669"/>
    <w:rsid w:val="008512D8"/>
    <w:rsid w:val="008553A8"/>
    <w:rsid w:val="008B4566"/>
    <w:rsid w:val="008C2201"/>
    <w:rsid w:val="008E5E80"/>
    <w:rsid w:val="00904B3C"/>
    <w:rsid w:val="009521A3"/>
    <w:rsid w:val="009B530A"/>
    <w:rsid w:val="009D7DB8"/>
    <w:rsid w:val="009E7571"/>
    <w:rsid w:val="009F2C17"/>
    <w:rsid w:val="00A37EF4"/>
    <w:rsid w:val="00A4362B"/>
    <w:rsid w:val="00AB7BB5"/>
    <w:rsid w:val="00AD51B4"/>
    <w:rsid w:val="00B02C05"/>
    <w:rsid w:val="00B13616"/>
    <w:rsid w:val="00BA3B80"/>
    <w:rsid w:val="00BC7DCD"/>
    <w:rsid w:val="00BE5DB5"/>
    <w:rsid w:val="00D02417"/>
    <w:rsid w:val="00D06420"/>
    <w:rsid w:val="00D07E12"/>
    <w:rsid w:val="00D37C61"/>
    <w:rsid w:val="00D43F49"/>
    <w:rsid w:val="00D76F60"/>
    <w:rsid w:val="00D866C5"/>
    <w:rsid w:val="00D906A1"/>
    <w:rsid w:val="00DA1C4C"/>
    <w:rsid w:val="00DB68A4"/>
    <w:rsid w:val="00DC6FA7"/>
    <w:rsid w:val="00E00DE5"/>
    <w:rsid w:val="00E27535"/>
    <w:rsid w:val="00E456DC"/>
    <w:rsid w:val="00E5448E"/>
    <w:rsid w:val="00F23813"/>
    <w:rsid w:val="00FD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4356F6"/>
  <w15:chartTrackingRefBased/>
  <w15:docId w15:val="{54B8DD55-F502-40E3-B09E-21172515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504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47B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129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170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dc:description/>
  <cp:lastModifiedBy>Orzeł Joanna</cp:lastModifiedBy>
  <cp:revision>3</cp:revision>
  <cp:lastPrinted>2016-08-10T11:17:00Z</cp:lastPrinted>
  <dcterms:created xsi:type="dcterms:W3CDTF">2026-01-28T12:27:00Z</dcterms:created>
  <dcterms:modified xsi:type="dcterms:W3CDTF">2026-02-12T07:28:00Z</dcterms:modified>
</cp:coreProperties>
</file>