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AD74" w14:textId="4A2A5131" w:rsidR="00482A52" w:rsidRPr="00801073" w:rsidRDefault="00482A52" w:rsidP="00C3073D">
      <w:pPr>
        <w:pStyle w:val="Tytu"/>
        <w:spacing w:before="120" w:line="360" w:lineRule="auto"/>
        <w:rPr>
          <w:b/>
          <w:bCs/>
        </w:rPr>
      </w:pPr>
      <w:bookmarkStart w:id="0" w:name="_Hlk162950359"/>
      <w:bookmarkStart w:id="1" w:name="_Toc6"/>
      <w:r w:rsidRPr="00801073">
        <w:rPr>
          <w:b/>
          <w:bCs/>
        </w:rPr>
        <w:t>Plan działania na rzecz poprawy zapewniania</w:t>
      </w:r>
      <w:r w:rsidR="00565D59">
        <w:rPr>
          <w:b/>
          <w:bCs/>
        </w:rPr>
        <w:t xml:space="preserve"> </w:t>
      </w:r>
      <w:r w:rsidRPr="00801073">
        <w:rPr>
          <w:b/>
          <w:bCs/>
        </w:rPr>
        <w:t>dostępności osobom ze szczególnymi potrzebami na lata 2024-2026</w:t>
      </w:r>
    </w:p>
    <w:bookmarkEnd w:id="0"/>
    <w:p w14:paraId="0E2AD0DC" w14:textId="74E574B4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>Informacje ogólne</w:t>
      </w:r>
    </w:p>
    <w:p w14:paraId="1B9B3EB2" w14:textId="53C057C0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Ustawa z dnia 19 lipca 2019 r. o zapewnianiu dostępności osobom ze szczególnymi potrzebami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9596A">
        <w:rPr>
          <w:rFonts w:ascii="Arial" w:hAnsi="Arial" w:cs="Arial"/>
          <w:sz w:val="24"/>
          <w:szCs w:val="24"/>
        </w:rPr>
        <w:t>, zwana dalej „ustawą”, nakłada na instytucje publiczne obowiązek poprawy warunków funkcjonowania osób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lub osób z obniżonym poziomem sprawności np.</w:t>
      </w:r>
      <w:r w:rsidR="00EA578D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z</w:t>
      </w:r>
      <w:r w:rsidR="00144903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powodu wieku lub choroby. Podmiot publiczny </w:t>
      </w:r>
      <w:r w:rsidR="002E211A">
        <w:rPr>
          <w:rFonts w:ascii="Arial" w:hAnsi="Arial" w:cs="Arial"/>
          <w:sz w:val="24"/>
          <w:szCs w:val="24"/>
        </w:rPr>
        <w:t xml:space="preserve">zapewnia </w:t>
      </w:r>
      <w:r w:rsidRPr="0059596A">
        <w:rPr>
          <w:rFonts w:ascii="Arial" w:hAnsi="Arial" w:cs="Arial"/>
          <w:sz w:val="24"/>
          <w:szCs w:val="24"/>
        </w:rPr>
        <w:t xml:space="preserve">dostępność przez usunięcie barier, zastosowanie nowych rozwiązań lub racjonalnych usprawnień. </w:t>
      </w:r>
    </w:p>
    <w:p w14:paraId="2DC1040A" w14:textId="4AD35CA6" w:rsidR="00482A52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podstawie przepisów ustawy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9596A">
        <w:rPr>
          <w:rFonts w:ascii="Arial" w:hAnsi="Arial" w:cs="Arial"/>
          <w:sz w:val="24"/>
          <w:szCs w:val="24"/>
        </w:rPr>
        <w:t xml:space="preserve"> przygotowaliśmy „Plan działania na rzecz poprawy zapewniania dostępności osobom ze szczególnymi potrzebami na lata 2024-2026”.</w:t>
      </w:r>
    </w:p>
    <w:p w14:paraId="702A046E" w14:textId="11642BEC" w:rsidR="00966014" w:rsidRPr="0059596A" w:rsidRDefault="004F6451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 dokument </w:t>
      </w:r>
      <w:r w:rsidRPr="004F6451">
        <w:rPr>
          <w:rFonts w:ascii="Arial" w:hAnsi="Arial" w:cs="Arial"/>
          <w:sz w:val="24"/>
          <w:szCs w:val="24"/>
        </w:rPr>
        <w:t xml:space="preserve">stanowi kontynuację Planu działania </w:t>
      </w:r>
      <w:r>
        <w:rPr>
          <w:rFonts w:ascii="Arial" w:hAnsi="Arial" w:cs="Arial"/>
          <w:sz w:val="24"/>
          <w:szCs w:val="24"/>
        </w:rPr>
        <w:t>Kancelarii Prezesa Rady Ministrów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na rzecz poprawy zapewniania dostępności osobom ze</w:t>
      </w:r>
      <w:r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szczególnymi potrzebami na lata 2021-202</w:t>
      </w:r>
      <w:r>
        <w:rPr>
          <w:rFonts w:ascii="Arial" w:hAnsi="Arial" w:cs="Arial"/>
          <w:sz w:val="24"/>
          <w:szCs w:val="24"/>
        </w:rPr>
        <w:t>4</w:t>
      </w:r>
      <w:r w:rsidRPr="004F6451">
        <w:rPr>
          <w:rFonts w:ascii="Arial" w:hAnsi="Arial" w:cs="Arial"/>
          <w:sz w:val="24"/>
          <w:szCs w:val="24"/>
        </w:rPr>
        <w:t>.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="00966014" w:rsidRPr="00966014">
        <w:rPr>
          <w:rFonts w:ascii="Arial" w:hAnsi="Arial" w:cs="Arial"/>
          <w:sz w:val="24"/>
          <w:szCs w:val="24"/>
        </w:rPr>
        <w:t>Plan działania</w:t>
      </w:r>
      <w:r w:rsidR="00966014">
        <w:rPr>
          <w:rFonts w:ascii="Arial" w:hAnsi="Arial" w:cs="Arial"/>
          <w:sz w:val="24"/>
          <w:szCs w:val="24"/>
        </w:rPr>
        <w:t xml:space="preserve"> </w:t>
      </w:r>
      <w:r w:rsidR="00966014" w:rsidRPr="00966014">
        <w:rPr>
          <w:rFonts w:ascii="Arial" w:hAnsi="Arial" w:cs="Arial"/>
          <w:sz w:val="24"/>
          <w:szCs w:val="24"/>
        </w:rPr>
        <w:t>zawiera nowe</w:t>
      </w:r>
      <w:r w:rsidR="0074412E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>inicjatywy</w:t>
      </w:r>
      <w:r w:rsidR="00966014">
        <w:rPr>
          <w:rFonts w:ascii="Arial" w:hAnsi="Arial" w:cs="Arial"/>
          <w:sz w:val="24"/>
          <w:szCs w:val="24"/>
        </w:rPr>
        <w:t>.</w:t>
      </w:r>
    </w:p>
    <w:p w14:paraId="60C4B126" w14:textId="098E1333" w:rsidR="00482A52" w:rsidRPr="0059596A" w:rsidRDefault="00482A52" w:rsidP="00721F15">
      <w:pPr>
        <w:spacing w:before="360" w:after="100" w:afterAutospacing="1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Zgodnie z </w:t>
      </w:r>
      <w:r w:rsidR="00676DCE">
        <w:rPr>
          <w:rFonts w:ascii="Arial" w:hAnsi="Arial" w:cs="Arial"/>
          <w:sz w:val="24"/>
          <w:szCs w:val="24"/>
        </w:rPr>
        <w:t xml:space="preserve">ustawą </w:t>
      </w:r>
      <w:r w:rsidRPr="0059596A">
        <w:rPr>
          <w:rFonts w:ascii="Arial" w:hAnsi="Arial" w:cs="Arial"/>
          <w:sz w:val="24"/>
          <w:szCs w:val="24"/>
        </w:rPr>
        <w:t xml:space="preserve">plan obejmuje analizę stanu zapewnienia dostępności </w:t>
      </w:r>
      <w:r w:rsidR="007B62D6">
        <w:rPr>
          <w:rFonts w:ascii="Arial" w:hAnsi="Arial" w:cs="Arial"/>
          <w:sz w:val="24"/>
          <w:szCs w:val="24"/>
        </w:rPr>
        <w:t>Kancelarii Prezesa Rady Ministrów, zwanej dalej „KPRM”</w:t>
      </w:r>
      <w:r w:rsidR="00024AEF">
        <w:rPr>
          <w:rFonts w:ascii="Arial" w:hAnsi="Arial" w:cs="Arial"/>
          <w:sz w:val="24"/>
          <w:szCs w:val="24"/>
        </w:rPr>
        <w:t xml:space="preserve">, </w:t>
      </w:r>
      <w:r w:rsidRPr="0059596A">
        <w:rPr>
          <w:rFonts w:ascii="Arial" w:hAnsi="Arial" w:cs="Arial"/>
          <w:sz w:val="24"/>
          <w:szCs w:val="24"/>
        </w:rPr>
        <w:t>osobom ze szczególnymi potrzebami oraz działania</w:t>
      </w:r>
      <w:r w:rsidR="002E211A">
        <w:rPr>
          <w:rFonts w:ascii="Arial" w:hAnsi="Arial" w:cs="Arial"/>
          <w:sz w:val="24"/>
          <w:szCs w:val="24"/>
        </w:rPr>
        <w:t xml:space="preserve"> poprawiające dostępność</w:t>
      </w:r>
      <w:r w:rsidRPr="0059596A">
        <w:rPr>
          <w:rFonts w:ascii="Arial" w:hAnsi="Arial" w:cs="Arial"/>
          <w:sz w:val="24"/>
          <w:szCs w:val="24"/>
        </w:rPr>
        <w:t xml:space="preserve"> architektoniczn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, cyfrow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 xml:space="preserve"> </w:t>
      </w:r>
      <w:r w:rsidR="005D51F3">
        <w:rPr>
          <w:rFonts w:ascii="Arial" w:hAnsi="Arial" w:cs="Arial"/>
          <w:sz w:val="24"/>
          <w:szCs w:val="24"/>
        </w:rPr>
        <w:t>i</w:t>
      </w:r>
      <w:r w:rsidR="005D51F3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informacyjno-komunikacyjn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.</w:t>
      </w:r>
    </w:p>
    <w:p w14:paraId="62BA6437" w14:textId="574F396F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lastRenderedPageBreak/>
        <w:t>Analiza stanu za</w:t>
      </w:r>
      <w:r w:rsidR="00676DCE">
        <w:rPr>
          <w:rFonts w:cs="Arial"/>
          <w:sz w:val="24"/>
          <w:szCs w:val="24"/>
        </w:rPr>
        <w:t>pewnienia dostępności w KPRM</w:t>
      </w:r>
      <w:bookmarkEnd w:id="1"/>
    </w:p>
    <w:p w14:paraId="7136CC5E" w14:textId="47BD35D8" w:rsidR="00B7321F" w:rsidRPr="0059596A" w:rsidRDefault="00B7321F" w:rsidP="00543820">
      <w:pPr>
        <w:spacing w:before="120" w:after="0" w:line="360" w:lineRule="auto"/>
        <w:ind w:right="-569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Prowadzimy działalność w następujących lokalizacjach:</w:t>
      </w:r>
    </w:p>
    <w:p w14:paraId="4B10B02C" w14:textId="43C59A04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Al. Ujazdowskie 1/3, 00-583 Warszawa – siedziba główna</w:t>
      </w:r>
      <w:r w:rsidR="00D01F34">
        <w:rPr>
          <w:rFonts w:ascii="Arial" w:hAnsi="Arial" w:cs="Arial"/>
          <w:sz w:val="24"/>
          <w:szCs w:val="24"/>
        </w:rPr>
        <w:t>,</w:t>
      </w:r>
    </w:p>
    <w:p w14:paraId="7E224B7F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Al. Szucha 14 (biuro podawcze),</w:t>
      </w:r>
    </w:p>
    <w:p w14:paraId="04B75594" w14:textId="29E23C21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Sulkiewicza 1</w:t>
      </w:r>
      <w:r w:rsidR="00E62424">
        <w:rPr>
          <w:rFonts w:ascii="Arial" w:hAnsi="Arial" w:cs="Arial"/>
          <w:sz w:val="24"/>
          <w:szCs w:val="24"/>
        </w:rPr>
        <w:t>4</w:t>
      </w:r>
      <w:r w:rsidRPr="0059596A">
        <w:rPr>
          <w:rFonts w:ascii="Arial" w:hAnsi="Arial" w:cs="Arial"/>
          <w:sz w:val="24"/>
          <w:szCs w:val="24"/>
        </w:rPr>
        <w:t xml:space="preserve"> (Archiwum Rady Ministrów),</w:t>
      </w:r>
    </w:p>
    <w:p w14:paraId="085ACDC9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Al. Szucha 21 (budynek </w:t>
      </w:r>
      <w:proofErr w:type="spellStart"/>
      <w:r w:rsidRPr="0059596A">
        <w:rPr>
          <w:rFonts w:ascii="Arial" w:hAnsi="Arial" w:cs="Arial"/>
          <w:sz w:val="24"/>
          <w:szCs w:val="24"/>
        </w:rPr>
        <w:t>Articom</w:t>
      </w:r>
      <w:proofErr w:type="spellEnd"/>
      <w:r w:rsidRPr="0059596A">
        <w:rPr>
          <w:rFonts w:ascii="Arial" w:hAnsi="Arial" w:cs="Arial"/>
          <w:sz w:val="24"/>
          <w:szCs w:val="24"/>
        </w:rPr>
        <w:t xml:space="preserve"> Center),</w:t>
      </w:r>
    </w:p>
    <w:p w14:paraId="1E954248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Krucza 36/Wspólna 6,</w:t>
      </w:r>
    </w:p>
    <w:p w14:paraId="61F51A51" w14:textId="259DEB2A" w:rsidR="00676DCE" w:rsidRPr="00D36A48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Powsińsk</w:t>
      </w:r>
      <w:r w:rsidR="005D51F3">
        <w:rPr>
          <w:rFonts w:ascii="Arial" w:hAnsi="Arial" w:cs="Arial"/>
          <w:sz w:val="24"/>
          <w:szCs w:val="24"/>
        </w:rPr>
        <w:t>a</w:t>
      </w:r>
      <w:r w:rsidRPr="0059596A">
        <w:rPr>
          <w:rFonts w:ascii="Arial" w:hAnsi="Arial" w:cs="Arial"/>
          <w:sz w:val="24"/>
          <w:szCs w:val="24"/>
        </w:rPr>
        <w:t xml:space="preserve"> 69/71.</w:t>
      </w:r>
    </w:p>
    <w:p w14:paraId="71D26F09" w14:textId="677B1D23" w:rsidR="00676DCE" w:rsidRPr="0059596A" w:rsidRDefault="00676DCE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Systematycznie podejmujemy działania, żeby zwiększyć dostępność dla osób ze szczególnymi potrzebami. </w:t>
      </w:r>
    </w:p>
    <w:p w14:paraId="4E07F455" w14:textId="5D928F79" w:rsidR="00005D09" w:rsidRDefault="00005D09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Plany inwestycyjne KPRM na najbliższe lata zawierają sukcesywne usuwanie barier architektonicznych i technicznych, aby umożliwić osobom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swobodny dostęp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="00E70F39">
        <w:rPr>
          <w:rFonts w:ascii="Arial" w:hAnsi="Arial" w:cs="Arial"/>
          <w:sz w:val="24"/>
          <w:szCs w:val="24"/>
        </w:rPr>
        <w:t xml:space="preserve">do </w:t>
      </w:r>
      <w:r w:rsidR="00676DCE">
        <w:rPr>
          <w:rFonts w:ascii="Arial" w:hAnsi="Arial" w:cs="Arial"/>
          <w:sz w:val="24"/>
          <w:szCs w:val="24"/>
        </w:rPr>
        <w:t>urzędu</w:t>
      </w:r>
      <w:r w:rsidRPr="0059596A">
        <w:rPr>
          <w:rFonts w:ascii="Arial" w:hAnsi="Arial" w:cs="Arial"/>
          <w:sz w:val="24"/>
          <w:szCs w:val="24"/>
        </w:rPr>
        <w:t>.</w:t>
      </w:r>
      <w:r w:rsidR="00596C9C" w:rsidRPr="0059596A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 xml:space="preserve">Trwają prace nad poprawą dostępności w budynku głównym </w:t>
      </w:r>
      <w:r w:rsidR="00596C9C" w:rsidRPr="0059596A">
        <w:rPr>
          <w:rFonts w:ascii="Arial" w:hAnsi="Arial" w:cs="Arial"/>
          <w:sz w:val="24"/>
          <w:szCs w:val="24"/>
        </w:rPr>
        <w:t>(Al. Ujazdowskie 1/3)</w:t>
      </w:r>
      <w:r w:rsidR="00E70F39">
        <w:rPr>
          <w:rFonts w:ascii="Arial" w:hAnsi="Arial" w:cs="Arial"/>
          <w:sz w:val="24"/>
          <w:szCs w:val="24"/>
        </w:rPr>
        <w:t xml:space="preserve"> i</w:t>
      </w:r>
      <w:r w:rsidR="00C4282E">
        <w:rPr>
          <w:rFonts w:ascii="Arial" w:hAnsi="Arial" w:cs="Arial"/>
          <w:sz w:val="24"/>
          <w:szCs w:val="24"/>
        </w:rPr>
        <w:t> </w:t>
      </w:r>
      <w:r w:rsidR="00E70F39">
        <w:rPr>
          <w:rFonts w:ascii="Arial" w:hAnsi="Arial" w:cs="Arial"/>
          <w:sz w:val="24"/>
          <w:szCs w:val="24"/>
        </w:rPr>
        <w:t>pozostałych budynkach.</w:t>
      </w:r>
    </w:p>
    <w:p w14:paraId="38795B50" w14:textId="03A03896" w:rsidR="000538EF" w:rsidRDefault="000538EF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38EF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naszym </w:t>
      </w:r>
      <w:r w:rsidRPr="000538EF">
        <w:rPr>
          <w:rFonts w:ascii="Arial" w:hAnsi="Arial" w:cs="Arial"/>
          <w:sz w:val="24"/>
          <w:szCs w:val="24"/>
        </w:rPr>
        <w:t xml:space="preserve">urzędem można kontaktować się osobiście (po umówieniu), poprzez </w:t>
      </w:r>
      <w:r w:rsidR="005D51F3">
        <w:rPr>
          <w:rFonts w:ascii="Arial" w:hAnsi="Arial" w:cs="Arial"/>
          <w:sz w:val="24"/>
          <w:szCs w:val="24"/>
        </w:rPr>
        <w:t>e-</w:t>
      </w:r>
      <w:r w:rsidRPr="000538EF">
        <w:rPr>
          <w:rFonts w:ascii="Arial" w:hAnsi="Arial" w:cs="Arial"/>
          <w:sz w:val="24"/>
          <w:szCs w:val="24"/>
        </w:rPr>
        <w:t>mail, fax, telefon lub złożenie pisma (metodą tradycyjną lub przez e</w:t>
      </w:r>
      <w:r w:rsidR="00423788">
        <w:rPr>
          <w:rFonts w:ascii="Arial" w:hAnsi="Arial" w:cs="Arial"/>
          <w:sz w:val="24"/>
          <w:szCs w:val="24"/>
        </w:rPr>
        <w:t>-</w:t>
      </w:r>
      <w:r w:rsidR="005D51F3">
        <w:rPr>
          <w:rFonts w:ascii="Arial" w:hAnsi="Arial" w:cs="Arial"/>
          <w:sz w:val="24"/>
          <w:szCs w:val="24"/>
        </w:rPr>
        <w:t>P</w:t>
      </w:r>
      <w:r w:rsidR="00423788">
        <w:rPr>
          <w:rFonts w:ascii="Arial" w:hAnsi="Arial" w:cs="Arial"/>
          <w:sz w:val="24"/>
          <w:szCs w:val="24"/>
        </w:rPr>
        <w:t>UAP</w:t>
      </w:r>
      <w:r w:rsidRPr="000538EF">
        <w:rPr>
          <w:rFonts w:ascii="Arial" w:hAnsi="Arial" w:cs="Arial"/>
          <w:sz w:val="24"/>
          <w:szCs w:val="24"/>
        </w:rPr>
        <w:t>). Istnieje infolinia dla obywateli czynna w dni robocze w</w:t>
      </w:r>
      <w:r w:rsidR="0033426F">
        <w:rPr>
          <w:rFonts w:ascii="Arial" w:hAnsi="Arial" w:cs="Arial"/>
          <w:sz w:val="24"/>
          <w:szCs w:val="24"/>
        </w:rPr>
        <w:t> </w:t>
      </w:r>
      <w:r w:rsidRPr="000538EF">
        <w:rPr>
          <w:rFonts w:ascii="Arial" w:hAnsi="Arial" w:cs="Arial"/>
          <w:sz w:val="24"/>
          <w:szCs w:val="24"/>
        </w:rPr>
        <w:t>godz. 8.15-16.15. Wizyty w urzędzie mają zapewnioną asystencję pracowników KPRM lub Służby Ochrony Państwa</w:t>
      </w:r>
      <w:r w:rsidR="005E0656">
        <w:rPr>
          <w:rFonts w:ascii="Arial" w:hAnsi="Arial" w:cs="Arial"/>
          <w:sz w:val="24"/>
          <w:szCs w:val="24"/>
        </w:rPr>
        <w:t xml:space="preserve"> (dalej: „SOP”)</w:t>
      </w:r>
      <w:r w:rsidRPr="000538EF">
        <w:rPr>
          <w:rFonts w:ascii="Arial" w:hAnsi="Arial" w:cs="Arial"/>
          <w:sz w:val="24"/>
          <w:szCs w:val="24"/>
        </w:rPr>
        <w:t xml:space="preserve">. </w:t>
      </w:r>
      <w:r w:rsidR="006C5D46" w:rsidRPr="000538EF">
        <w:rPr>
          <w:rFonts w:ascii="Arial" w:hAnsi="Arial" w:cs="Arial"/>
          <w:sz w:val="24"/>
          <w:szCs w:val="24"/>
        </w:rPr>
        <w:t xml:space="preserve">Do Kancelarii można wejść z psem asystującym/przewodnikiem lub osobą przybraną. </w:t>
      </w:r>
      <w:r w:rsidRPr="000538EF">
        <w:rPr>
          <w:rFonts w:ascii="Arial" w:hAnsi="Arial" w:cs="Arial"/>
          <w:sz w:val="24"/>
          <w:szCs w:val="24"/>
        </w:rPr>
        <w:t xml:space="preserve">Osoby </w:t>
      </w:r>
      <w:r w:rsidR="006C5D46">
        <w:rPr>
          <w:rFonts w:ascii="Arial" w:hAnsi="Arial" w:cs="Arial"/>
          <w:sz w:val="24"/>
          <w:szCs w:val="24"/>
        </w:rPr>
        <w:t xml:space="preserve">głuche </w:t>
      </w:r>
      <w:r w:rsidRPr="000538EF">
        <w:rPr>
          <w:rFonts w:ascii="Arial" w:hAnsi="Arial" w:cs="Arial"/>
          <w:sz w:val="24"/>
          <w:szCs w:val="24"/>
        </w:rPr>
        <w:t>mogą skorzystać z</w:t>
      </w:r>
      <w:r w:rsidR="006C5D46">
        <w:rPr>
          <w:rFonts w:ascii="Arial" w:hAnsi="Arial" w:cs="Arial"/>
          <w:sz w:val="24"/>
          <w:szCs w:val="24"/>
        </w:rPr>
        <w:t> </w:t>
      </w:r>
      <w:r w:rsidRPr="000538EF">
        <w:rPr>
          <w:rFonts w:ascii="Arial" w:hAnsi="Arial" w:cs="Arial"/>
          <w:sz w:val="24"/>
          <w:szCs w:val="24"/>
        </w:rPr>
        <w:t xml:space="preserve">tłumacza migowego on-line. </w:t>
      </w:r>
      <w:r w:rsidR="006C5D46" w:rsidRPr="000538EF">
        <w:rPr>
          <w:rFonts w:ascii="Arial" w:hAnsi="Arial" w:cs="Arial"/>
          <w:sz w:val="24"/>
          <w:szCs w:val="24"/>
        </w:rPr>
        <w:t xml:space="preserve">Osoby słabosłyszące mogą skorzystać z pętli indukcyjnych. </w:t>
      </w:r>
      <w:r w:rsidR="006C5D46" w:rsidRPr="0059596A">
        <w:rPr>
          <w:rFonts w:ascii="Arial" w:hAnsi="Arial" w:cs="Arial"/>
          <w:sz w:val="24"/>
          <w:szCs w:val="24"/>
        </w:rPr>
        <w:t>Mamy też jedną mobilną pętlę indukcyjną (tzw. „gabinetową”). Można ją wykorzystać podczas bezpośrednich spotkań z osobą słabosłyszącą</w:t>
      </w:r>
      <w:r w:rsidR="006C5D46">
        <w:rPr>
          <w:rFonts w:ascii="Arial" w:hAnsi="Arial" w:cs="Arial"/>
          <w:sz w:val="24"/>
          <w:szCs w:val="24"/>
        </w:rPr>
        <w:t xml:space="preserve">. </w:t>
      </w:r>
    </w:p>
    <w:p w14:paraId="41586940" w14:textId="56FDCD57" w:rsidR="000538EF" w:rsidRDefault="000538EF" w:rsidP="00721F15">
      <w:pPr>
        <w:spacing w:before="8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Pozostałe udogodnienia:</w:t>
      </w:r>
    </w:p>
    <w:p w14:paraId="62CD58EC" w14:textId="607F887C" w:rsidR="000538EF" w:rsidRPr="0059596A" w:rsidRDefault="003A680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nasze </w:t>
      </w:r>
      <w:r w:rsidR="000538EF" w:rsidRPr="0059596A">
        <w:rPr>
          <w:rFonts w:ascii="Arial" w:hAnsi="Arial" w:cs="Arial"/>
          <w:sz w:val="24"/>
          <w:szCs w:val="24"/>
        </w:rPr>
        <w:t>windy są wyposażone</w:t>
      </w:r>
      <w:r w:rsidR="00456352">
        <w:rPr>
          <w:rFonts w:ascii="Arial" w:hAnsi="Arial" w:cs="Arial"/>
          <w:sz w:val="24"/>
          <w:szCs w:val="24"/>
        </w:rPr>
        <w:t xml:space="preserve"> m.in.</w:t>
      </w:r>
      <w:r w:rsidR="000538EF" w:rsidRPr="0059596A">
        <w:rPr>
          <w:rFonts w:ascii="Arial" w:hAnsi="Arial" w:cs="Arial"/>
          <w:sz w:val="24"/>
          <w:szCs w:val="24"/>
        </w:rPr>
        <w:t xml:space="preserve"> w</w:t>
      </w:r>
      <w:r w:rsidR="00456352">
        <w:rPr>
          <w:rFonts w:ascii="Arial" w:hAnsi="Arial" w:cs="Arial"/>
          <w:sz w:val="24"/>
          <w:szCs w:val="24"/>
        </w:rPr>
        <w:t xml:space="preserve"> pochwyty</w:t>
      </w:r>
      <w:r w:rsidR="000538EF" w:rsidRPr="0059596A">
        <w:rPr>
          <w:rFonts w:ascii="Arial" w:hAnsi="Arial" w:cs="Arial"/>
          <w:sz w:val="24"/>
          <w:szCs w:val="24"/>
        </w:rPr>
        <w:t>, lustra, syntezatory głosowe i nakładki w alfabecie Braille’a;</w:t>
      </w:r>
    </w:p>
    <w:p w14:paraId="7AD93EB5" w14:textId="1B3EF84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zapewniamy </w:t>
      </w:r>
      <w:r w:rsidR="00553E6F">
        <w:rPr>
          <w:rFonts w:ascii="Arial" w:hAnsi="Arial" w:cs="Arial"/>
          <w:sz w:val="24"/>
          <w:szCs w:val="24"/>
        </w:rPr>
        <w:t xml:space="preserve">węzły sanitarne </w:t>
      </w:r>
      <w:r w:rsidRPr="0059596A">
        <w:rPr>
          <w:rFonts w:ascii="Arial" w:hAnsi="Arial" w:cs="Arial"/>
          <w:sz w:val="24"/>
          <w:szCs w:val="24"/>
        </w:rPr>
        <w:t>dla osób z niepełnosprawnością ruchową;</w:t>
      </w:r>
    </w:p>
    <w:p w14:paraId="7B4791F2" w14:textId="7777777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nasze sale konferencyjne są przystosowane dla osób poruszających się na wózku;</w:t>
      </w:r>
    </w:p>
    <w:p w14:paraId="1DF64A82" w14:textId="7777777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parkingu wyznaczyliśmy miejsce postojowe dla osób z niepełnosprawnościami;</w:t>
      </w:r>
    </w:p>
    <w:p w14:paraId="7C240FC7" w14:textId="0581C3EC" w:rsidR="000538EF" w:rsidRPr="000538EF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Kancelarii obowiązuje „Instrukcja Ewakuacji Osób z Niepełnosprawnościami”.</w:t>
      </w:r>
    </w:p>
    <w:p w14:paraId="19CE84F2" w14:textId="77777777" w:rsidR="006C5D46" w:rsidRDefault="00AF388D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2023 r. zrealizowaliśmy przegląd dostępności urzędu</w:t>
      </w:r>
      <w:r w:rsidR="00676DCE" w:rsidRPr="00676DCE">
        <w:rPr>
          <w:rFonts w:ascii="Arial" w:hAnsi="Arial" w:cs="Arial"/>
          <w:sz w:val="24"/>
          <w:szCs w:val="24"/>
        </w:rPr>
        <w:t xml:space="preserve"> </w:t>
      </w:r>
      <w:r w:rsidR="00676DCE" w:rsidRPr="0059596A">
        <w:rPr>
          <w:rFonts w:ascii="Arial" w:hAnsi="Arial" w:cs="Arial"/>
          <w:sz w:val="24"/>
          <w:szCs w:val="24"/>
        </w:rPr>
        <w:t>w ramach projektu „Współpraca na rzecz dostępności – szkolenia dla koordynatorów”</w:t>
      </w:r>
      <w:r w:rsidR="00B65851" w:rsidRPr="0059596A">
        <w:rPr>
          <w:rFonts w:ascii="Arial" w:hAnsi="Arial" w:cs="Arial"/>
          <w:sz w:val="24"/>
          <w:szCs w:val="24"/>
        </w:rPr>
        <w:t xml:space="preserve">. </w:t>
      </w:r>
    </w:p>
    <w:p w14:paraId="4F5979D7" w14:textId="0114E62A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Plan </w:t>
      </w:r>
      <w:r w:rsidR="00B65851" w:rsidRPr="0059596A">
        <w:rPr>
          <w:rFonts w:ascii="Arial" w:hAnsi="Arial" w:cs="Arial"/>
          <w:sz w:val="24"/>
          <w:szCs w:val="24"/>
        </w:rPr>
        <w:t>na lata 2024 -</w:t>
      </w:r>
      <w:r w:rsidR="00005D09" w:rsidRPr="0059596A">
        <w:rPr>
          <w:rFonts w:ascii="Arial" w:hAnsi="Arial" w:cs="Arial"/>
          <w:sz w:val="24"/>
          <w:szCs w:val="24"/>
        </w:rPr>
        <w:t xml:space="preserve"> </w:t>
      </w:r>
      <w:r w:rsidR="00B65851" w:rsidRPr="0059596A">
        <w:rPr>
          <w:rFonts w:ascii="Arial" w:hAnsi="Arial" w:cs="Arial"/>
          <w:sz w:val="24"/>
          <w:szCs w:val="24"/>
        </w:rPr>
        <w:t xml:space="preserve">2026 </w:t>
      </w:r>
      <w:r w:rsidRPr="0059596A">
        <w:rPr>
          <w:rFonts w:ascii="Arial" w:hAnsi="Arial" w:cs="Arial"/>
          <w:sz w:val="24"/>
          <w:szCs w:val="24"/>
        </w:rPr>
        <w:t>przygotowaliśmy w oparciu o</w:t>
      </w:r>
      <w:r w:rsidR="000538EF">
        <w:rPr>
          <w:rFonts w:ascii="Arial" w:hAnsi="Arial" w:cs="Arial"/>
          <w:sz w:val="24"/>
          <w:szCs w:val="24"/>
        </w:rPr>
        <w:t> </w:t>
      </w:r>
      <w:r w:rsidR="008C4898" w:rsidRPr="0059596A">
        <w:rPr>
          <w:rFonts w:ascii="Arial" w:hAnsi="Arial" w:cs="Arial"/>
          <w:sz w:val="24"/>
          <w:szCs w:val="24"/>
        </w:rPr>
        <w:t>przepisy ustawowe i</w:t>
      </w:r>
      <w:r w:rsidR="00FB152C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rekomendacje </w:t>
      </w:r>
      <w:r w:rsidR="00B65851" w:rsidRPr="0059596A">
        <w:rPr>
          <w:rFonts w:ascii="Arial" w:hAnsi="Arial" w:cs="Arial"/>
          <w:sz w:val="24"/>
          <w:szCs w:val="24"/>
        </w:rPr>
        <w:t>wynikające z tego przeglądu.</w:t>
      </w:r>
    </w:p>
    <w:p w14:paraId="6F696F80" w14:textId="77777777" w:rsidR="005A6425" w:rsidRDefault="000246BF" w:rsidP="00543820">
      <w:pPr>
        <w:pStyle w:val="Nagwek1"/>
        <w:numPr>
          <w:ilvl w:val="0"/>
          <w:numId w:val="21"/>
        </w:numPr>
        <w:spacing w:before="120" w:line="360" w:lineRule="auto"/>
      </w:pPr>
      <w:r>
        <w:t>Działania zrealizowane</w:t>
      </w:r>
    </w:p>
    <w:p w14:paraId="22A4EC4B" w14:textId="3BC4FA1D" w:rsidR="00065DE5" w:rsidRPr="00633113" w:rsidRDefault="00065DE5" w:rsidP="00633113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W ramach Planu działania na rzecz poprawy zapewniania dostępności osobom ze szczególnymi potrzebami na lata 2021-2024</w:t>
      </w:r>
      <w:r>
        <w:rPr>
          <w:rFonts w:ascii="Arial" w:hAnsi="Arial" w:cs="Arial"/>
          <w:sz w:val="24"/>
          <w:szCs w:val="24"/>
        </w:rPr>
        <w:t xml:space="preserve"> zrealizowaliśmy</w:t>
      </w:r>
      <w:r w:rsidRPr="00633113">
        <w:rPr>
          <w:rFonts w:ascii="Arial" w:hAnsi="Arial" w:cs="Arial"/>
          <w:sz w:val="24"/>
          <w:szCs w:val="24"/>
        </w:rPr>
        <w:t>:</w:t>
      </w:r>
    </w:p>
    <w:p w14:paraId="6AC3CD95" w14:textId="7DB4DD8C" w:rsidR="004972BA" w:rsidRPr="005A6425" w:rsidRDefault="004972BA" w:rsidP="00633113">
      <w:pPr>
        <w:pStyle w:val="Nagwek3"/>
        <w:numPr>
          <w:ilvl w:val="0"/>
          <w:numId w:val="30"/>
        </w:numPr>
        <w:spacing w:before="120" w:line="360" w:lineRule="auto"/>
      </w:pPr>
      <w:r w:rsidRPr="005A6425">
        <w:t>Działania architektoniczne</w:t>
      </w:r>
    </w:p>
    <w:p w14:paraId="64E7BDDB" w14:textId="65A19BE6" w:rsidR="00FB152C" w:rsidRPr="0059596A" w:rsidRDefault="00065DE5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162950862"/>
      <w:r w:rsidRPr="00065DE5">
        <w:rPr>
          <w:rFonts w:ascii="Arial" w:hAnsi="Arial" w:cs="Arial"/>
          <w:sz w:val="24"/>
          <w:szCs w:val="24"/>
        </w:rPr>
        <w:t>wymieniliśmy dwie windy osobowe na nowe z udogodnieniami dla osób z niepełnosprawnościami oraz wyposażyliśmy windę gospodarczą w syntezator mowy</w:t>
      </w:r>
      <w:bookmarkEnd w:id="2"/>
      <w:r w:rsidR="003A719F" w:rsidRPr="0059596A">
        <w:rPr>
          <w:rFonts w:ascii="Arial" w:hAnsi="Arial" w:cs="Arial"/>
          <w:sz w:val="24"/>
          <w:szCs w:val="24"/>
        </w:rPr>
        <w:t>;</w:t>
      </w:r>
    </w:p>
    <w:p w14:paraId="4F8DB068" w14:textId="34E2D350" w:rsidR="003A719F" w:rsidRPr="0059596A" w:rsidRDefault="00553E6F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uzupełniliśmy </w:t>
      </w:r>
      <w:r w:rsidR="00372939" w:rsidRPr="0059596A">
        <w:rPr>
          <w:rFonts w:ascii="Arial" w:hAnsi="Arial" w:cs="Arial"/>
          <w:sz w:val="24"/>
          <w:szCs w:val="24"/>
        </w:rPr>
        <w:t>niektóre</w:t>
      </w:r>
      <w:r>
        <w:rPr>
          <w:rFonts w:ascii="Arial" w:hAnsi="Arial" w:cs="Arial"/>
          <w:sz w:val="24"/>
          <w:szCs w:val="24"/>
        </w:rPr>
        <w:t xml:space="preserve"> biegi schodowe o</w:t>
      </w:r>
      <w:r w:rsidR="00372939" w:rsidRPr="0059596A">
        <w:rPr>
          <w:rFonts w:ascii="Arial" w:hAnsi="Arial" w:cs="Arial"/>
          <w:sz w:val="24"/>
          <w:szCs w:val="24"/>
        </w:rPr>
        <w:t xml:space="preserve"> poręcze, które pozw</w:t>
      </w:r>
      <w:r>
        <w:rPr>
          <w:rFonts w:ascii="Arial" w:hAnsi="Arial" w:cs="Arial"/>
          <w:sz w:val="24"/>
          <w:szCs w:val="24"/>
        </w:rPr>
        <w:t>alają</w:t>
      </w:r>
      <w:r w:rsidR="00372939" w:rsidRPr="0059596A">
        <w:rPr>
          <w:rFonts w:ascii="Arial" w:hAnsi="Arial" w:cs="Arial"/>
          <w:sz w:val="24"/>
          <w:szCs w:val="24"/>
        </w:rPr>
        <w:t xml:space="preserve"> pokonać różnice poziom</w:t>
      </w:r>
      <w:r>
        <w:rPr>
          <w:rFonts w:ascii="Arial" w:hAnsi="Arial" w:cs="Arial"/>
          <w:sz w:val="24"/>
          <w:szCs w:val="24"/>
        </w:rPr>
        <w:t>ów</w:t>
      </w:r>
      <w:r w:rsidR="00372939" w:rsidRPr="0059596A">
        <w:rPr>
          <w:rFonts w:ascii="Arial" w:hAnsi="Arial" w:cs="Arial"/>
          <w:sz w:val="24"/>
          <w:szCs w:val="24"/>
        </w:rPr>
        <w:t>;</w:t>
      </w:r>
    </w:p>
    <w:p w14:paraId="31B17B50" w14:textId="2053A219" w:rsidR="00372939" w:rsidRPr="0059596A" w:rsidRDefault="006C7A92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zakupiliśmy </w:t>
      </w:r>
      <w:r w:rsidR="00FF167B">
        <w:rPr>
          <w:rFonts w:ascii="Arial" w:hAnsi="Arial" w:cs="Arial"/>
          <w:sz w:val="24"/>
          <w:szCs w:val="24"/>
        </w:rPr>
        <w:t>pochylnie (</w:t>
      </w:r>
      <w:r w:rsidRPr="0059596A">
        <w:rPr>
          <w:rFonts w:ascii="Arial" w:hAnsi="Arial" w:cs="Arial"/>
          <w:sz w:val="24"/>
          <w:szCs w:val="24"/>
        </w:rPr>
        <w:t>szyny</w:t>
      </w:r>
      <w:r w:rsidR="00FF167B">
        <w:rPr>
          <w:rFonts w:ascii="Arial" w:hAnsi="Arial" w:cs="Arial"/>
          <w:sz w:val="24"/>
          <w:szCs w:val="24"/>
        </w:rPr>
        <w:t>)</w:t>
      </w:r>
      <w:r w:rsidRPr="0059596A">
        <w:rPr>
          <w:rFonts w:ascii="Arial" w:hAnsi="Arial" w:cs="Arial"/>
          <w:sz w:val="24"/>
          <w:szCs w:val="24"/>
        </w:rPr>
        <w:t xml:space="preserve"> teleskopowe, które umożliwi</w:t>
      </w:r>
      <w:r w:rsidR="00553E6F">
        <w:rPr>
          <w:rFonts w:ascii="Arial" w:hAnsi="Arial" w:cs="Arial"/>
          <w:sz w:val="24"/>
          <w:szCs w:val="24"/>
        </w:rPr>
        <w:t>aj</w:t>
      </w:r>
      <w:r w:rsidRPr="0059596A">
        <w:rPr>
          <w:rFonts w:ascii="Arial" w:hAnsi="Arial" w:cs="Arial"/>
          <w:sz w:val="24"/>
          <w:szCs w:val="24"/>
        </w:rPr>
        <w:t>ą wjazd na niedostępne schody</w:t>
      </w:r>
      <w:r w:rsidR="00553E6F">
        <w:rPr>
          <w:rFonts w:ascii="Arial" w:hAnsi="Arial" w:cs="Arial"/>
          <w:sz w:val="24"/>
          <w:szCs w:val="24"/>
        </w:rPr>
        <w:t xml:space="preserve"> i poziomy kondygnacji</w:t>
      </w:r>
      <w:r w:rsidRPr="0059596A">
        <w:rPr>
          <w:rFonts w:ascii="Arial" w:hAnsi="Arial" w:cs="Arial"/>
          <w:sz w:val="24"/>
          <w:szCs w:val="24"/>
        </w:rPr>
        <w:t xml:space="preserve">, których nie </w:t>
      </w:r>
      <w:r w:rsidRPr="0059596A">
        <w:rPr>
          <w:rFonts w:ascii="Arial" w:hAnsi="Arial" w:cs="Arial"/>
          <w:sz w:val="24"/>
          <w:szCs w:val="24"/>
        </w:rPr>
        <w:lastRenderedPageBreak/>
        <w:t xml:space="preserve">można przystosować </w:t>
      </w:r>
      <w:r w:rsidR="00553E6F">
        <w:rPr>
          <w:rFonts w:ascii="Arial" w:hAnsi="Arial" w:cs="Arial"/>
          <w:sz w:val="24"/>
          <w:szCs w:val="24"/>
        </w:rPr>
        <w:t xml:space="preserve">bez poniesienia znacznych nakładów oraz ingerencji w </w:t>
      </w:r>
      <w:r w:rsidR="003D286D">
        <w:rPr>
          <w:rFonts w:ascii="Arial" w:hAnsi="Arial" w:cs="Arial"/>
          <w:sz w:val="24"/>
          <w:szCs w:val="24"/>
        </w:rPr>
        <w:t>konstrukcję</w:t>
      </w:r>
      <w:r w:rsidR="00553E6F">
        <w:rPr>
          <w:rFonts w:ascii="Arial" w:hAnsi="Arial" w:cs="Arial"/>
          <w:sz w:val="24"/>
          <w:szCs w:val="24"/>
        </w:rPr>
        <w:t xml:space="preserve"> budynku</w:t>
      </w:r>
      <w:r w:rsidRPr="0059596A">
        <w:rPr>
          <w:rFonts w:ascii="Arial" w:hAnsi="Arial" w:cs="Arial"/>
          <w:sz w:val="24"/>
          <w:szCs w:val="24"/>
        </w:rPr>
        <w:t>;</w:t>
      </w:r>
    </w:p>
    <w:p w14:paraId="4ABBB79F" w14:textId="77777777" w:rsidR="000538EF" w:rsidRDefault="006C7A92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zgłosiliśmy zarządcy drogi potrzebę oznaczenia wejścia do budynku przy al. J.Ch. Szucha 14 zmienną fakturą w podłożu</w:t>
      </w:r>
      <w:r w:rsidR="001D7BCF">
        <w:rPr>
          <w:rFonts w:ascii="Arial" w:hAnsi="Arial" w:cs="Arial"/>
          <w:sz w:val="24"/>
          <w:szCs w:val="24"/>
        </w:rPr>
        <w:t>.</w:t>
      </w:r>
    </w:p>
    <w:p w14:paraId="071F6C1E" w14:textId="64F523C3" w:rsidR="000538EF" w:rsidRPr="000538EF" w:rsidRDefault="00A7602B" w:rsidP="00633113">
      <w:pPr>
        <w:pStyle w:val="Nagwek3"/>
        <w:numPr>
          <w:ilvl w:val="0"/>
          <w:numId w:val="30"/>
        </w:numPr>
        <w:spacing w:before="120" w:line="360" w:lineRule="auto"/>
      </w:pPr>
      <w:r w:rsidRPr="000538EF">
        <w:t>Działania z zakresu dostępności cyfrowej</w:t>
      </w:r>
    </w:p>
    <w:p w14:paraId="5041404C" w14:textId="66F0045B" w:rsidR="00A7602B" w:rsidRPr="00633113" w:rsidRDefault="00065DE5" w:rsidP="00633113">
      <w:pPr>
        <w:pStyle w:val="Akapitzlist"/>
        <w:numPr>
          <w:ilvl w:val="0"/>
          <w:numId w:val="3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prowadziliśmy</w:t>
      </w:r>
      <w:r w:rsidR="00A7602B" w:rsidRPr="00633113">
        <w:rPr>
          <w:rFonts w:ascii="Arial" w:hAnsi="Arial" w:cs="Arial"/>
          <w:sz w:val="24"/>
          <w:szCs w:val="24"/>
        </w:rPr>
        <w:t xml:space="preserve"> kwartalny przegląd dostępności cyfrowej </w:t>
      </w:r>
      <w:r w:rsidR="00234D13" w:rsidRPr="00633113">
        <w:rPr>
          <w:rFonts w:ascii="Arial" w:hAnsi="Arial" w:cs="Arial"/>
          <w:sz w:val="24"/>
          <w:szCs w:val="24"/>
        </w:rPr>
        <w:t xml:space="preserve">multimediów i dokumentów na </w:t>
      </w:r>
      <w:r w:rsidR="00A7602B" w:rsidRPr="00633113">
        <w:rPr>
          <w:rFonts w:ascii="Arial" w:hAnsi="Arial" w:cs="Arial"/>
          <w:sz w:val="24"/>
          <w:szCs w:val="24"/>
        </w:rPr>
        <w:t>stron</w:t>
      </w:r>
      <w:r w:rsidR="00234D13" w:rsidRPr="00633113">
        <w:rPr>
          <w:rFonts w:ascii="Arial" w:hAnsi="Arial" w:cs="Arial"/>
          <w:sz w:val="24"/>
          <w:szCs w:val="24"/>
        </w:rPr>
        <w:t>ach</w:t>
      </w:r>
      <w:r w:rsidR="00A7602B" w:rsidRPr="00633113">
        <w:rPr>
          <w:rFonts w:ascii="Arial" w:hAnsi="Arial" w:cs="Arial"/>
          <w:sz w:val="24"/>
          <w:szCs w:val="24"/>
        </w:rPr>
        <w:t xml:space="preserve"> internetowych, prowadzonych przez departamenty KPRM</w:t>
      </w:r>
      <w:r w:rsidR="00212F1C">
        <w:rPr>
          <w:rFonts w:ascii="Arial" w:hAnsi="Arial" w:cs="Arial"/>
          <w:sz w:val="24"/>
          <w:szCs w:val="24"/>
        </w:rPr>
        <w:t>;</w:t>
      </w:r>
    </w:p>
    <w:p w14:paraId="275D0E7C" w14:textId="2DF048A3" w:rsidR="0081219B" w:rsidRPr="00633113" w:rsidRDefault="00065DE5" w:rsidP="00633113">
      <w:pPr>
        <w:pStyle w:val="Akapitzlist"/>
        <w:numPr>
          <w:ilvl w:val="0"/>
          <w:numId w:val="3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33113">
        <w:rPr>
          <w:rFonts w:ascii="Arial" w:hAnsi="Arial" w:cs="Arial"/>
          <w:sz w:val="24"/>
          <w:szCs w:val="24"/>
        </w:rPr>
        <w:t xml:space="preserve">az na kwartał </w:t>
      </w:r>
      <w:r w:rsidR="0081219B" w:rsidRPr="00633113">
        <w:rPr>
          <w:rFonts w:ascii="Arial" w:hAnsi="Arial" w:cs="Arial"/>
          <w:sz w:val="24"/>
          <w:szCs w:val="24"/>
        </w:rPr>
        <w:t>wysyłaliśmy mejla do redaktorów stron portalu intraneto</w:t>
      </w:r>
      <w:r w:rsidR="003D286D" w:rsidRPr="00633113">
        <w:rPr>
          <w:rFonts w:ascii="Arial" w:hAnsi="Arial" w:cs="Arial"/>
          <w:sz w:val="24"/>
          <w:szCs w:val="24"/>
        </w:rPr>
        <w:t>wego</w:t>
      </w:r>
      <w:r w:rsidR="0081219B" w:rsidRPr="00633113">
        <w:rPr>
          <w:rFonts w:ascii="Arial" w:hAnsi="Arial" w:cs="Arial"/>
          <w:sz w:val="24"/>
          <w:szCs w:val="24"/>
        </w:rPr>
        <w:t>, w którym:</w:t>
      </w:r>
    </w:p>
    <w:p w14:paraId="38016DE2" w14:textId="77777777" w:rsidR="0081219B" w:rsidRPr="00423788" w:rsidRDefault="0081219B" w:rsidP="0081219B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23788">
        <w:rPr>
          <w:rFonts w:ascii="Arial" w:hAnsi="Arial" w:cs="Arial"/>
          <w:sz w:val="24"/>
          <w:szCs w:val="24"/>
        </w:rPr>
        <w:t>przypominaliśmy, że mamy obowiązek stosować zasady dostępności cyfrowej w dokumentach cyfrowych i materiałach multimedialnych, które publikujemy na portalu KPRM,</w:t>
      </w:r>
    </w:p>
    <w:p w14:paraId="07DB3FAB" w14:textId="3A4F6204" w:rsidR="0081219B" w:rsidRPr="00423788" w:rsidRDefault="0081219B" w:rsidP="00423788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23788">
        <w:rPr>
          <w:rFonts w:ascii="Arial" w:hAnsi="Arial" w:cs="Arial"/>
          <w:sz w:val="24"/>
          <w:szCs w:val="24"/>
        </w:rPr>
        <w:t>zachęcaliśmy do odwiedzenia stron internetowych, związanych z</w:t>
      </w:r>
      <w:r w:rsidR="002D2C41">
        <w:rPr>
          <w:rFonts w:ascii="Arial" w:hAnsi="Arial" w:cs="Arial"/>
          <w:sz w:val="24"/>
          <w:szCs w:val="24"/>
        </w:rPr>
        <w:t> </w:t>
      </w:r>
      <w:r w:rsidRPr="00423788">
        <w:rPr>
          <w:rFonts w:ascii="Arial" w:hAnsi="Arial" w:cs="Arial"/>
          <w:sz w:val="24"/>
          <w:szCs w:val="24"/>
        </w:rPr>
        <w:t xml:space="preserve">dostępnością i poszerzenia swojej wiedzy w tym zakresie. </w:t>
      </w:r>
    </w:p>
    <w:p w14:paraId="3779F322" w14:textId="3ED48C9D" w:rsidR="003F6E4E" w:rsidRPr="007D0B8C" w:rsidRDefault="00144903" w:rsidP="00543820">
      <w:pPr>
        <w:pStyle w:val="Nagwek3"/>
        <w:numPr>
          <w:ilvl w:val="0"/>
          <w:numId w:val="30"/>
        </w:numPr>
        <w:spacing w:before="120" w:line="360" w:lineRule="auto"/>
      </w:pPr>
      <w:r w:rsidRPr="005A6425">
        <w:t xml:space="preserve">Działania </w:t>
      </w:r>
      <w:r w:rsidR="00BA1E6B">
        <w:t>informacyjno-</w:t>
      </w:r>
      <w:r w:rsidRPr="005A6425">
        <w:t>komunikacyjne i szkolenia</w:t>
      </w:r>
    </w:p>
    <w:p w14:paraId="5C7123C2" w14:textId="77777777" w:rsidR="003F6E4E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zapewniliśmy usługę tłumacza PJM on-line i pętle indukcyjne;</w:t>
      </w:r>
    </w:p>
    <w:p w14:paraId="1808023F" w14:textId="2129CEA1" w:rsidR="00E01C48" w:rsidRDefault="00EB611A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EB611A">
        <w:rPr>
          <w:rFonts w:ascii="Arial" w:eastAsia="Calibri" w:hAnsi="Arial" w:cs="Arial"/>
          <w:sz w:val="24"/>
          <w:szCs w:val="24"/>
        </w:rPr>
        <w:t>większy</w:t>
      </w:r>
      <w:r>
        <w:rPr>
          <w:rFonts w:ascii="Arial" w:eastAsia="Calibri" w:hAnsi="Arial" w:cs="Arial"/>
          <w:sz w:val="24"/>
          <w:szCs w:val="24"/>
        </w:rPr>
        <w:t>liśmy</w:t>
      </w:r>
      <w:r w:rsidRPr="00EB611A">
        <w:rPr>
          <w:rFonts w:ascii="Arial" w:eastAsia="Calibri" w:hAnsi="Arial" w:cs="Arial"/>
          <w:sz w:val="24"/>
          <w:szCs w:val="24"/>
        </w:rPr>
        <w:t xml:space="preserve"> czytelność informacji umieszczanych w gablotach i</w:t>
      </w:r>
      <w:r w:rsidR="00D54FF5">
        <w:rPr>
          <w:rFonts w:ascii="Arial" w:eastAsia="Calibri" w:hAnsi="Arial" w:cs="Arial"/>
          <w:sz w:val="24"/>
          <w:szCs w:val="24"/>
        </w:rPr>
        <w:t> </w:t>
      </w:r>
      <w:r w:rsidRPr="00EB611A">
        <w:rPr>
          <w:rFonts w:ascii="Arial" w:eastAsia="Calibri" w:hAnsi="Arial" w:cs="Arial"/>
          <w:sz w:val="24"/>
          <w:szCs w:val="24"/>
        </w:rPr>
        <w:t>na tabliczkach w przestrzeni budynku</w:t>
      </w:r>
      <w:r w:rsidR="00A8174B">
        <w:rPr>
          <w:rFonts w:ascii="Arial" w:eastAsia="Calibri" w:hAnsi="Arial" w:cs="Arial"/>
          <w:sz w:val="24"/>
          <w:szCs w:val="24"/>
        </w:rPr>
        <w:t>;</w:t>
      </w:r>
    </w:p>
    <w:p w14:paraId="0E4A2C6D" w14:textId="1D831BA6" w:rsidR="00A8174B" w:rsidRDefault="00A8174B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Pr="00A8174B">
        <w:rPr>
          <w:rFonts w:ascii="Arial" w:eastAsia="Calibri" w:hAnsi="Arial" w:cs="Arial"/>
          <w:sz w:val="24"/>
          <w:szCs w:val="24"/>
        </w:rPr>
        <w:t>prości</w:t>
      </w:r>
      <w:r>
        <w:rPr>
          <w:rFonts w:ascii="Arial" w:eastAsia="Calibri" w:hAnsi="Arial" w:cs="Arial"/>
          <w:sz w:val="24"/>
          <w:szCs w:val="24"/>
        </w:rPr>
        <w:t>liśmy</w:t>
      </w:r>
      <w:r w:rsidRPr="00A8174B">
        <w:rPr>
          <w:rFonts w:ascii="Arial" w:eastAsia="Calibri" w:hAnsi="Arial" w:cs="Arial"/>
          <w:sz w:val="24"/>
          <w:szCs w:val="24"/>
        </w:rPr>
        <w:t xml:space="preserve"> system zgłaszania skarg i wniosków</w:t>
      </w:r>
      <w:r w:rsidR="00C665A6">
        <w:rPr>
          <w:rFonts w:ascii="Arial" w:eastAsia="Calibri" w:hAnsi="Arial" w:cs="Arial"/>
          <w:sz w:val="24"/>
          <w:szCs w:val="24"/>
        </w:rPr>
        <w:t xml:space="preserve"> przez obywateli oraz</w:t>
      </w:r>
      <w:r w:rsidR="002937F4">
        <w:rPr>
          <w:rFonts w:ascii="Arial" w:eastAsia="Calibri" w:hAnsi="Arial" w:cs="Arial"/>
          <w:sz w:val="24"/>
          <w:szCs w:val="24"/>
        </w:rPr>
        <w:t xml:space="preserve"> </w:t>
      </w:r>
      <w:r w:rsidR="002937F4" w:rsidRPr="002937F4">
        <w:rPr>
          <w:rFonts w:ascii="Arial" w:eastAsia="Calibri" w:hAnsi="Arial" w:cs="Arial"/>
          <w:sz w:val="24"/>
          <w:szCs w:val="24"/>
        </w:rPr>
        <w:t>wniosk</w:t>
      </w:r>
      <w:r w:rsidR="00D54FF5">
        <w:rPr>
          <w:rFonts w:ascii="Arial" w:eastAsia="Calibri" w:hAnsi="Arial" w:cs="Arial"/>
          <w:sz w:val="24"/>
          <w:szCs w:val="24"/>
        </w:rPr>
        <w:t>ów</w:t>
      </w:r>
      <w:r w:rsidR="002937F4" w:rsidRPr="002937F4">
        <w:rPr>
          <w:rFonts w:ascii="Arial" w:eastAsia="Calibri" w:hAnsi="Arial" w:cs="Arial"/>
          <w:sz w:val="24"/>
          <w:szCs w:val="24"/>
        </w:rPr>
        <w:t xml:space="preserve"> o</w:t>
      </w:r>
      <w:r w:rsidR="00D54FF5">
        <w:rPr>
          <w:rFonts w:ascii="Arial" w:eastAsia="Calibri" w:hAnsi="Arial" w:cs="Arial"/>
          <w:sz w:val="24"/>
          <w:szCs w:val="24"/>
        </w:rPr>
        <w:t> </w:t>
      </w:r>
      <w:r w:rsidR="002937F4" w:rsidRPr="002937F4">
        <w:rPr>
          <w:rFonts w:ascii="Arial" w:eastAsia="Calibri" w:hAnsi="Arial" w:cs="Arial"/>
          <w:sz w:val="24"/>
          <w:szCs w:val="24"/>
        </w:rPr>
        <w:t>udostępnienie materiałów archiwalnych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7301DAC" w14:textId="1358DE3D" w:rsidR="00A8174B" w:rsidRDefault="00E63CE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zamieściliśmy na stronie internetowej informacje o możliwości złożenia w</w:t>
      </w:r>
      <w:r w:rsidRPr="00E63CEE">
        <w:rPr>
          <w:rFonts w:ascii="Arial" w:eastAsia="Calibri" w:hAnsi="Arial" w:cs="Arial"/>
          <w:sz w:val="24"/>
          <w:szCs w:val="24"/>
        </w:rPr>
        <w:t>nios</w:t>
      </w:r>
      <w:r>
        <w:rPr>
          <w:rFonts w:ascii="Arial" w:eastAsia="Calibri" w:hAnsi="Arial" w:cs="Arial"/>
          <w:sz w:val="24"/>
          <w:szCs w:val="24"/>
        </w:rPr>
        <w:t>ku</w:t>
      </w:r>
      <w:r w:rsidRPr="00E63CEE">
        <w:rPr>
          <w:rFonts w:ascii="Arial" w:eastAsia="Calibri" w:hAnsi="Arial" w:cs="Arial"/>
          <w:sz w:val="24"/>
          <w:szCs w:val="24"/>
        </w:rPr>
        <w:t xml:space="preserve"> o zapewnienie dostępności architektonicznej lub informacyjno-komunikacyjnej</w:t>
      </w:r>
      <w:r w:rsidR="007D0B8C">
        <w:rPr>
          <w:rFonts w:ascii="Arial" w:eastAsia="Calibri" w:hAnsi="Arial" w:cs="Arial"/>
          <w:sz w:val="24"/>
          <w:szCs w:val="24"/>
        </w:rPr>
        <w:t>.</w:t>
      </w:r>
    </w:p>
    <w:p w14:paraId="1ECD2656" w14:textId="50D20644" w:rsidR="007D0B8C" w:rsidRPr="007D0B8C" w:rsidRDefault="007D0B8C" w:rsidP="00721F15">
      <w:pPr>
        <w:spacing w:before="1440"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Dodatkowo:</w:t>
      </w:r>
    </w:p>
    <w:p w14:paraId="7B75C375" w14:textId="3D99F8B3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„Deklaracja dostępności</w:t>
      </w:r>
      <w:r w:rsidR="00550074">
        <w:rPr>
          <w:rFonts w:ascii="Arial" w:eastAsia="Calibri" w:hAnsi="Arial" w:cs="Arial"/>
          <w:sz w:val="24"/>
          <w:szCs w:val="24"/>
        </w:rPr>
        <w:t>,</w:t>
      </w:r>
      <w:r w:rsidRPr="00FA64BC">
        <w:rPr>
          <w:rFonts w:ascii="Arial" w:eastAsia="Calibri" w:hAnsi="Arial" w:cs="Arial"/>
          <w:sz w:val="24"/>
          <w:szCs w:val="24"/>
        </w:rPr>
        <w:t xml:space="preserve"> po co i jak ją aktualizować?”, w którym udział wzięło 26 pracowników KPRM, odpowiedzialnych za redakcję stron internetowych KPRM</w:t>
      </w:r>
      <w:r>
        <w:rPr>
          <w:rFonts w:ascii="Arial" w:eastAsia="Calibri" w:hAnsi="Arial" w:cs="Arial"/>
          <w:sz w:val="24"/>
          <w:szCs w:val="24"/>
        </w:rPr>
        <w:t>;</w:t>
      </w:r>
    </w:p>
    <w:p w14:paraId="6FD8549D" w14:textId="4200A306" w:rsidR="003F6E4E" w:rsidRPr="00423788" w:rsidRDefault="003F6E4E" w:rsidP="00550074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30 redaktorów merytorycznych i technicznych KPRM na szkolenie z zakresu dostępności cyfrowej w ramach pro</w:t>
      </w:r>
      <w:r w:rsidR="00581849">
        <w:rPr>
          <w:rFonts w:ascii="Arial" w:eastAsia="Calibri" w:hAnsi="Arial" w:cs="Arial"/>
          <w:sz w:val="24"/>
          <w:szCs w:val="24"/>
        </w:rPr>
        <w:t>jektu</w:t>
      </w:r>
      <w:r w:rsidRPr="00FA64BC">
        <w:rPr>
          <w:rFonts w:ascii="Arial" w:eastAsia="Calibri" w:hAnsi="Arial" w:cs="Arial"/>
          <w:sz w:val="24"/>
          <w:szCs w:val="24"/>
        </w:rPr>
        <w:t xml:space="preserve"> "Przyjazny urząd </w:t>
      </w:r>
      <w:r w:rsidR="00550074">
        <w:rPr>
          <w:rFonts w:ascii="Arial" w:eastAsia="Calibri" w:hAnsi="Arial" w:cs="Arial"/>
          <w:sz w:val="24"/>
          <w:szCs w:val="24"/>
        </w:rPr>
        <w:t xml:space="preserve">– </w:t>
      </w:r>
      <w:r w:rsidRPr="00423788">
        <w:rPr>
          <w:rFonts w:ascii="Arial" w:eastAsia="Calibri" w:hAnsi="Arial" w:cs="Arial"/>
          <w:sz w:val="24"/>
          <w:szCs w:val="24"/>
        </w:rPr>
        <w:t>szkolenia z zakresu dostępności cyfrowej";</w:t>
      </w:r>
    </w:p>
    <w:p w14:paraId="593307A4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 xml:space="preserve">kierowaliśmy </w:t>
      </w:r>
      <w:r>
        <w:rPr>
          <w:rFonts w:ascii="Arial" w:eastAsia="Calibri" w:hAnsi="Arial" w:cs="Arial"/>
          <w:sz w:val="24"/>
          <w:szCs w:val="24"/>
        </w:rPr>
        <w:t>k</w:t>
      </w:r>
      <w:r w:rsidRPr="00FA64BC">
        <w:rPr>
          <w:rFonts w:ascii="Arial" w:eastAsia="Calibri" w:hAnsi="Arial" w:cs="Arial"/>
          <w:sz w:val="24"/>
          <w:szCs w:val="24"/>
        </w:rPr>
        <w:t>oordynatorkę ds. dostępności na szkolenie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ramach projektu „Współpraca na rzecz dostępności – szkolenia dla koordynatorów”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15B8FB1E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z zakresu obsługi osób z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niepełnosprawnościami dla zainteresowanych pracowników KPRM oraz funkcjonariuszy SOP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4866DE2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FA64BC">
        <w:rPr>
          <w:rFonts w:ascii="Arial" w:eastAsia="Calibri" w:hAnsi="Arial" w:cs="Arial"/>
          <w:sz w:val="24"/>
          <w:szCs w:val="24"/>
        </w:rPr>
        <w:t>organizowaliśmy szkoleni</w:t>
      </w:r>
      <w:r>
        <w:rPr>
          <w:rFonts w:ascii="Arial" w:eastAsia="Calibri" w:hAnsi="Arial" w:cs="Arial"/>
          <w:sz w:val="24"/>
          <w:szCs w:val="24"/>
        </w:rPr>
        <w:t>a</w:t>
      </w:r>
      <w:r w:rsidRPr="00FA64BC">
        <w:rPr>
          <w:rFonts w:ascii="Arial" w:eastAsia="Calibri" w:hAnsi="Arial" w:cs="Arial"/>
          <w:sz w:val="24"/>
          <w:szCs w:val="24"/>
        </w:rPr>
        <w:t xml:space="preserve"> z zakresu </w:t>
      </w:r>
      <w:r>
        <w:rPr>
          <w:rFonts w:ascii="Arial" w:eastAsia="Calibri" w:hAnsi="Arial" w:cs="Arial"/>
          <w:sz w:val="24"/>
          <w:szCs w:val="24"/>
        </w:rPr>
        <w:t>d</w:t>
      </w:r>
      <w:r w:rsidRPr="00FA64BC">
        <w:rPr>
          <w:rFonts w:ascii="Arial" w:eastAsia="Calibri" w:hAnsi="Arial" w:cs="Arial"/>
          <w:sz w:val="24"/>
          <w:szCs w:val="24"/>
        </w:rPr>
        <w:t>ostępności w ramach służby przygotowawczej</w:t>
      </w:r>
      <w:r>
        <w:rPr>
          <w:rFonts w:ascii="Arial" w:eastAsia="Calibri" w:hAnsi="Arial" w:cs="Arial"/>
          <w:sz w:val="24"/>
          <w:szCs w:val="24"/>
        </w:rPr>
        <w:t>;</w:t>
      </w:r>
    </w:p>
    <w:p w14:paraId="64327BF3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 xml:space="preserve">organizowaliśmy szkolenie z zakresu </w:t>
      </w:r>
      <w:r>
        <w:rPr>
          <w:rFonts w:ascii="Arial" w:eastAsia="Calibri" w:hAnsi="Arial" w:cs="Arial"/>
          <w:sz w:val="24"/>
          <w:szCs w:val="24"/>
        </w:rPr>
        <w:t>d</w:t>
      </w:r>
      <w:r w:rsidRPr="00FA64BC">
        <w:rPr>
          <w:rFonts w:ascii="Arial" w:eastAsia="Calibri" w:hAnsi="Arial" w:cs="Arial"/>
          <w:sz w:val="24"/>
          <w:szCs w:val="24"/>
        </w:rPr>
        <w:t>ostępności cyfrowej,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którym udział wzięło 89 pracowników KPRM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FC9F510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pn. „Podnoszenie poziomu świadomości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zakresie funkcjonowania osób ze szczególnymi potrzebami”, w którym udział wzięło 13 pracowników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1CB5436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pięciu pracowników do udziału w szkoleniu „Procedury bez barier”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06A5695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dwóch pracowników do udziału w szkoleniu „Dostępna administracja publiczna”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A889076" w14:textId="2C5C2D78" w:rsidR="003F6E4E" w:rsidRPr="00423788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pn. „Jak zapewnić dostępność dla osób ze szczególnymi potrzebami w umowach</w:t>
      </w:r>
      <w:r>
        <w:rPr>
          <w:rFonts w:ascii="Arial" w:eastAsia="Calibri" w:hAnsi="Arial" w:cs="Arial"/>
          <w:sz w:val="24"/>
          <w:szCs w:val="24"/>
        </w:rPr>
        <w:t>”</w:t>
      </w:r>
      <w:r w:rsidR="0081219B">
        <w:rPr>
          <w:rFonts w:ascii="Arial" w:eastAsia="Calibri" w:hAnsi="Arial" w:cs="Arial"/>
          <w:sz w:val="24"/>
          <w:szCs w:val="24"/>
        </w:rPr>
        <w:t>;</w:t>
      </w:r>
    </w:p>
    <w:p w14:paraId="09F45DBF" w14:textId="64176044" w:rsidR="0081219B" w:rsidRPr="007B7255" w:rsidRDefault="0081219B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1219B">
        <w:rPr>
          <w:rFonts w:ascii="Arial" w:eastAsia="Calibri" w:hAnsi="Arial" w:cs="Arial"/>
          <w:sz w:val="24"/>
          <w:szCs w:val="24"/>
        </w:rPr>
        <w:lastRenderedPageBreak/>
        <w:t xml:space="preserve">w ramach </w:t>
      </w:r>
      <w:r w:rsidR="001A6C99">
        <w:rPr>
          <w:rFonts w:ascii="Arial" w:eastAsia="Calibri" w:hAnsi="Arial" w:cs="Arial"/>
          <w:sz w:val="24"/>
          <w:szCs w:val="24"/>
        </w:rPr>
        <w:t>„</w:t>
      </w:r>
      <w:r w:rsidRPr="0081219B">
        <w:rPr>
          <w:rFonts w:ascii="Arial" w:eastAsia="Calibri" w:hAnsi="Arial" w:cs="Arial"/>
          <w:sz w:val="24"/>
          <w:szCs w:val="24"/>
        </w:rPr>
        <w:t xml:space="preserve">Tygodnia dostępności </w:t>
      </w:r>
      <w:r w:rsidR="001A6C99">
        <w:rPr>
          <w:rFonts w:ascii="Arial" w:eastAsia="Calibri" w:hAnsi="Arial" w:cs="Arial"/>
          <w:sz w:val="24"/>
          <w:szCs w:val="24"/>
        </w:rPr>
        <w:t xml:space="preserve">w </w:t>
      </w:r>
      <w:r w:rsidRPr="0081219B">
        <w:rPr>
          <w:rFonts w:ascii="Arial" w:eastAsia="Calibri" w:hAnsi="Arial" w:cs="Arial"/>
          <w:sz w:val="24"/>
          <w:szCs w:val="24"/>
        </w:rPr>
        <w:t>KPRM</w:t>
      </w:r>
      <w:r w:rsidR="001A6C99">
        <w:rPr>
          <w:rFonts w:ascii="Arial" w:eastAsia="Calibri" w:hAnsi="Arial" w:cs="Arial"/>
          <w:sz w:val="24"/>
          <w:szCs w:val="24"/>
        </w:rPr>
        <w:t>”</w:t>
      </w:r>
      <w:r w:rsidRPr="0081219B">
        <w:rPr>
          <w:rFonts w:ascii="Arial" w:eastAsia="Calibri" w:hAnsi="Arial" w:cs="Arial"/>
          <w:sz w:val="24"/>
          <w:szCs w:val="24"/>
        </w:rPr>
        <w:t xml:space="preserve"> organizowaliśmy kampani</w:t>
      </w:r>
      <w:r w:rsidR="003D286D">
        <w:rPr>
          <w:rFonts w:ascii="Arial" w:eastAsia="Calibri" w:hAnsi="Arial" w:cs="Arial"/>
          <w:sz w:val="24"/>
          <w:szCs w:val="24"/>
        </w:rPr>
        <w:t>e</w:t>
      </w:r>
      <w:r w:rsidRPr="0081219B">
        <w:rPr>
          <w:rFonts w:ascii="Arial" w:eastAsia="Calibri" w:hAnsi="Arial" w:cs="Arial"/>
          <w:sz w:val="24"/>
          <w:szCs w:val="24"/>
        </w:rPr>
        <w:t xml:space="preserve"> informacyjn</w:t>
      </w:r>
      <w:r w:rsidR="003D286D">
        <w:rPr>
          <w:rFonts w:ascii="Arial" w:eastAsia="Calibri" w:hAnsi="Arial" w:cs="Arial"/>
          <w:sz w:val="24"/>
          <w:szCs w:val="24"/>
        </w:rPr>
        <w:t>e</w:t>
      </w:r>
      <w:r w:rsidRPr="0081219B">
        <w:rPr>
          <w:rFonts w:ascii="Arial" w:eastAsia="Calibri" w:hAnsi="Arial" w:cs="Arial"/>
          <w:sz w:val="24"/>
          <w:szCs w:val="24"/>
        </w:rPr>
        <w:t xml:space="preserve"> – codziennie </w:t>
      </w:r>
      <w:r w:rsidR="003D286D">
        <w:rPr>
          <w:rFonts w:ascii="Arial" w:eastAsia="Calibri" w:hAnsi="Arial" w:cs="Arial"/>
          <w:sz w:val="24"/>
          <w:szCs w:val="24"/>
        </w:rPr>
        <w:t xml:space="preserve">przez tydzień </w:t>
      </w:r>
      <w:r w:rsidRPr="0081219B">
        <w:rPr>
          <w:rFonts w:ascii="Arial" w:eastAsia="Calibri" w:hAnsi="Arial" w:cs="Arial"/>
          <w:sz w:val="24"/>
          <w:szCs w:val="24"/>
        </w:rPr>
        <w:t>publikowaliśmy komunikaty na portalu KPRM, które przypominały o dostępności, zachęcały do podnoszenia wiedzy o dostępności, uczestnictwa w</w:t>
      </w:r>
      <w:r w:rsidR="00681C8E">
        <w:rPr>
          <w:rFonts w:ascii="Arial" w:eastAsia="Calibri" w:hAnsi="Arial" w:cs="Arial"/>
          <w:sz w:val="24"/>
          <w:szCs w:val="24"/>
        </w:rPr>
        <w:t> </w:t>
      </w:r>
      <w:r w:rsidRPr="0081219B">
        <w:rPr>
          <w:rFonts w:ascii="Arial" w:eastAsia="Calibri" w:hAnsi="Arial" w:cs="Arial"/>
          <w:sz w:val="24"/>
          <w:szCs w:val="24"/>
        </w:rPr>
        <w:t xml:space="preserve">szkoleniach i wykorzystywania zdobytych umiejętności. </w:t>
      </w:r>
    </w:p>
    <w:p w14:paraId="555E1A2B" w14:textId="77777777" w:rsidR="003F6E4E" w:rsidRPr="003F6E4E" w:rsidRDefault="003F6E4E" w:rsidP="00543820">
      <w:pPr>
        <w:pStyle w:val="Nagwek3"/>
        <w:spacing w:before="120" w:line="360" w:lineRule="auto"/>
      </w:pPr>
      <w:r w:rsidRPr="003F6E4E">
        <w:t>Pozostałe działania</w:t>
      </w:r>
    </w:p>
    <w:p w14:paraId="15A00232" w14:textId="018A3A0D" w:rsidR="000538EF" w:rsidRPr="005549EE" w:rsidRDefault="000538EF" w:rsidP="005549EE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naszym urzędzie</w:t>
      </w:r>
      <w:r w:rsidR="00C15F00">
        <w:rPr>
          <w:rFonts w:ascii="Arial" w:hAnsi="Arial" w:cs="Arial"/>
          <w:sz w:val="24"/>
          <w:szCs w:val="24"/>
        </w:rPr>
        <w:t>, oprócz koordynatora ds. dostępności,</w:t>
      </w:r>
      <w:r w:rsidRPr="0059596A">
        <w:rPr>
          <w:rFonts w:ascii="Arial" w:hAnsi="Arial" w:cs="Arial"/>
          <w:sz w:val="24"/>
          <w:szCs w:val="24"/>
        </w:rPr>
        <w:t xml:space="preserve"> działa</w:t>
      </w:r>
      <w:r w:rsidR="005549EE">
        <w:rPr>
          <w:rFonts w:ascii="Arial" w:hAnsi="Arial" w:cs="Arial"/>
          <w:sz w:val="24"/>
          <w:szCs w:val="24"/>
        </w:rPr>
        <w:t xml:space="preserve"> </w:t>
      </w:r>
      <w:r w:rsidRPr="005549EE">
        <w:rPr>
          <w:rFonts w:ascii="Arial" w:hAnsi="Arial" w:cs="Arial"/>
          <w:sz w:val="24"/>
          <w:szCs w:val="24"/>
        </w:rPr>
        <w:t>zespół ds. wdrożenia rekomendacji z</w:t>
      </w:r>
      <w:r w:rsidR="008F3489">
        <w:rPr>
          <w:rFonts w:ascii="Arial" w:hAnsi="Arial" w:cs="Arial"/>
          <w:sz w:val="24"/>
          <w:szCs w:val="24"/>
        </w:rPr>
        <w:t> </w:t>
      </w:r>
      <w:r w:rsidRPr="005549EE">
        <w:rPr>
          <w:rFonts w:ascii="Arial" w:hAnsi="Arial" w:cs="Arial"/>
          <w:sz w:val="24"/>
          <w:szCs w:val="24"/>
        </w:rPr>
        <w:t>przeprowadzonego w KPRM monitoringu wdrażania postanowień Konwencji ONZ o prawach osób z niepełnosprawnościami. Zespół</w:t>
      </w:r>
      <w:r w:rsidR="00C15F00">
        <w:rPr>
          <w:rFonts w:ascii="Arial" w:hAnsi="Arial" w:cs="Arial"/>
          <w:sz w:val="24"/>
          <w:szCs w:val="24"/>
        </w:rPr>
        <w:t xml:space="preserve"> z koordynatorem ds. dostępności inicjuje działania i </w:t>
      </w:r>
      <w:r w:rsidRPr="005549EE">
        <w:rPr>
          <w:rFonts w:ascii="Arial" w:hAnsi="Arial" w:cs="Arial"/>
          <w:sz w:val="24"/>
          <w:szCs w:val="24"/>
        </w:rPr>
        <w:t>pełni rolę doradczą dla Dyrektora Generalnego</w:t>
      </w:r>
      <w:r w:rsidR="00C15F00">
        <w:rPr>
          <w:rFonts w:ascii="Arial" w:hAnsi="Arial" w:cs="Arial"/>
          <w:sz w:val="24"/>
          <w:szCs w:val="24"/>
        </w:rPr>
        <w:t>. R</w:t>
      </w:r>
      <w:r w:rsidRPr="005549EE">
        <w:rPr>
          <w:rFonts w:ascii="Arial" w:hAnsi="Arial" w:cs="Arial"/>
          <w:sz w:val="24"/>
          <w:szCs w:val="24"/>
        </w:rPr>
        <w:t xml:space="preserve">ealizuje </w:t>
      </w:r>
      <w:r w:rsidR="00C15F00">
        <w:rPr>
          <w:rFonts w:ascii="Arial" w:hAnsi="Arial" w:cs="Arial"/>
          <w:sz w:val="24"/>
          <w:szCs w:val="24"/>
        </w:rPr>
        <w:t xml:space="preserve">też </w:t>
      </w:r>
      <w:r w:rsidRPr="005549EE">
        <w:rPr>
          <w:rFonts w:ascii="Arial" w:hAnsi="Arial" w:cs="Arial"/>
          <w:sz w:val="24"/>
          <w:szCs w:val="24"/>
        </w:rPr>
        <w:t>działania na rzecz osób ze szczególnymi potrzebami, jak opracowanie „Instrukcji Ewakuacji Osób z Niepełnosprawnościami”, przygotowywanie opisów dostępności KPRM</w:t>
      </w:r>
      <w:r w:rsidR="005549EE" w:rsidRPr="005549EE">
        <w:rPr>
          <w:rFonts w:ascii="Arial" w:hAnsi="Arial" w:cs="Arial"/>
          <w:sz w:val="24"/>
          <w:szCs w:val="24"/>
        </w:rPr>
        <w:t>, organizacja „Tygodnia dostępności”</w:t>
      </w:r>
      <w:r w:rsidRPr="005549EE">
        <w:rPr>
          <w:rFonts w:ascii="Arial" w:hAnsi="Arial" w:cs="Arial"/>
          <w:sz w:val="24"/>
          <w:szCs w:val="24"/>
        </w:rPr>
        <w:t>;</w:t>
      </w:r>
    </w:p>
    <w:p w14:paraId="3680FEAC" w14:textId="4390370D" w:rsidR="000538EF" w:rsidRPr="005549EE" w:rsidRDefault="005549EE" w:rsidP="005549EE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 także liderzy </w:t>
      </w:r>
      <w:r w:rsidR="000538EF" w:rsidRPr="005549EE">
        <w:rPr>
          <w:rFonts w:ascii="Arial" w:hAnsi="Arial" w:cs="Arial"/>
          <w:sz w:val="24"/>
          <w:szCs w:val="24"/>
        </w:rPr>
        <w:t>ds. prostego języka, któr</w:t>
      </w:r>
      <w:r>
        <w:rPr>
          <w:rFonts w:ascii="Arial" w:hAnsi="Arial" w:cs="Arial"/>
          <w:sz w:val="24"/>
          <w:szCs w:val="24"/>
        </w:rPr>
        <w:t xml:space="preserve">zy </w:t>
      </w:r>
      <w:r w:rsidR="000538EF" w:rsidRPr="005549EE">
        <w:rPr>
          <w:rFonts w:ascii="Arial" w:hAnsi="Arial" w:cs="Arial"/>
          <w:sz w:val="24"/>
          <w:szCs w:val="24"/>
        </w:rPr>
        <w:t>prowadz</w:t>
      </w:r>
      <w:r>
        <w:rPr>
          <w:rFonts w:ascii="Arial" w:hAnsi="Arial" w:cs="Arial"/>
          <w:sz w:val="24"/>
          <w:szCs w:val="24"/>
        </w:rPr>
        <w:t>ą</w:t>
      </w:r>
      <w:r w:rsidR="000538EF" w:rsidRPr="005549EE">
        <w:rPr>
          <w:rFonts w:ascii="Arial" w:hAnsi="Arial" w:cs="Arial"/>
          <w:sz w:val="24"/>
          <w:szCs w:val="24"/>
        </w:rPr>
        <w:t xml:space="preserve"> konsultacje tekstów urzędowych i udziela</w:t>
      </w:r>
      <w:r>
        <w:rPr>
          <w:rFonts w:ascii="Arial" w:hAnsi="Arial" w:cs="Arial"/>
          <w:sz w:val="24"/>
          <w:szCs w:val="24"/>
        </w:rPr>
        <w:t>ją</w:t>
      </w:r>
      <w:r w:rsidR="000538EF" w:rsidRPr="005549EE">
        <w:rPr>
          <w:rFonts w:ascii="Arial" w:hAnsi="Arial" w:cs="Arial"/>
          <w:sz w:val="24"/>
          <w:szCs w:val="24"/>
        </w:rPr>
        <w:t xml:space="preserve"> porad językowych.</w:t>
      </w:r>
    </w:p>
    <w:p w14:paraId="31A5A07B" w14:textId="332A705E" w:rsidR="003530ED" w:rsidRPr="0059596A" w:rsidRDefault="00546AD9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latach 20</w:t>
      </w:r>
      <w:r w:rsidR="00B73D0D">
        <w:rPr>
          <w:rFonts w:ascii="Arial" w:hAnsi="Arial" w:cs="Arial"/>
          <w:sz w:val="24"/>
          <w:szCs w:val="24"/>
        </w:rPr>
        <w:t>19</w:t>
      </w:r>
      <w:r w:rsidRPr="0059596A">
        <w:rPr>
          <w:rFonts w:ascii="Arial" w:hAnsi="Arial" w:cs="Arial"/>
          <w:sz w:val="24"/>
          <w:szCs w:val="24"/>
        </w:rPr>
        <w:t xml:space="preserve">-2023 realizowaliśmy projekty </w:t>
      </w:r>
      <w:r w:rsidR="002C475C" w:rsidRPr="0059596A">
        <w:rPr>
          <w:rFonts w:ascii="Arial" w:hAnsi="Arial" w:cs="Arial"/>
          <w:sz w:val="24"/>
          <w:szCs w:val="24"/>
        </w:rPr>
        <w:t xml:space="preserve">współfinansowane ze środków Europejskiego Funduszu Społecznego - </w:t>
      </w:r>
      <w:r w:rsidRPr="0059596A">
        <w:rPr>
          <w:rFonts w:ascii="Arial" w:hAnsi="Arial" w:cs="Arial"/>
          <w:sz w:val="24"/>
          <w:szCs w:val="24"/>
        </w:rPr>
        <w:t>„Procedury bez barier”, „Przyjazny urząd – szkolenia z zakresu dostępności cyfrowej”</w:t>
      </w:r>
      <w:r w:rsidR="002C475C" w:rsidRPr="0059596A">
        <w:rPr>
          <w:rFonts w:ascii="Arial" w:hAnsi="Arial" w:cs="Arial"/>
          <w:sz w:val="24"/>
          <w:szCs w:val="24"/>
        </w:rPr>
        <w:t xml:space="preserve">, </w:t>
      </w:r>
      <w:r w:rsidRPr="0059596A">
        <w:rPr>
          <w:rFonts w:ascii="Arial" w:hAnsi="Arial" w:cs="Arial"/>
          <w:sz w:val="24"/>
          <w:szCs w:val="24"/>
        </w:rPr>
        <w:t>„Współpraca na rzecz dostępności – szkolenia dla koordynatorów</w:t>
      </w:r>
      <w:r w:rsidR="00665E8E">
        <w:rPr>
          <w:rFonts w:ascii="Arial" w:hAnsi="Arial" w:cs="Arial"/>
          <w:sz w:val="24"/>
          <w:szCs w:val="24"/>
        </w:rPr>
        <w:t>”</w:t>
      </w:r>
      <w:r w:rsidR="002B5BCC" w:rsidRPr="0059596A">
        <w:rPr>
          <w:rFonts w:ascii="Arial" w:hAnsi="Arial" w:cs="Arial"/>
          <w:sz w:val="24"/>
          <w:szCs w:val="24"/>
        </w:rPr>
        <w:t xml:space="preserve"> dla urzędów służby cywilnej, w</w:t>
      </w:r>
      <w:r w:rsidR="00E074E7">
        <w:rPr>
          <w:rFonts w:ascii="Arial" w:hAnsi="Arial" w:cs="Arial"/>
          <w:sz w:val="24"/>
          <w:szCs w:val="24"/>
        </w:rPr>
        <w:t> </w:t>
      </w:r>
      <w:r w:rsidR="002B5BCC" w:rsidRPr="0059596A">
        <w:rPr>
          <w:rFonts w:ascii="Arial" w:hAnsi="Arial" w:cs="Arial"/>
          <w:sz w:val="24"/>
          <w:szCs w:val="24"/>
        </w:rPr>
        <w:t>których brali udział pracownicy KPRM</w:t>
      </w:r>
      <w:r w:rsidRPr="0059596A">
        <w:rPr>
          <w:rFonts w:ascii="Arial" w:hAnsi="Arial" w:cs="Arial"/>
          <w:sz w:val="24"/>
          <w:szCs w:val="24"/>
        </w:rPr>
        <w:t>.</w:t>
      </w:r>
    </w:p>
    <w:p w14:paraId="296F141A" w14:textId="6CDD6C6F" w:rsidR="002B5BCC" w:rsidRPr="0059596A" w:rsidRDefault="002B5BCC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ramach t</w:t>
      </w:r>
      <w:r w:rsidR="00556262" w:rsidRPr="0059596A">
        <w:rPr>
          <w:rFonts w:ascii="Arial" w:hAnsi="Arial" w:cs="Arial"/>
          <w:sz w:val="24"/>
          <w:szCs w:val="24"/>
        </w:rPr>
        <w:t>ych</w:t>
      </w:r>
      <w:r w:rsidRPr="0059596A">
        <w:rPr>
          <w:rFonts w:ascii="Arial" w:hAnsi="Arial" w:cs="Arial"/>
          <w:sz w:val="24"/>
          <w:szCs w:val="24"/>
        </w:rPr>
        <w:t xml:space="preserve"> projekt</w:t>
      </w:r>
      <w:r w:rsidR="00556262" w:rsidRPr="0059596A">
        <w:rPr>
          <w:rFonts w:ascii="Arial" w:hAnsi="Arial" w:cs="Arial"/>
          <w:sz w:val="24"/>
          <w:szCs w:val="24"/>
        </w:rPr>
        <w:t>ów</w:t>
      </w:r>
      <w:r w:rsidRPr="0059596A">
        <w:rPr>
          <w:rFonts w:ascii="Arial" w:hAnsi="Arial" w:cs="Arial"/>
          <w:sz w:val="24"/>
          <w:szCs w:val="24"/>
        </w:rPr>
        <w:t xml:space="preserve"> przygotowaliśmy również </w:t>
      </w:r>
      <w:r w:rsidR="002A3CC1">
        <w:rPr>
          <w:rFonts w:ascii="Arial" w:hAnsi="Arial" w:cs="Arial"/>
          <w:sz w:val="24"/>
          <w:szCs w:val="24"/>
        </w:rPr>
        <w:t>6</w:t>
      </w:r>
      <w:r w:rsidRPr="0059596A">
        <w:rPr>
          <w:rFonts w:ascii="Arial" w:hAnsi="Arial" w:cs="Arial"/>
          <w:sz w:val="24"/>
          <w:szCs w:val="24"/>
        </w:rPr>
        <w:t xml:space="preserve"> kursów </w:t>
      </w:r>
      <w:r w:rsidR="00103876" w:rsidRPr="0059596A">
        <w:rPr>
          <w:rFonts w:ascii="Arial" w:hAnsi="Arial" w:cs="Arial"/>
          <w:sz w:val="24"/>
          <w:szCs w:val="24"/>
        </w:rPr>
        <w:br/>
      </w:r>
      <w:r w:rsidRPr="0059596A">
        <w:rPr>
          <w:rFonts w:ascii="Arial" w:hAnsi="Arial" w:cs="Arial"/>
          <w:sz w:val="24"/>
          <w:szCs w:val="24"/>
        </w:rPr>
        <w:t>e-</w:t>
      </w:r>
      <w:r w:rsidR="00103876" w:rsidRPr="0059596A">
        <w:rPr>
          <w:rFonts w:ascii="Arial" w:hAnsi="Arial" w:cs="Arial"/>
          <w:sz w:val="24"/>
          <w:szCs w:val="24"/>
        </w:rPr>
        <w:t>l</w:t>
      </w:r>
      <w:r w:rsidRPr="0059596A">
        <w:rPr>
          <w:rFonts w:ascii="Arial" w:hAnsi="Arial" w:cs="Arial"/>
          <w:sz w:val="24"/>
          <w:szCs w:val="24"/>
        </w:rPr>
        <w:t xml:space="preserve">earningowych, dostępnych </w:t>
      </w:r>
      <w:hyperlink r:id="rId8" w:history="1">
        <w:r w:rsidR="004B04B9" w:rsidRPr="004B04B9">
          <w:rPr>
            <w:rStyle w:val="Hipercze"/>
            <w:rFonts w:ascii="Arial" w:hAnsi="Arial" w:cs="Arial"/>
            <w:sz w:val="24"/>
            <w:szCs w:val="24"/>
          </w:rPr>
          <w:t>w systemie e-learningowym służby cywilnej</w:t>
        </w:r>
      </w:hyperlink>
      <w:r w:rsidR="00B74469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dla wszystkich pracowników służby cywilnej, w</w:t>
      </w:r>
      <w:r w:rsidR="00103876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tym KPRM:</w:t>
      </w:r>
    </w:p>
    <w:p w14:paraId="2562DFFF" w14:textId="43023F14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Dostępność w zatrudnieniu oraz obsłudze klientów ze szczególnymi potrzebami,</w:t>
      </w:r>
    </w:p>
    <w:p w14:paraId="5D37F61A" w14:textId="44A65E52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Obsługa klienta ze szczególnymi potrzebami,</w:t>
      </w:r>
    </w:p>
    <w:p w14:paraId="41550D9C" w14:textId="184D6027" w:rsidR="002B5BCC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Zatrudnienie osób ze szczególnymi potrzebami,</w:t>
      </w:r>
    </w:p>
    <w:p w14:paraId="229FD89A" w14:textId="639AC1D4" w:rsidR="007C64BB" w:rsidRPr="007C64BB" w:rsidRDefault="007C64BB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C64BB">
        <w:rPr>
          <w:rFonts w:ascii="Arial" w:hAnsi="Arial" w:cs="Arial"/>
          <w:sz w:val="24"/>
          <w:szCs w:val="24"/>
        </w:rPr>
        <w:lastRenderedPageBreak/>
        <w:t xml:space="preserve">Dostępny urząd </w:t>
      </w:r>
      <w:r w:rsidR="00C4282E" w:rsidRPr="00C4282E">
        <w:rPr>
          <w:rFonts w:ascii="Arial" w:hAnsi="Arial" w:cs="Arial"/>
          <w:sz w:val="24"/>
          <w:szCs w:val="24"/>
        </w:rPr>
        <w:t xml:space="preserve">– </w:t>
      </w:r>
      <w:r w:rsidRPr="007C64BB">
        <w:rPr>
          <w:rFonts w:ascii="Arial" w:hAnsi="Arial" w:cs="Arial"/>
          <w:sz w:val="24"/>
          <w:szCs w:val="24"/>
        </w:rPr>
        <w:t>szkolenie dla koordynatorów</w:t>
      </w:r>
      <w:r>
        <w:rPr>
          <w:rFonts w:ascii="Arial" w:hAnsi="Arial" w:cs="Arial"/>
          <w:sz w:val="24"/>
          <w:szCs w:val="24"/>
        </w:rPr>
        <w:t>,</w:t>
      </w:r>
    </w:p>
    <w:p w14:paraId="69411F0C" w14:textId="77777777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Dostępność cyfrowa </w:t>
      </w:r>
      <w:bookmarkStart w:id="3" w:name="_Hlk165035975"/>
      <w:r w:rsidRPr="0059596A">
        <w:rPr>
          <w:rFonts w:ascii="Arial" w:hAnsi="Arial" w:cs="Arial"/>
          <w:sz w:val="24"/>
          <w:szCs w:val="24"/>
        </w:rPr>
        <w:t xml:space="preserve">– </w:t>
      </w:r>
      <w:bookmarkEnd w:id="3"/>
      <w:r w:rsidRPr="0059596A">
        <w:rPr>
          <w:rFonts w:ascii="Arial" w:hAnsi="Arial" w:cs="Arial"/>
          <w:sz w:val="24"/>
          <w:szCs w:val="24"/>
        </w:rPr>
        <w:t>szkolenie dla redaktorów technicznych stron internetowych urzędów,</w:t>
      </w:r>
    </w:p>
    <w:p w14:paraId="05699306" w14:textId="0DDCBFBA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Dostępność cyfrowa – szkolenie dla redaktorów merytorycznych stron internetowych urzędów.</w:t>
      </w:r>
    </w:p>
    <w:p w14:paraId="02BCBB0E" w14:textId="77777777" w:rsidR="00144903" w:rsidRPr="0059596A" w:rsidRDefault="00144903" w:rsidP="00543820">
      <w:pPr>
        <w:pStyle w:val="Nagwek3"/>
        <w:spacing w:before="120" w:line="360" w:lineRule="auto"/>
        <w:rPr>
          <w:rFonts w:cs="Arial"/>
          <w:b w:val="0"/>
        </w:rPr>
      </w:pPr>
      <w:r w:rsidRPr="0059596A">
        <w:rPr>
          <w:rFonts w:cs="Arial"/>
        </w:rPr>
        <w:t>Proaktywne podejście do zatrudnienia</w:t>
      </w:r>
    </w:p>
    <w:p w14:paraId="1D60A8FB" w14:textId="2CE92A5A" w:rsidR="00144903" w:rsidRPr="0059596A" w:rsidRDefault="00144903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Promujemy proaktywne podejście </w:t>
      </w:r>
      <w:r w:rsidR="00665E8E">
        <w:rPr>
          <w:rFonts w:ascii="Arial" w:hAnsi="Arial" w:cs="Arial"/>
          <w:sz w:val="24"/>
          <w:szCs w:val="24"/>
        </w:rPr>
        <w:t>do</w:t>
      </w:r>
      <w:r w:rsidRPr="0059596A">
        <w:rPr>
          <w:rFonts w:ascii="Arial" w:hAnsi="Arial" w:cs="Arial"/>
          <w:sz w:val="24"/>
          <w:szCs w:val="24"/>
        </w:rPr>
        <w:t xml:space="preserve"> zatrudniania osób z niepełnosprawnościami, w tym:</w:t>
      </w:r>
    </w:p>
    <w:p w14:paraId="57834F09" w14:textId="38F8D264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w ogłoszeniach o naborach </w:t>
      </w:r>
      <w:r w:rsidR="00D70A6F">
        <w:rPr>
          <w:rFonts w:ascii="Arial" w:hAnsi="Arial" w:cs="Arial"/>
          <w:sz w:val="24"/>
          <w:szCs w:val="24"/>
        </w:rPr>
        <w:t>jest</w:t>
      </w:r>
      <w:r w:rsidR="00D70A6F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dodatkow</w:t>
      </w:r>
      <w:r w:rsidR="00D70A6F">
        <w:rPr>
          <w:rFonts w:ascii="Arial" w:hAnsi="Arial" w:cs="Arial"/>
          <w:sz w:val="24"/>
          <w:szCs w:val="24"/>
        </w:rPr>
        <w:t>a</w:t>
      </w:r>
      <w:r w:rsidRPr="0059596A">
        <w:rPr>
          <w:rFonts w:ascii="Arial" w:hAnsi="Arial" w:cs="Arial"/>
          <w:sz w:val="24"/>
          <w:szCs w:val="24"/>
        </w:rPr>
        <w:t xml:space="preserve"> informacj</w:t>
      </w:r>
      <w:r w:rsidR="00D70A6F">
        <w:rPr>
          <w:rFonts w:ascii="Arial" w:hAnsi="Arial" w:cs="Arial"/>
          <w:sz w:val="24"/>
          <w:szCs w:val="24"/>
        </w:rPr>
        <w:t xml:space="preserve">a, która ma zachęcić </w:t>
      </w:r>
      <w:r w:rsidRPr="0059596A">
        <w:rPr>
          <w:rFonts w:ascii="Arial" w:hAnsi="Arial" w:cs="Arial"/>
          <w:sz w:val="24"/>
          <w:szCs w:val="24"/>
        </w:rPr>
        <w:t>osoby z niepełnosprawnościami do aplikowania,</w:t>
      </w:r>
    </w:p>
    <w:p w14:paraId="637BF7DD" w14:textId="493E2746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ogłoszenia o naborach zawierają praktyczne informacje o warunkach pracy dla osób z niepełnosprawnościami (link przekierowujący do opisu dostępności budynków KPRM),</w:t>
      </w:r>
    </w:p>
    <w:p w14:paraId="25E0D332" w14:textId="4A21A8EF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informacje o opublikowanych naborach przekazujemy do organizacji pozarządowych wspierających osoby z</w:t>
      </w:r>
      <w:r w:rsidR="009236C5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niepełnosprawnościami, uczelnianych biur karier </w:t>
      </w:r>
      <w:r w:rsidR="00F808C4">
        <w:rPr>
          <w:rFonts w:ascii="Arial" w:hAnsi="Arial" w:cs="Arial"/>
          <w:sz w:val="24"/>
          <w:szCs w:val="24"/>
        </w:rPr>
        <w:t>i</w:t>
      </w:r>
      <w:r w:rsidRPr="0059596A">
        <w:rPr>
          <w:rFonts w:ascii="Arial" w:hAnsi="Arial" w:cs="Arial"/>
          <w:sz w:val="24"/>
          <w:szCs w:val="24"/>
        </w:rPr>
        <w:t xml:space="preserve"> publikujemy w</w:t>
      </w:r>
      <w:r w:rsidR="00F808C4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serwisie społecznościowym LinkedIn,</w:t>
      </w:r>
    </w:p>
    <w:p w14:paraId="3D12ECF2" w14:textId="04C350ED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zaproszeniach do udziału w naborze, wysyłanych do kandydatów spełniających wymagania formalne, informujemy o możliwości zgłoszenia szczególnych potrzeb,</w:t>
      </w:r>
    </w:p>
    <w:p w14:paraId="1A18DA35" w14:textId="77777777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trakcie naboru zapewniamy możliwość dostosowania narzędzi naboru do osób ze szczególnymi potrzebami (na przykład większa czcionka na drukach itp.),</w:t>
      </w:r>
    </w:p>
    <w:p w14:paraId="4677D202" w14:textId="31BE1917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trakcie prowadzonych naborów przestrzegamy pierwszeństwa w zatrudnieniu i równego traktowania osób</w:t>
      </w:r>
      <w:r w:rsidR="009A7D75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z niepełnosprawnościami,</w:t>
      </w:r>
    </w:p>
    <w:p w14:paraId="7AE099DB" w14:textId="186EEC46" w:rsidR="001164D8" w:rsidRPr="003F6E4E" w:rsidRDefault="002A69A4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lastRenderedPageBreak/>
        <w:t xml:space="preserve">cyklicznie publikujemy </w:t>
      </w:r>
      <w:r w:rsidR="001164D8" w:rsidRPr="0059596A">
        <w:rPr>
          <w:rFonts w:ascii="Arial" w:hAnsi="Arial" w:cs="Arial"/>
          <w:sz w:val="24"/>
          <w:szCs w:val="24"/>
        </w:rPr>
        <w:t>w intranecie KPRM komunikat „ON/OFF – włącz akceptację, wyłącz stereotypy dla pracy osób z</w:t>
      </w:r>
      <w:r w:rsidR="008D5AA9">
        <w:rPr>
          <w:rFonts w:ascii="Arial" w:hAnsi="Arial" w:cs="Arial"/>
          <w:sz w:val="24"/>
          <w:szCs w:val="24"/>
        </w:rPr>
        <w:t> </w:t>
      </w:r>
      <w:r w:rsidR="001164D8" w:rsidRPr="0059596A">
        <w:rPr>
          <w:rFonts w:ascii="Arial" w:hAnsi="Arial" w:cs="Arial"/>
          <w:sz w:val="24"/>
          <w:szCs w:val="24"/>
        </w:rPr>
        <w:t>niepełnosprawnością”.</w:t>
      </w:r>
    </w:p>
    <w:p w14:paraId="494D5C13" w14:textId="66DC0BE5" w:rsidR="001164D8" w:rsidRPr="0059596A" w:rsidRDefault="001164D8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Zapewnialiśmy dostępność szkoleń realizowanych przez KPRM na wniosek osoby z niepełnosprawnościami oraz </w:t>
      </w:r>
      <w:r w:rsidR="00D70A6F" w:rsidRPr="0059596A">
        <w:rPr>
          <w:rFonts w:ascii="Arial" w:hAnsi="Arial" w:cs="Arial"/>
          <w:sz w:val="24"/>
          <w:szCs w:val="24"/>
        </w:rPr>
        <w:t>dostosow</w:t>
      </w:r>
      <w:r w:rsidR="00D70A6F">
        <w:rPr>
          <w:rFonts w:ascii="Arial" w:hAnsi="Arial" w:cs="Arial"/>
          <w:sz w:val="24"/>
          <w:szCs w:val="24"/>
        </w:rPr>
        <w:t xml:space="preserve">aliśmy </w:t>
      </w:r>
      <w:r w:rsidRPr="0059596A">
        <w:rPr>
          <w:rFonts w:ascii="Arial" w:hAnsi="Arial" w:cs="Arial"/>
          <w:sz w:val="24"/>
          <w:szCs w:val="24"/>
        </w:rPr>
        <w:t>odpowiedni</w:t>
      </w:r>
      <w:r w:rsidR="00D70A6F">
        <w:rPr>
          <w:rFonts w:ascii="Arial" w:hAnsi="Arial" w:cs="Arial"/>
          <w:sz w:val="24"/>
          <w:szCs w:val="24"/>
        </w:rPr>
        <w:t>e</w:t>
      </w:r>
      <w:r w:rsidRPr="0059596A">
        <w:rPr>
          <w:rFonts w:ascii="Arial" w:hAnsi="Arial" w:cs="Arial"/>
          <w:sz w:val="24"/>
          <w:szCs w:val="24"/>
        </w:rPr>
        <w:t xml:space="preserve"> </w:t>
      </w:r>
      <w:r w:rsidR="002A69A4" w:rsidRPr="0059596A">
        <w:rPr>
          <w:rFonts w:ascii="Arial" w:hAnsi="Arial" w:cs="Arial"/>
          <w:sz w:val="24"/>
          <w:szCs w:val="24"/>
        </w:rPr>
        <w:t>postanowie</w:t>
      </w:r>
      <w:r w:rsidR="00D70A6F">
        <w:rPr>
          <w:rFonts w:ascii="Arial" w:hAnsi="Arial" w:cs="Arial"/>
          <w:sz w:val="24"/>
          <w:szCs w:val="24"/>
        </w:rPr>
        <w:t>nia</w:t>
      </w:r>
      <w:r w:rsidR="002A69A4" w:rsidRPr="0059596A">
        <w:rPr>
          <w:rFonts w:ascii="Arial" w:hAnsi="Arial" w:cs="Arial"/>
          <w:sz w:val="24"/>
          <w:szCs w:val="24"/>
        </w:rPr>
        <w:t xml:space="preserve"> umów</w:t>
      </w:r>
      <w:r w:rsidRPr="0059596A">
        <w:rPr>
          <w:rFonts w:ascii="Arial" w:hAnsi="Arial" w:cs="Arial"/>
          <w:sz w:val="24"/>
          <w:szCs w:val="24"/>
        </w:rPr>
        <w:t xml:space="preserve"> szkoleniowych z wykonawcami zewnętrznymi.</w:t>
      </w:r>
    </w:p>
    <w:p w14:paraId="2B160B8C" w14:textId="4F09407A" w:rsidR="00144903" w:rsidRPr="0059596A" w:rsidRDefault="00144903" w:rsidP="00543820">
      <w:pPr>
        <w:pStyle w:val="Zwykytekst"/>
        <w:spacing w:before="12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Opracowaliśmy Program zarządzania zasobami ludzkimi, dzięki któremu: </w:t>
      </w:r>
    </w:p>
    <w:p w14:paraId="07C5B37C" w14:textId="0F0B281D" w:rsidR="00144903" w:rsidRPr="0059596A" w:rsidRDefault="007D783D" w:rsidP="00543820">
      <w:pPr>
        <w:pStyle w:val="Zwykytekst"/>
        <w:numPr>
          <w:ilvl w:val="0"/>
          <w:numId w:val="20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wdrażamy </w:t>
      </w:r>
      <w:r w:rsidR="00144903" w:rsidRPr="0059596A">
        <w:rPr>
          <w:rFonts w:ascii="Arial" w:hAnsi="Arial" w:cs="Arial"/>
          <w:sz w:val="24"/>
          <w:szCs w:val="24"/>
        </w:rPr>
        <w:t>rekomendacj</w:t>
      </w:r>
      <w:r w:rsidR="00875AFA">
        <w:rPr>
          <w:rFonts w:ascii="Arial" w:hAnsi="Arial" w:cs="Arial"/>
          <w:sz w:val="24"/>
          <w:szCs w:val="24"/>
        </w:rPr>
        <w:t>e</w:t>
      </w:r>
      <w:r w:rsidR="00144903" w:rsidRPr="0059596A">
        <w:rPr>
          <w:rFonts w:ascii="Arial" w:hAnsi="Arial" w:cs="Arial"/>
          <w:sz w:val="24"/>
          <w:szCs w:val="24"/>
        </w:rPr>
        <w:t xml:space="preserve"> z przeprowadzonego w KPRM monitoringu wdrażania postanowień Konwencji ONZ o prawach osób z niepełnosprawnościami, </w:t>
      </w:r>
    </w:p>
    <w:p w14:paraId="45B3E4E2" w14:textId="393C001D" w:rsidR="00144903" w:rsidRPr="0059596A" w:rsidRDefault="00144903" w:rsidP="00543820">
      <w:pPr>
        <w:pStyle w:val="Zwykytekst"/>
        <w:numPr>
          <w:ilvl w:val="0"/>
          <w:numId w:val="20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organiz</w:t>
      </w:r>
      <w:r w:rsidR="007D783D">
        <w:rPr>
          <w:rFonts w:ascii="Arial" w:hAnsi="Arial" w:cs="Arial"/>
          <w:sz w:val="24"/>
          <w:szCs w:val="24"/>
        </w:rPr>
        <w:t>ujemy</w:t>
      </w:r>
      <w:r w:rsidRPr="0059596A">
        <w:rPr>
          <w:rFonts w:ascii="Arial" w:hAnsi="Arial" w:cs="Arial"/>
          <w:sz w:val="24"/>
          <w:szCs w:val="24"/>
        </w:rPr>
        <w:t xml:space="preserve"> szkole</w:t>
      </w:r>
      <w:r w:rsidR="007D783D">
        <w:rPr>
          <w:rFonts w:ascii="Arial" w:hAnsi="Arial" w:cs="Arial"/>
          <w:sz w:val="24"/>
          <w:szCs w:val="24"/>
        </w:rPr>
        <w:t>nia</w:t>
      </w:r>
      <w:r w:rsidRPr="0059596A">
        <w:rPr>
          <w:rFonts w:ascii="Arial" w:hAnsi="Arial" w:cs="Arial"/>
          <w:sz w:val="24"/>
          <w:szCs w:val="24"/>
        </w:rPr>
        <w:t xml:space="preserve"> dla pracowników, </w:t>
      </w:r>
      <w:r w:rsidR="007D783D">
        <w:rPr>
          <w:rFonts w:ascii="Arial" w:hAnsi="Arial" w:cs="Arial"/>
          <w:sz w:val="24"/>
          <w:szCs w:val="24"/>
        </w:rPr>
        <w:t xml:space="preserve">jak tworzyć </w:t>
      </w:r>
      <w:r w:rsidRPr="0059596A">
        <w:rPr>
          <w:rFonts w:ascii="Arial" w:hAnsi="Arial" w:cs="Arial"/>
          <w:sz w:val="24"/>
          <w:szCs w:val="24"/>
        </w:rPr>
        <w:t>środowisk</w:t>
      </w:r>
      <w:r w:rsidR="007D783D">
        <w:rPr>
          <w:rFonts w:ascii="Arial" w:hAnsi="Arial" w:cs="Arial"/>
          <w:sz w:val="24"/>
          <w:szCs w:val="24"/>
        </w:rPr>
        <w:t>o</w:t>
      </w:r>
      <w:r w:rsidRPr="0059596A">
        <w:rPr>
          <w:rFonts w:ascii="Arial" w:hAnsi="Arial" w:cs="Arial"/>
          <w:sz w:val="24"/>
          <w:szCs w:val="24"/>
        </w:rPr>
        <w:t xml:space="preserve"> pracy przyjazne dla osób ze szczególnymi potrzebami. </w:t>
      </w:r>
    </w:p>
    <w:p w14:paraId="57D25E06" w14:textId="34422F73" w:rsidR="004A2D59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Te zrealizowane działania </w:t>
      </w:r>
      <w:r w:rsidR="002A69A4" w:rsidRPr="0059596A">
        <w:rPr>
          <w:rFonts w:ascii="Arial" w:hAnsi="Arial" w:cs="Arial"/>
          <w:sz w:val="24"/>
          <w:szCs w:val="24"/>
        </w:rPr>
        <w:t>stanowią część</w:t>
      </w:r>
      <w:r w:rsidRPr="0059596A">
        <w:rPr>
          <w:rFonts w:ascii="Arial" w:hAnsi="Arial" w:cs="Arial"/>
          <w:sz w:val="24"/>
          <w:szCs w:val="24"/>
        </w:rPr>
        <w:t xml:space="preserve"> analizy stanu zastanego.</w:t>
      </w:r>
    </w:p>
    <w:p w14:paraId="6AD4B9F7" w14:textId="67ED980E" w:rsidR="001D2A9B" w:rsidRPr="00875AFA" w:rsidRDefault="00CC1F9F" w:rsidP="00294254">
      <w:pPr>
        <w:pStyle w:val="Nagwek1"/>
        <w:numPr>
          <w:ilvl w:val="0"/>
          <w:numId w:val="21"/>
        </w:numPr>
        <w:spacing w:before="36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 xml:space="preserve">Działania </w:t>
      </w:r>
      <w:r w:rsidR="0074412E">
        <w:rPr>
          <w:rFonts w:cs="Arial"/>
          <w:sz w:val="24"/>
          <w:szCs w:val="24"/>
        </w:rPr>
        <w:t>planowane na lata 2024-2026</w:t>
      </w:r>
    </w:p>
    <w:p w14:paraId="19411FE6" w14:textId="0D614B8F" w:rsidR="00875AFA" w:rsidRPr="003F6E4E" w:rsidRDefault="00875AFA" w:rsidP="004D2E24">
      <w:pPr>
        <w:pStyle w:val="Nagwek3"/>
        <w:numPr>
          <w:ilvl w:val="0"/>
          <w:numId w:val="26"/>
        </w:numPr>
        <w:spacing w:before="240"/>
      </w:pPr>
      <w:r w:rsidRPr="003F6E4E">
        <w:t>Dostępność architektoniczna</w:t>
      </w:r>
    </w:p>
    <w:p w14:paraId="2819FDC2" w14:textId="73D04DAF" w:rsidR="00CC1F9F" w:rsidRPr="00240B30" w:rsidRDefault="00CC1F9F" w:rsidP="00607EE1">
      <w:pPr>
        <w:pStyle w:val="Nagwek4"/>
        <w:spacing w:before="360" w:after="360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240B30">
        <w:rPr>
          <w:sz w:val="24"/>
          <w:szCs w:val="24"/>
        </w:rPr>
        <w:t>Lokalizacja: Warszawa, Aleje Ujazdowskie 1/3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409"/>
        <w:gridCol w:w="3701"/>
        <w:gridCol w:w="1676"/>
        <w:gridCol w:w="1854"/>
      </w:tblGrid>
      <w:tr w:rsidR="00BD292E" w:rsidRPr="00814588" w14:paraId="221E0CD4" w14:textId="77777777" w:rsidTr="00EE4126">
        <w:trPr>
          <w:tblHeader/>
        </w:trPr>
        <w:tc>
          <w:tcPr>
            <w:tcW w:w="2409" w:type="dxa"/>
            <w:vAlign w:val="center"/>
          </w:tcPr>
          <w:p w14:paraId="0828D552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1" w:type="dxa"/>
            <w:vAlign w:val="center"/>
          </w:tcPr>
          <w:p w14:paraId="218C561A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676" w:type="dxa"/>
            <w:vAlign w:val="center"/>
          </w:tcPr>
          <w:p w14:paraId="1FCFD679" w14:textId="3EF67BE8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</w:t>
            </w:r>
            <w:r w:rsidR="00BD292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realizacji </w:t>
            </w:r>
          </w:p>
        </w:tc>
        <w:tc>
          <w:tcPr>
            <w:tcW w:w="1854" w:type="dxa"/>
          </w:tcPr>
          <w:p w14:paraId="0363AE30" w14:textId="77777777" w:rsidR="00CC1F9F" w:rsidRDefault="00CC1F9F" w:rsidP="00C101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BD292E" w:rsidRPr="00814588" w14:paraId="0737FF1F" w14:textId="77777777" w:rsidTr="00EE4126">
        <w:tc>
          <w:tcPr>
            <w:tcW w:w="2409" w:type="dxa"/>
          </w:tcPr>
          <w:p w14:paraId="75DEECFD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0436AD29" w14:textId="5E014504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Wyznac</w:t>
            </w:r>
            <w:r w:rsidR="00F86846">
              <w:rPr>
                <w:rFonts w:ascii="Arial" w:hAnsi="Arial" w:cs="Arial"/>
              </w:rPr>
              <w:t>z</w:t>
            </w:r>
            <w:r w:rsidR="007D783D">
              <w:rPr>
                <w:rFonts w:ascii="Arial" w:hAnsi="Arial" w:cs="Arial"/>
              </w:rPr>
              <w:t>yć</w:t>
            </w:r>
            <w:r>
              <w:rPr>
                <w:rFonts w:ascii="Arial" w:hAnsi="Arial" w:cs="Arial"/>
              </w:rPr>
              <w:t xml:space="preserve"> </w:t>
            </w:r>
            <w:r w:rsidRPr="00705E5C">
              <w:rPr>
                <w:rFonts w:ascii="Arial" w:hAnsi="Arial" w:cs="Arial"/>
              </w:rPr>
              <w:t>2 miejsc</w:t>
            </w:r>
            <w:r w:rsidR="007D783D">
              <w:rPr>
                <w:rFonts w:ascii="Arial" w:hAnsi="Arial" w:cs="Arial"/>
              </w:rPr>
              <w:t>a</w:t>
            </w:r>
            <w:r w:rsidRPr="00705E5C">
              <w:rPr>
                <w:rFonts w:ascii="Arial" w:hAnsi="Arial" w:cs="Arial"/>
              </w:rPr>
              <w:t xml:space="preserve"> dla osób</w:t>
            </w:r>
            <w:r>
              <w:rPr>
                <w:rFonts w:ascii="Arial" w:hAnsi="Arial" w:cs="Arial"/>
              </w:rPr>
              <w:t xml:space="preserve"> z </w:t>
            </w:r>
            <w:r w:rsidRPr="00705E5C">
              <w:rPr>
                <w:rFonts w:ascii="Arial" w:hAnsi="Arial" w:cs="Arial"/>
              </w:rPr>
              <w:t>niepełnosprawności</w:t>
            </w:r>
            <w:r w:rsidR="00D70A6F">
              <w:rPr>
                <w:rFonts w:ascii="Arial" w:hAnsi="Arial" w:cs="Arial"/>
              </w:rPr>
              <w:t>ami</w:t>
            </w:r>
            <w:r w:rsidR="007D783D">
              <w:rPr>
                <w:rFonts w:ascii="Arial" w:hAnsi="Arial" w:cs="Arial"/>
              </w:rPr>
              <w:t xml:space="preserve"> na parkingu wewnętrznym</w:t>
            </w:r>
            <w:r>
              <w:rPr>
                <w:rFonts w:ascii="Arial" w:hAnsi="Arial" w:cs="Arial"/>
              </w:rPr>
              <w:t>, przy wejściu dostępnym dla osób z</w:t>
            </w:r>
            <w:r w:rsidR="00414DE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niepełnosprawnościami.</w:t>
            </w:r>
            <w:r w:rsidR="00CA26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6" w:type="dxa"/>
          </w:tcPr>
          <w:p w14:paraId="409DAC20" w14:textId="783A61AA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7BE1243C" w14:textId="43E3BB0B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377399F4" w14:textId="77777777" w:rsidTr="00EE4126">
        <w:tc>
          <w:tcPr>
            <w:tcW w:w="2409" w:type="dxa"/>
          </w:tcPr>
          <w:p w14:paraId="0A42FC57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46D7524C" w14:textId="5D791453" w:rsidR="00CC1F9F" w:rsidRPr="00705E5C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Oznac</w:t>
            </w:r>
            <w:r w:rsidR="00F86846">
              <w:rPr>
                <w:rFonts w:ascii="Arial" w:eastAsia="Arial" w:hAnsi="Arial" w:cs="Arial"/>
              </w:rPr>
              <w:t>z</w:t>
            </w:r>
            <w:r w:rsidR="007D783D">
              <w:rPr>
                <w:rFonts w:ascii="Arial" w:eastAsia="Arial" w:hAnsi="Arial" w:cs="Arial"/>
              </w:rPr>
              <w:t>yć</w:t>
            </w:r>
            <w:r>
              <w:rPr>
                <w:rFonts w:ascii="Arial" w:eastAsia="Arial" w:hAnsi="Arial" w:cs="Arial"/>
              </w:rPr>
              <w:t xml:space="preserve"> bezpośrednio miejsc</w:t>
            </w:r>
            <w:r w:rsidR="007D783D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postojow</w:t>
            </w:r>
            <w:r w:rsidR="007D783D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dla osób </w:t>
            </w:r>
            <w:r>
              <w:rPr>
                <w:rFonts w:ascii="Arial" w:eastAsia="Arial" w:hAnsi="Arial" w:cs="Arial"/>
              </w:rPr>
              <w:lastRenderedPageBreak/>
              <w:t xml:space="preserve">z niepełnosprawnościami znakiem pionowym. </w:t>
            </w:r>
            <w:r w:rsidR="00BC6E43">
              <w:rPr>
                <w:rFonts w:ascii="Arial" w:hAnsi="Arial" w:cs="Arial"/>
                <w:kern w:val="0"/>
                <w14:ligatures w14:val="none"/>
              </w:rPr>
              <w:t>D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 xml:space="preserve">la znaku poziomego P-20 zastosować znak pionowy </w:t>
            </w:r>
            <w:r w:rsidR="00414DE5">
              <w:rPr>
                <w:rFonts w:ascii="Arial" w:hAnsi="Arial" w:cs="Arial"/>
                <w:kern w:val="0"/>
                <w14:ligatures w14:val="none"/>
              </w:rPr>
              <w:br/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D-18a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i 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 xml:space="preserve">T-29, dla znaku poziomego P-18 zastosować znak pionowy </w:t>
            </w:r>
            <w:r w:rsidR="00414DE5">
              <w:rPr>
                <w:rFonts w:ascii="Arial" w:hAnsi="Arial" w:cs="Arial"/>
                <w:kern w:val="0"/>
                <w14:ligatures w14:val="none"/>
              </w:rPr>
              <w:br/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D-18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i 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T-29.</w:t>
            </w:r>
          </w:p>
        </w:tc>
        <w:tc>
          <w:tcPr>
            <w:tcW w:w="1676" w:type="dxa"/>
          </w:tcPr>
          <w:p w14:paraId="4D7D0C65" w14:textId="063B7E53" w:rsidR="00CC1F9F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854" w:type="dxa"/>
          </w:tcPr>
          <w:p w14:paraId="51514FEA" w14:textId="7377BB40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F24B40" w:rsidRPr="00814588" w14:paraId="050417BA" w14:textId="77777777" w:rsidTr="00EE4126">
        <w:tc>
          <w:tcPr>
            <w:tcW w:w="2409" w:type="dxa"/>
          </w:tcPr>
          <w:p w14:paraId="761C4768" w14:textId="1D3EC66B" w:rsidR="00F24B40" w:rsidRPr="00814588" w:rsidRDefault="00F24B40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35EC4E41" w14:textId="037C2366" w:rsidR="00F24B40" w:rsidRDefault="00F24B40" w:rsidP="00F24B40">
            <w:pPr>
              <w:spacing w:before="12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Pr="00F24B40">
              <w:rPr>
                <w:rFonts w:ascii="Arial" w:eastAsia="Arial" w:hAnsi="Arial" w:cs="Arial"/>
              </w:rPr>
              <w:t>znacz</w:t>
            </w:r>
            <w:r w:rsidR="00BC6E43">
              <w:rPr>
                <w:rFonts w:ascii="Arial" w:eastAsia="Arial" w:hAnsi="Arial" w:cs="Arial"/>
              </w:rPr>
              <w:t>yć</w:t>
            </w:r>
            <w:r w:rsidRPr="00F24B40">
              <w:rPr>
                <w:rFonts w:ascii="Arial" w:eastAsia="Arial" w:hAnsi="Arial" w:cs="Arial"/>
              </w:rPr>
              <w:t xml:space="preserve"> tras</w:t>
            </w:r>
            <w:r w:rsidR="002B3241">
              <w:rPr>
                <w:rFonts w:ascii="Arial" w:eastAsia="Arial" w:hAnsi="Arial" w:cs="Arial"/>
              </w:rPr>
              <w:t>ę</w:t>
            </w:r>
            <w:r w:rsidRPr="00F24B40">
              <w:rPr>
                <w:rFonts w:ascii="Arial" w:eastAsia="Arial" w:hAnsi="Arial" w:cs="Arial"/>
              </w:rPr>
              <w:t xml:space="preserve"> dojścia z miejsca postojowego dla osób</w:t>
            </w:r>
            <w:r>
              <w:rPr>
                <w:rFonts w:ascii="Arial" w:eastAsia="Arial" w:hAnsi="Arial" w:cs="Arial"/>
              </w:rPr>
              <w:t xml:space="preserve"> </w:t>
            </w:r>
            <w:r w:rsidRPr="00F24B40">
              <w:rPr>
                <w:rFonts w:ascii="Arial" w:eastAsia="Arial" w:hAnsi="Arial" w:cs="Arial"/>
              </w:rPr>
              <w:t>z niepełnosprawnościami do dostępnego wejścia do budynku.</w:t>
            </w:r>
          </w:p>
        </w:tc>
        <w:tc>
          <w:tcPr>
            <w:tcW w:w="1676" w:type="dxa"/>
          </w:tcPr>
          <w:p w14:paraId="4582D5A0" w14:textId="20E417A3" w:rsidR="00F24B40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474A35F0" w14:textId="27F4A9FD" w:rsidR="00F24B40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4908DBC4" w14:textId="77777777" w:rsidTr="00EE4126">
        <w:tc>
          <w:tcPr>
            <w:tcW w:w="2409" w:type="dxa"/>
          </w:tcPr>
          <w:p w14:paraId="68E5E63A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1" w:type="dxa"/>
            <w:shd w:val="clear" w:color="auto" w:fill="auto"/>
          </w:tcPr>
          <w:p w14:paraId="56BE2EF0" w14:textId="5990B917" w:rsidR="00CC1F9F" w:rsidRPr="00814588" w:rsidRDefault="005D069C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C1F9F" w:rsidRPr="006D3A5E">
              <w:rPr>
                <w:rFonts w:ascii="Arial" w:hAnsi="Arial" w:cs="Arial"/>
              </w:rPr>
              <w:t>dpowiednio oznakowa</w:t>
            </w:r>
            <w:r w:rsidR="00BC6E43">
              <w:rPr>
                <w:rFonts w:ascii="Arial" w:hAnsi="Arial" w:cs="Arial"/>
              </w:rPr>
              <w:t>ć</w:t>
            </w:r>
            <w:r w:rsidR="00CC1F9F" w:rsidRPr="006D3A5E">
              <w:rPr>
                <w:rFonts w:ascii="Arial" w:hAnsi="Arial" w:cs="Arial"/>
              </w:rPr>
              <w:t xml:space="preserve"> tras</w:t>
            </w:r>
            <w:r w:rsidR="00BC6E43">
              <w:rPr>
                <w:rFonts w:ascii="Arial" w:hAnsi="Arial" w:cs="Arial"/>
              </w:rPr>
              <w:t>ę</w:t>
            </w:r>
            <w:r w:rsidR="00CC1F9F" w:rsidRPr="006D3A5E">
              <w:rPr>
                <w:rFonts w:ascii="Arial" w:hAnsi="Arial" w:cs="Arial"/>
              </w:rPr>
              <w:t xml:space="preserve"> dojścia do wejścia dostępnego dla osób</w:t>
            </w:r>
            <w:r w:rsidR="00CC1F9F">
              <w:rPr>
                <w:rFonts w:ascii="Arial" w:hAnsi="Arial" w:cs="Arial"/>
              </w:rPr>
              <w:t xml:space="preserve"> z </w:t>
            </w:r>
            <w:r w:rsidR="00CC1F9F" w:rsidRPr="006D3A5E">
              <w:rPr>
                <w:rFonts w:ascii="Arial" w:hAnsi="Arial" w:cs="Arial"/>
              </w:rPr>
              <w:t>niepełnosprawnościami.</w:t>
            </w:r>
          </w:p>
        </w:tc>
        <w:tc>
          <w:tcPr>
            <w:tcW w:w="1676" w:type="dxa"/>
          </w:tcPr>
          <w:p w14:paraId="591B8E4B" w14:textId="696B965D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112EBCAC" w14:textId="768404EE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CC1F9F" w:rsidRPr="00814588" w14:paraId="3B4E0686" w14:textId="77777777" w:rsidTr="00EE4126">
        <w:tc>
          <w:tcPr>
            <w:tcW w:w="2409" w:type="dxa"/>
          </w:tcPr>
          <w:p w14:paraId="73E3BA67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395A97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1" w:type="dxa"/>
            <w:shd w:val="clear" w:color="auto" w:fill="auto"/>
          </w:tcPr>
          <w:p w14:paraId="0272F736" w14:textId="3982246C" w:rsidR="00CC1F9F" w:rsidRDefault="00D736E8" w:rsidP="00F941B3">
            <w:pPr>
              <w:spacing w:before="120" w:line="360" w:lineRule="auto"/>
              <w:rPr>
                <w:rFonts w:ascii="Arial" w:hAnsi="Arial" w:cs="Arial"/>
              </w:rPr>
            </w:pPr>
            <w:r w:rsidRPr="00F941B3">
              <w:rPr>
                <w:rFonts w:ascii="Arial" w:hAnsi="Arial" w:cs="Arial"/>
              </w:rPr>
              <w:t>Dzwonek i domofon znajdujący się przy wejściu głównym wyróżnić</w:t>
            </w:r>
            <w:r>
              <w:rPr>
                <w:rFonts w:ascii="Arial" w:hAnsi="Arial" w:cs="Arial"/>
              </w:rPr>
              <w:t xml:space="preserve"> </w:t>
            </w:r>
            <w:r w:rsidRPr="00F941B3">
              <w:rPr>
                <w:rFonts w:ascii="Arial" w:hAnsi="Arial" w:cs="Arial"/>
              </w:rPr>
              <w:t>kolorystycznie względem tła.</w:t>
            </w:r>
          </w:p>
        </w:tc>
        <w:tc>
          <w:tcPr>
            <w:tcW w:w="1676" w:type="dxa"/>
          </w:tcPr>
          <w:p w14:paraId="0F82746A" w14:textId="5F7458EE" w:rsidR="00CC1F9F" w:rsidRDefault="001473D5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1AB8B6EB" w14:textId="2D28C77B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65F854CB" w14:textId="77777777" w:rsidTr="00EE4126">
        <w:tc>
          <w:tcPr>
            <w:tcW w:w="2409" w:type="dxa"/>
          </w:tcPr>
          <w:p w14:paraId="3B5D2283" w14:textId="6B92CC4D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</w:t>
            </w:r>
            <w:r w:rsidR="001B7BE6">
              <w:rPr>
                <w:rFonts w:ascii="Arial" w:hAnsi="Arial" w:cs="Arial"/>
                <w:b/>
                <w:bCs/>
              </w:rPr>
              <w:t>a</w:t>
            </w:r>
            <w:r w:rsidRPr="00814588">
              <w:rPr>
                <w:rFonts w:ascii="Arial" w:hAnsi="Arial" w:cs="Arial"/>
                <w:b/>
                <w:bCs/>
              </w:rPr>
              <w:t xml:space="preserve"> do budynku</w:t>
            </w:r>
          </w:p>
        </w:tc>
        <w:tc>
          <w:tcPr>
            <w:tcW w:w="3701" w:type="dxa"/>
            <w:shd w:val="clear" w:color="auto" w:fill="auto"/>
          </w:tcPr>
          <w:p w14:paraId="02BEC280" w14:textId="28396034" w:rsidR="00CC1F9F" w:rsidRPr="00765DE3" w:rsidRDefault="009E5B04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Uporządkowa</w:t>
            </w:r>
            <w:r w:rsidR="00BC6E43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w</w:t>
            </w:r>
            <w:r w:rsidR="00CC1F9F" w:rsidRPr="00814588">
              <w:rPr>
                <w:rFonts w:ascii="Arial" w:hAnsi="Arial" w:cs="Arial"/>
              </w:rPr>
              <w:t>ycieraczki/maty przed</w:t>
            </w:r>
            <w:r w:rsidR="00CC1F9F">
              <w:rPr>
                <w:rFonts w:ascii="Arial" w:hAnsi="Arial" w:cs="Arial"/>
              </w:rPr>
              <w:t xml:space="preserve"> i </w:t>
            </w:r>
            <w:r w:rsidR="00CC1F9F" w:rsidRPr="00814588">
              <w:rPr>
                <w:rFonts w:ascii="Arial" w:hAnsi="Arial" w:cs="Arial"/>
              </w:rPr>
              <w:t>za drzwiami wejściowymi</w:t>
            </w:r>
            <w:r w:rsidR="00BC6E43">
              <w:rPr>
                <w:rFonts w:ascii="Arial" w:hAnsi="Arial" w:cs="Arial"/>
              </w:rPr>
              <w:t xml:space="preserve">. </w:t>
            </w:r>
            <w:r w:rsidR="00D70A6F">
              <w:rPr>
                <w:rFonts w:ascii="Arial" w:hAnsi="Arial" w:cs="Arial"/>
              </w:rPr>
              <w:t>Ułożyć je tak</w:t>
            </w:r>
            <w:r w:rsidR="00AF7056">
              <w:rPr>
                <w:rFonts w:ascii="Arial" w:hAnsi="Arial" w:cs="Arial"/>
              </w:rPr>
              <w:t>,</w:t>
            </w:r>
            <w:r w:rsidR="00CC1F9F" w:rsidRPr="00814588">
              <w:rPr>
                <w:rFonts w:ascii="Arial" w:hAnsi="Arial" w:cs="Arial"/>
              </w:rPr>
              <w:t xml:space="preserve"> by ich powierzchnia była na jednym poziomie</w:t>
            </w:r>
            <w:r w:rsidR="00CC1F9F">
              <w:rPr>
                <w:rFonts w:ascii="Arial" w:hAnsi="Arial" w:cs="Arial"/>
              </w:rPr>
              <w:t xml:space="preserve"> z </w:t>
            </w:r>
            <w:r w:rsidR="00CC1F9F" w:rsidRPr="00814588">
              <w:rPr>
                <w:rFonts w:ascii="Arial" w:hAnsi="Arial" w:cs="Arial"/>
              </w:rPr>
              <w:t xml:space="preserve">chodnikiem/posadzką. </w:t>
            </w:r>
            <w:r w:rsidR="00CC1F9F">
              <w:rPr>
                <w:rFonts w:ascii="Arial" w:hAnsi="Arial" w:cs="Arial"/>
              </w:rPr>
              <w:t>U</w:t>
            </w:r>
            <w:r w:rsidR="00CC1F9F" w:rsidRPr="00B82D32">
              <w:rPr>
                <w:rFonts w:ascii="Arial" w:hAnsi="Arial" w:cs="Arial"/>
              </w:rPr>
              <w:t>porządkowa</w:t>
            </w:r>
            <w:r w:rsidR="00BC6E43">
              <w:rPr>
                <w:rFonts w:ascii="Arial" w:hAnsi="Arial" w:cs="Arial"/>
              </w:rPr>
              <w:t>ć</w:t>
            </w:r>
            <w:r w:rsidR="00CC1F9F" w:rsidRPr="00B82D32">
              <w:rPr>
                <w:rFonts w:ascii="Arial" w:hAnsi="Arial" w:cs="Arial"/>
              </w:rPr>
              <w:t xml:space="preserve"> wycieracz</w:t>
            </w:r>
            <w:r>
              <w:rPr>
                <w:rFonts w:ascii="Arial" w:hAnsi="Arial" w:cs="Arial"/>
              </w:rPr>
              <w:t>k</w:t>
            </w:r>
            <w:r w:rsidR="00BC6E43">
              <w:rPr>
                <w:rFonts w:ascii="Arial" w:hAnsi="Arial" w:cs="Arial"/>
              </w:rPr>
              <w:t>i</w:t>
            </w:r>
            <w:r w:rsidR="00CC1F9F" w:rsidRPr="00B82D32">
              <w:rPr>
                <w:rFonts w:ascii="Arial" w:hAnsi="Arial" w:cs="Arial"/>
              </w:rPr>
              <w:t xml:space="preserve">, które nie są zamocowane na stałe, </w:t>
            </w:r>
            <w:r w:rsidR="00BC6E43">
              <w:rPr>
                <w:rFonts w:ascii="Arial" w:hAnsi="Arial" w:cs="Arial"/>
              </w:rPr>
              <w:t xml:space="preserve">mają </w:t>
            </w:r>
            <w:r w:rsidR="00CC1F9F" w:rsidRPr="00B82D32">
              <w:rPr>
                <w:rFonts w:ascii="Arial" w:hAnsi="Arial" w:cs="Arial"/>
              </w:rPr>
              <w:t>zbyt duże oczka lub są</w:t>
            </w:r>
            <w:r w:rsidR="00CC1F9F">
              <w:rPr>
                <w:rFonts w:ascii="Arial" w:hAnsi="Arial" w:cs="Arial"/>
              </w:rPr>
              <w:t xml:space="preserve"> w </w:t>
            </w:r>
            <w:r w:rsidR="00CC1F9F" w:rsidRPr="00B82D32">
              <w:rPr>
                <w:rFonts w:ascii="Arial" w:hAnsi="Arial" w:cs="Arial"/>
              </w:rPr>
              <w:t xml:space="preserve">złym stanie technicznym. </w:t>
            </w:r>
            <w:r w:rsidR="00CC1F9F">
              <w:rPr>
                <w:rFonts w:ascii="Arial" w:hAnsi="Arial" w:cs="Arial"/>
              </w:rPr>
              <w:t>Usun</w:t>
            </w:r>
            <w:r w:rsidR="00BC6E43">
              <w:rPr>
                <w:rFonts w:ascii="Arial" w:hAnsi="Arial" w:cs="Arial"/>
              </w:rPr>
              <w:t>ąć</w:t>
            </w:r>
            <w:r w:rsidR="00875AFA">
              <w:rPr>
                <w:rFonts w:ascii="Arial" w:hAnsi="Arial" w:cs="Arial"/>
              </w:rPr>
              <w:t xml:space="preserve"> </w:t>
            </w:r>
            <w:r w:rsidR="00CC1F9F" w:rsidRPr="00B82D32">
              <w:rPr>
                <w:rFonts w:ascii="Arial" w:hAnsi="Arial" w:cs="Arial"/>
              </w:rPr>
              <w:t>wycieracz</w:t>
            </w:r>
            <w:r w:rsidR="00875AFA">
              <w:rPr>
                <w:rFonts w:ascii="Arial" w:hAnsi="Arial" w:cs="Arial"/>
              </w:rPr>
              <w:t>ki</w:t>
            </w:r>
            <w:r w:rsidR="00CC1F9F" w:rsidRPr="00B82D32">
              <w:rPr>
                <w:rFonts w:ascii="Arial" w:hAnsi="Arial" w:cs="Arial"/>
              </w:rPr>
              <w:t xml:space="preserve"> gumow</w:t>
            </w:r>
            <w:r w:rsidR="00BC6E4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CC1F9F">
              <w:rPr>
                <w:rFonts w:ascii="Arial" w:hAnsi="Arial" w:cs="Arial"/>
              </w:rPr>
              <w:t>o </w:t>
            </w:r>
            <w:r w:rsidR="00CC1F9F" w:rsidRPr="00B82D32">
              <w:rPr>
                <w:rFonts w:ascii="Arial" w:hAnsi="Arial" w:cs="Arial"/>
              </w:rPr>
              <w:t xml:space="preserve">zbyt dużych oczkach. </w:t>
            </w:r>
            <w:r w:rsidR="0067452C">
              <w:rPr>
                <w:rFonts w:ascii="Arial" w:hAnsi="Arial" w:cs="Arial"/>
              </w:rPr>
              <w:t>P</w:t>
            </w:r>
            <w:r w:rsidR="0067452C" w:rsidRPr="00B82D32">
              <w:rPr>
                <w:rFonts w:ascii="Arial" w:hAnsi="Arial" w:cs="Arial"/>
              </w:rPr>
              <w:t>rzymocowa</w:t>
            </w:r>
            <w:r w:rsidR="00BC6E43">
              <w:rPr>
                <w:rFonts w:ascii="Arial" w:hAnsi="Arial" w:cs="Arial"/>
              </w:rPr>
              <w:t xml:space="preserve">ć wycieraczki </w:t>
            </w:r>
            <w:r w:rsidR="0067452C">
              <w:rPr>
                <w:rFonts w:ascii="Arial" w:hAnsi="Arial" w:cs="Arial"/>
              </w:rPr>
              <w:t xml:space="preserve"> </w:t>
            </w:r>
            <w:r w:rsidR="0067452C" w:rsidRPr="00B82D32">
              <w:rPr>
                <w:rFonts w:ascii="Arial" w:hAnsi="Arial" w:cs="Arial"/>
              </w:rPr>
              <w:t>na stałe do podłoża</w:t>
            </w:r>
            <w:r w:rsidR="00CC1F9F" w:rsidRPr="00B82D3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676" w:type="dxa"/>
          </w:tcPr>
          <w:p w14:paraId="6B3847AB" w14:textId="12F9088C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136A69">
              <w:rPr>
                <w:rFonts w:ascii="Arial" w:hAnsi="Arial" w:cs="Arial"/>
              </w:rPr>
              <w:t>-2026, działanie ciągłe</w:t>
            </w:r>
          </w:p>
        </w:tc>
        <w:tc>
          <w:tcPr>
            <w:tcW w:w="1854" w:type="dxa"/>
          </w:tcPr>
          <w:p w14:paraId="69225A8A" w14:textId="0163DAE2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540E90" w:rsidRPr="00814588" w14:paraId="26441F2F" w14:textId="77777777" w:rsidTr="00EE4126">
        <w:tc>
          <w:tcPr>
            <w:tcW w:w="2409" w:type="dxa"/>
          </w:tcPr>
          <w:p w14:paraId="02D9E8D6" w14:textId="77777777" w:rsidR="00540E90" w:rsidRPr="00814588" w:rsidRDefault="00540E90" w:rsidP="00540E9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Schody</w:t>
            </w:r>
          </w:p>
        </w:tc>
        <w:tc>
          <w:tcPr>
            <w:tcW w:w="3701" w:type="dxa"/>
          </w:tcPr>
          <w:p w14:paraId="52440E0E" w14:textId="0C7E7199" w:rsidR="00540E90" w:rsidRPr="00E22D46" w:rsidRDefault="003F6E4E" w:rsidP="00540E9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40E90">
              <w:rPr>
                <w:rFonts w:ascii="Arial" w:hAnsi="Arial" w:cs="Arial"/>
              </w:rPr>
              <w:t xml:space="preserve"> i </w:t>
            </w:r>
            <w:r w:rsidRPr="00913E87">
              <w:rPr>
                <w:rFonts w:ascii="Arial" w:hAnsi="Arial" w:cs="Arial"/>
              </w:rPr>
              <w:t>uzupełni</w:t>
            </w:r>
            <w:r>
              <w:rPr>
                <w:rFonts w:ascii="Arial" w:hAnsi="Arial" w:cs="Arial"/>
              </w:rPr>
              <w:t>ć</w:t>
            </w:r>
            <w:r w:rsidR="00540E90" w:rsidRPr="00913E87">
              <w:rPr>
                <w:rFonts w:ascii="Arial" w:hAnsi="Arial" w:cs="Arial"/>
              </w:rPr>
              <w:t xml:space="preserve"> oznacze</w:t>
            </w:r>
            <w:r w:rsidR="00540E90">
              <w:rPr>
                <w:rFonts w:ascii="Arial" w:hAnsi="Arial" w:cs="Arial"/>
              </w:rPr>
              <w:t>nia</w:t>
            </w:r>
            <w:r w:rsidR="00540E90" w:rsidRPr="00913E87">
              <w:rPr>
                <w:rFonts w:ascii="Arial" w:hAnsi="Arial" w:cs="Arial"/>
              </w:rPr>
              <w:t xml:space="preserve"> stopni na wszystkich</w:t>
            </w:r>
            <w:r w:rsidR="00584374">
              <w:rPr>
                <w:rFonts w:ascii="Arial" w:hAnsi="Arial" w:cs="Arial"/>
              </w:rPr>
              <w:t xml:space="preserve"> klatkach</w:t>
            </w:r>
            <w:r w:rsidR="00540E90" w:rsidRPr="00913E87">
              <w:rPr>
                <w:rFonts w:ascii="Arial" w:hAnsi="Arial" w:cs="Arial"/>
              </w:rPr>
              <w:t xml:space="preserve"> schod</w:t>
            </w:r>
            <w:r w:rsidR="00584374">
              <w:rPr>
                <w:rFonts w:ascii="Arial" w:hAnsi="Arial" w:cs="Arial"/>
              </w:rPr>
              <w:t>owych oznaczając pierwszy i ostatni stopień schodów (wyłączeniu podlega klatka schodowa w skrzydle D oraz główna przy skrzydle C z uwagi na rozłożony dywan)</w:t>
            </w:r>
            <w:r w:rsidR="00540E90">
              <w:rPr>
                <w:rFonts w:ascii="Arial" w:hAnsi="Arial" w:cs="Arial"/>
              </w:rPr>
              <w:t xml:space="preserve">. </w:t>
            </w:r>
            <w:r w:rsidR="00540E90" w:rsidRPr="00913E87">
              <w:rPr>
                <w:rFonts w:ascii="Arial" w:hAnsi="Arial" w:cs="Arial"/>
              </w:rPr>
              <w:t>Wzdłuż całej krawędzi stopni</w:t>
            </w:r>
            <w:r w:rsidR="00540E90">
              <w:rPr>
                <w:rFonts w:ascii="Arial" w:hAnsi="Arial" w:cs="Arial"/>
              </w:rPr>
              <w:t xml:space="preserve"> w </w:t>
            </w:r>
            <w:r w:rsidR="00540E90" w:rsidRPr="00913E87">
              <w:rPr>
                <w:rFonts w:ascii="Arial" w:hAnsi="Arial" w:cs="Arial"/>
              </w:rPr>
              <w:t>poprzek biegu (na powierzchni pionowej</w:t>
            </w:r>
            <w:r w:rsidR="00540E90">
              <w:rPr>
                <w:rFonts w:ascii="Arial" w:hAnsi="Arial" w:cs="Arial"/>
              </w:rPr>
              <w:t xml:space="preserve"> i </w:t>
            </w:r>
            <w:r w:rsidR="00540E90" w:rsidRPr="00913E87">
              <w:rPr>
                <w:rFonts w:ascii="Arial" w:hAnsi="Arial" w:cs="Arial"/>
              </w:rPr>
              <w:t xml:space="preserve">poziomej) </w:t>
            </w:r>
            <w:r w:rsidR="00540E90">
              <w:rPr>
                <w:rFonts w:ascii="Arial" w:hAnsi="Arial" w:cs="Arial"/>
              </w:rPr>
              <w:t>umie</w:t>
            </w:r>
            <w:r w:rsidR="006F264D">
              <w:rPr>
                <w:rFonts w:ascii="Arial" w:hAnsi="Arial" w:cs="Arial"/>
              </w:rPr>
              <w:t>ścić</w:t>
            </w:r>
            <w:r w:rsidR="00540E90">
              <w:rPr>
                <w:rFonts w:ascii="Arial" w:hAnsi="Arial" w:cs="Arial"/>
              </w:rPr>
              <w:t xml:space="preserve"> kontrastow</w:t>
            </w:r>
            <w:r w:rsidR="006F264D">
              <w:rPr>
                <w:rFonts w:ascii="Arial" w:hAnsi="Arial" w:cs="Arial"/>
              </w:rPr>
              <w:t>y</w:t>
            </w:r>
            <w:r w:rsidR="00540E90" w:rsidRPr="00913E87">
              <w:rPr>
                <w:rFonts w:ascii="Arial" w:hAnsi="Arial" w:cs="Arial"/>
              </w:rPr>
              <w:t xml:space="preserve"> pas</w:t>
            </w:r>
            <w:r w:rsidR="00540E90">
              <w:rPr>
                <w:rFonts w:ascii="Arial" w:hAnsi="Arial" w:cs="Arial"/>
              </w:rPr>
              <w:t xml:space="preserve"> o </w:t>
            </w:r>
            <w:r w:rsidR="00540E90" w:rsidRPr="00913E87">
              <w:rPr>
                <w:rFonts w:ascii="Arial" w:hAnsi="Arial" w:cs="Arial"/>
              </w:rPr>
              <w:t>szerokości 5 cm.</w:t>
            </w:r>
          </w:p>
        </w:tc>
        <w:tc>
          <w:tcPr>
            <w:tcW w:w="1676" w:type="dxa"/>
          </w:tcPr>
          <w:p w14:paraId="17DC172A" w14:textId="084DC3D6" w:rsidR="00540E90" w:rsidRDefault="00323FD7" w:rsidP="00540E9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i działanie ciągłe</w:t>
            </w:r>
          </w:p>
        </w:tc>
        <w:tc>
          <w:tcPr>
            <w:tcW w:w="1854" w:type="dxa"/>
          </w:tcPr>
          <w:p w14:paraId="71716532" w14:textId="1A7D186D" w:rsidR="00540E90" w:rsidRDefault="00540E90" w:rsidP="00540E9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69A9CA36" w14:textId="77777777" w:rsidTr="00EE4126">
        <w:tc>
          <w:tcPr>
            <w:tcW w:w="2409" w:type="dxa"/>
          </w:tcPr>
          <w:p w14:paraId="2DEF39D3" w14:textId="4927EE31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90EA1">
              <w:rPr>
                <w:rFonts w:ascii="Arial" w:hAnsi="Arial" w:cs="Arial"/>
                <w:b/>
                <w:bCs/>
              </w:rPr>
              <w:t>Dostępne toalety</w:t>
            </w:r>
          </w:p>
        </w:tc>
        <w:tc>
          <w:tcPr>
            <w:tcW w:w="3701" w:type="dxa"/>
            <w:shd w:val="clear" w:color="auto" w:fill="auto"/>
          </w:tcPr>
          <w:p w14:paraId="4D8A319D" w14:textId="6699D2BA" w:rsidR="00F51570" w:rsidRPr="00790EA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Zamontow</w:t>
            </w:r>
            <w:r w:rsidR="006F264D">
              <w:rPr>
                <w:sz w:val="22"/>
                <w:szCs w:val="22"/>
              </w:rPr>
              <w:t>ać</w:t>
            </w:r>
            <w:r>
              <w:rPr>
                <w:sz w:val="22"/>
                <w:szCs w:val="22"/>
              </w:rPr>
              <w:t xml:space="preserve"> wieszak</w:t>
            </w:r>
            <w:r w:rsidR="006F264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na dwóch wysokościach</w:t>
            </w:r>
            <w:r w:rsidR="006F26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ok.150 cm oraz 110 cm</w:t>
            </w:r>
            <w:r w:rsidR="00F53F25">
              <w:rPr>
                <w:sz w:val="22"/>
                <w:szCs w:val="22"/>
              </w:rPr>
              <w:t xml:space="preserve"> w węzłach sanitarnych</w:t>
            </w:r>
            <w:r w:rsidR="005B1147">
              <w:rPr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499E2555" w14:textId="0D8498ED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530B0ACA" w14:textId="0694D5A0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29E9A58B" w14:textId="77777777" w:rsidTr="00EE4126">
        <w:tc>
          <w:tcPr>
            <w:tcW w:w="2409" w:type="dxa"/>
          </w:tcPr>
          <w:p w14:paraId="41B229F8" w14:textId="77777777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814588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701" w:type="dxa"/>
            <w:shd w:val="clear" w:color="auto" w:fill="auto"/>
          </w:tcPr>
          <w:p w14:paraId="6B00EAE1" w14:textId="321AA2AB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3F530E">
              <w:rPr>
                <w:rFonts w:ascii="Arial" w:hAnsi="Arial" w:cs="Arial"/>
              </w:rPr>
              <w:t>znakowa</w:t>
            </w:r>
            <w:r w:rsidR="006F264D">
              <w:rPr>
                <w:rFonts w:ascii="Arial" w:hAnsi="Arial" w:cs="Arial"/>
              </w:rPr>
              <w:t>ć</w:t>
            </w:r>
            <w:r w:rsidRPr="003F530E">
              <w:rPr>
                <w:rFonts w:ascii="Arial" w:hAnsi="Arial" w:cs="Arial"/>
              </w:rPr>
              <w:t xml:space="preserve"> każde wejści</w:t>
            </w:r>
            <w:r w:rsidR="006F264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do pomieszczeń biurowych</w:t>
            </w:r>
            <w:r w:rsidRPr="003F530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Uzupełni</w:t>
            </w:r>
            <w:r w:rsidR="006F264D">
              <w:rPr>
                <w:rFonts w:ascii="Arial" w:hAnsi="Arial" w:cs="Arial"/>
              </w:rPr>
              <w:t>ć</w:t>
            </w:r>
            <w:r w:rsidR="00071789">
              <w:rPr>
                <w:rFonts w:ascii="Arial" w:hAnsi="Arial" w:cs="Arial"/>
              </w:rPr>
              <w:t xml:space="preserve"> </w:t>
            </w:r>
            <w:r w:rsidRPr="003F530E">
              <w:rPr>
                <w:rFonts w:ascii="Arial" w:hAnsi="Arial" w:cs="Arial"/>
              </w:rPr>
              <w:t xml:space="preserve">treści na pustych tabliczkach. </w:t>
            </w:r>
          </w:p>
        </w:tc>
        <w:tc>
          <w:tcPr>
            <w:tcW w:w="1676" w:type="dxa"/>
          </w:tcPr>
          <w:p w14:paraId="1D3FA723" w14:textId="11A5A084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136A69">
              <w:rPr>
                <w:rFonts w:ascii="Arial" w:hAnsi="Arial" w:cs="Arial"/>
              </w:rPr>
              <w:t>-2026, działanie ciągłe</w:t>
            </w:r>
          </w:p>
        </w:tc>
        <w:tc>
          <w:tcPr>
            <w:tcW w:w="1854" w:type="dxa"/>
          </w:tcPr>
          <w:p w14:paraId="2DFBA4AF" w14:textId="71331E08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73E1610F" w14:textId="77777777" w:rsidTr="00EE4126">
        <w:tc>
          <w:tcPr>
            <w:tcW w:w="2409" w:type="dxa"/>
          </w:tcPr>
          <w:p w14:paraId="393EEDC6" w14:textId="5B081B94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814588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701" w:type="dxa"/>
            <w:shd w:val="clear" w:color="auto" w:fill="auto"/>
          </w:tcPr>
          <w:p w14:paraId="3E349447" w14:textId="3C2C7A8A" w:rsidR="00F51570" w:rsidRPr="003F530E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E4126">
              <w:rPr>
                <w:rFonts w:ascii="Arial" w:hAnsi="Arial" w:cs="Arial"/>
              </w:rPr>
              <w:t>oda</w:t>
            </w:r>
            <w:r w:rsidR="006F264D">
              <w:rPr>
                <w:rFonts w:ascii="Arial" w:hAnsi="Arial" w:cs="Arial"/>
              </w:rPr>
              <w:t>ć</w:t>
            </w:r>
            <w:r w:rsidRPr="00EE4126">
              <w:rPr>
                <w:rFonts w:ascii="Arial" w:hAnsi="Arial" w:cs="Arial"/>
              </w:rPr>
              <w:t xml:space="preserve"> oznaczenia na drzwiach przeszklonych w postaci pasów o</w:t>
            </w:r>
            <w:r w:rsidR="00CF6027">
              <w:rPr>
                <w:rFonts w:ascii="Arial" w:hAnsi="Arial" w:cs="Arial"/>
              </w:rPr>
              <w:t> </w:t>
            </w:r>
            <w:r w:rsidRPr="00EE4126">
              <w:rPr>
                <w:rFonts w:ascii="Arial" w:hAnsi="Arial" w:cs="Arial"/>
              </w:rPr>
              <w:t>szerokości</w:t>
            </w:r>
            <w:r>
              <w:rPr>
                <w:rFonts w:ascii="Arial" w:hAnsi="Arial" w:cs="Arial"/>
              </w:rPr>
              <w:t xml:space="preserve"> </w:t>
            </w:r>
            <w:r w:rsidRPr="00EE4126">
              <w:rPr>
                <w:rFonts w:ascii="Arial" w:hAnsi="Arial" w:cs="Arial"/>
              </w:rPr>
              <w:t xml:space="preserve">10 cm umieszczonych na wysokości 90 </w:t>
            </w:r>
            <w:r w:rsidR="008531CE">
              <w:rPr>
                <w:rFonts w:ascii="Arial" w:hAnsi="Arial" w:cs="Arial"/>
              </w:rPr>
              <w:t xml:space="preserve">- </w:t>
            </w:r>
            <w:r w:rsidRPr="00EE4126">
              <w:rPr>
                <w:rFonts w:ascii="Arial" w:hAnsi="Arial" w:cs="Arial"/>
              </w:rPr>
              <w:t>100 cm oraz od 130</w:t>
            </w:r>
            <w:r w:rsidR="008531CE">
              <w:rPr>
                <w:rFonts w:ascii="Arial" w:hAnsi="Arial" w:cs="Arial"/>
              </w:rPr>
              <w:t xml:space="preserve"> -</w:t>
            </w:r>
            <w:r w:rsidRPr="00EE4126">
              <w:rPr>
                <w:rFonts w:ascii="Arial" w:hAnsi="Arial" w:cs="Arial"/>
              </w:rPr>
              <w:t xml:space="preserve"> 140 cm.</w:t>
            </w:r>
          </w:p>
        </w:tc>
        <w:tc>
          <w:tcPr>
            <w:tcW w:w="1676" w:type="dxa"/>
          </w:tcPr>
          <w:p w14:paraId="02294F59" w14:textId="32EB763E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05D5BDDC" w14:textId="523BEFF9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0A2252D8" w14:textId="77777777" w:rsidTr="00EE4126">
        <w:tc>
          <w:tcPr>
            <w:tcW w:w="2409" w:type="dxa"/>
          </w:tcPr>
          <w:p w14:paraId="143E713C" w14:textId="486FB22D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Sale konferencyjne</w:t>
            </w:r>
          </w:p>
        </w:tc>
        <w:tc>
          <w:tcPr>
            <w:tcW w:w="3701" w:type="dxa"/>
            <w:shd w:val="clear" w:color="auto" w:fill="auto"/>
          </w:tcPr>
          <w:p w14:paraId="3A8AD5E0" w14:textId="03DAE43F" w:rsidR="00F51570" w:rsidRPr="00780F2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</w:t>
            </w:r>
            <w:r w:rsidR="006F264D">
              <w:rPr>
                <w:sz w:val="22"/>
                <w:szCs w:val="22"/>
              </w:rPr>
              <w:t>ć</w:t>
            </w:r>
            <w:r w:rsidRPr="00780F21">
              <w:rPr>
                <w:sz w:val="22"/>
                <w:szCs w:val="22"/>
              </w:rPr>
              <w:t xml:space="preserve"> stał</w:t>
            </w:r>
            <w:r w:rsidR="006F264D">
              <w:rPr>
                <w:sz w:val="22"/>
                <w:szCs w:val="22"/>
              </w:rPr>
              <w:t>ą</w:t>
            </w:r>
            <w:r w:rsidRPr="00780F21">
              <w:rPr>
                <w:sz w:val="22"/>
                <w:szCs w:val="22"/>
              </w:rPr>
              <w:t xml:space="preserve"> informacj</w:t>
            </w:r>
            <w:r w:rsidR="006F264D">
              <w:rPr>
                <w:sz w:val="22"/>
                <w:szCs w:val="22"/>
              </w:rPr>
              <w:t>ę</w:t>
            </w:r>
            <w:r w:rsidRPr="00780F21">
              <w:rPr>
                <w:sz w:val="22"/>
                <w:szCs w:val="22"/>
              </w:rPr>
              <w:t xml:space="preserve"> kierunkow</w:t>
            </w:r>
            <w:r>
              <w:rPr>
                <w:sz w:val="22"/>
                <w:szCs w:val="22"/>
              </w:rPr>
              <w:t>ą</w:t>
            </w:r>
            <w:r w:rsidRPr="00780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r w:rsidRPr="00780F21">
              <w:rPr>
                <w:sz w:val="22"/>
                <w:szCs w:val="22"/>
              </w:rPr>
              <w:t xml:space="preserve">lokalizacji </w:t>
            </w:r>
            <w:proofErr w:type="spellStart"/>
            <w:r w:rsidRPr="00780F21">
              <w:rPr>
                <w:sz w:val="22"/>
                <w:szCs w:val="22"/>
              </w:rPr>
              <w:t>sal</w:t>
            </w:r>
            <w:proofErr w:type="spellEnd"/>
            <w:r w:rsidRPr="00780F21">
              <w:rPr>
                <w:sz w:val="22"/>
                <w:szCs w:val="22"/>
              </w:rPr>
              <w:t xml:space="preserve"> konferencyjnych oraz toalet.</w:t>
            </w:r>
          </w:p>
        </w:tc>
        <w:tc>
          <w:tcPr>
            <w:tcW w:w="1676" w:type="dxa"/>
          </w:tcPr>
          <w:p w14:paraId="7B3BCC5C" w14:textId="0E240091" w:rsidR="00F51570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401BEB65" w14:textId="067C30E3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357BC297" w14:textId="77777777" w:rsidTr="00EE4126">
        <w:tc>
          <w:tcPr>
            <w:tcW w:w="2409" w:type="dxa"/>
          </w:tcPr>
          <w:p w14:paraId="63793A42" w14:textId="6115166C" w:rsidR="00F51570" w:rsidRPr="00780F21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Klatki schodowe </w:t>
            </w:r>
          </w:p>
        </w:tc>
        <w:tc>
          <w:tcPr>
            <w:tcW w:w="3701" w:type="dxa"/>
            <w:shd w:val="clear" w:color="auto" w:fill="auto"/>
          </w:tcPr>
          <w:p w14:paraId="3CBCF342" w14:textId="7A16F2DE" w:rsidR="00F51570" w:rsidRPr="00780F2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</w:t>
            </w:r>
            <w:r w:rsidR="006F264D">
              <w:rPr>
                <w:sz w:val="22"/>
                <w:szCs w:val="22"/>
              </w:rPr>
              <w:t>yć</w:t>
            </w:r>
            <w:r>
              <w:rPr>
                <w:sz w:val="22"/>
                <w:szCs w:val="22"/>
              </w:rPr>
              <w:t xml:space="preserve"> kondygnacj</w:t>
            </w:r>
            <w:r w:rsidR="006F264D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 na ścianie naprzeciwko wyjścia z wind i klatek schodowych</w:t>
            </w:r>
            <w:r w:rsidR="003536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</w:tcPr>
          <w:p w14:paraId="37CCF96D" w14:textId="692D95AA" w:rsidR="00F51570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4D89AB41" w14:textId="4853616E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323FD7" w:rsidRPr="00814588" w14:paraId="0E7DC440" w14:textId="77777777" w:rsidTr="00EE4126">
        <w:tc>
          <w:tcPr>
            <w:tcW w:w="2409" w:type="dxa"/>
          </w:tcPr>
          <w:p w14:paraId="2FEC4D2B" w14:textId="297C0691" w:rsidR="00323FD7" w:rsidRDefault="00323FD7" w:rsidP="00323FD7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Ewakuacja </w:t>
            </w:r>
          </w:p>
        </w:tc>
        <w:tc>
          <w:tcPr>
            <w:tcW w:w="3701" w:type="dxa"/>
            <w:shd w:val="clear" w:color="auto" w:fill="auto"/>
          </w:tcPr>
          <w:p w14:paraId="175927C4" w14:textId="1165DD32" w:rsidR="00323FD7" w:rsidRPr="00D0470B" w:rsidRDefault="00323FD7" w:rsidP="00323FD7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 w:rsidRPr="00D0470B">
              <w:rPr>
                <w:sz w:val="22"/>
                <w:szCs w:val="22"/>
              </w:rPr>
              <w:t>Wykona</w:t>
            </w:r>
            <w:r>
              <w:rPr>
                <w:sz w:val="22"/>
                <w:szCs w:val="22"/>
              </w:rPr>
              <w:t>ć</w:t>
            </w:r>
            <w:r w:rsidRPr="00D0470B">
              <w:rPr>
                <w:sz w:val="22"/>
                <w:szCs w:val="22"/>
              </w:rPr>
              <w:t xml:space="preserve"> próbn</w:t>
            </w:r>
            <w:r>
              <w:rPr>
                <w:sz w:val="22"/>
                <w:szCs w:val="22"/>
              </w:rPr>
              <w:t>ą</w:t>
            </w:r>
            <w:r w:rsidRPr="00D0470B">
              <w:rPr>
                <w:sz w:val="22"/>
                <w:szCs w:val="22"/>
              </w:rPr>
              <w:t xml:space="preserve"> ewakuacj</w:t>
            </w:r>
            <w:r>
              <w:rPr>
                <w:sz w:val="22"/>
                <w:szCs w:val="22"/>
              </w:rPr>
              <w:t>ę</w:t>
            </w:r>
            <w:r w:rsidRPr="00D0470B">
              <w:rPr>
                <w:sz w:val="22"/>
                <w:szCs w:val="22"/>
              </w:rPr>
              <w:t xml:space="preserve"> pod kątem osób z</w:t>
            </w:r>
            <w:r w:rsidR="00CF6027">
              <w:rPr>
                <w:sz w:val="22"/>
                <w:szCs w:val="22"/>
              </w:rPr>
              <w:t> </w:t>
            </w:r>
            <w:r w:rsidRPr="00D0470B">
              <w:rPr>
                <w:sz w:val="22"/>
                <w:szCs w:val="22"/>
              </w:rPr>
              <w:t>niepełnosprawnościami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52574612" w14:textId="0A5DC51C" w:rsidR="00323FD7" w:rsidRDefault="006871F5" w:rsidP="00323FD7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="00323FD7" w:rsidRPr="00E20B2E">
              <w:rPr>
                <w:rFonts w:ascii="Arial" w:hAnsi="Arial" w:cs="Arial"/>
                <w:szCs w:val="24"/>
              </w:rPr>
              <w:t xml:space="preserve">o </w:t>
            </w:r>
            <w:r w:rsidR="00323FD7">
              <w:rPr>
                <w:rFonts w:ascii="Arial" w:hAnsi="Arial" w:cs="Arial"/>
                <w:szCs w:val="24"/>
              </w:rPr>
              <w:t>31 grudnia 2024</w:t>
            </w:r>
            <w:r w:rsidR="00323FD7" w:rsidRPr="00E20B2E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1854" w:type="dxa"/>
          </w:tcPr>
          <w:p w14:paraId="7927FF65" w14:textId="0424E5BA" w:rsidR="00323FD7" w:rsidRDefault="00323FD7" w:rsidP="00323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Biuro Ochrony we współpracy z </w:t>
            </w:r>
            <w:r w:rsidRPr="00F86846">
              <w:rPr>
                <w:rFonts w:ascii="Arial" w:hAnsi="Arial" w:cs="Arial"/>
              </w:rPr>
              <w:t>Biur</w:t>
            </w:r>
            <w:r>
              <w:rPr>
                <w:rFonts w:ascii="Arial" w:hAnsi="Arial" w:cs="Arial"/>
              </w:rPr>
              <w:t>em</w:t>
            </w:r>
            <w:r w:rsidRPr="00F86846">
              <w:rPr>
                <w:rFonts w:ascii="Arial" w:hAnsi="Arial" w:cs="Arial"/>
              </w:rPr>
              <w:t xml:space="preserve"> Dyrektora Generalnego</w:t>
            </w:r>
            <w:r>
              <w:rPr>
                <w:rFonts w:ascii="Arial" w:hAnsi="Arial" w:cs="Arial"/>
              </w:rPr>
              <w:t xml:space="preserve"> oraz koordynatorem ds. dostępności</w:t>
            </w:r>
          </w:p>
        </w:tc>
      </w:tr>
      <w:tr w:rsidR="00CC1BF1" w:rsidRPr="00814588" w14:paraId="212DEBF9" w14:textId="77777777" w:rsidTr="00EE4126">
        <w:tc>
          <w:tcPr>
            <w:tcW w:w="2409" w:type="dxa"/>
          </w:tcPr>
          <w:p w14:paraId="1176DD2D" w14:textId="6BD50551" w:rsidR="00CC1BF1" w:rsidRDefault="00CC1BF1" w:rsidP="00323FD7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Winda</w:t>
            </w:r>
          </w:p>
        </w:tc>
        <w:tc>
          <w:tcPr>
            <w:tcW w:w="3701" w:type="dxa"/>
            <w:shd w:val="clear" w:color="auto" w:fill="auto"/>
          </w:tcPr>
          <w:p w14:paraId="180FC192" w14:textId="02C8CEF1" w:rsidR="00CC1BF1" w:rsidRPr="00D0470B" w:rsidRDefault="00CC1BF1" w:rsidP="00323FD7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windy przy klatce głównej do potrzeb osób z niepełnosprawności.</w:t>
            </w:r>
          </w:p>
        </w:tc>
        <w:tc>
          <w:tcPr>
            <w:tcW w:w="1676" w:type="dxa"/>
          </w:tcPr>
          <w:p w14:paraId="2F81B6B0" w14:textId="1F5D2617" w:rsidR="00CC1BF1" w:rsidRDefault="00CC1BF1" w:rsidP="00323FD7">
            <w:pPr>
              <w:spacing w:before="12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854" w:type="dxa"/>
          </w:tcPr>
          <w:p w14:paraId="1E4A3DB4" w14:textId="3971CAF5" w:rsidR="00CC1BF1" w:rsidRDefault="00CC1BF1" w:rsidP="00323FD7">
            <w:pPr>
              <w:spacing w:line="360" w:lineRule="auto"/>
              <w:rPr>
                <w:rFonts w:ascii="Arial" w:hAnsi="Arial" w:cs="Arial"/>
              </w:rPr>
            </w:pPr>
            <w:r w:rsidRPr="00CC1BF1">
              <w:rPr>
                <w:rFonts w:ascii="Arial" w:hAnsi="Arial" w:cs="Arial"/>
              </w:rPr>
              <w:t>Biuro Dyrektora Generalnego</w:t>
            </w:r>
          </w:p>
        </w:tc>
      </w:tr>
    </w:tbl>
    <w:p w14:paraId="1F340B5C" w14:textId="77777777" w:rsidR="00CC1F9F" w:rsidRDefault="00CC1F9F" w:rsidP="00D3226D">
      <w:pPr>
        <w:spacing w:after="0"/>
        <w:rPr>
          <w:rFonts w:ascii="Arial" w:hAnsi="Arial" w:cs="Arial"/>
        </w:rPr>
      </w:pPr>
    </w:p>
    <w:p w14:paraId="045A0AE9" w14:textId="5EA7BBA3" w:rsidR="00CC1F9F" w:rsidRPr="004F5DFC" w:rsidRDefault="00CC1F9F" w:rsidP="004F5DFC">
      <w:pPr>
        <w:pStyle w:val="Nagwek4"/>
        <w:spacing w:before="0" w:after="360"/>
        <w:rPr>
          <w:sz w:val="24"/>
          <w:szCs w:val="24"/>
        </w:rPr>
      </w:pPr>
      <w:r w:rsidRPr="004F5DFC">
        <w:rPr>
          <w:sz w:val="24"/>
          <w:szCs w:val="24"/>
        </w:rPr>
        <w:t>Lokalizacja: Warszawa, al. Szucha 14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302"/>
        <w:gridCol w:w="3551"/>
        <w:gridCol w:w="1933"/>
        <w:gridCol w:w="1854"/>
      </w:tblGrid>
      <w:tr w:rsidR="001D2A9B" w:rsidRPr="00814588" w14:paraId="60187C4C" w14:textId="241B3F7E" w:rsidTr="002337A9">
        <w:trPr>
          <w:tblHeader/>
        </w:trPr>
        <w:tc>
          <w:tcPr>
            <w:tcW w:w="2302" w:type="dxa"/>
            <w:vAlign w:val="center"/>
          </w:tcPr>
          <w:p w14:paraId="0D613D34" w14:textId="77777777" w:rsidR="001D2A9B" w:rsidRPr="00814588" w:rsidRDefault="001D2A9B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551" w:type="dxa"/>
            <w:vAlign w:val="center"/>
          </w:tcPr>
          <w:p w14:paraId="66759BFA" w14:textId="1583F735" w:rsidR="001D2A9B" w:rsidRPr="00814588" w:rsidRDefault="001D2A9B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33" w:type="dxa"/>
            <w:vAlign w:val="center"/>
          </w:tcPr>
          <w:p w14:paraId="48EDA67A" w14:textId="1D0E3081" w:rsidR="001D2A9B" w:rsidRPr="00814588" w:rsidRDefault="00BD292E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445F7C98" w14:textId="2D5F0089" w:rsidR="001D2A9B" w:rsidRPr="00814588" w:rsidRDefault="00BD292E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1D2A9B" w:rsidRPr="00814588" w14:paraId="0CD0A8F4" w14:textId="1E3BB96C" w:rsidTr="002337A9">
        <w:tc>
          <w:tcPr>
            <w:tcW w:w="2302" w:type="dxa"/>
          </w:tcPr>
          <w:p w14:paraId="2665519E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551" w:type="dxa"/>
            <w:shd w:val="clear" w:color="auto" w:fill="auto"/>
          </w:tcPr>
          <w:p w14:paraId="17F8E45B" w14:textId="50500CFC" w:rsidR="001D2A9B" w:rsidRPr="002C0E86" w:rsidRDefault="00245310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D2A9B">
              <w:rPr>
                <w:rFonts w:ascii="Arial" w:hAnsi="Arial" w:cs="Arial"/>
              </w:rPr>
              <w:t>znacz</w:t>
            </w:r>
            <w:r w:rsidR="006F264D">
              <w:rPr>
                <w:rFonts w:ascii="Arial" w:hAnsi="Arial" w:cs="Arial"/>
              </w:rPr>
              <w:t>yć</w:t>
            </w:r>
            <w:r w:rsidR="001D2A9B">
              <w:rPr>
                <w:rFonts w:ascii="Arial" w:hAnsi="Arial" w:cs="Arial"/>
              </w:rPr>
              <w:t xml:space="preserve"> kierun</w:t>
            </w:r>
            <w:r w:rsidR="006F264D">
              <w:rPr>
                <w:rFonts w:ascii="Arial" w:hAnsi="Arial" w:cs="Arial"/>
              </w:rPr>
              <w:t>ek</w:t>
            </w:r>
            <w:r w:rsidR="003856BA">
              <w:rPr>
                <w:rFonts w:ascii="Arial" w:hAnsi="Arial" w:cs="Arial"/>
              </w:rPr>
              <w:t xml:space="preserve"> </w:t>
            </w:r>
            <w:r w:rsidR="001D2A9B">
              <w:rPr>
                <w:rFonts w:ascii="Arial" w:hAnsi="Arial" w:cs="Arial"/>
              </w:rPr>
              <w:t>i </w:t>
            </w:r>
            <w:r w:rsidR="001D2A9B" w:rsidRPr="002C0E86">
              <w:rPr>
                <w:rFonts w:ascii="Arial" w:hAnsi="Arial" w:cs="Arial"/>
              </w:rPr>
              <w:t>lokalizacj</w:t>
            </w:r>
            <w:r w:rsidR="006F264D">
              <w:rPr>
                <w:rFonts w:ascii="Arial" w:hAnsi="Arial" w:cs="Arial"/>
              </w:rPr>
              <w:t>ę</w:t>
            </w:r>
            <w:r w:rsidR="001D2A9B" w:rsidRPr="002C0E86">
              <w:rPr>
                <w:rFonts w:ascii="Arial" w:hAnsi="Arial" w:cs="Arial"/>
              </w:rPr>
              <w:t xml:space="preserve"> wejścia dostępnego</w:t>
            </w:r>
            <w:r w:rsidR="001D2A9B">
              <w:rPr>
                <w:rFonts w:ascii="Arial" w:hAnsi="Arial" w:cs="Arial"/>
              </w:rPr>
              <w:t xml:space="preserve"> w </w:t>
            </w:r>
            <w:r w:rsidR="001D2A9B" w:rsidRPr="002C0E86">
              <w:rPr>
                <w:rFonts w:ascii="Arial" w:hAnsi="Arial" w:cs="Arial"/>
              </w:rPr>
              <w:t>formie tablicy szklanej ze szkła matowego</w:t>
            </w:r>
            <w:r w:rsidR="004F5DFC">
              <w:rPr>
                <w:rFonts w:ascii="Arial" w:hAnsi="Arial" w:cs="Arial"/>
              </w:rPr>
              <w:t>,</w:t>
            </w:r>
            <w:r w:rsidR="001D2A9B" w:rsidRPr="002C0E86">
              <w:rPr>
                <w:rFonts w:ascii="Arial" w:hAnsi="Arial" w:cs="Arial"/>
              </w:rPr>
              <w:t xml:space="preserve"> mocowan</w:t>
            </w:r>
            <w:r w:rsidR="006F264D">
              <w:rPr>
                <w:rFonts w:ascii="Arial" w:hAnsi="Arial" w:cs="Arial"/>
              </w:rPr>
              <w:t>ej</w:t>
            </w:r>
            <w:r w:rsidR="001D2A9B" w:rsidRPr="002C0E86">
              <w:rPr>
                <w:rFonts w:ascii="Arial" w:hAnsi="Arial" w:cs="Arial"/>
              </w:rPr>
              <w:t xml:space="preserve"> na dystansach, zamontowanej na elewacji.</w:t>
            </w:r>
          </w:p>
        </w:tc>
        <w:tc>
          <w:tcPr>
            <w:tcW w:w="1933" w:type="dxa"/>
            <w:shd w:val="clear" w:color="auto" w:fill="auto"/>
          </w:tcPr>
          <w:p w14:paraId="425D3540" w14:textId="16367E90" w:rsidR="001D2A9B" w:rsidRPr="002C0E86" w:rsidRDefault="0007623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5-2026</w:t>
            </w:r>
          </w:p>
        </w:tc>
        <w:tc>
          <w:tcPr>
            <w:tcW w:w="1854" w:type="dxa"/>
          </w:tcPr>
          <w:p w14:paraId="744534C8" w14:textId="10DA2E25" w:rsidR="001D2A9B" w:rsidRPr="002C0E86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5C165175" w14:textId="1E06C09D" w:rsidTr="002337A9">
        <w:tc>
          <w:tcPr>
            <w:tcW w:w="2302" w:type="dxa"/>
            <w:shd w:val="clear" w:color="auto" w:fill="auto"/>
          </w:tcPr>
          <w:p w14:paraId="3BEE3DCE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551" w:type="dxa"/>
            <w:shd w:val="clear" w:color="auto" w:fill="auto"/>
          </w:tcPr>
          <w:p w14:paraId="3DC5E546" w14:textId="17B96CD3" w:rsidR="001D2A9B" w:rsidRPr="00814588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</w:t>
            </w:r>
            <w:r w:rsidR="006F264D">
              <w:rPr>
                <w:rFonts w:ascii="Arial" w:hAnsi="Arial" w:cs="Arial"/>
              </w:rPr>
              <w:t>ścić</w:t>
            </w:r>
            <w:r>
              <w:rPr>
                <w:rFonts w:ascii="Arial" w:hAnsi="Arial" w:cs="Arial"/>
              </w:rPr>
              <w:t xml:space="preserve"> </w:t>
            </w:r>
            <w:r w:rsidR="001D2A9B" w:rsidRPr="00F34526">
              <w:rPr>
                <w:rFonts w:ascii="Arial" w:hAnsi="Arial" w:cs="Arial"/>
              </w:rPr>
              <w:t xml:space="preserve">domofon na </w:t>
            </w:r>
            <w:r w:rsidR="001D2A9B">
              <w:rPr>
                <w:rFonts w:ascii="Arial" w:hAnsi="Arial" w:cs="Arial"/>
              </w:rPr>
              <w:t>wysokości</w:t>
            </w:r>
            <w:r w:rsidR="001D2A9B" w:rsidRPr="00F34526">
              <w:rPr>
                <w:rFonts w:ascii="Arial" w:hAnsi="Arial" w:cs="Arial"/>
              </w:rPr>
              <w:t xml:space="preserve"> 100-110</w:t>
            </w:r>
            <w:r w:rsidR="001D2A9B">
              <w:rPr>
                <w:rFonts w:ascii="Arial" w:hAnsi="Arial" w:cs="Arial"/>
              </w:rPr>
              <w:t xml:space="preserve"> cm </w:t>
            </w:r>
            <w:r w:rsidR="001D2A9B" w:rsidRPr="00F34526">
              <w:rPr>
                <w:rFonts w:ascii="Arial" w:hAnsi="Arial" w:cs="Arial"/>
              </w:rPr>
              <w:t>oraz wyróżni</w:t>
            </w:r>
            <w:r>
              <w:rPr>
                <w:rFonts w:ascii="Arial" w:hAnsi="Arial" w:cs="Arial"/>
              </w:rPr>
              <w:t>ć</w:t>
            </w:r>
            <w:r w:rsidR="001D2A9B" w:rsidRPr="00F34526">
              <w:rPr>
                <w:rFonts w:ascii="Arial" w:hAnsi="Arial" w:cs="Arial"/>
              </w:rPr>
              <w:t xml:space="preserve"> </w:t>
            </w:r>
            <w:r w:rsidR="001D2A9B">
              <w:rPr>
                <w:rFonts w:ascii="Arial" w:hAnsi="Arial" w:cs="Arial"/>
              </w:rPr>
              <w:t>go kolorystycznie</w:t>
            </w:r>
            <w:r w:rsidR="001D2A9B" w:rsidRPr="00F34526">
              <w:rPr>
                <w:rFonts w:ascii="Arial" w:hAnsi="Arial" w:cs="Arial"/>
              </w:rPr>
              <w:t xml:space="preserve"> względem tła. </w:t>
            </w:r>
          </w:p>
        </w:tc>
        <w:tc>
          <w:tcPr>
            <w:tcW w:w="1933" w:type="dxa"/>
          </w:tcPr>
          <w:p w14:paraId="6BF9754F" w14:textId="43A22384" w:rsidR="001D2A9B" w:rsidRPr="00814588" w:rsidRDefault="005500B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36A69">
              <w:rPr>
                <w:rFonts w:ascii="Arial" w:hAnsi="Arial" w:cs="Arial"/>
              </w:rPr>
              <w:t>5-2026</w:t>
            </w:r>
          </w:p>
        </w:tc>
        <w:tc>
          <w:tcPr>
            <w:tcW w:w="1854" w:type="dxa"/>
          </w:tcPr>
          <w:p w14:paraId="04180681" w14:textId="067E5796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2D93F9C2" w14:textId="28BE3092" w:rsidTr="002337A9">
        <w:tc>
          <w:tcPr>
            <w:tcW w:w="2302" w:type="dxa"/>
          </w:tcPr>
          <w:p w14:paraId="5F3FD5C9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Wejście główne do budynku</w:t>
            </w:r>
          </w:p>
        </w:tc>
        <w:tc>
          <w:tcPr>
            <w:tcW w:w="3551" w:type="dxa"/>
          </w:tcPr>
          <w:p w14:paraId="2EF96985" w14:textId="4BC17B3B" w:rsidR="001D2A9B" w:rsidRPr="00814588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82D32">
              <w:rPr>
                <w:rFonts w:ascii="Arial" w:hAnsi="Arial" w:cs="Arial"/>
              </w:rPr>
              <w:t>porządkowa</w:t>
            </w:r>
            <w:r w:rsidR="006F264D">
              <w:rPr>
                <w:rFonts w:ascii="Arial" w:hAnsi="Arial" w:cs="Arial"/>
              </w:rPr>
              <w:t>ć</w:t>
            </w:r>
            <w:r w:rsidRPr="00B82D32">
              <w:rPr>
                <w:rFonts w:ascii="Arial" w:hAnsi="Arial" w:cs="Arial"/>
              </w:rPr>
              <w:t xml:space="preserve"> wycieracz</w:t>
            </w:r>
            <w:r w:rsidR="0074412E">
              <w:rPr>
                <w:rFonts w:ascii="Arial" w:hAnsi="Arial" w:cs="Arial"/>
              </w:rPr>
              <w:t>ki</w:t>
            </w:r>
            <w:r w:rsidRPr="00B82D32">
              <w:rPr>
                <w:rFonts w:ascii="Arial" w:hAnsi="Arial" w:cs="Arial"/>
              </w:rPr>
              <w:t xml:space="preserve">, które nie są zamocowane na stałe, </w:t>
            </w:r>
            <w:r w:rsidR="006F264D">
              <w:rPr>
                <w:rFonts w:ascii="Arial" w:hAnsi="Arial" w:cs="Arial"/>
              </w:rPr>
              <w:t xml:space="preserve">mają </w:t>
            </w:r>
            <w:r w:rsidRPr="00B82D32">
              <w:rPr>
                <w:rFonts w:ascii="Arial" w:hAnsi="Arial" w:cs="Arial"/>
              </w:rPr>
              <w:t>zbyt duże oczka lub są</w:t>
            </w:r>
            <w:r>
              <w:rPr>
                <w:rFonts w:ascii="Arial" w:hAnsi="Arial" w:cs="Arial"/>
              </w:rPr>
              <w:t xml:space="preserve"> w </w:t>
            </w:r>
            <w:r w:rsidRPr="00B82D32">
              <w:rPr>
                <w:rFonts w:ascii="Arial" w:hAnsi="Arial" w:cs="Arial"/>
              </w:rPr>
              <w:t>złym stanie technicznym.</w:t>
            </w:r>
          </w:p>
        </w:tc>
        <w:tc>
          <w:tcPr>
            <w:tcW w:w="1933" w:type="dxa"/>
          </w:tcPr>
          <w:p w14:paraId="3151E391" w14:textId="0BCF4A22" w:rsidR="001D2A9B" w:rsidRPr="00814588" w:rsidRDefault="005500B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136A69">
              <w:rPr>
                <w:rFonts w:ascii="Arial" w:hAnsi="Arial" w:cs="Arial"/>
              </w:rPr>
              <w:t>-2026, działanie ciągłe</w:t>
            </w:r>
          </w:p>
        </w:tc>
        <w:tc>
          <w:tcPr>
            <w:tcW w:w="1854" w:type="dxa"/>
          </w:tcPr>
          <w:p w14:paraId="235A233D" w14:textId="19955A0B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  <w:r w:rsidR="00EE6C42">
              <w:rPr>
                <w:rFonts w:ascii="Arial" w:hAnsi="Arial" w:cs="Arial"/>
              </w:rPr>
              <w:t xml:space="preserve"> </w:t>
            </w:r>
          </w:p>
        </w:tc>
      </w:tr>
      <w:tr w:rsidR="001D2A9B" w:rsidRPr="00814588" w14:paraId="6B17EFF5" w14:textId="0B7AE551" w:rsidTr="002337A9">
        <w:tc>
          <w:tcPr>
            <w:tcW w:w="2302" w:type="dxa"/>
            <w:shd w:val="clear" w:color="auto" w:fill="auto"/>
          </w:tcPr>
          <w:p w14:paraId="18EE7D42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Schody</w:t>
            </w:r>
          </w:p>
        </w:tc>
        <w:tc>
          <w:tcPr>
            <w:tcW w:w="3551" w:type="dxa"/>
            <w:shd w:val="clear" w:color="auto" w:fill="auto"/>
          </w:tcPr>
          <w:p w14:paraId="35D27828" w14:textId="0BE39192" w:rsidR="001D2A9B" w:rsidRPr="00530F2F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 w:rsidRPr="002337A9">
              <w:rPr>
                <w:rFonts w:ascii="Arial" w:hAnsi="Arial" w:cs="Arial"/>
              </w:rPr>
              <w:t>Wymi</w:t>
            </w:r>
            <w:r w:rsidR="006F264D">
              <w:rPr>
                <w:rFonts w:ascii="Arial" w:hAnsi="Arial" w:cs="Arial"/>
              </w:rPr>
              <w:t>enić</w:t>
            </w:r>
            <w:r w:rsidRPr="002337A9">
              <w:rPr>
                <w:rFonts w:ascii="Arial" w:hAnsi="Arial" w:cs="Arial"/>
              </w:rPr>
              <w:t xml:space="preserve"> i uzupełni</w:t>
            </w:r>
            <w:r w:rsidR="006F264D">
              <w:rPr>
                <w:rFonts w:ascii="Arial" w:hAnsi="Arial" w:cs="Arial"/>
              </w:rPr>
              <w:t>ć</w:t>
            </w:r>
            <w:r w:rsidRPr="002337A9">
              <w:rPr>
                <w:rFonts w:ascii="Arial" w:hAnsi="Arial" w:cs="Arial"/>
              </w:rPr>
              <w:t xml:space="preserve"> oznaczenia stopni na wszystkich </w:t>
            </w:r>
            <w:r w:rsidR="004F79A8">
              <w:rPr>
                <w:rFonts w:ascii="Arial" w:hAnsi="Arial" w:cs="Arial"/>
              </w:rPr>
              <w:t>klatkach</w:t>
            </w:r>
            <w:r w:rsidR="004F79A8" w:rsidRPr="00913E87">
              <w:rPr>
                <w:rFonts w:ascii="Arial" w:hAnsi="Arial" w:cs="Arial"/>
              </w:rPr>
              <w:t xml:space="preserve"> schod</w:t>
            </w:r>
            <w:r w:rsidR="004F79A8">
              <w:rPr>
                <w:rFonts w:ascii="Arial" w:hAnsi="Arial" w:cs="Arial"/>
              </w:rPr>
              <w:t xml:space="preserve">owych oznaczając pierwszy i ostatni stopień schodów </w:t>
            </w:r>
            <w:r w:rsidRPr="002337A9">
              <w:rPr>
                <w:rFonts w:ascii="Arial" w:hAnsi="Arial" w:cs="Arial"/>
              </w:rPr>
              <w:t>. Wzdłuż całej krawędzi stopni w</w:t>
            </w:r>
            <w:r w:rsidR="00CF6027">
              <w:rPr>
                <w:rFonts w:ascii="Arial" w:hAnsi="Arial" w:cs="Arial"/>
              </w:rPr>
              <w:t> </w:t>
            </w:r>
            <w:r w:rsidRPr="002337A9">
              <w:rPr>
                <w:rFonts w:ascii="Arial" w:hAnsi="Arial" w:cs="Arial"/>
              </w:rPr>
              <w:t>poprzek biegu (na powierzchni pionowej i poziomej) umie</w:t>
            </w:r>
            <w:r w:rsidR="006F264D">
              <w:rPr>
                <w:rFonts w:ascii="Arial" w:hAnsi="Arial" w:cs="Arial"/>
              </w:rPr>
              <w:t>ścić</w:t>
            </w:r>
            <w:r w:rsidRPr="002337A9">
              <w:rPr>
                <w:rFonts w:ascii="Arial" w:hAnsi="Arial" w:cs="Arial"/>
              </w:rPr>
              <w:t xml:space="preserve"> kontrastow</w:t>
            </w:r>
            <w:r w:rsidR="006F264D">
              <w:rPr>
                <w:rFonts w:ascii="Arial" w:hAnsi="Arial" w:cs="Arial"/>
              </w:rPr>
              <w:t>y</w:t>
            </w:r>
            <w:r w:rsidRPr="002337A9">
              <w:rPr>
                <w:rFonts w:ascii="Arial" w:hAnsi="Arial" w:cs="Arial"/>
              </w:rPr>
              <w:t xml:space="preserve"> pas o szerokości 5 cm.</w:t>
            </w:r>
          </w:p>
        </w:tc>
        <w:tc>
          <w:tcPr>
            <w:tcW w:w="1933" w:type="dxa"/>
          </w:tcPr>
          <w:p w14:paraId="6658789C" w14:textId="75BE1B6B" w:rsidR="001D2A9B" w:rsidRDefault="00DF4C24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i działanie ciągłe</w:t>
            </w:r>
          </w:p>
        </w:tc>
        <w:tc>
          <w:tcPr>
            <w:tcW w:w="1854" w:type="dxa"/>
          </w:tcPr>
          <w:p w14:paraId="04BC07C1" w14:textId="57425235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1448AEE5" w14:textId="3C823AD9" w:rsidTr="002337A9">
        <w:tc>
          <w:tcPr>
            <w:tcW w:w="2302" w:type="dxa"/>
          </w:tcPr>
          <w:p w14:paraId="105D6A71" w14:textId="77777777" w:rsidR="001D2A9B" w:rsidRPr="00D557EE" w:rsidRDefault="001D2A9B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557EE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D557EE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551" w:type="dxa"/>
            <w:shd w:val="clear" w:color="auto" w:fill="auto"/>
          </w:tcPr>
          <w:p w14:paraId="403DAFB8" w14:textId="246589C7" w:rsidR="001D2A9B" w:rsidRPr="00D557EE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557EE">
              <w:rPr>
                <w:rFonts w:ascii="Arial" w:hAnsi="Arial" w:cs="Arial"/>
              </w:rPr>
              <w:t>znakowa</w:t>
            </w:r>
            <w:r w:rsidR="006F264D">
              <w:rPr>
                <w:rFonts w:ascii="Arial" w:hAnsi="Arial" w:cs="Arial"/>
              </w:rPr>
              <w:t>ć</w:t>
            </w:r>
            <w:r w:rsidRPr="00D557EE">
              <w:rPr>
                <w:rFonts w:ascii="Arial" w:hAnsi="Arial" w:cs="Arial"/>
              </w:rPr>
              <w:t xml:space="preserve"> każde wejści</w:t>
            </w:r>
            <w:r w:rsidR="006F264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do pomieszczenia</w:t>
            </w:r>
            <w:r w:rsidRPr="00D557EE">
              <w:rPr>
                <w:rFonts w:ascii="Arial" w:hAnsi="Arial" w:cs="Arial"/>
              </w:rPr>
              <w:t>.</w:t>
            </w:r>
            <w:r w:rsidR="004F79A8">
              <w:t xml:space="preserve"> </w:t>
            </w:r>
            <w:r w:rsidR="004F79A8" w:rsidRPr="004F79A8">
              <w:rPr>
                <w:rFonts w:ascii="Arial" w:hAnsi="Arial" w:cs="Arial"/>
              </w:rPr>
              <w:t>Uzupełnić tabliczk</w:t>
            </w:r>
            <w:r w:rsidR="004F79A8">
              <w:rPr>
                <w:rFonts w:ascii="Arial" w:hAnsi="Arial" w:cs="Arial"/>
              </w:rPr>
              <w:t>i na drzwiach</w:t>
            </w:r>
            <w:r w:rsidR="004F79A8" w:rsidRPr="004F79A8">
              <w:rPr>
                <w:rFonts w:ascii="Arial" w:hAnsi="Arial" w:cs="Arial"/>
              </w:rPr>
              <w:t>.</w:t>
            </w:r>
          </w:p>
          <w:p w14:paraId="198AEAB5" w14:textId="77777777" w:rsidR="001D2A9B" w:rsidRPr="00D557EE" w:rsidRDefault="001D2A9B" w:rsidP="00C1013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015AD276" w14:textId="0619858F" w:rsidR="001D2A9B" w:rsidRPr="00151612" w:rsidRDefault="005500BD" w:rsidP="00C10133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7B7255">
              <w:rPr>
                <w:rFonts w:ascii="Arial" w:hAnsi="Arial" w:cs="Arial"/>
              </w:rPr>
              <w:t>2024</w:t>
            </w:r>
            <w:r w:rsidR="00170B62">
              <w:rPr>
                <w:rFonts w:ascii="Arial" w:hAnsi="Arial" w:cs="Arial"/>
              </w:rPr>
              <w:t>-2026, działanie ciągłe</w:t>
            </w:r>
          </w:p>
        </w:tc>
        <w:tc>
          <w:tcPr>
            <w:tcW w:w="1854" w:type="dxa"/>
          </w:tcPr>
          <w:p w14:paraId="6B187876" w14:textId="54CD9EEE" w:rsidR="001D2A9B" w:rsidRPr="00D557EE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4F84BEC6" w14:textId="77777777" w:rsidTr="002337A9">
        <w:tc>
          <w:tcPr>
            <w:tcW w:w="2302" w:type="dxa"/>
          </w:tcPr>
          <w:p w14:paraId="7072436B" w14:textId="0A361D5B" w:rsidR="00BC1792" w:rsidRPr="00D557EE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Pokój spotkań z interesantami </w:t>
            </w:r>
          </w:p>
        </w:tc>
        <w:tc>
          <w:tcPr>
            <w:tcW w:w="3551" w:type="dxa"/>
            <w:shd w:val="clear" w:color="auto" w:fill="auto"/>
          </w:tcPr>
          <w:p w14:paraId="6A914B04" w14:textId="7FD29ED9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Dostosować do obsługi osób </w:t>
            </w:r>
            <w:r>
              <w:rPr>
                <w:rFonts w:ascii="Arial" w:hAnsi="Arial" w:cs="Arial"/>
              </w:rPr>
              <w:br/>
              <w:t xml:space="preserve">z niepełnosprawnościami poprzez </w:t>
            </w:r>
            <w:r w:rsidR="00CF6027">
              <w:rPr>
                <w:rFonts w:ascii="Arial" w:hAnsi="Arial" w:cs="Arial"/>
              </w:rPr>
              <w:t>li</w:t>
            </w:r>
            <w:r w:rsidR="00B262CE">
              <w:rPr>
                <w:rFonts w:ascii="Arial" w:hAnsi="Arial" w:cs="Arial"/>
              </w:rPr>
              <w:t>k</w:t>
            </w:r>
            <w:r w:rsidR="00CF6027">
              <w:rPr>
                <w:rFonts w:ascii="Arial" w:hAnsi="Arial" w:cs="Arial"/>
              </w:rPr>
              <w:t xml:space="preserve">widację </w:t>
            </w:r>
            <w:r>
              <w:rPr>
                <w:rFonts w:ascii="Arial" w:hAnsi="Arial" w:cs="Arial"/>
              </w:rPr>
              <w:t>ściany działowej (szklanej), zakup dużego biurka z podjazdem dla osoby na wózku, zaku</w:t>
            </w:r>
            <w:r w:rsidR="00B262CE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>wyposażenia ujednoliconego z biurkiem (szafka pod drukarkę, szafka na dokument</w:t>
            </w:r>
            <w:r w:rsidR="00685978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933" w:type="dxa"/>
          </w:tcPr>
          <w:p w14:paraId="62F7CF10" w14:textId="4D2F75F1" w:rsidR="00BC1792" w:rsidRPr="007B7255" w:rsidRDefault="00170B6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854" w:type="dxa"/>
          </w:tcPr>
          <w:p w14:paraId="57CF8741" w14:textId="45FE642C" w:rsidR="00BC1792" w:rsidRPr="00F86846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 we współpracy z Departamentem Wniosków</w:t>
            </w:r>
            <w:r w:rsidR="00685978">
              <w:rPr>
                <w:rFonts w:ascii="Arial" w:hAnsi="Arial" w:cs="Arial"/>
              </w:rPr>
              <w:t>, Petycji</w:t>
            </w:r>
            <w:r>
              <w:rPr>
                <w:rFonts w:ascii="Arial" w:hAnsi="Arial" w:cs="Arial"/>
              </w:rPr>
              <w:t xml:space="preserve"> i Skarg</w:t>
            </w:r>
          </w:p>
        </w:tc>
      </w:tr>
      <w:tr w:rsidR="00BC1792" w:rsidRPr="00814588" w14:paraId="6496F33D" w14:textId="24D23AB5" w:rsidTr="002337A9">
        <w:tc>
          <w:tcPr>
            <w:tcW w:w="2302" w:type="dxa"/>
          </w:tcPr>
          <w:p w14:paraId="436A393F" w14:textId="77777777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Informacja na temat rozkładu pomieszczeń</w:t>
            </w:r>
          </w:p>
        </w:tc>
        <w:tc>
          <w:tcPr>
            <w:tcW w:w="3551" w:type="dxa"/>
            <w:shd w:val="clear" w:color="auto" w:fill="auto"/>
          </w:tcPr>
          <w:p w14:paraId="5D22F1C0" w14:textId="47DFB60E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Umieścić widoczny napis „B</w:t>
            </w:r>
            <w:r w:rsidRPr="00056A7D">
              <w:rPr>
                <w:rFonts w:ascii="Arial" w:hAnsi="Arial" w:cs="Arial"/>
              </w:rPr>
              <w:t>iuro podawcze</w:t>
            </w:r>
            <w:r>
              <w:rPr>
                <w:rFonts w:ascii="Arial" w:hAnsi="Arial" w:cs="Arial"/>
              </w:rPr>
              <w:t xml:space="preserve">” oraz informację </w:t>
            </w:r>
            <w:r>
              <w:rPr>
                <w:rFonts w:ascii="Arial" w:hAnsi="Arial" w:cs="Arial"/>
              </w:rPr>
              <w:lastRenderedPageBreak/>
              <w:t>kierunkową naprowadzającą na biuro podawcze.</w:t>
            </w:r>
          </w:p>
        </w:tc>
        <w:tc>
          <w:tcPr>
            <w:tcW w:w="1933" w:type="dxa"/>
          </w:tcPr>
          <w:p w14:paraId="20A13C67" w14:textId="3E396A8D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  <w:r w:rsidR="00170B62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302304B3" w14:textId="6F5702B9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5A4B172A" w14:textId="77777777" w:rsidTr="002337A9">
        <w:tc>
          <w:tcPr>
            <w:tcW w:w="2302" w:type="dxa"/>
          </w:tcPr>
          <w:p w14:paraId="67CB02C4" w14:textId="5E78C27F" w:rsidR="00BC1792" w:rsidRPr="00814588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Klatki schodowe </w:t>
            </w:r>
          </w:p>
        </w:tc>
        <w:tc>
          <w:tcPr>
            <w:tcW w:w="3551" w:type="dxa"/>
            <w:shd w:val="clear" w:color="auto" w:fill="auto"/>
          </w:tcPr>
          <w:p w14:paraId="7235FA9B" w14:textId="7050EEB6" w:rsidR="00BC1792" w:rsidRPr="00B67025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B67025">
              <w:rPr>
                <w:rFonts w:ascii="Arial" w:hAnsi="Arial" w:cs="Arial"/>
              </w:rPr>
              <w:t>Oznac</w:t>
            </w:r>
            <w:r>
              <w:rPr>
                <w:rFonts w:ascii="Arial" w:hAnsi="Arial" w:cs="Arial"/>
              </w:rPr>
              <w:t>zyć</w:t>
            </w:r>
            <w:r w:rsidRPr="00B67025">
              <w:rPr>
                <w:rFonts w:ascii="Arial" w:hAnsi="Arial" w:cs="Arial"/>
              </w:rPr>
              <w:t xml:space="preserve"> kondygnacj</w:t>
            </w:r>
            <w:r>
              <w:rPr>
                <w:rFonts w:ascii="Arial" w:hAnsi="Arial" w:cs="Arial"/>
              </w:rPr>
              <w:t>ę</w:t>
            </w:r>
            <w:r w:rsidRPr="00B67025">
              <w:rPr>
                <w:rFonts w:ascii="Arial" w:hAnsi="Arial" w:cs="Arial"/>
              </w:rPr>
              <w:t xml:space="preserve"> na ścianie.</w:t>
            </w:r>
          </w:p>
        </w:tc>
        <w:tc>
          <w:tcPr>
            <w:tcW w:w="1933" w:type="dxa"/>
          </w:tcPr>
          <w:p w14:paraId="1BDC119C" w14:textId="6B9F2435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49C468A" w14:textId="7810737B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1CFFBBDD" w14:textId="77777777" w:rsidTr="002337A9">
        <w:tc>
          <w:tcPr>
            <w:tcW w:w="2302" w:type="dxa"/>
          </w:tcPr>
          <w:p w14:paraId="50CDA1DE" w14:textId="090966AC" w:rsidR="00BC1792" w:rsidRPr="00814588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Ewakuacja </w:t>
            </w:r>
          </w:p>
        </w:tc>
        <w:tc>
          <w:tcPr>
            <w:tcW w:w="3551" w:type="dxa"/>
            <w:shd w:val="clear" w:color="auto" w:fill="auto"/>
          </w:tcPr>
          <w:p w14:paraId="7BC78F45" w14:textId="4E24D980" w:rsidR="00BC1792" w:rsidRPr="00FB638E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B638E">
              <w:rPr>
                <w:rFonts w:ascii="Arial" w:hAnsi="Arial" w:cs="Arial"/>
              </w:rPr>
              <w:t>Wykona</w:t>
            </w:r>
            <w:r>
              <w:rPr>
                <w:rFonts w:ascii="Arial" w:hAnsi="Arial" w:cs="Arial"/>
              </w:rPr>
              <w:t>ć</w:t>
            </w:r>
            <w:r w:rsidRPr="00FB638E">
              <w:rPr>
                <w:rFonts w:ascii="Arial" w:hAnsi="Arial" w:cs="Arial"/>
              </w:rPr>
              <w:t xml:space="preserve"> próbn</w:t>
            </w:r>
            <w:r>
              <w:rPr>
                <w:rFonts w:ascii="Arial" w:hAnsi="Arial" w:cs="Arial"/>
              </w:rPr>
              <w:t>ą</w:t>
            </w:r>
            <w:r w:rsidRPr="00FB638E">
              <w:rPr>
                <w:rFonts w:ascii="Arial" w:hAnsi="Arial" w:cs="Arial"/>
              </w:rPr>
              <w:t xml:space="preserve"> ewakuacj</w:t>
            </w:r>
            <w:r>
              <w:rPr>
                <w:rFonts w:ascii="Arial" w:hAnsi="Arial" w:cs="Arial"/>
              </w:rPr>
              <w:t>ę</w:t>
            </w:r>
            <w:r w:rsidRPr="00FB638E">
              <w:rPr>
                <w:rFonts w:ascii="Arial" w:hAnsi="Arial" w:cs="Arial"/>
              </w:rPr>
              <w:t xml:space="preserve"> pod kątem osób z</w:t>
            </w:r>
            <w:r w:rsidR="00B262CE">
              <w:rPr>
                <w:rFonts w:ascii="Arial" w:hAnsi="Arial" w:cs="Arial"/>
              </w:rPr>
              <w:t> </w:t>
            </w:r>
            <w:r w:rsidRPr="00FB638E">
              <w:rPr>
                <w:rFonts w:ascii="Arial" w:hAnsi="Arial" w:cs="Arial"/>
              </w:rPr>
              <w:t>niepełnosprawnościami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</w:tcPr>
          <w:p w14:paraId="31D0512A" w14:textId="7636C9D9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E20B2E">
              <w:rPr>
                <w:rFonts w:ascii="Arial" w:hAnsi="Arial" w:cs="Arial"/>
                <w:szCs w:val="24"/>
              </w:rPr>
              <w:t xml:space="preserve">Realizacja zadania do </w:t>
            </w:r>
            <w:r>
              <w:rPr>
                <w:rFonts w:ascii="Arial" w:hAnsi="Arial" w:cs="Arial"/>
                <w:szCs w:val="24"/>
              </w:rPr>
              <w:t>31 grudnia 2024</w:t>
            </w:r>
            <w:r w:rsidRPr="00E20B2E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1854" w:type="dxa"/>
          </w:tcPr>
          <w:p w14:paraId="1FC67EEB" w14:textId="766A7101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 xml:space="preserve">Biuro </w:t>
            </w:r>
            <w:r>
              <w:rPr>
                <w:rFonts w:ascii="Arial" w:hAnsi="Arial" w:cs="Arial"/>
              </w:rPr>
              <w:t xml:space="preserve">Ochrony we współpracy z Biurem </w:t>
            </w:r>
            <w:r w:rsidRPr="00F86846">
              <w:rPr>
                <w:rFonts w:ascii="Arial" w:hAnsi="Arial" w:cs="Arial"/>
              </w:rPr>
              <w:t>Dyrektora Generalnego</w:t>
            </w:r>
            <w:r>
              <w:rPr>
                <w:rFonts w:ascii="Arial" w:hAnsi="Arial" w:cs="Arial"/>
              </w:rPr>
              <w:t xml:space="preserve"> oraz koordynatorem ds. dostępności</w:t>
            </w:r>
          </w:p>
        </w:tc>
      </w:tr>
    </w:tbl>
    <w:p w14:paraId="30099AE8" w14:textId="7CEEB800" w:rsidR="00CC1F9F" w:rsidRPr="00173CF4" w:rsidRDefault="00CC1F9F" w:rsidP="00173CF4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173CF4">
        <w:rPr>
          <w:rFonts w:ascii="Arial" w:hAnsi="Arial" w:cs="Arial"/>
          <w:sz w:val="24"/>
          <w:szCs w:val="24"/>
        </w:rPr>
        <w:t>Lokalizacja: Warszawa, ul. Sulkiewicza 1</w:t>
      </w:r>
      <w:r w:rsidR="00E62424">
        <w:rPr>
          <w:rFonts w:ascii="Arial" w:hAnsi="Arial" w:cs="Arial"/>
          <w:sz w:val="24"/>
          <w:szCs w:val="24"/>
        </w:rPr>
        <w:t>4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03"/>
        <w:gridCol w:w="3709"/>
        <w:gridCol w:w="1974"/>
        <w:gridCol w:w="1854"/>
      </w:tblGrid>
      <w:tr w:rsidR="00813529" w:rsidRPr="00814588" w14:paraId="1B01B36F" w14:textId="76D3DB24" w:rsidTr="00813529">
        <w:trPr>
          <w:tblHeader/>
        </w:trPr>
        <w:tc>
          <w:tcPr>
            <w:tcW w:w="2103" w:type="dxa"/>
            <w:vAlign w:val="center"/>
          </w:tcPr>
          <w:p w14:paraId="7B88840E" w14:textId="77777777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4" w:name="_Hlk162966802"/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3F3EFBC1" w14:textId="619ECB55" w:rsidR="00813529" w:rsidRPr="00814588" w:rsidRDefault="0051649D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6E4CFFE4" w14:textId="06F0AC03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388AE273" w14:textId="4F13EB72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bookmarkEnd w:id="4"/>
      <w:tr w:rsidR="00875AFA" w:rsidRPr="00814588" w14:paraId="69D25FB8" w14:textId="49E67F2B" w:rsidTr="00813529">
        <w:tc>
          <w:tcPr>
            <w:tcW w:w="2103" w:type="dxa"/>
          </w:tcPr>
          <w:p w14:paraId="5EE038D0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  <w:shd w:val="clear" w:color="auto" w:fill="auto"/>
          </w:tcPr>
          <w:p w14:paraId="5AF06F3C" w14:textId="34597C2D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427E8">
              <w:rPr>
                <w:rFonts w:ascii="Arial" w:hAnsi="Arial" w:cs="Arial"/>
              </w:rPr>
              <w:t xml:space="preserve">głosić zarządcy chodnika </w:t>
            </w:r>
            <w:r w:rsidR="00950A77">
              <w:rPr>
                <w:rFonts w:ascii="Arial" w:hAnsi="Arial" w:cs="Arial"/>
              </w:rPr>
              <w:t xml:space="preserve">ul. Sulkiewicza </w:t>
            </w:r>
            <w:r w:rsidRPr="00E427E8">
              <w:rPr>
                <w:rFonts w:ascii="Arial" w:hAnsi="Arial" w:cs="Arial"/>
              </w:rPr>
              <w:t>konieczność jego naprawy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54E82B4F" w14:textId="54B0C27B" w:rsidR="00875AFA" w:rsidRPr="009A5DD1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54" w:type="dxa"/>
          </w:tcPr>
          <w:p w14:paraId="2AA96B77" w14:textId="6BF2B0A6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78D638D" w14:textId="408C7BB6" w:rsidTr="00813529">
        <w:tc>
          <w:tcPr>
            <w:tcW w:w="2103" w:type="dxa"/>
          </w:tcPr>
          <w:p w14:paraId="46AF16DF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</w:tcPr>
          <w:p w14:paraId="048E4519" w14:textId="4BDF80BF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dojściu są krawężniki o wysokości powyżej 2 cm. </w:t>
            </w:r>
            <w:r>
              <w:rPr>
                <w:rFonts w:ascii="Arial" w:eastAsia="Arial" w:hAnsi="Arial" w:cs="Arial"/>
              </w:rPr>
              <w:t xml:space="preserve">Obniżyć krawężniki. </w:t>
            </w:r>
          </w:p>
        </w:tc>
        <w:tc>
          <w:tcPr>
            <w:tcW w:w="1974" w:type="dxa"/>
          </w:tcPr>
          <w:p w14:paraId="60FD7C10" w14:textId="5466977A" w:rsidR="00875AFA" w:rsidRPr="00814588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2024 -2025</w:t>
            </w:r>
          </w:p>
        </w:tc>
        <w:tc>
          <w:tcPr>
            <w:tcW w:w="1854" w:type="dxa"/>
          </w:tcPr>
          <w:p w14:paraId="6872D9E5" w14:textId="74BC228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57FDD712" w14:textId="77777777" w:rsidTr="00813529">
        <w:tc>
          <w:tcPr>
            <w:tcW w:w="2103" w:type="dxa"/>
          </w:tcPr>
          <w:p w14:paraId="7F9CFEB1" w14:textId="344C1F9E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</w:tcPr>
          <w:p w14:paraId="17993432" w14:textId="77777777" w:rsidR="00875AFA" w:rsidRPr="005D6EC1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6EC1">
              <w:rPr>
                <w:rFonts w:ascii="Arial" w:hAnsi="Arial" w:cs="Arial"/>
              </w:rPr>
              <w:t>porządkować zieleń nachodzącą na skrajnie ruchu pieszego (na szerokości 2 m</w:t>
            </w:r>
            <w:r>
              <w:rPr>
                <w:rFonts w:ascii="Arial" w:hAnsi="Arial" w:cs="Arial"/>
              </w:rPr>
              <w:t xml:space="preserve"> </w:t>
            </w:r>
            <w:r w:rsidRPr="005D6EC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5D6EC1">
              <w:rPr>
                <w:rFonts w:ascii="Arial" w:hAnsi="Arial" w:cs="Arial"/>
              </w:rPr>
              <w:t>wysokości 2,5 m).</w:t>
            </w:r>
          </w:p>
          <w:p w14:paraId="44E3C4B6" w14:textId="77777777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14:paraId="70FE500F" w14:textId="2428ACB7" w:rsidR="00875AFA" w:rsidRPr="00814588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54" w:type="dxa"/>
          </w:tcPr>
          <w:p w14:paraId="67523666" w14:textId="70852D64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320BA4" w14:textId="191E0BCC" w:rsidTr="00813529">
        <w:tc>
          <w:tcPr>
            <w:tcW w:w="2103" w:type="dxa"/>
          </w:tcPr>
          <w:p w14:paraId="06310E17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22F63132" w14:textId="6C7E2B05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Usunąć</w:t>
            </w:r>
            <w:r w:rsidRPr="00E427E8">
              <w:rPr>
                <w:rFonts w:ascii="Arial" w:hAnsi="Arial" w:cs="Arial"/>
              </w:rPr>
              <w:t xml:space="preserve"> wycieraczk</w:t>
            </w:r>
            <w:r>
              <w:rPr>
                <w:rFonts w:ascii="Arial" w:hAnsi="Arial" w:cs="Arial"/>
              </w:rPr>
              <w:t>ę</w:t>
            </w:r>
            <w:r w:rsidRPr="00E427E8">
              <w:rPr>
                <w:rFonts w:ascii="Arial" w:hAnsi="Arial" w:cs="Arial"/>
              </w:rPr>
              <w:t xml:space="preserve"> gumow</w:t>
            </w:r>
            <w:r>
              <w:rPr>
                <w:rFonts w:ascii="Arial" w:hAnsi="Arial" w:cs="Arial"/>
              </w:rPr>
              <w:t>ą przy wejściu</w:t>
            </w:r>
            <w:r w:rsidRPr="00E427E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 </w:t>
            </w:r>
            <w:r w:rsidRPr="00E427E8">
              <w:rPr>
                <w:rFonts w:ascii="Arial" w:hAnsi="Arial" w:cs="Arial"/>
              </w:rPr>
              <w:t>we wnęc</w:t>
            </w:r>
            <w:r w:rsidR="004F79A8">
              <w:rPr>
                <w:rFonts w:ascii="Arial" w:hAnsi="Arial" w:cs="Arial"/>
              </w:rPr>
              <w:t>e</w:t>
            </w:r>
            <w:r w:rsidRPr="00E427E8">
              <w:rPr>
                <w:rFonts w:ascii="Arial" w:hAnsi="Arial" w:cs="Arial"/>
              </w:rPr>
              <w:t xml:space="preserve"> zamontować </w:t>
            </w:r>
            <w:r w:rsidRPr="00E427E8">
              <w:rPr>
                <w:rFonts w:ascii="Arial" w:hAnsi="Arial" w:cs="Arial"/>
              </w:rPr>
              <w:lastRenderedPageBreak/>
              <w:t>wycieraczkę systemową wpuszczoną na równi</w:t>
            </w:r>
            <w:r>
              <w:rPr>
                <w:rFonts w:ascii="Arial" w:hAnsi="Arial" w:cs="Arial"/>
              </w:rPr>
              <w:t xml:space="preserve"> z </w:t>
            </w:r>
            <w:r w:rsidRPr="00E427E8">
              <w:rPr>
                <w:rFonts w:ascii="Arial" w:hAnsi="Arial" w:cs="Arial"/>
              </w:rPr>
              <w:t>posadzką.</w:t>
            </w:r>
          </w:p>
        </w:tc>
        <w:tc>
          <w:tcPr>
            <w:tcW w:w="1974" w:type="dxa"/>
          </w:tcPr>
          <w:p w14:paraId="59C9FE6A" w14:textId="3BB976C5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  <w:r w:rsidR="00170B62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30B75046" w14:textId="1F8C64E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969A553" w14:textId="0979A22A" w:rsidTr="00813529">
        <w:tc>
          <w:tcPr>
            <w:tcW w:w="2103" w:type="dxa"/>
          </w:tcPr>
          <w:p w14:paraId="1967E5CD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41E7A617" w14:textId="05695113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427E8">
              <w:rPr>
                <w:rFonts w:ascii="Arial" w:hAnsi="Arial" w:cs="Arial"/>
              </w:rPr>
              <w:t>znacz</w:t>
            </w:r>
            <w:r>
              <w:rPr>
                <w:rFonts w:ascii="Arial" w:hAnsi="Arial" w:cs="Arial"/>
              </w:rPr>
              <w:t xml:space="preserve">yć kontrastowo </w:t>
            </w:r>
            <w:r w:rsidRPr="00E427E8">
              <w:rPr>
                <w:rFonts w:ascii="Arial" w:hAnsi="Arial" w:cs="Arial"/>
              </w:rPr>
              <w:t>na całej długości</w:t>
            </w:r>
            <w:r>
              <w:rPr>
                <w:rFonts w:ascii="Arial" w:hAnsi="Arial" w:cs="Arial"/>
              </w:rPr>
              <w:t xml:space="preserve"> z</w:t>
            </w:r>
            <w:r w:rsidRPr="00E427E8">
              <w:rPr>
                <w:rFonts w:ascii="Arial" w:hAnsi="Arial" w:cs="Arial"/>
              </w:rPr>
              <w:t>mian</w:t>
            </w:r>
            <w:r>
              <w:rPr>
                <w:rFonts w:ascii="Arial" w:hAnsi="Arial" w:cs="Arial"/>
              </w:rPr>
              <w:t>ę</w:t>
            </w:r>
            <w:r w:rsidRPr="00E427E8">
              <w:rPr>
                <w:rFonts w:ascii="Arial" w:hAnsi="Arial" w:cs="Arial"/>
              </w:rPr>
              <w:t xml:space="preserve"> poziomu wzdłuż progu</w:t>
            </w:r>
            <w:r w:rsidR="00D16440">
              <w:rPr>
                <w:rFonts w:ascii="Arial" w:hAnsi="Arial" w:cs="Arial"/>
              </w:rPr>
              <w:t>.</w:t>
            </w:r>
            <w:r w:rsidR="00D16440" w:rsidRPr="00E427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4" w:type="dxa"/>
          </w:tcPr>
          <w:p w14:paraId="6EDB982B" w14:textId="550E2B59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70B62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1A4EE4BA" w14:textId="094984A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2AC18EB" w14:textId="5FA96146" w:rsidTr="00813529">
        <w:tc>
          <w:tcPr>
            <w:tcW w:w="2103" w:type="dxa"/>
          </w:tcPr>
          <w:p w14:paraId="64F85D28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271AB90D" w14:textId="3F815E27" w:rsidR="00875AFA" w:rsidRPr="00F905FC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905FC">
              <w:rPr>
                <w:rFonts w:ascii="Arial" w:hAnsi="Arial" w:cs="Arial"/>
              </w:rPr>
              <w:t>odać oznaczenia</w:t>
            </w:r>
            <w:r>
              <w:rPr>
                <w:rFonts w:ascii="Arial" w:hAnsi="Arial" w:cs="Arial"/>
              </w:rPr>
              <w:t xml:space="preserve"> o </w:t>
            </w:r>
            <w:r w:rsidRPr="00F905FC">
              <w:rPr>
                <w:rFonts w:ascii="Arial" w:hAnsi="Arial" w:cs="Arial"/>
              </w:rPr>
              <w:t>szerokości 10 cm umieszczone na wysokości 90-100 cm oraz od 130-140 cm na przeszklonych drzwiach wejściowych. Dodatkowo zastosować pas dolny (cokół) do wysokości minimum 40 cm.</w:t>
            </w:r>
          </w:p>
        </w:tc>
        <w:tc>
          <w:tcPr>
            <w:tcW w:w="1974" w:type="dxa"/>
          </w:tcPr>
          <w:p w14:paraId="4739E251" w14:textId="1BA1CFA0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70B62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0005B2FE" w14:textId="4AB8B2D0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8850B34" w14:textId="75B077B6" w:rsidTr="00813529">
        <w:tc>
          <w:tcPr>
            <w:tcW w:w="2103" w:type="dxa"/>
          </w:tcPr>
          <w:p w14:paraId="6F449A87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35E91EDC" w14:textId="66E2AB12" w:rsidR="00875AFA" w:rsidRPr="00F905FC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905FC">
              <w:rPr>
                <w:rFonts w:ascii="Arial" w:hAnsi="Arial" w:cs="Arial"/>
              </w:rPr>
              <w:t>możliwić swobodne przejście osobom poruszającym się na wózku</w:t>
            </w:r>
            <w:r>
              <w:rPr>
                <w:rFonts w:ascii="Arial" w:hAnsi="Arial" w:cs="Arial"/>
              </w:rPr>
              <w:t xml:space="preserve"> np. poprzez kontrolę manualną</w:t>
            </w:r>
            <w:r w:rsidRPr="00F905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(b</w:t>
            </w:r>
            <w:r w:rsidRPr="00F905FC">
              <w:rPr>
                <w:rFonts w:ascii="Arial" w:hAnsi="Arial" w:cs="Arial"/>
              </w:rPr>
              <w:t>ramk</w:t>
            </w:r>
            <w:r>
              <w:rPr>
                <w:rFonts w:ascii="Arial" w:hAnsi="Arial" w:cs="Arial"/>
              </w:rPr>
              <w:t>a</w:t>
            </w:r>
            <w:r w:rsidRPr="00F905FC">
              <w:rPr>
                <w:rFonts w:ascii="Arial" w:hAnsi="Arial" w:cs="Arial"/>
              </w:rPr>
              <w:t xml:space="preserve"> dostępu </w:t>
            </w:r>
            <w:r>
              <w:rPr>
                <w:rFonts w:ascii="Arial" w:hAnsi="Arial" w:cs="Arial"/>
              </w:rPr>
              <w:t>jest</w:t>
            </w:r>
            <w:r w:rsidRPr="00F905FC">
              <w:rPr>
                <w:rFonts w:ascii="Arial" w:hAnsi="Arial" w:cs="Arial"/>
              </w:rPr>
              <w:t xml:space="preserve"> węższ</w:t>
            </w:r>
            <w:r>
              <w:rPr>
                <w:rFonts w:ascii="Arial" w:hAnsi="Arial" w:cs="Arial"/>
              </w:rPr>
              <w:t>a w </w:t>
            </w:r>
            <w:r w:rsidRPr="00F905FC">
              <w:rPr>
                <w:rFonts w:ascii="Arial" w:hAnsi="Arial" w:cs="Arial"/>
              </w:rPr>
              <w:t>świetle przejścia niż 90 cm</w:t>
            </w:r>
            <w:r>
              <w:rPr>
                <w:rFonts w:ascii="Arial" w:hAnsi="Arial" w:cs="Arial"/>
              </w:rPr>
              <w:t>)</w:t>
            </w:r>
            <w:r w:rsidRPr="00F905FC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4B51B477" w14:textId="53EFC3E1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działanie ciągłe</w:t>
            </w:r>
          </w:p>
        </w:tc>
        <w:tc>
          <w:tcPr>
            <w:tcW w:w="1854" w:type="dxa"/>
          </w:tcPr>
          <w:p w14:paraId="0DED7F3A" w14:textId="2AB0B5B2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2DA41421" w14:textId="208A0BBC" w:rsidTr="00813529">
        <w:tc>
          <w:tcPr>
            <w:tcW w:w="2103" w:type="dxa"/>
          </w:tcPr>
          <w:p w14:paraId="23CF053B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Schody</w:t>
            </w:r>
          </w:p>
        </w:tc>
        <w:tc>
          <w:tcPr>
            <w:tcW w:w="3709" w:type="dxa"/>
          </w:tcPr>
          <w:p w14:paraId="59524AE9" w14:textId="4089D439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427E8">
              <w:rPr>
                <w:rFonts w:ascii="Arial" w:hAnsi="Arial" w:cs="Arial"/>
              </w:rPr>
              <w:t>znacz</w:t>
            </w:r>
            <w:r>
              <w:rPr>
                <w:rFonts w:ascii="Arial" w:hAnsi="Arial" w:cs="Arial"/>
              </w:rPr>
              <w:t>yć</w:t>
            </w:r>
            <w:r w:rsidRPr="00E427E8">
              <w:rPr>
                <w:rFonts w:ascii="Arial" w:hAnsi="Arial" w:cs="Arial"/>
              </w:rPr>
              <w:t xml:space="preserve"> wizualnie </w:t>
            </w:r>
            <w:r>
              <w:rPr>
                <w:rFonts w:ascii="Arial" w:hAnsi="Arial" w:cs="Arial"/>
              </w:rPr>
              <w:t xml:space="preserve">schody </w:t>
            </w:r>
            <w:r w:rsidRPr="00E427E8">
              <w:rPr>
                <w:rFonts w:ascii="Arial" w:hAnsi="Arial" w:cs="Arial"/>
              </w:rPr>
              <w:t>(kontrastowo oznaczone krawędzie stopni - przynajmniej pierwszy</w:t>
            </w:r>
            <w:r>
              <w:rPr>
                <w:rFonts w:ascii="Arial" w:hAnsi="Arial" w:cs="Arial"/>
              </w:rPr>
              <w:t xml:space="preserve"> i </w:t>
            </w:r>
            <w:r w:rsidRPr="00E427E8">
              <w:rPr>
                <w:rFonts w:ascii="Arial" w:hAnsi="Arial" w:cs="Arial"/>
              </w:rPr>
              <w:t>ostatni) oraz poprzez zmianę faktury, odcienia lub barwy. Wzdłuż całej krawędzi stopni</w:t>
            </w:r>
            <w:r>
              <w:rPr>
                <w:rFonts w:ascii="Arial" w:hAnsi="Arial" w:cs="Arial"/>
              </w:rPr>
              <w:t xml:space="preserve"> w </w:t>
            </w:r>
            <w:r w:rsidRPr="00E427E8">
              <w:rPr>
                <w:rFonts w:ascii="Arial" w:hAnsi="Arial" w:cs="Arial"/>
              </w:rPr>
              <w:t>poprzek biegu (na powierzchni pionowej</w:t>
            </w:r>
            <w:r>
              <w:rPr>
                <w:rFonts w:ascii="Arial" w:hAnsi="Arial" w:cs="Arial"/>
              </w:rPr>
              <w:t xml:space="preserve"> i </w:t>
            </w:r>
            <w:r w:rsidRPr="00E427E8">
              <w:rPr>
                <w:rFonts w:ascii="Arial" w:hAnsi="Arial" w:cs="Arial"/>
              </w:rPr>
              <w:t xml:space="preserve">poziomej) </w:t>
            </w:r>
            <w:r>
              <w:rPr>
                <w:rFonts w:ascii="Arial" w:hAnsi="Arial" w:cs="Arial"/>
              </w:rPr>
              <w:t xml:space="preserve">umieścić </w:t>
            </w:r>
            <w:r w:rsidRPr="00E427E8">
              <w:rPr>
                <w:rFonts w:ascii="Arial" w:hAnsi="Arial" w:cs="Arial"/>
              </w:rPr>
              <w:t>pas</w:t>
            </w:r>
            <w:r>
              <w:rPr>
                <w:rFonts w:ascii="Arial" w:hAnsi="Arial" w:cs="Arial"/>
              </w:rPr>
              <w:t xml:space="preserve"> o </w:t>
            </w:r>
            <w:r w:rsidRPr="00E427E8">
              <w:rPr>
                <w:rFonts w:ascii="Arial" w:hAnsi="Arial" w:cs="Arial"/>
              </w:rPr>
              <w:t>szerokości 5</w:t>
            </w:r>
            <w:r>
              <w:rPr>
                <w:rFonts w:ascii="Arial" w:hAnsi="Arial" w:cs="Arial"/>
              </w:rPr>
              <w:t> cm</w:t>
            </w:r>
            <w:r w:rsidRPr="00E427E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4510B95E" w14:textId="29A6DBE2" w:rsidR="00875AFA" w:rsidRPr="00814588" w:rsidRDefault="00C92756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70B6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i działanie ciągłe</w:t>
            </w:r>
          </w:p>
        </w:tc>
        <w:tc>
          <w:tcPr>
            <w:tcW w:w="1854" w:type="dxa"/>
          </w:tcPr>
          <w:p w14:paraId="6AF0FEC4" w14:textId="5837493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0FB024C" w14:textId="3A6A8C61" w:rsidTr="00813529">
        <w:tc>
          <w:tcPr>
            <w:tcW w:w="2103" w:type="dxa"/>
          </w:tcPr>
          <w:p w14:paraId="0AA50CAF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Pomieszczenia obsługi klienta</w:t>
            </w:r>
          </w:p>
        </w:tc>
        <w:tc>
          <w:tcPr>
            <w:tcW w:w="3709" w:type="dxa"/>
          </w:tcPr>
          <w:p w14:paraId="78E44F1E" w14:textId="4C05E11A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Zmienić </w:t>
            </w:r>
            <w:r w:rsidRPr="00814588">
              <w:rPr>
                <w:rFonts w:ascii="Arial" w:hAnsi="Arial" w:cs="Arial"/>
              </w:rPr>
              <w:t>aranżacj</w:t>
            </w:r>
            <w:r>
              <w:rPr>
                <w:rFonts w:ascii="Arial" w:hAnsi="Arial" w:cs="Arial"/>
              </w:rPr>
              <w:t>ę</w:t>
            </w:r>
            <w:r w:rsidRPr="00814588">
              <w:rPr>
                <w:rFonts w:ascii="Arial" w:hAnsi="Arial" w:cs="Arial"/>
              </w:rPr>
              <w:t xml:space="preserve"> umeblowania pomieszczenia, tak aby klient mógł swobodnie poruszać się oraz korzystać</w:t>
            </w:r>
            <w:r>
              <w:rPr>
                <w:rFonts w:ascii="Arial" w:hAnsi="Arial" w:cs="Arial"/>
              </w:rPr>
              <w:t xml:space="preserve"> z </w:t>
            </w:r>
            <w:r w:rsidRPr="00814588">
              <w:rPr>
                <w:rFonts w:ascii="Arial" w:hAnsi="Arial" w:cs="Arial"/>
              </w:rPr>
              <w:t xml:space="preserve">wyposażenia. </w:t>
            </w:r>
            <w:r>
              <w:rPr>
                <w:rFonts w:ascii="Arial" w:hAnsi="Arial" w:cs="Arial"/>
              </w:rPr>
              <w:t xml:space="preserve">Zmienić </w:t>
            </w:r>
            <w:r w:rsidRPr="00814588">
              <w:rPr>
                <w:rFonts w:ascii="Arial" w:hAnsi="Arial" w:cs="Arial"/>
              </w:rPr>
              <w:lastRenderedPageBreak/>
              <w:t>treś</w:t>
            </w:r>
            <w:r>
              <w:rPr>
                <w:rFonts w:ascii="Arial" w:hAnsi="Arial" w:cs="Arial"/>
              </w:rPr>
              <w:t xml:space="preserve">ć oznakowania pokoju </w:t>
            </w:r>
            <w:r w:rsidRPr="00814588">
              <w:rPr>
                <w:rFonts w:ascii="Arial" w:hAnsi="Arial" w:cs="Arial"/>
              </w:rPr>
              <w:t>na: „Pokój obsługi klienta” lub „Czytelnia materiałów”.</w:t>
            </w:r>
          </w:p>
        </w:tc>
        <w:tc>
          <w:tcPr>
            <w:tcW w:w="1974" w:type="dxa"/>
          </w:tcPr>
          <w:p w14:paraId="69BC1EEB" w14:textId="5D111386" w:rsidR="00875AFA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854" w:type="dxa"/>
          </w:tcPr>
          <w:p w14:paraId="249843BA" w14:textId="5C010E8F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FCADCC" w14:textId="77777777" w:rsidTr="00813529">
        <w:tc>
          <w:tcPr>
            <w:tcW w:w="2103" w:type="dxa"/>
          </w:tcPr>
          <w:p w14:paraId="2FA764E5" w14:textId="6EF8A44F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Pomieszczenia obsługi klienta</w:t>
            </w:r>
          </w:p>
        </w:tc>
        <w:tc>
          <w:tcPr>
            <w:tcW w:w="3709" w:type="dxa"/>
          </w:tcPr>
          <w:p w14:paraId="0BBD3383" w14:textId="77777777" w:rsidR="00875AFA" w:rsidRPr="006E12EE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Dodać</w:t>
            </w:r>
            <w:r w:rsidRPr="006E12EE">
              <w:rPr>
                <w:rFonts w:ascii="Arial" w:hAnsi="Arial" w:cs="Arial"/>
              </w:rPr>
              <w:t xml:space="preserve"> informacj</w:t>
            </w:r>
            <w:r>
              <w:rPr>
                <w:rFonts w:ascii="Arial" w:hAnsi="Arial" w:cs="Arial"/>
              </w:rPr>
              <w:t>ę</w:t>
            </w:r>
            <w:r w:rsidRPr="006E12EE">
              <w:rPr>
                <w:rFonts w:ascii="Arial" w:hAnsi="Arial" w:cs="Arial"/>
              </w:rPr>
              <w:t xml:space="preserve"> dotycząc</w:t>
            </w:r>
            <w:r>
              <w:rPr>
                <w:rFonts w:ascii="Arial" w:hAnsi="Arial" w:cs="Arial"/>
              </w:rPr>
              <w:t>ą</w:t>
            </w:r>
            <w:r w:rsidRPr="006E12EE">
              <w:rPr>
                <w:rFonts w:ascii="Arial" w:hAnsi="Arial" w:cs="Arial"/>
              </w:rPr>
              <w:t xml:space="preserve"> lokalizacji pomieszczenia przeznaczonego</w:t>
            </w:r>
          </w:p>
          <w:p w14:paraId="43D66FE5" w14:textId="5CCB886F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6E12EE">
              <w:rPr>
                <w:rFonts w:ascii="Arial" w:hAnsi="Arial" w:cs="Arial"/>
              </w:rPr>
              <w:t>do obsługi klienta.</w:t>
            </w:r>
          </w:p>
        </w:tc>
        <w:tc>
          <w:tcPr>
            <w:tcW w:w="1974" w:type="dxa"/>
          </w:tcPr>
          <w:p w14:paraId="148F81B4" w14:textId="45F28231" w:rsidR="00875AFA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06FA43D" w14:textId="1E5BA71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9F8322E" w14:textId="006AEBEC" w:rsidTr="00813529">
        <w:tc>
          <w:tcPr>
            <w:tcW w:w="2103" w:type="dxa"/>
          </w:tcPr>
          <w:p w14:paraId="68941126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1362BC3E" w14:textId="64FF556B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Oznakować każde wejście i  uzupełnić treści na pustych tabliczkach. </w:t>
            </w:r>
          </w:p>
        </w:tc>
        <w:tc>
          <w:tcPr>
            <w:tcW w:w="1974" w:type="dxa"/>
          </w:tcPr>
          <w:p w14:paraId="4DDC5D68" w14:textId="446AADFC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0E97CCD" w14:textId="1970741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3FA94A" w14:textId="77777777" w:rsidTr="00813529">
        <w:tc>
          <w:tcPr>
            <w:tcW w:w="2103" w:type="dxa"/>
          </w:tcPr>
          <w:p w14:paraId="236C0FC4" w14:textId="0A96B805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03A59DCF" w14:textId="0CB8A92B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611DF">
              <w:rPr>
                <w:rFonts w:ascii="Arial" w:hAnsi="Arial" w:cs="Arial"/>
              </w:rPr>
              <w:t>astosować oznaczenia numeracji kondygnacji. Informację</w:t>
            </w:r>
            <w:r>
              <w:rPr>
                <w:rFonts w:ascii="Arial" w:hAnsi="Arial" w:cs="Arial"/>
              </w:rPr>
              <w:t xml:space="preserve"> </w:t>
            </w:r>
            <w:r w:rsidRPr="002611DF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2611DF">
              <w:rPr>
                <w:rFonts w:ascii="Arial" w:hAnsi="Arial" w:cs="Arial"/>
              </w:rPr>
              <w:t xml:space="preserve">podanym numerem kondygnacji należy umieszczać przy wejściach na klatki schodowe. </w:t>
            </w:r>
            <w:r>
              <w:rPr>
                <w:rFonts w:ascii="Arial" w:hAnsi="Arial" w:cs="Arial"/>
              </w:rPr>
              <w:t>Z</w:t>
            </w:r>
            <w:r w:rsidRPr="002611DF">
              <w:rPr>
                <w:rFonts w:ascii="Arial" w:hAnsi="Arial" w:cs="Arial"/>
              </w:rPr>
              <w:t>weryfikować funkcjonując</w:t>
            </w:r>
            <w:r w:rsidR="00C4664D">
              <w:rPr>
                <w:rFonts w:ascii="Arial" w:hAnsi="Arial" w:cs="Arial"/>
              </w:rPr>
              <w:t>ą</w:t>
            </w:r>
            <w:r w:rsidRPr="002611DF">
              <w:rPr>
                <w:rFonts w:ascii="Arial" w:hAnsi="Arial" w:cs="Arial"/>
              </w:rPr>
              <w:t xml:space="preserve"> numerację kondygnacji.</w:t>
            </w:r>
          </w:p>
        </w:tc>
        <w:tc>
          <w:tcPr>
            <w:tcW w:w="1974" w:type="dxa"/>
          </w:tcPr>
          <w:p w14:paraId="03A3CC3E" w14:textId="2377B889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3DDF2949" w14:textId="0A22BE6C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5950E1AB" w14:textId="77777777" w:rsidTr="00813529">
        <w:tc>
          <w:tcPr>
            <w:tcW w:w="2103" w:type="dxa"/>
          </w:tcPr>
          <w:p w14:paraId="4C16D70C" w14:textId="666B6E42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2344B85C" w14:textId="755A5418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52467">
              <w:rPr>
                <w:rFonts w:ascii="Arial" w:hAnsi="Arial" w:cs="Arial"/>
              </w:rPr>
              <w:t>porządkować tablice informacyjne w korytarzach wszystkie umieścić na</w:t>
            </w:r>
            <w:r>
              <w:rPr>
                <w:rFonts w:ascii="Arial" w:hAnsi="Arial" w:cs="Arial"/>
              </w:rPr>
              <w:t xml:space="preserve"> </w:t>
            </w:r>
            <w:r w:rsidRPr="00052467">
              <w:rPr>
                <w:rFonts w:ascii="Arial" w:hAnsi="Arial" w:cs="Arial"/>
              </w:rPr>
              <w:t xml:space="preserve">dostępnej wysokości tj. 140 </w:t>
            </w:r>
            <w:r w:rsidR="00F64C3A">
              <w:rPr>
                <w:rFonts w:ascii="Arial" w:hAnsi="Arial" w:cs="Arial"/>
              </w:rPr>
              <w:t>-</w:t>
            </w:r>
            <w:r w:rsidRPr="00052467">
              <w:rPr>
                <w:rFonts w:ascii="Arial" w:hAnsi="Arial" w:cs="Arial"/>
              </w:rPr>
              <w:t>160</w:t>
            </w:r>
            <w:r w:rsidR="00F64C3A">
              <w:rPr>
                <w:rFonts w:ascii="Arial" w:hAnsi="Arial" w:cs="Arial"/>
              </w:rPr>
              <w:t xml:space="preserve"> </w:t>
            </w:r>
            <w:r w:rsidRPr="00052467">
              <w:rPr>
                <w:rFonts w:ascii="Arial" w:hAnsi="Arial" w:cs="Arial"/>
              </w:rPr>
              <w:t>cm.</w:t>
            </w:r>
          </w:p>
        </w:tc>
        <w:tc>
          <w:tcPr>
            <w:tcW w:w="1974" w:type="dxa"/>
          </w:tcPr>
          <w:p w14:paraId="1E616276" w14:textId="373C19C0" w:rsidR="00875AFA" w:rsidRPr="00814588" w:rsidRDefault="00170B62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190B15D2" w14:textId="1FD846A7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441A27C6" w14:textId="38658390" w:rsidTr="00813529">
        <w:tc>
          <w:tcPr>
            <w:tcW w:w="2103" w:type="dxa"/>
          </w:tcPr>
          <w:p w14:paraId="61A9C88E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497FD21E" w14:textId="43D57079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Wyprofilować</w:t>
            </w:r>
            <w:r w:rsidRPr="00E427E8">
              <w:rPr>
                <w:rFonts w:ascii="Arial" w:eastAsia="Arial" w:hAnsi="Arial" w:cs="Arial"/>
              </w:rPr>
              <w:t xml:space="preserve"> prog</w:t>
            </w:r>
            <w:r>
              <w:rPr>
                <w:rFonts w:ascii="Arial" w:eastAsia="Arial" w:hAnsi="Arial" w:cs="Arial"/>
              </w:rPr>
              <w:t>i</w:t>
            </w:r>
            <w:r w:rsidRPr="00E427E8">
              <w:rPr>
                <w:rFonts w:ascii="Arial" w:eastAsia="Arial" w:hAnsi="Arial" w:cs="Arial"/>
              </w:rPr>
              <w:t xml:space="preserve"> poprzez zaokrąglenie jego krawędzi (promień min. 10 mm) lub ich fazowanie</w:t>
            </w:r>
            <w:r>
              <w:rPr>
                <w:rFonts w:ascii="Arial" w:eastAsia="Arial" w:hAnsi="Arial" w:cs="Arial"/>
              </w:rPr>
              <w:t xml:space="preserve"> w </w:t>
            </w:r>
            <w:r w:rsidRPr="00E427E8">
              <w:rPr>
                <w:rFonts w:ascii="Arial" w:eastAsia="Arial" w:hAnsi="Arial" w:cs="Arial"/>
              </w:rPr>
              <w:t>proporcji min. 1:2.</w:t>
            </w:r>
          </w:p>
        </w:tc>
        <w:tc>
          <w:tcPr>
            <w:tcW w:w="1974" w:type="dxa"/>
          </w:tcPr>
          <w:p w14:paraId="47AC9D44" w14:textId="014E2DC5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70B62">
              <w:rPr>
                <w:rFonts w:ascii="Arial" w:hAnsi="Arial" w:cs="Arial"/>
              </w:rPr>
              <w:t>5</w:t>
            </w:r>
          </w:p>
        </w:tc>
        <w:tc>
          <w:tcPr>
            <w:tcW w:w="1854" w:type="dxa"/>
          </w:tcPr>
          <w:p w14:paraId="29750E68" w14:textId="3DDC8034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2D7C0A80" w14:textId="77777777" w:rsidTr="00813529">
        <w:tc>
          <w:tcPr>
            <w:tcW w:w="2103" w:type="dxa"/>
          </w:tcPr>
          <w:p w14:paraId="03BA1229" w14:textId="026717AB" w:rsidR="00875AFA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Drzwi</w:t>
            </w:r>
          </w:p>
        </w:tc>
        <w:tc>
          <w:tcPr>
            <w:tcW w:w="3709" w:type="dxa"/>
          </w:tcPr>
          <w:p w14:paraId="145754A9" w14:textId="0E2BA274" w:rsidR="00875AFA" w:rsidRDefault="00875AFA" w:rsidP="00875AFA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4723C">
              <w:rPr>
                <w:sz w:val="22"/>
                <w:szCs w:val="22"/>
              </w:rPr>
              <w:t>omalować drzwi lub ościeżnice w sposób kontrastowy. Przy wymianie</w:t>
            </w:r>
            <w:r>
              <w:rPr>
                <w:sz w:val="22"/>
                <w:szCs w:val="22"/>
              </w:rPr>
              <w:t xml:space="preserve"> </w:t>
            </w:r>
            <w:r w:rsidRPr="0014723C">
              <w:rPr>
                <w:sz w:val="22"/>
                <w:szCs w:val="22"/>
              </w:rPr>
              <w:lastRenderedPageBreak/>
              <w:t>drzwi zwrócić uwagę na zachowanie kontrastu kolorystycznego minimum 30LRV.</w:t>
            </w:r>
          </w:p>
        </w:tc>
        <w:tc>
          <w:tcPr>
            <w:tcW w:w="1974" w:type="dxa"/>
          </w:tcPr>
          <w:p w14:paraId="75579FD9" w14:textId="5FDA5A8A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2024 - 2026</w:t>
            </w:r>
          </w:p>
        </w:tc>
        <w:tc>
          <w:tcPr>
            <w:tcW w:w="1854" w:type="dxa"/>
          </w:tcPr>
          <w:p w14:paraId="3D9C3A79" w14:textId="5CDAC00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</w:tbl>
    <w:p w14:paraId="5B16566A" w14:textId="501E153B" w:rsidR="009756D7" w:rsidRDefault="00C63AA2" w:rsidP="004D2E24">
      <w:pPr>
        <w:pStyle w:val="Nagwek3"/>
        <w:numPr>
          <w:ilvl w:val="0"/>
          <w:numId w:val="27"/>
        </w:numPr>
        <w:spacing w:before="480" w:after="360"/>
      </w:pPr>
      <w:r w:rsidRPr="00C63AA2">
        <w:t>Dostępnoś</w:t>
      </w:r>
      <w:r w:rsidR="00B33100">
        <w:t>ć</w:t>
      </w:r>
      <w:r w:rsidRPr="00C63AA2">
        <w:t xml:space="preserve"> informacyjno-komunikacyjn</w:t>
      </w:r>
      <w:r w:rsidR="00B33100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27"/>
        <w:gridCol w:w="3685"/>
        <w:gridCol w:w="1508"/>
        <w:gridCol w:w="2320"/>
      </w:tblGrid>
      <w:tr w:rsidR="00C63AA2" w:rsidRPr="00814588" w14:paraId="1B3D8581" w14:textId="77777777" w:rsidTr="003A3988">
        <w:trPr>
          <w:tblHeader/>
        </w:trPr>
        <w:tc>
          <w:tcPr>
            <w:tcW w:w="2127" w:type="dxa"/>
            <w:vAlign w:val="center"/>
          </w:tcPr>
          <w:p w14:paraId="2515A8B1" w14:textId="77777777" w:rsidR="00C63AA2" w:rsidRPr="00814588" w:rsidRDefault="00C63AA2" w:rsidP="00623746">
            <w:pPr>
              <w:spacing w:before="100" w:beforeAutospacing="1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685" w:type="dxa"/>
            <w:vAlign w:val="center"/>
          </w:tcPr>
          <w:p w14:paraId="4AF562AB" w14:textId="4F980C05" w:rsidR="00C63AA2" w:rsidRPr="00814588" w:rsidRDefault="007B6697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508" w:type="dxa"/>
            <w:vAlign w:val="center"/>
          </w:tcPr>
          <w:p w14:paraId="42D72831" w14:textId="77777777" w:rsidR="00C63AA2" w:rsidRPr="00814588" w:rsidRDefault="00C63AA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320" w:type="dxa"/>
          </w:tcPr>
          <w:p w14:paraId="532DB31F" w14:textId="77777777" w:rsidR="00C63AA2" w:rsidRPr="00814588" w:rsidRDefault="00C63AA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C63AA2" w14:paraId="40461BD3" w14:textId="77777777" w:rsidTr="003A3988">
        <w:tc>
          <w:tcPr>
            <w:tcW w:w="2127" w:type="dxa"/>
          </w:tcPr>
          <w:p w14:paraId="22376627" w14:textId="64A5F1DD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Pętle indukcyjne</w:t>
            </w:r>
          </w:p>
        </w:tc>
        <w:tc>
          <w:tcPr>
            <w:tcW w:w="3685" w:type="dxa"/>
          </w:tcPr>
          <w:p w14:paraId="4256BA2A" w14:textId="5C381976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</w:t>
            </w:r>
            <w:r w:rsidR="00875AFA">
              <w:rPr>
                <w:rFonts w:ascii="Arial" w:hAnsi="Arial" w:cs="Arial"/>
              </w:rPr>
              <w:t>ać</w:t>
            </w:r>
            <w:r>
              <w:rPr>
                <w:rFonts w:ascii="Arial" w:hAnsi="Arial" w:cs="Arial"/>
              </w:rPr>
              <w:t xml:space="preserve"> przegląd stanu technicznego</w:t>
            </w:r>
            <w:r w:rsidR="00687953">
              <w:rPr>
                <w:rFonts w:ascii="Arial" w:hAnsi="Arial" w:cs="Arial"/>
              </w:rPr>
              <w:t xml:space="preserve"> co roku.</w:t>
            </w:r>
          </w:p>
        </w:tc>
        <w:tc>
          <w:tcPr>
            <w:tcW w:w="1508" w:type="dxa"/>
          </w:tcPr>
          <w:p w14:paraId="1430A87D" w14:textId="1F86D8B0" w:rsidR="00C63AA2" w:rsidRPr="00814588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 /corocznie/</w:t>
            </w:r>
          </w:p>
        </w:tc>
        <w:tc>
          <w:tcPr>
            <w:tcW w:w="2320" w:type="dxa"/>
          </w:tcPr>
          <w:p w14:paraId="29BC84F9" w14:textId="2BC66486" w:rsidR="00C63AA2" w:rsidRDefault="00A61B89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C63AA2" w14:paraId="6B021165" w14:textId="77777777" w:rsidTr="003A3988">
        <w:tc>
          <w:tcPr>
            <w:tcW w:w="2127" w:type="dxa"/>
          </w:tcPr>
          <w:p w14:paraId="5CA63F8C" w14:textId="16AFF7BD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Tłumacz</w:t>
            </w:r>
            <w:r w:rsidR="00523842">
              <w:rPr>
                <w:rFonts w:ascii="Arial" w:hAnsi="Arial" w:cs="Arial"/>
                <w:b/>
                <w:bCs/>
              </w:rPr>
              <w:t>enie</w:t>
            </w:r>
            <w:r>
              <w:rPr>
                <w:rFonts w:ascii="Arial" w:hAnsi="Arial" w:cs="Arial"/>
                <w:b/>
                <w:bCs/>
              </w:rPr>
              <w:t xml:space="preserve"> PJM</w:t>
            </w:r>
          </w:p>
        </w:tc>
        <w:tc>
          <w:tcPr>
            <w:tcW w:w="3685" w:type="dxa"/>
            <w:shd w:val="clear" w:color="auto" w:fill="auto"/>
          </w:tcPr>
          <w:p w14:paraId="70E0CC27" w14:textId="79BBBA38" w:rsidR="00C63AA2" w:rsidRPr="00814588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</w:t>
            </w:r>
            <w:r w:rsidR="00875AFA">
              <w:rPr>
                <w:rFonts w:ascii="Arial" w:hAnsi="Arial" w:cs="Arial"/>
              </w:rPr>
              <w:t>ć</w:t>
            </w:r>
            <w:r w:rsidR="005D5C60">
              <w:rPr>
                <w:rFonts w:ascii="Arial" w:hAnsi="Arial" w:cs="Arial"/>
              </w:rPr>
              <w:t xml:space="preserve"> kontynuacj</w:t>
            </w:r>
            <w:r w:rsidR="00875AFA">
              <w:rPr>
                <w:rFonts w:ascii="Arial" w:hAnsi="Arial" w:cs="Arial"/>
              </w:rPr>
              <w:t>ę</w:t>
            </w:r>
            <w:r w:rsidR="00C63AA2">
              <w:rPr>
                <w:rFonts w:ascii="Arial" w:hAnsi="Arial" w:cs="Arial"/>
              </w:rPr>
              <w:t xml:space="preserve"> tłumacza PJM on-line.</w:t>
            </w:r>
          </w:p>
        </w:tc>
        <w:tc>
          <w:tcPr>
            <w:tcW w:w="1508" w:type="dxa"/>
          </w:tcPr>
          <w:p w14:paraId="7B04DC64" w14:textId="345902FC" w:rsidR="00C63AA2" w:rsidRPr="009A5DD1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320" w:type="dxa"/>
          </w:tcPr>
          <w:p w14:paraId="0487DBA6" w14:textId="3AD7866D" w:rsidR="00C63AA2" w:rsidRDefault="00A61B89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6E759D" w:rsidRPr="006E759D" w14:paraId="23DABB98" w14:textId="77777777" w:rsidTr="003A3988">
        <w:tc>
          <w:tcPr>
            <w:tcW w:w="2127" w:type="dxa"/>
          </w:tcPr>
          <w:p w14:paraId="159A6E96" w14:textId="138B9D12" w:rsidR="00523842" w:rsidRPr="006E759D" w:rsidRDefault="0052384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E759D">
              <w:rPr>
                <w:rFonts w:ascii="Arial" w:hAnsi="Arial" w:cs="Arial"/>
                <w:b/>
                <w:bCs/>
              </w:rPr>
              <w:t>Tłumacz</w:t>
            </w:r>
            <w:r w:rsidR="00DA23D1" w:rsidRPr="006E759D">
              <w:rPr>
                <w:rFonts w:ascii="Arial" w:hAnsi="Arial" w:cs="Arial"/>
                <w:b/>
                <w:bCs/>
              </w:rPr>
              <w:t>enie</w:t>
            </w:r>
            <w:r w:rsidRPr="006E759D">
              <w:rPr>
                <w:rFonts w:ascii="Arial" w:hAnsi="Arial" w:cs="Arial"/>
                <w:b/>
                <w:bCs/>
              </w:rPr>
              <w:t xml:space="preserve"> PJM</w:t>
            </w:r>
          </w:p>
        </w:tc>
        <w:tc>
          <w:tcPr>
            <w:tcW w:w="3685" w:type="dxa"/>
            <w:shd w:val="clear" w:color="auto" w:fill="auto"/>
          </w:tcPr>
          <w:p w14:paraId="33D25CAC" w14:textId="599633EA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Zapewn</w:t>
            </w:r>
            <w:r w:rsidR="003C2EBB" w:rsidRPr="006E759D">
              <w:rPr>
                <w:rFonts w:ascii="Arial" w:hAnsi="Arial" w:cs="Arial"/>
              </w:rPr>
              <w:t>ić</w:t>
            </w:r>
            <w:r w:rsidRPr="006E759D">
              <w:rPr>
                <w:rFonts w:ascii="Arial" w:hAnsi="Arial" w:cs="Arial"/>
              </w:rPr>
              <w:t xml:space="preserve"> tłumaczenia</w:t>
            </w:r>
          </w:p>
          <w:p w14:paraId="2839F1CD" w14:textId="5E984172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PJM na konferencjach, spotkaniach, w</w:t>
            </w:r>
          </w:p>
          <w:p w14:paraId="51FE0B9B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ramach tworzonych</w:t>
            </w:r>
          </w:p>
          <w:p w14:paraId="1A1013C0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multimediów oraz możliwość</w:t>
            </w:r>
          </w:p>
          <w:p w14:paraId="75D26970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tłumaczenia wybranych</w:t>
            </w:r>
          </w:p>
          <w:p w14:paraId="6091228B" w14:textId="2423F2D6" w:rsidR="00523842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tekstów.</w:t>
            </w:r>
          </w:p>
        </w:tc>
        <w:tc>
          <w:tcPr>
            <w:tcW w:w="1508" w:type="dxa"/>
          </w:tcPr>
          <w:p w14:paraId="3AE71539" w14:textId="77777777" w:rsidR="00523842" w:rsidRPr="006E759D" w:rsidRDefault="00523842" w:rsidP="00A902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4E2606AB" w14:textId="42486C5D" w:rsidR="00523842" w:rsidRPr="006E759D" w:rsidRDefault="006D7E39" w:rsidP="00A90205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Centrum Informacyjne Rządu</w:t>
            </w:r>
          </w:p>
        </w:tc>
      </w:tr>
    </w:tbl>
    <w:p w14:paraId="7A698F29" w14:textId="4576DB10" w:rsidR="00976A88" w:rsidRPr="006E759D" w:rsidRDefault="000231E0" w:rsidP="003D30E5">
      <w:pPr>
        <w:pStyle w:val="Nagwek3"/>
        <w:numPr>
          <w:ilvl w:val="0"/>
          <w:numId w:val="27"/>
        </w:numPr>
        <w:spacing w:before="360" w:after="360"/>
      </w:pPr>
      <w:r w:rsidRPr="006E759D">
        <w:t>D</w:t>
      </w:r>
      <w:r w:rsidR="00976A88" w:rsidRPr="006E759D">
        <w:t>ostępnoś</w:t>
      </w:r>
      <w:r w:rsidR="004D2E24" w:rsidRPr="006E759D">
        <w:t xml:space="preserve">ć </w:t>
      </w:r>
      <w:r w:rsidR="00976A88" w:rsidRPr="006E759D">
        <w:t>cyfrow</w:t>
      </w:r>
      <w:r w:rsidRPr="006E759D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03"/>
        <w:gridCol w:w="3709"/>
        <w:gridCol w:w="1974"/>
        <w:gridCol w:w="1854"/>
      </w:tblGrid>
      <w:tr w:rsidR="00976A88" w:rsidRPr="00814588" w14:paraId="410576E4" w14:textId="77777777" w:rsidTr="008058C6">
        <w:trPr>
          <w:tblHeader/>
        </w:trPr>
        <w:tc>
          <w:tcPr>
            <w:tcW w:w="2103" w:type="dxa"/>
            <w:vAlign w:val="center"/>
          </w:tcPr>
          <w:p w14:paraId="6713A6C9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77F24A3A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251691C7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6DE338C3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01F34" w14:paraId="01C26C1E" w14:textId="77777777" w:rsidTr="008058C6">
        <w:tc>
          <w:tcPr>
            <w:tcW w:w="2103" w:type="dxa"/>
          </w:tcPr>
          <w:p w14:paraId="0BF5D940" w14:textId="1DEDA1D1" w:rsidR="00D01F34" w:rsidRDefault="00D01F34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Strony internetowe</w:t>
            </w:r>
          </w:p>
        </w:tc>
        <w:tc>
          <w:tcPr>
            <w:tcW w:w="3709" w:type="dxa"/>
          </w:tcPr>
          <w:p w14:paraId="719C1A8E" w14:textId="7CA562B6" w:rsidR="00D01F34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Zapewnić </w:t>
            </w:r>
            <w:r w:rsidR="002D1F18">
              <w:rPr>
                <w:rFonts w:ascii="Arial" w:hAnsi="Arial" w:cs="Arial"/>
              </w:rPr>
              <w:t>dostępnoś</w:t>
            </w:r>
            <w:r w:rsidR="00620252">
              <w:rPr>
                <w:rFonts w:ascii="Arial" w:hAnsi="Arial" w:cs="Arial"/>
              </w:rPr>
              <w:t xml:space="preserve">ć </w:t>
            </w:r>
            <w:r w:rsidR="00474630">
              <w:rPr>
                <w:rFonts w:ascii="Arial" w:hAnsi="Arial" w:cs="Arial"/>
              </w:rPr>
              <w:t>multimediów i dokumentów na stronach internetowych.</w:t>
            </w:r>
          </w:p>
        </w:tc>
        <w:tc>
          <w:tcPr>
            <w:tcW w:w="1974" w:type="dxa"/>
          </w:tcPr>
          <w:p w14:paraId="0CB39D2B" w14:textId="48C0D505" w:rsidR="00D01F34" w:rsidRDefault="002D1F1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1854" w:type="dxa"/>
          </w:tcPr>
          <w:p w14:paraId="61A13D88" w14:textId="218550CF" w:rsidR="00D01F34" w:rsidRDefault="002D1F1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Komórki prowadzące strony internetowe</w:t>
            </w:r>
          </w:p>
        </w:tc>
      </w:tr>
      <w:tr w:rsidR="00976A88" w14:paraId="6059C894" w14:textId="77777777" w:rsidTr="008058C6">
        <w:tc>
          <w:tcPr>
            <w:tcW w:w="2103" w:type="dxa"/>
          </w:tcPr>
          <w:p w14:paraId="09AEF1F5" w14:textId="402EEFA3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Deklaracja dostępności</w:t>
            </w:r>
          </w:p>
        </w:tc>
        <w:tc>
          <w:tcPr>
            <w:tcW w:w="3709" w:type="dxa"/>
          </w:tcPr>
          <w:p w14:paraId="1784F16A" w14:textId="2DC74462" w:rsidR="00976A88" w:rsidRPr="00814588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p</w:t>
            </w:r>
            <w:r w:rsidR="00976A88">
              <w:rPr>
                <w:rFonts w:ascii="Arial" w:hAnsi="Arial" w:cs="Arial"/>
              </w:rPr>
              <w:t>rzegląd</w:t>
            </w:r>
            <w:r>
              <w:rPr>
                <w:rFonts w:ascii="Arial" w:hAnsi="Arial" w:cs="Arial"/>
              </w:rPr>
              <w:t>u</w:t>
            </w:r>
            <w:r w:rsidR="00976A88">
              <w:rPr>
                <w:rFonts w:ascii="Arial" w:hAnsi="Arial" w:cs="Arial"/>
              </w:rPr>
              <w:t xml:space="preserve"> i aktualizacj</w:t>
            </w:r>
            <w:r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deklaracji dostępności</w:t>
            </w:r>
            <w:r w:rsidR="005A3719">
              <w:rPr>
                <w:rFonts w:ascii="Arial" w:hAnsi="Arial" w:cs="Arial"/>
              </w:rPr>
              <w:t xml:space="preserve"> /do 31 marca każdego roku/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622E25D4" w14:textId="48859EDE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B4E52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-2026</w:t>
            </w:r>
          </w:p>
        </w:tc>
        <w:tc>
          <w:tcPr>
            <w:tcW w:w="1854" w:type="dxa"/>
          </w:tcPr>
          <w:p w14:paraId="1F6E2A4F" w14:textId="1FE84862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Komórki prowadzące </w:t>
            </w:r>
            <w:r>
              <w:rPr>
                <w:rFonts w:ascii="Arial" w:hAnsi="Arial" w:cs="Arial"/>
              </w:rPr>
              <w:lastRenderedPageBreak/>
              <w:t>strony internetowe</w:t>
            </w:r>
          </w:p>
        </w:tc>
      </w:tr>
      <w:tr w:rsidR="00976A88" w14:paraId="111EE50D" w14:textId="77777777" w:rsidTr="008058C6">
        <w:tc>
          <w:tcPr>
            <w:tcW w:w="2103" w:type="dxa"/>
          </w:tcPr>
          <w:p w14:paraId="6F70B239" w14:textId="66C62064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Strony internetowe</w:t>
            </w:r>
          </w:p>
        </w:tc>
        <w:tc>
          <w:tcPr>
            <w:tcW w:w="3709" w:type="dxa"/>
            <w:shd w:val="clear" w:color="auto" w:fill="auto"/>
          </w:tcPr>
          <w:p w14:paraId="51723A74" w14:textId="53651D82" w:rsidR="00976A88" w:rsidRPr="00814588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a</w:t>
            </w:r>
            <w:r w:rsidR="00976A88">
              <w:rPr>
                <w:rFonts w:ascii="Arial" w:hAnsi="Arial" w:cs="Arial"/>
              </w:rPr>
              <w:t>ktualizacj</w:t>
            </w:r>
            <w:r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danych w wykazie stron </w:t>
            </w:r>
            <w:r w:rsidR="00147469">
              <w:rPr>
                <w:rFonts w:ascii="Arial" w:hAnsi="Arial" w:cs="Arial"/>
              </w:rPr>
              <w:t xml:space="preserve">internetowych </w:t>
            </w:r>
            <w:r w:rsidR="00976A88">
              <w:rPr>
                <w:rFonts w:ascii="Arial" w:hAnsi="Arial" w:cs="Arial"/>
              </w:rPr>
              <w:t>i aplikacji</w:t>
            </w:r>
            <w:r w:rsidR="00147469">
              <w:rPr>
                <w:rFonts w:ascii="Arial" w:hAnsi="Arial" w:cs="Arial"/>
              </w:rPr>
              <w:t xml:space="preserve"> mobilnych</w:t>
            </w:r>
            <w:r w:rsidR="002722AE">
              <w:rPr>
                <w:rFonts w:ascii="Arial" w:hAnsi="Arial" w:cs="Arial"/>
              </w:rPr>
              <w:t xml:space="preserve"> /do 31 maja każdego roku/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263956D3" w14:textId="76B8CE29" w:rsidR="00976A88" w:rsidRPr="009A5DD1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A50B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-2026</w:t>
            </w:r>
          </w:p>
        </w:tc>
        <w:tc>
          <w:tcPr>
            <w:tcW w:w="1854" w:type="dxa"/>
          </w:tcPr>
          <w:p w14:paraId="00C49899" w14:textId="4B8A261F" w:rsidR="00976A88" w:rsidRDefault="00746181" w:rsidP="008058C6">
            <w:pPr>
              <w:spacing w:line="360" w:lineRule="auto"/>
              <w:rPr>
                <w:rFonts w:ascii="Arial" w:hAnsi="Arial" w:cs="Arial"/>
              </w:rPr>
            </w:pPr>
            <w:r w:rsidRPr="00746181">
              <w:rPr>
                <w:rFonts w:ascii="Arial" w:hAnsi="Arial" w:cs="Arial"/>
              </w:rPr>
              <w:t>Komórki prowadzące strony internetowe</w:t>
            </w:r>
            <w:r>
              <w:rPr>
                <w:rFonts w:ascii="Arial" w:hAnsi="Arial" w:cs="Arial"/>
              </w:rPr>
              <w:t>/</w:t>
            </w:r>
            <w:r w:rsidRPr="00746181">
              <w:rPr>
                <w:rFonts w:ascii="Arial" w:hAnsi="Arial" w:cs="Arial"/>
              </w:rPr>
              <w:t xml:space="preserve"> </w:t>
            </w:r>
            <w:r w:rsidR="00976A88">
              <w:rPr>
                <w:rFonts w:ascii="Arial" w:hAnsi="Arial" w:cs="Arial"/>
              </w:rPr>
              <w:t>Koordynator ds. dostępności</w:t>
            </w:r>
          </w:p>
        </w:tc>
      </w:tr>
    </w:tbl>
    <w:p w14:paraId="7FDAFE86" w14:textId="01193E90" w:rsidR="00976A88" w:rsidRDefault="000231E0" w:rsidP="003D30E5">
      <w:pPr>
        <w:pStyle w:val="Nagwek3"/>
        <w:numPr>
          <w:ilvl w:val="0"/>
          <w:numId w:val="28"/>
        </w:numPr>
        <w:spacing w:before="360" w:after="360"/>
      </w:pPr>
      <w:r>
        <w:t>P</w:t>
      </w:r>
      <w:r w:rsidR="00976A88">
        <w:t>ozostałe</w:t>
      </w:r>
      <w:r>
        <w:t xml:space="preserve"> działania na rzecz poprawy dostępności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018"/>
        <w:gridCol w:w="3177"/>
        <w:gridCol w:w="1660"/>
        <w:gridCol w:w="2785"/>
      </w:tblGrid>
      <w:tr w:rsidR="00DD57DD" w:rsidRPr="00814588" w14:paraId="01474E75" w14:textId="77777777" w:rsidTr="006923FE">
        <w:trPr>
          <w:tblHeader/>
        </w:trPr>
        <w:tc>
          <w:tcPr>
            <w:tcW w:w="2018" w:type="dxa"/>
            <w:vAlign w:val="center"/>
          </w:tcPr>
          <w:p w14:paraId="6E67A9DB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177" w:type="dxa"/>
            <w:vAlign w:val="center"/>
          </w:tcPr>
          <w:p w14:paraId="19EC2AA0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660" w:type="dxa"/>
            <w:vAlign w:val="center"/>
          </w:tcPr>
          <w:p w14:paraId="142BFD8A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785" w:type="dxa"/>
          </w:tcPr>
          <w:p w14:paraId="76AA608F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D57DD" w14:paraId="36B9C442" w14:textId="77777777" w:rsidTr="006923FE">
        <w:tc>
          <w:tcPr>
            <w:tcW w:w="2018" w:type="dxa"/>
          </w:tcPr>
          <w:p w14:paraId="27997F66" w14:textId="35E48667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Służba przygotowawcza</w:t>
            </w:r>
          </w:p>
        </w:tc>
        <w:tc>
          <w:tcPr>
            <w:tcW w:w="3177" w:type="dxa"/>
          </w:tcPr>
          <w:p w14:paraId="46B93BEE" w14:textId="507CC00B" w:rsidR="00976A88" w:rsidRPr="00814588" w:rsidRDefault="00D81CB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Prowadzić s</w:t>
            </w:r>
            <w:r w:rsidR="00976A88">
              <w:rPr>
                <w:rFonts w:ascii="Arial" w:hAnsi="Arial" w:cs="Arial"/>
              </w:rPr>
              <w:t>zkoleni</w:t>
            </w:r>
            <w:r>
              <w:rPr>
                <w:rFonts w:ascii="Arial" w:hAnsi="Arial" w:cs="Arial"/>
              </w:rPr>
              <w:t>a</w:t>
            </w:r>
            <w:r w:rsidR="00976A88">
              <w:rPr>
                <w:rFonts w:ascii="Arial" w:hAnsi="Arial" w:cs="Arial"/>
              </w:rPr>
              <w:t xml:space="preserve"> obowiązkowe z dostępności w ramach służby przygotowawczej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4B3CF091" w14:textId="51D4ACC2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7BE5B766" w14:textId="55818B42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</w:t>
            </w:r>
            <w:r w:rsidR="00F5648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oordynator ds. dostępności</w:t>
            </w:r>
          </w:p>
        </w:tc>
      </w:tr>
      <w:tr w:rsidR="00DD57DD" w14:paraId="20F3F57A" w14:textId="77777777" w:rsidTr="006923FE">
        <w:tc>
          <w:tcPr>
            <w:tcW w:w="2018" w:type="dxa"/>
          </w:tcPr>
          <w:p w14:paraId="0FAAE9BA" w14:textId="64E9E5EC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Szkolenia </w:t>
            </w:r>
          </w:p>
        </w:tc>
        <w:tc>
          <w:tcPr>
            <w:tcW w:w="3177" w:type="dxa"/>
            <w:shd w:val="clear" w:color="auto" w:fill="auto"/>
          </w:tcPr>
          <w:p w14:paraId="2AD53E91" w14:textId="330FCDC3" w:rsidR="00976A88" w:rsidRPr="00814588" w:rsidRDefault="00736813" w:rsidP="008058C6">
            <w:pPr>
              <w:spacing w:line="360" w:lineRule="auto"/>
              <w:rPr>
                <w:rFonts w:ascii="Arial" w:hAnsi="Arial" w:cs="Arial"/>
              </w:rPr>
            </w:pPr>
            <w:r w:rsidRPr="00736813">
              <w:rPr>
                <w:rFonts w:ascii="Arial" w:hAnsi="Arial" w:cs="Arial"/>
              </w:rPr>
              <w:t>Prowadzić szkolenia podnoszące poziom świadomości pracowników w zakresie dostępności.</w:t>
            </w:r>
          </w:p>
        </w:tc>
        <w:tc>
          <w:tcPr>
            <w:tcW w:w="1660" w:type="dxa"/>
          </w:tcPr>
          <w:p w14:paraId="51CE0AC7" w14:textId="427C5CD2" w:rsidR="00976A88" w:rsidRPr="009A5DD1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688066C8" w14:textId="7D115C10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Zawodowego/trenerki wewnętrzne z zakresu dostępności</w:t>
            </w:r>
          </w:p>
        </w:tc>
      </w:tr>
      <w:tr w:rsidR="00687953" w14:paraId="712530C8" w14:textId="77777777" w:rsidTr="006923FE">
        <w:tc>
          <w:tcPr>
            <w:tcW w:w="2018" w:type="dxa"/>
          </w:tcPr>
          <w:p w14:paraId="2952C20E" w14:textId="51BDD031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3177" w:type="dxa"/>
            <w:shd w:val="clear" w:color="auto" w:fill="auto"/>
          </w:tcPr>
          <w:p w14:paraId="66EB6BA6" w14:textId="515E854A" w:rsidR="00687953" w:rsidRPr="00FE05AF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 w:rsidRPr="00FE05AF">
              <w:rPr>
                <w:rFonts w:ascii="Arial" w:hAnsi="Arial" w:cs="Arial"/>
              </w:rPr>
              <w:t>Opublikowa</w:t>
            </w:r>
            <w:r w:rsidR="00D81CBA">
              <w:rPr>
                <w:rFonts w:ascii="Arial" w:hAnsi="Arial" w:cs="Arial"/>
              </w:rPr>
              <w:t xml:space="preserve">ć </w:t>
            </w:r>
            <w:r w:rsidRPr="00FE05AF">
              <w:rPr>
                <w:rFonts w:ascii="Arial" w:hAnsi="Arial" w:cs="Arial"/>
              </w:rPr>
              <w:t>w formie komunikatu podstawow</w:t>
            </w:r>
            <w:r w:rsidR="00E80126">
              <w:rPr>
                <w:rFonts w:ascii="Arial" w:hAnsi="Arial" w:cs="Arial"/>
              </w:rPr>
              <w:t>e</w:t>
            </w:r>
            <w:r w:rsidRPr="00FE05AF">
              <w:rPr>
                <w:rFonts w:ascii="Arial" w:hAnsi="Arial" w:cs="Arial"/>
              </w:rPr>
              <w:t xml:space="preserve"> zasad</w:t>
            </w:r>
            <w:r w:rsidR="00E80126">
              <w:rPr>
                <w:rFonts w:ascii="Arial" w:hAnsi="Arial" w:cs="Arial"/>
              </w:rPr>
              <w:t>y</w:t>
            </w:r>
            <w:r w:rsidRPr="00FE05AF">
              <w:rPr>
                <w:rFonts w:ascii="Arial" w:hAnsi="Arial" w:cs="Arial"/>
              </w:rPr>
              <w:t xml:space="preserve"> postępowania z psem przewodnikiem i psem asystującym. </w:t>
            </w:r>
          </w:p>
        </w:tc>
        <w:tc>
          <w:tcPr>
            <w:tcW w:w="1660" w:type="dxa"/>
          </w:tcPr>
          <w:p w14:paraId="708DB3F7" w14:textId="6588D939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85" w:type="dxa"/>
          </w:tcPr>
          <w:p w14:paraId="073E03D2" w14:textId="2009D146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ds. dostępności</w:t>
            </w:r>
          </w:p>
        </w:tc>
      </w:tr>
      <w:tr w:rsidR="00687953" w14:paraId="68CBCEDD" w14:textId="77777777" w:rsidTr="006923FE">
        <w:tc>
          <w:tcPr>
            <w:tcW w:w="2018" w:type="dxa"/>
          </w:tcPr>
          <w:p w14:paraId="7C7883A3" w14:textId="03554661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3177" w:type="dxa"/>
            <w:shd w:val="clear" w:color="auto" w:fill="auto"/>
          </w:tcPr>
          <w:p w14:paraId="365F029F" w14:textId="2AE2EF07" w:rsidR="00687953" w:rsidRPr="00FE05AF" w:rsidRDefault="00EA62A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</w:t>
            </w:r>
            <w:r w:rsidR="00873381">
              <w:rPr>
                <w:rFonts w:ascii="Arial" w:hAnsi="Arial" w:cs="Arial"/>
              </w:rPr>
              <w:t>ić</w:t>
            </w:r>
            <w:r>
              <w:rPr>
                <w:rFonts w:ascii="Arial" w:hAnsi="Arial" w:cs="Arial"/>
              </w:rPr>
              <w:t xml:space="preserve"> Nawigator</w:t>
            </w:r>
            <w:r w:rsidR="008733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  <w:r w:rsidR="00F720C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iezbędnik osoby nowozatrudnionej w KPRM </w:t>
            </w:r>
            <w:r w:rsidRPr="00FE05AF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 xml:space="preserve">informacje na temat </w:t>
            </w:r>
            <w:r w:rsidRPr="00FE05AF">
              <w:rPr>
                <w:rFonts w:ascii="Arial" w:hAnsi="Arial" w:cs="Arial"/>
              </w:rPr>
              <w:t xml:space="preserve">zasad przebywania na terenie </w:t>
            </w:r>
            <w:r>
              <w:rPr>
                <w:rFonts w:ascii="Arial" w:hAnsi="Arial" w:cs="Arial"/>
              </w:rPr>
              <w:lastRenderedPageBreak/>
              <w:t xml:space="preserve">urzędu </w:t>
            </w:r>
            <w:r w:rsidRPr="00FE05AF">
              <w:rPr>
                <w:rFonts w:ascii="Arial" w:hAnsi="Arial" w:cs="Arial"/>
              </w:rPr>
              <w:t>psa przewodnika i psa</w:t>
            </w:r>
            <w:r>
              <w:rPr>
                <w:rFonts w:ascii="Arial" w:hAnsi="Arial" w:cs="Arial"/>
              </w:rPr>
              <w:t xml:space="preserve"> asystującego.</w:t>
            </w:r>
          </w:p>
        </w:tc>
        <w:tc>
          <w:tcPr>
            <w:tcW w:w="1660" w:type="dxa"/>
          </w:tcPr>
          <w:p w14:paraId="75F451B8" w14:textId="14D10B8A" w:rsidR="00687953" w:rsidRDefault="00FE05AF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2785" w:type="dxa"/>
          </w:tcPr>
          <w:p w14:paraId="38EFF662" w14:textId="737F1008" w:rsidR="00687953" w:rsidRDefault="00FE05AF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</w:t>
            </w:r>
            <w:r w:rsidR="00F5648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oordynator ds. dostępności</w:t>
            </w:r>
          </w:p>
        </w:tc>
      </w:tr>
      <w:tr w:rsidR="00FD151E" w14:paraId="44B9D6D0" w14:textId="77777777" w:rsidTr="006923FE">
        <w:tc>
          <w:tcPr>
            <w:tcW w:w="2018" w:type="dxa"/>
          </w:tcPr>
          <w:p w14:paraId="0DCD3D00" w14:textId="2FDE6748" w:rsidR="00976A88" w:rsidRPr="00814588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świadomościowe</w:t>
            </w:r>
          </w:p>
        </w:tc>
        <w:tc>
          <w:tcPr>
            <w:tcW w:w="3177" w:type="dxa"/>
            <w:shd w:val="clear" w:color="auto" w:fill="auto"/>
          </w:tcPr>
          <w:p w14:paraId="15A9F2F5" w14:textId="29352E24" w:rsidR="00976A88" w:rsidRPr="00FE05AF" w:rsidRDefault="00D81CB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Zorganizować obchody</w:t>
            </w:r>
            <w:r w:rsidR="00DD57DD" w:rsidRPr="00FE05AF">
              <w:rPr>
                <w:rFonts w:ascii="Arial" w:hAnsi="Arial" w:cs="Arial"/>
              </w:rPr>
              <w:t xml:space="preserve"> Dnia Świadomości Dostępności</w:t>
            </w:r>
            <w:r w:rsidR="00A61B89"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33DA5F32" w14:textId="11B5B08D" w:rsidR="00976A88" w:rsidRPr="009A5DD1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5B82D1DC" w14:textId="35C0B9F4" w:rsidR="00976A88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</w:t>
            </w:r>
            <w:r w:rsidR="00AA70BF">
              <w:rPr>
                <w:rFonts w:ascii="Arial" w:hAnsi="Arial" w:cs="Arial"/>
              </w:rPr>
              <w:t xml:space="preserve">ds. </w:t>
            </w:r>
            <w:r>
              <w:rPr>
                <w:rFonts w:ascii="Arial" w:hAnsi="Arial" w:cs="Arial"/>
              </w:rPr>
              <w:t>dostępności</w:t>
            </w:r>
            <w:r w:rsidR="006923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Zespó</w:t>
            </w:r>
            <w:r w:rsidR="006923FE">
              <w:rPr>
                <w:rFonts w:ascii="Arial" w:hAnsi="Arial" w:cs="Arial"/>
              </w:rPr>
              <w:t>ł</w:t>
            </w:r>
            <w:r>
              <w:rPr>
                <w:rFonts w:ascii="Arial" w:hAnsi="Arial" w:cs="Arial"/>
              </w:rPr>
              <w:t xml:space="preserve"> ds. wdrożenia postanowień Konwencji ONZ o prawach osób z niepełnosprawnościami</w:t>
            </w:r>
          </w:p>
        </w:tc>
      </w:tr>
      <w:tr w:rsidR="00FD151E" w14:paraId="592CA880" w14:textId="77777777" w:rsidTr="006923FE">
        <w:tc>
          <w:tcPr>
            <w:tcW w:w="2018" w:type="dxa"/>
          </w:tcPr>
          <w:p w14:paraId="2872C700" w14:textId="414B0CC0" w:rsidR="006923FE" w:rsidRPr="00814588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świadomościowe</w:t>
            </w:r>
          </w:p>
        </w:tc>
        <w:tc>
          <w:tcPr>
            <w:tcW w:w="3177" w:type="dxa"/>
            <w:shd w:val="clear" w:color="auto" w:fill="auto"/>
          </w:tcPr>
          <w:p w14:paraId="564911E2" w14:textId="7837F524" w:rsidR="006923FE" w:rsidRPr="00814588" w:rsidRDefault="00D81CBA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Zorganizować o</w:t>
            </w:r>
            <w:r w:rsidR="006923FE">
              <w:rPr>
                <w:rFonts w:ascii="Arial" w:hAnsi="Arial" w:cs="Arial"/>
              </w:rPr>
              <w:t>bchod</w:t>
            </w:r>
            <w:r w:rsidR="00FD151E">
              <w:rPr>
                <w:rFonts w:ascii="Arial" w:hAnsi="Arial" w:cs="Arial"/>
              </w:rPr>
              <w:t xml:space="preserve">y </w:t>
            </w:r>
            <w:r w:rsidR="006923FE">
              <w:rPr>
                <w:rFonts w:ascii="Arial" w:hAnsi="Arial" w:cs="Arial"/>
              </w:rPr>
              <w:t>Międzynarodowego Dnia Osób z Niepełnosprawnością</w:t>
            </w:r>
            <w:r w:rsidR="00A61B89">
              <w:rPr>
                <w:rFonts w:ascii="Arial" w:hAnsi="Arial" w:cs="Arial"/>
              </w:rPr>
              <w:t>.</w:t>
            </w:r>
            <w:r w:rsidR="006923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</w:tcPr>
          <w:p w14:paraId="4C3FDE7F" w14:textId="2D5340B8" w:rsidR="006923FE" w:rsidRPr="009A5DD1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49478E58" w14:textId="7662576C" w:rsidR="006923FE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</w:t>
            </w:r>
            <w:r w:rsidR="00AA70BF">
              <w:rPr>
                <w:rFonts w:ascii="Arial" w:hAnsi="Arial" w:cs="Arial"/>
              </w:rPr>
              <w:t xml:space="preserve">ds. </w:t>
            </w:r>
            <w:r>
              <w:rPr>
                <w:rFonts w:ascii="Arial" w:hAnsi="Arial" w:cs="Arial"/>
              </w:rPr>
              <w:t>dostępności, Zespół ds. wdrożenia postanowień Konwencji ONZ o prawach osób z niepełnosprawnościami</w:t>
            </w:r>
          </w:p>
        </w:tc>
      </w:tr>
      <w:tr w:rsidR="004841E4" w14:paraId="6FABDBE1" w14:textId="77777777" w:rsidTr="006923FE">
        <w:tc>
          <w:tcPr>
            <w:tcW w:w="2018" w:type="dxa"/>
          </w:tcPr>
          <w:p w14:paraId="33835D92" w14:textId="784AF293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dostępności w budynkach wynajmowanych przez KPRM</w:t>
            </w:r>
          </w:p>
        </w:tc>
        <w:tc>
          <w:tcPr>
            <w:tcW w:w="3177" w:type="dxa"/>
            <w:shd w:val="clear" w:color="auto" w:fill="auto"/>
          </w:tcPr>
          <w:p w14:paraId="51A98B98" w14:textId="64EED16F" w:rsidR="004841E4" w:rsidRDefault="004841E4" w:rsidP="004841E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</w:t>
            </w:r>
            <w:r w:rsidR="00D81CBA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rekomendacj</w:t>
            </w:r>
            <w:r w:rsidR="00D81CB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z przeglądu</w:t>
            </w:r>
            <w:r w:rsidR="000E0247">
              <w:rPr>
                <w:rFonts w:ascii="Arial" w:hAnsi="Arial" w:cs="Arial"/>
              </w:rPr>
              <w:t xml:space="preserve"> dostępności architektonicznej</w:t>
            </w:r>
            <w:r>
              <w:rPr>
                <w:rFonts w:ascii="Arial" w:hAnsi="Arial" w:cs="Arial"/>
              </w:rPr>
              <w:t xml:space="preserve"> jednostkom administrującym budynki przy </w:t>
            </w:r>
            <w:r w:rsidRPr="004841E4">
              <w:rPr>
                <w:rFonts w:ascii="Arial" w:hAnsi="Arial" w:cs="Arial"/>
              </w:rPr>
              <w:t xml:space="preserve">Al. Szucha 21 (budynek </w:t>
            </w:r>
            <w:proofErr w:type="spellStart"/>
            <w:r w:rsidRPr="004841E4">
              <w:rPr>
                <w:rFonts w:ascii="Arial" w:hAnsi="Arial" w:cs="Arial"/>
              </w:rPr>
              <w:t>Articom</w:t>
            </w:r>
            <w:proofErr w:type="spellEnd"/>
            <w:r w:rsidRPr="004841E4">
              <w:rPr>
                <w:rFonts w:ascii="Arial" w:hAnsi="Arial" w:cs="Arial"/>
              </w:rPr>
              <w:t xml:space="preserve"> Center),</w:t>
            </w:r>
            <w:r>
              <w:rPr>
                <w:rFonts w:ascii="Arial" w:hAnsi="Arial" w:cs="Arial"/>
              </w:rPr>
              <w:t xml:space="preserve"> </w:t>
            </w:r>
            <w:r w:rsidRPr="004841E4">
              <w:rPr>
                <w:rFonts w:ascii="Arial" w:hAnsi="Arial" w:cs="Arial"/>
              </w:rPr>
              <w:t>ul. Krucza 36/Wspólna 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705D3316" w14:textId="5DEA1FC6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85" w:type="dxa"/>
          </w:tcPr>
          <w:p w14:paraId="427DD046" w14:textId="77BC760D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</w:tbl>
    <w:p w14:paraId="37401CBC" w14:textId="77777777" w:rsidR="006E759D" w:rsidRDefault="006E759D" w:rsidP="006E759D">
      <w:pPr>
        <w:autoSpaceDE w:val="0"/>
        <w:autoSpaceDN w:val="0"/>
        <w:adjustRightInd w:val="0"/>
        <w:spacing w:before="360"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Zatwierdziła:</w:t>
      </w:r>
    </w:p>
    <w:p w14:paraId="319B2267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Dyrektor Generalna</w:t>
      </w:r>
    </w:p>
    <w:p w14:paraId="2783958C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Kancelarii Prezesa Rady Ministrów</w:t>
      </w:r>
    </w:p>
    <w:p w14:paraId="7E0CE450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Edyta Szostak</w:t>
      </w:r>
    </w:p>
    <w:p w14:paraId="34080679" w14:textId="4F9FC3B4" w:rsidR="00976A88" w:rsidRPr="00976A88" w:rsidRDefault="006E759D" w:rsidP="006E759D">
      <w:pPr>
        <w:spacing w:before="120" w:after="720"/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/podpisano elektronicznie/</w:t>
      </w:r>
    </w:p>
    <w:sectPr w:rsidR="00976A88" w:rsidRPr="00976A88" w:rsidSect="009756D7">
      <w:headerReference w:type="default" r:id="rId9"/>
      <w:footerReference w:type="default" r:id="rId10"/>
      <w:head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311A" w14:textId="77777777" w:rsidR="00B63DF6" w:rsidRDefault="00B63DF6" w:rsidP="009276B2">
      <w:pPr>
        <w:spacing w:after="0" w:line="240" w:lineRule="auto"/>
      </w:pPr>
      <w:r>
        <w:separator/>
      </w:r>
    </w:p>
  </w:endnote>
  <w:endnote w:type="continuationSeparator" w:id="0">
    <w:p w14:paraId="7A7CBD3A" w14:textId="77777777" w:rsidR="00B63DF6" w:rsidRDefault="00B63DF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431767"/>
      <w:docPartObj>
        <w:docPartGallery w:val="Page Numbers (Bottom of Page)"/>
        <w:docPartUnique/>
      </w:docPartObj>
    </w:sdtPr>
    <w:sdtEndPr/>
    <w:sdtContent>
      <w:p w14:paraId="586885B2" w14:textId="0C12AC6A" w:rsidR="003E4B64" w:rsidRDefault="003E4B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71C">
          <w:rPr>
            <w:noProof/>
          </w:rPr>
          <w:t>19</w:t>
        </w:r>
        <w:r>
          <w:fldChar w:fldCharType="end"/>
        </w:r>
      </w:p>
    </w:sdtContent>
  </w:sdt>
  <w:p w14:paraId="3FA32DEE" w14:textId="77777777" w:rsidR="003E4B64" w:rsidRDefault="003E4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117E" w14:textId="77777777" w:rsidR="00B63DF6" w:rsidRDefault="00B63DF6" w:rsidP="009276B2">
      <w:pPr>
        <w:spacing w:after="0" w:line="240" w:lineRule="auto"/>
      </w:pPr>
      <w:r>
        <w:separator/>
      </w:r>
    </w:p>
  </w:footnote>
  <w:footnote w:type="continuationSeparator" w:id="0">
    <w:p w14:paraId="45F01F28" w14:textId="77777777" w:rsidR="00B63DF6" w:rsidRDefault="00B63DF6" w:rsidP="009276B2">
      <w:pPr>
        <w:spacing w:after="0" w:line="240" w:lineRule="auto"/>
      </w:pPr>
      <w:r>
        <w:continuationSeparator/>
      </w:r>
    </w:p>
  </w:footnote>
  <w:footnote w:id="1">
    <w:p w14:paraId="725ADB34" w14:textId="77777777" w:rsidR="00482A52" w:rsidRPr="000C0ADA" w:rsidRDefault="00482A52" w:rsidP="00482A52">
      <w:pPr>
        <w:pStyle w:val="Tekstprzypisudolnego"/>
      </w:pPr>
      <w:r w:rsidRPr="008F7564">
        <w:rPr>
          <w:rStyle w:val="Odwoanieprzypisudolnego"/>
          <w:sz w:val="28"/>
          <w:szCs w:val="28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0C0ADA">
        <w:rPr>
          <w:rFonts w:ascii="Arial" w:hAnsi="Arial" w:cs="Arial"/>
          <w:bCs/>
        </w:rPr>
        <w:t>Dz.U. z 2022 r. poz. 2240</w:t>
      </w:r>
      <w:r w:rsidRPr="000C0ADA">
        <w:rPr>
          <w:rFonts w:ascii="Arial" w:hAnsi="Arial" w:cs="Arial"/>
        </w:rPr>
        <w:t>.</w:t>
      </w:r>
    </w:p>
  </w:footnote>
  <w:footnote w:id="2">
    <w:p w14:paraId="22985A65" w14:textId="77777777" w:rsidR="00482A52" w:rsidRPr="000C0ADA" w:rsidRDefault="00482A52" w:rsidP="00482A52">
      <w:pPr>
        <w:pStyle w:val="Tekstprzypisudolnego"/>
        <w:rPr>
          <w:rFonts w:ascii="Arial" w:hAnsi="Arial" w:cs="Arial"/>
        </w:rPr>
      </w:pPr>
      <w:r w:rsidRPr="000C0ADA">
        <w:rPr>
          <w:rStyle w:val="Odwoanieprzypisudolnego"/>
          <w:rFonts w:ascii="Arial" w:hAnsi="Arial" w:cs="Arial"/>
        </w:rPr>
        <w:footnoteRef/>
      </w:r>
      <w:r w:rsidRPr="000C0ADA">
        <w:rPr>
          <w:rFonts w:ascii="Arial" w:hAnsi="Arial" w:cs="Arial"/>
        </w:rPr>
        <w:t xml:space="preserve"> Art. 14 ust. 2 pkt 2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9C5E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7EA1" w14:textId="77777777" w:rsidR="003E1B02" w:rsidRDefault="003E1B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066007" wp14:editId="090DAD64">
          <wp:simplePos x="0" y="0"/>
          <wp:positionH relativeFrom="column">
            <wp:posOffset>-912132</wp:posOffset>
          </wp:positionH>
          <wp:positionV relativeFrom="paragraph">
            <wp:posOffset>-68615</wp:posOffset>
          </wp:positionV>
          <wp:extent cx="2934335" cy="1061720"/>
          <wp:effectExtent l="0" t="0" r="0" b="0"/>
          <wp:wrapThrough wrapText="bothSides">
            <wp:wrapPolygon edited="0">
              <wp:start x="3366" y="2325"/>
              <wp:lineTo x="1823" y="3876"/>
              <wp:lineTo x="841" y="6589"/>
              <wp:lineTo x="1402" y="17053"/>
              <wp:lineTo x="3786" y="18215"/>
              <wp:lineTo x="6451" y="18990"/>
              <wp:lineTo x="20614" y="18990"/>
              <wp:lineTo x="20894" y="15890"/>
              <wp:lineTo x="5890" y="15502"/>
              <wp:lineTo x="18230" y="13952"/>
              <wp:lineTo x="18230" y="9689"/>
              <wp:lineTo x="20473" y="8914"/>
              <wp:lineTo x="20473" y="5426"/>
              <wp:lineTo x="3926" y="2325"/>
              <wp:lineTo x="3366" y="2325"/>
            </wp:wrapPolygon>
          </wp:wrapThrough>
          <wp:docPr id="11" name="Obraz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33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D31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8D2E67"/>
    <w:multiLevelType w:val="multilevel"/>
    <w:tmpl w:val="552C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4269"/>
    <w:multiLevelType w:val="hybridMultilevel"/>
    <w:tmpl w:val="1D30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2D95"/>
    <w:multiLevelType w:val="hybridMultilevel"/>
    <w:tmpl w:val="AF6E964E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6F9"/>
    <w:multiLevelType w:val="hybridMultilevel"/>
    <w:tmpl w:val="1AA6979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621"/>
    <w:multiLevelType w:val="hybridMultilevel"/>
    <w:tmpl w:val="41D044CA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1D1F6A2C"/>
    <w:multiLevelType w:val="hybridMultilevel"/>
    <w:tmpl w:val="E660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282E"/>
    <w:multiLevelType w:val="hybridMultilevel"/>
    <w:tmpl w:val="540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54A7"/>
    <w:multiLevelType w:val="hybridMultilevel"/>
    <w:tmpl w:val="BB10E83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434F"/>
    <w:multiLevelType w:val="hybridMultilevel"/>
    <w:tmpl w:val="DEDEAE10"/>
    <w:lvl w:ilvl="0" w:tplc="0F022A2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9B34B7"/>
    <w:multiLevelType w:val="hybridMultilevel"/>
    <w:tmpl w:val="E6BC4EC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0798"/>
    <w:multiLevelType w:val="hybridMultilevel"/>
    <w:tmpl w:val="8158A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6B6B"/>
    <w:multiLevelType w:val="hybridMultilevel"/>
    <w:tmpl w:val="7932F33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BCF"/>
    <w:multiLevelType w:val="hybridMultilevel"/>
    <w:tmpl w:val="1CBCD9E0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492"/>
    <w:multiLevelType w:val="hybridMultilevel"/>
    <w:tmpl w:val="9ACC3518"/>
    <w:lvl w:ilvl="0" w:tplc="9B2C7F0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1E92"/>
    <w:multiLevelType w:val="hybridMultilevel"/>
    <w:tmpl w:val="1AC2ED32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C32FC"/>
    <w:multiLevelType w:val="hybridMultilevel"/>
    <w:tmpl w:val="97BE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B5B"/>
    <w:multiLevelType w:val="hybridMultilevel"/>
    <w:tmpl w:val="545A54B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00FC"/>
    <w:multiLevelType w:val="hybridMultilevel"/>
    <w:tmpl w:val="8474FFF4"/>
    <w:lvl w:ilvl="0" w:tplc="1D129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E0A"/>
    <w:multiLevelType w:val="hybridMultilevel"/>
    <w:tmpl w:val="F1F25B14"/>
    <w:lvl w:ilvl="0" w:tplc="65FAA2C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65303"/>
    <w:multiLevelType w:val="hybridMultilevel"/>
    <w:tmpl w:val="E24E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94C2A"/>
    <w:multiLevelType w:val="hybridMultilevel"/>
    <w:tmpl w:val="779C08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7083"/>
    <w:multiLevelType w:val="hybridMultilevel"/>
    <w:tmpl w:val="4A32B27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E69C2"/>
    <w:multiLevelType w:val="hybridMultilevel"/>
    <w:tmpl w:val="3B84B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24EDE"/>
    <w:multiLevelType w:val="hybridMultilevel"/>
    <w:tmpl w:val="B9268E7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67766"/>
    <w:multiLevelType w:val="hybridMultilevel"/>
    <w:tmpl w:val="A3AEF7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E4A2A"/>
    <w:multiLevelType w:val="hybridMultilevel"/>
    <w:tmpl w:val="1BB2FCD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4E8C"/>
    <w:multiLevelType w:val="hybridMultilevel"/>
    <w:tmpl w:val="27F69226"/>
    <w:lvl w:ilvl="0" w:tplc="038E9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6D0C"/>
    <w:multiLevelType w:val="hybridMultilevel"/>
    <w:tmpl w:val="85B01D4E"/>
    <w:lvl w:ilvl="0" w:tplc="F8B0FA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E1"/>
    <w:multiLevelType w:val="hybridMultilevel"/>
    <w:tmpl w:val="A29CD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500CE"/>
    <w:multiLevelType w:val="hybridMultilevel"/>
    <w:tmpl w:val="1E4823B2"/>
    <w:lvl w:ilvl="0" w:tplc="AAA60D02">
      <w:start w:val="1"/>
      <w:numFmt w:val="bullet"/>
      <w:lvlText w:val="-"/>
      <w:lvlJc w:val="left"/>
      <w:pPr>
        <w:ind w:left="79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76241694"/>
    <w:multiLevelType w:val="hybridMultilevel"/>
    <w:tmpl w:val="01DA70A2"/>
    <w:lvl w:ilvl="0" w:tplc="AAA60D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EC34B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2345">
    <w:abstractNumId w:val="0"/>
  </w:num>
  <w:num w:numId="2" w16cid:durableId="1879930755">
    <w:abstractNumId w:val="17"/>
  </w:num>
  <w:num w:numId="3" w16cid:durableId="1205948664">
    <w:abstractNumId w:val="18"/>
  </w:num>
  <w:num w:numId="4" w16cid:durableId="1825008918">
    <w:abstractNumId w:val="13"/>
  </w:num>
  <w:num w:numId="5" w16cid:durableId="1941142257">
    <w:abstractNumId w:val="3"/>
  </w:num>
  <w:num w:numId="6" w16cid:durableId="1039862822">
    <w:abstractNumId w:val="11"/>
  </w:num>
  <w:num w:numId="7" w16cid:durableId="562838785">
    <w:abstractNumId w:val="23"/>
  </w:num>
  <w:num w:numId="8" w16cid:durableId="1136292352">
    <w:abstractNumId w:val="30"/>
  </w:num>
  <w:num w:numId="9" w16cid:durableId="2014214150">
    <w:abstractNumId w:val="6"/>
  </w:num>
  <w:num w:numId="10" w16cid:durableId="2068601633">
    <w:abstractNumId w:val="29"/>
  </w:num>
  <w:num w:numId="11" w16cid:durableId="2011835183">
    <w:abstractNumId w:val="2"/>
  </w:num>
  <w:num w:numId="12" w16cid:durableId="1854107221">
    <w:abstractNumId w:val="28"/>
  </w:num>
  <w:num w:numId="13" w16cid:durableId="2083328006">
    <w:abstractNumId w:val="8"/>
  </w:num>
  <w:num w:numId="14" w16cid:durableId="2045061580">
    <w:abstractNumId w:val="5"/>
  </w:num>
  <w:num w:numId="15" w16cid:durableId="1783575691">
    <w:abstractNumId w:val="15"/>
  </w:num>
  <w:num w:numId="16" w16cid:durableId="575676837">
    <w:abstractNumId w:val="19"/>
  </w:num>
  <w:num w:numId="17" w16cid:durableId="290331494">
    <w:abstractNumId w:val="14"/>
  </w:num>
  <w:num w:numId="18" w16cid:durableId="2026903506">
    <w:abstractNumId w:val="12"/>
  </w:num>
  <w:num w:numId="19" w16cid:durableId="1834249120">
    <w:abstractNumId w:val="25"/>
  </w:num>
  <w:num w:numId="20" w16cid:durableId="1137147072">
    <w:abstractNumId w:val="9"/>
  </w:num>
  <w:num w:numId="21" w16cid:durableId="462890430">
    <w:abstractNumId w:val="26"/>
  </w:num>
  <w:num w:numId="22" w16cid:durableId="1215580872">
    <w:abstractNumId w:val="16"/>
  </w:num>
  <w:num w:numId="23" w16cid:durableId="460539600">
    <w:abstractNumId w:val="7"/>
  </w:num>
  <w:num w:numId="24" w16cid:durableId="383606242">
    <w:abstractNumId w:val="27"/>
  </w:num>
  <w:num w:numId="25" w16cid:durableId="1691905684">
    <w:abstractNumId w:val="1"/>
  </w:num>
  <w:num w:numId="26" w16cid:durableId="2057923129">
    <w:abstractNumId w:val="10"/>
  </w:num>
  <w:num w:numId="27" w16cid:durableId="957836193">
    <w:abstractNumId w:val="20"/>
  </w:num>
  <w:num w:numId="28" w16cid:durableId="1734430173">
    <w:abstractNumId w:val="24"/>
  </w:num>
  <w:num w:numId="29" w16cid:durableId="489173225">
    <w:abstractNumId w:val="4"/>
  </w:num>
  <w:num w:numId="30" w16cid:durableId="1956056131">
    <w:abstractNumId w:val="22"/>
  </w:num>
  <w:num w:numId="31" w16cid:durableId="1682971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D09"/>
    <w:rsid w:val="000231E0"/>
    <w:rsid w:val="000246BF"/>
    <w:rsid w:val="00024AEF"/>
    <w:rsid w:val="0004258B"/>
    <w:rsid w:val="00052467"/>
    <w:rsid w:val="000538EF"/>
    <w:rsid w:val="00055F10"/>
    <w:rsid w:val="00061624"/>
    <w:rsid w:val="00063613"/>
    <w:rsid w:val="00065DE5"/>
    <w:rsid w:val="00071789"/>
    <w:rsid w:val="00071BA8"/>
    <w:rsid w:val="0007623D"/>
    <w:rsid w:val="00077082"/>
    <w:rsid w:val="000853A2"/>
    <w:rsid w:val="00094A58"/>
    <w:rsid w:val="000A7272"/>
    <w:rsid w:val="000A79B0"/>
    <w:rsid w:val="000C004C"/>
    <w:rsid w:val="000C0ADA"/>
    <w:rsid w:val="000C146B"/>
    <w:rsid w:val="000C19AC"/>
    <w:rsid w:val="000D45D4"/>
    <w:rsid w:val="000E0247"/>
    <w:rsid w:val="000F1076"/>
    <w:rsid w:val="000F4C45"/>
    <w:rsid w:val="00103876"/>
    <w:rsid w:val="00105BCA"/>
    <w:rsid w:val="00114B2E"/>
    <w:rsid w:val="001164D8"/>
    <w:rsid w:val="00117F7A"/>
    <w:rsid w:val="001230E5"/>
    <w:rsid w:val="001236B0"/>
    <w:rsid w:val="00136A69"/>
    <w:rsid w:val="001370D9"/>
    <w:rsid w:val="00144903"/>
    <w:rsid w:val="001459BD"/>
    <w:rsid w:val="0014723C"/>
    <w:rsid w:val="001473D5"/>
    <w:rsid w:val="00147469"/>
    <w:rsid w:val="00152711"/>
    <w:rsid w:val="00152FA3"/>
    <w:rsid w:val="00170B62"/>
    <w:rsid w:val="00173CF4"/>
    <w:rsid w:val="00176069"/>
    <w:rsid w:val="001846FC"/>
    <w:rsid w:val="00196B3F"/>
    <w:rsid w:val="001976CA"/>
    <w:rsid w:val="001A3D97"/>
    <w:rsid w:val="001A6C99"/>
    <w:rsid w:val="001B5E5B"/>
    <w:rsid w:val="001B6C37"/>
    <w:rsid w:val="001B70EB"/>
    <w:rsid w:val="001B7251"/>
    <w:rsid w:val="001B7BE6"/>
    <w:rsid w:val="001D2A9B"/>
    <w:rsid w:val="001D7BCF"/>
    <w:rsid w:val="001E2BEF"/>
    <w:rsid w:val="00203051"/>
    <w:rsid w:val="00203A20"/>
    <w:rsid w:val="00212F1C"/>
    <w:rsid w:val="00215A1F"/>
    <w:rsid w:val="002168E2"/>
    <w:rsid w:val="00222384"/>
    <w:rsid w:val="00230738"/>
    <w:rsid w:val="002337A9"/>
    <w:rsid w:val="00234D13"/>
    <w:rsid w:val="00240B30"/>
    <w:rsid w:val="002427DA"/>
    <w:rsid w:val="00245310"/>
    <w:rsid w:val="002536BD"/>
    <w:rsid w:val="002611DF"/>
    <w:rsid w:val="002722AE"/>
    <w:rsid w:val="002722B5"/>
    <w:rsid w:val="002748A4"/>
    <w:rsid w:val="002905F9"/>
    <w:rsid w:val="002937F4"/>
    <w:rsid w:val="00294254"/>
    <w:rsid w:val="00294884"/>
    <w:rsid w:val="002A3417"/>
    <w:rsid w:val="002A3CC1"/>
    <w:rsid w:val="002A52C8"/>
    <w:rsid w:val="002A69A4"/>
    <w:rsid w:val="002B2BDC"/>
    <w:rsid w:val="002B3241"/>
    <w:rsid w:val="002B4D24"/>
    <w:rsid w:val="002B5BCC"/>
    <w:rsid w:val="002C475C"/>
    <w:rsid w:val="002D1F18"/>
    <w:rsid w:val="002D2470"/>
    <w:rsid w:val="002D2C41"/>
    <w:rsid w:val="002E10C3"/>
    <w:rsid w:val="002E211A"/>
    <w:rsid w:val="002E48D7"/>
    <w:rsid w:val="00317FFA"/>
    <w:rsid w:val="0032045F"/>
    <w:rsid w:val="00323FD7"/>
    <w:rsid w:val="00325EFC"/>
    <w:rsid w:val="0033426F"/>
    <w:rsid w:val="00346695"/>
    <w:rsid w:val="00347438"/>
    <w:rsid w:val="003530ED"/>
    <w:rsid w:val="0035369B"/>
    <w:rsid w:val="00372939"/>
    <w:rsid w:val="00380D27"/>
    <w:rsid w:val="003850CC"/>
    <w:rsid w:val="003856BA"/>
    <w:rsid w:val="00391DB9"/>
    <w:rsid w:val="003930CD"/>
    <w:rsid w:val="00393E69"/>
    <w:rsid w:val="00395A97"/>
    <w:rsid w:val="0039793D"/>
    <w:rsid w:val="003A3988"/>
    <w:rsid w:val="003A680F"/>
    <w:rsid w:val="003A719F"/>
    <w:rsid w:val="003B4557"/>
    <w:rsid w:val="003B7597"/>
    <w:rsid w:val="003C2EBB"/>
    <w:rsid w:val="003C61FB"/>
    <w:rsid w:val="003C66E3"/>
    <w:rsid w:val="003D286D"/>
    <w:rsid w:val="003D30E5"/>
    <w:rsid w:val="003E1B02"/>
    <w:rsid w:val="003E2204"/>
    <w:rsid w:val="003E376A"/>
    <w:rsid w:val="003E4B64"/>
    <w:rsid w:val="003E7B66"/>
    <w:rsid w:val="003F0191"/>
    <w:rsid w:val="003F6E4E"/>
    <w:rsid w:val="00402C7D"/>
    <w:rsid w:val="004068E8"/>
    <w:rsid w:val="00411DAB"/>
    <w:rsid w:val="0041431E"/>
    <w:rsid w:val="00414DE5"/>
    <w:rsid w:val="00423011"/>
    <w:rsid w:val="00423788"/>
    <w:rsid w:val="00433D16"/>
    <w:rsid w:val="00434D31"/>
    <w:rsid w:val="00436805"/>
    <w:rsid w:val="00446081"/>
    <w:rsid w:val="0045101C"/>
    <w:rsid w:val="00455204"/>
    <w:rsid w:val="00456352"/>
    <w:rsid w:val="00457C57"/>
    <w:rsid w:val="004603B0"/>
    <w:rsid w:val="00474273"/>
    <w:rsid w:val="00474630"/>
    <w:rsid w:val="00477C9F"/>
    <w:rsid w:val="00482125"/>
    <w:rsid w:val="00482A52"/>
    <w:rsid w:val="004841E4"/>
    <w:rsid w:val="004846ED"/>
    <w:rsid w:val="00491A63"/>
    <w:rsid w:val="004972BA"/>
    <w:rsid w:val="00497832"/>
    <w:rsid w:val="004A2D59"/>
    <w:rsid w:val="004A7F3D"/>
    <w:rsid w:val="004B04B9"/>
    <w:rsid w:val="004B2210"/>
    <w:rsid w:val="004D14F4"/>
    <w:rsid w:val="004D2E24"/>
    <w:rsid w:val="004D7B99"/>
    <w:rsid w:val="004E445E"/>
    <w:rsid w:val="004F0977"/>
    <w:rsid w:val="004F5DFC"/>
    <w:rsid w:val="004F6451"/>
    <w:rsid w:val="004F79A8"/>
    <w:rsid w:val="0050511B"/>
    <w:rsid w:val="00515A58"/>
    <w:rsid w:val="0051649D"/>
    <w:rsid w:val="00516530"/>
    <w:rsid w:val="00523842"/>
    <w:rsid w:val="00532768"/>
    <w:rsid w:val="00540E90"/>
    <w:rsid w:val="0054298E"/>
    <w:rsid w:val="00543820"/>
    <w:rsid w:val="005444D8"/>
    <w:rsid w:val="00546AD9"/>
    <w:rsid w:val="00550074"/>
    <w:rsid w:val="005500BD"/>
    <w:rsid w:val="00553E6F"/>
    <w:rsid w:val="005549EE"/>
    <w:rsid w:val="00556262"/>
    <w:rsid w:val="00562DEA"/>
    <w:rsid w:val="005638AB"/>
    <w:rsid w:val="005641CF"/>
    <w:rsid w:val="0056556C"/>
    <w:rsid w:val="00565D59"/>
    <w:rsid w:val="005762AA"/>
    <w:rsid w:val="00581849"/>
    <w:rsid w:val="00582983"/>
    <w:rsid w:val="00584374"/>
    <w:rsid w:val="00590C4E"/>
    <w:rsid w:val="0059596A"/>
    <w:rsid w:val="00595D2E"/>
    <w:rsid w:val="00596C9C"/>
    <w:rsid w:val="005A067C"/>
    <w:rsid w:val="005A3719"/>
    <w:rsid w:val="005A6425"/>
    <w:rsid w:val="005A69F9"/>
    <w:rsid w:val="005B1147"/>
    <w:rsid w:val="005B3B6B"/>
    <w:rsid w:val="005C205C"/>
    <w:rsid w:val="005C7A24"/>
    <w:rsid w:val="005D069C"/>
    <w:rsid w:val="005D51F3"/>
    <w:rsid w:val="005D5C60"/>
    <w:rsid w:val="005D6EC1"/>
    <w:rsid w:val="005E0656"/>
    <w:rsid w:val="005F2B01"/>
    <w:rsid w:val="00607EE1"/>
    <w:rsid w:val="00620252"/>
    <w:rsid w:val="006219D0"/>
    <w:rsid w:val="00623746"/>
    <w:rsid w:val="0062652C"/>
    <w:rsid w:val="00633113"/>
    <w:rsid w:val="0063721E"/>
    <w:rsid w:val="00645911"/>
    <w:rsid w:val="006472BF"/>
    <w:rsid w:val="00651978"/>
    <w:rsid w:val="00651DC1"/>
    <w:rsid w:val="00665E8E"/>
    <w:rsid w:val="00671FE3"/>
    <w:rsid w:val="00673349"/>
    <w:rsid w:val="0067452C"/>
    <w:rsid w:val="00676CA3"/>
    <w:rsid w:val="00676DCE"/>
    <w:rsid w:val="00681B44"/>
    <w:rsid w:val="00681C8E"/>
    <w:rsid w:val="006842A8"/>
    <w:rsid w:val="00685978"/>
    <w:rsid w:val="006871F5"/>
    <w:rsid w:val="00687953"/>
    <w:rsid w:val="006910ED"/>
    <w:rsid w:val="006923FE"/>
    <w:rsid w:val="006B5408"/>
    <w:rsid w:val="006C5D46"/>
    <w:rsid w:val="006C7A92"/>
    <w:rsid w:val="006D7E39"/>
    <w:rsid w:val="006E10C0"/>
    <w:rsid w:val="006E12EE"/>
    <w:rsid w:val="006E759D"/>
    <w:rsid w:val="006F264D"/>
    <w:rsid w:val="006F2878"/>
    <w:rsid w:val="006F30AF"/>
    <w:rsid w:val="006F39C2"/>
    <w:rsid w:val="007019B6"/>
    <w:rsid w:val="00701DE5"/>
    <w:rsid w:val="00716811"/>
    <w:rsid w:val="00721F15"/>
    <w:rsid w:val="00725437"/>
    <w:rsid w:val="00726551"/>
    <w:rsid w:val="00727218"/>
    <w:rsid w:val="00736813"/>
    <w:rsid w:val="0074412E"/>
    <w:rsid w:val="00745B79"/>
    <w:rsid w:val="00746181"/>
    <w:rsid w:val="00746ED7"/>
    <w:rsid w:val="00780F21"/>
    <w:rsid w:val="00782701"/>
    <w:rsid w:val="0078444F"/>
    <w:rsid w:val="007860B3"/>
    <w:rsid w:val="00790EA1"/>
    <w:rsid w:val="00790F0B"/>
    <w:rsid w:val="0079306C"/>
    <w:rsid w:val="00797577"/>
    <w:rsid w:val="007A7028"/>
    <w:rsid w:val="007B1B51"/>
    <w:rsid w:val="007B62D6"/>
    <w:rsid w:val="007B6697"/>
    <w:rsid w:val="007B7255"/>
    <w:rsid w:val="007C0D7B"/>
    <w:rsid w:val="007C64BB"/>
    <w:rsid w:val="007D0B8C"/>
    <w:rsid w:val="007D783D"/>
    <w:rsid w:val="007F69E0"/>
    <w:rsid w:val="00801073"/>
    <w:rsid w:val="00811527"/>
    <w:rsid w:val="0081219B"/>
    <w:rsid w:val="00813529"/>
    <w:rsid w:val="0081449C"/>
    <w:rsid w:val="008306F8"/>
    <w:rsid w:val="00837891"/>
    <w:rsid w:val="0085241B"/>
    <w:rsid w:val="008531CE"/>
    <w:rsid w:val="00862824"/>
    <w:rsid w:val="00863332"/>
    <w:rsid w:val="00867818"/>
    <w:rsid w:val="00872BD2"/>
    <w:rsid w:val="00873381"/>
    <w:rsid w:val="00875AFA"/>
    <w:rsid w:val="00890E31"/>
    <w:rsid w:val="00891895"/>
    <w:rsid w:val="008B10E0"/>
    <w:rsid w:val="008C4898"/>
    <w:rsid w:val="008C70EF"/>
    <w:rsid w:val="008C7E83"/>
    <w:rsid w:val="008D06C2"/>
    <w:rsid w:val="008D5AA9"/>
    <w:rsid w:val="008D5F70"/>
    <w:rsid w:val="008E2907"/>
    <w:rsid w:val="008F3489"/>
    <w:rsid w:val="008F7540"/>
    <w:rsid w:val="00904FAD"/>
    <w:rsid w:val="009063E4"/>
    <w:rsid w:val="00911FF4"/>
    <w:rsid w:val="0091242A"/>
    <w:rsid w:val="00914281"/>
    <w:rsid w:val="0091433C"/>
    <w:rsid w:val="009236C5"/>
    <w:rsid w:val="009276B2"/>
    <w:rsid w:val="00930AC2"/>
    <w:rsid w:val="00942111"/>
    <w:rsid w:val="00947A6C"/>
    <w:rsid w:val="00950A77"/>
    <w:rsid w:val="00966014"/>
    <w:rsid w:val="009756D7"/>
    <w:rsid w:val="00976A88"/>
    <w:rsid w:val="00984BA3"/>
    <w:rsid w:val="009A5B44"/>
    <w:rsid w:val="009A7D75"/>
    <w:rsid w:val="009B5612"/>
    <w:rsid w:val="009C459D"/>
    <w:rsid w:val="009D1D4B"/>
    <w:rsid w:val="009D6B6B"/>
    <w:rsid w:val="009E5B04"/>
    <w:rsid w:val="009F19A3"/>
    <w:rsid w:val="00A056FA"/>
    <w:rsid w:val="00A10941"/>
    <w:rsid w:val="00A10950"/>
    <w:rsid w:val="00A3205F"/>
    <w:rsid w:val="00A41ED7"/>
    <w:rsid w:val="00A61B89"/>
    <w:rsid w:val="00A6466C"/>
    <w:rsid w:val="00A751ED"/>
    <w:rsid w:val="00A7602B"/>
    <w:rsid w:val="00A81359"/>
    <w:rsid w:val="00A8174B"/>
    <w:rsid w:val="00A853E4"/>
    <w:rsid w:val="00A92537"/>
    <w:rsid w:val="00A9789D"/>
    <w:rsid w:val="00AA106A"/>
    <w:rsid w:val="00AA471C"/>
    <w:rsid w:val="00AA70BF"/>
    <w:rsid w:val="00AB1ADD"/>
    <w:rsid w:val="00AB7DB9"/>
    <w:rsid w:val="00AC4699"/>
    <w:rsid w:val="00AC7DC2"/>
    <w:rsid w:val="00AF0708"/>
    <w:rsid w:val="00AF388D"/>
    <w:rsid w:val="00AF7056"/>
    <w:rsid w:val="00B262CE"/>
    <w:rsid w:val="00B33100"/>
    <w:rsid w:val="00B3470E"/>
    <w:rsid w:val="00B50894"/>
    <w:rsid w:val="00B525F8"/>
    <w:rsid w:val="00B60096"/>
    <w:rsid w:val="00B61E82"/>
    <w:rsid w:val="00B63DF6"/>
    <w:rsid w:val="00B65851"/>
    <w:rsid w:val="00B67025"/>
    <w:rsid w:val="00B7321F"/>
    <w:rsid w:val="00B73D0D"/>
    <w:rsid w:val="00B74469"/>
    <w:rsid w:val="00B7554A"/>
    <w:rsid w:val="00B8041F"/>
    <w:rsid w:val="00B806B1"/>
    <w:rsid w:val="00B87744"/>
    <w:rsid w:val="00B905B7"/>
    <w:rsid w:val="00B916E6"/>
    <w:rsid w:val="00BA1E6B"/>
    <w:rsid w:val="00BB0226"/>
    <w:rsid w:val="00BB4E52"/>
    <w:rsid w:val="00BC1792"/>
    <w:rsid w:val="00BC3A31"/>
    <w:rsid w:val="00BC410B"/>
    <w:rsid w:val="00BC606A"/>
    <w:rsid w:val="00BC6E43"/>
    <w:rsid w:val="00BD292E"/>
    <w:rsid w:val="00BE304B"/>
    <w:rsid w:val="00BF13E7"/>
    <w:rsid w:val="00BF1B41"/>
    <w:rsid w:val="00BF37E8"/>
    <w:rsid w:val="00C13583"/>
    <w:rsid w:val="00C15378"/>
    <w:rsid w:val="00C15F00"/>
    <w:rsid w:val="00C3073D"/>
    <w:rsid w:val="00C34C97"/>
    <w:rsid w:val="00C35245"/>
    <w:rsid w:val="00C35521"/>
    <w:rsid w:val="00C4282E"/>
    <w:rsid w:val="00C4664D"/>
    <w:rsid w:val="00C51413"/>
    <w:rsid w:val="00C52D3B"/>
    <w:rsid w:val="00C630D3"/>
    <w:rsid w:val="00C63AA2"/>
    <w:rsid w:val="00C665A6"/>
    <w:rsid w:val="00C76080"/>
    <w:rsid w:val="00C8064A"/>
    <w:rsid w:val="00C904EB"/>
    <w:rsid w:val="00C92756"/>
    <w:rsid w:val="00CA2640"/>
    <w:rsid w:val="00CA3B58"/>
    <w:rsid w:val="00CA50B7"/>
    <w:rsid w:val="00CB3D63"/>
    <w:rsid w:val="00CC16EA"/>
    <w:rsid w:val="00CC1BF1"/>
    <w:rsid w:val="00CC1F9F"/>
    <w:rsid w:val="00CC2DEF"/>
    <w:rsid w:val="00CC3E50"/>
    <w:rsid w:val="00CC5B05"/>
    <w:rsid w:val="00CD735B"/>
    <w:rsid w:val="00CF21C3"/>
    <w:rsid w:val="00CF6027"/>
    <w:rsid w:val="00D01F34"/>
    <w:rsid w:val="00D02172"/>
    <w:rsid w:val="00D0470B"/>
    <w:rsid w:val="00D132C0"/>
    <w:rsid w:val="00D16440"/>
    <w:rsid w:val="00D17E8A"/>
    <w:rsid w:val="00D23FD5"/>
    <w:rsid w:val="00D3226D"/>
    <w:rsid w:val="00D339FD"/>
    <w:rsid w:val="00D36A48"/>
    <w:rsid w:val="00D44175"/>
    <w:rsid w:val="00D462A8"/>
    <w:rsid w:val="00D507D2"/>
    <w:rsid w:val="00D54FF5"/>
    <w:rsid w:val="00D61DB9"/>
    <w:rsid w:val="00D70A6F"/>
    <w:rsid w:val="00D73437"/>
    <w:rsid w:val="00D736E8"/>
    <w:rsid w:val="00D81CBA"/>
    <w:rsid w:val="00D81E05"/>
    <w:rsid w:val="00DA014C"/>
    <w:rsid w:val="00DA23D1"/>
    <w:rsid w:val="00DC1F88"/>
    <w:rsid w:val="00DD0BF9"/>
    <w:rsid w:val="00DD57DD"/>
    <w:rsid w:val="00DE17D0"/>
    <w:rsid w:val="00DF0FDC"/>
    <w:rsid w:val="00DF4C24"/>
    <w:rsid w:val="00E00359"/>
    <w:rsid w:val="00E01C48"/>
    <w:rsid w:val="00E074E7"/>
    <w:rsid w:val="00E3400A"/>
    <w:rsid w:val="00E438F2"/>
    <w:rsid w:val="00E62424"/>
    <w:rsid w:val="00E6349E"/>
    <w:rsid w:val="00E63CEE"/>
    <w:rsid w:val="00E70F39"/>
    <w:rsid w:val="00E72CA9"/>
    <w:rsid w:val="00E80126"/>
    <w:rsid w:val="00E81C93"/>
    <w:rsid w:val="00E909D0"/>
    <w:rsid w:val="00E917D5"/>
    <w:rsid w:val="00E92D6E"/>
    <w:rsid w:val="00EA578D"/>
    <w:rsid w:val="00EA62AA"/>
    <w:rsid w:val="00EA7A15"/>
    <w:rsid w:val="00EB611A"/>
    <w:rsid w:val="00EC06D0"/>
    <w:rsid w:val="00EC126F"/>
    <w:rsid w:val="00EE4126"/>
    <w:rsid w:val="00EE536A"/>
    <w:rsid w:val="00EE6C42"/>
    <w:rsid w:val="00F12454"/>
    <w:rsid w:val="00F24B40"/>
    <w:rsid w:val="00F316F1"/>
    <w:rsid w:val="00F51570"/>
    <w:rsid w:val="00F5275F"/>
    <w:rsid w:val="00F537AF"/>
    <w:rsid w:val="00F53F25"/>
    <w:rsid w:val="00F56480"/>
    <w:rsid w:val="00F57053"/>
    <w:rsid w:val="00F64C3A"/>
    <w:rsid w:val="00F71729"/>
    <w:rsid w:val="00F720CC"/>
    <w:rsid w:val="00F757CF"/>
    <w:rsid w:val="00F76B0B"/>
    <w:rsid w:val="00F808C4"/>
    <w:rsid w:val="00F86846"/>
    <w:rsid w:val="00F941B3"/>
    <w:rsid w:val="00FA0C30"/>
    <w:rsid w:val="00FA64BC"/>
    <w:rsid w:val="00FA6BD4"/>
    <w:rsid w:val="00FB152C"/>
    <w:rsid w:val="00FB29A2"/>
    <w:rsid w:val="00FB3566"/>
    <w:rsid w:val="00FB638E"/>
    <w:rsid w:val="00FC46D2"/>
    <w:rsid w:val="00FC4BAE"/>
    <w:rsid w:val="00FC58F9"/>
    <w:rsid w:val="00FC7CAE"/>
    <w:rsid w:val="00FD151E"/>
    <w:rsid w:val="00FD2973"/>
    <w:rsid w:val="00FE05AF"/>
    <w:rsid w:val="00FE7764"/>
    <w:rsid w:val="00FF167B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841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8EF"/>
  </w:style>
  <w:style w:type="paragraph" w:styleId="Nagwek1">
    <w:name w:val="heading 1"/>
    <w:basedOn w:val="Normalny"/>
    <w:next w:val="Normalny"/>
    <w:link w:val="Nagwek1Znak"/>
    <w:uiPriority w:val="9"/>
    <w:rsid w:val="00C7608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link w:val="Nagwek2Znak"/>
    <w:rsid w:val="00482A52"/>
    <w:pPr>
      <w:spacing w:after="250" w:line="360" w:lineRule="auto"/>
      <w:outlineLvl w:val="1"/>
    </w:pPr>
    <w:rPr>
      <w:rFonts w:ascii="Arial" w:eastAsia="Arial" w:hAnsi="Arial" w:cs="Arial"/>
      <w:b/>
      <w:bCs/>
      <w:sz w:val="34"/>
      <w:szCs w:val="3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A3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7C9F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Nagwek2Znak">
    <w:name w:val="Nagłówek 2 Znak"/>
    <w:basedOn w:val="Domylnaczcionkaakapitu"/>
    <w:link w:val="Nagwek2"/>
    <w:rsid w:val="00482A52"/>
    <w:rPr>
      <w:rFonts w:ascii="Arial" w:eastAsia="Arial" w:hAnsi="Arial" w:cs="Arial"/>
      <w:b/>
      <w:bCs/>
      <w:sz w:val="34"/>
      <w:szCs w:val="3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608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A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A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A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7CF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,L1"/>
    <w:basedOn w:val="Normalny"/>
    <w:link w:val="AkapitzlistZnak"/>
    <w:uiPriority w:val="34"/>
    <w:qFormat/>
    <w:rsid w:val="009756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6D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6D7"/>
    <w:rPr>
      <w:kern w:val="2"/>
      <w:sz w:val="20"/>
      <w:szCs w:val="20"/>
      <w14:ligatures w14:val="standardContextual"/>
    </w:rPr>
  </w:style>
  <w:style w:type="table" w:styleId="Tabela-Siatka">
    <w:name w:val="Table Grid"/>
    <w:basedOn w:val="Standardowy"/>
    <w:uiPriority w:val="39"/>
    <w:rsid w:val="009756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BDC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BDC"/>
    <w:rPr>
      <w:b/>
      <w:bCs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C3A31"/>
    <w:rPr>
      <w:rFonts w:ascii="Arial" w:eastAsiaTheme="majorEastAsia" w:hAnsi="Arial" w:cstheme="majorBidi"/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490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4903"/>
    <w:rPr>
      <w:rFonts w:ascii="Calibri" w:hAnsi="Calibri"/>
      <w:szCs w:val="21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395A97"/>
  </w:style>
  <w:style w:type="paragraph" w:styleId="Tytu">
    <w:name w:val="Title"/>
    <w:basedOn w:val="Normalny"/>
    <w:next w:val="Normalny"/>
    <w:link w:val="TytuZnak"/>
    <w:uiPriority w:val="10"/>
    <w:qFormat/>
    <w:rsid w:val="00801073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73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Default">
    <w:name w:val="Default"/>
    <w:rsid w:val="00780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E211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744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446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77C9F"/>
    <w:rPr>
      <w:rFonts w:ascii="Arial" w:eastAsiaTheme="majorEastAsia" w:hAnsi="Arial" w:cstheme="majorBidi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B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kprm.gov.pl/login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7AD0-FE0C-4350-9497-431BA05B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2984</Words>
  <Characters>17909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Grzechnik-Wołosiuk Anna</cp:lastModifiedBy>
  <cp:revision>4</cp:revision>
  <cp:lastPrinted>2022-09-08T13:34:00Z</cp:lastPrinted>
  <dcterms:created xsi:type="dcterms:W3CDTF">2025-07-24T06:44:00Z</dcterms:created>
  <dcterms:modified xsi:type="dcterms:W3CDTF">2025-07-24T07:42:00Z</dcterms:modified>
</cp:coreProperties>
</file>