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5147"/>
        <w:gridCol w:w="4139"/>
      </w:tblGrid>
      <w:tr w:rsidR="00206B1D" w14:paraId="496BC76C" w14:textId="77777777" w:rsidTr="00A30417">
        <w:tc>
          <w:tcPr>
            <w:tcW w:w="5147" w:type="dxa"/>
            <w:hideMark/>
          </w:tcPr>
          <w:p w14:paraId="2B46F3EC" w14:textId="77777777" w:rsidR="00000000" w:rsidRPr="00F75C47" w:rsidRDefault="00000000" w:rsidP="00A304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39" w:type="dxa"/>
            <w:hideMark/>
          </w:tcPr>
          <w:p w14:paraId="5C086732" w14:textId="77777777" w:rsidR="00000000" w:rsidRPr="00F75C47" w:rsidRDefault="00000000" w:rsidP="00A30417">
            <w:pPr>
              <w:jc w:val="both"/>
              <w:rPr>
                <w:rFonts w:ascii="Arial" w:hAnsi="Arial" w:cs="Arial"/>
              </w:rPr>
            </w:pPr>
            <w:r w:rsidRPr="00F75C47">
              <w:rPr>
                <w:rFonts w:ascii="Arial" w:hAnsi="Arial" w:cs="Arial"/>
              </w:rPr>
              <w:t>Katowice,</w:t>
            </w:r>
            <w:r>
              <w:rPr>
                <w:rFonts w:ascii="Arial" w:hAnsi="Arial" w:cs="Arial"/>
              </w:rPr>
              <w:t xml:space="preserve"> </w:t>
            </w:r>
            <w:r w:rsidRPr="00B319CC">
              <w:rPr>
                <w:rFonts w:ascii="Arial" w:hAnsi="Arial" w:cs="Arial"/>
              </w:rPr>
              <w:t xml:space="preserve">  </w:t>
            </w:r>
            <w:bookmarkStart w:id="0" w:name="EZDDataPodpisu_2"/>
            <w:r w:rsidRPr="00B319CC">
              <w:rPr>
                <w:rFonts w:ascii="Arial" w:hAnsi="Arial" w:cs="Arial"/>
              </w:rPr>
              <w:t>12 sierpnia 2024</w:t>
            </w:r>
            <w:bookmarkEnd w:id="0"/>
            <w:r w:rsidRPr="00B319CC">
              <w:rPr>
                <w:rFonts w:ascii="Arial" w:hAnsi="Arial" w:cs="Arial"/>
              </w:rPr>
              <w:t xml:space="preserve"> </w:t>
            </w:r>
          </w:p>
        </w:tc>
      </w:tr>
    </w:tbl>
    <w:p w14:paraId="46CE6768" w14:textId="77777777" w:rsidR="00000000" w:rsidRDefault="00000000" w:rsidP="006A5CF6">
      <w:pPr>
        <w:widowControl w:val="0"/>
        <w:autoSpaceDE w:val="0"/>
        <w:autoSpaceDN w:val="0"/>
        <w:adjustRightInd w:val="0"/>
        <w:spacing w:after="240" w:line="225" w:lineRule="exact"/>
        <w:rPr>
          <w:rFonts w:ascii="Arial" w:hAnsi="Arial" w:cs="Arial"/>
        </w:rPr>
      </w:pPr>
      <w:r w:rsidRPr="00F75C47">
        <w:rPr>
          <w:rFonts w:ascii="Arial" w:hAnsi="Arial" w:cs="Arial"/>
        </w:rPr>
        <w:t>WOO</w:t>
      </w:r>
      <w:r>
        <w:rPr>
          <w:rFonts w:ascii="Arial" w:hAnsi="Arial" w:cs="Arial"/>
        </w:rPr>
        <w:t>Ś.420.</w:t>
      </w:r>
      <w:r>
        <w:rPr>
          <w:rFonts w:ascii="Arial" w:hAnsi="Arial" w:cs="Arial"/>
        </w:rPr>
        <w:t>41</w:t>
      </w:r>
      <w:r>
        <w:rPr>
          <w:rFonts w:ascii="Arial" w:hAnsi="Arial" w:cs="Arial"/>
        </w:rPr>
        <w:t>.20</w:t>
      </w:r>
      <w:r>
        <w:rPr>
          <w:rFonts w:ascii="Arial" w:hAnsi="Arial" w:cs="Arial"/>
        </w:rPr>
        <w:t>23</w:t>
      </w:r>
      <w:r>
        <w:rPr>
          <w:rFonts w:ascii="Arial" w:hAnsi="Arial" w:cs="Arial"/>
        </w:rPr>
        <w:t>.JB.</w:t>
      </w:r>
      <w:r>
        <w:rPr>
          <w:rFonts w:ascii="Arial" w:hAnsi="Arial" w:cs="Arial"/>
        </w:rPr>
        <w:t>8</w:t>
      </w:r>
    </w:p>
    <w:p w14:paraId="7761CD34" w14:textId="77777777" w:rsidR="00000000" w:rsidRPr="00F75C47" w:rsidRDefault="00000000" w:rsidP="00FB7A50">
      <w:pPr>
        <w:widowControl w:val="0"/>
        <w:autoSpaceDE w:val="0"/>
        <w:autoSpaceDN w:val="0"/>
        <w:adjustRightInd w:val="0"/>
        <w:spacing w:before="240" w:after="240" w:line="225" w:lineRule="exact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OBWIESZCZENIE</w:t>
      </w:r>
    </w:p>
    <w:p w14:paraId="7E0A4E94" w14:textId="77777777" w:rsidR="00000000" w:rsidRDefault="00000000" w:rsidP="00FB7A50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F75C47">
        <w:rPr>
          <w:rFonts w:ascii="Arial" w:hAnsi="Arial" w:cs="Arial"/>
          <w:sz w:val="22"/>
          <w:szCs w:val="22"/>
        </w:rPr>
        <w:t xml:space="preserve">godnie z </w:t>
      </w:r>
      <w:r w:rsidRPr="00536531">
        <w:rPr>
          <w:rFonts w:ascii="Arial" w:hAnsi="Arial" w:cs="Arial"/>
          <w:sz w:val="22"/>
          <w:szCs w:val="22"/>
        </w:rPr>
        <w:t xml:space="preserve">art. 10 § 1 oraz art. 49 </w:t>
      </w:r>
      <w:r>
        <w:rPr>
          <w:rStyle w:val="5yl5"/>
          <w:rFonts w:ascii="Arial" w:hAnsi="Arial" w:cs="Arial"/>
          <w:sz w:val="22"/>
          <w:szCs w:val="22"/>
        </w:rPr>
        <w:t>ustawy z dnia 14 </w:t>
      </w:r>
      <w:r w:rsidRPr="00F75C47">
        <w:rPr>
          <w:rStyle w:val="5yl5"/>
          <w:rFonts w:ascii="Arial" w:hAnsi="Arial" w:cs="Arial"/>
          <w:sz w:val="22"/>
          <w:szCs w:val="22"/>
        </w:rPr>
        <w:t xml:space="preserve">czerwca 1960 r. - </w:t>
      </w:r>
      <w:r w:rsidRPr="00F75C47">
        <w:rPr>
          <w:rFonts w:ascii="Arial" w:hAnsi="Arial" w:cs="Arial"/>
          <w:sz w:val="22"/>
          <w:szCs w:val="22"/>
        </w:rPr>
        <w:t xml:space="preserve">Kodeks postępowania </w:t>
      </w:r>
      <w:r>
        <w:rPr>
          <w:rFonts w:ascii="Arial" w:hAnsi="Arial" w:cs="Arial"/>
          <w:sz w:val="22"/>
          <w:szCs w:val="22"/>
        </w:rPr>
        <w:t>administracyjnego (</w:t>
      </w:r>
      <w:r>
        <w:rPr>
          <w:rFonts w:ascii="Arial" w:hAnsi="Arial" w:cs="Arial"/>
          <w:sz w:val="22"/>
          <w:szCs w:val="22"/>
        </w:rPr>
        <w:t xml:space="preserve">t.j. </w:t>
      </w:r>
      <w:r>
        <w:rPr>
          <w:rFonts w:ascii="Arial" w:hAnsi="Arial" w:cs="Arial"/>
          <w:sz w:val="22"/>
          <w:szCs w:val="22"/>
        </w:rPr>
        <w:t>Dz. U. z 202</w:t>
      </w:r>
      <w:r>
        <w:rPr>
          <w:rFonts w:ascii="Arial" w:hAnsi="Arial" w:cs="Arial"/>
          <w:sz w:val="22"/>
          <w:szCs w:val="22"/>
        </w:rPr>
        <w:t>4</w:t>
      </w:r>
      <w:r w:rsidRPr="00F75C47">
        <w:rPr>
          <w:rFonts w:ascii="Arial" w:hAnsi="Arial" w:cs="Arial"/>
          <w:sz w:val="22"/>
          <w:szCs w:val="22"/>
        </w:rPr>
        <w:t xml:space="preserve"> r. poz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572 – cyt. dalej jako k.p.a.), w związku z</w:t>
      </w:r>
      <w:r>
        <w:rPr>
          <w:rFonts w:ascii="Arial" w:hAnsi="Arial" w:cs="Arial"/>
          <w:sz w:val="22"/>
          <w:szCs w:val="22"/>
        </w:rPr>
        <w:t> art.</w:t>
      </w:r>
      <w:r>
        <w:rPr>
          <w:rFonts w:ascii="Arial" w:hAnsi="Arial" w:cs="Arial"/>
          <w:sz w:val="22"/>
          <w:szCs w:val="22"/>
        </w:rPr>
        <w:t xml:space="preserve"> 74 </w:t>
      </w:r>
      <w:r>
        <w:rPr>
          <w:rFonts w:ascii="Arial" w:hAnsi="Arial" w:cs="Arial"/>
          <w:sz w:val="22"/>
          <w:szCs w:val="22"/>
        </w:rPr>
        <w:t>ust. 3 ustawy z dnia 3 października 2008 r. o udostępnianiu informacji o środowisku i</w:t>
      </w:r>
      <w:r>
        <w:rPr>
          <w:rFonts w:ascii="Arial" w:hAnsi="Arial" w:cs="Arial"/>
          <w:sz w:val="22"/>
          <w:szCs w:val="22"/>
        </w:rPr>
        <w:t> jego ochronie, udziale społeczeństwa w ochronie środowiska oraz o ocenach oddziaływania na środowisko (</w:t>
      </w:r>
      <w:r w:rsidRPr="00FB7A50">
        <w:rPr>
          <w:rFonts w:ascii="Arial" w:hAnsi="Arial" w:cs="Arial"/>
          <w:sz w:val="22"/>
          <w:szCs w:val="22"/>
        </w:rPr>
        <w:t>t.j.</w:t>
      </w:r>
      <w:r>
        <w:rPr>
          <w:rFonts w:ascii="Arial" w:hAnsi="Arial" w:cs="Arial"/>
          <w:sz w:val="22"/>
          <w:szCs w:val="22"/>
        </w:rPr>
        <w:t> </w:t>
      </w:r>
      <w:r w:rsidRPr="00FB7A50">
        <w:rPr>
          <w:rFonts w:ascii="Arial" w:hAnsi="Arial" w:cs="Arial"/>
          <w:sz w:val="22"/>
          <w:szCs w:val="22"/>
        </w:rPr>
        <w:t>Dz</w:t>
      </w:r>
      <w:r>
        <w:rPr>
          <w:rFonts w:ascii="Arial" w:hAnsi="Arial" w:cs="Arial"/>
          <w:sz w:val="22"/>
          <w:szCs w:val="22"/>
        </w:rPr>
        <w:t>. U. z 202</w:t>
      </w:r>
      <w:r>
        <w:rPr>
          <w:rFonts w:ascii="Arial" w:hAnsi="Arial" w:cs="Arial"/>
          <w:sz w:val="22"/>
          <w:szCs w:val="22"/>
        </w:rPr>
        <w:t>4 r. poz. 1</w:t>
      </w:r>
      <w:r>
        <w:rPr>
          <w:rFonts w:ascii="Arial" w:hAnsi="Arial" w:cs="Arial"/>
          <w:sz w:val="22"/>
          <w:szCs w:val="22"/>
        </w:rPr>
        <w:t>112</w:t>
      </w:r>
      <w:r w:rsidRPr="00536531">
        <w:rPr>
          <w:rFonts w:ascii="Arial" w:hAnsi="Arial" w:cs="Arial"/>
          <w:sz w:val="22"/>
          <w:szCs w:val="22"/>
        </w:rPr>
        <w:t xml:space="preserve"> - cyt dalej jako „UUOŚ”),</w:t>
      </w:r>
    </w:p>
    <w:p w14:paraId="6C758C5C" w14:textId="77777777" w:rsidR="00000000" w:rsidRDefault="00000000" w:rsidP="00FB7A50">
      <w:pPr>
        <w:pStyle w:val="NormalnyWeb"/>
        <w:shd w:val="clear" w:color="auto" w:fill="FFFFFF"/>
        <w:spacing w:before="120" w:beforeAutospacing="0" w:after="120" w:afterAutospacing="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zawiadamiam strony postępowania</w:t>
      </w:r>
      <w:r>
        <w:rPr>
          <w:rFonts w:ascii="Arial" w:hAnsi="Arial" w:cs="Arial"/>
          <w:sz w:val="22"/>
          <w:szCs w:val="22"/>
        </w:rPr>
        <w:t>,</w:t>
      </w:r>
    </w:p>
    <w:p w14:paraId="7496845A" w14:textId="77777777" w:rsidR="00000000" w:rsidRDefault="00000000" w:rsidP="002C502E">
      <w:pPr>
        <w:tabs>
          <w:tab w:val="left" w:pos="426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FB7A50">
        <w:rPr>
          <w:rFonts w:ascii="Arial" w:hAnsi="Arial" w:cs="Arial"/>
        </w:rPr>
        <w:t>o zakończeniu postępowania dowodowego w sprawie wydania decyzji o środowiskowych uwarunkowan</w:t>
      </w:r>
      <w:r>
        <w:rPr>
          <w:rFonts w:ascii="Arial" w:hAnsi="Arial" w:cs="Arial"/>
        </w:rPr>
        <w:t xml:space="preserve">iach dla przedsięwzięcia </w:t>
      </w:r>
      <w:r w:rsidRPr="002C502E">
        <w:rPr>
          <w:rFonts w:ascii="Arial" w:hAnsi="Arial" w:cs="Arial"/>
        </w:rPr>
        <w:t>polegającego na wydobywaniu węgla kamiennego ze złoża „Bytom III</w:t>
      </w:r>
      <w:r>
        <w:rPr>
          <w:rFonts w:ascii="Arial" w:hAnsi="Arial" w:cs="Arial"/>
        </w:rPr>
        <w:t>” oraz </w:t>
      </w:r>
      <w:r w:rsidRPr="00FB7A50">
        <w:rPr>
          <w:rFonts w:ascii="Arial" w:hAnsi="Arial" w:cs="Arial"/>
        </w:rPr>
        <w:t>o możliwości zapoznania się i wypowiedzenia co do zebr</w:t>
      </w:r>
      <w:r>
        <w:rPr>
          <w:rFonts w:ascii="Arial" w:hAnsi="Arial" w:cs="Arial"/>
        </w:rPr>
        <w:t>anych dowodów i materiałów oraz </w:t>
      </w:r>
      <w:r>
        <w:rPr>
          <w:rFonts w:ascii="Arial" w:hAnsi="Arial" w:cs="Arial"/>
        </w:rPr>
        <w:t>zgłoszonych żądań.</w:t>
      </w:r>
    </w:p>
    <w:p w14:paraId="4D60764B" w14:textId="77777777" w:rsidR="00000000" w:rsidRDefault="00000000" w:rsidP="00871644">
      <w:pPr>
        <w:spacing w:before="120" w:after="120"/>
        <w:rPr>
          <w:rFonts w:ascii="Arial" w:hAnsi="Arial" w:cs="Arial"/>
        </w:rPr>
      </w:pPr>
      <w:r w:rsidRPr="00FB7A50">
        <w:rPr>
          <w:rFonts w:ascii="Arial" w:hAnsi="Arial" w:cs="Arial"/>
        </w:rPr>
        <w:t xml:space="preserve">Decyzja kończąca postępowanie </w:t>
      </w:r>
      <w:r>
        <w:rPr>
          <w:rFonts w:ascii="Arial" w:hAnsi="Arial" w:cs="Arial"/>
        </w:rPr>
        <w:t xml:space="preserve">– umorzenie postępowania ze względu na wycofanie wniosku </w:t>
      </w:r>
      <w:r>
        <w:rPr>
          <w:rFonts w:ascii="Arial" w:hAnsi="Arial" w:cs="Arial"/>
        </w:rPr>
        <w:t xml:space="preserve">przez Inwestora </w:t>
      </w:r>
      <w:r w:rsidRPr="00FB7A50">
        <w:rPr>
          <w:rFonts w:ascii="Arial" w:hAnsi="Arial" w:cs="Arial"/>
        </w:rPr>
        <w:t>zostanie wydana nie wcześniej niż po upływie 7 dni od dnia doręczenia niniejszego zawiadomienia.</w:t>
      </w:r>
    </w:p>
    <w:p w14:paraId="08A6EFFE" w14:textId="77777777" w:rsidR="00000000" w:rsidRPr="00552E61" w:rsidRDefault="00000000" w:rsidP="00552E61">
      <w:pPr>
        <w:spacing w:after="240"/>
        <w:rPr>
          <w:rFonts w:ascii="Arial" w:hAnsi="Arial" w:cs="Arial"/>
        </w:rPr>
      </w:pPr>
      <w:r w:rsidRPr="00536531">
        <w:rPr>
          <w:rFonts w:ascii="Arial" w:hAnsi="Arial" w:cs="Arial"/>
        </w:rPr>
        <w:t>Z aktami sprawy</w:t>
      </w:r>
      <w:r>
        <w:rPr>
          <w:rFonts w:ascii="Arial" w:hAnsi="Arial" w:cs="Arial"/>
        </w:rPr>
        <w:t xml:space="preserve">, w tym </w:t>
      </w:r>
      <w:r>
        <w:rPr>
          <w:rFonts w:ascii="Arial" w:hAnsi="Arial" w:cs="Arial"/>
        </w:rPr>
        <w:t xml:space="preserve">ww. postanowieniem </w:t>
      </w:r>
      <w:r w:rsidRPr="00536531">
        <w:rPr>
          <w:rFonts w:ascii="Arial" w:hAnsi="Arial" w:cs="Arial"/>
        </w:rPr>
        <w:t>można zapoznać się w</w:t>
      </w:r>
      <w:r>
        <w:rPr>
          <w:rFonts w:ascii="Arial" w:hAnsi="Arial" w:cs="Arial"/>
        </w:rPr>
        <w:t> </w:t>
      </w:r>
      <w:r w:rsidRPr="00536531">
        <w:rPr>
          <w:rFonts w:ascii="Arial" w:hAnsi="Arial" w:cs="Arial"/>
        </w:rPr>
        <w:t xml:space="preserve">pokoju nr </w:t>
      </w:r>
      <w:r>
        <w:rPr>
          <w:rFonts w:ascii="Arial" w:hAnsi="Arial" w:cs="Arial"/>
        </w:rPr>
        <w:t>318 C</w:t>
      </w:r>
      <w:r w:rsidRPr="00536531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Wydziale Ocen Oddziaływania na </w:t>
      </w:r>
      <w:r w:rsidRPr="00536531">
        <w:rPr>
          <w:rFonts w:ascii="Arial" w:hAnsi="Arial" w:cs="Arial"/>
        </w:rPr>
        <w:t>Środowisko Regionalnej Dyrekcji Ochrony Środowiska w</w:t>
      </w:r>
      <w:r>
        <w:rPr>
          <w:rFonts w:ascii="Arial" w:hAnsi="Arial" w:cs="Arial"/>
        </w:rPr>
        <w:t> Katowicach,</w:t>
      </w:r>
      <w:r w:rsidRPr="00536531">
        <w:rPr>
          <w:rFonts w:ascii="Arial" w:hAnsi="Arial" w:cs="Arial"/>
        </w:rPr>
        <w:t xml:space="preserve"> po uprzednim umówieniu się z pracownikiem tutejszej Dyrekcji (nr telefonu do kontaktu:</w:t>
      </w:r>
      <w:r w:rsidRPr="00EC1D84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(032) 42 06 818 lub (032) 42 06 801</w:t>
      </w:r>
      <w:r w:rsidRPr="00536531">
        <w:rPr>
          <w:rFonts w:ascii="Arial" w:hAnsi="Arial" w:cs="Arial"/>
        </w:rPr>
        <w:t>).</w:t>
      </w:r>
    </w:p>
    <w:p w14:paraId="0751A776" w14:textId="77777777" w:rsidR="00000000" w:rsidRDefault="00000000" w:rsidP="00552E61">
      <w:pPr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t>z up. Regionalnego Dyrektora Ochrony Środowiska w Katowicach</w:t>
      </w:r>
    </w:p>
    <w:p w14:paraId="62921895" w14:textId="77777777" w:rsidR="00000000" w:rsidRDefault="00000000" w:rsidP="00552E6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Anna Sopel</w:t>
      </w:r>
    </w:p>
    <w:p w14:paraId="19C5E73F" w14:textId="77777777" w:rsidR="00000000" w:rsidRDefault="00000000" w:rsidP="00552E6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Naczelnik Wydziału Ocen Oddziaływania na Środowisko</w:t>
      </w:r>
    </w:p>
    <w:p w14:paraId="58450A91" w14:textId="77777777" w:rsidR="00000000" w:rsidRPr="00552E61" w:rsidRDefault="00000000" w:rsidP="00552E61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14:paraId="6BB33CBB" w14:textId="114F47A7" w:rsidR="00000000" w:rsidRPr="00552E61" w:rsidRDefault="00000000" w:rsidP="001057EC">
      <w:pPr>
        <w:tabs>
          <w:tab w:val="left" w:pos="360"/>
        </w:tabs>
        <w:spacing w:before="720" w:after="240"/>
        <w:ind w:right="45"/>
        <w:jc w:val="both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Pr="002959F3">
        <w:rPr>
          <w:rFonts w:ascii="Arial" w:eastAsia="Times New Roman" w:hAnsi="Arial" w:cs="Arial"/>
        </w:rPr>
        <w:t xml:space="preserve">w dniach: od </w:t>
      </w:r>
      <w:r w:rsidR="00F70956">
        <w:rPr>
          <w:rFonts w:ascii="Arial" w:eastAsia="Times New Roman" w:hAnsi="Arial" w:cs="Arial"/>
        </w:rPr>
        <w:t>12.08.2024 r.</w:t>
      </w:r>
      <w:r w:rsidRPr="002959F3">
        <w:rPr>
          <w:rFonts w:ascii="Arial" w:eastAsia="Times New Roman" w:hAnsi="Arial" w:cs="Arial"/>
        </w:rPr>
        <w:t xml:space="preserve"> do </w:t>
      </w:r>
      <w:r w:rsidR="00F70956">
        <w:rPr>
          <w:rFonts w:ascii="Arial" w:eastAsia="Times New Roman" w:hAnsi="Arial" w:cs="Arial"/>
        </w:rPr>
        <w:t>26.08.2024 r.</w:t>
      </w:r>
    </w:p>
    <w:p w14:paraId="562DCCE4" w14:textId="77777777" w:rsidR="00000000" w:rsidRPr="00552E61" w:rsidRDefault="00000000" w:rsidP="001057EC">
      <w:pPr>
        <w:spacing w:before="2280" w:after="0"/>
        <w:rPr>
          <w:rFonts w:ascii="Arial" w:hAnsi="Arial" w:cs="Arial"/>
          <w:sz w:val="20"/>
          <w:szCs w:val="20"/>
        </w:rPr>
      </w:pPr>
      <w:r w:rsidRPr="00552E61">
        <w:rPr>
          <w:rFonts w:ascii="Arial" w:hAnsi="Arial" w:cs="Arial"/>
          <w:sz w:val="20"/>
          <w:szCs w:val="20"/>
        </w:rPr>
        <w:lastRenderedPageBreak/>
        <w:t xml:space="preserve">Otrzymują: </w:t>
      </w:r>
    </w:p>
    <w:p w14:paraId="361A2384" w14:textId="77777777" w:rsidR="00000000" w:rsidRDefault="00000000" w:rsidP="00552E6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Węglokoks Kraj Sp. z o.o.</w:t>
      </w:r>
    </w:p>
    <w:p w14:paraId="23D14CE1" w14:textId="77777777" w:rsidR="00000000" w:rsidRDefault="00000000" w:rsidP="002C502E">
      <w:pPr>
        <w:pStyle w:val="Akapitzlist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41-</w:t>
      </w:r>
      <w:r>
        <w:rPr>
          <w:rFonts w:ascii="Arial" w:hAnsi="Arial" w:cs="Arial"/>
          <w:sz w:val="20"/>
          <w:szCs w:val="20"/>
        </w:rPr>
        <w:t>940 Piekary Śląskie, ul. Gen. Jerzego Ziętka</w:t>
      </w:r>
    </w:p>
    <w:p w14:paraId="2F7F29FB" w14:textId="77777777" w:rsidR="00000000" w:rsidRPr="001057EC" w:rsidRDefault="00000000" w:rsidP="00552E6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57EC">
        <w:rPr>
          <w:rFonts w:ascii="Arial" w:hAnsi="Arial" w:cs="Arial"/>
          <w:sz w:val="20"/>
          <w:szCs w:val="20"/>
        </w:rPr>
        <w:t>Pozostałe strony postępowania zawiadamiane w trybie art. 49 k.p.a.</w:t>
      </w:r>
    </w:p>
    <w:p w14:paraId="3C7A5EA5" w14:textId="77777777" w:rsidR="00000000" w:rsidRPr="001057EC" w:rsidRDefault="00000000" w:rsidP="00552E6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57EC">
        <w:rPr>
          <w:rFonts w:ascii="Arial" w:hAnsi="Arial" w:cs="Arial"/>
          <w:sz w:val="20"/>
          <w:szCs w:val="20"/>
        </w:rPr>
        <w:t>WOOŚ a/a</w:t>
      </w:r>
    </w:p>
    <w:p w14:paraId="3D8DBF53" w14:textId="77777777" w:rsidR="00000000" w:rsidRPr="002C3276" w:rsidRDefault="00000000" w:rsidP="00552E61">
      <w:pPr>
        <w:spacing w:before="1200"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Art. </w:t>
      </w:r>
      <w:r w:rsidRPr="002C3276">
        <w:rPr>
          <w:rFonts w:ascii="Arial" w:hAnsi="Arial" w:cs="Arial"/>
          <w:bCs/>
          <w:sz w:val="20"/>
          <w:szCs w:val="20"/>
        </w:rPr>
        <w:t xml:space="preserve">74 ust. 3 UUOŚ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sz w:val="20"/>
          <w:szCs w:val="20"/>
        </w:rPr>
        <w:t xml:space="preserve">Jeżeli liczba stron postępowania w sprawie wydania decyzji o środowiskowych uwarunkowaniach lub innego postępowania dotyczącego tej decyzji przekracza 10, stosuje się </w:t>
      </w:r>
      <w:r>
        <w:rPr>
          <w:rFonts w:ascii="Arial" w:hAnsi="Arial" w:cs="Arial"/>
          <w:sz w:val="20"/>
          <w:szCs w:val="20"/>
        </w:rPr>
        <w:t>art. 49 </w:t>
      </w:r>
      <w:r w:rsidRPr="002C3276">
        <w:rPr>
          <w:rFonts w:ascii="Arial" w:hAnsi="Arial" w:cs="Arial"/>
          <w:sz w:val="20"/>
          <w:szCs w:val="20"/>
        </w:rPr>
        <w:t>Kodeksu postępowania administracyjnego</w:t>
      </w:r>
      <w:r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14:paraId="01F1B5C3" w14:textId="77777777" w:rsidR="00000000" w:rsidRPr="002C3276" w:rsidRDefault="00000000" w:rsidP="00552E61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10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Organy administracji publicznej obowiązane są z</w:t>
      </w:r>
      <w:r>
        <w:rPr>
          <w:rFonts w:ascii="Arial" w:hAnsi="Arial" w:cs="Arial"/>
          <w:bCs/>
          <w:sz w:val="20"/>
          <w:szCs w:val="20"/>
        </w:rPr>
        <w:t>apewnić stronom czynny udział w </w:t>
      </w:r>
      <w:r w:rsidRPr="002C3276">
        <w:rPr>
          <w:rFonts w:ascii="Arial" w:hAnsi="Arial" w:cs="Arial"/>
          <w:bCs/>
          <w:sz w:val="20"/>
          <w:szCs w:val="20"/>
        </w:rPr>
        <w:t>każdym stadium postępowania, a przed wydaniem decyzji umożl</w:t>
      </w:r>
      <w:r>
        <w:rPr>
          <w:rFonts w:ascii="Arial" w:hAnsi="Arial" w:cs="Arial"/>
          <w:bCs/>
          <w:sz w:val="20"/>
          <w:szCs w:val="20"/>
        </w:rPr>
        <w:t>iwić im wypowiedzenie się co do </w:t>
      </w:r>
      <w:r w:rsidRPr="002C3276">
        <w:rPr>
          <w:rFonts w:ascii="Arial" w:hAnsi="Arial" w:cs="Arial"/>
          <w:bCs/>
          <w:sz w:val="20"/>
          <w:szCs w:val="20"/>
        </w:rPr>
        <w:t>zebranych dowodów i materiałów oraz zgłoszonych żądań</w:t>
      </w:r>
      <w:r>
        <w:rPr>
          <w:rFonts w:ascii="Arial" w:hAnsi="Arial" w:cs="Arial"/>
          <w:bCs/>
          <w:sz w:val="20"/>
          <w:szCs w:val="20"/>
        </w:rPr>
        <w:t>”.</w:t>
      </w:r>
      <w:r w:rsidRPr="002C3276">
        <w:rPr>
          <w:rFonts w:ascii="Arial" w:hAnsi="Arial" w:cs="Arial"/>
          <w:bCs/>
          <w:sz w:val="20"/>
          <w:szCs w:val="20"/>
        </w:rPr>
        <w:t xml:space="preserve"> </w:t>
      </w:r>
    </w:p>
    <w:p w14:paraId="30D6AED1" w14:textId="77777777" w:rsidR="00000000" w:rsidRPr="002C3276" w:rsidRDefault="00000000" w:rsidP="00552E61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</w:t>
      </w:r>
      <w:r>
        <w:rPr>
          <w:rFonts w:ascii="Arial" w:hAnsi="Arial" w:cs="Arial"/>
          <w:bCs/>
          <w:color w:val="000000"/>
          <w:sz w:val="20"/>
          <w:szCs w:val="20"/>
        </w:rPr>
        <w:t>ie publicznego obwieszczenia, w 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</w:t>
      </w:r>
      <w:r>
        <w:rPr>
          <w:rFonts w:ascii="Arial" w:hAnsi="Arial" w:cs="Arial"/>
          <w:bCs/>
          <w:color w:val="000000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14:paraId="36FD4B84" w14:textId="77777777" w:rsidR="00000000" w:rsidRPr="00054C80" w:rsidRDefault="00000000" w:rsidP="00054C80">
      <w:pPr>
        <w:spacing w:after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2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Dzień, w którym nastąpiło publiczne obwieszczenie</w:t>
      </w:r>
      <w:r>
        <w:rPr>
          <w:rFonts w:ascii="Arial" w:hAnsi="Arial" w:cs="Arial"/>
          <w:bCs/>
          <w:sz w:val="20"/>
          <w:szCs w:val="20"/>
        </w:rPr>
        <w:t>, inne publiczne ogłoszenie lub </w:t>
      </w:r>
      <w:r w:rsidRPr="002C3276">
        <w:rPr>
          <w:rFonts w:ascii="Arial" w:hAnsi="Arial" w:cs="Arial"/>
          <w:bCs/>
          <w:sz w:val="20"/>
          <w:szCs w:val="20"/>
        </w:rPr>
        <w:t>udostępnienie pisma w Biuletynie Informacji Publicznej wskazuje się w treści tego obwieszczenia, ogłoszenia lub w Biuletynie Informacji Publicznej. Zawiadomienie uważa się za dokonane po upływie czternastu dni od dnia, w którym nastąpiło publiczne obwieszczenie</w:t>
      </w:r>
      <w:r>
        <w:rPr>
          <w:rFonts w:ascii="Arial" w:hAnsi="Arial" w:cs="Arial"/>
          <w:bCs/>
          <w:sz w:val="20"/>
          <w:szCs w:val="20"/>
        </w:rPr>
        <w:t>, inne publiczne ogłoszenie lub </w:t>
      </w:r>
      <w:r w:rsidRPr="002C3276">
        <w:rPr>
          <w:rFonts w:ascii="Arial" w:hAnsi="Arial" w:cs="Arial"/>
          <w:bCs/>
          <w:sz w:val="20"/>
          <w:szCs w:val="20"/>
        </w:rPr>
        <w:t>udostępnienie pisma w Biuletynie Informacji Publicznej</w:t>
      </w:r>
      <w:r>
        <w:rPr>
          <w:rFonts w:ascii="Arial" w:hAnsi="Arial" w:cs="Arial"/>
          <w:bCs/>
          <w:sz w:val="20"/>
          <w:szCs w:val="20"/>
        </w:rPr>
        <w:t>”</w:t>
      </w:r>
      <w:r w:rsidRPr="002C3276">
        <w:rPr>
          <w:rFonts w:ascii="Arial" w:hAnsi="Arial" w:cs="Arial"/>
          <w:bCs/>
          <w:sz w:val="20"/>
          <w:szCs w:val="20"/>
        </w:rPr>
        <w:t>.</w:t>
      </w:r>
    </w:p>
    <w:sectPr w:rsidR="00552E61" w:rsidRPr="00054C80" w:rsidSect="003472B2">
      <w:headerReference w:type="first" r:id="rId7"/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A3059E" w14:textId="77777777" w:rsidR="0082036C" w:rsidRDefault="0082036C">
      <w:pPr>
        <w:spacing w:after="0" w:line="240" w:lineRule="auto"/>
      </w:pPr>
      <w:r>
        <w:separator/>
      </w:r>
    </w:p>
  </w:endnote>
  <w:endnote w:type="continuationSeparator" w:id="0">
    <w:p w14:paraId="4C3B7CB8" w14:textId="77777777" w:rsidR="0082036C" w:rsidRDefault="00820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D5933B" w14:textId="77777777" w:rsidR="00000000" w:rsidRPr="001125F4" w:rsidRDefault="00000000" w:rsidP="00037978">
    <w:pPr>
      <w:pStyle w:val="Stopka"/>
      <w:jc w:val="center"/>
      <w:rPr>
        <w:b/>
        <w:sz w:val="18"/>
      </w:rPr>
    </w:pPr>
  </w:p>
  <w:p w14:paraId="677E1533" w14:textId="77777777" w:rsidR="00000000" w:rsidRPr="00037978" w:rsidRDefault="00000000" w:rsidP="0042270F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>
      <w:rPr>
        <w:rFonts w:ascii="Times New Roman" w:hAnsi="Times New Roman" w:cs="Times New Roman"/>
        <w:b/>
        <w:sz w:val="18"/>
        <w:szCs w:val="18"/>
      </w:rPr>
      <w:t xml:space="preserve">, </w:t>
    </w:r>
    <w:r w:rsidRPr="00037978">
      <w:rPr>
        <w:rFonts w:ascii="Times New Roman" w:hAnsi="Times New Roman" w:cs="Times New Roman"/>
        <w:b/>
        <w:sz w:val="18"/>
        <w:szCs w:val="18"/>
      </w:rPr>
      <w:t xml:space="preserve">tel.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>42 06 801 fax +48 (03</w:t>
    </w:r>
    <w:r>
      <w:rPr>
        <w:rFonts w:ascii="Times New Roman" w:hAnsi="Times New Roman" w:cs="Times New Roman"/>
        <w:b/>
        <w:sz w:val="18"/>
        <w:szCs w:val="18"/>
        <w:lang w:val="en-US"/>
      </w:rPr>
      <w:t>2) 42 06 884</w:t>
    </w:r>
  </w:p>
  <w:p w14:paraId="6B002C67" w14:textId="77777777" w:rsidR="00000000" w:rsidRPr="00037978" w:rsidRDefault="00000000" w:rsidP="0042270F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14:paraId="00B45452" w14:textId="77777777" w:rsidR="00000000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86B98E" w14:textId="77777777" w:rsidR="0082036C" w:rsidRDefault="0082036C">
      <w:pPr>
        <w:spacing w:after="0" w:line="240" w:lineRule="auto"/>
      </w:pPr>
      <w:r>
        <w:separator/>
      </w:r>
    </w:p>
  </w:footnote>
  <w:footnote w:type="continuationSeparator" w:id="0">
    <w:p w14:paraId="50DE3F32" w14:textId="77777777" w:rsidR="0082036C" w:rsidRDefault="00820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AE3AB" w14:textId="77777777" w:rsidR="00000000" w:rsidRDefault="00000000">
    <w:pPr>
      <w:pStyle w:val="Nagwek"/>
    </w:pPr>
    <w:r w:rsidRPr="00DE62B0">
      <w:rPr>
        <w:noProof/>
      </w:rPr>
      <w:drawing>
        <wp:inline distT="0" distB="0" distL="0" distR="0" wp14:anchorId="741F2A25" wp14:editId="6AA0BCE5">
          <wp:extent cx="2043430" cy="1820545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05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D74657"/>
    <w:multiLevelType w:val="hybridMultilevel"/>
    <w:tmpl w:val="8E34C342"/>
    <w:lvl w:ilvl="0" w:tplc="63D676A2">
      <w:start w:val="1"/>
      <w:numFmt w:val="decimal"/>
      <w:lvlText w:val="%1."/>
      <w:lvlJc w:val="left"/>
      <w:pPr>
        <w:ind w:left="720" w:hanging="360"/>
      </w:pPr>
    </w:lvl>
    <w:lvl w:ilvl="1" w:tplc="BD248CCA" w:tentative="1">
      <w:start w:val="1"/>
      <w:numFmt w:val="lowerLetter"/>
      <w:lvlText w:val="%2."/>
      <w:lvlJc w:val="left"/>
      <w:pPr>
        <w:ind w:left="1440" w:hanging="360"/>
      </w:pPr>
    </w:lvl>
    <w:lvl w:ilvl="2" w:tplc="8AE85098" w:tentative="1">
      <w:start w:val="1"/>
      <w:numFmt w:val="lowerRoman"/>
      <w:lvlText w:val="%3."/>
      <w:lvlJc w:val="right"/>
      <w:pPr>
        <w:ind w:left="2160" w:hanging="180"/>
      </w:pPr>
    </w:lvl>
    <w:lvl w:ilvl="3" w:tplc="4208ADD4" w:tentative="1">
      <w:start w:val="1"/>
      <w:numFmt w:val="decimal"/>
      <w:lvlText w:val="%4."/>
      <w:lvlJc w:val="left"/>
      <w:pPr>
        <w:ind w:left="2880" w:hanging="360"/>
      </w:pPr>
    </w:lvl>
    <w:lvl w:ilvl="4" w:tplc="2B84E336" w:tentative="1">
      <w:start w:val="1"/>
      <w:numFmt w:val="lowerLetter"/>
      <w:lvlText w:val="%5."/>
      <w:lvlJc w:val="left"/>
      <w:pPr>
        <w:ind w:left="3600" w:hanging="360"/>
      </w:pPr>
    </w:lvl>
    <w:lvl w:ilvl="5" w:tplc="3D8C736A" w:tentative="1">
      <w:start w:val="1"/>
      <w:numFmt w:val="lowerRoman"/>
      <w:lvlText w:val="%6."/>
      <w:lvlJc w:val="right"/>
      <w:pPr>
        <w:ind w:left="4320" w:hanging="180"/>
      </w:pPr>
    </w:lvl>
    <w:lvl w:ilvl="6" w:tplc="1CC049F8" w:tentative="1">
      <w:start w:val="1"/>
      <w:numFmt w:val="decimal"/>
      <w:lvlText w:val="%7."/>
      <w:lvlJc w:val="left"/>
      <w:pPr>
        <w:ind w:left="5040" w:hanging="360"/>
      </w:pPr>
    </w:lvl>
    <w:lvl w:ilvl="7" w:tplc="FE943958" w:tentative="1">
      <w:start w:val="1"/>
      <w:numFmt w:val="lowerLetter"/>
      <w:lvlText w:val="%8."/>
      <w:lvlJc w:val="left"/>
      <w:pPr>
        <w:ind w:left="5760" w:hanging="360"/>
      </w:pPr>
    </w:lvl>
    <w:lvl w:ilvl="8" w:tplc="418AC1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04CA9"/>
    <w:multiLevelType w:val="hybridMultilevel"/>
    <w:tmpl w:val="57D60F30"/>
    <w:lvl w:ilvl="0" w:tplc="D214E8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4DC6FBE6" w:tentative="1">
      <w:start w:val="1"/>
      <w:numFmt w:val="lowerLetter"/>
      <w:lvlText w:val="%2."/>
      <w:lvlJc w:val="left"/>
      <w:pPr>
        <w:ind w:left="1440" w:hanging="360"/>
      </w:pPr>
    </w:lvl>
    <w:lvl w:ilvl="2" w:tplc="4F9C7140" w:tentative="1">
      <w:start w:val="1"/>
      <w:numFmt w:val="lowerRoman"/>
      <w:lvlText w:val="%3."/>
      <w:lvlJc w:val="right"/>
      <w:pPr>
        <w:ind w:left="2160" w:hanging="180"/>
      </w:pPr>
    </w:lvl>
    <w:lvl w:ilvl="3" w:tplc="18164ECA" w:tentative="1">
      <w:start w:val="1"/>
      <w:numFmt w:val="decimal"/>
      <w:lvlText w:val="%4."/>
      <w:lvlJc w:val="left"/>
      <w:pPr>
        <w:ind w:left="2880" w:hanging="360"/>
      </w:pPr>
    </w:lvl>
    <w:lvl w:ilvl="4" w:tplc="F48EB462" w:tentative="1">
      <w:start w:val="1"/>
      <w:numFmt w:val="lowerLetter"/>
      <w:lvlText w:val="%5."/>
      <w:lvlJc w:val="left"/>
      <w:pPr>
        <w:ind w:left="3600" w:hanging="360"/>
      </w:pPr>
    </w:lvl>
    <w:lvl w:ilvl="5" w:tplc="A55C6672" w:tentative="1">
      <w:start w:val="1"/>
      <w:numFmt w:val="lowerRoman"/>
      <w:lvlText w:val="%6."/>
      <w:lvlJc w:val="right"/>
      <w:pPr>
        <w:ind w:left="4320" w:hanging="180"/>
      </w:pPr>
    </w:lvl>
    <w:lvl w:ilvl="6" w:tplc="AC9AFB64" w:tentative="1">
      <w:start w:val="1"/>
      <w:numFmt w:val="decimal"/>
      <w:lvlText w:val="%7."/>
      <w:lvlJc w:val="left"/>
      <w:pPr>
        <w:ind w:left="5040" w:hanging="360"/>
      </w:pPr>
    </w:lvl>
    <w:lvl w:ilvl="7" w:tplc="E40AF93E" w:tentative="1">
      <w:start w:val="1"/>
      <w:numFmt w:val="lowerLetter"/>
      <w:lvlText w:val="%8."/>
      <w:lvlJc w:val="left"/>
      <w:pPr>
        <w:ind w:left="5760" w:hanging="360"/>
      </w:pPr>
    </w:lvl>
    <w:lvl w:ilvl="8" w:tplc="888833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 w16cid:durableId="1273131497">
    <w:abstractNumId w:val="2"/>
  </w:num>
  <w:num w:numId="2" w16cid:durableId="8972032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8820003">
    <w:abstractNumId w:val="1"/>
  </w:num>
  <w:num w:numId="4" w16cid:durableId="591475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B1D"/>
    <w:rsid w:val="000D0E60"/>
    <w:rsid w:val="00206B1D"/>
    <w:rsid w:val="0082036C"/>
    <w:rsid w:val="00F7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BD1CC"/>
  <w15:docId w15:val="{DC6EBAFE-0024-4EA2-A3BD-102695E96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7A5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B7A5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A50"/>
    <w:rPr>
      <w:rFonts w:eastAsiaTheme="minorEastAsia"/>
      <w:lang w:eastAsia="pl-PL"/>
    </w:rPr>
  </w:style>
  <w:style w:type="paragraph" w:styleId="NormalnyWeb">
    <w:name w:val="Normal (Web)"/>
    <w:basedOn w:val="Normalny"/>
    <w:rsid w:val="00FB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FB7A50"/>
  </w:style>
  <w:style w:type="paragraph" w:styleId="Akapitzlist">
    <w:name w:val="List Paragraph"/>
    <w:basedOn w:val="Normalny"/>
    <w:uiPriority w:val="34"/>
    <w:qFormat/>
    <w:rsid w:val="00FB7A50"/>
    <w:pPr>
      <w:ind w:left="720"/>
      <w:contextualSpacing/>
    </w:pPr>
  </w:style>
  <w:style w:type="paragraph" w:styleId="Bezodstpw">
    <w:name w:val="No Spacing"/>
    <w:uiPriority w:val="1"/>
    <w:qFormat/>
    <w:rsid w:val="00FB7A50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6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2B0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Joanna Borówka</cp:lastModifiedBy>
  <cp:revision>4</cp:revision>
  <dcterms:created xsi:type="dcterms:W3CDTF">2024-08-12T07:00:00Z</dcterms:created>
  <dcterms:modified xsi:type="dcterms:W3CDTF">2024-08-12T11:05:00Z</dcterms:modified>
</cp:coreProperties>
</file>