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ADE9" w14:textId="2DE15A09" w:rsidR="00E0470E" w:rsidRPr="0064369C" w:rsidRDefault="00E0470E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 xml:space="preserve">MINISTERSTWO </w:t>
      </w:r>
      <w:r w:rsidR="009167E9" w:rsidRPr="0064369C">
        <w:rPr>
          <w:rFonts w:ascii="Arial" w:hAnsi="Arial" w:cs="Arial"/>
          <w:b/>
          <w:sz w:val="28"/>
          <w:szCs w:val="28"/>
        </w:rPr>
        <w:t>SPRAWIEDLIOWOŚCI</w:t>
      </w:r>
      <w:r w:rsidR="002B44D3" w:rsidRPr="0064369C">
        <w:rPr>
          <w:rFonts w:ascii="Arial" w:hAnsi="Arial" w:cs="Arial"/>
          <w:b/>
          <w:sz w:val="28"/>
          <w:szCs w:val="28"/>
        </w:rPr>
        <w:t xml:space="preserve"> </w:t>
      </w:r>
      <w:r w:rsidR="00375069" w:rsidRPr="0064369C">
        <w:rPr>
          <w:rFonts w:ascii="Arial" w:hAnsi="Arial" w:cs="Arial"/>
          <w:sz w:val="28"/>
          <w:szCs w:val="28"/>
        </w:rPr>
        <w:t xml:space="preserve">  </w:t>
      </w:r>
    </w:p>
    <w:p w14:paraId="3EFA7AFC" w14:textId="77777777" w:rsidR="00FD52ED" w:rsidRPr="0064369C" w:rsidRDefault="00FD52ED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AF60D26" w14:textId="27189737" w:rsidR="00575A30" w:rsidRPr="0064369C" w:rsidRDefault="00575A30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 xml:space="preserve">Ministrem </w:t>
      </w:r>
      <w:r w:rsidR="00943B74" w:rsidRPr="0064369C">
        <w:rPr>
          <w:rFonts w:ascii="Arial" w:hAnsi="Arial" w:cs="Arial"/>
          <w:sz w:val="28"/>
          <w:szCs w:val="28"/>
        </w:rPr>
        <w:t>Sprawiedliwości jest Zbigniew Ziobro.</w:t>
      </w:r>
    </w:p>
    <w:p w14:paraId="5C63452B" w14:textId="06975582" w:rsidR="002A7065" w:rsidRPr="0064369C" w:rsidRDefault="00575A30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 xml:space="preserve">Ministrowi pomagają wiceministrowie i pracownicy </w:t>
      </w:r>
      <w:r w:rsidR="00597006" w:rsidRPr="0064369C">
        <w:rPr>
          <w:rFonts w:ascii="Arial" w:hAnsi="Arial" w:cs="Arial"/>
          <w:sz w:val="28"/>
          <w:szCs w:val="28"/>
        </w:rPr>
        <w:t xml:space="preserve">Ministerstwa </w:t>
      </w:r>
      <w:r w:rsidR="00943B74" w:rsidRPr="0064369C">
        <w:rPr>
          <w:rFonts w:ascii="Arial" w:hAnsi="Arial" w:cs="Arial"/>
          <w:sz w:val="28"/>
          <w:szCs w:val="28"/>
        </w:rPr>
        <w:t>Sprawiedliwości.</w:t>
      </w:r>
    </w:p>
    <w:p w14:paraId="67615EB5" w14:textId="77777777" w:rsidR="00CE40F5" w:rsidRPr="0064369C" w:rsidRDefault="00CE40F5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D7B28A9" w14:textId="77777777" w:rsidR="00A170C3" w:rsidRPr="0064369C" w:rsidRDefault="00A170C3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>Czym zajmuje się Ministerstwo?</w:t>
      </w:r>
    </w:p>
    <w:p w14:paraId="20057B0D" w14:textId="03A15D06" w:rsidR="000E6A05" w:rsidRP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Ministerstwo Sprawiedliwości zapewnia obsługę Ministra Sprawiedliwości. Kieruje on jednym z rządowych działów administracji</w:t>
      </w:r>
      <w:r w:rsidR="00DA77D8">
        <w:rPr>
          <w:rFonts w:ascii="Arial" w:hAnsi="Arial" w:cs="Arial"/>
          <w:sz w:val="28"/>
          <w:szCs w:val="28"/>
        </w:rPr>
        <w:t xml:space="preserve"> </w:t>
      </w:r>
      <w:r w:rsidRPr="0064369C">
        <w:rPr>
          <w:rFonts w:ascii="Arial" w:hAnsi="Arial" w:cs="Arial"/>
          <w:sz w:val="28"/>
          <w:szCs w:val="28"/>
        </w:rPr>
        <w:t>- jest to dział sprawiedliwości, który obejmuje szeroki zakres spraw, począwszy od sądownictwa, a skończywszy na nieodpłatnej pomocy prawnej oraz nieodpłatn</w:t>
      </w:r>
      <w:r w:rsidR="00DA77D8">
        <w:rPr>
          <w:rFonts w:ascii="Arial" w:hAnsi="Arial" w:cs="Arial"/>
          <w:sz w:val="28"/>
          <w:szCs w:val="28"/>
        </w:rPr>
        <w:t>ym</w:t>
      </w:r>
      <w:r w:rsidRPr="0064369C">
        <w:rPr>
          <w:rFonts w:ascii="Arial" w:hAnsi="Arial" w:cs="Arial"/>
          <w:sz w:val="28"/>
          <w:szCs w:val="28"/>
        </w:rPr>
        <w:t xml:space="preserve"> poradnictw</w:t>
      </w:r>
      <w:r w:rsidR="00DA77D8">
        <w:rPr>
          <w:rFonts w:ascii="Arial" w:hAnsi="Arial" w:cs="Arial"/>
          <w:sz w:val="28"/>
          <w:szCs w:val="28"/>
        </w:rPr>
        <w:t>ie</w:t>
      </w:r>
      <w:r w:rsidRPr="0064369C">
        <w:rPr>
          <w:rFonts w:ascii="Arial" w:hAnsi="Arial" w:cs="Arial"/>
          <w:sz w:val="28"/>
          <w:szCs w:val="28"/>
        </w:rPr>
        <w:t xml:space="preserve"> obywatelski</w:t>
      </w:r>
      <w:r w:rsidR="00DA77D8">
        <w:rPr>
          <w:rFonts w:ascii="Arial" w:hAnsi="Arial" w:cs="Arial"/>
          <w:sz w:val="28"/>
          <w:szCs w:val="28"/>
        </w:rPr>
        <w:t>m</w:t>
      </w:r>
      <w:r w:rsidRPr="0064369C">
        <w:rPr>
          <w:rFonts w:ascii="Arial" w:hAnsi="Arial" w:cs="Arial"/>
          <w:sz w:val="28"/>
          <w:szCs w:val="28"/>
        </w:rPr>
        <w:t xml:space="preserve">. </w:t>
      </w:r>
      <w:r w:rsidR="006D434E">
        <w:rPr>
          <w:rFonts w:ascii="Arial" w:hAnsi="Arial" w:cs="Arial"/>
          <w:sz w:val="28"/>
          <w:szCs w:val="28"/>
        </w:rPr>
        <w:t>Pracownicy Ministerstwa zajmują się również przygotowywaniem projektów przepisów prawa.</w:t>
      </w:r>
    </w:p>
    <w:p w14:paraId="57545BEA" w14:textId="15C4555B" w:rsidR="00D1272F" w:rsidRPr="0064369C" w:rsidRDefault="003A2F06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Ministerstwo w</w:t>
      </w:r>
      <w:r w:rsidR="00864891" w:rsidRPr="0064369C">
        <w:rPr>
          <w:rFonts w:ascii="Arial" w:hAnsi="Arial" w:cs="Arial"/>
          <w:sz w:val="28"/>
          <w:szCs w:val="28"/>
        </w:rPr>
        <w:t>s</w:t>
      </w:r>
      <w:r w:rsidRPr="0064369C">
        <w:rPr>
          <w:rFonts w:ascii="Arial" w:hAnsi="Arial" w:cs="Arial"/>
          <w:sz w:val="28"/>
          <w:szCs w:val="28"/>
        </w:rPr>
        <w:t xml:space="preserve">piera </w:t>
      </w:r>
      <w:r w:rsidR="00CB5F09" w:rsidRPr="0064369C">
        <w:rPr>
          <w:rFonts w:ascii="Arial" w:hAnsi="Arial" w:cs="Arial"/>
          <w:sz w:val="28"/>
          <w:szCs w:val="28"/>
        </w:rPr>
        <w:t>różne</w:t>
      </w:r>
      <w:r w:rsidRPr="0064369C">
        <w:rPr>
          <w:rFonts w:ascii="Arial" w:hAnsi="Arial" w:cs="Arial"/>
          <w:sz w:val="28"/>
          <w:szCs w:val="28"/>
        </w:rPr>
        <w:t xml:space="preserve"> podmioty wymiaru sprawiedliwości takie jak</w:t>
      </w:r>
      <w:r w:rsidR="00CB5F09" w:rsidRPr="0064369C">
        <w:rPr>
          <w:rFonts w:ascii="Arial" w:hAnsi="Arial" w:cs="Arial"/>
          <w:sz w:val="28"/>
          <w:szCs w:val="28"/>
        </w:rPr>
        <w:t>:</w:t>
      </w:r>
      <w:r w:rsidRPr="0064369C">
        <w:rPr>
          <w:rFonts w:ascii="Arial" w:hAnsi="Arial" w:cs="Arial"/>
          <w:sz w:val="28"/>
          <w:szCs w:val="28"/>
        </w:rPr>
        <w:t xml:space="preserve"> </w:t>
      </w:r>
      <w:r w:rsidR="003A671E" w:rsidRPr="0064369C">
        <w:rPr>
          <w:rFonts w:ascii="Arial" w:hAnsi="Arial" w:cs="Arial"/>
          <w:sz w:val="28"/>
          <w:szCs w:val="28"/>
        </w:rPr>
        <w:t xml:space="preserve">Instytut Ekspertyz Sądowych, Instytut Wymiaru Sprawiedliwości, </w:t>
      </w:r>
      <w:r w:rsidRPr="0064369C">
        <w:rPr>
          <w:rFonts w:ascii="Arial" w:hAnsi="Arial" w:cs="Arial"/>
          <w:sz w:val="28"/>
          <w:szCs w:val="28"/>
        </w:rPr>
        <w:t xml:space="preserve">Centralny Zarząd Służby Więziennej, </w:t>
      </w:r>
      <w:r w:rsidR="003A671E" w:rsidRPr="0064369C">
        <w:rPr>
          <w:rFonts w:ascii="Arial" w:hAnsi="Arial" w:cs="Arial"/>
          <w:sz w:val="28"/>
          <w:szCs w:val="28"/>
        </w:rPr>
        <w:t xml:space="preserve">Zakłady Karne </w:t>
      </w:r>
      <w:r w:rsidR="002E4D69" w:rsidRPr="0064369C">
        <w:rPr>
          <w:rFonts w:ascii="Arial" w:hAnsi="Arial" w:cs="Arial"/>
          <w:sz w:val="28"/>
          <w:szCs w:val="28"/>
        </w:rPr>
        <w:t>i</w:t>
      </w:r>
      <w:r w:rsidR="003A671E" w:rsidRPr="0064369C">
        <w:rPr>
          <w:rFonts w:ascii="Arial" w:hAnsi="Arial" w:cs="Arial"/>
          <w:sz w:val="28"/>
          <w:szCs w:val="28"/>
        </w:rPr>
        <w:t xml:space="preserve"> Areszty Śledcze</w:t>
      </w:r>
      <w:r w:rsidR="002E4D69" w:rsidRPr="0064369C">
        <w:rPr>
          <w:rFonts w:ascii="Arial" w:hAnsi="Arial" w:cs="Arial"/>
          <w:sz w:val="28"/>
          <w:szCs w:val="28"/>
        </w:rPr>
        <w:t>,</w:t>
      </w:r>
      <w:r w:rsidR="003A671E" w:rsidRPr="0064369C">
        <w:rPr>
          <w:rFonts w:ascii="Arial" w:hAnsi="Arial" w:cs="Arial"/>
          <w:sz w:val="28"/>
          <w:szCs w:val="28"/>
        </w:rPr>
        <w:t xml:space="preserve"> sądy powszechne</w:t>
      </w:r>
      <w:r w:rsidR="002E4D69" w:rsidRPr="0064369C">
        <w:rPr>
          <w:rFonts w:ascii="Arial" w:hAnsi="Arial" w:cs="Arial"/>
          <w:sz w:val="28"/>
          <w:szCs w:val="28"/>
        </w:rPr>
        <w:t xml:space="preserve"> oraz</w:t>
      </w:r>
      <w:r w:rsidR="000D5878" w:rsidRPr="0064369C">
        <w:rPr>
          <w:rFonts w:ascii="Arial" w:hAnsi="Arial" w:cs="Arial"/>
          <w:sz w:val="28"/>
          <w:szCs w:val="28"/>
        </w:rPr>
        <w:t xml:space="preserve"> </w:t>
      </w:r>
      <w:r w:rsidR="003A671E" w:rsidRPr="0064369C">
        <w:rPr>
          <w:rFonts w:ascii="Arial" w:hAnsi="Arial" w:cs="Arial"/>
          <w:sz w:val="28"/>
          <w:szCs w:val="28"/>
        </w:rPr>
        <w:t>ośrodki wychowawcze</w:t>
      </w:r>
      <w:r w:rsidR="000D5878" w:rsidRPr="0064369C">
        <w:rPr>
          <w:rFonts w:ascii="Arial" w:hAnsi="Arial" w:cs="Arial"/>
          <w:sz w:val="28"/>
          <w:szCs w:val="28"/>
        </w:rPr>
        <w:t xml:space="preserve"> i schroniska dla nieletnich.</w:t>
      </w:r>
    </w:p>
    <w:p w14:paraId="5B2892A5" w14:textId="77777777" w:rsidR="0064369C" w:rsidRPr="0064369C" w:rsidRDefault="0064369C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CFD4834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>Sądownictwo</w:t>
      </w:r>
    </w:p>
    <w:p w14:paraId="3D111C12" w14:textId="6C093C3F" w:rsid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Nieustannie dążymy do tego, by sądy funkcjonowały sprawnie, mając na względzie dobro obywateli</w:t>
      </w:r>
      <w:r w:rsidR="002B4E39">
        <w:rPr>
          <w:rFonts w:ascii="Arial" w:hAnsi="Arial" w:cs="Arial"/>
          <w:sz w:val="28"/>
          <w:szCs w:val="28"/>
        </w:rPr>
        <w:t xml:space="preserve"> tworzących </w:t>
      </w:r>
      <w:r w:rsidRPr="0064369C">
        <w:rPr>
          <w:rFonts w:ascii="Arial" w:hAnsi="Arial" w:cs="Arial"/>
          <w:sz w:val="28"/>
          <w:szCs w:val="28"/>
        </w:rPr>
        <w:t>społecznoś</w:t>
      </w:r>
      <w:r w:rsidR="002B4E39">
        <w:rPr>
          <w:rFonts w:ascii="Arial" w:hAnsi="Arial" w:cs="Arial"/>
          <w:sz w:val="28"/>
          <w:szCs w:val="28"/>
        </w:rPr>
        <w:t>ć</w:t>
      </w:r>
      <w:r w:rsidRPr="0064369C">
        <w:rPr>
          <w:rFonts w:ascii="Arial" w:hAnsi="Arial" w:cs="Arial"/>
          <w:sz w:val="28"/>
          <w:szCs w:val="28"/>
        </w:rPr>
        <w:t xml:space="preserve"> demokratycznego państwa prawa, jakim jest Polska, o czym bezpośrednio mówi art. 2 Konstytucji Rzeczypospolitej Polskiej. Dbamy również o to, by sędziowie mogli cieszyć się najwyższym komfortem pracy</w:t>
      </w:r>
      <w:r w:rsidR="00E2006C">
        <w:rPr>
          <w:rFonts w:ascii="Arial" w:hAnsi="Arial" w:cs="Arial"/>
          <w:sz w:val="28"/>
          <w:szCs w:val="28"/>
        </w:rPr>
        <w:t xml:space="preserve"> </w:t>
      </w:r>
      <w:r w:rsidR="002B4E39">
        <w:rPr>
          <w:rFonts w:ascii="Arial" w:hAnsi="Arial" w:cs="Arial"/>
          <w:sz w:val="28"/>
          <w:szCs w:val="28"/>
        </w:rPr>
        <w:t xml:space="preserve">pozwalającym na </w:t>
      </w:r>
      <w:r w:rsidRPr="0064369C">
        <w:rPr>
          <w:rFonts w:ascii="Arial" w:hAnsi="Arial" w:cs="Arial"/>
          <w:sz w:val="28"/>
          <w:szCs w:val="28"/>
        </w:rPr>
        <w:t xml:space="preserve">godną działalnością orzeczniczą, nie odbiegającą od europejskich standardów. Należy pamiętać, </w:t>
      </w:r>
      <w:r w:rsidR="00E2006C">
        <w:rPr>
          <w:rFonts w:ascii="Arial" w:hAnsi="Arial" w:cs="Arial"/>
          <w:sz w:val="28"/>
          <w:szCs w:val="28"/>
        </w:rPr>
        <w:t>ż</w:t>
      </w:r>
      <w:r w:rsidRPr="0064369C">
        <w:rPr>
          <w:rFonts w:ascii="Arial" w:hAnsi="Arial" w:cs="Arial"/>
          <w:sz w:val="28"/>
          <w:szCs w:val="28"/>
        </w:rPr>
        <w:t>e minister nie sprawuje wymiaru sprawiedliwości. Do jego o</w:t>
      </w:r>
      <w:r w:rsidR="00E2006C">
        <w:rPr>
          <w:rFonts w:ascii="Arial" w:hAnsi="Arial" w:cs="Arial"/>
          <w:sz w:val="28"/>
          <w:szCs w:val="28"/>
        </w:rPr>
        <w:t>bowiązków</w:t>
      </w:r>
      <w:r w:rsidRPr="0064369C">
        <w:rPr>
          <w:rFonts w:ascii="Arial" w:hAnsi="Arial" w:cs="Arial"/>
          <w:sz w:val="28"/>
          <w:szCs w:val="28"/>
        </w:rPr>
        <w:t xml:space="preserve"> należy sprawowanie nadzoru administracyjnego nad sądami. Swoje kompetencje w stosunku do władzy sądowniczej, takie </w:t>
      </w:r>
      <w:r w:rsidRPr="0064369C">
        <w:rPr>
          <w:rFonts w:ascii="Arial" w:hAnsi="Arial" w:cs="Arial"/>
          <w:sz w:val="28"/>
          <w:szCs w:val="28"/>
        </w:rPr>
        <w:lastRenderedPageBreak/>
        <w:t xml:space="preserve">jak np. tworzenie i znoszenie sądów, realizuje w porozumieniu z Krajową Radą Sądownictwa, do której należy z racji pełnionego urzędu. </w:t>
      </w:r>
    </w:p>
    <w:p w14:paraId="0B213F3B" w14:textId="77777777" w:rsidR="000E6A05" w:rsidRPr="0064369C" w:rsidRDefault="000E6A05" w:rsidP="000E6A05">
      <w:pPr>
        <w:spacing w:line="360" w:lineRule="auto"/>
        <w:rPr>
          <w:rFonts w:ascii="Arial" w:hAnsi="Arial" w:cs="Arial"/>
          <w:sz w:val="28"/>
          <w:szCs w:val="28"/>
        </w:rPr>
      </w:pPr>
    </w:p>
    <w:p w14:paraId="546EA2CC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 xml:space="preserve">Zawody prawnicze </w:t>
      </w:r>
    </w:p>
    <w:p w14:paraId="33685828" w14:textId="35CC9A20" w:rsidR="0064369C" w:rsidRP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Zdajemy sobie sprawę z istotnej funkcji społecznej wszelkich zawodów prawniczych, takich jak adwokat</w:t>
      </w:r>
      <w:r w:rsidR="00B16609">
        <w:rPr>
          <w:rFonts w:ascii="Arial" w:hAnsi="Arial" w:cs="Arial"/>
          <w:sz w:val="28"/>
          <w:szCs w:val="28"/>
        </w:rPr>
        <w:t>,</w:t>
      </w:r>
      <w:r w:rsidRPr="0064369C">
        <w:rPr>
          <w:rFonts w:ascii="Arial" w:hAnsi="Arial" w:cs="Arial"/>
          <w:sz w:val="28"/>
          <w:szCs w:val="28"/>
        </w:rPr>
        <w:t xml:space="preserve"> czy radca prawny. Chcemy, by osoby, które będą podejmowały się obrony interesów pokrzywdzonych, dysponowały jak najwyższymi kwalifikacjami pozwalającymi na efektywne wywiązywanie się z ciążących na ni</w:t>
      </w:r>
      <w:r w:rsidR="002B4E39">
        <w:rPr>
          <w:rFonts w:ascii="Arial" w:hAnsi="Arial" w:cs="Arial"/>
          <w:sz w:val="28"/>
          <w:szCs w:val="28"/>
        </w:rPr>
        <w:t>ch</w:t>
      </w:r>
      <w:r w:rsidRPr="0064369C">
        <w:rPr>
          <w:rFonts w:ascii="Arial" w:hAnsi="Arial" w:cs="Arial"/>
          <w:sz w:val="28"/>
          <w:szCs w:val="28"/>
        </w:rPr>
        <w:t xml:space="preserve"> zada</w:t>
      </w:r>
      <w:r w:rsidR="00BA6AE6">
        <w:rPr>
          <w:rFonts w:ascii="Arial" w:hAnsi="Arial" w:cs="Arial"/>
          <w:sz w:val="28"/>
          <w:szCs w:val="28"/>
        </w:rPr>
        <w:t>ń</w:t>
      </w:r>
      <w:r w:rsidRPr="0064369C">
        <w:rPr>
          <w:rFonts w:ascii="Arial" w:hAnsi="Arial" w:cs="Arial"/>
          <w:sz w:val="28"/>
          <w:szCs w:val="28"/>
        </w:rPr>
        <w:t xml:space="preserve">. W tym celu minister sprawiedliwości określa zasady i przebieg egzaminów prawniczych. Nie działa jednak sam, </w:t>
      </w:r>
      <w:r w:rsidR="00BA6AE6">
        <w:rPr>
          <w:rFonts w:ascii="Arial" w:hAnsi="Arial" w:cs="Arial"/>
          <w:sz w:val="28"/>
          <w:szCs w:val="28"/>
        </w:rPr>
        <w:t>lecz</w:t>
      </w:r>
      <w:r w:rsidRPr="0064369C">
        <w:rPr>
          <w:rFonts w:ascii="Arial" w:hAnsi="Arial" w:cs="Arial"/>
          <w:sz w:val="28"/>
          <w:szCs w:val="28"/>
        </w:rPr>
        <w:t xml:space="preserve"> w porozumieniu</w:t>
      </w:r>
      <w:r w:rsidR="00BA6AE6">
        <w:rPr>
          <w:rFonts w:ascii="Arial" w:hAnsi="Arial" w:cs="Arial"/>
          <w:sz w:val="28"/>
          <w:szCs w:val="28"/>
        </w:rPr>
        <w:t xml:space="preserve"> np.</w:t>
      </w:r>
      <w:r w:rsidRPr="0064369C">
        <w:rPr>
          <w:rFonts w:ascii="Arial" w:hAnsi="Arial" w:cs="Arial"/>
          <w:sz w:val="28"/>
          <w:szCs w:val="28"/>
        </w:rPr>
        <w:t xml:space="preserve"> z Krajową Radą Radców Prawnych. </w:t>
      </w:r>
    </w:p>
    <w:p w14:paraId="450ACD86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A7B6319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 xml:space="preserve">Pomoc pokrzywdzonym </w:t>
      </w:r>
    </w:p>
    <w:p w14:paraId="7A95929D" w14:textId="05418DCD" w:rsidR="0064369C" w:rsidRP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Państwo jest dla obywatela, a nie na odwrót. To jedna z zasad, którą kierujemy się w naszej codziennej pracy. W ramach Fundusz</w:t>
      </w:r>
      <w:r w:rsidR="00B16609">
        <w:rPr>
          <w:rFonts w:ascii="Arial" w:hAnsi="Arial" w:cs="Arial"/>
          <w:sz w:val="28"/>
          <w:szCs w:val="28"/>
        </w:rPr>
        <w:t>u</w:t>
      </w:r>
      <w:r w:rsidRPr="0064369C">
        <w:rPr>
          <w:rFonts w:ascii="Arial" w:hAnsi="Arial" w:cs="Arial"/>
          <w:sz w:val="28"/>
          <w:szCs w:val="28"/>
        </w:rPr>
        <w:t xml:space="preserve"> Sprawiedliwości pomagamy </w:t>
      </w:r>
      <w:r w:rsidR="00F87F9E">
        <w:rPr>
          <w:rFonts w:ascii="Arial" w:hAnsi="Arial" w:cs="Arial"/>
          <w:sz w:val="28"/>
          <w:szCs w:val="28"/>
        </w:rPr>
        <w:t>m.in. osobom</w:t>
      </w:r>
      <w:r w:rsidRPr="0064369C">
        <w:rPr>
          <w:rFonts w:ascii="Arial" w:hAnsi="Arial" w:cs="Arial"/>
          <w:sz w:val="28"/>
          <w:szCs w:val="28"/>
        </w:rPr>
        <w:t xml:space="preserve"> pokrzywdzonym</w:t>
      </w:r>
      <w:r w:rsidR="00B16609">
        <w:rPr>
          <w:rFonts w:ascii="Arial" w:hAnsi="Arial" w:cs="Arial"/>
          <w:sz w:val="28"/>
          <w:szCs w:val="28"/>
        </w:rPr>
        <w:t xml:space="preserve"> przestępstwem</w:t>
      </w:r>
      <w:r w:rsidRPr="0064369C">
        <w:rPr>
          <w:rFonts w:ascii="Arial" w:hAnsi="Arial" w:cs="Arial"/>
          <w:sz w:val="28"/>
          <w:szCs w:val="28"/>
        </w:rPr>
        <w:t xml:space="preserve">. </w:t>
      </w:r>
    </w:p>
    <w:p w14:paraId="57269DC0" w14:textId="77777777" w:rsidR="0064369C" w:rsidRP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</w:p>
    <w:p w14:paraId="7F7EAD62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 xml:space="preserve">Edukacja prawna </w:t>
      </w:r>
    </w:p>
    <w:p w14:paraId="1E741012" w14:textId="5EFFA9DA" w:rsidR="000D5878" w:rsidRDefault="0064369C" w:rsidP="00203959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Stale podejmujemy działania mające na celu zwiększenie świadomości prawnej społeczeństwa. Zależy nam na dotarciu do jak największej liczby osób, dlatego nasze inicjatywy kierujemy do szerokiego grona odbiorców. Chętnie współdziałamy z dziećmi i młodzieżą</w:t>
      </w:r>
      <w:r w:rsidR="000E6A05">
        <w:rPr>
          <w:rFonts w:ascii="Arial" w:hAnsi="Arial" w:cs="Arial"/>
          <w:sz w:val="28"/>
          <w:szCs w:val="28"/>
        </w:rPr>
        <w:t xml:space="preserve"> - p</w:t>
      </w:r>
      <w:r w:rsidR="000E6A05" w:rsidRPr="0064369C">
        <w:rPr>
          <w:rFonts w:ascii="Arial" w:hAnsi="Arial" w:cs="Arial"/>
          <w:sz w:val="28"/>
          <w:szCs w:val="28"/>
        </w:rPr>
        <w:t>rzeprowadzamy lekcje on-line z uczniami</w:t>
      </w:r>
      <w:r w:rsidR="000E6A05">
        <w:rPr>
          <w:rFonts w:ascii="Arial" w:hAnsi="Arial" w:cs="Arial"/>
          <w:sz w:val="28"/>
          <w:szCs w:val="28"/>
        </w:rPr>
        <w:t xml:space="preserve"> m.in.</w:t>
      </w:r>
      <w:r w:rsidR="000E6A05" w:rsidRPr="0064369C">
        <w:rPr>
          <w:rFonts w:ascii="Arial" w:hAnsi="Arial" w:cs="Arial"/>
          <w:sz w:val="28"/>
          <w:szCs w:val="28"/>
        </w:rPr>
        <w:t xml:space="preserve"> w ramach projektu „Przygody z Paragrafem – nieco inaczej”</w:t>
      </w:r>
      <w:r w:rsidR="000E6A05">
        <w:rPr>
          <w:rFonts w:ascii="Arial" w:hAnsi="Arial" w:cs="Arial"/>
          <w:sz w:val="28"/>
          <w:szCs w:val="28"/>
        </w:rPr>
        <w:t xml:space="preserve">. </w:t>
      </w:r>
      <w:r w:rsidRPr="0064369C">
        <w:rPr>
          <w:rFonts w:ascii="Arial" w:hAnsi="Arial" w:cs="Arial"/>
          <w:sz w:val="28"/>
          <w:szCs w:val="28"/>
        </w:rPr>
        <w:t xml:space="preserve">Organizujemy konkursy, które oferują uczestnikom możliwość pogłębienia wiedzy prawnej, a także </w:t>
      </w:r>
      <w:r w:rsidR="00BA6AE6">
        <w:rPr>
          <w:rFonts w:ascii="Arial" w:hAnsi="Arial" w:cs="Arial"/>
          <w:sz w:val="28"/>
          <w:szCs w:val="28"/>
        </w:rPr>
        <w:lastRenderedPageBreak/>
        <w:t xml:space="preserve">sprzyjają </w:t>
      </w:r>
      <w:r w:rsidRPr="0064369C">
        <w:rPr>
          <w:rFonts w:ascii="Arial" w:hAnsi="Arial" w:cs="Arial"/>
          <w:sz w:val="28"/>
          <w:szCs w:val="28"/>
        </w:rPr>
        <w:t>ukształtowani</w:t>
      </w:r>
      <w:r w:rsidR="00BA6AE6">
        <w:rPr>
          <w:rFonts w:ascii="Arial" w:hAnsi="Arial" w:cs="Arial"/>
          <w:sz w:val="28"/>
          <w:szCs w:val="28"/>
        </w:rPr>
        <w:t>u</w:t>
      </w:r>
      <w:r w:rsidRPr="0064369C">
        <w:rPr>
          <w:rFonts w:ascii="Arial" w:hAnsi="Arial" w:cs="Arial"/>
          <w:sz w:val="28"/>
          <w:szCs w:val="28"/>
        </w:rPr>
        <w:t xml:space="preserve"> powszechnie akceptowanych postaw obywatelskich. Jednym z </w:t>
      </w:r>
      <w:r w:rsidR="00BA6AE6">
        <w:rPr>
          <w:rFonts w:ascii="Arial" w:hAnsi="Arial" w:cs="Arial"/>
          <w:sz w:val="28"/>
          <w:szCs w:val="28"/>
        </w:rPr>
        <w:t xml:space="preserve">takich konkursów </w:t>
      </w:r>
      <w:r w:rsidRPr="0064369C">
        <w:rPr>
          <w:rFonts w:ascii="Arial" w:hAnsi="Arial" w:cs="Arial"/>
          <w:sz w:val="28"/>
          <w:szCs w:val="28"/>
        </w:rPr>
        <w:t xml:space="preserve"> jest „Liga Sprawiedliwości”. </w:t>
      </w:r>
    </w:p>
    <w:p w14:paraId="7DBA469A" w14:textId="77777777" w:rsidR="00D67A45" w:rsidRPr="0064369C" w:rsidRDefault="00D67A45" w:rsidP="00D67A4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E3374F5" w14:textId="77777777" w:rsidR="00D67A45" w:rsidRPr="0064369C" w:rsidRDefault="00D67A45" w:rsidP="00D67A4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 xml:space="preserve">Jak możesz skontaktować się z pracownikami Ministerstwa? </w:t>
      </w:r>
    </w:p>
    <w:p w14:paraId="471AD450" w14:textId="77777777" w:rsidR="00D67A45" w:rsidRPr="0064369C" w:rsidRDefault="00D67A45" w:rsidP="00D67A45">
      <w:pPr>
        <w:pStyle w:val="Akapitzlist"/>
        <w:numPr>
          <w:ilvl w:val="0"/>
          <w:numId w:val="4"/>
        </w:numPr>
        <w:spacing w:after="0" w:line="360" w:lineRule="auto"/>
        <w:ind w:left="360"/>
        <w:contextualSpacing w:val="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zadzwoń pod numer 22 52 12 888;</w:t>
      </w:r>
    </w:p>
    <w:p w14:paraId="6B4FDDE5" w14:textId="77777777" w:rsidR="00D67A45" w:rsidRPr="0064369C" w:rsidRDefault="00D67A45" w:rsidP="00D67A45">
      <w:pPr>
        <w:pStyle w:val="Akapitzlist"/>
        <w:numPr>
          <w:ilvl w:val="0"/>
          <w:numId w:val="4"/>
        </w:numPr>
        <w:spacing w:after="0" w:line="360" w:lineRule="auto"/>
        <w:ind w:left="360"/>
        <w:contextualSpacing w:val="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 xml:space="preserve">wyślij pismo na adres: </w:t>
      </w:r>
    </w:p>
    <w:p w14:paraId="72009C6A" w14:textId="77777777" w:rsidR="00D67A45" w:rsidRPr="0064369C" w:rsidRDefault="00D67A45" w:rsidP="00D67A45">
      <w:pPr>
        <w:spacing w:after="0" w:line="360" w:lineRule="auto"/>
        <w:ind w:firstLine="36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Ministerstwo Sprawiedliwości</w:t>
      </w:r>
    </w:p>
    <w:p w14:paraId="1C7D8306" w14:textId="77777777" w:rsidR="00D67A45" w:rsidRPr="0064369C" w:rsidRDefault="00D67A45" w:rsidP="00D67A45">
      <w:pPr>
        <w:spacing w:after="0" w:line="360" w:lineRule="auto"/>
        <w:ind w:firstLine="36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Al. Ujazdowskie 11</w:t>
      </w:r>
    </w:p>
    <w:p w14:paraId="1618420B" w14:textId="77777777" w:rsidR="00D67A45" w:rsidRPr="0064369C" w:rsidRDefault="00D67A45" w:rsidP="00D67A45">
      <w:pPr>
        <w:pStyle w:val="Akapitzlist"/>
        <w:numPr>
          <w:ilvl w:val="1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</w:t>
      </w:r>
      <w:r w:rsidRPr="0064369C">
        <w:rPr>
          <w:rFonts w:ascii="Arial" w:hAnsi="Arial" w:cs="Arial"/>
          <w:sz w:val="28"/>
          <w:szCs w:val="28"/>
        </w:rPr>
        <w:t>rszawa P-33</w:t>
      </w:r>
    </w:p>
    <w:p w14:paraId="3BAA50B3" w14:textId="667A47AF" w:rsidR="00D67A45" w:rsidRPr="0064369C" w:rsidRDefault="00D67A45" w:rsidP="00D67A45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 xml:space="preserve">przynieś pismo osobiście do siedziby Ministerstwa w Warszawie: </w:t>
      </w:r>
      <w:r w:rsidR="003E23E1">
        <w:rPr>
          <w:rFonts w:ascii="Arial" w:hAnsi="Arial" w:cs="Arial"/>
          <w:sz w:val="28"/>
          <w:szCs w:val="28"/>
        </w:rPr>
        <w:br/>
      </w:r>
      <w:r w:rsidRPr="0064369C">
        <w:rPr>
          <w:rFonts w:ascii="Arial" w:hAnsi="Arial" w:cs="Arial"/>
          <w:sz w:val="28"/>
          <w:szCs w:val="28"/>
        </w:rPr>
        <w:t>do budynku przy al. Ujazdowskich 11</w:t>
      </w:r>
    </w:p>
    <w:p w14:paraId="224A1DED" w14:textId="77777777" w:rsidR="00D67A45" w:rsidRPr="0064369C" w:rsidRDefault="00D67A45" w:rsidP="00D67A45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 xml:space="preserve">wyślij zapytanie lub pismo na adres e-mailowy Ministerstwa: </w:t>
      </w:r>
    </w:p>
    <w:p w14:paraId="79925BDF" w14:textId="33E8F6AF" w:rsidR="007F2F0C" w:rsidRDefault="007F2F0C" w:rsidP="007F2F0C">
      <w:pPr>
        <w:spacing w:after="0" w:line="360" w:lineRule="auto"/>
        <w:rPr>
          <w:rStyle w:val="Hipercze"/>
          <w:rFonts w:ascii="Arial" w:hAnsi="Arial" w:cs="Arial"/>
          <w:sz w:val="28"/>
          <w:szCs w:val="28"/>
        </w:rPr>
      </w:pPr>
      <w:hyperlink r:id="rId8" w:history="1">
        <w:r w:rsidRPr="00F85281">
          <w:rPr>
            <w:rStyle w:val="Hipercze"/>
            <w:rFonts w:ascii="Arial" w:hAnsi="Arial" w:cs="Arial"/>
            <w:sz w:val="28"/>
            <w:szCs w:val="28"/>
          </w:rPr>
          <w:t>kontakt@ms.gov.pl\</w:t>
        </w:r>
      </w:hyperlink>
    </w:p>
    <w:p w14:paraId="5B7D1BF9" w14:textId="77777777" w:rsidR="007F2F0C" w:rsidRDefault="007F2F0C" w:rsidP="007F2F0C">
      <w:pPr>
        <w:spacing w:after="0" w:line="360" w:lineRule="auto"/>
        <w:rPr>
          <w:rStyle w:val="Hipercze"/>
          <w:rFonts w:ascii="Arial" w:hAnsi="Arial" w:cs="Arial"/>
          <w:sz w:val="28"/>
          <w:szCs w:val="28"/>
        </w:rPr>
      </w:pPr>
    </w:p>
    <w:p w14:paraId="5BF65D37" w14:textId="42D0B358" w:rsidR="000D5878" w:rsidRPr="0064369C" w:rsidRDefault="000D5878" w:rsidP="007F2F0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>Jak trafić do Ministerstwa?</w:t>
      </w:r>
    </w:p>
    <w:p w14:paraId="1562F773" w14:textId="77777777" w:rsidR="000D5878" w:rsidRPr="0064369C" w:rsidRDefault="000D5878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Główna siedziba Ministerstwa Sprawiedliwości mieści się przy al.  Ujazdowskich 11.</w:t>
      </w:r>
    </w:p>
    <w:p w14:paraId="10BBC2E8" w14:textId="77777777" w:rsidR="000D5878" w:rsidRPr="0064369C" w:rsidRDefault="000D5878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Pozostałe budynki Ministerstwa mieszczą się przy ul. Chopina 1 oraz przy ul. Czerniakowskiej 100 (znajduje się tam Krajowy Rejestr Karny).</w:t>
      </w:r>
    </w:p>
    <w:p w14:paraId="0E3106BE" w14:textId="77777777" w:rsidR="000D5878" w:rsidRPr="0064369C" w:rsidRDefault="000D5878" w:rsidP="000E6A05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09DC4CF1" w14:textId="77777777" w:rsidR="000D5878" w:rsidRPr="0064369C" w:rsidRDefault="000D5878" w:rsidP="000E6A05">
      <w:pPr>
        <w:pStyle w:val="Default"/>
        <w:spacing w:line="360" w:lineRule="auto"/>
        <w:rPr>
          <w:b/>
          <w:bCs/>
          <w:sz w:val="28"/>
          <w:szCs w:val="28"/>
        </w:rPr>
      </w:pPr>
      <w:r w:rsidRPr="0064369C">
        <w:rPr>
          <w:b/>
          <w:bCs/>
          <w:sz w:val="28"/>
          <w:szCs w:val="28"/>
        </w:rPr>
        <w:t xml:space="preserve">Dostępność architektoniczna </w:t>
      </w:r>
    </w:p>
    <w:p w14:paraId="70BA4B66" w14:textId="653F42D3" w:rsidR="000D5878" w:rsidRPr="0064369C" w:rsidRDefault="000D5878" w:rsidP="000E6A05">
      <w:p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 w:rsidRPr="0064369C">
        <w:rPr>
          <w:rFonts w:ascii="Arial" w:hAnsi="Arial" w:cs="Arial"/>
          <w:sz w:val="28"/>
          <w:szCs w:val="28"/>
        </w:rPr>
        <w:t xml:space="preserve">Budynki Ministerstwa są dostępne dla osób, które mają trudności </w:t>
      </w:r>
      <w:r w:rsidRPr="0064369C">
        <w:rPr>
          <w:rFonts w:ascii="Arial" w:hAnsi="Arial" w:cs="Arial"/>
          <w:sz w:val="28"/>
          <w:szCs w:val="28"/>
        </w:rPr>
        <w:br/>
        <w:t>w poruszaniu się</w:t>
      </w:r>
      <w:r w:rsidR="00E37B22">
        <w:rPr>
          <w:rFonts w:ascii="Arial" w:hAnsi="Arial" w:cs="Arial"/>
          <w:sz w:val="28"/>
          <w:szCs w:val="28"/>
        </w:rPr>
        <w:t>.</w:t>
      </w:r>
      <w:r w:rsidR="00E37B22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 </w:t>
      </w: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Do wszystkich obiektów mogą wjechać osoby na wózkach inwalidzkich przy pomocy wind zewnętrznych (Al. Ujazdowskie 11, ul. Czerniakowska 100) lub podjazdu (ul. Chopina 1, ul. Zwycięzców 34). </w:t>
      </w:r>
    </w:p>
    <w:p w14:paraId="5164FA8C" w14:textId="6F49B322" w:rsidR="000E6A05" w:rsidRPr="00D67A45" w:rsidRDefault="000D5878" w:rsidP="000E6A05">
      <w:p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Wszystkie obiekty posiadają windy osobowe, umożliwiające poruszanie się i dostęp na każde piętro budynków</w:t>
      </w:r>
      <w:r w:rsidR="005E08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. </w:t>
      </w:r>
      <w:r w:rsidR="00E2006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Z</w:t>
      </w: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ostały wyposażone w przyciski sterujące</w:t>
      </w:r>
      <w:r w:rsidR="00E2006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 </w:t>
      </w: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umożliwiające odczyt osobom niewidomym i niedowidzącym, jak również </w:t>
      </w:r>
      <w:r w:rsidR="00E2006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w </w:t>
      </w: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sygnalizację dźwiękową informującą o pozycji windy. </w:t>
      </w:r>
      <w:r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lastRenderedPageBreak/>
        <w:t>Zlikwidowane zostały bariery w postaci progów i różnic w poziomie podłóg pokoi i korytarzy.</w:t>
      </w:r>
    </w:p>
    <w:p w14:paraId="78EB26D7" w14:textId="7DDA7428" w:rsidR="00D67A45" w:rsidRDefault="00D67A45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0A70BF5" w14:textId="77777777" w:rsidR="003E23E1" w:rsidRDefault="003E23E1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426C39D" w14:textId="156BDFED" w:rsidR="00D769C9" w:rsidRPr="0064369C" w:rsidRDefault="00D769C9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635484" wp14:editId="2441537B">
            <wp:simplePos x="0" y="0"/>
            <wp:positionH relativeFrom="column">
              <wp:posOffset>3796030</wp:posOffset>
            </wp:positionH>
            <wp:positionV relativeFrom="paragraph">
              <wp:posOffset>283210</wp:posOffset>
            </wp:positionV>
            <wp:extent cx="295275" cy="205740"/>
            <wp:effectExtent l="0" t="0" r="9525" b="3810"/>
            <wp:wrapTight wrapText="bothSides">
              <wp:wrapPolygon edited="0">
                <wp:start x="0" y="0"/>
                <wp:lineTo x="0" y="20000"/>
                <wp:lineTo x="20903" y="20000"/>
                <wp:lineTo x="2090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9C9">
        <w:rPr>
          <w:rFonts w:ascii="Arial" w:hAnsi="Arial" w:cs="Arial"/>
          <w:sz w:val="28"/>
          <w:szCs w:val="28"/>
        </w:rPr>
        <w:t xml:space="preserve">Jeżeli chcecie Państwo dowiedzieć się więcej na temat naszej działalności, zachęcamy do kliknięcia w ikonkę , która znajduje się w prawym górnym rogu strony. Dzięki niej połączycie się Państwo </w:t>
      </w:r>
      <w:r w:rsidR="003E23E1">
        <w:rPr>
          <w:rFonts w:ascii="Arial" w:hAnsi="Arial" w:cs="Arial"/>
          <w:sz w:val="28"/>
          <w:szCs w:val="28"/>
        </w:rPr>
        <w:br/>
      </w:r>
      <w:r w:rsidRPr="00D769C9">
        <w:rPr>
          <w:rFonts w:ascii="Arial" w:hAnsi="Arial" w:cs="Arial"/>
          <w:sz w:val="28"/>
          <w:szCs w:val="28"/>
        </w:rPr>
        <w:t xml:space="preserve">z tłumaczem języka migowego.  </w:t>
      </w:r>
    </w:p>
    <w:sectPr w:rsidR="00D769C9" w:rsidRPr="0064369C" w:rsidSect="00FD52ED">
      <w:headerReference w:type="default" r:id="rId10"/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428A" w14:textId="77777777" w:rsidR="00B30B50" w:rsidRDefault="00B30B50" w:rsidP="00282DEB">
      <w:pPr>
        <w:spacing w:after="0" w:line="240" w:lineRule="auto"/>
      </w:pPr>
      <w:r>
        <w:separator/>
      </w:r>
    </w:p>
  </w:endnote>
  <w:endnote w:type="continuationSeparator" w:id="0">
    <w:p w14:paraId="0DE4B38D" w14:textId="77777777" w:rsidR="00B30B50" w:rsidRDefault="00B30B50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016991"/>
      <w:docPartObj>
        <w:docPartGallery w:val="Page Numbers (Bottom of Page)"/>
        <w:docPartUnique/>
      </w:docPartObj>
    </w:sdtPr>
    <w:sdtEndPr/>
    <w:sdtContent>
      <w:p w14:paraId="233FE636" w14:textId="1589E9C4" w:rsidR="00282DEB" w:rsidRDefault="00282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D0">
          <w:rPr>
            <w:noProof/>
          </w:rPr>
          <w:t>1</w:t>
        </w:r>
        <w:r>
          <w:fldChar w:fldCharType="end"/>
        </w:r>
      </w:p>
    </w:sdtContent>
  </w:sdt>
  <w:p w14:paraId="656F78A3" w14:textId="77777777" w:rsidR="00282DEB" w:rsidRDefault="00282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14EE" w14:textId="77777777" w:rsidR="00B30B50" w:rsidRDefault="00B30B50" w:rsidP="00282DEB">
      <w:pPr>
        <w:spacing w:after="0" w:line="240" w:lineRule="auto"/>
      </w:pPr>
      <w:r>
        <w:separator/>
      </w:r>
    </w:p>
  </w:footnote>
  <w:footnote w:type="continuationSeparator" w:id="0">
    <w:p w14:paraId="663D7496" w14:textId="77777777" w:rsidR="00B30B50" w:rsidRDefault="00B30B50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F36" w14:textId="334A1B41" w:rsidR="00282DEB" w:rsidRPr="00282DEB" w:rsidRDefault="00282DEB" w:rsidP="00282DE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968"/>
    <w:multiLevelType w:val="multilevel"/>
    <w:tmpl w:val="707A9B64"/>
    <w:lvl w:ilvl="0">
      <w:numFmt w:val="decimalZero"/>
      <w:lvlText w:val="%1"/>
      <w:lvlJc w:val="left"/>
      <w:pPr>
        <w:ind w:left="915" w:hanging="91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6804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51547"/>
    <w:multiLevelType w:val="hybridMultilevel"/>
    <w:tmpl w:val="92C6618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608F"/>
    <w:multiLevelType w:val="hybridMultilevel"/>
    <w:tmpl w:val="B216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0DDA"/>
    <w:multiLevelType w:val="hybridMultilevel"/>
    <w:tmpl w:val="37B8F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500E"/>
    <w:multiLevelType w:val="hybridMultilevel"/>
    <w:tmpl w:val="FE72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010A6"/>
    <w:multiLevelType w:val="hybridMultilevel"/>
    <w:tmpl w:val="966296FE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40A5D"/>
    <w:multiLevelType w:val="hybridMultilevel"/>
    <w:tmpl w:val="ABA2F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5"/>
  </w:num>
  <w:num w:numId="5">
    <w:abstractNumId w:val="22"/>
  </w:num>
  <w:num w:numId="6">
    <w:abstractNumId w:val="30"/>
  </w:num>
  <w:num w:numId="7">
    <w:abstractNumId w:val="19"/>
  </w:num>
  <w:num w:numId="8">
    <w:abstractNumId w:val="16"/>
  </w:num>
  <w:num w:numId="9">
    <w:abstractNumId w:val="9"/>
  </w:num>
  <w:num w:numId="10">
    <w:abstractNumId w:val="3"/>
  </w:num>
  <w:num w:numId="11">
    <w:abstractNumId w:val="25"/>
  </w:num>
  <w:num w:numId="12">
    <w:abstractNumId w:val="11"/>
  </w:num>
  <w:num w:numId="13">
    <w:abstractNumId w:val="1"/>
  </w:num>
  <w:num w:numId="14">
    <w:abstractNumId w:val="4"/>
  </w:num>
  <w:num w:numId="15">
    <w:abstractNumId w:val="26"/>
  </w:num>
  <w:num w:numId="16">
    <w:abstractNumId w:val="31"/>
  </w:num>
  <w:num w:numId="17">
    <w:abstractNumId w:val="21"/>
  </w:num>
  <w:num w:numId="18">
    <w:abstractNumId w:val="8"/>
  </w:num>
  <w:num w:numId="19">
    <w:abstractNumId w:val="6"/>
  </w:num>
  <w:num w:numId="20">
    <w:abstractNumId w:val="28"/>
  </w:num>
  <w:num w:numId="21">
    <w:abstractNumId w:val="18"/>
  </w:num>
  <w:num w:numId="22">
    <w:abstractNumId w:val="17"/>
  </w:num>
  <w:num w:numId="23">
    <w:abstractNumId w:val="2"/>
  </w:num>
  <w:num w:numId="24">
    <w:abstractNumId w:val="29"/>
  </w:num>
  <w:num w:numId="25">
    <w:abstractNumId w:val="10"/>
  </w:num>
  <w:num w:numId="26">
    <w:abstractNumId w:val="24"/>
  </w:num>
  <w:num w:numId="27">
    <w:abstractNumId w:val="20"/>
  </w:num>
  <w:num w:numId="28">
    <w:abstractNumId w:val="14"/>
  </w:num>
  <w:num w:numId="29">
    <w:abstractNumId w:val="13"/>
  </w:num>
  <w:num w:numId="30">
    <w:abstractNumId w:val="12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EB"/>
    <w:rsid w:val="00016A48"/>
    <w:rsid w:val="000218BC"/>
    <w:rsid w:val="000343B6"/>
    <w:rsid w:val="000367AB"/>
    <w:rsid w:val="0003720F"/>
    <w:rsid w:val="00055D5F"/>
    <w:rsid w:val="0006036E"/>
    <w:rsid w:val="00060B4C"/>
    <w:rsid w:val="000638E1"/>
    <w:rsid w:val="00072B2A"/>
    <w:rsid w:val="00074287"/>
    <w:rsid w:val="00084B98"/>
    <w:rsid w:val="00094B4C"/>
    <w:rsid w:val="000A5ED8"/>
    <w:rsid w:val="000B4110"/>
    <w:rsid w:val="000C00DC"/>
    <w:rsid w:val="000C5081"/>
    <w:rsid w:val="000D072F"/>
    <w:rsid w:val="000D1F54"/>
    <w:rsid w:val="000D5878"/>
    <w:rsid w:val="000D6F32"/>
    <w:rsid w:val="000D77CC"/>
    <w:rsid w:val="000E18C8"/>
    <w:rsid w:val="000E3695"/>
    <w:rsid w:val="000E5648"/>
    <w:rsid w:val="000E6A05"/>
    <w:rsid w:val="00102173"/>
    <w:rsid w:val="00103210"/>
    <w:rsid w:val="0010615F"/>
    <w:rsid w:val="00110FAF"/>
    <w:rsid w:val="00116603"/>
    <w:rsid w:val="00143FE9"/>
    <w:rsid w:val="00151F71"/>
    <w:rsid w:val="00153C7B"/>
    <w:rsid w:val="00167D10"/>
    <w:rsid w:val="001859B6"/>
    <w:rsid w:val="00186400"/>
    <w:rsid w:val="00192D13"/>
    <w:rsid w:val="00195330"/>
    <w:rsid w:val="001B0375"/>
    <w:rsid w:val="001B34EF"/>
    <w:rsid w:val="001B7129"/>
    <w:rsid w:val="001B7E0D"/>
    <w:rsid w:val="001E1727"/>
    <w:rsid w:val="001E2906"/>
    <w:rsid w:val="001E2E73"/>
    <w:rsid w:val="001E3104"/>
    <w:rsid w:val="001E5C56"/>
    <w:rsid w:val="001E6ABB"/>
    <w:rsid w:val="001E76E6"/>
    <w:rsid w:val="001F0CFF"/>
    <w:rsid w:val="001F36D1"/>
    <w:rsid w:val="00203959"/>
    <w:rsid w:val="002227F2"/>
    <w:rsid w:val="00241E9C"/>
    <w:rsid w:val="002430EC"/>
    <w:rsid w:val="00253F91"/>
    <w:rsid w:val="00255D07"/>
    <w:rsid w:val="00265BF9"/>
    <w:rsid w:val="00280EBE"/>
    <w:rsid w:val="00282DEB"/>
    <w:rsid w:val="002856BF"/>
    <w:rsid w:val="002974B2"/>
    <w:rsid w:val="00297976"/>
    <w:rsid w:val="002A2197"/>
    <w:rsid w:val="002A6100"/>
    <w:rsid w:val="002A66DC"/>
    <w:rsid w:val="002A7065"/>
    <w:rsid w:val="002A7364"/>
    <w:rsid w:val="002B44D3"/>
    <w:rsid w:val="002B4E39"/>
    <w:rsid w:val="002B6184"/>
    <w:rsid w:val="002E4D69"/>
    <w:rsid w:val="002E6556"/>
    <w:rsid w:val="002F3555"/>
    <w:rsid w:val="003104D6"/>
    <w:rsid w:val="0031751A"/>
    <w:rsid w:val="003324AD"/>
    <w:rsid w:val="00343155"/>
    <w:rsid w:val="003619C6"/>
    <w:rsid w:val="00361DC7"/>
    <w:rsid w:val="00362D52"/>
    <w:rsid w:val="00363A89"/>
    <w:rsid w:val="00364268"/>
    <w:rsid w:val="003708F0"/>
    <w:rsid w:val="00373867"/>
    <w:rsid w:val="00375069"/>
    <w:rsid w:val="003828EB"/>
    <w:rsid w:val="00385714"/>
    <w:rsid w:val="003915EF"/>
    <w:rsid w:val="00392B78"/>
    <w:rsid w:val="003A2894"/>
    <w:rsid w:val="003A2F06"/>
    <w:rsid w:val="003A671E"/>
    <w:rsid w:val="003B25F5"/>
    <w:rsid w:val="003B7EDE"/>
    <w:rsid w:val="003C74E5"/>
    <w:rsid w:val="003D0ADF"/>
    <w:rsid w:val="003D6F64"/>
    <w:rsid w:val="003E0850"/>
    <w:rsid w:val="003E1762"/>
    <w:rsid w:val="003E23E1"/>
    <w:rsid w:val="003F45CA"/>
    <w:rsid w:val="003F5643"/>
    <w:rsid w:val="0040344F"/>
    <w:rsid w:val="004220EF"/>
    <w:rsid w:val="00423005"/>
    <w:rsid w:val="00423A9A"/>
    <w:rsid w:val="0042454F"/>
    <w:rsid w:val="00426C89"/>
    <w:rsid w:val="00431DC9"/>
    <w:rsid w:val="00435D15"/>
    <w:rsid w:val="00436598"/>
    <w:rsid w:val="0044568F"/>
    <w:rsid w:val="00454615"/>
    <w:rsid w:val="00462758"/>
    <w:rsid w:val="004818F6"/>
    <w:rsid w:val="004830A3"/>
    <w:rsid w:val="00491494"/>
    <w:rsid w:val="004C3D65"/>
    <w:rsid w:val="004D10D0"/>
    <w:rsid w:val="004E0CC2"/>
    <w:rsid w:val="004F160C"/>
    <w:rsid w:val="004F2C5C"/>
    <w:rsid w:val="004F5EED"/>
    <w:rsid w:val="005011DF"/>
    <w:rsid w:val="005041F5"/>
    <w:rsid w:val="005122E2"/>
    <w:rsid w:val="0051352D"/>
    <w:rsid w:val="00521586"/>
    <w:rsid w:val="005250E1"/>
    <w:rsid w:val="005349C3"/>
    <w:rsid w:val="005407AB"/>
    <w:rsid w:val="00545318"/>
    <w:rsid w:val="00545992"/>
    <w:rsid w:val="00547FBA"/>
    <w:rsid w:val="00552E15"/>
    <w:rsid w:val="00556722"/>
    <w:rsid w:val="005605AB"/>
    <w:rsid w:val="005614E7"/>
    <w:rsid w:val="005668CB"/>
    <w:rsid w:val="00570116"/>
    <w:rsid w:val="00575941"/>
    <w:rsid w:val="00575A30"/>
    <w:rsid w:val="0057761D"/>
    <w:rsid w:val="00577A94"/>
    <w:rsid w:val="005835F0"/>
    <w:rsid w:val="00592B8E"/>
    <w:rsid w:val="00597006"/>
    <w:rsid w:val="005C1DF2"/>
    <w:rsid w:val="005C52A7"/>
    <w:rsid w:val="005D07FA"/>
    <w:rsid w:val="005D5BF9"/>
    <w:rsid w:val="005E089C"/>
    <w:rsid w:val="005E71C1"/>
    <w:rsid w:val="005E7C3C"/>
    <w:rsid w:val="005F300C"/>
    <w:rsid w:val="006043CB"/>
    <w:rsid w:val="00605420"/>
    <w:rsid w:val="00606544"/>
    <w:rsid w:val="0060767C"/>
    <w:rsid w:val="00621B24"/>
    <w:rsid w:val="006358E3"/>
    <w:rsid w:val="00643342"/>
    <w:rsid w:val="0064369C"/>
    <w:rsid w:val="006523C3"/>
    <w:rsid w:val="00653BAE"/>
    <w:rsid w:val="00660CAC"/>
    <w:rsid w:val="006822B5"/>
    <w:rsid w:val="00685070"/>
    <w:rsid w:val="006A396F"/>
    <w:rsid w:val="006C18C2"/>
    <w:rsid w:val="006D38B0"/>
    <w:rsid w:val="006D434E"/>
    <w:rsid w:val="006D49F0"/>
    <w:rsid w:val="006E51A0"/>
    <w:rsid w:val="006F0B2B"/>
    <w:rsid w:val="007026F7"/>
    <w:rsid w:val="007032D1"/>
    <w:rsid w:val="007048F8"/>
    <w:rsid w:val="007144DD"/>
    <w:rsid w:val="00724466"/>
    <w:rsid w:val="007310B4"/>
    <w:rsid w:val="007359F2"/>
    <w:rsid w:val="007376A6"/>
    <w:rsid w:val="007379E7"/>
    <w:rsid w:val="00752067"/>
    <w:rsid w:val="00763952"/>
    <w:rsid w:val="0076505C"/>
    <w:rsid w:val="007712EC"/>
    <w:rsid w:val="00771472"/>
    <w:rsid w:val="0077211B"/>
    <w:rsid w:val="00772CEE"/>
    <w:rsid w:val="00772FA4"/>
    <w:rsid w:val="00773BD8"/>
    <w:rsid w:val="00782EE8"/>
    <w:rsid w:val="00792553"/>
    <w:rsid w:val="00793B7F"/>
    <w:rsid w:val="007A4D41"/>
    <w:rsid w:val="007A78DC"/>
    <w:rsid w:val="007C3440"/>
    <w:rsid w:val="007C49F8"/>
    <w:rsid w:val="007D0A2F"/>
    <w:rsid w:val="007D7448"/>
    <w:rsid w:val="007E39A3"/>
    <w:rsid w:val="007F2F0C"/>
    <w:rsid w:val="00803BCB"/>
    <w:rsid w:val="00803CD1"/>
    <w:rsid w:val="00812752"/>
    <w:rsid w:val="0082383F"/>
    <w:rsid w:val="008269B1"/>
    <w:rsid w:val="00830252"/>
    <w:rsid w:val="00831F54"/>
    <w:rsid w:val="00836657"/>
    <w:rsid w:val="0083734E"/>
    <w:rsid w:val="00837E97"/>
    <w:rsid w:val="00843400"/>
    <w:rsid w:val="00851717"/>
    <w:rsid w:val="00864891"/>
    <w:rsid w:val="00867C39"/>
    <w:rsid w:val="00870DF3"/>
    <w:rsid w:val="00876504"/>
    <w:rsid w:val="008917C4"/>
    <w:rsid w:val="00893311"/>
    <w:rsid w:val="00893583"/>
    <w:rsid w:val="008A3BE7"/>
    <w:rsid w:val="008B1467"/>
    <w:rsid w:val="008D4973"/>
    <w:rsid w:val="008D6749"/>
    <w:rsid w:val="008F0441"/>
    <w:rsid w:val="008F14E9"/>
    <w:rsid w:val="008F5701"/>
    <w:rsid w:val="00903520"/>
    <w:rsid w:val="0090358F"/>
    <w:rsid w:val="00905219"/>
    <w:rsid w:val="00907DC1"/>
    <w:rsid w:val="009167E9"/>
    <w:rsid w:val="0092361A"/>
    <w:rsid w:val="00925207"/>
    <w:rsid w:val="00926A46"/>
    <w:rsid w:val="0093335E"/>
    <w:rsid w:val="00934A43"/>
    <w:rsid w:val="00940BC3"/>
    <w:rsid w:val="00941051"/>
    <w:rsid w:val="00943B74"/>
    <w:rsid w:val="00945E33"/>
    <w:rsid w:val="0095565F"/>
    <w:rsid w:val="00955EF7"/>
    <w:rsid w:val="009567CB"/>
    <w:rsid w:val="009934A0"/>
    <w:rsid w:val="009B440E"/>
    <w:rsid w:val="009C2DC6"/>
    <w:rsid w:val="009C606C"/>
    <w:rsid w:val="009C710F"/>
    <w:rsid w:val="009C78D3"/>
    <w:rsid w:val="009D13C8"/>
    <w:rsid w:val="009D6247"/>
    <w:rsid w:val="009F0C29"/>
    <w:rsid w:val="00A061F1"/>
    <w:rsid w:val="00A170C3"/>
    <w:rsid w:val="00A25C63"/>
    <w:rsid w:val="00A26952"/>
    <w:rsid w:val="00A3647F"/>
    <w:rsid w:val="00A36E24"/>
    <w:rsid w:val="00A41E4A"/>
    <w:rsid w:val="00A44DCC"/>
    <w:rsid w:val="00A46209"/>
    <w:rsid w:val="00A54816"/>
    <w:rsid w:val="00A55E2B"/>
    <w:rsid w:val="00A5775B"/>
    <w:rsid w:val="00A57912"/>
    <w:rsid w:val="00A676E9"/>
    <w:rsid w:val="00A82D53"/>
    <w:rsid w:val="00A83777"/>
    <w:rsid w:val="00A87BAB"/>
    <w:rsid w:val="00A90ED2"/>
    <w:rsid w:val="00A94E60"/>
    <w:rsid w:val="00AA3298"/>
    <w:rsid w:val="00AD2C33"/>
    <w:rsid w:val="00AD3AFD"/>
    <w:rsid w:val="00AE338B"/>
    <w:rsid w:val="00AE39AE"/>
    <w:rsid w:val="00AE74A4"/>
    <w:rsid w:val="00AF1F79"/>
    <w:rsid w:val="00AF25F6"/>
    <w:rsid w:val="00AF30F2"/>
    <w:rsid w:val="00AF4829"/>
    <w:rsid w:val="00B01091"/>
    <w:rsid w:val="00B05A05"/>
    <w:rsid w:val="00B063A9"/>
    <w:rsid w:val="00B079E6"/>
    <w:rsid w:val="00B1083B"/>
    <w:rsid w:val="00B12E08"/>
    <w:rsid w:val="00B14A68"/>
    <w:rsid w:val="00B16609"/>
    <w:rsid w:val="00B16AC3"/>
    <w:rsid w:val="00B263CE"/>
    <w:rsid w:val="00B30B50"/>
    <w:rsid w:val="00B40167"/>
    <w:rsid w:val="00B46143"/>
    <w:rsid w:val="00B54D42"/>
    <w:rsid w:val="00B66703"/>
    <w:rsid w:val="00B71650"/>
    <w:rsid w:val="00B80D59"/>
    <w:rsid w:val="00B90C5D"/>
    <w:rsid w:val="00B92811"/>
    <w:rsid w:val="00BA5E29"/>
    <w:rsid w:val="00BA6198"/>
    <w:rsid w:val="00BA6AE6"/>
    <w:rsid w:val="00BD4FA0"/>
    <w:rsid w:val="00BE49E8"/>
    <w:rsid w:val="00BF2FB1"/>
    <w:rsid w:val="00C018CB"/>
    <w:rsid w:val="00C01BEA"/>
    <w:rsid w:val="00C23CA7"/>
    <w:rsid w:val="00C47E23"/>
    <w:rsid w:val="00C521B0"/>
    <w:rsid w:val="00C60D18"/>
    <w:rsid w:val="00C6135D"/>
    <w:rsid w:val="00C66715"/>
    <w:rsid w:val="00C851F4"/>
    <w:rsid w:val="00C91D8F"/>
    <w:rsid w:val="00CB5F09"/>
    <w:rsid w:val="00CC5AF1"/>
    <w:rsid w:val="00CE40F5"/>
    <w:rsid w:val="00CE5300"/>
    <w:rsid w:val="00CE7285"/>
    <w:rsid w:val="00D10EB9"/>
    <w:rsid w:val="00D1159E"/>
    <w:rsid w:val="00D1272F"/>
    <w:rsid w:val="00D24B2A"/>
    <w:rsid w:val="00D441D8"/>
    <w:rsid w:val="00D50D1C"/>
    <w:rsid w:val="00D54AB9"/>
    <w:rsid w:val="00D61914"/>
    <w:rsid w:val="00D67A45"/>
    <w:rsid w:val="00D734B9"/>
    <w:rsid w:val="00D73F58"/>
    <w:rsid w:val="00D769C9"/>
    <w:rsid w:val="00D81510"/>
    <w:rsid w:val="00D86552"/>
    <w:rsid w:val="00D95556"/>
    <w:rsid w:val="00D95F88"/>
    <w:rsid w:val="00D96944"/>
    <w:rsid w:val="00DA2530"/>
    <w:rsid w:val="00DA71BE"/>
    <w:rsid w:val="00DA756B"/>
    <w:rsid w:val="00DA77D8"/>
    <w:rsid w:val="00DC7F07"/>
    <w:rsid w:val="00DD4634"/>
    <w:rsid w:val="00DE1E79"/>
    <w:rsid w:val="00DE4352"/>
    <w:rsid w:val="00DF2E22"/>
    <w:rsid w:val="00E0470E"/>
    <w:rsid w:val="00E069D2"/>
    <w:rsid w:val="00E1158D"/>
    <w:rsid w:val="00E14739"/>
    <w:rsid w:val="00E2006C"/>
    <w:rsid w:val="00E310B4"/>
    <w:rsid w:val="00E34AE5"/>
    <w:rsid w:val="00E37B22"/>
    <w:rsid w:val="00E4376C"/>
    <w:rsid w:val="00E45071"/>
    <w:rsid w:val="00E5257D"/>
    <w:rsid w:val="00E56190"/>
    <w:rsid w:val="00E61F52"/>
    <w:rsid w:val="00E626E9"/>
    <w:rsid w:val="00E71D5B"/>
    <w:rsid w:val="00E77FD0"/>
    <w:rsid w:val="00E82672"/>
    <w:rsid w:val="00E83280"/>
    <w:rsid w:val="00E86E35"/>
    <w:rsid w:val="00E953E9"/>
    <w:rsid w:val="00E95B41"/>
    <w:rsid w:val="00E95BFF"/>
    <w:rsid w:val="00EA246B"/>
    <w:rsid w:val="00EA43CF"/>
    <w:rsid w:val="00EB3DC5"/>
    <w:rsid w:val="00EB4A87"/>
    <w:rsid w:val="00EC5624"/>
    <w:rsid w:val="00EC6769"/>
    <w:rsid w:val="00EC74C4"/>
    <w:rsid w:val="00EE62DB"/>
    <w:rsid w:val="00EE76EC"/>
    <w:rsid w:val="00EF0F81"/>
    <w:rsid w:val="00EF253E"/>
    <w:rsid w:val="00EF2A09"/>
    <w:rsid w:val="00EF4C40"/>
    <w:rsid w:val="00EF7EAB"/>
    <w:rsid w:val="00F01952"/>
    <w:rsid w:val="00F04D62"/>
    <w:rsid w:val="00F06EEB"/>
    <w:rsid w:val="00F12774"/>
    <w:rsid w:val="00F3046A"/>
    <w:rsid w:val="00F318A0"/>
    <w:rsid w:val="00F35914"/>
    <w:rsid w:val="00F37274"/>
    <w:rsid w:val="00F42813"/>
    <w:rsid w:val="00F434B6"/>
    <w:rsid w:val="00F4625A"/>
    <w:rsid w:val="00F87605"/>
    <w:rsid w:val="00F87F9E"/>
    <w:rsid w:val="00F93735"/>
    <w:rsid w:val="00F94F34"/>
    <w:rsid w:val="00F97EE1"/>
    <w:rsid w:val="00FA729B"/>
    <w:rsid w:val="00FA7A0A"/>
    <w:rsid w:val="00FB060B"/>
    <w:rsid w:val="00FB1A01"/>
    <w:rsid w:val="00FD52ED"/>
    <w:rsid w:val="00FE53E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59AC"/>
  <w15:docId w15:val="{72D7B39D-4C01-4CFF-9C48-EAD2AA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s.gov.pl\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A6FD-1899-44FA-872C-7D7DCB5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Olszewska Anna  (BK)</cp:lastModifiedBy>
  <cp:revision>3</cp:revision>
  <cp:lastPrinted>2021-05-21T09:49:00Z</cp:lastPrinted>
  <dcterms:created xsi:type="dcterms:W3CDTF">2021-09-03T11:36:00Z</dcterms:created>
  <dcterms:modified xsi:type="dcterms:W3CDTF">2021-09-03T12:08:00Z</dcterms:modified>
</cp:coreProperties>
</file>