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B0330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B0330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B0330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22 września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B03307" w:rsidP="002E6FA4">
      <w:pPr>
        <w:pStyle w:val="Nagwek2"/>
      </w:pPr>
      <w:r w:rsidRPr="002E6FA4">
        <w:t>zmieniające zarządzenie w sprawie</w:t>
      </w:r>
      <w:r>
        <w:t xml:space="preserve"> </w:t>
      </w:r>
      <w:r w:rsidRPr="00F736F1">
        <w:t>ustalenia procedury dokonywania zgłoszeń naruszeń prawa i podejmowania działań następczych w Pomorskim Urzędzie Wojewódzkim w Gdańsku</w:t>
      </w:r>
    </w:p>
    <w:p w:rsidR="002851D8" w:rsidRDefault="00B03307" w:rsidP="002851D8">
      <w:pPr>
        <w:spacing w:after="368"/>
        <w:ind w:left="-17"/>
      </w:pPr>
      <w:bookmarkStart w:id="1" w:name="_Hlk71116339"/>
      <w:r>
        <w:t xml:space="preserve">Na podstawie art. 24 ust. 1 ustawy z dnia 14 czerwca 2024 r. o ochronie sygnalistów (Dz. U. poz. 928) oraz art. 17 ustawy z dnia 23 stycznia 2009 r. </w:t>
      </w:r>
      <w:r>
        <w:br/>
        <w:t xml:space="preserve">o wojewodzie i administracji </w:t>
      </w:r>
      <w:r>
        <w:rPr>
          <w:rFonts w:eastAsia="Arial" w:cs="Arial"/>
        </w:rPr>
        <w:t>rządowej</w:t>
      </w:r>
      <w:r>
        <w:t xml:space="preserve"> w województwie  (Dz. U. z 2025 r. poz. 428) </w:t>
      </w:r>
      <w:r>
        <w:rPr>
          <w:rFonts w:eastAsia="Arial" w:cs="Arial"/>
        </w:rPr>
        <w:t>zarządza</w:t>
      </w:r>
      <w:r>
        <w:t xml:space="preserve"> </w:t>
      </w:r>
      <w:r>
        <w:rPr>
          <w:rFonts w:eastAsia="Arial" w:cs="Arial"/>
        </w:rPr>
        <w:t>się,</w:t>
      </w:r>
      <w:r>
        <w:t xml:space="preserve"> co </w:t>
      </w:r>
      <w:r>
        <w:rPr>
          <w:rFonts w:eastAsia="Arial" w:cs="Arial"/>
        </w:rPr>
        <w:t>następu</w:t>
      </w:r>
      <w:r>
        <w:rPr>
          <w:rFonts w:eastAsia="Arial" w:cs="Arial"/>
        </w:rPr>
        <w:t>je:</w:t>
      </w:r>
    </w:p>
    <w:p w:rsidR="002851D8" w:rsidRDefault="00B03307" w:rsidP="002851D8">
      <w:pPr>
        <w:spacing w:after="270"/>
        <w:ind w:firstLine="694"/>
      </w:pPr>
      <w:r w:rsidRPr="002851D8">
        <w:rPr>
          <w:b/>
          <w:bCs/>
        </w:rPr>
        <w:t>§ 1</w:t>
      </w:r>
      <w:r>
        <w:t>.</w:t>
      </w:r>
      <w:r>
        <w:tab/>
        <w:t xml:space="preserve">W </w:t>
      </w:r>
      <w:r>
        <w:rPr>
          <w:rFonts w:eastAsia="Arial" w:cs="Arial"/>
        </w:rPr>
        <w:t>wewnętrznej</w:t>
      </w:r>
      <w:r>
        <w:t xml:space="preserve"> procedurze dokonywania </w:t>
      </w:r>
      <w:r>
        <w:rPr>
          <w:rFonts w:eastAsia="Arial" w:cs="Arial"/>
        </w:rPr>
        <w:t>zgłoszeń</w:t>
      </w:r>
      <w:r>
        <w:t xml:space="preserve"> </w:t>
      </w:r>
      <w:r>
        <w:rPr>
          <w:rFonts w:eastAsia="Arial" w:cs="Arial"/>
        </w:rPr>
        <w:t>naruszeń</w:t>
      </w:r>
      <w:r>
        <w:t xml:space="preserve"> prawa </w:t>
      </w:r>
      <w:bookmarkStart w:id="2" w:name="_GoBack"/>
      <w:bookmarkEnd w:id="2"/>
      <w:r>
        <w:br/>
        <w:t xml:space="preserve">i podejmowania </w:t>
      </w:r>
      <w:r>
        <w:rPr>
          <w:rFonts w:eastAsia="Arial" w:cs="Arial"/>
        </w:rPr>
        <w:t>działań</w:t>
      </w:r>
      <w:r>
        <w:t xml:space="preserve"> </w:t>
      </w:r>
      <w:r>
        <w:rPr>
          <w:rFonts w:eastAsia="Arial" w:cs="Arial"/>
        </w:rPr>
        <w:t>następczych</w:t>
      </w:r>
      <w:r>
        <w:t xml:space="preserve"> w Pomorskim </w:t>
      </w:r>
      <w:r>
        <w:rPr>
          <w:rFonts w:eastAsia="Arial" w:cs="Arial"/>
        </w:rPr>
        <w:t>Urzędzie</w:t>
      </w:r>
      <w:r>
        <w:t xml:space="preserve"> Wojewódzkim </w:t>
      </w:r>
      <w:r>
        <w:br/>
        <w:t xml:space="preserve">w </w:t>
      </w:r>
      <w:r>
        <w:rPr>
          <w:rFonts w:eastAsia="Arial" w:cs="Arial"/>
        </w:rPr>
        <w:t>Gdańsku,</w:t>
      </w:r>
      <w:r>
        <w:t xml:space="preserve"> </w:t>
      </w:r>
      <w:r>
        <w:rPr>
          <w:rFonts w:eastAsia="Arial" w:cs="Arial"/>
        </w:rPr>
        <w:t>stanowiącej</w:t>
      </w:r>
      <w:r>
        <w:t xml:space="preserve"> </w:t>
      </w:r>
      <w:r>
        <w:rPr>
          <w:rFonts w:eastAsia="Arial" w:cs="Arial"/>
        </w:rPr>
        <w:t>załącznik</w:t>
      </w:r>
      <w:r>
        <w:t xml:space="preserve"> do </w:t>
      </w:r>
      <w:r>
        <w:rPr>
          <w:rFonts w:eastAsia="Arial" w:cs="Arial"/>
        </w:rPr>
        <w:t>zarządzenia</w:t>
      </w:r>
      <w:r>
        <w:t xml:space="preserve"> Wojewody Pomorskiego z dnia </w:t>
      </w:r>
      <w:r>
        <w:br/>
        <w:t xml:space="preserve">23 </w:t>
      </w:r>
      <w:r>
        <w:rPr>
          <w:rFonts w:eastAsia="Arial" w:cs="Arial"/>
        </w:rPr>
        <w:t>września</w:t>
      </w:r>
      <w:r>
        <w:t xml:space="preserve"> 2024 r. w sprawie ustalenia</w:t>
      </w:r>
      <w:r>
        <w:t xml:space="preserve"> procedury dokonywania </w:t>
      </w:r>
      <w:r>
        <w:rPr>
          <w:rFonts w:eastAsia="Arial" w:cs="Arial"/>
        </w:rPr>
        <w:t>zgłoszeń</w:t>
      </w:r>
      <w:r>
        <w:t xml:space="preserve"> </w:t>
      </w:r>
      <w:r>
        <w:rPr>
          <w:rFonts w:eastAsia="Arial" w:cs="Arial"/>
        </w:rPr>
        <w:t>naruszeń</w:t>
      </w:r>
      <w:r>
        <w:t xml:space="preserve"> prawa i podejmowania </w:t>
      </w:r>
      <w:r>
        <w:rPr>
          <w:rFonts w:eastAsia="Arial" w:cs="Arial"/>
        </w:rPr>
        <w:t>działań</w:t>
      </w:r>
      <w:r>
        <w:t xml:space="preserve"> </w:t>
      </w:r>
      <w:r>
        <w:rPr>
          <w:rFonts w:eastAsia="Arial" w:cs="Arial"/>
        </w:rPr>
        <w:t>następczych</w:t>
      </w:r>
      <w:r>
        <w:t xml:space="preserve"> w Pomorskim </w:t>
      </w:r>
      <w:r>
        <w:rPr>
          <w:rFonts w:eastAsia="Arial" w:cs="Arial"/>
        </w:rPr>
        <w:t>Urzędzie</w:t>
      </w:r>
      <w:r>
        <w:t xml:space="preserve"> Wojewódzkim </w:t>
      </w:r>
      <w:r>
        <w:br/>
        <w:t xml:space="preserve">w </w:t>
      </w:r>
      <w:r>
        <w:rPr>
          <w:rFonts w:eastAsia="Arial" w:cs="Arial"/>
        </w:rPr>
        <w:t>Gdańsku,</w:t>
      </w:r>
      <w:r>
        <w:t xml:space="preserve"> zmienionego zarządzeniem z dnia 7 marca 2025 r. oraz zarządzeniem z dnia 15 maja 2025 r.</w:t>
      </w:r>
      <w:r>
        <w:t>,</w:t>
      </w:r>
      <w:r w:rsidRPr="00AD0919">
        <w:t xml:space="preserve"> § 5</w:t>
      </w:r>
      <w:r>
        <w:t xml:space="preserve"> </w:t>
      </w:r>
      <w:r w:rsidRPr="00AD0919">
        <w:t>ust. 2</w:t>
      </w:r>
      <w:r>
        <w:t xml:space="preserve"> pkt 4</w:t>
      </w:r>
      <w:r w:rsidRPr="00AD0919">
        <w:t xml:space="preserve"> otrzymuje brzmienie</w:t>
      </w:r>
      <w:r>
        <w:t>:</w:t>
      </w:r>
    </w:p>
    <w:p w:rsidR="008644C3" w:rsidRPr="00242907" w:rsidRDefault="00B03307" w:rsidP="00242907">
      <w:pPr>
        <w:ind w:left="709" w:firstLine="0"/>
        <w:rPr>
          <w:rFonts w:cs="Arial"/>
          <w:color w:val="000000" w:themeColor="text1"/>
          <w:szCs w:val="24"/>
        </w:rPr>
      </w:pPr>
      <w:r>
        <w:t>„</w:t>
      </w:r>
      <w:r>
        <w:t xml:space="preserve">4) Ksawery Hajdamowicz </w:t>
      </w:r>
      <w:r w:rsidRPr="00242907">
        <w:rPr>
          <w:rFonts w:cs="Arial"/>
          <w:color w:val="000000" w:themeColor="text1"/>
          <w:szCs w:val="24"/>
        </w:rPr>
        <w:t>– członek Zespołu.</w:t>
      </w:r>
      <w:r w:rsidRPr="00242907">
        <w:rPr>
          <w:rFonts w:eastAsia="Arial" w:cs="Arial"/>
        </w:rPr>
        <w:t>”.</w:t>
      </w:r>
    </w:p>
    <w:bookmarkEnd w:id="1"/>
    <w:p w:rsidR="00242907" w:rsidRDefault="00B03307" w:rsidP="00242907">
      <w:pPr>
        <w:spacing w:after="720"/>
        <w:rPr>
          <w:rFonts w:eastAsia="Arial" w:cs="Arial"/>
        </w:rPr>
      </w:pPr>
      <w:r w:rsidRPr="003409E2">
        <w:rPr>
          <w:rFonts w:eastAsia="Arial" w:cs="Arial"/>
          <w:b/>
        </w:rPr>
        <w:t>§</w:t>
      </w:r>
      <w:r>
        <w:rPr>
          <w:rFonts w:eastAsia="Arial" w:cs="Arial"/>
          <w:b/>
        </w:rPr>
        <w:t> </w:t>
      </w:r>
      <w:r w:rsidRPr="003409E2">
        <w:rPr>
          <w:rFonts w:eastAsia="Arial" w:cs="Arial"/>
          <w:b/>
        </w:rPr>
        <w:t>2.</w:t>
      </w:r>
      <w:r>
        <w:t xml:space="preserve"> </w:t>
      </w:r>
      <w:r w:rsidRPr="003409E2">
        <w:rPr>
          <w:rFonts w:eastAsia="Arial" w:cs="Arial"/>
        </w:rPr>
        <w:t>Zarządzenie</w:t>
      </w:r>
      <w:r>
        <w:t xml:space="preserve"> wchodzi w </w:t>
      </w:r>
      <w:r w:rsidRPr="003409E2">
        <w:rPr>
          <w:rFonts w:eastAsia="Arial" w:cs="Arial"/>
        </w:rPr>
        <w:t>życie</w:t>
      </w:r>
      <w:r>
        <w:t xml:space="preserve"> po </w:t>
      </w:r>
      <w:r w:rsidRPr="003409E2">
        <w:rPr>
          <w:rFonts w:eastAsia="Arial" w:cs="Arial"/>
        </w:rPr>
        <w:t>upływie</w:t>
      </w:r>
      <w:r>
        <w:t xml:space="preserve"> 7 dni od dnia podania go </w:t>
      </w:r>
      <w:r>
        <w:t>do </w:t>
      </w:r>
      <w:r w:rsidRPr="003409E2">
        <w:rPr>
          <w:rFonts w:eastAsia="Arial" w:cs="Arial"/>
        </w:rPr>
        <w:t>wiadomości</w:t>
      </w:r>
      <w:r>
        <w:t xml:space="preserve"> osób </w:t>
      </w:r>
      <w:r w:rsidRPr="003409E2">
        <w:rPr>
          <w:rFonts w:eastAsia="Arial" w:cs="Arial"/>
        </w:rPr>
        <w:t>wykonujących</w:t>
      </w:r>
      <w:r>
        <w:t xml:space="preserve"> </w:t>
      </w:r>
      <w:r w:rsidRPr="003409E2">
        <w:rPr>
          <w:rFonts w:eastAsia="Arial" w:cs="Arial"/>
        </w:rPr>
        <w:t>pracę</w:t>
      </w:r>
      <w:r>
        <w:t xml:space="preserve"> w Pomorskim </w:t>
      </w:r>
      <w:r w:rsidRPr="003409E2">
        <w:rPr>
          <w:rFonts w:eastAsia="Arial" w:cs="Arial"/>
        </w:rPr>
        <w:t>Urzędzie</w:t>
      </w:r>
      <w:r>
        <w:t xml:space="preserve"> Wojewódzkim </w:t>
      </w:r>
      <w:r>
        <w:br/>
        <w:t xml:space="preserve">w </w:t>
      </w:r>
      <w:r w:rsidRPr="003409E2">
        <w:rPr>
          <w:rFonts w:eastAsia="Arial" w:cs="Arial"/>
        </w:rPr>
        <w:t>Gdańsku.</w:t>
      </w:r>
    </w:p>
    <w:p w:rsidR="00B03307" w:rsidRDefault="00B03307" w:rsidP="00B03307">
      <w:pPr>
        <w:tabs>
          <w:tab w:val="left" w:pos="567"/>
          <w:tab w:val="left" w:pos="851"/>
        </w:tabs>
        <w:ind w:firstLine="652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03307" w:rsidRDefault="00B03307" w:rsidP="00B03307">
      <w:pPr>
        <w:tabs>
          <w:tab w:val="left" w:pos="567"/>
          <w:tab w:val="left" w:pos="851"/>
        </w:tabs>
        <w:ind w:firstLine="6521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B0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74D"/>
    <w:multiLevelType w:val="hybridMultilevel"/>
    <w:tmpl w:val="5B1809B0"/>
    <w:lvl w:ilvl="0" w:tplc="1D965E3E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BD85760" w:tentative="1">
      <w:start w:val="1"/>
      <w:numFmt w:val="lowerLetter"/>
      <w:lvlText w:val="%2."/>
      <w:lvlJc w:val="left"/>
      <w:pPr>
        <w:ind w:left="2160" w:hanging="360"/>
      </w:pPr>
    </w:lvl>
    <w:lvl w:ilvl="2" w:tplc="8ABCDF06" w:tentative="1">
      <w:start w:val="1"/>
      <w:numFmt w:val="lowerRoman"/>
      <w:lvlText w:val="%3."/>
      <w:lvlJc w:val="right"/>
      <w:pPr>
        <w:ind w:left="2880" w:hanging="180"/>
      </w:pPr>
    </w:lvl>
    <w:lvl w:ilvl="3" w:tplc="6408EE88" w:tentative="1">
      <w:start w:val="1"/>
      <w:numFmt w:val="decimal"/>
      <w:lvlText w:val="%4."/>
      <w:lvlJc w:val="left"/>
      <w:pPr>
        <w:ind w:left="3600" w:hanging="360"/>
      </w:pPr>
    </w:lvl>
    <w:lvl w:ilvl="4" w:tplc="597AFF1C" w:tentative="1">
      <w:start w:val="1"/>
      <w:numFmt w:val="lowerLetter"/>
      <w:lvlText w:val="%5."/>
      <w:lvlJc w:val="left"/>
      <w:pPr>
        <w:ind w:left="4320" w:hanging="360"/>
      </w:pPr>
    </w:lvl>
    <w:lvl w:ilvl="5" w:tplc="78B65820" w:tentative="1">
      <w:start w:val="1"/>
      <w:numFmt w:val="lowerRoman"/>
      <w:lvlText w:val="%6."/>
      <w:lvlJc w:val="right"/>
      <w:pPr>
        <w:ind w:left="5040" w:hanging="180"/>
      </w:pPr>
    </w:lvl>
    <w:lvl w:ilvl="6" w:tplc="1DAA5B9E" w:tentative="1">
      <w:start w:val="1"/>
      <w:numFmt w:val="decimal"/>
      <w:lvlText w:val="%7."/>
      <w:lvlJc w:val="left"/>
      <w:pPr>
        <w:ind w:left="5760" w:hanging="360"/>
      </w:pPr>
    </w:lvl>
    <w:lvl w:ilvl="7" w:tplc="35D0E75A" w:tentative="1">
      <w:start w:val="1"/>
      <w:numFmt w:val="lowerLetter"/>
      <w:lvlText w:val="%8."/>
      <w:lvlJc w:val="left"/>
      <w:pPr>
        <w:ind w:left="6480" w:hanging="360"/>
      </w:pPr>
    </w:lvl>
    <w:lvl w:ilvl="8" w:tplc="FEFCD73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07"/>
    <w:rsid w:val="00B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D333"/>
  <w15:docId w15:val="{8B5259F7-FA95-46CF-816B-96CBD0DE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8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22 września 2025 roku zmieniające zarządzenie w sprawie ustalenia procedury dokonywania zgłoszeń naruszeń prawa i podejmowania działań następczych w Pomorskim Urzędzie Wojewódzkim w Gdańsku</dc:title>
  <dc:creator>Maja Adamkiewicz</dc:creator>
  <cp:lastModifiedBy>Monika Giedrojć</cp:lastModifiedBy>
  <cp:revision>15</cp:revision>
  <cp:lastPrinted>2017-01-05T08:10:00Z</cp:lastPrinted>
  <dcterms:created xsi:type="dcterms:W3CDTF">2021-05-10T11:38:00Z</dcterms:created>
  <dcterms:modified xsi:type="dcterms:W3CDTF">2025-09-25T07:25:00Z</dcterms:modified>
</cp:coreProperties>
</file>