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7B82" w14:textId="52D33747" w:rsidR="0040465B" w:rsidRPr="00B873D9" w:rsidRDefault="0040465B" w:rsidP="00AD7A41">
      <w:pPr>
        <w:spacing w:after="0" w:line="240" w:lineRule="auto"/>
        <w:rPr>
          <w:rFonts w:ascii="Times New Roman" w:hAnsi="Times New Roman" w:cs="Times New Roman"/>
        </w:rPr>
      </w:pPr>
      <w:r w:rsidRPr="00B873D9">
        <w:rPr>
          <w:rFonts w:ascii="Times New Roman" w:hAnsi="Times New Roman" w:cs="Times New Roman"/>
        </w:rPr>
        <w:t>Załącznik</w:t>
      </w:r>
      <w:r w:rsidR="00B873D9">
        <w:rPr>
          <w:rFonts w:ascii="Times New Roman" w:hAnsi="Times New Roman" w:cs="Times New Roman"/>
        </w:rPr>
        <w:t xml:space="preserve"> </w:t>
      </w:r>
      <w:r w:rsidRPr="00B873D9">
        <w:rPr>
          <w:rFonts w:ascii="Times New Roman" w:hAnsi="Times New Roman" w:cs="Times New Roman"/>
        </w:rPr>
        <w:t>B.9.</w:t>
      </w:r>
      <w:r w:rsidR="009F3C07" w:rsidRPr="00B873D9">
        <w:rPr>
          <w:rFonts w:ascii="Times New Roman" w:hAnsi="Times New Roman" w:cs="Times New Roman"/>
        </w:rPr>
        <w:t>FM.</w:t>
      </w:r>
    </w:p>
    <w:p w14:paraId="64237B83" w14:textId="77777777" w:rsidR="0040465B" w:rsidRPr="00B873D9" w:rsidRDefault="0040465B" w:rsidP="00AD7A41">
      <w:pPr>
        <w:spacing w:after="0" w:line="240" w:lineRule="auto"/>
        <w:rPr>
          <w:rFonts w:ascii="Times New Roman" w:hAnsi="Times New Roman" w:cs="Times New Roman"/>
        </w:rPr>
      </w:pPr>
    </w:p>
    <w:p w14:paraId="64237B84" w14:textId="56D743BA" w:rsidR="00E302B5" w:rsidRPr="00B873D9" w:rsidRDefault="00663097" w:rsidP="00987EE6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73D9">
        <w:rPr>
          <w:rFonts w:ascii="Times New Roman" w:hAnsi="Times New Roman" w:cs="Times New Roman"/>
          <w:b/>
          <w:sz w:val="28"/>
          <w:szCs w:val="28"/>
        </w:rPr>
        <w:t>LECZENIE</w:t>
      </w:r>
      <w:r w:rsidR="00B873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3D9">
        <w:rPr>
          <w:rFonts w:ascii="Times New Roman" w:hAnsi="Times New Roman" w:cs="Times New Roman"/>
          <w:b/>
          <w:sz w:val="28"/>
          <w:szCs w:val="28"/>
        </w:rPr>
        <w:t>CHORYCH</w:t>
      </w:r>
      <w:r w:rsidR="00B873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3D9">
        <w:rPr>
          <w:rFonts w:ascii="Times New Roman" w:hAnsi="Times New Roman" w:cs="Times New Roman"/>
          <w:b/>
          <w:sz w:val="28"/>
          <w:szCs w:val="28"/>
        </w:rPr>
        <w:t>NA</w:t>
      </w:r>
      <w:r w:rsidR="00B873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3D9">
        <w:rPr>
          <w:rFonts w:ascii="Times New Roman" w:hAnsi="Times New Roman" w:cs="Times New Roman"/>
          <w:b/>
          <w:sz w:val="28"/>
          <w:szCs w:val="28"/>
        </w:rPr>
        <w:t>RAKA</w:t>
      </w:r>
      <w:r w:rsidR="00B873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3D9">
        <w:rPr>
          <w:rFonts w:ascii="Times New Roman" w:hAnsi="Times New Roman" w:cs="Times New Roman"/>
          <w:b/>
          <w:sz w:val="28"/>
          <w:szCs w:val="28"/>
        </w:rPr>
        <w:t>PIERSI</w:t>
      </w:r>
      <w:r w:rsidR="00B873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65B" w:rsidRPr="00B873D9">
        <w:rPr>
          <w:rFonts w:ascii="Times New Roman" w:hAnsi="Times New Roman" w:cs="Times New Roman"/>
          <w:b/>
          <w:sz w:val="28"/>
          <w:szCs w:val="28"/>
        </w:rPr>
        <w:t>(ICD-10</w:t>
      </w:r>
      <w:r w:rsidR="001A336C" w:rsidRPr="00B873D9">
        <w:rPr>
          <w:rFonts w:ascii="Times New Roman" w:hAnsi="Times New Roman" w:cs="Times New Roman"/>
          <w:b/>
          <w:sz w:val="28"/>
          <w:szCs w:val="28"/>
        </w:rPr>
        <w:t>:</w:t>
      </w:r>
      <w:r w:rsidR="00B873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65B" w:rsidRPr="00B873D9">
        <w:rPr>
          <w:rFonts w:ascii="Times New Roman" w:hAnsi="Times New Roman" w:cs="Times New Roman"/>
          <w:b/>
          <w:sz w:val="28"/>
          <w:szCs w:val="28"/>
        </w:rPr>
        <w:t>C50)</w:t>
      </w:r>
    </w:p>
    <w:tbl>
      <w:tblPr>
        <w:tblStyle w:val="Tabela-Siatka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5"/>
        <w:gridCol w:w="4111"/>
        <w:gridCol w:w="5612"/>
      </w:tblGrid>
      <w:tr w:rsidR="00127F97" w:rsidRPr="00B873D9" w14:paraId="64237B86" w14:textId="77777777" w:rsidTr="00003FDE">
        <w:trPr>
          <w:trHeight w:val="567"/>
        </w:trPr>
        <w:tc>
          <w:tcPr>
            <w:tcW w:w="15388" w:type="dxa"/>
            <w:gridSpan w:val="3"/>
            <w:vAlign w:val="center"/>
          </w:tcPr>
          <w:p w14:paraId="64237B85" w14:textId="5BB6D5B5" w:rsidR="00127F97" w:rsidRPr="00B873D9" w:rsidRDefault="00127F97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ZAKRES</w:t>
            </w:r>
            <w:r w:rsid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ŚWIADCZENIA</w:t>
            </w:r>
            <w:r w:rsid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GWARANTOWANEGO</w:t>
            </w:r>
          </w:p>
        </w:tc>
      </w:tr>
      <w:tr w:rsidR="0025656E" w:rsidRPr="00B873D9" w14:paraId="64237B8A" w14:textId="77777777" w:rsidTr="00B873D9">
        <w:trPr>
          <w:trHeight w:val="567"/>
        </w:trPr>
        <w:tc>
          <w:tcPr>
            <w:tcW w:w="5665" w:type="dxa"/>
            <w:vAlign w:val="center"/>
          </w:tcPr>
          <w:p w14:paraId="64237B87" w14:textId="77777777" w:rsidR="00971D9B" w:rsidRPr="00B873D9" w:rsidRDefault="00971D9B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ŚWIADCZENIOBIORCY</w:t>
            </w:r>
          </w:p>
        </w:tc>
        <w:tc>
          <w:tcPr>
            <w:tcW w:w="4111" w:type="dxa"/>
            <w:vAlign w:val="center"/>
          </w:tcPr>
          <w:p w14:paraId="64237B88" w14:textId="71569EDD" w:rsidR="00971D9B" w:rsidRPr="00B873D9" w:rsidRDefault="00E302B5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MAKSYMALNE</w:t>
            </w:r>
            <w:r w:rsid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DAWKOWANIE</w:t>
            </w:r>
            <w:r w:rsid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SUBSTANCJI</w:t>
            </w:r>
            <w:r w:rsid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LECZNICZYCH</w:t>
            </w:r>
            <w:r w:rsid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OBECNYCH</w:t>
            </w:r>
            <w:r w:rsid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  <w:r w:rsid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5531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5531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CZAS</w:t>
            </w:r>
            <w:r w:rsid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5531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</w:tc>
        <w:tc>
          <w:tcPr>
            <w:tcW w:w="5612" w:type="dxa"/>
            <w:vAlign w:val="center"/>
          </w:tcPr>
          <w:p w14:paraId="64237B89" w14:textId="231975BB" w:rsidR="00971D9B" w:rsidRPr="00B873D9" w:rsidRDefault="00971D9B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DIAGNOSTYCZNE</w:t>
            </w:r>
            <w:r w:rsid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1D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RAMACH</w:t>
            </w:r>
            <w:r w:rsid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</w:tc>
      </w:tr>
      <w:tr w:rsidR="0025656E" w:rsidRPr="00B873D9" w14:paraId="64237D7E" w14:textId="77777777" w:rsidTr="00B873D9">
        <w:trPr>
          <w:trHeight w:val="20"/>
        </w:trPr>
        <w:tc>
          <w:tcPr>
            <w:tcW w:w="5665" w:type="dxa"/>
          </w:tcPr>
          <w:p w14:paraId="64237B8B" w14:textId="6BC10783" w:rsidR="00705EF6" w:rsidRPr="00B873D9" w:rsidRDefault="00705EF6" w:rsidP="00B873D9">
            <w:pPr>
              <w:spacing w:before="12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finansuje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przedoperacyjne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pooperacyjne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anty-HER2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anty-HER2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HER2-dodatniego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substancjami:</w:t>
            </w:r>
          </w:p>
          <w:p w14:paraId="64237B8C" w14:textId="20D979C6" w:rsidR="00705EF6" w:rsidRPr="00B873D9" w:rsidRDefault="00B873D9" w:rsidP="00B873D9">
            <w:pPr>
              <w:numPr>
                <w:ilvl w:val="3"/>
                <w:numId w:val="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05EF6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trastuzumab;</w:t>
            </w:r>
          </w:p>
          <w:p w14:paraId="64237B8D" w14:textId="644284DB" w:rsidR="00705EF6" w:rsidRPr="00B873D9" w:rsidRDefault="00B873D9" w:rsidP="00B873D9">
            <w:pPr>
              <w:numPr>
                <w:ilvl w:val="3"/>
                <w:numId w:val="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05EF6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pertuzumab;</w:t>
            </w:r>
          </w:p>
          <w:p w14:paraId="64237B8E" w14:textId="1342CD84" w:rsidR="00705EF6" w:rsidRPr="00B873D9" w:rsidRDefault="00B873D9" w:rsidP="00B873D9">
            <w:pPr>
              <w:numPr>
                <w:ilvl w:val="3"/>
                <w:numId w:val="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746F7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746F7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emtanzyna</w:t>
            </w:r>
            <w:r w:rsidR="00705EF6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64237B8F" w14:textId="2FD7A504" w:rsidR="00705EF6" w:rsidRPr="00B873D9" w:rsidRDefault="00B873D9" w:rsidP="00B873D9">
            <w:pPr>
              <w:numPr>
                <w:ilvl w:val="3"/>
                <w:numId w:val="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746F7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lapatynib</w:t>
            </w:r>
            <w:r w:rsidR="00705EF6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64237B90" w14:textId="77777777" w:rsidR="00705EF6" w:rsidRPr="00B873D9" w:rsidRDefault="00705EF6" w:rsidP="00B873D9">
            <w:pPr>
              <w:spacing w:after="60" w:line="276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B91" w14:textId="09A0E79F" w:rsidR="00705EF6" w:rsidRPr="00B873D9" w:rsidRDefault="00705EF6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leczeniu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przedoperacyjnym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stosowany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jest: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pertuzumabem</w:t>
            </w:r>
          </w:p>
          <w:p w14:paraId="64237B92" w14:textId="77777777" w:rsidR="00705EF6" w:rsidRPr="00B873D9" w:rsidRDefault="00705EF6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B93" w14:textId="7BE266C4" w:rsidR="00705EF6" w:rsidRPr="00B873D9" w:rsidRDefault="00705EF6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leczeniu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uzupełniającym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stosowany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jest: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1373"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1373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71373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emtanzyna</w:t>
            </w:r>
            <w:r w:rsidR="00507B13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B94" w14:textId="4BF01E2C" w:rsidR="00705EF6" w:rsidRPr="00B873D9" w:rsidRDefault="00612ECE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istnieje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jednorazowa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możliwość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lekowej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użyciem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emtanzyna.</w:t>
            </w:r>
          </w:p>
          <w:p w14:paraId="22CA99D5" w14:textId="77777777" w:rsidR="00003FDE" w:rsidRPr="00B873D9" w:rsidRDefault="00003FDE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B95" w14:textId="47EEDD9A" w:rsidR="00705EF6" w:rsidRPr="00B873D9" w:rsidRDefault="00705EF6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stosowane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numerami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określonymi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punktach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2.1.1.-2.1.4.:</w:t>
            </w:r>
          </w:p>
          <w:p w14:paraId="64237B96" w14:textId="6C4CE06F" w:rsidR="00705EF6" w:rsidRPr="00B873D9" w:rsidRDefault="00705EF6" w:rsidP="00B873D9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docetakselem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pierwszej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wcześniej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była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stosowana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terapia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przedoperacyjna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C76" w:rsidRPr="00B873D9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C76" w:rsidRPr="00B873D9">
              <w:rPr>
                <w:rFonts w:ascii="Times New Roman" w:hAnsi="Times New Roman" w:cs="Times New Roman"/>
                <w:sz w:val="20"/>
                <w:szCs w:val="20"/>
              </w:rPr>
              <w:t>+/-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C76" w:rsidRPr="00B873D9">
              <w:rPr>
                <w:rFonts w:ascii="Times New Roman" w:hAnsi="Times New Roman" w:cs="Times New Roman"/>
                <w:sz w:val="20"/>
                <w:szCs w:val="20"/>
              </w:rPr>
              <w:t>pertuzumabem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uzupełniająca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trastuzumabem,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zakończenia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nawrotu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musi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wynosić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miesięcy.</w:t>
            </w:r>
          </w:p>
          <w:p w14:paraId="64237B97" w14:textId="7C728B8D" w:rsidR="00705EF6" w:rsidRPr="00B873D9" w:rsidRDefault="00705EF6" w:rsidP="00B873D9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chemioterapią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hormonoterapią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samodzielnie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pierwszej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chorych,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które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otrzymywały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przedoperacyjnym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uzupełniającym,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także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stosowany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4502" w:rsidRPr="00B873D9">
              <w:rPr>
                <w:rFonts w:ascii="Times New Roman" w:hAnsi="Times New Roman" w:cs="Times New Roman"/>
                <w:sz w:val="20"/>
                <w:szCs w:val="20"/>
              </w:rPr>
              <w:t>drugiej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kolejnych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liniach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paliatywnego,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r w:rsidR="00B34502" w:rsidRPr="00B873D9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chora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wcześniej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otrzymywała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anty-HER2.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237B98" w14:textId="029FC0A8" w:rsidR="00705EF6" w:rsidRPr="00B873D9" w:rsidRDefault="00BF1D1D" w:rsidP="00B873D9">
            <w:pPr>
              <w:pStyle w:val="Akapitzlist"/>
              <w:numPr>
                <w:ilvl w:val="3"/>
                <w:numId w:val="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trastuzumab</w:t>
            </w:r>
            <w:r w:rsidR="00B873D9" w:rsidRPr="00B873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emtazyna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lapatynib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kapecytabiną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drugiej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trzeciej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leczenia,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pierwszej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tylko,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gdy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była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stosowana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terapia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przedoperacyjna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uzupełniająca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czas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jej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zakończenia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nawrotu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wynosi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więcej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niż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miesięcy;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dopuszczalne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jest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kwalifikowanie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chorych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nawrotem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podczas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uzupełniającego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stosowania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emtazyny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lapatynibu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kapecytabiną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pierwszej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kolejnych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liniach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nowotworu</w:t>
            </w:r>
            <w:r w:rsidR="00705EF6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3E7AA2" w14:textId="77777777" w:rsidR="00003FDE" w:rsidRPr="00B873D9" w:rsidRDefault="00003FDE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B99" w14:textId="737CB607" w:rsidR="00785C79" w:rsidRPr="00B873D9" w:rsidRDefault="00785C79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finansuje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7D2D"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7D2D" w:rsidRPr="00B873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7D2D" w:rsidRPr="00B873D9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0D7D2D" w:rsidRPr="00B873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1EA0" w:rsidRPr="00B873D9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HER-2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ujemnego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439E"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439E"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439E" w:rsidRPr="00B873D9">
              <w:rPr>
                <w:rFonts w:ascii="Times New Roman" w:hAnsi="Times New Roman" w:cs="Times New Roman"/>
                <w:sz w:val="20"/>
                <w:szCs w:val="20"/>
              </w:rPr>
              <w:t>substancjami:</w:t>
            </w:r>
          </w:p>
          <w:p w14:paraId="64237B9A" w14:textId="77777777" w:rsidR="0092439E" w:rsidRPr="00B873D9" w:rsidRDefault="0092439E" w:rsidP="00B873D9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palbocyklibem;</w:t>
            </w:r>
          </w:p>
          <w:p w14:paraId="64237B9B" w14:textId="77777777" w:rsidR="0092439E" w:rsidRPr="00B873D9" w:rsidRDefault="0092439E" w:rsidP="00B873D9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rybocyklibem;</w:t>
            </w:r>
          </w:p>
          <w:p w14:paraId="64237B9C" w14:textId="77777777" w:rsidR="0092439E" w:rsidRPr="00B873D9" w:rsidRDefault="0092439E" w:rsidP="00B873D9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abemacyklibem;</w:t>
            </w:r>
          </w:p>
          <w:p w14:paraId="64237B9D" w14:textId="77777777" w:rsidR="0092439E" w:rsidRPr="00B873D9" w:rsidRDefault="0092439E" w:rsidP="00B873D9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alpelisybem;</w:t>
            </w:r>
          </w:p>
          <w:p w14:paraId="64237B9E" w14:textId="77777777" w:rsidR="0092439E" w:rsidRPr="00B873D9" w:rsidRDefault="0092439E" w:rsidP="00B873D9">
            <w:pPr>
              <w:numPr>
                <w:ilvl w:val="3"/>
                <w:numId w:val="3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talazoparybem</w:t>
            </w:r>
            <w:r w:rsidR="00DB060C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64237B9F" w14:textId="77777777" w:rsidR="00DB060C" w:rsidRPr="00B873D9" w:rsidRDefault="00DB060C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BA0" w14:textId="2691F66D" w:rsidR="00B34502" w:rsidRPr="00B873D9" w:rsidRDefault="00B34502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stosowane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numerami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określonymi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punktach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67D2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E367D2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.1.-</w:t>
            </w:r>
            <w:r w:rsidR="00080C2A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.4.:</w:t>
            </w:r>
          </w:p>
          <w:p w14:paraId="64237BA1" w14:textId="4E388857" w:rsidR="00B34502" w:rsidRPr="00B873D9" w:rsidRDefault="00B34502" w:rsidP="00B873D9">
            <w:pPr>
              <w:numPr>
                <w:ilvl w:val="3"/>
                <w:numId w:val="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inhibitory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CDK4/6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(abemacyklib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albo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palbocyklib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albo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rybocyklib)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inhibitorem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aromatazy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pierwszej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drugiej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B060C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BA2" w14:textId="39337422" w:rsidR="00B34502" w:rsidRPr="00B873D9" w:rsidRDefault="006A38A9" w:rsidP="00B873D9">
            <w:pPr>
              <w:numPr>
                <w:ilvl w:val="3"/>
                <w:numId w:val="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inhibitory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CDK4/6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(abemacyklib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albo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rybocyklib)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fulwestrantem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pierwszej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(abemacyklib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albo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palbocyklib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albo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rybocyklib)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drugiej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A7F4C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BA3" w14:textId="4A0D972F" w:rsidR="00C4087D" w:rsidRPr="00B873D9" w:rsidRDefault="00C4087D" w:rsidP="00B873D9">
            <w:pPr>
              <w:numPr>
                <w:ilvl w:val="3"/>
                <w:numId w:val="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alpelisyb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fulwestrantem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pierwszej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drugiej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nawrocie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zakończeniu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hormonalnego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zastosowaniem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inhibitora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aromatazy</w:t>
            </w:r>
            <w:r w:rsidR="000B21CF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BA4" w14:textId="246164B1" w:rsidR="00C4087D" w:rsidRPr="00B873D9" w:rsidRDefault="00C4087D" w:rsidP="00B873D9">
            <w:pPr>
              <w:numPr>
                <w:ilvl w:val="3"/>
                <w:numId w:val="4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talazoparyb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monoterapii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drugiej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trzeciej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obecnością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mutacji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genach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BRCA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1CF" w:rsidRPr="00B873D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uprzednim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zastosowaniu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hormonoterapii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inhibitorów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CDK4/6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paliatywnym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(dopuszczalne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wcześniejsze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stosowanie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chemioterapii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paliatywnej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chemioterapii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okołooperacyjnej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udziałem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antracykliny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taksoidu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chemioterapii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571B" w:rsidRPr="00B873D9">
              <w:rPr>
                <w:rFonts w:ascii="Times New Roman" w:hAnsi="Times New Roman" w:cs="Times New Roman"/>
                <w:sz w:val="20"/>
                <w:szCs w:val="20"/>
              </w:rPr>
              <w:t>paliatywnej</w:t>
            </w:r>
            <w:r w:rsidR="00D50692" w:rsidRPr="00B873D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59D39361" w14:textId="77777777" w:rsidR="00003FDE" w:rsidRPr="00B873D9" w:rsidRDefault="00003FDE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BA6" w14:textId="6AF58BBD" w:rsidR="007C5B2F" w:rsidRPr="00B873D9" w:rsidRDefault="007C5B2F" w:rsidP="006C30B7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finansuje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1EA0" w:rsidRPr="00B873D9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potrójnie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ujemnego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substancjami:</w:t>
            </w:r>
          </w:p>
          <w:p w14:paraId="64237BA7" w14:textId="77777777" w:rsidR="007C5B2F" w:rsidRPr="00B873D9" w:rsidRDefault="007C5B2F" w:rsidP="00B873D9">
            <w:pPr>
              <w:numPr>
                <w:ilvl w:val="3"/>
                <w:numId w:val="5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talazoparybem;</w:t>
            </w:r>
          </w:p>
          <w:p w14:paraId="64237BA8" w14:textId="1816F188" w:rsidR="007C5B2F" w:rsidRPr="00B873D9" w:rsidRDefault="007C5B2F" w:rsidP="00B873D9">
            <w:pPr>
              <w:numPr>
                <w:ilvl w:val="3"/>
                <w:numId w:val="5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sacytuzumabem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gowitekan</w:t>
            </w:r>
            <w:r w:rsidR="00EA134C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64237BA9" w14:textId="77777777" w:rsidR="00EA134C" w:rsidRPr="00B873D9" w:rsidRDefault="00EA134C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237BAA" w14:textId="68FEB5E9" w:rsidR="007C5B2F" w:rsidRPr="00B873D9" w:rsidRDefault="007C5B2F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potrójnie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ujemnego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stosowane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numerami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określonymi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punktach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67D2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.1.1.-</w:t>
            </w:r>
            <w:r w:rsidR="00E367D2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.1.</w:t>
            </w:r>
            <w:r w:rsidR="00E57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.:</w:t>
            </w:r>
          </w:p>
          <w:p w14:paraId="64237BAF" w14:textId="51742F24" w:rsidR="006B27B4" w:rsidRPr="00880E73" w:rsidRDefault="007D1A4B" w:rsidP="00880E73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talaz</w:t>
            </w:r>
            <w:r w:rsidR="00572F4C" w:rsidRPr="006C3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oparyb</w:t>
            </w:r>
            <w:r w:rsidR="00B873D9" w:rsidRPr="00FB04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2F4C" w:rsidRPr="00FB04E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2F4C" w:rsidRPr="00B873D9">
              <w:rPr>
                <w:rFonts w:ascii="Times New Roman" w:hAnsi="Times New Roman" w:cs="Times New Roman"/>
                <w:sz w:val="20"/>
                <w:szCs w:val="20"/>
              </w:rPr>
              <w:t>monoterapii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7FDB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7FDB" w:rsidRPr="00B873D9">
              <w:rPr>
                <w:rFonts w:ascii="Times New Roman" w:hAnsi="Times New Roman" w:cs="Times New Roman"/>
                <w:sz w:val="20"/>
                <w:szCs w:val="20"/>
              </w:rPr>
              <w:t>pierwszej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7FDB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7FDB" w:rsidRPr="00B873D9">
              <w:rPr>
                <w:rFonts w:ascii="Times New Roman" w:hAnsi="Times New Roman" w:cs="Times New Roman"/>
                <w:sz w:val="20"/>
                <w:szCs w:val="20"/>
              </w:rPr>
              <w:t>drugiej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7FDB" w:rsidRPr="00B873D9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7FDB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2F4C" w:rsidRPr="00B873D9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4854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4854" w:rsidRPr="00B873D9">
              <w:rPr>
                <w:rFonts w:ascii="Times New Roman" w:hAnsi="Times New Roman" w:cs="Times New Roman"/>
                <w:sz w:val="20"/>
                <w:szCs w:val="20"/>
              </w:rPr>
              <w:t>potrójnie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4854" w:rsidRPr="00B873D9">
              <w:rPr>
                <w:rFonts w:ascii="Times New Roman" w:hAnsi="Times New Roman" w:cs="Times New Roman"/>
                <w:sz w:val="20"/>
                <w:szCs w:val="20"/>
              </w:rPr>
              <w:t>ujemn</w:t>
            </w:r>
            <w:r w:rsidR="003F7FDB" w:rsidRPr="00B873D9">
              <w:rPr>
                <w:rFonts w:ascii="Times New Roman" w:hAnsi="Times New Roman" w:cs="Times New Roman"/>
                <w:sz w:val="20"/>
                <w:szCs w:val="20"/>
              </w:rPr>
              <w:t>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4854" w:rsidRPr="00B873D9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3F7FDB" w:rsidRPr="00B873D9">
              <w:rPr>
                <w:rFonts w:ascii="Times New Roman" w:hAnsi="Times New Roman" w:cs="Times New Roman"/>
                <w:sz w:val="20"/>
                <w:szCs w:val="20"/>
              </w:rPr>
              <w:t>iem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7FDB"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4854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4854" w:rsidRPr="00B873D9">
              <w:rPr>
                <w:rFonts w:ascii="Times New Roman" w:hAnsi="Times New Roman" w:cs="Times New Roman"/>
                <w:sz w:val="20"/>
                <w:szCs w:val="20"/>
              </w:rPr>
              <w:t>obecnością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4854" w:rsidRPr="00B873D9">
              <w:rPr>
                <w:rFonts w:ascii="Times New Roman" w:hAnsi="Times New Roman" w:cs="Times New Roman"/>
                <w:sz w:val="20"/>
                <w:szCs w:val="20"/>
              </w:rPr>
              <w:t>mutacji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4854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4854" w:rsidRPr="00B873D9">
              <w:rPr>
                <w:rFonts w:ascii="Times New Roman" w:hAnsi="Times New Roman" w:cs="Times New Roman"/>
                <w:sz w:val="20"/>
                <w:szCs w:val="20"/>
              </w:rPr>
              <w:t>genach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4854" w:rsidRPr="00B873D9">
              <w:rPr>
                <w:rFonts w:ascii="Times New Roman" w:hAnsi="Times New Roman" w:cs="Times New Roman"/>
                <w:sz w:val="20"/>
                <w:szCs w:val="20"/>
              </w:rPr>
              <w:t>BRCA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4854" w:rsidRPr="00B873D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t>(dopuszczalne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t>wcześniejsze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t>stosowanie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t>chemioterapii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t>paliatywnej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chemioterapii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t>okołooperacyjnej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t>udziałem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t>antracykliny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t>taksoidu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t>chemioterapii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560" w:rsidRPr="00B873D9">
              <w:rPr>
                <w:rFonts w:ascii="Times New Roman" w:hAnsi="Times New Roman" w:cs="Times New Roman"/>
                <w:sz w:val="20"/>
                <w:szCs w:val="20"/>
              </w:rPr>
              <w:t>paliatywnej).</w:t>
            </w:r>
          </w:p>
          <w:p w14:paraId="64237BB0" w14:textId="561059B4" w:rsidR="00FF5C60" w:rsidRPr="00B873D9" w:rsidRDefault="00365A2F" w:rsidP="00B873D9">
            <w:pPr>
              <w:pStyle w:val="Akapitzlist"/>
              <w:numPr>
                <w:ilvl w:val="3"/>
                <w:numId w:val="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3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sacytuzumab</w:t>
            </w:r>
            <w:r w:rsidR="00B873D9" w:rsidRPr="006C3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30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gowitekan</w:t>
            </w:r>
            <w:r w:rsidR="00B873D9" w:rsidRPr="00FB04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5639B" w:rsidRPr="00FB04E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FB04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39B" w:rsidRPr="00FB04E0">
              <w:rPr>
                <w:rFonts w:ascii="Times New Roman" w:hAnsi="Times New Roman" w:cs="Times New Roman"/>
                <w:sz w:val="20"/>
                <w:szCs w:val="20"/>
              </w:rPr>
              <w:t>monoterapii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56D4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56D4" w:rsidRPr="00B873D9">
              <w:rPr>
                <w:rFonts w:ascii="Times New Roman" w:hAnsi="Times New Roman" w:cs="Times New Roman"/>
                <w:sz w:val="20"/>
                <w:szCs w:val="20"/>
              </w:rPr>
              <w:t>drugiej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56D4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56D4" w:rsidRPr="00B873D9">
              <w:rPr>
                <w:rFonts w:ascii="Times New Roman" w:hAnsi="Times New Roman" w:cs="Times New Roman"/>
                <w:sz w:val="20"/>
                <w:szCs w:val="20"/>
              </w:rPr>
              <w:t>trzeciej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56D4" w:rsidRPr="00B873D9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56D4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39B" w:rsidRPr="00B873D9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39B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39B" w:rsidRPr="00B873D9">
              <w:rPr>
                <w:rFonts w:ascii="Times New Roman" w:hAnsi="Times New Roman" w:cs="Times New Roman"/>
                <w:sz w:val="20"/>
                <w:szCs w:val="20"/>
              </w:rPr>
              <w:t>nieresekcyjnym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8BA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8BA" w:rsidRPr="00B873D9">
              <w:rPr>
                <w:rFonts w:ascii="Times New Roman" w:hAnsi="Times New Roman" w:cs="Times New Roman"/>
                <w:sz w:val="20"/>
                <w:szCs w:val="20"/>
              </w:rPr>
              <w:t>przerzutowym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8BA" w:rsidRPr="00B873D9">
              <w:rPr>
                <w:rFonts w:ascii="Times New Roman" w:hAnsi="Times New Roman" w:cs="Times New Roman"/>
                <w:sz w:val="20"/>
                <w:szCs w:val="20"/>
              </w:rPr>
              <w:t>potrójnie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8BA" w:rsidRPr="00B873D9">
              <w:rPr>
                <w:rFonts w:ascii="Times New Roman" w:hAnsi="Times New Roman" w:cs="Times New Roman"/>
                <w:sz w:val="20"/>
                <w:szCs w:val="20"/>
              </w:rPr>
              <w:t>ujemnym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8BA" w:rsidRPr="00B873D9">
              <w:rPr>
                <w:rFonts w:ascii="Times New Roman" w:hAnsi="Times New Roman" w:cs="Times New Roman"/>
                <w:sz w:val="20"/>
                <w:szCs w:val="20"/>
              </w:rPr>
              <w:t>rakiem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8BA" w:rsidRPr="00B873D9">
              <w:rPr>
                <w:rFonts w:ascii="Times New Roman" w:hAnsi="Times New Roman" w:cs="Times New Roman"/>
                <w:sz w:val="20"/>
                <w:szCs w:val="20"/>
              </w:rPr>
              <w:t>piersi,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8BA" w:rsidRPr="00B873D9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C94" w:rsidRPr="00B873D9">
              <w:rPr>
                <w:rFonts w:ascii="Times New Roman" w:hAnsi="Times New Roman" w:cs="Times New Roman"/>
                <w:sz w:val="20"/>
                <w:szCs w:val="20"/>
              </w:rPr>
              <w:t>wcześniej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C94" w:rsidRPr="00B873D9">
              <w:rPr>
                <w:rFonts w:ascii="Times New Roman" w:hAnsi="Times New Roman" w:cs="Times New Roman"/>
                <w:sz w:val="20"/>
                <w:szCs w:val="20"/>
              </w:rPr>
              <w:t>otrzymali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C94"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C94" w:rsidRPr="00B873D9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C94" w:rsidRPr="00B873D9">
              <w:rPr>
                <w:rFonts w:ascii="Times New Roman" w:hAnsi="Times New Roman" w:cs="Times New Roman"/>
                <w:sz w:val="20"/>
                <w:szCs w:val="20"/>
              </w:rPr>
              <w:t>dwie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C94" w:rsidRPr="00B873D9">
              <w:rPr>
                <w:rFonts w:ascii="Times New Roman" w:hAnsi="Times New Roman" w:cs="Times New Roman"/>
                <w:sz w:val="20"/>
                <w:szCs w:val="20"/>
              </w:rPr>
              <w:t>linie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0C94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56D4" w:rsidRPr="00B873D9">
              <w:rPr>
                <w:rFonts w:ascii="Times New Roman" w:hAnsi="Times New Roman" w:cs="Times New Roman"/>
                <w:sz w:val="20"/>
                <w:szCs w:val="20"/>
              </w:rPr>
              <w:t>systemowego,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56D4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56D4" w:rsidRPr="00B873D9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56D4"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56D4" w:rsidRPr="00B873D9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56D4" w:rsidRPr="00B873D9">
              <w:rPr>
                <w:rFonts w:ascii="Times New Roman" w:hAnsi="Times New Roman" w:cs="Times New Roman"/>
                <w:sz w:val="20"/>
                <w:szCs w:val="20"/>
              </w:rPr>
              <w:t>jedną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56D4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56D4" w:rsidRPr="00B873D9">
              <w:rPr>
                <w:rFonts w:ascii="Times New Roman" w:hAnsi="Times New Roman" w:cs="Times New Roman"/>
                <w:sz w:val="20"/>
                <w:szCs w:val="20"/>
              </w:rPr>
              <w:t>zaawansowanej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56D4" w:rsidRPr="00B873D9">
              <w:rPr>
                <w:rFonts w:ascii="Times New Roman" w:hAnsi="Times New Roman" w:cs="Times New Roman"/>
                <w:sz w:val="20"/>
                <w:szCs w:val="20"/>
              </w:rPr>
              <w:t>chorobie.</w:t>
            </w:r>
          </w:p>
          <w:p w14:paraId="64237BB1" w14:textId="77777777" w:rsidR="00705EF6" w:rsidRPr="00B873D9" w:rsidRDefault="00705EF6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237BB2" w14:textId="4E5E8BBE" w:rsidR="00971D9B" w:rsidRPr="00B873D9" w:rsidRDefault="00971D9B" w:rsidP="00B873D9">
            <w:pPr>
              <w:pStyle w:val="Akapitzlist"/>
              <w:numPr>
                <w:ilvl w:val="0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wczesnego,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HER2-dodatniego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6208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6208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6208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obejmuje:</w:t>
            </w:r>
          </w:p>
          <w:p w14:paraId="64237BB3" w14:textId="482157C9" w:rsidR="00971D9B" w:rsidRPr="00B873D9" w:rsidRDefault="00971D9B" w:rsidP="00B873D9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przedoperacyjne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(neoadjuwantowe)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51C0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51C0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51C0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51C0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chemioterapią</w:t>
            </w:r>
            <w:r w:rsidR="00060DB6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4237BB4" w14:textId="77777777" w:rsidR="00971D9B" w:rsidRPr="00B873D9" w:rsidRDefault="00971D9B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64237BB5" w14:textId="606C890D" w:rsidR="00971D9B" w:rsidRPr="00B873D9" w:rsidRDefault="00971D9B" w:rsidP="00B873D9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przedoperacyjne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(neoadjuwantowe)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pertuzumabem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chemioterapią</w:t>
            </w:r>
          </w:p>
          <w:p w14:paraId="64237BB6" w14:textId="77777777" w:rsidR="00971D9B" w:rsidRPr="00B873D9" w:rsidRDefault="00847ACF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64237BB7" w14:textId="1A9EF79D" w:rsidR="00720F17" w:rsidRPr="00B873D9" w:rsidRDefault="00971D9B" w:rsidP="00B873D9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pooperacyjne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(adjuwantowe)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27CF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27CF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27CF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27CF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chemioterapią</w:t>
            </w:r>
          </w:p>
          <w:p w14:paraId="64237BB8" w14:textId="77777777" w:rsidR="00720F17" w:rsidRPr="00B873D9" w:rsidRDefault="00720F17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Cs/>
                <w:sz w:val="20"/>
                <w:szCs w:val="20"/>
              </w:rPr>
              <w:t>albo</w:t>
            </w:r>
          </w:p>
          <w:p w14:paraId="64237BB9" w14:textId="5351E2D7" w:rsidR="00720F17" w:rsidRPr="00B873D9" w:rsidRDefault="00720F17" w:rsidP="00B873D9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pooperacyjne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(adjuwantowe)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trastuzumab</w:t>
            </w:r>
            <w:r w:rsidR="009C05CC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em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36A64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emtanzyną</w:t>
            </w:r>
          </w:p>
          <w:p w14:paraId="64237BBA" w14:textId="77777777" w:rsidR="00507B13" w:rsidRPr="00B873D9" w:rsidRDefault="00507B13" w:rsidP="00B873D9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237BBB" w14:textId="6CB8EAFD" w:rsidR="00971D9B" w:rsidRPr="00B873D9" w:rsidRDefault="00DE6208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wczesnego,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HER2-dodatniego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64237BBC" w14:textId="6E198601" w:rsidR="00971D9B" w:rsidRPr="00B873D9" w:rsidRDefault="00582275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E6208" w:rsidRPr="00B873D9">
              <w:rPr>
                <w:rFonts w:ascii="Times New Roman" w:hAnsi="Times New Roman" w:cs="Times New Roman"/>
                <w:sz w:val="20"/>
                <w:szCs w:val="20"/>
              </w:rPr>
              <w:t>otwierdzony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histologiczn</w:t>
            </w:r>
            <w:r w:rsidR="00DE6208" w:rsidRPr="00B873D9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208" w:rsidRPr="00B873D9">
              <w:rPr>
                <w:rFonts w:ascii="Times New Roman" w:hAnsi="Times New Roman" w:cs="Times New Roman"/>
                <w:sz w:val="20"/>
                <w:szCs w:val="20"/>
              </w:rPr>
              <w:t>inwazyjny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208" w:rsidRPr="00B873D9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piersi;</w:t>
            </w:r>
          </w:p>
          <w:p w14:paraId="64237BBD" w14:textId="51A7E801" w:rsidR="00971D9B" w:rsidRPr="00B873D9" w:rsidRDefault="00582275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E6208" w:rsidRPr="00B873D9">
              <w:rPr>
                <w:rFonts w:ascii="Times New Roman" w:hAnsi="Times New Roman" w:cs="Times New Roman"/>
                <w:sz w:val="20"/>
                <w:szCs w:val="20"/>
              </w:rPr>
              <w:t>dokumentowana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208"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dekspresja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208" w:rsidRPr="00B873D9">
              <w:rPr>
                <w:rFonts w:ascii="Times New Roman" w:hAnsi="Times New Roman" w:cs="Times New Roman"/>
                <w:sz w:val="20"/>
                <w:szCs w:val="20"/>
              </w:rPr>
              <w:t>receptora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komórkach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inwazyjnego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(wynik/3+/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IHC)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amplifikacja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genu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(wynik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/+/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ISH);</w:t>
            </w:r>
          </w:p>
          <w:p w14:paraId="64237BBE" w14:textId="07E224F4" w:rsidR="00971D9B" w:rsidRPr="00B873D9" w:rsidRDefault="00582275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topień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zaawansowania:</w:t>
            </w:r>
          </w:p>
          <w:p w14:paraId="64237BBF" w14:textId="52682B88" w:rsidR="00971D9B" w:rsidRPr="00B873D9" w:rsidRDefault="00971D9B" w:rsidP="00B873D9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przedoperacyjnego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(neoadjuwantowego)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4237BC0" w14:textId="3A3807C9" w:rsidR="009C46FB" w:rsidRPr="00B873D9" w:rsidRDefault="009C46FB" w:rsidP="00B873D9">
            <w:pPr>
              <w:pStyle w:val="Akapitzlist"/>
              <w:numPr>
                <w:ilvl w:val="5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pierwotnie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operacyjny,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średnica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guza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oceniona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badaniach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obrazowych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obecny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regionalnego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węzła/węzłów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chłonnych</w:t>
            </w:r>
          </w:p>
          <w:p w14:paraId="64237BC1" w14:textId="77777777" w:rsidR="009C46FB" w:rsidRPr="00B873D9" w:rsidRDefault="009C46FB" w:rsidP="00B873D9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64237BC2" w14:textId="4ECF1DB0" w:rsidR="009C46FB" w:rsidRPr="00B873D9" w:rsidRDefault="009C46FB" w:rsidP="00B873D9">
            <w:pPr>
              <w:pStyle w:val="Akapitzlist"/>
              <w:numPr>
                <w:ilvl w:val="5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pierwotnie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nieoperacyjny,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radykalne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chirurgiczne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zastosowaniu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systemowego</w:t>
            </w:r>
            <w:r w:rsidR="00582275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BC3" w14:textId="77777777" w:rsidR="00971D9B" w:rsidRPr="00B873D9" w:rsidRDefault="00971D9B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64237BC4" w14:textId="652D0775" w:rsidR="00971D9B" w:rsidRPr="00B873D9" w:rsidRDefault="00971D9B" w:rsidP="00B873D9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przedoperacyjnego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(neoadjuwantowego)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pertuzumabem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chemioterapią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4237BC5" w14:textId="4E2FD7FA" w:rsidR="009C46FB" w:rsidRPr="00B873D9" w:rsidRDefault="009C46FB" w:rsidP="00B873D9">
            <w:pPr>
              <w:pStyle w:val="Akapitzlist"/>
              <w:numPr>
                <w:ilvl w:val="5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pierwotnie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operacyjny,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średnica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guza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oceniona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badaniach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obrazowych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obecny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regionalnego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węzła/węzłów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chłonnych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ekspresji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receptorów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PgR</w:t>
            </w:r>
          </w:p>
          <w:p w14:paraId="64237BC6" w14:textId="77777777" w:rsidR="009C46FB" w:rsidRPr="00B873D9" w:rsidRDefault="009C46FB" w:rsidP="00B873D9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64237BC7" w14:textId="43A9CCA6" w:rsidR="009C46FB" w:rsidRPr="00B873D9" w:rsidRDefault="009C46FB" w:rsidP="00B873D9">
            <w:pPr>
              <w:pStyle w:val="Akapitzlist"/>
              <w:numPr>
                <w:ilvl w:val="5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pierwotnie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nieoperacyjny,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radykalne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chirurgiczne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zastosowaniu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systemowego</w:t>
            </w:r>
          </w:p>
          <w:p w14:paraId="64237BC8" w14:textId="77777777" w:rsidR="00971D9B" w:rsidRPr="00B873D9" w:rsidRDefault="009C46FB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64237BC9" w14:textId="3EB176ED" w:rsidR="00971D9B" w:rsidRPr="00B873D9" w:rsidRDefault="00971D9B" w:rsidP="00B873D9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368A8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wyłącznie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pooperacyjnego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(adjuwantowego)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trastuzumabem:</w:t>
            </w:r>
          </w:p>
          <w:p w14:paraId="64237BCA" w14:textId="613D633B" w:rsidR="00971D9B" w:rsidRPr="00B873D9" w:rsidRDefault="00971D9B" w:rsidP="00B873D9">
            <w:pPr>
              <w:pStyle w:val="Akapitzlist"/>
              <w:numPr>
                <w:ilvl w:val="5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wyjściowo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średnica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guza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27CF" w:rsidRPr="00B873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cecha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cN1,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jeżeli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chore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5D8" w:rsidRPr="00B873D9">
              <w:rPr>
                <w:rFonts w:ascii="Times New Roman" w:hAnsi="Times New Roman" w:cs="Times New Roman"/>
                <w:sz w:val="20"/>
                <w:szCs w:val="20"/>
              </w:rPr>
              <w:t>otrzymały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systemowe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przedoperacyjne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zawierające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pertuzumab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chemioterapią),</w:t>
            </w:r>
          </w:p>
          <w:p w14:paraId="64237BCB" w14:textId="77777777" w:rsidR="00971D9B" w:rsidRPr="00B873D9" w:rsidRDefault="00507B13" w:rsidP="00B873D9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ub</w:t>
            </w:r>
          </w:p>
          <w:p w14:paraId="64237BCC" w14:textId="45912D1E" w:rsidR="006A559B" w:rsidRPr="00B873D9" w:rsidRDefault="00F051CF" w:rsidP="00B873D9">
            <w:pPr>
              <w:pStyle w:val="Akapitzlist"/>
              <w:numPr>
                <w:ilvl w:val="5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rednica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komponentu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inwazyjnego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5D8" w:rsidRPr="00B873D9">
              <w:rPr>
                <w:rFonts w:ascii="Times New Roman" w:hAnsi="Times New Roman" w:cs="Times New Roman"/>
                <w:sz w:val="20"/>
                <w:szCs w:val="20"/>
              </w:rPr>
              <w:t>guza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5D8"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27CF" w:rsidRPr="00B873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przerzutu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przerzutów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regionalnych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węzłów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chłonnych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stwierdzone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podstawie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pooperacyjnego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niezależnie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stosowanego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systemowego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przedoperacyjnego,</w:t>
            </w:r>
          </w:p>
          <w:p w14:paraId="64237BCD" w14:textId="77777777" w:rsidR="006A559B" w:rsidRPr="00B873D9" w:rsidRDefault="006A559B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64237BCE" w14:textId="35AA5305" w:rsidR="00CD3DB8" w:rsidRPr="00B873D9" w:rsidRDefault="00B873D9" w:rsidP="00B873D9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nawrót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miejscowy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(ściana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klatki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piersiowej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pierś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oszczędzającym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leczeniu)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regionalny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(węzły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chłonne)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wyłącznie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doszczętnym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tego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nawrotu,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wcześniej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trastuzumabem;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237BCF" w14:textId="77777777" w:rsidR="00CD3DB8" w:rsidRPr="00B873D9" w:rsidRDefault="00CD3DB8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Cs/>
                <w:sz w:val="20"/>
                <w:szCs w:val="20"/>
              </w:rPr>
              <w:t>albo</w:t>
            </w:r>
          </w:p>
          <w:p w14:paraId="64237BD0" w14:textId="05A4C566" w:rsidR="00720F17" w:rsidRPr="00B873D9" w:rsidRDefault="00720F17" w:rsidP="00B873D9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wyłącznie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pooperacyjnego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(adjuwantowego)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trastuzumab</w:t>
            </w:r>
            <w:r w:rsidR="00F0126E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em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emtanzyn</w:t>
            </w:r>
            <w:r w:rsidR="00F0126E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  <w:r w:rsidR="00F71373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4237BD1" w14:textId="3001DC61" w:rsidR="00F71373" w:rsidRPr="00B873D9" w:rsidRDefault="00F71373" w:rsidP="00B873D9">
            <w:pPr>
              <w:pStyle w:val="Akapitzlist"/>
              <w:numPr>
                <w:ilvl w:val="5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pierwotny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zaawansowania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I-III;</w:t>
            </w:r>
          </w:p>
          <w:p w14:paraId="64237BD2" w14:textId="38F41B3F" w:rsidR="00F71373" w:rsidRPr="00B873D9" w:rsidRDefault="009A04A6" w:rsidP="00B873D9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237BD3" w14:textId="58DCAED7" w:rsidR="009A04A6" w:rsidRPr="00B873D9" w:rsidRDefault="00F71373" w:rsidP="00B873D9">
            <w:pPr>
              <w:pStyle w:val="Akapitzlist"/>
              <w:numPr>
                <w:ilvl w:val="5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zakończona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przedoperacyjna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chemioterapia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zawierająca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taksoid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przedoperacyjna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terapia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anty-HER2</w:t>
            </w:r>
          </w:p>
          <w:p w14:paraId="64237BD4" w14:textId="77777777" w:rsidR="009A04A6" w:rsidRPr="00B873D9" w:rsidRDefault="009A04A6" w:rsidP="00B873D9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</w:p>
          <w:p w14:paraId="64237BD5" w14:textId="42E89D8A" w:rsidR="00350667" w:rsidRPr="00B873D9" w:rsidRDefault="007630B6" w:rsidP="00B873D9">
            <w:pPr>
              <w:pStyle w:val="Akapitzlist"/>
              <w:numPr>
                <w:ilvl w:val="5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potwierdzenie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patomorfologiczne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obecności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resztkowej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węzłach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chłonnych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pachy</w:t>
            </w:r>
            <w:r w:rsidR="00F71373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BD6" w14:textId="3FE280C4" w:rsidR="00971D9B" w:rsidRPr="00B873D9" w:rsidRDefault="00582275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E61E0" w:rsidRPr="00B873D9">
              <w:rPr>
                <w:rFonts w:ascii="Times New Roman" w:hAnsi="Times New Roman" w:cs="Times New Roman"/>
                <w:sz w:val="20"/>
                <w:szCs w:val="20"/>
              </w:rPr>
              <w:t>rzebyte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lecze</w:t>
            </w:r>
            <w:r w:rsidR="004E61E0" w:rsidRPr="00B873D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B873D9">
              <w:rPr>
                <w:rFonts w:ascii="Times New Roman" w:hAnsi="Times New Roman" w:cs="Times New Roman"/>
                <w:sz w:val="20"/>
                <w:szCs w:val="20"/>
              </w:rPr>
              <w:t>chirurgiczne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B873D9">
              <w:rPr>
                <w:rFonts w:ascii="Times New Roman" w:hAnsi="Times New Roman" w:cs="Times New Roman"/>
                <w:sz w:val="20"/>
                <w:szCs w:val="20"/>
              </w:rPr>
              <w:t>planowane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B873D9">
              <w:rPr>
                <w:rFonts w:ascii="Times New Roman" w:hAnsi="Times New Roman" w:cs="Times New Roman"/>
                <w:sz w:val="20"/>
                <w:szCs w:val="20"/>
              </w:rPr>
              <w:t>chirurgiczne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założeniu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radykalnym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polegające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na:</w:t>
            </w:r>
          </w:p>
          <w:p w14:paraId="64237BD7" w14:textId="7BBD4476" w:rsidR="00971D9B" w:rsidRPr="00B873D9" w:rsidRDefault="00971D9B" w:rsidP="00B873D9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amputacji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wycięciu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pachowych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węzłów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chłonnych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biopsji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węzła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wartowniczego,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której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wynik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uzasadnia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wykonania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limfadenektomii</w:t>
            </w:r>
          </w:p>
          <w:p w14:paraId="64237BD8" w14:textId="77777777" w:rsidR="00971D9B" w:rsidRPr="00B873D9" w:rsidRDefault="00971D9B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64237BD9" w14:textId="1B640B20" w:rsidR="00971D9B" w:rsidRPr="00B873D9" w:rsidRDefault="00971D9B" w:rsidP="00B873D9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wycięciu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guza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marginesem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tkanek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prawidłowych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pachowych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węzłów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chłonnych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biopsji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węzła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wartowniczego,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której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wynik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uzasadnia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wykonania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limfadenektomii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uzupełniającą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radioterapią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całej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oszczędzające).</w:t>
            </w:r>
          </w:p>
          <w:p w14:paraId="64237BDA" w14:textId="28AA8908" w:rsidR="00971D9B" w:rsidRPr="00B873D9" w:rsidRDefault="00971D9B" w:rsidP="00B873D9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0B7">
              <w:rPr>
                <w:rFonts w:ascii="Times New Roman" w:hAnsi="Times New Roman" w:cs="Times New Roman"/>
                <w:sz w:val="20"/>
                <w:szCs w:val="20"/>
              </w:rPr>
              <w:t>Przedmiotowe</w:t>
            </w:r>
            <w:r w:rsidR="00B873D9" w:rsidRPr="000875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7555">
              <w:rPr>
                <w:rFonts w:ascii="Times New Roman" w:hAnsi="Times New Roman" w:cs="Times New Roman"/>
                <w:sz w:val="20"/>
                <w:szCs w:val="20"/>
              </w:rPr>
              <w:t>kryterium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kwalifikowanych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podstawie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61E0" w:rsidRPr="00B873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B873D9">
              <w:rPr>
                <w:rFonts w:ascii="Times New Roman" w:hAnsi="Times New Roman" w:cs="Times New Roman"/>
                <w:sz w:val="20"/>
                <w:szCs w:val="20"/>
              </w:rPr>
              <w:t>lit.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B8" w:rsidRPr="00B873D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E61E0" w:rsidRPr="00B873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4237BDB" w14:textId="47FDD032" w:rsidR="00974E59" w:rsidRPr="00B873D9" w:rsidRDefault="00582275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74E59" w:rsidRPr="00B873D9">
              <w:rPr>
                <w:rFonts w:ascii="Times New Roman" w:hAnsi="Times New Roman" w:cs="Times New Roman"/>
                <w:sz w:val="20"/>
                <w:szCs w:val="20"/>
              </w:rPr>
              <w:t>artość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E59" w:rsidRPr="00B873D9">
              <w:rPr>
                <w:rFonts w:ascii="Times New Roman" w:hAnsi="Times New Roman" w:cs="Times New Roman"/>
                <w:sz w:val="20"/>
                <w:szCs w:val="20"/>
              </w:rPr>
              <w:t>LVEF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E59"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E59" w:rsidRPr="00B873D9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E59" w:rsidRPr="00B873D9">
              <w:rPr>
                <w:rFonts w:ascii="Times New Roman" w:hAnsi="Times New Roman" w:cs="Times New Roman"/>
                <w:sz w:val="20"/>
                <w:szCs w:val="20"/>
              </w:rPr>
              <w:t>50%;</w:t>
            </w:r>
          </w:p>
          <w:p w14:paraId="64237BDC" w14:textId="4C3B847E" w:rsidR="004E61E0" w:rsidRPr="00B873D9" w:rsidRDefault="00582275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74E59" w:rsidRPr="00B873D9">
              <w:rPr>
                <w:rFonts w:ascii="Times New Roman" w:hAnsi="Times New Roman" w:cs="Times New Roman"/>
                <w:sz w:val="20"/>
                <w:szCs w:val="20"/>
              </w:rPr>
              <w:t>ieobecność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E59" w:rsidRPr="00B873D9">
              <w:rPr>
                <w:rFonts w:ascii="Times New Roman" w:hAnsi="Times New Roman" w:cs="Times New Roman"/>
                <w:sz w:val="20"/>
                <w:szCs w:val="20"/>
              </w:rPr>
              <w:t>istotnych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E59" w:rsidRPr="00B873D9">
              <w:rPr>
                <w:rFonts w:ascii="Times New Roman" w:hAnsi="Times New Roman" w:cs="Times New Roman"/>
                <w:sz w:val="20"/>
                <w:szCs w:val="20"/>
              </w:rPr>
              <w:t>schorzeń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E59" w:rsidRPr="00B873D9">
              <w:rPr>
                <w:rFonts w:ascii="Times New Roman" w:hAnsi="Times New Roman" w:cs="Times New Roman"/>
                <w:sz w:val="20"/>
                <w:szCs w:val="20"/>
              </w:rPr>
              <w:t>współistniejących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B873D9">
              <w:rPr>
                <w:rFonts w:ascii="Times New Roman" w:hAnsi="Times New Roman" w:cs="Times New Roman"/>
                <w:sz w:val="20"/>
                <w:szCs w:val="20"/>
              </w:rPr>
              <w:t>stanowiących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B873D9">
              <w:rPr>
                <w:rFonts w:ascii="Times New Roman" w:hAnsi="Times New Roman" w:cs="Times New Roman"/>
                <w:sz w:val="20"/>
                <w:szCs w:val="20"/>
              </w:rPr>
              <w:t>przeciwskazanie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B873D9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B873D9">
              <w:rPr>
                <w:rFonts w:ascii="Times New Roman" w:hAnsi="Times New Roman" w:cs="Times New Roman"/>
                <w:sz w:val="20"/>
                <w:szCs w:val="20"/>
              </w:rPr>
              <w:t>anty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B873D9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B873D9">
              <w:rPr>
                <w:rFonts w:ascii="Times New Roman" w:hAnsi="Times New Roman" w:cs="Times New Roman"/>
                <w:sz w:val="20"/>
                <w:szCs w:val="20"/>
              </w:rPr>
              <w:t>stwierdzonych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B873D9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B873D9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B873D9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B873D9">
              <w:rPr>
                <w:rFonts w:ascii="Times New Roman" w:hAnsi="Times New Roman" w:cs="Times New Roman"/>
                <w:sz w:val="20"/>
                <w:szCs w:val="20"/>
              </w:rPr>
              <w:t>oparciu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B873D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odpowiednie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5703" w:rsidRPr="00B873D9">
              <w:rPr>
                <w:rFonts w:ascii="Times New Roman" w:hAnsi="Times New Roman" w:cs="Times New Roman"/>
                <w:sz w:val="20"/>
                <w:szCs w:val="20"/>
              </w:rPr>
              <w:t>Charakte</w:t>
            </w:r>
            <w:r w:rsidR="00361F3B" w:rsidRPr="00B873D9">
              <w:rPr>
                <w:rFonts w:ascii="Times New Roman" w:hAnsi="Times New Roman" w:cs="Times New Roman"/>
                <w:sz w:val="20"/>
                <w:szCs w:val="20"/>
              </w:rPr>
              <w:t>rystyki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5703" w:rsidRPr="00B873D9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5703" w:rsidRPr="00B873D9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wytyczn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Polskiego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Towarzystwa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Onkologii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Klinicznej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361F3B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BDD" w14:textId="3BD9CEC1" w:rsidR="00257206" w:rsidRPr="00B873D9" w:rsidRDefault="00582275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prawność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stopniu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B873D9">
              <w:rPr>
                <w:rFonts w:ascii="Times New Roman" w:hAnsi="Times New Roman" w:cs="Times New Roman"/>
                <w:sz w:val="20"/>
                <w:szCs w:val="20"/>
              </w:rPr>
              <w:t>Zubroda-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WHO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873D9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  <w:r w:rsidR="00F051CF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BDE" w14:textId="651C098D" w:rsidR="00971D9B" w:rsidRPr="00B873D9" w:rsidRDefault="00582275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61E0" w:rsidRPr="00B873D9">
              <w:rPr>
                <w:rFonts w:ascii="Times New Roman" w:hAnsi="Times New Roman" w:cs="Times New Roman"/>
                <w:sz w:val="20"/>
                <w:szCs w:val="20"/>
              </w:rPr>
              <w:t>ykluczenie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B873D9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okresu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karmienia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4E61E0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237BDF" w14:textId="297880B2" w:rsidR="005C4C1A" w:rsidRPr="00B873D9" w:rsidRDefault="00582275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206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206" w:rsidRPr="00B873D9">
              <w:rPr>
                <w:rFonts w:ascii="Times New Roman" w:hAnsi="Times New Roman" w:cs="Times New Roman"/>
                <w:sz w:val="20"/>
                <w:szCs w:val="20"/>
              </w:rPr>
              <w:t>współistnienia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206"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206" w:rsidRPr="00B873D9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206" w:rsidRPr="00B873D9">
              <w:rPr>
                <w:rFonts w:ascii="Times New Roman" w:hAnsi="Times New Roman" w:cs="Times New Roman"/>
                <w:sz w:val="20"/>
                <w:szCs w:val="20"/>
              </w:rPr>
              <w:t>innych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206" w:rsidRPr="00B873D9">
              <w:rPr>
                <w:rFonts w:ascii="Times New Roman" w:hAnsi="Times New Roman" w:cs="Times New Roman"/>
                <w:sz w:val="20"/>
                <w:szCs w:val="20"/>
              </w:rPr>
              <w:t>aktywnych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206" w:rsidRPr="00B873D9">
              <w:rPr>
                <w:rFonts w:ascii="Times New Roman" w:hAnsi="Times New Roman" w:cs="Times New Roman"/>
                <w:sz w:val="20"/>
                <w:szCs w:val="20"/>
              </w:rPr>
              <w:t>nowotworów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206" w:rsidRPr="00B873D9">
              <w:rPr>
                <w:rFonts w:ascii="Times New Roman" w:hAnsi="Times New Roman" w:cs="Times New Roman"/>
                <w:sz w:val="20"/>
                <w:szCs w:val="20"/>
              </w:rPr>
              <w:t>złośliwych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B873D9">
              <w:rPr>
                <w:rFonts w:ascii="Times New Roman" w:hAnsi="Times New Roman" w:cs="Times New Roman"/>
                <w:sz w:val="20"/>
                <w:szCs w:val="20"/>
              </w:rPr>
              <w:t>wcześniejsze</w:t>
            </w:r>
            <w:r w:rsidR="00361F3B" w:rsidRPr="00B873D9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B873D9">
              <w:rPr>
                <w:rFonts w:ascii="Times New Roman" w:hAnsi="Times New Roman" w:cs="Times New Roman"/>
                <w:sz w:val="20"/>
                <w:szCs w:val="20"/>
              </w:rPr>
              <w:t>zachorowani</w:t>
            </w:r>
            <w:r w:rsidR="00361F3B" w:rsidRPr="00B873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B873D9">
              <w:rPr>
                <w:rFonts w:ascii="Times New Roman" w:hAnsi="Times New Roman" w:cs="Times New Roman"/>
                <w:sz w:val="20"/>
                <w:szCs w:val="20"/>
              </w:rPr>
              <w:t>jakikolwiek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B873D9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B873D9">
              <w:rPr>
                <w:rFonts w:ascii="Times New Roman" w:hAnsi="Times New Roman" w:cs="Times New Roman"/>
                <w:sz w:val="20"/>
                <w:szCs w:val="20"/>
              </w:rPr>
              <w:t>złośliwy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dopuszcza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B873D9">
              <w:rPr>
                <w:rFonts w:ascii="Times New Roman" w:hAnsi="Times New Roman" w:cs="Times New Roman"/>
                <w:sz w:val="20"/>
                <w:szCs w:val="20"/>
              </w:rPr>
              <w:t>włączenie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B873D9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B873D9">
              <w:rPr>
                <w:rFonts w:ascii="Times New Roman" w:hAnsi="Times New Roman" w:cs="Times New Roman"/>
                <w:sz w:val="20"/>
                <w:szCs w:val="20"/>
              </w:rPr>
              <w:t>uzyskaniu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B873D9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B873D9">
              <w:rPr>
                <w:rFonts w:ascii="Times New Roman" w:hAnsi="Times New Roman" w:cs="Times New Roman"/>
                <w:sz w:val="20"/>
                <w:szCs w:val="20"/>
              </w:rPr>
              <w:t>Konsultanta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B873D9">
              <w:rPr>
                <w:rFonts w:ascii="Times New Roman" w:hAnsi="Times New Roman" w:cs="Times New Roman"/>
                <w:sz w:val="20"/>
                <w:szCs w:val="20"/>
              </w:rPr>
              <w:t>Krajowego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Konsultanta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Wojewódzkiego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miało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charakter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radykalny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miało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radykalnego,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ale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uzyskano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całkowitą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B873D9">
              <w:rPr>
                <w:rFonts w:ascii="Times New Roman" w:hAnsi="Times New Roman" w:cs="Times New Roman"/>
                <w:sz w:val="20"/>
                <w:szCs w:val="20"/>
              </w:rPr>
              <w:t>remisję.</w:t>
            </w:r>
          </w:p>
          <w:p w14:paraId="64237BE0" w14:textId="7AEBD738" w:rsidR="00221F54" w:rsidRPr="00B873D9" w:rsidRDefault="001C5F00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Powyższe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221F54" w:rsidRPr="00B873D9">
              <w:rPr>
                <w:rFonts w:ascii="Times New Roman" w:hAnsi="Times New Roman" w:cs="Times New Roman"/>
                <w:sz w:val="20"/>
                <w:szCs w:val="20"/>
              </w:rPr>
              <w:t>ryteria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54" w:rsidRPr="00B873D9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54" w:rsidRPr="00B873D9">
              <w:rPr>
                <w:rFonts w:ascii="Times New Roman" w:hAnsi="Times New Roman" w:cs="Times New Roman"/>
                <w:sz w:val="20"/>
                <w:szCs w:val="20"/>
              </w:rPr>
              <w:t>muszą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54" w:rsidRPr="00B873D9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54" w:rsidRPr="00B873D9">
              <w:rPr>
                <w:rFonts w:ascii="Times New Roman" w:hAnsi="Times New Roman" w:cs="Times New Roman"/>
                <w:sz w:val="20"/>
                <w:szCs w:val="20"/>
              </w:rPr>
              <w:t>spełnione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54" w:rsidRPr="00B873D9">
              <w:rPr>
                <w:rFonts w:ascii="Times New Roman" w:hAnsi="Times New Roman" w:cs="Times New Roman"/>
                <w:sz w:val="20"/>
                <w:szCs w:val="20"/>
              </w:rPr>
              <w:t>łącznie.</w:t>
            </w:r>
          </w:p>
          <w:p w14:paraId="64237BE1" w14:textId="77777777" w:rsidR="00221F54" w:rsidRPr="00B873D9" w:rsidRDefault="00221F54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BE2" w14:textId="119C4DAF" w:rsidR="00F2763F" w:rsidRPr="00B873D9" w:rsidRDefault="004D1FAC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Ponadto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zakresie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wczesnego,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HER2-dodatniego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terapii,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lekowego.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237BE3" w14:textId="77777777" w:rsidR="00F2763F" w:rsidRPr="00B873D9" w:rsidRDefault="00F2763F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237BE4" w14:textId="344B0CEA" w:rsidR="00E21754" w:rsidRPr="00B873D9" w:rsidRDefault="00E21754" w:rsidP="00B873D9">
            <w:pPr>
              <w:pStyle w:val="Akapitzlist"/>
              <w:numPr>
                <w:ilvl w:val="0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64237BE5" w14:textId="77D72B2E" w:rsidR="00E21754" w:rsidRPr="00B873D9" w:rsidRDefault="00E21754" w:rsidP="00B873D9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705EF6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5EF6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HER2-dodatniego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5EF6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5EF6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obejmuje:</w:t>
            </w:r>
          </w:p>
          <w:p w14:paraId="64237BE6" w14:textId="557F2422" w:rsidR="00E21754" w:rsidRPr="00B873D9" w:rsidRDefault="00E21754" w:rsidP="00B873D9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pertuzumabem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docetakselem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70B5" w:rsidRPr="00B873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36A95"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B873D9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B873D9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B873D9">
              <w:rPr>
                <w:rFonts w:ascii="Times New Roman" w:hAnsi="Times New Roman" w:cs="Times New Roman"/>
                <w:sz w:val="20"/>
                <w:szCs w:val="20"/>
              </w:rPr>
              <w:t>piersi)</w:t>
            </w:r>
          </w:p>
          <w:p w14:paraId="64237BE7" w14:textId="77777777" w:rsidR="00E21754" w:rsidRPr="00B873D9" w:rsidRDefault="00E21754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64237BE8" w14:textId="193DCB13" w:rsidR="00E21754" w:rsidRPr="00B873D9" w:rsidRDefault="00E21754" w:rsidP="00B873D9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70B5" w:rsidRPr="00B873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36A95"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B873D9">
              <w:rPr>
                <w:rFonts w:ascii="Times New Roman" w:hAnsi="Times New Roman" w:cs="Times New Roman"/>
                <w:sz w:val="20"/>
                <w:szCs w:val="20"/>
              </w:rPr>
              <w:t>kolejne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B873D9">
              <w:rPr>
                <w:rFonts w:ascii="Times New Roman" w:hAnsi="Times New Roman" w:cs="Times New Roman"/>
                <w:sz w:val="20"/>
                <w:szCs w:val="20"/>
              </w:rPr>
              <w:t>linie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B873D9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B873D9">
              <w:rPr>
                <w:rFonts w:ascii="Times New Roman" w:hAnsi="Times New Roman" w:cs="Times New Roman"/>
                <w:sz w:val="20"/>
                <w:szCs w:val="20"/>
              </w:rPr>
              <w:t>piersi)</w:t>
            </w:r>
          </w:p>
          <w:p w14:paraId="64237BE9" w14:textId="77777777" w:rsidR="00E21754" w:rsidRPr="00B873D9" w:rsidRDefault="00E21754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64237BEA" w14:textId="02616C40" w:rsidR="00E21754" w:rsidRPr="00B873D9" w:rsidRDefault="001746F7" w:rsidP="00B873D9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emtanzyną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piersi)</w:t>
            </w:r>
          </w:p>
          <w:p w14:paraId="64237BEB" w14:textId="77777777" w:rsidR="00E21754" w:rsidRPr="00B873D9" w:rsidRDefault="00E21754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64237BEC" w14:textId="581610B5" w:rsidR="00E21754" w:rsidRPr="00B873D9" w:rsidRDefault="001746F7" w:rsidP="00B873D9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lapatynibem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kapecytabiną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piersi)</w:t>
            </w:r>
          </w:p>
          <w:p w14:paraId="64237BED" w14:textId="77777777" w:rsidR="00471D46" w:rsidRPr="00B873D9" w:rsidRDefault="00471D46" w:rsidP="00B873D9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BEE" w14:textId="2B1E0647" w:rsidR="00E21754" w:rsidRPr="00B873D9" w:rsidRDefault="00E21754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HER2-dodatniego</w:t>
            </w:r>
          </w:p>
          <w:p w14:paraId="64237BEF" w14:textId="453E1DE8" w:rsidR="00E21754" w:rsidRPr="00B873D9" w:rsidRDefault="00582275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21754" w:rsidRPr="00B873D9">
              <w:rPr>
                <w:rFonts w:ascii="Times New Roman" w:hAnsi="Times New Roman" w:cs="Times New Roman"/>
                <w:sz w:val="20"/>
                <w:szCs w:val="20"/>
              </w:rPr>
              <w:t>otwierdzony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B873D9">
              <w:rPr>
                <w:rFonts w:ascii="Times New Roman" w:hAnsi="Times New Roman" w:cs="Times New Roman"/>
                <w:sz w:val="20"/>
                <w:szCs w:val="20"/>
              </w:rPr>
              <w:t>histologicznie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B873D9">
              <w:rPr>
                <w:rFonts w:ascii="Times New Roman" w:hAnsi="Times New Roman" w:cs="Times New Roman"/>
                <w:sz w:val="20"/>
                <w:szCs w:val="20"/>
              </w:rPr>
              <w:t>inwazyjny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B873D9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B873D9">
              <w:rPr>
                <w:rFonts w:ascii="Times New Roman" w:hAnsi="Times New Roman" w:cs="Times New Roman"/>
                <w:sz w:val="20"/>
                <w:szCs w:val="20"/>
              </w:rPr>
              <w:t>piersi:</w:t>
            </w:r>
          </w:p>
          <w:p w14:paraId="64237BF0" w14:textId="1CBE728C" w:rsidR="00E21754" w:rsidRPr="00B873D9" w:rsidRDefault="00E21754" w:rsidP="00B873D9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uogólniony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(IV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zaawansowania)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237BF1" w14:textId="77777777" w:rsidR="00E21754" w:rsidRPr="00B873D9" w:rsidRDefault="00E21754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64237BF2" w14:textId="0FE60B69" w:rsidR="00E21754" w:rsidRPr="00B873D9" w:rsidRDefault="00E21754" w:rsidP="00B873D9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miejscowo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zaawansowany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nawrotowy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piersi,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0F0" w:rsidRPr="00B873D9">
              <w:rPr>
                <w:rFonts w:ascii="Times New Roman" w:hAnsi="Times New Roman" w:cs="Times New Roman"/>
                <w:sz w:val="20"/>
                <w:szCs w:val="20"/>
              </w:rPr>
              <w:t>radykalne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miejscowe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(chirurgia,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radioterapia)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nieskuteczne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trwale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niemożliwe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(III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zaawansowania);</w:t>
            </w:r>
          </w:p>
          <w:p w14:paraId="64237BF3" w14:textId="77701DCF" w:rsidR="00E21754" w:rsidRPr="00B873D9" w:rsidRDefault="00582275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dokumentowana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nadekspresja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receptora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komórkach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inwazyjnego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(wynik/3+/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IHC)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amplifikacja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genu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(wynik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/+/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ISH);</w:t>
            </w:r>
          </w:p>
          <w:p w14:paraId="64237BF4" w14:textId="35D7FDA4" w:rsidR="00E21754" w:rsidRPr="00B873D9" w:rsidRDefault="00582275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73A19" w:rsidRPr="00B873D9">
              <w:rPr>
                <w:rFonts w:ascii="Times New Roman" w:hAnsi="Times New Roman" w:cs="Times New Roman"/>
                <w:sz w:val="20"/>
                <w:szCs w:val="20"/>
              </w:rPr>
              <w:t>becność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A19" w:rsidRPr="00B873D9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A19" w:rsidRPr="00B873D9">
              <w:rPr>
                <w:rFonts w:ascii="Times New Roman" w:hAnsi="Times New Roman" w:cs="Times New Roman"/>
                <w:sz w:val="20"/>
                <w:szCs w:val="20"/>
              </w:rPr>
              <w:t>chorobowych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A19" w:rsidRPr="00B873D9">
              <w:rPr>
                <w:rFonts w:ascii="Times New Roman" w:hAnsi="Times New Roman" w:cs="Times New Roman"/>
                <w:sz w:val="20"/>
                <w:szCs w:val="20"/>
              </w:rPr>
              <w:t>umożliwiających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A19" w:rsidRPr="00B873D9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A19" w:rsidRPr="00B873D9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A19" w:rsidRPr="00B873D9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A19" w:rsidRPr="00B873D9">
              <w:rPr>
                <w:rFonts w:ascii="Times New Roman" w:hAnsi="Times New Roman" w:cs="Times New Roman"/>
                <w:sz w:val="20"/>
                <w:szCs w:val="20"/>
              </w:rPr>
              <w:t>systemu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A19" w:rsidRPr="00B873D9">
              <w:rPr>
                <w:rFonts w:ascii="Times New Roman" w:hAnsi="Times New Roman" w:cs="Times New Roman"/>
                <w:sz w:val="20"/>
                <w:szCs w:val="20"/>
              </w:rPr>
              <w:t>RECIST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A19" w:rsidRPr="00B873D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E21754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BF5" w14:textId="12A4F727" w:rsidR="00E21754" w:rsidRPr="00B873D9" w:rsidRDefault="00582275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21754" w:rsidRPr="00B873D9">
              <w:rPr>
                <w:rFonts w:ascii="Times New Roman" w:hAnsi="Times New Roman" w:cs="Times New Roman"/>
                <w:sz w:val="20"/>
                <w:szCs w:val="20"/>
              </w:rPr>
              <w:t>prawność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B873D9">
              <w:rPr>
                <w:rFonts w:ascii="Times New Roman" w:hAnsi="Times New Roman" w:cs="Times New Roman"/>
                <w:sz w:val="20"/>
                <w:szCs w:val="20"/>
              </w:rPr>
              <w:t>stopniu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B873D9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231D81" w:rsidRPr="00B873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B873D9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B873D9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Zubroda-WHO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</w:p>
          <w:p w14:paraId="64237BF6" w14:textId="5D89DE94" w:rsidR="00B73A19" w:rsidRPr="00B873D9" w:rsidRDefault="00582275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73A19" w:rsidRPr="00B873D9">
              <w:rPr>
                <w:rFonts w:ascii="Times New Roman" w:hAnsi="Times New Roman" w:cs="Times New Roman"/>
                <w:sz w:val="20"/>
                <w:szCs w:val="20"/>
              </w:rPr>
              <w:t>artość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A19" w:rsidRPr="00B873D9">
              <w:rPr>
                <w:rFonts w:ascii="Times New Roman" w:hAnsi="Times New Roman" w:cs="Times New Roman"/>
                <w:sz w:val="20"/>
                <w:szCs w:val="20"/>
              </w:rPr>
              <w:t>LVEF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A19"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A19" w:rsidRPr="00B873D9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A19" w:rsidRPr="00B873D9">
              <w:rPr>
                <w:rFonts w:ascii="Times New Roman" w:hAnsi="Times New Roman" w:cs="Times New Roman"/>
                <w:sz w:val="20"/>
                <w:szCs w:val="20"/>
              </w:rPr>
              <w:t>50%;</w:t>
            </w:r>
          </w:p>
          <w:p w14:paraId="64237BF7" w14:textId="7B6BD3C3" w:rsidR="00471D46" w:rsidRPr="00B873D9" w:rsidRDefault="00582275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ieobecność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istotnych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schorzeń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współistniejących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stanowiących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przeciwskazanie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anty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stwierdzonych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oparciu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odpowiednie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Charakterystyki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wytyczne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Polskiego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Towarzystwa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Onkologii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Klinicznej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piersi;</w:t>
            </w:r>
          </w:p>
          <w:p w14:paraId="64237BF8" w14:textId="27074F5F" w:rsidR="00E21754" w:rsidRPr="00B873D9" w:rsidRDefault="00582275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ykluczenie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F00"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F00" w:rsidRPr="00B873D9">
              <w:rPr>
                <w:rFonts w:ascii="Times New Roman" w:hAnsi="Times New Roman" w:cs="Times New Roman"/>
                <w:sz w:val="20"/>
                <w:szCs w:val="20"/>
              </w:rPr>
              <w:t>okresu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F00" w:rsidRPr="00B873D9">
              <w:rPr>
                <w:rFonts w:ascii="Times New Roman" w:hAnsi="Times New Roman" w:cs="Times New Roman"/>
                <w:sz w:val="20"/>
                <w:szCs w:val="20"/>
              </w:rPr>
              <w:t>karmienia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F00" w:rsidRPr="00B873D9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69017F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BF9" w14:textId="64033E6A" w:rsidR="0041002D" w:rsidRPr="00B873D9" w:rsidRDefault="00582275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współistnienia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innych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aktywnych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nowotworów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złośliwych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wcześniejszego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zachorowania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jakikolwiek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złośliwy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dopuszcza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włączenie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B873D9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B873D9">
              <w:rPr>
                <w:rFonts w:ascii="Times New Roman" w:hAnsi="Times New Roman" w:cs="Times New Roman"/>
                <w:sz w:val="20"/>
                <w:szCs w:val="20"/>
              </w:rPr>
              <w:t>uzyskaniu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B873D9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B873D9">
              <w:rPr>
                <w:rFonts w:ascii="Times New Roman" w:hAnsi="Times New Roman" w:cs="Times New Roman"/>
                <w:sz w:val="20"/>
                <w:szCs w:val="20"/>
              </w:rPr>
              <w:t>Konsultanta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B873D9">
              <w:rPr>
                <w:rFonts w:ascii="Times New Roman" w:hAnsi="Times New Roman" w:cs="Times New Roman"/>
                <w:sz w:val="20"/>
                <w:szCs w:val="20"/>
              </w:rPr>
              <w:t>Krajowego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B873D9">
              <w:rPr>
                <w:rFonts w:ascii="Times New Roman" w:hAnsi="Times New Roman" w:cs="Times New Roman"/>
                <w:sz w:val="20"/>
                <w:szCs w:val="20"/>
              </w:rPr>
              <w:t>Konsultanta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B873D9">
              <w:rPr>
                <w:rFonts w:ascii="Times New Roman" w:hAnsi="Times New Roman" w:cs="Times New Roman"/>
                <w:sz w:val="20"/>
                <w:szCs w:val="20"/>
              </w:rPr>
              <w:t>Wojewódzkiego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miało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charakter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radykalny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miało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radykalnego,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ale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uzyskano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całkowitą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remisję</w:t>
            </w:r>
            <w:r w:rsidR="00F2763F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BFA" w14:textId="21154357" w:rsidR="00E21754" w:rsidRPr="00B873D9" w:rsidRDefault="00E21754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Powyższe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F00" w:rsidRPr="00B873D9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muszą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spełnione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łącznie.</w:t>
            </w:r>
          </w:p>
          <w:p w14:paraId="64237BFB" w14:textId="77777777" w:rsidR="00705EF6" w:rsidRPr="00B873D9" w:rsidRDefault="00705EF6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BFC" w14:textId="763F944A" w:rsidR="004D1FAC" w:rsidRPr="00B873D9" w:rsidRDefault="00705EF6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Ponadto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zakresie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przerzutowego,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HER2-dodatniego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terapii,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lekowego.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237BFD" w14:textId="77777777" w:rsidR="00555F20" w:rsidRPr="00B873D9" w:rsidRDefault="00555F20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BFE" w14:textId="51CCECD4" w:rsidR="00A900FD" w:rsidRPr="00B873D9" w:rsidRDefault="00A900FD" w:rsidP="00B873D9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Leczenie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705EF6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5EF6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HER2-ujemnego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5EF6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5EF6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0E52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0E52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0E52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obejmuje</w:t>
            </w:r>
            <w:r w:rsidR="00267CCC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4237BFF" w14:textId="663F9C80" w:rsidR="00A900FD" w:rsidRPr="00B873D9" w:rsidRDefault="00A900FD" w:rsidP="00B873D9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B873D9">
              <w:rPr>
                <w:rFonts w:ascii="Times New Roman" w:hAnsi="Times New Roman" w:cs="Times New Roman"/>
                <w:sz w:val="20"/>
                <w:szCs w:val="20"/>
              </w:rPr>
              <w:t>inhibitorami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B873D9">
              <w:rPr>
                <w:rFonts w:ascii="Times New Roman" w:hAnsi="Times New Roman" w:cs="Times New Roman"/>
                <w:sz w:val="20"/>
                <w:szCs w:val="20"/>
              </w:rPr>
              <w:t>CDK4/6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B873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61692" w:rsidRPr="00B873D9">
              <w:rPr>
                <w:rFonts w:ascii="Times New Roman" w:hAnsi="Times New Roman" w:cs="Times New Roman"/>
                <w:sz w:val="20"/>
                <w:szCs w:val="20"/>
              </w:rPr>
              <w:t>abemacyklibem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B873D9">
              <w:rPr>
                <w:rFonts w:ascii="Times New Roman" w:hAnsi="Times New Roman" w:cs="Times New Roman"/>
                <w:sz w:val="20"/>
                <w:szCs w:val="20"/>
              </w:rPr>
              <w:t>palbocyk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lib</w:t>
            </w:r>
            <w:r w:rsidR="005E0501" w:rsidRPr="00B873D9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rybocyklib</w:t>
            </w:r>
            <w:r w:rsidR="005E0501" w:rsidRPr="00B873D9">
              <w:rPr>
                <w:rFonts w:ascii="Times New Roman" w:hAnsi="Times New Roman" w:cs="Times New Roman"/>
                <w:sz w:val="20"/>
                <w:szCs w:val="20"/>
              </w:rPr>
              <w:t>em)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B873D9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B873D9">
              <w:rPr>
                <w:rFonts w:ascii="Times New Roman" w:hAnsi="Times New Roman" w:cs="Times New Roman"/>
                <w:sz w:val="20"/>
                <w:szCs w:val="20"/>
              </w:rPr>
              <w:t>inhibitorem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aromatazy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B873D9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B873D9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B873D9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B873D9">
              <w:rPr>
                <w:rFonts w:ascii="Times New Roman" w:hAnsi="Times New Roman" w:cs="Times New Roman"/>
                <w:sz w:val="20"/>
                <w:szCs w:val="20"/>
              </w:rPr>
              <w:t>zaawansowanego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B873D9">
              <w:rPr>
                <w:rFonts w:ascii="Times New Roman" w:hAnsi="Times New Roman" w:cs="Times New Roman"/>
                <w:sz w:val="20"/>
                <w:szCs w:val="20"/>
              </w:rPr>
              <w:t>piersi)</w:t>
            </w:r>
          </w:p>
          <w:p w14:paraId="64237C00" w14:textId="77777777" w:rsidR="00A900FD" w:rsidRPr="00B873D9" w:rsidRDefault="00D451F1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64237C01" w14:textId="2A90705C" w:rsidR="00F2763F" w:rsidRPr="00087555" w:rsidRDefault="00A900FD" w:rsidP="00B873D9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inh</w:t>
            </w:r>
            <w:r w:rsidR="005E0501" w:rsidRPr="00B873D9">
              <w:rPr>
                <w:rFonts w:ascii="Times New Roman" w:hAnsi="Times New Roman" w:cs="Times New Roman"/>
                <w:sz w:val="20"/>
                <w:szCs w:val="20"/>
              </w:rPr>
              <w:t>ibitorami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B873D9">
              <w:rPr>
                <w:rFonts w:ascii="Times New Roman" w:hAnsi="Times New Roman" w:cs="Times New Roman"/>
                <w:sz w:val="20"/>
                <w:szCs w:val="20"/>
              </w:rPr>
              <w:t>CDK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B873D9">
              <w:rPr>
                <w:rFonts w:ascii="Times New Roman" w:hAnsi="Times New Roman" w:cs="Times New Roman"/>
                <w:sz w:val="20"/>
                <w:szCs w:val="20"/>
              </w:rPr>
              <w:t>4/6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B873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61692" w:rsidRPr="00B873D9">
              <w:rPr>
                <w:rFonts w:ascii="Times New Roman" w:hAnsi="Times New Roman" w:cs="Times New Roman"/>
                <w:sz w:val="20"/>
                <w:szCs w:val="20"/>
              </w:rPr>
              <w:t>abemacyklibem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B873D9">
              <w:rPr>
                <w:rFonts w:ascii="Times New Roman" w:hAnsi="Times New Roman" w:cs="Times New Roman"/>
                <w:sz w:val="20"/>
                <w:szCs w:val="20"/>
              </w:rPr>
              <w:t>palbocyklibem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rybocyklib</w:t>
            </w:r>
            <w:r w:rsidR="005E0501" w:rsidRPr="00B873D9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fulwestrantem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B873D9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BFC" w:rsidRPr="00B873D9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BFC" w:rsidRPr="00B873D9">
              <w:rPr>
                <w:rFonts w:ascii="Times New Roman" w:hAnsi="Times New Roman" w:cs="Times New Roman"/>
                <w:sz w:val="20"/>
                <w:szCs w:val="20"/>
              </w:rPr>
              <w:t>zaawansowanego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BFC"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BFC"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BFC" w:rsidRPr="00B873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tylko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abemacyklibu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rybocyk</w:t>
            </w:r>
            <w:r w:rsidR="00246110" w:rsidRPr="00B873D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ibu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B873D9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B873D9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087555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0875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087555">
              <w:rPr>
                <w:rFonts w:ascii="Times New Roman" w:hAnsi="Times New Roman" w:cs="Times New Roman"/>
                <w:sz w:val="20"/>
                <w:szCs w:val="20"/>
              </w:rPr>
              <w:t>zaawansowanego</w:t>
            </w:r>
            <w:r w:rsidR="00B873D9" w:rsidRPr="000875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087555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0875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087555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DE2B35" w:rsidRPr="000875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BB655CD" w14:textId="1A3523DE" w:rsidR="00582275" w:rsidRPr="00B873D9" w:rsidRDefault="00582275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0B7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64237C02" w14:textId="3842C474" w:rsidR="00E24748" w:rsidRPr="00087555" w:rsidRDefault="00E24748" w:rsidP="00B873D9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przerzutowego,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hormonowrażliwego,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ujemnego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obecnością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mutacji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PIK3CA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alpelisybem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fulwestrantem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7555">
              <w:rPr>
                <w:rFonts w:ascii="Times New Roman" w:hAnsi="Times New Roman" w:cs="Times New Roman"/>
                <w:sz w:val="20"/>
                <w:szCs w:val="20"/>
              </w:rPr>
              <w:t>zaawansowanego</w:t>
            </w:r>
            <w:r w:rsidR="00B873D9" w:rsidRPr="000875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7555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0875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7555">
              <w:rPr>
                <w:rFonts w:ascii="Times New Roman" w:hAnsi="Times New Roman" w:cs="Times New Roman"/>
                <w:sz w:val="20"/>
                <w:szCs w:val="20"/>
              </w:rPr>
              <w:t>piersi)</w:t>
            </w:r>
          </w:p>
          <w:p w14:paraId="3C5A4B4F" w14:textId="53359CDE" w:rsidR="00582275" w:rsidRPr="00B873D9" w:rsidRDefault="00582275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0B7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64237C03" w14:textId="20EA4250" w:rsidR="00B30CD2" w:rsidRPr="00B873D9" w:rsidRDefault="00034D20" w:rsidP="00B873D9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monoterapii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inhibitorami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PARP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(talazoparybem)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obecnością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mutacji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genach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BRCA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zaawansowanego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hormonozależnego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piersi)</w:t>
            </w:r>
          </w:p>
          <w:p w14:paraId="64237C04" w14:textId="25C762F8" w:rsidR="00C62C88" w:rsidRPr="00B873D9" w:rsidRDefault="00C62C88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istnieje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jednorazowa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możliwość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lekowej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użyciem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inhibitorów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CDK4/6.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237C05" w14:textId="77777777" w:rsidR="00A900FD" w:rsidRPr="00B873D9" w:rsidRDefault="00A900FD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06" w14:textId="197A0AE2" w:rsidR="00A900FD" w:rsidRPr="00B873D9" w:rsidRDefault="000D0E52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5EB8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HER2-ujemnego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piersi:</w:t>
            </w:r>
          </w:p>
          <w:p w14:paraId="64237C07" w14:textId="032E7548" w:rsidR="0081296A" w:rsidRPr="00B873D9" w:rsidRDefault="00525490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F0C0F" w:rsidRPr="00B873D9">
              <w:rPr>
                <w:rFonts w:ascii="Times New Roman" w:hAnsi="Times New Roman" w:cs="Times New Roman"/>
                <w:sz w:val="20"/>
                <w:szCs w:val="20"/>
              </w:rPr>
              <w:t>iek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0F" w:rsidRPr="00B873D9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0F" w:rsidRPr="00B873D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0F" w:rsidRPr="00B873D9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0F" w:rsidRPr="00B873D9">
              <w:rPr>
                <w:rFonts w:ascii="Times New Roman" w:hAnsi="Times New Roman" w:cs="Times New Roman"/>
                <w:sz w:val="20"/>
                <w:szCs w:val="20"/>
              </w:rPr>
              <w:t>życia;</w:t>
            </w:r>
          </w:p>
          <w:p w14:paraId="64237C08" w14:textId="63409066" w:rsidR="00CF0C0F" w:rsidRPr="00B873D9" w:rsidRDefault="00525490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F0C0F" w:rsidRPr="00B873D9">
              <w:rPr>
                <w:rFonts w:ascii="Times New Roman" w:hAnsi="Times New Roman" w:cs="Times New Roman"/>
                <w:sz w:val="20"/>
                <w:szCs w:val="20"/>
              </w:rPr>
              <w:t>otwierdzony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0F" w:rsidRPr="00B873D9">
              <w:rPr>
                <w:rFonts w:ascii="Times New Roman" w:hAnsi="Times New Roman" w:cs="Times New Roman"/>
                <w:sz w:val="20"/>
                <w:szCs w:val="20"/>
              </w:rPr>
              <w:t>histologicznie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0F" w:rsidRPr="00B873D9">
              <w:rPr>
                <w:rFonts w:ascii="Times New Roman" w:hAnsi="Times New Roman" w:cs="Times New Roman"/>
                <w:sz w:val="20"/>
                <w:szCs w:val="20"/>
              </w:rPr>
              <w:t>zaawansowany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0F" w:rsidRPr="00B873D9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0F" w:rsidRPr="00B873D9">
              <w:rPr>
                <w:rFonts w:ascii="Times New Roman" w:hAnsi="Times New Roman" w:cs="Times New Roman"/>
                <w:sz w:val="20"/>
                <w:szCs w:val="20"/>
              </w:rPr>
              <w:t>piersi,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0F" w:rsidRPr="00B873D9">
              <w:rPr>
                <w:rFonts w:ascii="Times New Roman" w:hAnsi="Times New Roman" w:cs="Times New Roman"/>
                <w:sz w:val="20"/>
                <w:szCs w:val="20"/>
              </w:rPr>
              <w:t>tj.</w:t>
            </w:r>
          </w:p>
          <w:p w14:paraId="64237C09" w14:textId="2A40D214" w:rsidR="006F4868" w:rsidRPr="00B873D9" w:rsidRDefault="006F4868" w:rsidP="00B873D9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uogólniony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(IV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zaawansowania)</w:t>
            </w:r>
          </w:p>
          <w:p w14:paraId="64237C0A" w14:textId="77777777" w:rsidR="006F4868" w:rsidRPr="00B873D9" w:rsidRDefault="006F4868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lub</w:t>
            </w:r>
          </w:p>
          <w:p w14:paraId="64237C0B" w14:textId="63718E78" w:rsidR="002B4593" w:rsidRPr="00B873D9" w:rsidRDefault="006F4868" w:rsidP="00B873D9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miejscowo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zaawansowany,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radykalne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miejscowe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(chirurgia,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radioterapia)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nieskuteczne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niemożliwe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(III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zaawansowania)</w:t>
            </w:r>
            <w:r w:rsidR="00A552E0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C0C" w14:textId="735ABC95" w:rsidR="006F4868" w:rsidRPr="00B873D9" w:rsidRDefault="006F4868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udokumentowana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ekspresja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steroidowych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receptorów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hormonalnych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⩾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1%;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4237C0D" w14:textId="1316AA19" w:rsidR="0081296A" w:rsidRPr="00B873D9" w:rsidRDefault="00B873D9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5490"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dokumentowany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nadekspresji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receptora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komórkach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(wynik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1+/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IHC)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amplifikacji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genu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(wynik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/-/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metodą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hybrydyzacji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situ (</w:t>
            </w:r>
            <w:r w:rsidR="00333676" w:rsidRPr="00B873D9">
              <w:rPr>
                <w:rFonts w:ascii="Times New Roman" w:hAnsi="Times New Roman" w:cs="Times New Roman"/>
                <w:sz w:val="20"/>
                <w:szCs w:val="20"/>
              </w:rPr>
              <w:t>ISH));</w:t>
            </w:r>
          </w:p>
          <w:p w14:paraId="64237C0E" w14:textId="41091E49" w:rsidR="005A45CB" w:rsidRPr="00B873D9" w:rsidRDefault="00525490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5A45CB" w:rsidRPr="00B873D9">
              <w:rPr>
                <w:rFonts w:ascii="Times New Roman" w:hAnsi="Times New Roman" w:cs="Times New Roman"/>
                <w:sz w:val="20"/>
                <w:szCs w:val="20"/>
              </w:rPr>
              <w:t>dokumentowana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5CB" w:rsidRPr="00B873D9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5CB" w:rsidRPr="00B873D9">
              <w:rPr>
                <w:rFonts w:ascii="Times New Roman" w:hAnsi="Times New Roman" w:cs="Times New Roman"/>
                <w:sz w:val="20"/>
                <w:szCs w:val="20"/>
              </w:rPr>
              <w:t>mutacji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5CB" w:rsidRPr="00B873D9">
              <w:rPr>
                <w:rFonts w:ascii="Times New Roman" w:hAnsi="Times New Roman" w:cs="Times New Roman"/>
                <w:sz w:val="20"/>
                <w:szCs w:val="20"/>
              </w:rPr>
              <w:t>genu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5CB" w:rsidRPr="00B873D9">
              <w:rPr>
                <w:rFonts w:ascii="Times New Roman" w:hAnsi="Times New Roman" w:cs="Times New Roman"/>
                <w:sz w:val="20"/>
                <w:szCs w:val="20"/>
              </w:rPr>
              <w:t>PIK3CA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5CB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5CB" w:rsidRPr="00B873D9">
              <w:rPr>
                <w:rFonts w:ascii="Times New Roman" w:hAnsi="Times New Roman" w:cs="Times New Roman"/>
                <w:sz w:val="20"/>
                <w:szCs w:val="20"/>
              </w:rPr>
              <w:t>tylko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5CB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5CB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5CB" w:rsidRPr="00B873D9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="00A7032E" w:rsidRPr="00B873D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07B77" w:rsidRPr="00B873D9">
              <w:rPr>
                <w:rFonts w:ascii="Times New Roman" w:hAnsi="Times New Roman" w:cs="Times New Roman"/>
                <w:sz w:val="20"/>
                <w:szCs w:val="20"/>
              </w:rPr>
              <w:t>elisybu</w:t>
            </w:r>
            <w:r w:rsidR="005A45CB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C0F" w14:textId="17A758C5" w:rsidR="005A45CB" w:rsidRPr="00B873D9" w:rsidRDefault="00525490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F54722" w:rsidRPr="00B873D9">
              <w:rPr>
                <w:rFonts w:ascii="Times New Roman" w:hAnsi="Times New Roman" w:cs="Times New Roman"/>
                <w:sz w:val="20"/>
                <w:szCs w:val="20"/>
              </w:rPr>
              <w:t>dokumentowana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722" w:rsidRPr="00B873D9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722" w:rsidRPr="00B873D9">
              <w:rPr>
                <w:rFonts w:ascii="Times New Roman" w:hAnsi="Times New Roman" w:cs="Times New Roman"/>
                <w:sz w:val="20"/>
                <w:szCs w:val="20"/>
              </w:rPr>
              <w:t>patogennej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722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722" w:rsidRPr="00B873D9">
              <w:rPr>
                <w:rFonts w:ascii="Times New Roman" w:hAnsi="Times New Roman" w:cs="Times New Roman"/>
                <w:sz w:val="20"/>
                <w:szCs w:val="20"/>
              </w:rPr>
              <w:t>prawdopodobnie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722" w:rsidRPr="00B873D9">
              <w:rPr>
                <w:rFonts w:ascii="Times New Roman" w:hAnsi="Times New Roman" w:cs="Times New Roman"/>
                <w:sz w:val="20"/>
                <w:szCs w:val="20"/>
              </w:rPr>
              <w:t>patogennej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722" w:rsidRPr="00B873D9">
              <w:rPr>
                <w:rFonts w:ascii="Times New Roman" w:hAnsi="Times New Roman" w:cs="Times New Roman"/>
                <w:sz w:val="20"/>
                <w:szCs w:val="20"/>
              </w:rPr>
              <w:t>mutacji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722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722" w:rsidRPr="00B873D9">
              <w:rPr>
                <w:rFonts w:ascii="Times New Roman" w:hAnsi="Times New Roman" w:cs="Times New Roman"/>
                <w:sz w:val="20"/>
                <w:szCs w:val="20"/>
              </w:rPr>
              <w:t>genie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722" w:rsidRPr="00B873D9">
              <w:rPr>
                <w:rFonts w:ascii="Times New Roman" w:hAnsi="Times New Roman" w:cs="Times New Roman"/>
                <w:i/>
                <w:sz w:val="20"/>
                <w:szCs w:val="20"/>
              </w:rPr>
              <w:t>BRCA1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722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722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722" w:rsidRPr="00B873D9">
              <w:rPr>
                <w:rFonts w:ascii="Times New Roman" w:hAnsi="Times New Roman" w:cs="Times New Roman"/>
                <w:i/>
                <w:sz w:val="20"/>
                <w:szCs w:val="20"/>
              </w:rPr>
              <w:t>BRCA2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722" w:rsidRPr="00B873D9">
              <w:rPr>
                <w:rFonts w:ascii="Times New Roman" w:hAnsi="Times New Roman" w:cs="Times New Roman"/>
                <w:sz w:val="20"/>
                <w:szCs w:val="20"/>
              </w:rPr>
              <w:t>(dziedzicznej)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722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722" w:rsidRPr="00B873D9">
              <w:rPr>
                <w:rFonts w:ascii="Times New Roman" w:hAnsi="Times New Roman" w:cs="Times New Roman"/>
                <w:sz w:val="20"/>
                <w:szCs w:val="20"/>
              </w:rPr>
              <w:t>tylko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722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722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4722" w:rsidRPr="00B873D9">
              <w:rPr>
                <w:rFonts w:ascii="Times New Roman" w:hAnsi="Times New Roman" w:cs="Times New Roman"/>
                <w:sz w:val="20"/>
                <w:szCs w:val="20"/>
              </w:rPr>
              <w:t>talazoparybu</w:t>
            </w:r>
            <w:r w:rsidR="00A31A36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C10" w14:textId="5285F6EC" w:rsidR="00C16698" w:rsidRPr="00B873D9" w:rsidRDefault="00525490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o</w:t>
            </w:r>
            <w:r w:rsidR="003F66BF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becność</w:t>
            </w:r>
            <w:r w:rsidR="00B873D9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="003F66BF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zmian</w:t>
            </w:r>
            <w:r w:rsidR="00B873D9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="003F66BF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chorobowych</w:t>
            </w:r>
            <w:r w:rsidR="00B873D9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="003F66BF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możliwych</w:t>
            </w:r>
            <w:r w:rsidR="00B873D9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="003F66BF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="003F66BF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="003F66BF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wg.</w:t>
            </w:r>
            <w:r w:rsidR="00B873D9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="003F66BF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kryteriów</w:t>
            </w:r>
            <w:r w:rsidR="00B873D9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="003F66BF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RECIST</w:t>
            </w:r>
            <w:r w:rsidR="00B873D9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="003F66BF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1.</w:t>
            </w:r>
            <w:r w:rsidR="00C70B44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1;</w:t>
            </w:r>
          </w:p>
          <w:p w14:paraId="64237C11" w14:textId="62A51728" w:rsidR="00D567C1" w:rsidRPr="00B873D9" w:rsidRDefault="00525490" w:rsidP="00B873D9">
            <w:pPr>
              <w:pStyle w:val="Akapitzlist"/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D567C1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tan: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4237C12" w14:textId="6ED486C7" w:rsidR="00D567C1" w:rsidRPr="00B873D9" w:rsidRDefault="00D567C1" w:rsidP="00B873D9">
            <w:pPr>
              <w:pStyle w:val="Akapitzlist"/>
              <w:numPr>
                <w:ilvl w:val="4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pomenopauzalny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zdefiniowany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jako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(do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wyboru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jedna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poniższych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opcji):</w:t>
            </w:r>
          </w:p>
          <w:p w14:paraId="64237C13" w14:textId="7180F2D1" w:rsidR="00D567C1" w:rsidRPr="00B873D9" w:rsidRDefault="00D567C1" w:rsidP="00B873D9">
            <w:pPr>
              <w:pStyle w:val="Akapitzlist"/>
              <w:numPr>
                <w:ilvl w:val="5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obustronnym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usunięciu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jajników</w:t>
            </w:r>
            <w:r w:rsidR="00525490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64237C14" w14:textId="427F077D" w:rsidR="00D567C1" w:rsidRPr="00B873D9" w:rsidRDefault="00D567C1" w:rsidP="00B873D9">
            <w:pPr>
              <w:pStyle w:val="Akapitzlist"/>
              <w:numPr>
                <w:ilvl w:val="5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miesiączki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ostatnie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m-cy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(bez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innych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przyczyn)</w:t>
            </w:r>
            <w:r w:rsidR="00525490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64237C15" w14:textId="3FD8DBFC" w:rsidR="00D567C1" w:rsidRPr="00B873D9" w:rsidRDefault="00D567C1" w:rsidP="00B873D9">
            <w:pPr>
              <w:pStyle w:val="Akapitzlist"/>
              <w:numPr>
                <w:ilvl w:val="5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miesiączki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spełniający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powyższych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wymogów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pomenopauzalne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stężenia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estradiolu,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FSH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LH,</w:t>
            </w:r>
          </w:p>
          <w:p w14:paraId="64237C16" w14:textId="444EC347" w:rsidR="00D567C1" w:rsidRPr="00B4621E" w:rsidRDefault="00D567C1" w:rsidP="00B873D9">
            <w:pPr>
              <w:pStyle w:val="Akapitzlist"/>
              <w:numPr>
                <w:ilvl w:val="4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przed-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okołomenopauzalny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wszystkie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chore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spełniające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kryteriów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stanu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pomenopauzalnego.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takim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przypadku</w:t>
            </w:r>
            <w:r w:rsidR="00B873D9"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hormonoterapię</w:t>
            </w:r>
            <w:r w:rsidR="00B873D9"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B873D9"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skojarzyć</w:t>
            </w:r>
            <w:r w:rsidR="00B873D9"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873D9"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agonistą</w:t>
            </w:r>
            <w:r w:rsidR="00B873D9"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hormonu</w:t>
            </w:r>
            <w:r w:rsidR="00B873D9"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uwalniającego</w:t>
            </w:r>
            <w:r w:rsidR="00B873D9"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hormon</w:t>
            </w:r>
            <w:r w:rsidR="00B873D9"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luteinizujący</w:t>
            </w:r>
            <w:r w:rsidR="00B873D9"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(LHRH)</w:t>
            </w:r>
            <w:r w:rsidR="00525490"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237C17" w14:textId="165DBDCB" w:rsidR="00CC0768" w:rsidRPr="00B873D9" w:rsidRDefault="00A40D9B" w:rsidP="00B873D9">
            <w:pPr>
              <w:pStyle w:val="TableParagraph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  <w:lang w:val="pl-PL"/>
              </w:rPr>
            </w:pP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Kryterium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kwalifikacji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tylko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bookmarkStart w:id="0" w:name="_Hlk116386478"/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w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przypadku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zastosowania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525490" w:rsidRPr="006C30B7">
              <w:rPr>
                <w:color w:val="000000" w:themeColor="text1"/>
                <w:sz w:val="20"/>
                <w:szCs w:val="20"/>
                <w:lang w:val="pl-PL"/>
              </w:rPr>
              <w:lastRenderedPageBreak/>
              <w:t>i</w:t>
            </w: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nhibitorów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CDK4</w:t>
            </w:r>
            <w:r w:rsidRPr="00B4621E">
              <w:rPr>
                <w:color w:val="000000" w:themeColor="text1"/>
                <w:sz w:val="20"/>
                <w:szCs w:val="20"/>
                <w:lang w:val="pl-PL"/>
              </w:rPr>
              <w:t>/6</w:t>
            </w:r>
            <w:bookmarkEnd w:id="0"/>
            <w:r w:rsidR="00A552E0" w:rsidRPr="00B4621E">
              <w:rPr>
                <w:color w:val="000000" w:themeColor="text1"/>
                <w:sz w:val="20"/>
                <w:szCs w:val="20"/>
                <w:lang w:val="pl-PL"/>
              </w:rPr>
              <w:t>;</w:t>
            </w:r>
          </w:p>
          <w:p w14:paraId="64237C18" w14:textId="30B49D56" w:rsidR="00CC0768" w:rsidRPr="00B873D9" w:rsidRDefault="00525490" w:rsidP="00B873D9">
            <w:pPr>
              <w:pStyle w:val="Akapitzlist"/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_Hlk116386636"/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CC0768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obiety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C0768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C0768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stanie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C0768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pomenopauzalnym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C0768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zdefiniowanym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C0768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jako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C0768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(do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C0768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wyboru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C0768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jedna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C0768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C0768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poniższych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C0768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opcji):</w:t>
            </w:r>
          </w:p>
          <w:p w14:paraId="64237C19" w14:textId="40CA7B33" w:rsidR="00CC0768" w:rsidRPr="00B873D9" w:rsidRDefault="00CC0768" w:rsidP="00B873D9">
            <w:pPr>
              <w:pStyle w:val="Akapitzlist"/>
              <w:numPr>
                <w:ilvl w:val="4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obustronnym usunięciu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jajników</w:t>
            </w:r>
            <w:r w:rsidR="00525490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64237C1A" w14:textId="5323D1E6" w:rsidR="00CC0768" w:rsidRPr="00B873D9" w:rsidRDefault="00CC0768" w:rsidP="00B873D9">
            <w:pPr>
              <w:pStyle w:val="Akapitzlist"/>
              <w:numPr>
                <w:ilvl w:val="4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miesiączki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ostatnie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m-cy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(bez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innych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przyczyn)</w:t>
            </w:r>
            <w:r w:rsidR="00525490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64237C1B" w14:textId="06E2A57E" w:rsidR="00CC0768" w:rsidRPr="00B4621E" w:rsidRDefault="00CC0768" w:rsidP="00B873D9">
            <w:pPr>
              <w:pStyle w:val="Akapitzlist"/>
              <w:numPr>
                <w:ilvl w:val="4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miesiączki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spełniający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powyższych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wymogów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pomenopauzalne</w:t>
            </w:r>
            <w:r w:rsidR="00B873D9"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stężenia</w:t>
            </w:r>
            <w:r w:rsidR="00B873D9"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estradiolu,</w:t>
            </w:r>
            <w:r w:rsidR="00B873D9"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FSH</w:t>
            </w:r>
            <w:r w:rsidR="00B873D9"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B873D9"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LH,</w:t>
            </w:r>
          </w:p>
          <w:p w14:paraId="64237C1C" w14:textId="7ED09BA1" w:rsidR="00B16CE2" w:rsidRPr="00B4621E" w:rsidRDefault="00CC0768" w:rsidP="00B873D9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B873D9"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mężczyźni</w:t>
            </w:r>
            <w:r w:rsidR="00525490" w:rsidRPr="00B462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237C1D" w14:textId="584FAE80" w:rsidR="00A40D9B" w:rsidRPr="00B873D9" w:rsidRDefault="00B16CE2" w:rsidP="00B873D9">
            <w:pPr>
              <w:pStyle w:val="TableParagraph"/>
              <w:tabs>
                <w:tab w:val="left" w:pos="622"/>
                <w:tab w:val="left" w:pos="623"/>
              </w:tabs>
              <w:spacing w:after="60" w:line="276" w:lineRule="auto"/>
              <w:ind w:left="454"/>
              <w:jc w:val="both"/>
              <w:rPr>
                <w:sz w:val="20"/>
                <w:szCs w:val="20"/>
                <w:lang w:val="pl-PL"/>
              </w:rPr>
            </w:pPr>
            <w:r w:rsidRPr="006C30B7">
              <w:rPr>
                <w:spacing w:val="-1"/>
                <w:w w:val="105"/>
                <w:sz w:val="20"/>
                <w:szCs w:val="20"/>
                <w:lang w:val="pl-PL"/>
              </w:rPr>
              <w:t>K</w:t>
            </w:r>
            <w:r w:rsidR="00CC0768" w:rsidRPr="006C30B7">
              <w:rPr>
                <w:spacing w:val="-1"/>
                <w:w w:val="105"/>
                <w:sz w:val="20"/>
                <w:szCs w:val="20"/>
                <w:lang w:val="pl-PL"/>
              </w:rPr>
              <w:t>ryterium</w:t>
            </w:r>
            <w:r w:rsidR="00B873D9" w:rsidRPr="006C30B7">
              <w:rPr>
                <w:spacing w:val="-1"/>
                <w:w w:val="105"/>
                <w:sz w:val="20"/>
                <w:szCs w:val="20"/>
                <w:lang w:val="pl-PL"/>
              </w:rPr>
              <w:t xml:space="preserve"> </w:t>
            </w:r>
            <w:r w:rsidR="00CC0768" w:rsidRPr="006C30B7">
              <w:rPr>
                <w:spacing w:val="-1"/>
                <w:w w:val="105"/>
                <w:sz w:val="20"/>
                <w:szCs w:val="20"/>
                <w:lang w:val="pl-PL"/>
              </w:rPr>
              <w:t>kwalifikacji</w:t>
            </w:r>
            <w:r w:rsidR="00B873D9" w:rsidRPr="006C30B7">
              <w:rPr>
                <w:spacing w:val="37"/>
                <w:w w:val="105"/>
                <w:sz w:val="20"/>
                <w:szCs w:val="20"/>
                <w:lang w:val="pl-PL"/>
              </w:rPr>
              <w:t xml:space="preserve"> </w:t>
            </w:r>
            <w:r w:rsidR="00CC0768" w:rsidRPr="006C30B7">
              <w:rPr>
                <w:spacing w:val="-1"/>
                <w:w w:val="105"/>
                <w:sz w:val="20"/>
                <w:szCs w:val="20"/>
                <w:lang w:val="pl-PL"/>
              </w:rPr>
              <w:t>tylko</w:t>
            </w:r>
            <w:r w:rsidR="00B873D9" w:rsidRPr="006C30B7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="00CC0768" w:rsidRPr="006C30B7">
              <w:rPr>
                <w:spacing w:val="-1"/>
                <w:w w:val="105"/>
                <w:sz w:val="20"/>
                <w:szCs w:val="20"/>
                <w:lang w:val="pl-PL"/>
              </w:rPr>
              <w:t>w</w:t>
            </w:r>
            <w:r w:rsidR="00B873D9" w:rsidRPr="006C30B7">
              <w:rPr>
                <w:spacing w:val="-8"/>
                <w:w w:val="105"/>
                <w:sz w:val="20"/>
                <w:szCs w:val="20"/>
                <w:lang w:val="pl-PL"/>
              </w:rPr>
              <w:t xml:space="preserve"> </w:t>
            </w:r>
            <w:r w:rsidR="00CC0768" w:rsidRPr="006C30B7">
              <w:rPr>
                <w:spacing w:val="-1"/>
                <w:w w:val="105"/>
                <w:sz w:val="20"/>
                <w:szCs w:val="20"/>
                <w:lang w:val="pl-PL"/>
              </w:rPr>
              <w:t>przypadku</w:t>
            </w:r>
            <w:r w:rsidR="00B873D9" w:rsidRPr="006C30B7">
              <w:rPr>
                <w:spacing w:val="-9"/>
                <w:w w:val="105"/>
                <w:sz w:val="20"/>
                <w:szCs w:val="20"/>
                <w:lang w:val="pl-PL"/>
              </w:rPr>
              <w:t xml:space="preserve"> </w:t>
            </w:r>
            <w:r w:rsidR="00CC0768" w:rsidRPr="006C30B7">
              <w:rPr>
                <w:w w:val="105"/>
                <w:sz w:val="20"/>
                <w:szCs w:val="20"/>
                <w:lang w:val="pl-PL"/>
              </w:rPr>
              <w:t>zastosowania</w:t>
            </w:r>
            <w:r w:rsidR="00B873D9" w:rsidRPr="006C30B7">
              <w:rPr>
                <w:spacing w:val="-13"/>
                <w:w w:val="105"/>
                <w:sz w:val="20"/>
                <w:szCs w:val="20"/>
                <w:lang w:val="pl-PL"/>
              </w:rPr>
              <w:t xml:space="preserve"> </w:t>
            </w:r>
            <w:r w:rsidR="00CC0768" w:rsidRPr="006C30B7">
              <w:rPr>
                <w:w w:val="105"/>
                <w:sz w:val="20"/>
                <w:szCs w:val="20"/>
                <w:lang w:val="pl-PL"/>
              </w:rPr>
              <w:t>alpelisybu</w:t>
            </w:r>
            <w:r w:rsidR="00A552E0" w:rsidRPr="00B4621E">
              <w:rPr>
                <w:w w:val="105"/>
                <w:sz w:val="20"/>
                <w:szCs w:val="20"/>
                <w:lang w:val="pl-PL"/>
              </w:rPr>
              <w:t>;</w:t>
            </w:r>
          </w:p>
          <w:bookmarkEnd w:id="1"/>
          <w:p w14:paraId="64237C1E" w14:textId="6C4CEDAE" w:rsidR="00902BD7" w:rsidRPr="00B873D9" w:rsidRDefault="00525490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02BD7" w:rsidRPr="00B873D9">
              <w:rPr>
                <w:rFonts w:ascii="Times New Roman" w:hAnsi="Times New Roman" w:cs="Times New Roman"/>
                <w:sz w:val="20"/>
                <w:szCs w:val="20"/>
              </w:rPr>
              <w:t>prawność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BD7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BD7" w:rsidRPr="00B873D9">
              <w:rPr>
                <w:rFonts w:ascii="Times New Roman" w:hAnsi="Times New Roman" w:cs="Times New Roman"/>
                <w:sz w:val="20"/>
                <w:szCs w:val="20"/>
              </w:rPr>
              <w:t>stopniu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BD7" w:rsidRPr="00B873D9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BD7" w:rsidRPr="00B873D9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BD7" w:rsidRPr="00B873D9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Zubroda-WHO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  <w:r w:rsidR="00F2763F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C1F" w14:textId="76C05A81" w:rsidR="00902BD7" w:rsidRPr="00B873D9" w:rsidRDefault="00525490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ieobecność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istotnych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schorzeń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współistniejących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stanowiących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przeciwskazanie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stwierdzonych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oparciu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odpowiednie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Charakterystyki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wytyczne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Polskiego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Towarzystwa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Onkologii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Klinicznej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821E0C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C20" w14:textId="2438E73A" w:rsidR="00F2763F" w:rsidRPr="00B873D9" w:rsidRDefault="00525490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skojarzenia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abemacyklibu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palbocyklibu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rybocyklibu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inhibitorem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aromatazy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wcześniejszego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systemowego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powodu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zaawansowanego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(dopuszczalne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wcześniejsze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zastosowanie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jednej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chemioterapii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sytuacji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udokumentowanego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wcześniej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rzeczywistego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zagrożenia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niewydolności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narządów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miąższowych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następstwie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masywnych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B873D9">
              <w:rPr>
                <w:rFonts w:ascii="Times New Roman" w:hAnsi="Times New Roman" w:cs="Times New Roman"/>
                <w:sz w:val="20"/>
                <w:szCs w:val="20"/>
              </w:rPr>
              <w:t>przerzutów)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C21" w14:textId="2E4CFCE5" w:rsidR="00B21EAF" w:rsidRPr="00B873D9" w:rsidRDefault="00525490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opuszczalne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B873D9">
              <w:rPr>
                <w:rFonts w:ascii="Times New Roman" w:hAnsi="Times New Roman" w:cs="Times New Roman"/>
                <w:sz w:val="20"/>
                <w:szCs w:val="20"/>
              </w:rPr>
              <w:t>przedoperacyjne/uzupełniające:</w:t>
            </w:r>
          </w:p>
          <w:p w14:paraId="64237C22" w14:textId="681F217E" w:rsidR="00B21EAF" w:rsidRPr="00B873D9" w:rsidRDefault="00B21EAF" w:rsidP="00B873D9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inhibitorem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aromatazy,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zakończenia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nawrotu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więcej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237C23" w14:textId="07C21F1F" w:rsidR="00B21EAF" w:rsidRPr="00B873D9" w:rsidRDefault="00B21EAF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237C24" w14:textId="3037AA5E" w:rsidR="002B4593" w:rsidRPr="00B4621E" w:rsidRDefault="00B21EAF" w:rsidP="00B873D9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tamoksyfenem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niezależnie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czasu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sz w:val="20"/>
                <w:szCs w:val="20"/>
              </w:rPr>
              <w:t>nawrotu</w:t>
            </w:r>
            <w:r w:rsidR="00B873D9" w:rsidRPr="00B4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sz w:val="20"/>
                <w:szCs w:val="20"/>
              </w:rPr>
              <w:t>(także</w:t>
            </w:r>
            <w:r w:rsidR="00B873D9" w:rsidRPr="00B4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sz w:val="20"/>
                <w:szCs w:val="20"/>
              </w:rPr>
              <w:t>nawrót</w:t>
            </w:r>
            <w:r w:rsidR="00B873D9" w:rsidRPr="00B4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4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B873D9" w:rsidRPr="00B4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sz w:val="20"/>
                <w:szCs w:val="20"/>
              </w:rPr>
              <w:t>hormonoterapii)</w:t>
            </w:r>
            <w:r w:rsidR="00624776" w:rsidRPr="00B462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C25" w14:textId="20547BE3" w:rsidR="00E7150D" w:rsidRPr="00B873D9" w:rsidRDefault="00E7150D" w:rsidP="00B873D9">
            <w:pPr>
              <w:pStyle w:val="TableParagraph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  <w:lang w:val="pl-PL"/>
              </w:rPr>
            </w:pP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Kryterium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kwalifikacji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tylko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w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przypadku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zastosowania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inhibitorów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CDK4</w:t>
            </w:r>
            <w:r w:rsidRPr="00B4621E">
              <w:rPr>
                <w:color w:val="000000" w:themeColor="text1"/>
                <w:sz w:val="20"/>
                <w:szCs w:val="20"/>
                <w:lang w:val="pl-PL"/>
              </w:rPr>
              <w:t>/6</w:t>
            </w:r>
            <w:r w:rsidR="00624776" w:rsidRPr="00B4621E">
              <w:rPr>
                <w:color w:val="000000" w:themeColor="text1"/>
                <w:sz w:val="20"/>
                <w:szCs w:val="20"/>
                <w:lang w:val="pl-PL"/>
              </w:rPr>
              <w:t>;</w:t>
            </w:r>
          </w:p>
          <w:p w14:paraId="64237C26" w14:textId="2ABF500F" w:rsidR="009E1F23" w:rsidRPr="00B873D9" w:rsidRDefault="00525490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53C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53C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skojarzenia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53C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abemacyklibu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53C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53C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palbocyklibu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53C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53C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rybocyklibu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53C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0353C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fulwestrantem</w:t>
            </w:r>
            <w:r w:rsidR="004F7967" w:rsidRPr="00B873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4237C27" w14:textId="2B6A6F3D" w:rsidR="00C0353C" w:rsidRPr="00B873D9" w:rsidRDefault="00C0353C" w:rsidP="00B873D9">
            <w:pPr>
              <w:numPr>
                <w:ilvl w:val="4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wcześniejszego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leczenia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systemowego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powodu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zaawansowanego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raka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piersi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dotyczy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jedynie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rybocyklibu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abemacyklibu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skojarzeniu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fulwestrantem</w:t>
            </w:r>
          </w:p>
          <w:p w14:paraId="64237C28" w14:textId="77777777" w:rsidR="00C0353C" w:rsidRPr="00B873D9" w:rsidRDefault="00C0353C" w:rsidP="00B873D9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</w:p>
          <w:p w14:paraId="64237C29" w14:textId="2DB8C769" w:rsidR="00C0353C" w:rsidRPr="00B873D9" w:rsidRDefault="00C0353C" w:rsidP="00B873D9">
            <w:pPr>
              <w:numPr>
                <w:ilvl w:val="4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progresja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raka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piersi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trakcie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ciągu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miesięcy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zakończenia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hormonoterapii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uzupełniającej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inhibitorem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aromatazy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64237C2A" w14:textId="77777777" w:rsidR="00C0353C" w:rsidRPr="00B873D9" w:rsidRDefault="00C0353C" w:rsidP="00B873D9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</w:p>
          <w:p w14:paraId="64237C2B" w14:textId="0D8F4DFC" w:rsidR="00C0353C" w:rsidRPr="00B873D9" w:rsidRDefault="00C0353C" w:rsidP="00B873D9">
            <w:pPr>
              <w:numPr>
                <w:ilvl w:val="4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progresja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raka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piersi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trakcie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ciągu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miesiąca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zakończenia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hormonoterapii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rzutu.</w:t>
            </w:r>
          </w:p>
          <w:p w14:paraId="64237C2D" w14:textId="08009E7B" w:rsidR="0072614E" w:rsidRPr="00B4621E" w:rsidRDefault="00C0353C" w:rsidP="00B873D9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Dopuszczalne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jest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uprzednie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stosowanie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jednej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chemioterapii</w:t>
            </w:r>
            <w:r w:rsidR="00B873D9"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</w:t>
            </w:r>
            <w:r w:rsidR="00B873D9"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powodu</w:t>
            </w:r>
            <w:r w:rsidR="00B873D9"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zaawansowanego</w:t>
            </w:r>
            <w:r w:rsidR="00B873D9"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raka</w:t>
            </w:r>
            <w:r w:rsidR="00B873D9"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piersi</w:t>
            </w:r>
            <w:r w:rsidR="00B873D9"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(przed</w:t>
            </w:r>
            <w:r w:rsidR="00B873D9"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  <w:r w:rsidR="00B873D9"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</w:t>
            </w:r>
            <w:r w:rsidR="00B873D9"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hormonoterapii</w:t>
            </w:r>
            <w:r w:rsidR="00B873D9"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</w:t>
            </w:r>
            <w:r w:rsidR="00B873D9"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rzutu)</w:t>
            </w:r>
            <w:r w:rsidR="0072614E" w:rsidRPr="00B4621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4237C2E" w14:textId="533D553C" w:rsidR="0072614E" w:rsidRPr="00B873D9" w:rsidRDefault="0072614E" w:rsidP="00B873D9">
            <w:pPr>
              <w:pStyle w:val="TableParagraph"/>
              <w:spacing w:after="60" w:line="276" w:lineRule="auto"/>
              <w:ind w:left="454"/>
              <w:jc w:val="both"/>
              <w:rPr>
                <w:color w:val="000000" w:themeColor="text1"/>
                <w:sz w:val="20"/>
                <w:szCs w:val="20"/>
                <w:lang w:val="pl-PL"/>
              </w:rPr>
            </w:pP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Kryterium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kwalifikacji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tylko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w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przypadku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zastosowania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inhibitorów</w:t>
            </w:r>
            <w:r w:rsidR="00B873D9" w:rsidRPr="006C30B7">
              <w:rPr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6C30B7">
              <w:rPr>
                <w:color w:val="000000" w:themeColor="text1"/>
                <w:sz w:val="20"/>
                <w:szCs w:val="20"/>
                <w:lang w:val="pl-PL"/>
              </w:rPr>
              <w:t>CDK4</w:t>
            </w:r>
            <w:r w:rsidRPr="00B4621E">
              <w:rPr>
                <w:color w:val="000000" w:themeColor="text1"/>
                <w:sz w:val="20"/>
                <w:szCs w:val="20"/>
                <w:lang w:val="pl-PL"/>
              </w:rPr>
              <w:t>/6</w:t>
            </w:r>
            <w:r w:rsidR="009A7533" w:rsidRPr="00B4621E">
              <w:rPr>
                <w:color w:val="000000" w:themeColor="text1"/>
                <w:sz w:val="20"/>
                <w:szCs w:val="20"/>
                <w:lang w:val="pl-PL"/>
              </w:rPr>
              <w:t>;</w:t>
            </w:r>
          </w:p>
          <w:p w14:paraId="64237C2F" w14:textId="3E7517BB" w:rsidR="0081296A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0353C" w:rsidRPr="00B873D9">
              <w:rPr>
                <w:rFonts w:ascii="Times New Roman" w:hAnsi="Times New Roman" w:cs="Times New Roman"/>
                <w:sz w:val="20"/>
                <w:szCs w:val="20"/>
              </w:rPr>
              <w:t>ykluczenie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53C" w:rsidRPr="00B873D9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53C"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53C" w:rsidRPr="00B873D9">
              <w:rPr>
                <w:rFonts w:ascii="Times New Roman" w:hAnsi="Times New Roman" w:cs="Times New Roman"/>
                <w:sz w:val="20"/>
                <w:szCs w:val="20"/>
              </w:rPr>
              <w:t>okresu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53C" w:rsidRPr="00B873D9">
              <w:rPr>
                <w:rFonts w:ascii="Times New Roman" w:hAnsi="Times New Roman" w:cs="Times New Roman"/>
                <w:sz w:val="20"/>
                <w:szCs w:val="20"/>
              </w:rPr>
              <w:t>karmienia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53C" w:rsidRPr="00B873D9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F2763F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C30" w14:textId="7516A25B" w:rsidR="00A75FB2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ieo</w:t>
            </w:r>
            <w:r w:rsidR="00A75FB2" w:rsidRPr="00B873D9">
              <w:rPr>
                <w:rFonts w:ascii="Times New Roman" w:hAnsi="Times New Roman" w:cs="Times New Roman"/>
                <w:sz w:val="20"/>
                <w:szCs w:val="20"/>
              </w:rPr>
              <w:t>becność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B873D9">
              <w:rPr>
                <w:rFonts w:ascii="Times New Roman" w:hAnsi="Times New Roman" w:cs="Times New Roman"/>
                <w:sz w:val="20"/>
                <w:szCs w:val="20"/>
              </w:rPr>
              <w:t>masywnych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B873D9">
              <w:rPr>
                <w:rFonts w:ascii="Times New Roman" w:hAnsi="Times New Roman" w:cs="Times New Roman"/>
                <w:sz w:val="20"/>
                <w:szCs w:val="20"/>
              </w:rPr>
              <w:t>przerzutów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B873D9">
              <w:rPr>
                <w:rFonts w:ascii="Times New Roman" w:hAnsi="Times New Roman" w:cs="Times New Roman"/>
                <w:sz w:val="20"/>
                <w:szCs w:val="20"/>
              </w:rPr>
              <w:t>narządów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B873D9">
              <w:rPr>
                <w:rFonts w:ascii="Times New Roman" w:hAnsi="Times New Roman" w:cs="Times New Roman"/>
                <w:sz w:val="20"/>
                <w:szCs w:val="20"/>
              </w:rPr>
              <w:t>trzewnych,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B873D9">
              <w:rPr>
                <w:rFonts w:ascii="Times New Roman" w:hAnsi="Times New Roman" w:cs="Times New Roman"/>
                <w:sz w:val="20"/>
                <w:szCs w:val="20"/>
              </w:rPr>
              <w:t>stanowiących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B873D9">
              <w:rPr>
                <w:rFonts w:ascii="Times New Roman" w:hAnsi="Times New Roman" w:cs="Times New Roman"/>
                <w:sz w:val="20"/>
                <w:szCs w:val="20"/>
              </w:rPr>
              <w:t>bezpośrednie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B873D9">
              <w:rPr>
                <w:rFonts w:ascii="Times New Roman" w:hAnsi="Times New Roman" w:cs="Times New Roman"/>
                <w:sz w:val="20"/>
                <w:szCs w:val="20"/>
              </w:rPr>
              <w:t>zagrożenie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B873D9">
              <w:rPr>
                <w:rFonts w:ascii="Times New Roman" w:hAnsi="Times New Roman" w:cs="Times New Roman"/>
                <w:sz w:val="20"/>
                <w:szCs w:val="20"/>
              </w:rPr>
              <w:t>życia;</w:t>
            </w:r>
          </w:p>
          <w:p w14:paraId="64237C31" w14:textId="2F3C5F4A" w:rsidR="00A75FB2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ieobecność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przerzutów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ośrodkowym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układzie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nerwowym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cech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przerzutów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ośrodkowym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układzie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nerwowym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wcześniejszym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miejscowym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(leczenie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08B" w:rsidRPr="00B873D9">
              <w:rPr>
                <w:rFonts w:ascii="Times New Roman" w:hAnsi="Times New Roman" w:cs="Times New Roman"/>
                <w:sz w:val="20"/>
                <w:szCs w:val="20"/>
              </w:rPr>
              <w:t>chirurgiczne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t>radioterapia)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t>nieobecność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t>istotnych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t>klinicznie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t>objawów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t>neurologicznych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t>potrzeby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zwiększenia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t>glikokortykosteroidów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t>ostatniego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t>miesiąca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t>włączeniem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B873D9">
              <w:rPr>
                <w:rFonts w:ascii="Times New Roman" w:hAnsi="Times New Roman" w:cs="Times New Roman"/>
                <w:sz w:val="20"/>
                <w:szCs w:val="20"/>
              </w:rPr>
              <w:t>programu;</w:t>
            </w:r>
          </w:p>
          <w:p w14:paraId="64237C32" w14:textId="3801A574" w:rsidR="00E5155B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współistnienia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innych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aktywnych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nowotworów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złośliwych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wcześniejszego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zachorowania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jakikolwiek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złośliwy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dopuszcza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włączenie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B873D9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B873D9">
              <w:rPr>
                <w:rFonts w:ascii="Times New Roman" w:hAnsi="Times New Roman" w:cs="Times New Roman"/>
                <w:sz w:val="20"/>
                <w:szCs w:val="20"/>
              </w:rPr>
              <w:t>uzyskaniu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B873D9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B873D9">
              <w:rPr>
                <w:rFonts w:ascii="Times New Roman" w:hAnsi="Times New Roman" w:cs="Times New Roman"/>
                <w:sz w:val="20"/>
                <w:szCs w:val="20"/>
              </w:rPr>
              <w:t>Konsultanta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B873D9">
              <w:rPr>
                <w:rFonts w:ascii="Times New Roman" w:hAnsi="Times New Roman" w:cs="Times New Roman"/>
                <w:sz w:val="20"/>
                <w:szCs w:val="20"/>
              </w:rPr>
              <w:t>Krajowego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B873D9">
              <w:rPr>
                <w:rFonts w:ascii="Times New Roman" w:hAnsi="Times New Roman" w:cs="Times New Roman"/>
                <w:sz w:val="20"/>
                <w:szCs w:val="20"/>
              </w:rPr>
              <w:t>Konsultanta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B873D9">
              <w:rPr>
                <w:rFonts w:ascii="Times New Roman" w:hAnsi="Times New Roman" w:cs="Times New Roman"/>
                <w:sz w:val="20"/>
                <w:szCs w:val="20"/>
              </w:rPr>
              <w:t>Wojewódzkiego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miało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charakter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radykalny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miało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radykalnego,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ale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uzyskano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całkowitą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B873D9">
              <w:rPr>
                <w:rFonts w:ascii="Times New Roman" w:hAnsi="Times New Roman" w:cs="Times New Roman"/>
                <w:sz w:val="20"/>
                <w:szCs w:val="20"/>
              </w:rPr>
              <w:t>remisję</w:t>
            </w:r>
            <w:r w:rsidR="00267CCC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C33" w14:textId="666DDD3E" w:rsidR="004343AD" w:rsidRPr="00B873D9" w:rsidRDefault="004343AD" w:rsidP="00B873D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Powyższe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kryteria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muszą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być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spełnione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łącznie.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4237C34" w14:textId="77777777" w:rsidR="004343AD" w:rsidRPr="00B873D9" w:rsidRDefault="004343AD" w:rsidP="00B873D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64237C35" w14:textId="4FB9E24D" w:rsidR="004D1FAC" w:rsidRPr="00B873D9" w:rsidRDefault="00705EF6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Ponadto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zakresie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5EB8" w:rsidRPr="00B873D9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HER2-</w:t>
            </w:r>
            <w:r w:rsidR="00405EB8" w:rsidRPr="00B873D9">
              <w:rPr>
                <w:rFonts w:ascii="Times New Roman" w:hAnsi="Times New Roman" w:cs="Times New Roman"/>
                <w:sz w:val="20"/>
                <w:szCs w:val="20"/>
              </w:rPr>
              <w:t>ujemnego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terapii,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lekowego.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237C36" w14:textId="77777777" w:rsidR="004343AD" w:rsidRPr="00B873D9" w:rsidRDefault="004343AD" w:rsidP="00B873D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64237C37" w14:textId="02879821" w:rsidR="004343AD" w:rsidRPr="00B873D9" w:rsidRDefault="004343AD" w:rsidP="00B873D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Dodatkowo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dla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pacjentek,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które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rozpoczęły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monoterapię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fulwestrantem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linii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hormonalnego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przed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01.09.2020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r.,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progresji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choroby,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możliwe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będzie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zastosowanie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terapii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palbocyklibem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rybocyklibem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abemacyklibem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inhibitorem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aromatazy.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4237C38" w14:textId="77777777" w:rsidR="00846E4C" w:rsidRPr="00B873D9" w:rsidRDefault="00846E4C" w:rsidP="00B873D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64237C39" w14:textId="2219E2C6" w:rsidR="006D00F3" w:rsidRPr="00B873D9" w:rsidRDefault="006D00F3" w:rsidP="00B873D9">
            <w:pPr>
              <w:pStyle w:val="Akapitzlist"/>
              <w:numPr>
                <w:ilvl w:val="0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potrójnie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ujemnego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64237C3A" w14:textId="5ACD8631" w:rsidR="00B66641" w:rsidRPr="00B873D9" w:rsidRDefault="00846E4C" w:rsidP="00B873D9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E5A33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potrójnie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ujemnego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64237C3C" w14:textId="3FB2F494" w:rsidR="00B66641" w:rsidRPr="00B4621E" w:rsidRDefault="00B66641" w:rsidP="00B873D9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1A32" w:rsidRPr="00B873D9">
              <w:rPr>
                <w:rFonts w:ascii="Times New Roman" w:hAnsi="Times New Roman" w:cs="Times New Roman"/>
                <w:sz w:val="20"/>
                <w:szCs w:val="20"/>
              </w:rPr>
              <w:t>potrójnie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1A32" w:rsidRPr="00B873D9">
              <w:rPr>
                <w:rFonts w:ascii="Times New Roman" w:hAnsi="Times New Roman" w:cs="Times New Roman"/>
                <w:sz w:val="20"/>
                <w:szCs w:val="20"/>
              </w:rPr>
              <w:t>ujemnego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monoterapii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talazoparybem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obecnością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mutacji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sz w:val="20"/>
                <w:szCs w:val="20"/>
              </w:rPr>
              <w:t>genach</w:t>
            </w:r>
            <w:r w:rsidR="00B873D9" w:rsidRPr="00B4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sz w:val="20"/>
                <w:szCs w:val="20"/>
              </w:rPr>
              <w:t>BRCA</w:t>
            </w:r>
            <w:r w:rsidR="00B873D9" w:rsidRPr="00B4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B873D9" w:rsidRPr="00B4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 w:rsidR="00B873D9" w:rsidRPr="00B4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4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086379" w:rsidRPr="00B4621E">
              <w:rPr>
                <w:rFonts w:ascii="Times New Roman" w:hAnsi="Times New Roman" w:cs="Times New Roman"/>
                <w:sz w:val="20"/>
                <w:szCs w:val="20"/>
              </w:rPr>
              <w:t xml:space="preserve"> linia leczenia</w:t>
            </w:r>
            <w:r w:rsidR="00B873D9" w:rsidRPr="00B46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621E">
              <w:rPr>
                <w:rFonts w:ascii="Times New Roman" w:hAnsi="Times New Roman" w:cs="Times New Roman"/>
                <w:sz w:val="20"/>
                <w:szCs w:val="20"/>
              </w:rPr>
              <w:t>TNBC)</w:t>
            </w:r>
            <w:r w:rsidR="009A7533" w:rsidRPr="00B462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D88631E" w14:textId="552622D0" w:rsidR="009A7533" w:rsidRPr="00B873D9" w:rsidRDefault="009A7533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0B7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64237C3D" w14:textId="76028EF3" w:rsidR="00E612BF" w:rsidRPr="00B873D9" w:rsidRDefault="001B4529" w:rsidP="00B873D9">
            <w:pPr>
              <w:pStyle w:val="Akapitzlist"/>
              <w:numPr>
                <w:ilvl w:val="2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potrójnie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ujemnego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monoterapii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sacytuzumabem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gowitekanem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4DCF" w:rsidRPr="00B873D9">
              <w:rPr>
                <w:rFonts w:ascii="Times New Roman" w:hAnsi="Times New Roman" w:cs="Times New Roman"/>
                <w:sz w:val="20"/>
                <w:szCs w:val="20"/>
              </w:rPr>
              <w:t>(II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4DCF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4DCF" w:rsidRPr="00B873D9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70A" w:rsidRPr="00B873D9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70A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086379">
              <w:rPr>
                <w:rFonts w:ascii="Times New Roman" w:hAnsi="Times New Roman" w:cs="Times New Roman"/>
                <w:sz w:val="20"/>
                <w:szCs w:val="20"/>
              </w:rPr>
              <w:t xml:space="preserve"> TNBC</w:t>
            </w:r>
            <w:r w:rsidR="00B1370A" w:rsidRPr="00B873D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64237C3E" w14:textId="77777777" w:rsidR="008F658E" w:rsidRPr="00B873D9" w:rsidRDefault="008F658E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3F" w14:textId="6B4607FA" w:rsidR="006710D9" w:rsidRPr="00B873D9" w:rsidRDefault="00654DE7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5496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potrójnie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ujemnego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piersi</w:t>
            </w:r>
          </w:p>
          <w:p w14:paraId="64237C40" w14:textId="2D45EB90" w:rsidR="008F658E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iek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życia;</w:t>
            </w:r>
          </w:p>
          <w:p w14:paraId="64237C41" w14:textId="5F700CDC" w:rsidR="008F658E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otwierdzony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histologicznie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zaawansowany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piersi,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tj.</w:t>
            </w:r>
          </w:p>
          <w:p w14:paraId="64237C42" w14:textId="46C03C7F" w:rsidR="008F658E" w:rsidRPr="00B873D9" w:rsidRDefault="008F658E" w:rsidP="00B873D9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uogólniony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(IV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zaawansowania)</w:t>
            </w:r>
          </w:p>
          <w:p w14:paraId="64237C43" w14:textId="77777777" w:rsidR="008F658E" w:rsidRPr="00B873D9" w:rsidRDefault="008F658E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64237C44" w14:textId="41007768" w:rsidR="008F658E" w:rsidRPr="00B873D9" w:rsidRDefault="008F658E" w:rsidP="00B873D9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miejscowo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zaawansowany,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radykalne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miejscowe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(chirurgia,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radioterapia)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nieskuteczne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niemożliwe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(III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zaawansowania)</w:t>
            </w:r>
            <w:r w:rsidR="00624776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C45" w14:textId="1B1E6669" w:rsidR="008F658E" w:rsidRPr="006C30B7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0B7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8F658E" w:rsidRPr="006C30B7">
              <w:rPr>
                <w:rFonts w:ascii="Times New Roman" w:hAnsi="Times New Roman" w:cs="Times New Roman"/>
                <w:sz w:val="20"/>
                <w:szCs w:val="20"/>
              </w:rPr>
              <w:t>istologiczn</w:t>
            </w:r>
            <w:r w:rsidR="00366D62" w:rsidRPr="006C30B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F658E" w:rsidRPr="006C30B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B873D9" w:rsidRPr="006C3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30B7">
              <w:rPr>
                <w:rFonts w:ascii="Times New Roman" w:hAnsi="Times New Roman" w:cs="Times New Roman"/>
                <w:sz w:val="20"/>
                <w:szCs w:val="20"/>
              </w:rPr>
              <w:t>potwierdzony</w:t>
            </w:r>
            <w:r w:rsidR="00B873D9" w:rsidRPr="006C3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6C30B7">
              <w:rPr>
                <w:rFonts w:ascii="Times New Roman" w:hAnsi="Times New Roman" w:cs="Times New Roman"/>
                <w:sz w:val="20"/>
                <w:szCs w:val="20"/>
              </w:rPr>
              <w:t>potrójnie</w:t>
            </w:r>
            <w:r w:rsidR="00B873D9" w:rsidRPr="006C3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6C30B7">
              <w:rPr>
                <w:rFonts w:ascii="Times New Roman" w:hAnsi="Times New Roman" w:cs="Times New Roman"/>
                <w:sz w:val="20"/>
                <w:szCs w:val="20"/>
              </w:rPr>
              <w:t>ujem</w:t>
            </w:r>
            <w:r w:rsidRPr="006C30B7">
              <w:rPr>
                <w:rFonts w:ascii="Times New Roman" w:hAnsi="Times New Roman" w:cs="Times New Roman"/>
                <w:sz w:val="20"/>
                <w:szCs w:val="20"/>
              </w:rPr>
              <w:t>ny</w:t>
            </w:r>
            <w:r w:rsidR="00B873D9" w:rsidRPr="006C3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6C30B7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B873D9" w:rsidRPr="006C3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6C30B7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Pr="006C30B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C46" w14:textId="014B6892" w:rsidR="008F658E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8F658E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dokumentowany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ekspresja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steroidowych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receptorów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hormonalnych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⩾</w:t>
            </w:r>
            <w:r w:rsidR="008F658E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1%;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4237C47" w14:textId="54AE13A3" w:rsidR="009A24E5" w:rsidRPr="00B873D9" w:rsidRDefault="00B873D9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7533"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dokumentowany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nadekspresji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receptora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komórkach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(wynik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1+/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IHC)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amplifikacji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genu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(wynik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/-/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metodą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hybrydyzacji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situ (</w:t>
            </w:r>
            <w:r w:rsidR="008F658E" w:rsidRPr="00B873D9">
              <w:rPr>
                <w:rFonts w:ascii="Times New Roman" w:hAnsi="Times New Roman" w:cs="Times New Roman"/>
                <w:sz w:val="20"/>
                <w:szCs w:val="20"/>
              </w:rPr>
              <w:t>ISH));</w:t>
            </w:r>
          </w:p>
          <w:p w14:paraId="64237C49" w14:textId="4EE76425" w:rsidR="002D5454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D5454" w:rsidRPr="00B873D9">
              <w:rPr>
                <w:rFonts w:ascii="Times New Roman" w:hAnsi="Times New Roman" w:cs="Times New Roman"/>
                <w:sz w:val="20"/>
                <w:szCs w:val="20"/>
              </w:rPr>
              <w:t>dokumentowana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454" w:rsidRPr="00B873D9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454" w:rsidRPr="00B873D9">
              <w:rPr>
                <w:rFonts w:ascii="Times New Roman" w:hAnsi="Times New Roman" w:cs="Times New Roman"/>
                <w:sz w:val="20"/>
                <w:szCs w:val="20"/>
              </w:rPr>
              <w:t>patogennej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454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454" w:rsidRPr="00B873D9">
              <w:rPr>
                <w:rFonts w:ascii="Times New Roman" w:hAnsi="Times New Roman" w:cs="Times New Roman"/>
                <w:sz w:val="20"/>
                <w:szCs w:val="20"/>
              </w:rPr>
              <w:t>prawdopodobnie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454" w:rsidRPr="00B873D9">
              <w:rPr>
                <w:rFonts w:ascii="Times New Roman" w:hAnsi="Times New Roman" w:cs="Times New Roman"/>
                <w:sz w:val="20"/>
                <w:szCs w:val="20"/>
              </w:rPr>
              <w:t>patogennej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454" w:rsidRPr="00B873D9">
              <w:rPr>
                <w:rFonts w:ascii="Times New Roman" w:hAnsi="Times New Roman" w:cs="Times New Roman"/>
                <w:sz w:val="20"/>
                <w:szCs w:val="20"/>
              </w:rPr>
              <w:t>mutacji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454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454" w:rsidRPr="00B873D9">
              <w:rPr>
                <w:rFonts w:ascii="Times New Roman" w:hAnsi="Times New Roman" w:cs="Times New Roman"/>
                <w:sz w:val="20"/>
                <w:szCs w:val="20"/>
              </w:rPr>
              <w:t>genie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454" w:rsidRPr="00B873D9">
              <w:rPr>
                <w:rFonts w:ascii="Times New Roman" w:hAnsi="Times New Roman" w:cs="Times New Roman"/>
                <w:sz w:val="20"/>
                <w:szCs w:val="20"/>
              </w:rPr>
              <w:t>BRCA1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454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454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454" w:rsidRPr="00B873D9">
              <w:rPr>
                <w:rFonts w:ascii="Times New Roman" w:hAnsi="Times New Roman" w:cs="Times New Roman"/>
                <w:sz w:val="20"/>
                <w:szCs w:val="20"/>
              </w:rPr>
              <w:t>BRCA2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454" w:rsidRPr="00B873D9">
              <w:rPr>
                <w:rFonts w:ascii="Times New Roman" w:hAnsi="Times New Roman" w:cs="Times New Roman"/>
                <w:sz w:val="20"/>
                <w:szCs w:val="20"/>
              </w:rPr>
              <w:t>(dziedzicznej)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454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454" w:rsidRPr="00B873D9">
              <w:rPr>
                <w:rFonts w:ascii="Times New Roman" w:hAnsi="Times New Roman" w:cs="Times New Roman"/>
                <w:sz w:val="20"/>
                <w:szCs w:val="20"/>
              </w:rPr>
              <w:t>tylko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454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454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5454" w:rsidRPr="00B873D9">
              <w:rPr>
                <w:rFonts w:ascii="Times New Roman" w:hAnsi="Times New Roman" w:cs="Times New Roman"/>
                <w:sz w:val="20"/>
                <w:szCs w:val="20"/>
              </w:rPr>
              <w:t>talazoparybu</w:t>
            </w:r>
            <w:r w:rsidR="00624776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C4A" w14:textId="7F47C13C" w:rsidR="007030FE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o</w:t>
            </w:r>
            <w:r w:rsidR="007030FE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becność</w:t>
            </w:r>
            <w:r w:rsidR="00B873D9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="007030FE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zmian</w:t>
            </w:r>
            <w:r w:rsidR="00B873D9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="007030FE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chorobowych</w:t>
            </w:r>
            <w:r w:rsidR="00B873D9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="007030FE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możliwych</w:t>
            </w:r>
            <w:r w:rsidR="00B873D9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="007030FE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="007030FE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="007030FE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wg.</w:t>
            </w:r>
            <w:r w:rsidR="00B873D9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="007030FE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kryteriów</w:t>
            </w:r>
            <w:r w:rsidR="00B873D9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="007030FE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RECIST</w:t>
            </w:r>
            <w:r w:rsidR="00B873D9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="007030FE" w:rsidRPr="00B873D9">
              <w:rPr>
                <w:rFonts w:ascii="Times New Roman" w:eastAsia="TimesNewRoman" w:hAnsi="Times New Roman" w:cs="Times New Roman"/>
                <w:sz w:val="20"/>
                <w:szCs w:val="20"/>
              </w:rPr>
              <w:t>1.1;</w:t>
            </w:r>
          </w:p>
          <w:p w14:paraId="64237C4C" w14:textId="657DC933" w:rsidR="00275407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F113D" w:rsidRPr="00B873D9">
              <w:rPr>
                <w:rFonts w:ascii="Times New Roman" w:hAnsi="Times New Roman" w:cs="Times New Roman"/>
                <w:sz w:val="20"/>
                <w:szCs w:val="20"/>
              </w:rPr>
              <w:t>prawność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113D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113D" w:rsidRPr="00B873D9">
              <w:rPr>
                <w:rFonts w:ascii="Times New Roman" w:hAnsi="Times New Roman" w:cs="Times New Roman"/>
                <w:sz w:val="20"/>
                <w:szCs w:val="20"/>
              </w:rPr>
              <w:t>stopniu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407" w:rsidRPr="00B873D9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407" w:rsidRPr="00B873D9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407" w:rsidRPr="00B873D9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407" w:rsidRPr="00B873D9">
              <w:rPr>
                <w:rFonts w:ascii="Times New Roman" w:hAnsi="Times New Roman" w:cs="Times New Roman"/>
                <w:sz w:val="20"/>
                <w:szCs w:val="20"/>
              </w:rPr>
              <w:t>Zubroda-WHO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407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407" w:rsidRPr="00B873D9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  <w:r w:rsidR="006862B2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C4E" w14:textId="3D729B01" w:rsidR="00907CAC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07CAC" w:rsidRPr="00B873D9">
              <w:rPr>
                <w:rFonts w:ascii="Times New Roman" w:hAnsi="Times New Roman" w:cs="Times New Roman"/>
                <w:sz w:val="20"/>
                <w:szCs w:val="20"/>
              </w:rPr>
              <w:t>ykluczenie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CAC" w:rsidRPr="00B873D9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CAC"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CAC" w:rsidRPr="00B873D9">
              <w:rPr>
                <w:rFonts w:ascii="Times New Roman" w:hAnsi="Times New Roman" w:cs="Times New Roman"/>
                <w:sz w:val="20"/>
                <w:szCs w:val="20"/>
              </w:rPr>
              <w:t>okresu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CAC" w:rsidRPr="00B873D9">
              <w:rPr>
                <w:rFonts w:ascii="Times New Roman" w:hAnsi="Times New Roman" w:cs="Times New Roman"/>
                <w:sz w:val="20"/>
                <w:szCs w:val="20"/>
              </w:rPr>
              <w:t>karmienia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CAC" w:rsidRPr="00B873D9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624776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C4F" w14:textId="5D89E6D2" w:rsidR="00223A3A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ieobecność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masywnych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przerzutów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narządów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trzewnych,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stanowiących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bezpośrednie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zagrożenie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0A59EA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C50" w14:textId="7D639E98" w:rsidR="00976333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ieobecność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istotnych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schorzeń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współistniejących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stanowiących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przeciwskazanie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stwierdzonych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oparciu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odpowiednie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Charakterystyki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wytyczne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Polskiego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Towarzystwa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Onkologii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Klinicznej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piersi;</w:t>
            </w:r>
          </w:p>
          <w:p w14:paraId="64237C51" w14:textId="34B7DB18" w:rsidR="00976333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przeciwwskazań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33" w:rsidRPr="00B873D9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4298" w:rsidRPr="00B873D9">
              <w:rPr>
                <w:rFonts w:ascii="Times New Roman" w:hAnsi="Times New Roman" w:cs="Times New Roman"/>
                <w:sz w:val="20"/>
                <w:szCs w:val="20"/>
              </w:rPr>
              <w:t>leku;</w:t>
            </w:r>
          </w:p>
          <w:p w14:paraId="64237C52" w14:textId="7861FAAA" w:rsidR="00223A3A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ieobecność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przerzutów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ośrodkowym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układzie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nerwowym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cech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przerzutów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ośrodkowym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układzie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nerwowym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wcześniejszym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miejscowym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(leczenie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chirurgiczne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radioterapia)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nieobecność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istotnych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klinicznie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objawów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neurologicznych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potrzeby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zwiększenia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glikokortykosteroidów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ostatniego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miesiąca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włączeniem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programu;</w:t>
            </w:r>
          </w:p>
          <w:p w14:paraId="64237C53" w14:textId="48F2DD88" w:rsidR="000C2090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C2090" w:rsidRPr="00B873D9">
              <w:rPr>
                <w:rFonts w:ascii="Times New Roman" w:hAnsi="Times New Roman" w:cs="Times New Roman"/>
                <w:sz w:val="20"/>
                <w:szCs w:val="20"/>
              </w:rPr>
              <w:t>dekwatna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090" w:rsidRPr="00B873D9">
              <w:rPr>
                <w:rFonts w:ascii="Times New Roman" w:hAnsi="Times New Roman" w:cs="Times New Roman"/>
                <w:sz w:val="20"/>
                <w:szCs w:val="20"/>
              </w:rPr>
              <w:t>wydolność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090" w:rsidRPr="00B873D9">
              <w:rPr>
                <w:rFonts w:ascii="Times New Roman" w:hAnsi="Times New Roman" w:cs="Times New Roman"/>
                <w:sz w:val="20"/>
                <w:szCs w:val="20"/>
              </w:rPr>
              <w:t>narządowa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090" w:rsidRPr="00B873D9">
              <w:rPr>
                <w:rFonts w:ascii="Times New Roman" w:hAnsi="Times New Roman" w:cs="Times New Roman"/>
                <w:sz w:val="20"/>
                <w:szCs w:val="20"/>
              </w:rPr>
              <w:t>określona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090"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090" w:rsidRPr="00B873D9">
              <w:rPr>
                <w:rFonts w:ascii="Times New Roman" w:hAnsi="Times New Roman" w:cs="Times New Roman"/>
                <w:sz w:val="20"/>
                <w:szCs w:val="20"/>
              </w:rPr>
              <w:t>podstawie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090" w:rsidRPr="00B873D9">
              <w:rPr>
                <w:rFonts w:ascii="Times New Roman" w:hAnsi="Times New Roman" w:cs="Times New Roman"/>
                <w:sz w:val="20"/>
                <w:szCs w:val="20"/>
              </w:rPr>
              <w:t>wyników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090" w:rsidRPr="00B873D9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090" w:rsidRPr="00B873D9">
              <w:rPr>
                <w:rFonts w:ascii="Times New Roman" w:hAnsi="Times New Roman" w:cs="Times New Roman"/>
                <w:sz w:val="20"/>
                <w:szCs w:val="20"/>
              </w:rPr>
              <w:t>laboratoryjnych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090" w:rsidRPr="00B873D9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090" w:rsidRPr="00B873D9">
              <w:rPr>
                <w:rFonts w:ascii="Times New Roman" w:hAnsi="Times New Roman" w:cs="Times New Roman"/>
                <w:sz w:val="20"/>
                <w:szCs w:val="20"/>
              </w:rPr>
              <w:t>umożliwiająca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090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090" w:rsidRPr="00B873D9">
              <w:rPr>
                <w:rFonts w:ascii="Times New Roman" w:hAnsi="Times New Roman" w:cs="Times New Roman"/>
                <w:sz w:val="20"/>
                <w:szCs w:val="20"/>
              </w:rPr>
              <w:t>opinii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090" w:rsidRPr="00B873D9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090" w:rsidRPr="00B873D9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090" w:rsidRPr="00B873D9">
              <w:rPr>
                <w:rFonts w:ascii="Times New Roman" w:hAnsi="Times New Roman" w:cs="Times New Roman"/>
                <w:sz w:val="20"/>
                <w:szCs w:val="20"/>
              </w:rPr>
              <w:t>bezpieczne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090" w:rsidRPr="00B873D9">
              <w:rPr>
                <w:rFonts w:ascii="Times New Roman" w:hAnsi="Times New Roman" w:cs="Times New Roman"/>
                <w:sz w:val="20"/>
                <w:szCs w:val="20"/>
              </w:rPr>
              <w:t>rozpoczęcie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2090" w:rsidRPr="00B873D9">
              <w:rPr>
                <w:rFonts w:ascii="Times New Roman" w:hAnsi="Times New Roman" w:cs="Times New Roman"/>
                <w:sz w:val="20"/>
                <w:szCs w:val="20"/>
              </w:rPr>
              <w:t>terapii;</w:t>
            </w:r>
          </w:p>
          <w:p w14:paraId="64237C54" w14:textId="54F2410A" w:rsidR="002B6596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współistnienia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innych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aktywnych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nowotworów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złośliwych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wcześniejszego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zachorowania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jakikolwiek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złośliwy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dopuszcza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włączenie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uzyskaniu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Konsultanta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Krajowego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Konsultanta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Wojewódzkiego,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miało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charakter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radykalny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miało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radykalnego,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ale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uzyskano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całkowitą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A3A" w:rsidRPr="00B873D9">
              <w:rPr>
                <w:rFonts w:ascii="Times New Roman" w:hAnsi="Times New Roman" w:cs="Times New Roman"/>
                <w:sz w:val="20"/>
                <w:szCs w:val="20"/>
              </w:rPr>
              <w:t>remisję.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237C56" w14:textId="0C3EDD16" w:rsidR="00C0756F" w:rsidRPr="00B873D9" w:rsidRDefault="00C0756F" w:rsidP="00B873D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Powyższe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kryteria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muszą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być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spełnione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łącznie.</w:t>
            </w:r>
            <w:r w:rsidR="00B873D9" w:rsidRPr="00B873D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4237C57" w14:textId="77777777" w:rsidR="00C0756F" w:rsidRPr="00B873D9" w:rsidRDefault="00C0756F" w:rsidP="00B873D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64237C58" w14:textId="5A2FC941" w:rsidR="00C0756F" w:rsidRPr="00B873D9" w:rsidRDefault="00C0756F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Ponadto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zakresie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przerzutowego,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86A" w:rsidRPr="00B873D9">
              <w:rPr>
                <w:rFonts w:ascii="Times New Roman" w:hAnsi="Times New Roman" w:cs="Times New Roman"/>
                <w:sz w:val="20"/>
                <w:szCs w:val="20"/>
              </w:rPr>
              <w:t>potrójnie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ujemnego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terapii,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lekowego.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237C59" w14:textId="77777777" w:rsidR="00654DE7" w:rsidRPr="00B873D9" w:rsidRDefault="00654DE7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5A" w14:textId="2583435B" w:rsidR="0081296A" w:rsidRPr="00B873D9" w:rsidRDefault="0081296A" w:rsidP="00B873D9">
            <w:pPr>
              <w:pStyle w:val="Akapitzlist"/>
              <w:numPr>
                <w:ilvl w:val="0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wyłączenia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  <w:p w14:paraId="64237C5B" w14:textId="0BF006F3" w:rsidR="0081296A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21F54" w:rsidRPr="00B873D9">
              <w:rPr>
                <w:rFonts w:ascii="Times New Roman" w:hAnsi="Times New Roman" w:cs="Times New Roman"/>
                <w:sz w:val="20"/>
                <w:szCs w:val="20"/>
              </w:rPr>
              <w:t>rogresja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54" w:rsidRPr="00B873D9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54" w:rsidRPr="00B873D9">
              <w:rPr>
                <w:rFonts w:ascii="Times New Roman" w:hAnsi="Times New Roman" w:cs="Times New Roman"/>
                <w:sz w:val="20"/>
                <w:szCs w:val="20"/>
              </w:rPr>
              <w:t>nowotworowej</w:t>
            </w:r>
            <w:r w:rsidR="00F2763F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C5C" w14:textId="1D38C08F" w:rsidR="0081296A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ogorszenie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 w:rsidR="00821E0C" w:rsidRPr="00B873D9">
              <w:rPr>
                <w:rFonts w:ascii="Times New Roman" w:hAnsi="Times New Roman" w:cs="Times New Roman"/>
                <w:sz w:val="20"/>
                <w:szCs w:val="20"/>
              </w:rPr>
              <w:t>stotne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E0C" w:rsidRPr="00B873D9">
              <w:rPr>
                <w:rFonts w:ascii="Times New Roman" w:hAnsi="Times New Roman" w:cs="Times New Roman"/>
                <w:sz w:val="20"/>
                <w:szCs w:val="20"/>
              </w:rPr>
              <w:t>klinicznie)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E0C" w:rsidRPr="00B873D9">
              <w:rPr>
                <w:rFonts w:ascii="Times New Roman" w:hAnsi="Times New Roman" w:cs="Times New Roman"/>
                <w:sz w:val="20"/>
                <w:szCs w:val="20"/>
              </w:rPr>
              <w:t>stanu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E0C" w:rsidRPr="00B873D9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związku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nowotworem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potwierdzonej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przedmiotowym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obrazowym;</w:t>
            </w:r>
          </w:p>
          <w:p w14:paraId="64237C5D" w14:textId="1C601F25" w:rsidR="0081296A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ystąpienie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toksyczności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B873D9">
              <w:rPr>
                <w:rFonts w:ascii="Times New Roman" w:hAnsi="Times New Roman" w:cs="Times New Roman"/>
                <w:sz w:val="20"/>
                <w:szCs w:val="20"/>
              </w:rPr>
              <w:t>będącej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zagrożeniem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86A" w:rsidRPr="00B873D9">
              <w:rPr>
                <w:rFonts w:ascii="Times New Roman" w:hAnsi="Times New Roman" w:cs="Times New Roman"/>
                <w:sz w:val="20"/>
                <w:szCs w:val="20"/>
              </w:rPr>
              <w:t>aktualnych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klasyfikacji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CTC-AE</w:t>
            </w:r>
            <w:r w:rsidR="00AB086A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C5E" w14:textId="1F0418B1" w:rsidR="0081296A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ystąpienie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nawracającej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nieakceptowalnej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toks</w:t>
            </w:r>
            <w:r w:rsidR="000B0278" w:rsidRPr="00B873D9">
              <w:rPr>
                <w:rFonts w:ascii="Times New Roman" w:hAnsi="Times New Roman" w:cs="Times New Roman"/>
                <w:sz w:val="20"/>
                <w:szCs w:val="20"/>
              </w:rPr>
              <w:t>yczności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278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278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278" w:rsidRPr="00B873D9">
              <w:rPr>
                <w:rFonts w:ascii="Times New Roman" w:hAnsi="Times New Roman" w:cs="Times New Roman"/>
                <w:sz w:val="20"/>
                <w:szCs w:val="20"/>
              </w:rPr>
              <w:t>stopniu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278" w:rsidRPr="00B873D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278" w:rsidRPr="00B873D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86A" w:rsidRPr="00B873D9">
              <w:rPr>
                <w:rFonts w:ascii="Times New Roman" w:hAnsi="Times New Roman" w:cs="Times New Roman"/>
                <w:sz w:val="20"/>
                <w:szCs w:val="20"/>
              </w:rPr>
              <w:t>aktualnych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klasyfikacji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CTC-AE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(wznowienie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ustąpieniu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objawów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toksyczności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zmniejszeniu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nasilenia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stopnia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86A" w:rsidRPr="00B873D9">
              <w:rPr>
                <w:rFonts w:ascii="Times New Roman" w:hAnsi="Times New Roman" w:cs="Times New Roman"/>
                <w:sz w:val="20"/>
                <w:szCs w:val="20"/>
              </w:rPr>
              <w:t>aktualnych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CTC-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AE)</w:t>
            </w:r>
            <w:r w:rsidR="00AB086A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C5F" w14:textId="7B2B0B65" w:rsidR="0081296A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bniżenie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sprawności:</w:t>
            </w:r>
          </w:p>
          <w:p w14:paraId="64237C60" w14:textId="2363AE79" w:rsidR="0081296A" w:rsidRPr="00B873D9" w:rsidRDefault="0081296A" w:rsidP="00B873D9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stopnia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1D81" w:rsidRPr="00B873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1F54" w:rsidRPr="00B873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Zubroda-WHO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wczesnego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1671" w:rsidRPr="00B873D9">
              <w:rPr>
                <w:rFonts w:ascii="Times New Roman" w:hAnsi="Times New Roman" w:cs="Times New Roman"/>
                <w:sz w:val="20"/>
                <w:szCs w:val="20"/>
              </w:rPr>
              <w:t>HER2-dodatniego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1671"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1671" w:rsidRPr="00B873D9">
              <w:rPr>
                <w:rFonts w:ascii="Times New Roman" w:hAnsi="Times New Roman" w:cs="Times New Roman"/>
                <w:sz w:val="20"/>
                <w:szCs w:val="20"/>
              </w:rPr>
              <w:t>potrójnie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1671" w:rsidRPr="00B873D9">
              <w:rPr>
                <w:rFonts w:ascii="Times New Roman" w:hAnsi="Times New Roman" w:cs="Times New Roman"/>
                <w:sz w:val="20"/>
                <w:szCs w:val="20"/>
              </w:rPr>
              <w:t>ujemnego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1671"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1671"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C61" w14:textId="3D631F15" w:rsidR="0081296A" w:rsidRPr="00B873D9" w:rsidRDefault="0081296A" w:rsidP="00B873D9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stopnia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Zubroda-WHO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531A" w:rsidRPr="00B873D9">
              <w:rPr>
                <w:rFonts w:ascii="Times New Roman" w:hAnsi="Times New Roman" w:cs="Times New Roman"/>
                <w:sz w:val="20"/>
                <w:szCs w:val="20"/>
              </w:rPr>
              <w:t>HER2-ujemnego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531A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531A" w:rsidRPr="00B873D9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F77B7D" w:rsidRPr="00B873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9531A" w:rsidRPr="00B873D9">
              <w:rPr>
                <w:rFonts w:ascii="Times New Roman" w:hAnsi="Times New Roman" w:cs="Times New Roman"/>
                <w:sz w:val="20"/>
                <w:szCs w:val="20"/>
              </w:rPr>
              <w:t>dodatniego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0A59EA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C62" w14:textId="4C993AF6" w:rsidR="0081296A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ystąpienie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nadwrażliwości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lek,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białko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mysie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substancję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pomocniczą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uniemożliwiające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kontynuacje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leczenia;</w:t>
            </w:r>
          </w:p>
          <w:p w14:paraId="64237C63" w14:textId="28C7FABA" w:rsidR="0081296A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ogorszenie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jakości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istotnym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znaczeniu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lekarza;</w:t>
            </w:r>
          </w:p>
          <w:p w14:paraId="64237C64" w14:textId="4C75003A" w:rsidR="0081296A" w:rsidRPr="00B873D9" w:rsidRDefault="009A7533" w:rsidP="00B873D9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1296A" w:rsidRPr="00B873D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res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karmienia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wyjątkiem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przypadków,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lekarz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wspólnie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Konsultantem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Krajowym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B873D9">
              <w:rPr>
                <w:rFonts w:ascii="Times New Roman" w:hAnsi="Times New Roman" w:cs="Times New Roman"/>
                <w:sz w:val="20"/>
                <w:szCs w:val="20"/>
              </w:rPr>
              <w:t>Konsultantem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B873D9">
              <w:rPr>
                <w:rFonts w:ascii="Times New Roman" w:hAnsi="Times New Roman" w:cs="Times New Roman"/>
                <w:sz w:val="20"/>
                <w:szCs w:val="20"/>
              </w:rPr>
              <w:t>Wojewódzkim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oceni,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ryzyko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przeciwnowotworowej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większą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korzyść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ryzyko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uzasadnione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finansowanie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takim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F0632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C65" w14:textId="77777777" w:rsidR="00BF0632" w:rsidRPr="00B873D9" w:rsidRDefault="00BF0632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4237C66" w14:textId="4E88B02A" w:rsidR="00971D9B" w:rsidRPr="00B873D9" w:rsidRDefault="00971D9B" w:rsidP="00B873D9">
            <w:pPr>
              <w:pStyle w:val="Akapitzlist"/>
              <w:numPr>
                <w:ilvl w:val="0"/>
                <w:numId w:val="8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Leczenie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wczesnego,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HER2-dodatniego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44841C06" w14:textId="3031FCC0" w:rsidR="001707CC" w:rsidRPr="00B873D9" w:rsidRDefault="001707CC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tygodnie: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8mg/kg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m.c.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(pierwszy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leczenia).</w:t>
            </w:r>
          </w:p>
          <w:p w14:paraId="349E6EB6" w14:textId="0A5B4D6D" w:rsidR="001707CC" w:rsidRPr="00B873D9" w:rsidRDefault="001707CC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tygodnie: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m.c.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(kolejne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leczenia).</w:t>
            </w:r>
          </w:p>
          <w:p w14:paraId="5E563B99" w14:textId="42BB6D21" w:rsidR="001707CC" w:rsidRPr="00B873D9" w:rsidRDefault="001707CC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tydzień: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m.c.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(pierwszy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leczenia).</w:t>
            </w:r>
          </w:p>
          <w:p w14:paraId="0B8CC980" w14:textId="27EB6CEB" w:rsidR="001707CC" w:rsidRPr="00B873D9" w:rsidRDefault="001707CC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tydzień: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m.c.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(kolejne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leczenia).</w:t>
            </w:r>
          </w:p>
          <w:p w14:paraId="27F10F74" w14:textId="19D3F724" w:rsidR="001707CC" w:rsidRPr="00B873D9" w:rsidRDefault="001707CC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podskórnego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cyklu).</w:t>
            </w:r>
          </w:p>
          <w:p w14:paraId="75AC9759" w14:textId="6D1F949E" w:rsidR="001707CC" w:rsidRPr="00B873D9" w:rsidRDefault="001707CC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pertuzumabu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840mg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(pierwszy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leczenia).</w:t>
            </w:r>
          </w:p>
          <w:p w14:paraId="79371894" w14:textId="6D87A498" w:rsidR="001707CC" w:rsidRPr="00B873D9" w:rsidRDefault="001707CC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pertuzumabu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420mg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(kolejne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leczenia).</w:t>
            </w:r>
          </w:p>
          <w:p w14:paraId="442DE0B9" w14:textId="77777777" w:rsidR="001707CC" w:rsidRPr="00B873D9" w:rsidRDefault="001707CC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75" w14:textId="554315C4" w:rsidR="00971D9B" w:rsidRPr="00B873D9" w:rsidRDefault="00971D9B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Każdy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obejmuje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7391" w:rsidRPr="00B873D9">
              <w:rPr>
                <w:rFonts w:ascii="Times New Roman" w:hAnsi="Times New Roman" w:cs="Times New Roman"/>
                <w:sz w:val="20"/>
                <w:szCs w:val="20"/>
              </w:rPr>
              <w:t>niezależnie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7391"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7391" w:rsidRPr="00B873D9">
              <w:rPr>
                <w:rFonts w:ascii="Times New Roman" w:hAnsi="Times New Roman" w:cs="Times New Roman"/>
                <w:sz w:val="20"/>
                <w:szCs w:val="20"/>
              </w:rPr>
              <w:t>rytmu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7391" w:rsidRPr="00B873D9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7391" w:rsidRPr="00B873D9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237C76" w14:textId="77777777" w:rsidR="00E302B5" w:rsidRPr="00B873D9" w:rsidRDefault="00E302B5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77" w14:textId="30C729B9" w:rsidR="00EC5D86" w:rsidRPr="00B873D9" w:rsidRDefault="00EC5D86" w:rsidP="00B873D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programie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lekowym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trastuzumab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podaje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się:</w:t>
            </w:r>
          </w:p>
          <w:p w14:paraId="64237C78" w14:textId="2317174B" w:rsidR="00EC5D86" w:rsidRPr="00B873D9" w:rsidRDefault="00EC5D86" w:rsidP="00B873D9">
            <w:pPr>
              <w:numPr>
                <w:ilvl w:val="3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zakończeniu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chemioterapii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adjuwantowej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antracyklinami</w:t>
            </w:r>
            <w:r w:rsidR="009A7533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;</w:t>
            </w:r>
          </w:p>
          <w:p w14:paraId="64237C79" w14:textId="30DAA238" w:rsidR="00EC5D86" w:rsidRPr="00B873D9" w:rsidRDefault="00EC5D86" w:rsidP="00B873D9">
            <w:pPr>
              <w:numPr>
                <w:ilvl w:val="3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zakończeniu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chemioterapii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adjuwantowej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antracyklinami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skojarzeniu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paklitakselem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docetakselem</w:t>
            </w:r>
            <w:r w:rsidR="009A7533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;</w:t>
            </w:r>
          </w:p>
          <w:p w14:paraId="64237C7A" w14:textId="28BE49AE" w:rsidR="00EC5D86" w:rsidRPr="00B873D9" w:rsidRDefault="00EC5D86" w:rsidP="00B873D9">
            <w:pPr>
              <w:numPr>
                <w:ilvl w:val="3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skojarzeniu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chemioterapią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adjuwantową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użyciem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docetakselu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karboplatyny</w:t>
            </w:r>
            <w:r w:rsidR="009A7533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;</w:t>
            </w:r>
          </w:p>
          <w:p w14:paraId="64237C7B" w14:textId="2BABF8EC" w:rsidR="00EC5D86" w:rsidRPr="00B873D9" w:rsidRDefault="00EC5D86" w:rsidP="00B873D9">
            <w:pPr>
              <w:numPr>
                <w:ilvl w:val="3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skojarzeniu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chemioterapią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adjuwantową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użyciem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paklitakselu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monoterapii</w:t>
            </w:r>
            <w:r w:rsidR="009A7533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;</w:t>
            </w:r>
          </w:p>
          <w:p w14:paraId="64237C7C" w14:textId="0E059414" w:rsidR="00EC5D86" w:rsidRPr="00B873D9" w:rsidRDefault="00EC5D86" w:rsidP="00B873D9">
            <w:pPr>
              <w:numPr>
                <w:ilvl w:val="3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skojarzeniu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chemioterapią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przedoperacyjną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następnie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terapii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adjuwantowej</w:t>
            </w:r>
            <w:r w:rsidR="009A7533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;</w:t>
            </w:r>
          </w:p>
          <w:p w14:paraId="64237C7D" w14:textId="23A499C6" w:rsidR="00EC5D86" w:rsidRPr="00B873D9" w:rsidRDefault="00EC5D86" w:rsidP="00B873D9">
            <w:pPr>
              <w:numPr>
                <w:ilvl w:val="3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skojarzeniu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pertuzumabem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chemioterapią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przedoperacyjną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następnie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terapii</w:t>
            </w:r>
            <w:r w:rsidR="00B873D9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adjuwantowej</w:t>
            </w:r>
            <w:r w:rsidR="009A7533" w:rsidRPr="00B873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64237C7E" w14:textId="77777777" w:rsidR="0040465B" w:rsidRPr="00B873D9" w:rsidRDefault="0040465B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7F" w14:textId="47098D3A" w:rsidR="0040465B" w:rsidRPr="00B873D9" w:rsidRDefault="0040465B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Całkowity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czas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aktywnej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terapii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trwa:</w:t>
            </w:r>
          </w:p>
          <w:p w14:paraId="64237C80" w14:textId="1DCE2B71" w:rsidR="0040465B" w:rsidRPr="00B873D9" w:rsidRDefault="0040465B" w:rsidP="00B873D9">
            <w:pPr>
              <w:pStyle w:val="Akapitzlist"/>
              <w:numPr>
                <w:ilvl w:val="4"/>
                <w:numId w:val="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maksymalnie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maksymalnie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873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873D9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schemacie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określonym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3CF5" w:rsidRPr="00B873D9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14:paraId="64237C81" w14:textId="77777777" w:rsidR="0040465B" w:rsidRPr="00B873D9" w:rsidRDefault="0040465B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64237C82" w14:textId="4A774226" w:rsidR="008363E1" w:rsidRPr="00B873D9" w:rsidRDefault="00626F2A" w:rsidP="00B873D9">
            <w:pPr>
              <w:pStyle w:val="Akapitzlist"/>
              <w:numPr>
                <w:ilvl w:val="4"/>
                <w:numId w:val="8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podjęcia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wyłączeniu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świadczeniobiorcy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kryteriami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mowa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ust.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  <w:p w14:paraId="64237C83" w14:textId="77777777" w:rsidR="008363E1" w:rsidRPr="00B873D9" w:rsidRDefault="008363E1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84" w14:textId="732DCB14" w:rsidR="0040465B" w:rsidRPr="00B873D9" w:rsidRDefault="0040465B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Pooperacyjne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podawanie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wznowić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jak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najszybciej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przeprowadzonym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operacyjnym.</w:t>
            </w:r>
          </w:p>
          <w:p w14:paraId="64237C85" w14:textId="77777777" w:rsidR="0040465B" w:rsidRPr="00B873D9" w:rsidRDefault="0040465B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86" w14:textId="3314067A" w:rsidR="0040465B" w:rsidRPr="00B873D9" w:rsidRDefault="0040465B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uzasadnionych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przypadkach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ponowne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podjęcie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uzupełniającego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przerwie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trwającej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dłużej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dni.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Warunkiem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podjęcia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takiego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wykluczenie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sytuacji,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przerwy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spowodowane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zostały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wystąpieniem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działań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niepożądanych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progresją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choroby.</w:t>
            </w:r>
          </w:p>
          <w:p w14:paraId="64237C87" w14:textId="77777777" w:rsidR="0040465B" w:rsidRPr="00B873D9" w:rsidRDefault="0040465B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88" w14:textId="5547142B" w:rsidR="0040465B" w:rsidRPr="00B873D9" w:rsidRDefault="0040465B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Całkowity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czas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aktywnej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terapii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pertuzumabem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leczeniu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przedoperacyjnym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(neoadjuwantowym)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chemioterapią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  <w:r w:rsidR="00F2763F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4237C89" w14:textId="55995142" w:rsidR="0040465B" w:rsidRPr="00B873D9" w:rsidRDefault="0040465B" w:rsidP="00B873D9">
            <w:pPr>
              <w:pStyle w:val="Akapitzlist"/>
              <w:numPr>
                <w:ilvl w:val="4"/>
                <w:numId w:val="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pertuzumabu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chemioterapią</w:t>
            </w:r>
          </w:p>
          <w:p w14:paraId="64237C8A" w14:textId="2828DFE9" w:rsidR="0040465B" w:rsidRPr="00B873D9" w:rsidRDefault="00F2763F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0465B" w:rsidRPr="00B873D9">
              <w:rPr>
                <w:rFonts w:ascii="Times New Roman" w:hAnsi="Times New Roman" w:cs="Times New Roman"/>
                <w:sz w:val="20"/>
                <w:szCs w:val="20"/>
              </w:rPr>
              <w:t>lbo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237C8B" w14:textId="1A88E73A" w:rsidR="0040465B" w:rsidRPr="00B873D9" w:rsidRDefault="00626F2A" w:rsidP="00B873D9">
            <w:pPr>
              <w:pStyle w:val="Akapitzlist"/>
              <w:numPr>
                <w:ilvl w:val="4"/>
                <w:numId w:val="9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podjęcia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wyłączeniu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świadczeniobiorcy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kryteriami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mowa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ust.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F2763F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64237C8C" w14:textId="77777777" w:rsidR="008363E1" w:rsidRPr="00B873D9" w:rsidRDefault="008363E1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8D" w14:textId="03C2F320" w:rsidR="0040465B" w:rsidRPr="00B873D9" w:rsidRDefault="0040465B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przerywa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stosowanie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pertuzumabu.</w:t>
            </w:r>
          </w:p>
          <w:p w14:paraId="64237C8E" w14:textId="77777777" w:rsidR="0040465B" w:rsidRPr="00B873D9" w:rsidRDefault="0040465B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8F" w14:textId="57FBE50A" w:rsidR="00AB086A" w:rsidRPr="00B873D9" w:rsidRDefault="0040465B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zabiegu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operacyjnym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stosuje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uzupełniające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neoadjuwantowe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adjuwantowe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całkowity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aktywnej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maksymalnie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maksymalnie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873D9">
              <w:rPr>
                <w:rFonts w:ascii="Times New Roman" w:hAnsi="Times New Roman" w:cs="Times New Roman"/>
                <w:sz w:val="20"/>
                <w:szCs w:val="20"/>
              </w:rPr>
              <w:t>(stosowanego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873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873D9">
              <w:rPr>
                <w:rFonts w:ascii="Times New Roman" w:hAnsi="Times New Roman" w:cs="Times New Roman"/>
                <w:sz w:val="20"/>
                <w:szCs w:val="20"/>
              </w:rPr>
              <w:t>tygodnie)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E10D59" w14:textId="77777777" w:rsidR="009A7533" w:rsidRPr="00B873D9" w:rsidRDefault="009A7533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90" w14:textId="28133A29" w:rsidR="0016207C" w:rsidRPr="00B873D9" w:rsidRDefault="0016207C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Całkowity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aktywnej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terapii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r w:rsidR="00B115B3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emtanzyn</w:t>
            </w:r>
            <w:r w:rsidR="00B115B3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ą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wyłącznie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leczeniu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pooperacyjnym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(ad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uwantowym)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HER2-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dodatniego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piersi):</w:t>
            </w:r>
          </w:p>
          <w:p w14:paraId="64237C91" w14:textId="263A662E" w:rsidR="0016207C" w:rsidRPr="00B873D9" w:rsidRDefault="0016207C" w:rsidP="00B873D9">
            <w:pPr>
              <w:pStyle w:val="Akapitzlist"/>
              <w:numPr>
                <w:ilvl w:val="4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obejmuje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maksymalnie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podań,</w:t>
            </w:r>
          </w:p>
          <w:p w14:paraId="64237C92" w14:textId="77777777" w:rsidR="0016207C" w:rsidRPr="00B873D9" w:rsidRDefault="0016207C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64237C93" w14:textId="56334095" w:rsidR="0016207C" w:rsidRPr="00B873D9" w:rsidRDefault="0016207C" w:rsidP="00B873D9">
            <w:pPr>
              <w:pStyle w:val="Akapitzlist"/>
              <w:numPr>
                <w:ilvl w:val="4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nawrotu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</w:p>
          <w:p w14:paraId="64237C94" w14:textId="77777777" w:rsidR="0016207C" w:rsidRPr="00B873D9" w:rsidRDefault="0016207C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64237C95" w14:textId="27824E13" w:rsidR="0016207C" w:rsidRPr="00B873D9" w:rsidRDefault="0016207C" w:rsidP="00B873D9">
            <w:pPr>
              <w:pStyle w:val="Akapitzlist"/>
              <w:numPr>
                <w:ilvl w:val="4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czasu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podjęcia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wyłączeniu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świadczeniobiorcy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programu,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kryteriami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wyłączenia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programu,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ust.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707CC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C96" w14:textId="478EDD4D" w:rsidR="0016207C" w:rsidRPr="00B873D9" w:rsidRDefault="0016207C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wcześniejsze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</w:t>
            </w:r>
            <w:r w:rsidR="0002535A" w:rsidRPr="00B873D9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emtanzyn</w:t>
            </w:r>
            <w:r w:rsidR="0002535A" w:rsidRPr="00B873D9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spowodowane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wystąpieniem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objawów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niepożądanych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niezwiązanych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opinii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samym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trastuzumabem,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mogą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zostać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włączeni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uwantowego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schematem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zawierającym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ukończyć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terapię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anty-HER2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zawierającą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więcej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(łącznie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liczbą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przedoperacyjnym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liczbą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535A" w:rsidRPr="00B873D9">
              <w:rPr>
                <w:rFonts w:ascii="Times New Roman" w:hAnsi="Times New Roman" w:cs="Times New Roman"/>
                <w:sz w:val="20"/>
                <w:szCs w:val="20"/>
              </w:rPr>
              <w:t>trastuzumab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emtanzyn</w:t>
            </w:r>
            <w:r w:rsidR="0002535A" w:rsidRPr="00B873D9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64237C97" w14:textId="77777777" w:rsidR="00F2763F" w:rsidRPr="00B873D9" w:rsidRDefault="00F2763F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98" w14:textId="2A6B0C31" w:rsidR="00FB5526" w:rsidRPr="00B873D9" w:rsidRDefault="00FB5526" w:rsidP="00B873D9">
            <w:pPr>
              <w:pStyle w:val="Akapitzlist"/>
              <w:numPr>
                <w:ilvl w:val="0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283A97DA" w14:textId="405736A1" w:rsidR="001707CC" w:rsidRPr="00B873D9" w:rsidRDefault="00FB5526" w:rsidP="00B873D9">
            <w:pPr>
              <w:pStyle w:val="Akapitzlist"/>
              <w:numPr>
                <w:ilvl w:val="1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HER2-dodatnieg</w:t>
            </w:r>
            <w:r w:rsidR="00BF0632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056A7A5B" w14:textId="540453DA" w:rsidR="001707CC" w:rsidRPr="00B873D9" w:rsidRDefault="001707CC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tygodnie: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8mg/kg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m.c.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(pierwszy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leczenia).</w:t>
            </w:r>
          </w:p>
          <w:p w14:paraId="3FBD9A75" w14:textId="46F639E7" w:rsidR="001707CC" w:rsidRPr="00B873D9" w:rsidRDefault="001707CC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tygodnie: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m.c.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(kolejne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leczenia).</w:t>
            </w:r>
          </w:p>
          <w:p w14:paraId="65537939" w14:textId="71293350" w:rsidR="001707CC" w:rsidRPr="00B873D9" w:rsidRDefault="001707CC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tydzień: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m.c.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(pierwszy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leczenia).</w:t>
            </w:r>
          </w:p>
          <w:p w14:paraId="1880B4CA" w14:textId="6699A9A3" w:rsidR="001707CC" w:rsidRPr="00B873D9" w:rsidRDefault="001707CC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tydzień: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m.c.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(kolejne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leczenia).</w:t>
            </w:r>
          </w:p>
          <w:p w14:paraId="1CA455F8" w14:textId="06A73295" w:rsidR="001707CC" w:rsidRPr="00B873D9" w:rsidRDefault="001707CC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podskórnego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cyklu).</w:t>
            </w:r>
          </w:p>
          <w:p w14:paraId="6782C17D" w14:textId="77777777" w:rsidR="001707CC" w:rsidRPr="00B873D9" w:rsidRDefault="001707CC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A4" w14:textId="62A9BA17" w:rsidR="00852B9E" w:rsidRPr="00B873D9" w:rsidRDefault="00852B9E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podaje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się:</w:t>
            </w:r>
          </w:p>
          <w:p w14:paraId="64237CA5" w14:textId="34B93802" w:rsidR="00852B9E" w:rsidRPr="00B873D9" w:rsidRDefault="00852B9E" w:rsidP="00B873D9">
            <w:pPr>
              <w:pStyle w:val="Akapitzlist"/>
              <w:numPr>
                <w:ilvl w:val="4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chemioterapią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inhibitorem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aromatazy</w:t>
            </w:r>
          </w:p>
          <w:p w14:paraId="64237CA6" w14:textId="77777777" w:rsidR="00852B9E" w:rsidRPr="00B873D9" w:rsidRDefault="00852B9E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64237CA7" w14:textId="4B8C524A" w:rsidR="00852B9E" w:rsidRPr="00B873D9" w:rsidRDefault="00852B9E" w:rsidP="00B873D9">
            <w:pPr>
              <w:pStyle w:val="Akapitzlist"/>
              <w:numPr>
                <w:ilvl w:val="4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monoterapii</w:t>
            </w:r>
          </w:p>
          <w:p w14:paraId="64237CA8" w14:textId="77777777" w:rsidR="00EC5D86" w:rsidRPr="00B873D9" w:rsidRDefault="00EC5D86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64237CA9" w14:textId="05534AAF" w:rsidR="00852B9E" w:rsidRPr="00B873D9" w:rsidRDefault="00852B9E" w:rsidP="00B873D9">
            <w:pPr>
              <w:pStyle w:val="Akapitzlist"/>
              <w:numPr>
                <w:ilvl w:val="4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docetakselem</w:t>
            </w:r>
          </w:p>
          <w:p w14:paraId="64237CAA" w14:textId="77777777" w:rsidR="00EC5D86" w:rsidRPr="00B873D9" w:rsidRDefault="00EC5D86" w:rsidP="00B873D9">
            <w:pPr>
              <w:pStyle w:val="Akapitzlist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AB" w14:textId="179A65B1" w:rsidR="00FB5526" w:rsidRPr="00B873D9" w:rsidRDefault="007773E1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pertuzumabu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840mg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(pierwszy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  <w:r w:rsidR="001707CC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CAE" w14:textId="1FF2BCC5" w:rsidR="00FB5526" w:rsidRPr="00B873D9" w:rsidRDefault="007773E1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836318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ertuzumabu</w:t>
            </w:r>
            <w:r w:rsidR="00836318" w:rsidRPr="00B873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873D9">
              <w:rPr>
                <w:rFonts w:ascii="Times New Roman" w:hAnsi="Times New Roman" w:cs="Times New Roman"/>
                <w:sz w:val="20"/>
                <w:szCs w:val="20"/>
              </w:rPr>
              <w:t>420mg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873D9">
              <w:rPr>
                <w:rFonts w:ascii="Times New Roman" w:hAnsi="Times New Roman" w:cs="Times New Roman"/>
                <w:sz w:val="20"/>
                <w:szCs w:val="20"/>
              </w:rPr>
              <w:t>(kolejne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873D9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707CC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CAF" w14:textId="148DF175" w:rsidR="00FB5526" w:rsidRPr="00B873D9" w:rsidRDefault="007773E1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docetak</w:t>
            </w:r>
            <w:r w:rsidR="00836318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selu</w:t>
            </w:r>
            <w:r w:rsidR="00836318" w:rsidRPr="00B873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873D9">
              <w:rPr>
                <w:rFonts w:ascii="Times New Roman" w:hAnsi="Times New Roman" w:cs="Times New Roman"/>
                <w:sz w:val="20"/>
                <w:szCs w:val="20"/>
              </w:rPr>
              <w:t>75-100mg/m2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873D9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873D9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873D9">
              <w:rPr>
                <w:rFonts w:ascii="Times New Roman" w:hAnsi="Times New Roman" w:cs="Times New Roman"/>
                <w:sz w:val="20"/>
                <w:szCs w:val="20"/>
              </w:rPr>
              <w:t>cyklu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4237CB0" w14:textId="77777777" w:rsidR="00FB5526" w:rsidRPr="00B873D9" w:rsidRDefault="00FB5526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B1" w14:textId="215AAF35" w:rsidR="00FB5526" w:rsidRPr="00B873D9" w:rsidRDefault="00836318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łączonej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pertuzumabem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873D9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873D9">
              <w:rPr>
                <w:rFonts w:ascii="Times New Roman" w:hAnsi="Times New Roman" w:cs="Times New Roman"/>
                <w:sz w:val="20"/>
                <w:szCs w:val="20"/>
              </w:rPr>
              <w:t>podać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cykli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docetakselu,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wcześniejsze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chemioterapii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tylko,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wystąpią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istotne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objawy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niepożądane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uniemożliwiające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jej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kontynuację.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873D9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873D9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873D9">
              <w:rPr>
                <w:rFonts w:ascii="Times New Roman" w:hAnsi="Times New Roman" w:cs="Times New Roman"/>
                <w:sz w:val="20"/>
                <w:szCs w:val="20"/>
              </w:rPr>
              <w:t>także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873D9">
              <w:rPr>
                <w:rFonts w:ascii="Times New Roman" w:hAnsi="Times New Roman" w:cs="Times New Roman"/>
                <w:sz w:val="20"/>
                <w:szCs w:val="20"/>
              </w:rPr>
              <w:t>zmniejszenie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873D9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873D9">
              <w:rPr>
                <w:rFonts w:ascii="Times New Roman" w:hAnsi="Times New Roman" w:cs="Times New Roman"/>
                <w:sz w:val="20"/>
                <w:szCs w:val="20"/>
              </w:rPr>
              <w:t>docetakselu,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873D9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1A11" w:rsidRPr="00B873D9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873D9">
              <w:rPr>
                <w:rFonts w:ascii="Times New Roman" w:hAnsi="Times New Roman" w:cs="Times New Roman"/>
                <w:sz w:val="20"/>
                <w:szCs w:val="20"/>
              </w:rPr>
              <w:t>wskazane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873D9">
              <w:rPr>
                <w:rFonts w:ascii="Times New Roman" w:hAnsi="Times New Roman" w:cs="Times New Roman"/>
                <w:sz w:val="20"/>
                <w:szCs w:val="20"/>
              </w:rPr>
              <w:t>klinicznie.</w:t>
            </w:r>
          </w:p>
          <w:p w14:paraId="64237CB2" w14:textId="77777777" w:rsidR="00FB5526" w:rsidRPr="00B873D9" w:rsidRDefault="00FB5526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B3" w14:textId="43B74E5C" w:rsidR="00FB5526" w:rsidRPr="00B873D9" w:rsidRDefault="00FB5526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Jeżeli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docetakselem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zostanie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przerwane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powodu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toksyczności</w:t>
            </w:r>
            <w:r w:rsidR="00A11A11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pertuzumabem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3CD4" w:rsidRPr="00B873D9">
              <w:rPr>
                <w:rFonts w:ascii="Times New Roman" w:hAnsi="Times New Roman" w:cs="Times New Roman"/>
                <w:sz w:val="20"/>
                <w:szCs w:val="20"/>
              </w:rPr>
              <w:t>powinno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3CD4" w:rsidRPr="00B873D9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prowadzone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czasu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niepożądanych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działań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istotnym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znaczeniu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klinicznym.</w:t>
            </w:r>
          </w:p>
          <w:p w14:paraId="64237CB4" w14:textId="77777777" w:rsidR="00257206" w:rsidRPr="00B873D9" w:rsidRDefault="00257206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B6" w14:textId="614FD5C4" w:rsidR="00127F97" w:rsidRPr="00B873D9" w:rsidRDefault="00DA6819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Zalecana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aksymalna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lapatynibu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1250mg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(codziennie)</w:t>
            </w:r>
          </w:p>
          <w:p w14:paraId="64237CB7" w14:textId="023F4072" w:rsidR="00FB5526" w:rsidRPr="00B873D9" w:rsidRDefault="00DA6819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Zalecana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aksymalna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kapecytabiny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lapatynibem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mg/m2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powierzchni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ciała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(dwie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podzielone)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dniach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cyklach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21-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dniowych.</w:t>
            </w:r>
          </w:p>
          <w:p w14:paraId="64237CB9" w14:textId="208E945D" w:rsidR="00FB5526" w:rsidRPr="00B873D9" w:rsidRDefault="00A11A11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emtanzyny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m.c.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(co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873D9">
              <w:rPr>
                <w:rFonts w:ascii="Times New Roman" w:hAnsi="Times New Roman" w:cs="Times New Roman"/>
                <w:sz w:val="20"/>
                <w:szCs w:val="20"/>
              </w:rPr>
              <w:t>tygodnie)</w:t>
            </w:r>
          </w:p>
          <w:p w14:paraId="64237CBA" w14:textId="77777777" w:rsidR="001746F7" w:rsidRPr="00B873D9" w:rsidRDefault="001746F7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BB" w14:textId="3513AF16" w:rsidR="001746F7" w:rsidRPr="00B873D9" w:rsidRDefault="001746F7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Możliwość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redukcji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ChPL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aktualną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dzień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decyzji.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237CBC" w14:textId="77777777" w:rsidR="00642011" w:rsidRPr="00B873D9" w:rsidRDefault="00642011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BD" w14:textId="3A349590" w:rsidR="00127F97" w:rsidRPr="00B873D9" w:rsidRDefault="00127F97" w:rsidP="00B873D9">
            <w:pPr>
              <w:pStyle w:val="Akapitzlist"/>
              <w:numPr>
                <w:ilvl w:val="1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HER2-ujemnego</w:t>
            </w:r>
          </w:p>
          <w:p w14:paraId="64237CBF" w14:textId="690B0E72" w:rsidR="00CF560C" w:rsidRPr="00B873D9" w:rsidRDefault="00DA6819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Zalecana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aksymalna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palbocyklibu</w:t>
            </w:r>
            <w:r w:rsidR="00E91A3A" w:rsidRPr="00B873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mg/dobę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(codziennie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dni, następnie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przerwa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dni,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trwa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dni)</w:t>
            </w:r>
            <w:r w:rsidR="001707CC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CC1" w14:textId="26166F23" w:rsidR="00A70DDF" w:rsidRPr="00B873D9" w:rsidRDefault="00DA6819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Zalecana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aksymalna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rybocyklibu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600mg/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F560C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codziennie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dni,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przerwa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dni,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trwa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dni)</w:t>
            </w:r>
            <w:r w:rsidR="001707CC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CC2" w14:textId="0619282A" w:rsidR="00E21754" w:rsidRPr="00B873D9" w:rsidRDefault="00DA6819" w:rsidP="00B873D9">
            <w:p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Zalecana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="00A70DDF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aksymalna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70DDF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dawka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70DDF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dobowa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70DDF" w:rsidRPr="00B873D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abemacyklibu</w:t>
            </w:r>
            <w:r w:rsidR="00A70DDF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70DDF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70DDF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mg/dobę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70DDF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(codziennie,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70DDF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70DDF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cykl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70DDF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trwa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70DDF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70DDF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dni).</w:t>
            </w:r>
          </w:p>
          <w:p w14:paraId="64237CC3" w14:textId="019436EC" w:rsidR="00BE59E7" w:rsidRPr="00B873D9" w:rsidRDefault="00DA6819" w:rsidP="00B873D9">
            <w:pPr>
              <w:pStyle w:val="TableParagraph"/>
              <w:spacing w:after="60" w:line="276" w:lineRule="auto"/>
              <w:ind w:right="103"/>
              <w:jc w:val="both"/>
              <w:rPr>
                <w:sz w:val="20"/>
                <w:szCs w:val="20"/>
                <w:lang w:val="pl-PL"/>
              </w:rPr>
            </w:pPr>
            <w:r w:rsidRPr="00B873D9">
              <w:rPr>
                <w:w w:val="105"/>
                <w:sz w:val="20"/>
                <w:szCs w:val="20"/>
                <w:lang w:val="pl-PL"/>
              </w:rPr>
              <w:t>Zalecana</w:t>
            </w:r>
            <w:r w:rsidR="00B873D9" w:rsidRPr="00B873D9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w w:val="105"/>
                <w:sz w:val="20"/>
                <w:szCs w:val="20"/>
                <w:lang w:val="pl-PL"/>
              </w:rPr>
              <w:t>m</w:t>
            </w:r>
            <w:r w:rsidR="00BE59E7" w:rsidRPr="00B873D9">
              <w:rPr>
                <w:w w:val="105"/>
                <w:sz w:val="20"/>
                <w:szCs w:val="20"/>
                <w:lang w:val="pl-PL"/>
              </w:rPr>
              <w:t>aksymalna</w:t>
            </w:r>
            <w:r w:rsidR="00B873D9" w:rsidRPr="00B873D9">
              <w:rPr>
                <w:spacing w:val="1"/>
                <w:w w:val="105"/>
                <w:sz w:val="20"/>
                <w:szCs w:val="20"/>
                <w:lang w:val="pl-PL"/>
              </w:rPr>
              <w:t xml:space="preserve"> </w:t>
            </w:r>
            <w:r w:rsidR="00BE59E7" w:rsidRPr="00B873D9">
              <w:rPr>
                <w:w w:val="105"/>
                <w:sz w:val="20"/>
                <w:szCs w:val="20"/>
                <w:lang w:val="pl-PL"/>
              </w:rPr>
              <w:t>dobowa</w:t>
            </w:r>
            <w:r w:rsidR="00B873D9" w:rsidRPr="00B873D9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BE59E7" w:rsidRPr="00B873D9">
              <w:rPr>
                <w:w w:val="105"/>
                <w:sz w:val="20"/>
                <w:szCs w:val="20"/>
                <w:lang w:val="pl-PL"/>
              </w:rPr>
              <w:t>dawka</w:t>
            </w:r>
            <w:r w:rsidR="00B873D9" w:rsidRPr="00B873D9">
              <w:rPr>
                <w:spacing w:val="1"/>
                <w:w w:val="105"/>
                <w:sz w:val="20"/>
                <w:szCs w:val="20"/>
                <w:lang w:val="pl-PL"/>
              </w:rPr>
              <w:t xml:space="preserve"> </w:t>
            </w:r>
            <w:r w:rsidR="00BE59E7" w:rsidRPr="00B873D9">
              <w:rPr>
                <w:b/>
                <w:w w:val="105"/>
                <w:sz w:val="20"/>
                <w:szCs w:val="20"/>
                <w:lang w:val="pl-PL"/>
              </w:rPr>
              <w:t>alpelisybu</w:t>
            </w:r>
            <w:r w:rsidR="00BE59E7" w:rsidRPr="00B873D9">
              <w:rPr>
                <w:w w:val="105"/>
                <w:sz w:val="20"/>
                <w:szCs w:val="20"/>
                <w:lang w:val="pl-PL"/>
              </w:rPr>
              <w:t>:</w:t>
            </w:r>
            <w:r w:rsidR="00B873D9" w:rsidRPr="00B873D9">
              <w:rPr>
                <w:spacing w:val="1"/>
                <w:w w:val="105"/>
                <w:sz w:val="20"/>
                <w:szCs w:val="20"/>
                <w:lang w:val="pl-PL"/>
              </w:rPr>
              <w:t xml:space="preserve"> </w:t>
            </w:r>
            <w:r w:rsidR="00BE59E7" w:rsidRPr="00B873D9">
              <w:rPr>
                <w:w w:val="105"/>
                <w:sz w:val="20"/>
                <w:szCs w:val="20"/>
                <w:lang w:val="pl-PL"/>
              </w:rPr>
              <w:t>300</w:t>
            </w:r>
            <w:r w:rsidR="00B873D9" w:rsidRPr="00B873D9">
              <w:rPr>
                <w:spacing w:val="1"/>
                <w:w w:val="105"/>
                <w:sz w:val="20"/>
                <w:szCs w:val="20"/>
                <w:lang w:val="pl-PL"/>
              </w:rPr>
              <w:t xml:space="preserve"> </w:t>
            </w:r>
            <w:r w:rsidR="00BE59E7" w:rsidRPr="00B873D9">
              <w:rPr>
                <w:w w:val="105"/>
                <w:sz w:val="20"/>
                <w:szCs w:val="20"/>
                <w:lang w:val="pl-PL"/>
              </w:rPr>
              <w:t>mg</w:t>
            </w:r>
            <w:r w:rsidR="00B873D9" w:rsidRPr="00B873D9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BE59E7" w:rsidRPr="00B873D9">
              <w:rPr>
                <w:w w:val="105"/>
                <w:sz w:val="20"/>
                <w:szCs w:val="20"/>
                <w:lang w:val="pl-PL"/>
              </w:rPr>
              <w:t>/</w:t>
            </w:r>
            <w:r w:rsidR="00B873D9" w:rsidRPr="00B873D9">
              <w:rPr>
                <w:spacing w:val="1"/>
                <w:w w:val="105"/>
                <w:sz w:val="20"/>
                <w:szCs w:val="20"/>
                <w:lang w:val="pl-PL"/>
              </w:rPr>
              <w:t xml:space="preserve"> </w:t>
            </w:r>
            <w:r w:rsidR="00BE59E7" w:rsidRPr="00B873D9">
              <w:rPr>
                <w:w w:val="105"/>
                <w:sz w:val="20"/>
                <w:szCs w:val="20"/>
                <w:lang w:val="pl-PL"/>
              </w:rPr>
              <w:t>dobę</w:t>
            </w:r>
            <w:r w:rsidR="00B873D9" w:rsidRPr="00B873D9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BE59E7" w:rsidRPr="00B873D9">
              <w:rPr>
                <w:w w:val="105"/>
                <w:sz w:val="20"/>
                <w:szCs w:val="20"/>
                <w:lang w:val="pl-PL"/>
              </w:rPr>
              <w:t>(codziennie)</w:t>
            </w:r>
            <w:r w:rsidR="001707CC" w:rsidRPr="00B873D9">
              <w:rPr>
                <w:w w:val="105"/>
                <w:sz w:val="20"/>
                <w:szCs w:val="20"/>
                <w:lang w:val="pl-PL"/>
              </w:rPr>
              <w:t>.</w:t>
            </w:r>
          </w:p>
          <w:p w14:paraId="64237CC5" w14:textId="237506CF" w:rsidR="000A3C7C" w:rsidRPr="00B873D9" w:rsidRDefault="00DA6819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Zalecana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0A3C7C" w:rsidRPr="00B873D9">
              <w:rPr>
                <w:rFonts w:ascii="Times New Roman" w:hAnsi="Times New Roman" w:cs="Times New Roman"/>
                <w:sz w:val="20"/>
                <w:szCs w:val="20"/>
              </w:rPr>
              <w:t>aksymalna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C7C" w:rsidRPr="00B873D9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C7C" w:rsidRPr="00B873D9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C7C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talazoparybu</w:t>
            </w:r>
            <w:r w:rsidR="000A3C7C" w:rsidRPr="00B873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C7C" w:rsidRPr="00B873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C7C" w:rsidRPr="00B873D9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C7C" w:rsidRPr="00B873D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C7C" w:rsidRPr="00B873D9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C7C" w:rsidRPr="00B873D9">
              <w:rPr>
                <w:rFonts w:ascii="Times New Roman" w:hAnsi="Times New Roman" w:cs="Times New Roman"/>
                <w:sz w:val="20"/>
                <w:szCs w:val="20"/>
              </w:rPr>
              <w:t>(codziennie)</w:t>
            </w:r>
            <w:r w:rsidR="001707CC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CC7" w14:textId="11082CBB" w:rsidR="00E21754" w:rsidRPr="00B873D9" w:rsidRDefault="00A11A11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fulwestrantu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stosowanego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inhibitor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CDK4/6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482B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482B" w:rsidRPr="00B873D9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="00A442B7" w:rsidRPr="00B873D9">
              <w:rPr>
                <w:rFonts w:ascii="Times New Roman" w:hAnsi="Times New Roman" w:cs="Times New Roman"/>
                <w:sz w:val="20"/>
                <w:szCs w:val="20"/>
              </w:rPr>
              <w:t>pelisybem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500mg/dobę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(podawany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dniu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miesiąc)</w:t>
            </w:r>
            <w:r w:rsidR="001707CC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CC9" w14:textId="2A0DFD82" w:rsidR="00CF560C" w:rsidRPr="00B873D9" w:rsidRDefault="00A11A11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inhibitorów</w:t>
            </w:r>
            <w:r w:rsidR="00B873D9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aromatazy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stosowanych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inhibitorami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CDK4/6:</w:t>
            </w:r>
          </w:p>
          <w:p w14:paraId="64237CCA" w14:textId="59937900" w:rsidR="00CF560C" w:rsidRPr="00B873D9" w:rsidRDefault="009C652E" w:rsidP="00B873D9">
            <w:pPr>
              <w:pStyle w:val="Akapitzlist"/>
              <w:numPr>
                <w:ilvl w:val="4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l</w:t>
            </w:r>
            <w:r w:rsidR="00CF560C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etrozol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2,5mg/dobę</w:t>
            </w:r>
          </w:p>
          <w:p w14:paraId="64237CCB" w14:textId="0C5DCC67" w:rsidR="00CF560C" w:rsidRPr="00B873D9" w:rsidRDefault="009C652E" w:rsidP="00B873D9">
            <w:pPr>
              <w:pStyle w:val="Akapitzlist"/>
              <w:numPr>
                <w:ilvl w:val="4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CF560C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nastrozol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mg/dobę</w:t>
            </w:r>
          </w:p>
          <w:p w14:paraId="64237CCC" w14:textId="54F72081" w:rsidR="00CF560C" w:rsidRPr="00B873D9" w:rsidRDefault="009C652E" w:rsidP="00B873D9">
            <w:pPr>
              <w:pStyle w:val="Akapitzlist"/>
              <w:numPr>
                <w:ilvl w:val="4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CF560C" w:rsidRPr="00B87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ksemestan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:25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mg/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873D9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</w:p>
          <w:p w14:paraId="64237CCD" w14:textId="77777777" w:rsidR="00F2763F" w:rsidRPr="00B873D9" w:rsidRDefault="00F2763F" w:rsidP="00B873D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237CCE" w14:textId="25680C92" w:rsidR="004343AD" w:rsidRPr="00B873D9" w:rsidRDefault="004343AD" w:rsidP="00B873D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wystąpienia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toksyczności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związanej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inhibitorem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CDK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4/6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podawanie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cyklibu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może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czasowo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wstrzymane,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hormonoterapia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może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kontynuowana.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Maksymalne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opóźnienie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podaniu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kolejnej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dawki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inhibitora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może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przekraczać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 w:rsidR="00B873D9"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eastAsia="Calibri" w:hAnsi="Times New Roman" w:cs="Times New Roman"/>
                <w:sz w:val="20"/>
                <w:szCs w:val="20"/>
              </w:rPr>
              <w:t>dni.</w:t>
            </w:r>
          </w:p>
          <w:p w14:paraId="64237CCF" w14:textId="77777777" w:rsidR="00D63865" w:rsidRPr="00B873D9" w:rsidRDefault="00D63865" w:rsidP="00B873D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4237CD0" w14:textId="721A8421" w:rsidR="00876BA4" w:rsidRPr="00B873D9" w:rsidRDefault="00D63865" w:rsidP="00B873D9">
            <w:pPr>
              <w:pStyle w:val="TableParagraph"/>
              <w:spacing w:after="60" w:line="276" w:lineRule="auto"/>
              <w:jc w:val="both"/>
              <w:rPr>
                <w:w w:val="105"/>
                <w:sz w:val="20"/>
                <w:szCs w:val="20"/>
                <w:lang w:val="pl-PL"/>
              </w:rPr>
            </w:pPr>
            <w:r w:rsidRPr="00B873D9">
              <w:rPr>
                <w:w w:val="105"/>
                <w:sz w:val="20"/>
                <w:szCs w:val="20"/>
                <w:lang w:val="pl-PL"/>
              </w:rPr>
              <w:t>Możliwość</w:t>
            </w:r>
            <w:r w:rsidR="00B873D9" w:rsidRPr="00B873D9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w w:val="105"/>
                <w:sz w:val="20"/>
                <w:szCs w:val="20"/>
                <w:lang w:val="pl-PL"/>
              </w:rPr>
              <w:t>redukcji</w:t>
            </w:r>
            <w:r w:rsidR="00B873D9" w:rsidRPr="00B873D9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w w:val="105"/>
                <w:sz w:val="20"/>
                <w:szCs w:val="20"/>
                <w:lang w:val="pl-PL"/>
              </w:rPr>
              <w:t>dawki</w:t>
            </w:r>
            <w:r w:rsidR="00B873D9" w:rsidRPr="00B873D9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w w:val="105"/>
                <w:sz w:val="20"/>
                <w:szCs w:val="20"/>
                <w:lang w:val="pl-PL"/>
              </w:rPr>
              <w:t>zgodnie</w:t>
            </w:r>
            <w:r w:rsidR="00B873D9" w:rsidRPr="00B873D9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w w:val="105"/>
                <w:sz w:val="20"/>
                <w:szCs w:val="20"/>
                <w:lang w:val="pl-PL"/>
              </w:rPr>
              <w:t>z</w:t>
            </w:r>
            <w:r w:rsidR="00B873D9" w:rsidRPr="00B873D9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w w:val="105"/>
                <w:sz w:val="20"/>
                <w:szCs w:val="20"/>
                <w:lang w:val="pl-PL"/>
              </w:rPr>
              <w:t>ChPL</w:t>
            </w:r>
            <w:r w:rsidR="00B873D9" w:rsidRPr="00B873D9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w w:val="105"/>
                <w:sz w:val="20"/>
                <w:szCs w:val="20"/>
                <w:lang w:val="pl-PL"/>
              </w:rPr>
              <w:t>aktualną</w:t>
            </w:r>
            <w:r w:rsidR="00B873D9" w:rsidRPr="00B873D9">
              <w:rPr>
                <w:spacing w:val="1"/>
                <w:w w:val="105"/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w w:val="105"/>
                <w:sz w:val="20"/>
                <w:szCs w:val="20"/>
                <w:lang w:val="pl-PL"/>
              </w:rPr>
              <w:t>na</w:t>
            </w:r>
            <w:r w:rsidR="00B873D9" w:rsidRPr="00B873D9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w w:val="105"/>
                <w:sz w:val="20"/>
                <w:szCs w:val="20"/>
                <w:lang w:val="pl-PL"/>
              </w:rPr>
              <w:t>dzień</w:t>
            </w:r>
            <w:r w:rsidR="00B873D9" w:rsidRPr="00B873D9">
              <w:rPr>
                <w:spacing w:val="15"/>
                <w:w w:val="105"/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w w:val="105"/>
                <w:sz w:val="20"/>
                <w:szCs w:val="20"/>
                <w:lang w:val="pl-PL"/>
              </w:rPr>
              <w:t>wydania</w:t>
            </w:r>
            <w:r w:rsidR="00B873D9" w:rsidRPr="00B873D9">
              <w:rPr>
                <w:spacing w:val="12"/>
                <w:w w:val="105"/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w w:val="105"/>
                <w:sz w:val="20"/>
                <w:szCs w:val="20"/>
                <w:lang w:val="pl-PL"/>
              </w:rPr>
              <w:t>decyzji.</w:t>
            </w:r>
          </w:p>
          <w:p w14:paraId="64237CD1" w14:textId="77777777" w:rsidR="00606E24" w:rsidRPr="00B873D9" w:rsidRDefault="00606E24" w:rsidP="00B873D9">
            <w:pPr>
              <w:pStyle w:val="TableParagraph"/>
              <w:spacing w:after="60" w:line="276" w:lineRule="auto"/>
              <w:jc w:val="both"/>
              <w:rPr>
                <w:w w:val="105"/>
                <w:sz w:val="20"/>
                <w:szCs w:val="20"/>
                <w:lang w:val="pl-PL"/>
              </w:rPr>
            </w:pPr>
          </w:p>
          <w:p w14:paraId="64237CD2" w14:textId="4126B369" w:rsidR="00606E24" w:rsidRPr="00B873D9" w:rsidRDefault="00606E24" w:rsidP="00B873D9">
            <w:pPr>
              <w:pStyle w:val="Akapitzlist"/>
              <w:numPr>
                <w:ilvl w:val="1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Czas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  <w:p w14:paraId="64237CD3" w14:textId="45B96FAA" w:rsidR="00606E24" w:rsidRPr="00B873D9" w:rsidRDefault="00606E24" w:rsidP="00B873D9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podjęcia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wyłączeniu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świadczeniobiorcy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kryteriami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mowa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ust.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  <w:p w14:paraId="64237CD4" w14:textId="77777777" w:rsidR="004D4CE2" w:rsidRPr="00B873D9" w:rsidRDefault="004D4CE2" w:rsidP="00B873D9">
            <w:pPr>
              <w:pStyle w:val="TableParagraph"/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</w:p>
          <w:p w14:paraId="64237CD5" w14:textId="49B06451" w:rsidR="004D4CE2" w:rsidRPr="00B873D9" w:rsidRDefault="004D4CE2" w:rsidP="00B873D9">
            <w:pPr>
              <w:pStyle w:val="Akapitzlist"/>
              <w:numPr>
                <w:ilvl w:val="0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potrójnie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ujemnego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64237CD6" w14:textId="7DD178DA" w:rsidR="004D4CE2" w:rsidRPr="00B873D9" w:rsidRDefault="004D4CE2" w:rsidP="00B873D9">
            <w:pPr>
              <w:pStyle w:val="Akapitzlist"/>
              <w:numPr>
                <w:ilvl w:val="1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E3B16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potrójnie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ujemnego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64237CDC" w14:textId="71CEC5A9" w:rsidR="00E5229E" w:rsidRPr="00B873D9" w:rsidRDefault="0039745B" w:rsidP="00B873D9">
            <w:pPr>
              <w:pStyle w:val="TableParagraph"/>
              <w:spacing w:after="60" w:line="276" w:lineRule="auto"/>
              <w:ind w:right="108"/>
              <w:jc w:val="both"/>
              <w:rPr>
                <w:sz w:val="20"/>
                <w:szCs w:val="20"/>
                <w:lang w:val="pl-PL"/>
              </w:rPr>
            </w:pPr>
            <w:r w:rsidRPr="00B873D9">
              <w:rPr>
                <w:sz w:val="20"/>
                <w:szCs w:val="20"/>
                <w:lang w:val="pl-PL"/>
              </w:rPr>
              <w:t>Zalecana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sz w:val="20"/>
                <w:szCs w:val="20"/>
                <w:lang w:val="pl-PL"/>
              </w:rPr>
              <w:t>m</w:t>
            </w:r>
            <w:r w:rsidR="005D15A3" w:rsidRPr="00B873D9">
              <w:rPr>
                <w:sz w:val="20"/>
                <w:szCs w:val="20"/>
                <w:lang w:val="pl-PL"/>
              </w:rPr>
              <w:t>aksymalna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5D15A3" w:rsidRPr="00B873D9">
              <w:rPr>
                <w:sz w:val="20"/>
                <w:szCs w:val="20"/>
                <w:lang w:val="pl-PL"/>
              </w:rPr>
              <w:t>dobowa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5D15A3" w:rsidRPr="00B873D9">
              <w:rPr>
                <w:sz w:val="20"/>
                <w:szCs w:val="20"/>
                <w:lang w:val="pl-PL"/>
              </w:rPr>
              <w:t>dawka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5D15A3" w:rsidRPr="00B873D9">
              <w:rPr>
                <w:b/>
                <w:bCs/>
                <w:sz w:val="20"/>
                <w:szCs w:val="20"/>
                <w:lang w:val="pl-PL"/>
              </w:rPr>
              <w:t>talazoparybu: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5D15A3" w:rsidRPr="00B873D9">
              <w:rPr>
                <w:sz w:val="20"/>
                <w:szCs w:val="20"/>
                <w:lang w:val="pl-PL"/>
              </w:rPr>
              <w:t>1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5D15A3" w:rsidRPr="00B873D9">
              <w:rPr>
                <w:sz w:val="20"/>
                <w:szCs w:val="20"/>
                <w:lang w:val="pl-PL"/>
              </w:rPr>
              <w:t>mg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5D15A3" w:rsidRPr="00B873D9">
              <w:rPr>
                <w:sz w:val="20"/>
                <w:szCs w:val="20"/>
                <w:lang w:val="pl-PL"/>
              </w:rPr>
              <w:t>/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5D15A3" w:rsidRPr="00B873D9">
              <w:rPr>
                <w:sz w:val="20"/>
                <w:szCs w:val="20"/>
                <w:lang w:val="pl-PL"/>
              </w:rPr>
              <w:t>dobę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5D15A3" w:rsidRPr="00B873D9">
              <w:rPr>
                <w:sz w:val="20"/>
                <w:szCs w:val="20"/>
                <w:lang w:val="pl-PL"/>
              </w:rPr>
              <w:t>(codziennie)</w:t>
            </w:r>
            <w:r w:rsidR="001707CC" w:rsidRPr="00B873D9">
              <w:rPr>
                <w:sz w:val="20"/>
                <w:szCs w:val="20"/>
                <w:lang w:val="pl-PL"/>
              </w:rPr>
              <w:t>.</w:t>
            </w:r>
          </w:p>
          <w:p w14:paraId="64237CDD" w14:textId="5F171DC7" w:rsidR="00E5229E" w:rsidRPr="00B873D9" w:rsidRDefault="0039745B" w:rsidP="00B873D9">
            <w:pPr>
              <w:pStyle w:val="TableParagraph"/>
              <w:spacing w:after="60" w:line="276" w:lineRule="auto"/>
              <w:ind w:right="108"/>
              <w:jc w:val="both"/>
              <w:rPr>
                <w:sz w:val="20"/>
                <w:szCs w:val="20"/>
                <w:lang w:val="pl-PL"/>
              </w:rPr>
            </w:pPr>
            <w:r w:rsidRPr="00B873D9">
              <w:rPr>
                <w:sz w:val="20"/>
                <w:szCs w:val="20"/>
                <w:lang w:val="pl-PL"/>
              </w:rPr>
              <w:t>Zalecana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sz w:val="20"/>
                <w:szCs w:val="20"/>
                <w:lang w:val="pl-PL"/>
              </w:rPr>
              <w:t>maksymalna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FF5700" w:rsidRPr="00B873D9">
              <w:rPr>
                <w:sz w:val="20"/>
                <w:szCs w:val="20"/>
                <w:lang w:val="pl-PL"/>
              </w:rPr>
              <w:t>d</w:t>
            </w:r>
            <w:r w:rsidR="00E0654B" w:rsidRPr="00B873D9">
              <w:rPr>
                <w:sz w:val="20"/>
                <w:szCs w:val="20"/>
                <w:lang w:val="pl-PL"/>
              </w:rPr>
              <w:t>awka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E5229E" w:rsidRPr="00B873D9">
              <w:rPr>
                <w:b/>
                <w:bCs/>
                <w:sz w:val="20"/>
                <w:szCs w:val="20"/>
                <w:lang w:val="pl-PL"/>
              </w:rPr>
              <w:t>sacytuzumabu</w:t>
            </w:r>
            <w:r w:rsidR="00B873D9" w:rsidRPr="00B873D9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E5229E" w:rsidRPr="00B873D9">
              <w:rPr>
                <w:b/>
                <w:bCs/>
                <w:sz w:val="20"/>
                <w:szCs w:val="20"/>
                <w:lang w:val="pl-PL"/>
              </w:rPr>
              <w:t>gowitekanu</w:t>
            </w:r>
            <w:r w:rsidR="00FF5700" w:rsidRPr="00B873D9">
              <w:rPr>
                <w:b/>
                <w:bCs/>
                <w:sz w:val="20"/>
                <w:szCs w:val="20"/>
                <w:lang w:val="pl-PL"/>
              </w:rPr>
              <w:t>: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E5229E" w:rsidRPr="00B873D9">
              <w:rPr>
                <w:sz w:val="20"/>
                <w:szCs w:val="20"/>
                <w:lang w:val="pl-PL"/>
              </w:rPr>
              <w:t>10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E5229E" w:rsidRPr="00B873D9">
              <w:rPr>
                <w:sz w:val="20"/>
                <w:szCs w:val="20"/>
                <w:lang w:val="pl-PL"/>
              </w:rPr>
              <w:t>mg/kg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E5229E" w:rsidRPr="00B873D9">
              <w:rPr>
                <w:sz w:val="20"/>
                <w:szCs w:val="20"/>
                <w:lang w:val="pl-PL"/>
              </w:rPr>
              <w:t>mc.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6C6E32" w:rsidRPr="00B873D9">
              <w:rPr>
                <w:sz w:val="20"/>
                <w:szCs w:val="20"/>
                <w:lang w:val="pl-PL"/>
              </w:rPr>
              <w:t>(</w:t>
            </w:r>
            <w:r w:rsidR="00E5229E" w:rsidRPr="00B873D9">
              <w:rPr>
                <w:sz w:val="20"/>
                <w:szCs w:val="20"/>
                <w:lang w:val="pl-PL"/>
              </w:rPr>
              <w:t>podawana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E5229E" w:rsidRPr="00B873D9">
              <w:rPr>
                <w:sz w:val="20"/>
                <w:szCs w:val="20"/>
                <w:lang w:val="pl-PL"/>
              </w:rPr>
              <w:t>w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6C6E32" w:rsidRPr="00B873D9">
              <w:rPr>
                <w:sz w:val="20"/>
                <w:szCs w:val="20"/>
                <w:lang w:val="pl-PL"/>
              </w:rPr>
              <w:t>1.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6C6E32" w:rsidRPr="00B873D9">
              <w:rPr>
                <w:sz w:val="20"/>
                <w:szCs w:val="20"/>
                <w:lang w:val="pl-PL"/>
              </w:rPr>
              <w:t>i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6C6E32" w:rsidRPr="00B873D9">
              <w:rPr>
                <w:sz w:val="20"/>
                <w:szCs w:val="20"/>
                <w:lang w:val="pl-PL"/>
              </w:rPr>
              <w:t>8.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6C6E32" w:rsidRPr="00B873D9">
              <w:rPr>
                <w:sz w:val="20"/>
                <w:szCs w:val="20"/>
                <w:lang w:val="pl-PL"/>
              </w:rPr>
              <w:t>dniu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6C6E32" w:rsidRPr="00B873D9">
              <w:rPr>
                <w:sz w:val="20"/>
                <w:szCs w:val="20"/>
                <w:lang w:val="pl-PL"/>
              </w:rPr>
              <w:t>każdego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6C6E32" w:rsidRPr="00B873D9">
              <w:rPr>
                <w:sz w:val="20"/>
                <w:szCs w:val="20"/>
                <w:lang w:val="pl-PL"/>
              </w:rPr>
              <w:t>21-dniowego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="006C6E32" w:rsidRPr="00B873D9">
              <w:rPr>
                <w:sz w:val="20"/>
                <w:szCs w:val="20"/>
                <w:lang w:val="pl-PL"/>
              </w:rPr>
              <w:t>cyklu)</w:t>
            </w:r>
            <w:r w:rsidR="001707CC" w:rsidRPr="00B873D9">
              <w:rPr>
                <w:sz w:val="20"/>
                <w:szCs w:val="20"/>
                <w:lang w:val="pl-PL"/>
              </w:rPr>
              <w:t>.</w:t>
            </w:r>
          </w:p>
          <w:p w14:paraId="64237CDE" w14:textId="77777777" w:rsidR="00E5229E" w:rsidRPr="00B873D9" w:rsidRDefault="00E5229E" w:rsidP="00B873D9">
            <w:pPr>
              <w:pStyle w:val="TableParagraph"/>
              <w:spacing w:after="60" w:line="276" w:lineRule="auto"/>
              <w:ind w:right="108"/>
              <w:jc w:val="both"/>
              <w:rPr>
                <w:sz w:val="20"/>
                <w:szCs w:val="20"/>
                <w:lang w:val="pl-PL"/>
              </w:rPr>
            </w:pPr>
          </w:p>
          <w:p w14:paraId="64237CDF" w14:textId="7A05CC0B" w:rsidR="00D63865" w:rsidRPr="00B873D9" w:rsidRDefault="00D63865" w:rsidP="00B873D9">
            <w:pPr>
              <w:pStyle w:val="TableParagraph"/>
              <w:spacing w:after="60" w:line="276" w:lineRule="auto"/>
              <w:ind w:right="108"/>
              <w:jc w:val="both"/>
              <w:rPr>
                <w:sz w:val="20"/>
                <w:szCs w:val="20"/>
                <w:lang w:val="pl-PL"/>
              </w:rPr>
            </w:pPr>
            <w:r w:rsidRPr="00B873D9">
              <w:rPr>
                <w:sz w:val="20"/>
                <w:szCs w:val="20"/>
                <w:lang w:val="pl-PL"/>
              </w:rPr>
              <w:t>Możliwość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sz w:val="20"/>
                <w:szCs w:val="20"/>
                <w:lang w:val="pl-PL"/>
              </w:rPr>
              <w:t>redukcji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sz w:val="20"/>
                <w:szCs w:val="20"/>
                <w:lang w:val="pl-PL"/>
              </w:rPr>
              <w:t>dawki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sz w:val="20"/>
                <w:szCs w:val="20"/>
                <w:lang w:val="pl-PL"/>
              </w:rPr>
              <w:t>zgodnie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sz w:val="20"/>
                <w:szCs w:val="20"/>
                <w:lang w:val="pl-PL"/>
              </w:rPr>
              <w:t>z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sz w:val="20"/>
                <w:szCs w:val="20"/>
                <w:lang w:val="pl-PL"/>
              </w:rPr>
              <w:t>ChPL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sz w:val="20"/>
                <w:szCs w:val="20"/>
                <w:lang w:val="pl-PL"/>
              </w:rPr>
              <w:t>aktualną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sz w:val="20"/>
                <w:szCs w:val="20"/>
                <w:lang w:val="pl-PL"/>
              </w:rPr>
              <w:t>na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sz w:val="20"/>
                <w:szCs w:val="20"/>
                <w:lang w:val="pl-PL"/>
              </w:rPr>
              <w:t>dzień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sz w:val="20"/>
                <w:szCs w:val="20"/>
                <w:lang w:val="pl-PL"/>
              </w:rPr>
              <w:t>wydania</w:t>
            </w:r>
            <w:r w:rsidR="00B873D9" w:rsidRPr="00B873D9">
              <w:rPr>
                <w:sz w:val="20"/>
                <w:szCs w:val="20"/>
                <w:lang w:val="pl-PL"/>
              </w:rPr>
              <w:t xml:space="preserve"> </w:t>
            </w:r>
            <w:r w:rsidRPr="00B873D9">
              <w:rPr>
                <w:sz w:val="20"/>
                <w:szCs w:val="20"/>
                <w:lang w:val="pl-PL"/>
              </w:rPr>
              <w:t>decyzji</w:t>
            </w:r>
          </w:p>
          <w:p w14:paraId="64237CE0" w14:textId="77777777" w:rsidR="005D15A3" w:rsidRPr="00B873D9" w:rsidRDefault="005D15A3" w:rsidP="00B873D9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4237CE1" w14:textId="6368308D" w:rsidR="00444C2F" w:rsidRPr="00B873D9" w:rsidRDefault="00444C2F" w:rsidP="00B873D9">
            <w:pPr>
              <w:pStyle w:val="Akapitzlist"/>
              <w:numPr>
                <w:ilvl w:val="1"/>
                <w:numId w:val="10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Czas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  <w:p w14:paraId="64237CE2" w14:textId="178C011D" w:rsidR="00444C2F" w:rsidRPr="00B873D9" w:rsidRDefault="00444C2F" w:rsidP="00B873D9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podjęcia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wyłączeniu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świadczeniobiorcy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kryteriami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mowa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ust.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76BA4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  <w:p w14:paraId="64237CE3" w14:textId="77777777" w:rsidR="00444C2F" w:rsidRPr="00B873D9" w:rsidRDefault="00444C2F" w:rsidP="00B873D9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4237CE4" w14:textId="77777777" w:rsidR="00DA1041" w:rsidRPr="00B873D9" w:rsidRDefault="00DA1041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2" w:type="dxa"/>
          </w:tcPr>
          <w:p w14:paraId="64237CE5" w14:textId="2D4B9181" w:rsidR="00971D9B" w:rsidRPr="00B873D9" w:rsidRDefault="00E302B5" w:rsidP="00B873D9">
            <w:pPr>
              <w:pStyle w:val="Akapitzlist"/>
              <w:numPr>
                <w:ilvl w:val="0"/>
                <w:numId w:val="11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Leczenie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wczesnego,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HER2-dodatniego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64237CE6" w14:textId="76CE9C46" w:rsidR="00E302B5" w:rsidRPr="00B873D9" w:rsidRDefault="00E302B5" w:rsidP="00B873D9">
            <w:pPr>
              <w:pStyle w:val="Akapitzlist"/>
              <w:numPr>
                <w:ilvl w:val="1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Wykaz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badań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3C345F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rzy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</w:p>
          <w:p w14:paraId="64237CE7" w14:textId="1D80BD81" w:rsidR="00E302B5" w:rsidRPr="00B873D9" w:rsidRDefault="00E302B5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immunohistochemiczne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hybrydyzacji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situ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(ISH)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18FB" w:rsidRPr="00B873D9">
              <w:rPr>
                <w:rFonts w:ascii="Times New Roman" w:hAnsi="Times New Roman" w:cs="Times New Roman"/>
                <w:sz w:val="20"/>
                <w:szCs w:val="20"/>
              </w:rPr>
              <w:t>potwierdzające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nadekspresj</w:t>
            </w:r>
            <w:r w:rsidR="009518FB" w:rsidRPr="00B873D9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receptora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18FB" w:rsidRPr="00B873D9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stopnia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ekspresji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receptorów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PGR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(możliwe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wykorzystanie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wykonanego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wcześniej)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CE8" w14:textId="724788B8" w:rsidR="00E302B5" w:rsidRPr="00B873D9" w:rsidRDefault="00E302B5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rozmazem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CE9" w14:textId="7EEDDB96" w:rsidR="00E302B5" w:rsidRPr="00B873D9" w:rsidRDefault="005226C0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kreatyniny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CEA" w14:textId="64BED62A" w:rsidR="00E302B5" w:rsidRPr="00B873D9" w:rsidRDefault="005226C0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CEB" w14:textId="71FD94BE" w:rsidR="00E302B5" w:rsidRPr="00B873D9" w:rsidRDefault="005226C0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CEC" w14:textId="3EDC40E5" w:rsidR="00E302B5" w:rsidRPr="00B873D9" w:rsidRDefault="00E302B5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bilirubiny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CED" w14:textId="328CFA66" w:rsidR="00E302B5" w:rsidRPr="00B873D9" w:rsidRDefault="00FF3AEA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USG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wybór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rodzaju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CEE" w14:textId="6909D127" w:rsidR="00E302B5" w:rsidRPr="00B873D9" w:rsidRDefault="00FF3AEA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klatki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piersiowej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wybór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rodzaju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CEF" w14:textId="5EEF79C4" w:rsidR="00E302B5" w:rsidRPr="00B873D9" w:rsidRDefault="00E302B5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scyntygrafia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kośćca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klinicznej)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CF0" w14:textId="5EF3629A" w:rsidR="00E302B5" w:rsidRPr="00B873D9" w:rsidRDefault="00E302B5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mammografia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USG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dołami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pachowymi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leczonych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przedoperacyjnie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uzasadnionych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sytuacjach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klinicznych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zamiennie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F0E" w:rsidRPr="00B873D9">
              <w:rPr>
                <w:rFonts w:ascii="Times New Roman" w:hAnsi="Times New Roman" w:cs="Times New Roman"/>
                <w:sz w:val="20"/>
                <w:szCs w:val="20"/>
              </w:rPr>
              <w:t>TK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F0E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CF1" w14:textId="28170D57" w:rsidR="006115AE" w:rsidRPr="00B873D9" w:rsidRDefault="00E302B5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EKG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CF2" w14:textId="7788B108" w:rsidR="00CA2A5C" w:rsidRPr="00B873D9" w:rsidRDefault="00E302B5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ECHO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CF3" w14:textId="3530D317" w:rsidR="00CD3DB8" w:rsidRPr="00B873D9" w:rsidRDefault="00CD3DB8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konsultacja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kardiologiczna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wyłącznie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współistniejącymi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istotnymi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schorzeniami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układu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sercowo-naczyniowego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klinicznych</w:t>
            </w:r>
            <w:r w:rsidR="00F2763F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CF4" w14:textId="77777777" w:rsidR="00F2763F" w:rsidRPr="00B873D9" w:rsidRDefault="00F2763F" w:rsidP="00B873D9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CF5" w14:textId="03C17271" w:rsidR="00E302B5" w:rsidRPr="00B873D9" w:rsidRDefault="00E302B5" w:rsidP="00B873D9">
            <w:pPr>
              <w:pStyle w:val="Akapitzlist"/>
              <w:numPr>
                <w:ilvl w:val="1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  <w:p w14:paraId="64237CF6" w14:textId="05B2429A" w:rsidR="00E302B5" w:rsidRPr="00B873D9" w:rsidRDefault="001707CC" w:rsidP="00B873D9">
            <w:pPr>
              <w:pStyle w:val="Akapitzlist"/>
              <w:numPr>
                <w:ilvl w:val="3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="00E302B5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adania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rzadziej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niż</w:t>
            </w:r>
            <w:r w:rsidR="009E4FDF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4237CF7" w14:textId="4F75BF62" w:rsidR="00E302B5" w:rsidRPr="00B873D9" w:rsidRDefault="00E302B5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raz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tygodnie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podczas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stosowania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chemioterapii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A04A6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A04A6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A04A6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emtanzyny</w:t>
            </w:r>
          </w:p>
          <w:p w14:paraId="64237CF8" w14:textId="7E3106D3" w:rsidR="00E302B5" w:rsidRPr="00B873D9" w:rsidRDefault="00E302B5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raz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miesiące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podczas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stosowania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monoterapii</w:t>
            </w:r>
          </w:p>
          <w:p w14:paraId="64237CF9" w14:textId="479D62C1" w:rsidR="00E302B5" w:rsidRPr="00B873D9" w:rsidRDefault="00BF0632" w:rsidP="00B873D9">
            <w:pPr>
              <w:pStyle w:val="Akapitzlist"/>
              <w:numPr>
                <w:ilvl w:val="5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orfologia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rozmazem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paklitakselem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podawanym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wykonać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podaniem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paklitakselu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), stężenie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kreatyniny,</w:t>
            </w:r>
          </w:p>
          <w:p w14:paraId="64237CFA" w14:textId="24C66F3A" w:rsidR="00E302B5" w:rsidRPr="00B873D9" w:rsidRDefault="005226C0" w:rsidP="00B873D9">
            <w:pPr>
              <w:pStyle w:val="Akapitzlist"/>
              <w:numPr>
                <w:ilvl w:val="5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AlAT,</w:t>
            </w:r>
          </w:p>
          <w:p w14:paraId="64237CFB" w14:textId="54814DDA" w:rsidR="00E302B5" w:rsidRPr="00B873D9" w:rsidRDefault="005226C0" w:rsidP="00B873D9">
            <w:pPr>
              <w:pStyle w:val="Akapitzlist"/>
              <w:numPr>
                <w:ilvl w:val="5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sz w:val="20"/>
                <w:szCs w:val="20"/>
              </w:rPr>
              <w:t>AspAT,</w:t>
            </w:r>
          </w:p>
          <w:p w14:paraId="64237CFC" w14:textId="7F26EBC4" w:rsidR="009E4FDF" w:rsidRPr="00B873D9" w:rsidRDefault="00E302B5" w:rsidP="00B873D9">
            <w:pPr>
              <w:pStyle w:val="Akapitzlist"/>
              <w:numPr>
                <w:ilvl w:val="5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bilirubiny</w:t>
            </w:r>
            <w:r w:rsidR="001707CC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CFD" w14:textId="5EE9FC72" w:rsidR="00E302B5" w:rsidRPr="00B873D9" w:rsidRDefault="001707CC" w:rsidP="00B873D9">
            <w:pPr>
              <w:pStyle w:val="Akapitzlist"/>
              <w:numPr>
                <w:ilvl w:val="3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="00E302B5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adania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rzadziej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niż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02B5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tygodni:</w:t>
            </w:r>
          </w:p>
          <w:p w14:paraId="64237CFE" w14:textId="5E06D2E4" w:rsidR="00E302B5" w:rsidRPr="00B873D9" w:rsidRDefault="00E302B5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USG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dołami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pachowymi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leczonych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przedoperacyjnie)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celu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uzasadnionych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syt</w:t>
            </w:r>
            <w:r w:rsidR="00FF3AEA" w:rsidRPr="00B873D9">
              <w:rPr>
                <w:rFonts w:ascii="Times New Roman" w:hAnsi="Times New Roman" w:cs="Times New Roman"/>
                <w:sz w:val="20"/>
                <w:szCs w:val="20"/>
              </w:rPr>
              <w:t>uacjach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AEA" w:rsidRPr="00B873D9">
              <w:rPr>
                <w:rFonts w:ascii="Times New Roman" w:hAnsi="Times New Roman" w:cs="Times New Roman"/>
                <w:sz w:val="20"/>
                <w:szCs w:val="20"/>
              </w:rPr>
              <w:t>klinicznych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AEA" w:rsidRPr="00B873D9">
              <w:rPr>
                <w:rFonts w:ascii="Times New Roman" w:hAnsi="Times New Roman" w:cs="Times New Roman"/>
                <w:sz w:val="20"/>
                <w:szCs w:val="20"/>
              </w:rPr>
              <w:t>zamiennie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AEA" w:rsidRPr="00B873D9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AEA" w:rsidRPr="00B873D9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AEA" w:rsidRPr="00B873D9">
              <w:rPr>
                <w:rFonts w:ascii="Times New Roman" w:hAnsi="Times New Roman" w:cs="Times New Roman"/>
                <w:sz w:val="20"/>
                <w:szCs w:val="20"/>
              </w:rPr>
              <w:t>rezonans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AEA" w:rsidRPr="00B873D9">
              <w:rPr>
                <w:rFonts w:ascii="Times New Roman" w:hAnsi="Times New Roman" w:cs="Times New Roman"/>
                <w:sz w:val="20"/>
                <w:szCs w:val="20"/>
              </w:rPr>
              <w:t>magnetyczny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zastosować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samą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metodę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wyjściowo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leczeniem)</w:t>
            </w:r>
            <w:r w:rsidR="001707CC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CFF" w14:textId="537969A4" w:rsidR="00E302B5" w:rsidRPr="00B873D9" w:rsidRDefault="00E302B5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Dobór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musi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umożliwić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leczenie.</w:t>
            </w:r>
          </w:p>
          <w:p w14:paraId="64237D00" w14:textId="3E14D58C" w:rsidR="00E302B5" w:rsidRPr="00B873D9" w:rsidRDefault="00E302B5" w:rsidP="00B873D9">
            <w:pPr>
              <w:pStyle w:val="Akapitzlist"/>
              <w:numPr>
                <w:ilvl w:val="3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Badania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trzecim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szóstym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miesiącu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następnie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wskazań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klinicznych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zakończeniu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(4-6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tygodni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podania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ostatniej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dawki):</w:t>
            </w:r>
          </w:p>
          <w:p w14:paraId="64237D01" w14:textId="04CB399F" w:rsidR="00E302B5" w:rsidRPr="00B873D9" w:rsidRDefault="00E302B5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EKG,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237D02" w14:textId="77777777" w:rsidR="00E302B5" w:rsidRPr="00B873D9" w:rsidRDefault="00E302B5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ECHO.</w:t>
            </w:r>
          </w:p>
          <w:p w14:paraId="64237D03" w14:textId="3F62CC24" w:rsidR="00E302B5" w:rsidRPr="00B873D9" w:rsidRDefault="00E302B5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Dotyczy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wyłącznie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okołooperacyjnego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3D5E"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3D5E" w:rsidRPr="00B873D9">
              <w:rPr>
                <w:rFonts w:ascii="Times New Roman" w:hAnsi="Times New Roman" w:cs="Times New Roman"/>
                <w:sz w:val="20"/>
                <w:szCs w:val="20"/>
              </w:rPr>
              <w:t>trastuzumab</w:t>
            </w:r>
            <w:r w:rsidR="003C7984" w:rsidRPr="00B873D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3C7984" w:rsidRPr="00B873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3D5E" w:rsidRPr="00B873D9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="00BA5129" w:rsidRPr="00B873D9">
              <w:rPr>
                <w:rFonts w:ascii="Times New Roman" w:hAnsi="Times New Roman" w:cs="Times New Roman"/>
                <w:sz w:val="20"/>
                <w:szCs w:val="20"/>
              </w:rPr>
              <w:t>tanzyn</w:t>
            </w:r>
            <w:r w:rsidR="009C05CC" w:rsidRPr="00B873D9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9F3C07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D04" w14:textId="2C4DBBFC" w:rsidR="00E302B5" w:rsidRPr="00B873D9" w:rsidRDefault="00E302B5" w:rsidP="00B873D9">
            <w:pPr>
              <w:pStyle w:val="Akapitzlist"/>
              <w:numPr>
                <w:ilvl w:val="3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rzadziej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niż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miesiące:</w:t>
            </w:r>
          </w:p>
          <w:p w14:paraId="64237D05" w14:textId="77777777" w:rsidR="00E302B5" w:rsidRPr="00B873D9" w:rsidRDefault="00E302B5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ECHO,</w:t>
            </w:r>
          </w:p>
          <w:p w14:paraId="64237D06" w14:textId="3E7EE646" w:rsidR="00E302B5" w:rsidRPr="00B873D9" w:rsidRDefault="00E302B5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EKG</w:t>
            </w:r>
            <w:r w:rsidR="009F3C07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D07" w14:textId="15033242" w:rsidR="009E4FDF" w:rsidRPr="00B873D9" w:rsidRDefault="00E302B5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Dotyczy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wyłącznie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przedoperacyjnego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pertuzumabem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chemioterapią.</w:t>
            </w:r>
          </w:p>
          <w:p w14:paraId="64237D08" w14:textId="77777777" w:rsidR="009E4FDF" w:rsidRPr="00B873D9" w:rsidRDefault="009E4FDF" w:rsidP="00B873D9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237D09" w14:textId="230D6877" w:rsidR="003F5531" w:rsidRPr="00B873D9" w:rsidRDefault="003F5531" w:rsidP="00B873D9">
            <w:pPr>
              <w:pStyle w:val="Akapitzlist"/>
              <w:numPr>
                <w:ilvl w:val="0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64237D0A" w14:textId="4DB3C660" w:rsidR="00127F97" w:rsidRPr="00B873D9" w:rsidRDefault="00127F97" w:rsidP="00B873D9">
            <w:pPr>
              <w:pStyle w:val="Akapitzlist"/>
              <w:numPr>
                <w:ilvl w:val="1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Wykaz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badań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przy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</w:p>
          <w:p w14:paraId="64237D0B" w14:textId="5B9848DA" w:rsidR="00127F97" w:rsidRPr="00B873D9" w:rsidRDefault="00467BD1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D26ACB" w:rsidRPr="00B873D9">
              <w:rPr>
                <w:rFonts w:ascii="Times New Roman" w:hAnsi="Times New Roman" w:cs="Times New Roman"/>
                <w:sz w:val="20"/>
                <w:szCs w:val="20"/>
              </w:rPr>
              <w:t>adanie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ACB" w:rsidRPr="00B873D9">
              <w:rPr>
                <w:rFonts w:ascii="Times New Roman" w:hAnsi="Times New Roman" w:cs="Times New Roman"/>
                <w:sz w:val="20"/>
                <w:szCs w:val="20"/>
              </w:rPr>
              <w:t>immunohistochemiczne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hybrydyzacji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situ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18FB" w:rsidRPr="00B873D9">
              <w:rPr>
                <w:rFonts w:ascii="Times New Roman" w:hAnsi="Times New Roman" w:cs="Times New Roman"/>
                <w:sz w:val="20"/>
                <w:szCs w:val="20"/>
              </w:rPr>
              <w:t>oceniające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ekspresję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receptorów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ER,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PGR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(możliwe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wykorzystanie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wykonanego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wcześniej)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0C" w14:textId="4BDD2624" w:rsidR="00E95954" w:rsidRPr="00B873D9" w:rsidRDefault="00467BD1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E95954" w:rsidRPr="00B873D9">
              <w:rPr>
                <w:rFonts w:ascii="Times New Roman" w:hAnsi="Times New Roman" w:cs="Times New Roman"/>
                <w:sz w:val="20"/>
                <w:szCs w:val="20"/>
              </w:rPr>
              <w:t>adanie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5954" w:rsidRPr="00B873D9">
              <w:rPr>
                <w:rFonts w:ascii="Times New Roman" w:hAnsi="Times New Roman" w:cs="Times New Roman"/>
                <w:sz w:val="20"/>
                <w:szCs w:val="20"/>
              </w:rPr>
              <w:t>mutacji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5954" w:rsidRPr="00B873D9">
              <w:rPr>
                <w:rFonts w:ascii="Times New Roman" w:hAnsi="Times New Roman" w:cs="Times New Roman"/>
                <w:sz w:val="20"/>
                <w:szCs w:val="20"/>
              </w:rPr>
              <w:t>germinalnej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5954" w:rsidRPr="00B873D9">
              <w:rPr>
                <w:rFonts w:ascii="Times New Roman" w:hAnsi="Times New Roman" w:cs="Times New Roman"/>
                <w:sz w:val="20"/>
                <w:szCs w:val="20"/>
              </w:rPr>
              <w:t>BRCA1/2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5954" w:rsidRPr="00B873D9">
              <w:rPr>
                <w:rFonts w:ascii="Times New Roman" w:hAnsi="Times New Roman" w:cs="Times New Roman"/>
                <w:sz w:val="20"/>
                <w:szCs w:val="20"/>
              </w:rPr>
              <w:t>(możliwe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5954" w:rsidRPr="00B873D9">
              <w:rPr>
                <w:rFonts w:ascii="Times New Roman" w:hAnsi="Times New Roman" w:cs="Times New Roman"/>
                <w:sz w:val="20"/>
                <w:szCs w:val="20"/>
              </w:rPr>
              <w:t>wykorzystanie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5954"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5954" w:rsidRPr="00B873D9">
              <w:rPr>
                <w:rFonts w:ascii="Times New Roman" w:hAnsi="Times New Roman" w:cs="Times New Roman"/>
                <w:sz w:val="20"/>
                <w:szCs w:val="20"/>
              </w:rPr>
              <w:t>wykonanego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5954" w:rsidRPr="00B873D9">
              <w:rPr>
                <w:rFonts w:ascii="Times New Roman" w:hAnsi="Times New Roman" w:cs="Times New Roman"/>
                <w:sz w:val="20"/>
                <w:szCs w:val="20"/>
              </w:rPr>
              <w:t>wcześniej)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5954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5954" w:rsidRPr="00B873D9">
              <w:rPr>
                <w:rFonts w:ascii="Times New Roman" w:hAnsi="Times New Roman" w:cs="Times New Roman"/>
                <w:sz w:val="20"/>
                <w:szCs w:val="20"/>
              </w:rPr>
              <w:t>tylko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5954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5954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5954" w:rsidRPr="00B873D9">
              <w:rPr>
                <w:rFonts w:ascii="Times New Roman" w:hAnsi="Times New Roman" w:cs="Times New Roman"/>
                <w:sz w:val="20"/>
                <w:szCs w:val="20"/>
              </w:rPr>
              <w:t>talazoparybu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0D" w14:textId="760E38D4" w:rsidR="00E95954" w:rsidRPr="00B873D9" w:rsidRDefault="00467BD1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75AE9" w:rsidRPr="00B873D9">
              <w:rPr>
                <w:rFonts w:ascii="Times New Roman" w:hAnsi="Times New Roman" w:cs="Times New Roman"/>
                <w:sz w:val="20"/>
                <w:szCs w:val="20"/>
              </w:rPr>
              <w:t>otwierdzona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AE9" w:rsidRPr="00B873D9">
              <w:rPr>
                <w:rFonts w:ascii="Times New Roman" w:hAnsi="Times New Roman" w:cs="Times New Roman"/>
                <w:sz w:val="20"/>
                <w:szCs w:val="20"/>
              </w:rPr>
              <w:t>mutacja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AE9" w:rsidRPr="00B873D9">
              <w:rPr>
                <w:rFonts w:ascii="Times New Roman" w:hAnsi="Times New Roman" w:cs="Times New Roman"/>
                <w:sz w:val="20"/>
                <w:szCs w:val="20"/>
              </w:rPr>
              <w:t>genu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AE9" w:rsidRPr="00B873D9">
              <w:rPr>
                <w:rFonts w:ascii="Times New Roman" w:hAnsi="Times New Roman" w:cs="Times New Roman"/>
                <w:sz w:val="20"/>
                <w:szCs w:val="20"/>
              </w:rPr>
              <w:t>PIK3CA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AE9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AE9" w:rsidRPr="00B873D9">
              <w:rPr>
                <w:rFonts w:ascii="Times New Roman" w:hAnsi="Times New Roman" w:cs="Times New Roman"/>
                <w:sz w:val="20"/>
                <w:szCs w:val="20"/>
              </w:rPr>
              <w:t>wykorzystaniem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AE9" w:rsidRPr="00B873D9">
              <w:rPr>
                <w:rFonts w:ascii="Times New Roman" w:hAnsi="Times New Roman" w:cs="Times New Roman"/>
                <w:sz w:val="20"/>
                <w:szCs w:val="20"/>
              </w:rPr>
              <w:t>zwalidowanego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AE9" w:rsidRPr="00B873D9">
              <w:rPr>
                <w:rFonts w:ascii="Times New Roman" w:hAnsi="Times New Roman" w:cs="Times New Roman"/>
                <w:sz w:val="20"/>
                <w:szCs w:val="20"/>
              </w:rPr>
              <w:t>testu</w:t>
            </w:r>
            <w:r w:rsidR="00ED6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AE9" w:rsidRPr="00B873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AE9" w:rsidRPr="00B873D9">
              <w:rPr>
                <w:rFonts w:ascii="Times New Roman" w:hAnsi="Times New Roman" w:cs="Times New Roman"/>
                <w:sz w:val="20"/>
                <w:szCs w:val="20"/>
              </w:rPr>
              <w:t>tylko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AE9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AE9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AE9" w:rsidRPr="00B873D9">
              <w:rPr>
                <w:rFonts w:ascii="Times New Roman" w:hAnsi="Times New Roman" w:cs="Times New Roman"/>
                <w:sz w:val="20"/>
                <w:szCs w:val="20"/>
              </w:rPr>
              <w:t>alpelisybu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AE9" w:rsidRPr="00B873D9">
              <w:rPr>
                <w:rFonts w:ascii="Times New Roman" w:hAnsi="Times New Roman" w:cs="Times New Roman"/>
                <w:sz w:val="20"/>
                <w:szCs w:val="20"/>
              </w:rPr>
              <w:t>(możliwe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AE9" w:rsidRPr="00B873D9">
              <w:rPr>
                <w:rFonts w:ascii="Times New Roman" w:hAnsi="Times New Roman" w:cs="Times New Roman"/>
                <w:sz w:val="20"/>
                <w:szCs w:val="20"/>
              </w:rPr>
              <w:t>wykorzystanie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AE9"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AE9" w:rsidRPr="00B873D9">
              <w:rPr>
                <w:rFonts w:ascii="Times New Roman" w:hAnsi="Times New Roman" w:cs="Times New Roman"/>
                <w:sz w:val="20"/>
                <w:szCs w:val="20"/>
              </w:rPr>
              <w:t>wykonanego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AE9" w:rsidRPr="00B873D9">
              <w:rPr>
                <w:rFonts w:ascii="Times New Roman" w:hAnsi="Times New Roman" w:cs="Times New Roman"/>
                <w:sz w:val="20"/>
                <w:szCs w:val="20"/>
              </w:rPr>
              <w:t>wcześniej)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0E" w14:textId="7231A121" w:rsidR="00127F97" w:rsidRPr="00B873D9" w:rsidRDefault="00127F97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rozmazem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0F" w14:textId="124EF39A" w:rsidR="00127F97" w:rsidRPr="00B873D9" w:rsidRDefault="009518FB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kreatyniny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10" w14:textId="3D3534F8" w:rsidR="00127F97" w:rsidRPr="00B873D9" w:rsidRDefault="009518FB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11" w14:textId="076576A0" w:rsidR="00127F97" w:rsidRPr="00B873D9" w:rsidRDefault="009518FB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12" w14:textId="2AC6DACA" w:rsidR="00127F97" w:rsidRPr="00B873D9" w:rsidRDefault="00127F97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stężenie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bilirubiny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13" w14:textId="6A6A1504" w:rsidR="008A03D5" w:rsidRPr="00B873D9" w:rsidRDefault="00B95A47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4BF" w:rsidRPr="00B873D9">
              <w:rPr>
                <w:rFonts w:ascii="Times New Roman" w:hAnsi="Times New Roman" w:cs="Times New Roman"/>
                <w:sz w:val="20"/>
                <w:szCs w:val="20"/>
              </w:rPr>
              <w:t>glukozy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4BF"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4BF" w:rsidRPr="00B873D9">
              <w:rPr>
                <w:rFonts w:ascii="Times New Roman" w:hAnsi="Times New Roman" w:cs="Times New Roman"/>
                <w:sz w:val="20"/>
                <w:szCs w:val="20"/>
              </w:rPr>
              <w:t>czczo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4BF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4BF" w:rsidRPr="00B873D9">
              <w:rPr>
                <w:rFonts w:ascii="Times New Roman" w:hAnsi="Times New Roman" w:cs="Times New Roman"/>
                <w:sz w:val="20"/>
                <w:szCs w:val="20"/>
              </w:rPr>
              <w:t>tylko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4BF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4BF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4BF" w:rsidRPr="00B873D9">
              <w:rPr>
                <w:rFonts w:ascii="Times New Roman" w:hAnsi="Times New Roman" w:cs="Times New Roman"/>
                <w:sz w:val="20"/>
                <w:szCs w:val="20"/>
              </w:rPr>
              <w:t>alpelisybu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14" w14:textId="7B9E2776" w:rsidR="00F314BF" w:rsidRPr="00B873D9" w:rsidRDefault="00F314BF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odsetek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hemoglobiny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B12" w:rsidRPr="00B873D9">
              <w:rPr>
                <w:rFonts w:ascii="Times New Roman" w:hAnsi="Times New Roman" w:cs="Times New Roman"/>
                <w:sz w:val="20"/>
                <w:szCs w:val="20"/>
              </w:rPr>
              <w:t>glikowanej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314" w:rsidRPr="00B873D9">
              <w:rPr>
                <w:rFonts w:ascii="Times New Roman" w:hAnsi="Times New Roman" w:cs="Times New Roman"/>
                <w:sz w:val="20"/>
                <w:szCs w:val="20"/>
              </w:rPr>
              <w:t>HbA1c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314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314" w:rsidRPr="00B873D9">
              <w:rPr>
                <w:rFonts w:ascii="Times New Roman" w:hAnsi="Times New Roman" w:cs="Times New Roman"/>
                <w:sz w:val="20"/>
                <w:szCs w:val="20"/>
              </w:rPr>
              <w:t>tylko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314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314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314" w:rsidRPr="00B873D9">
              <w:rPr>
                <w:rFonts w:ascii="Times New Roman" w:hAnsi="Times New Roman" w:cs="Times New Roman"/>
                <w:sz w:val="20"/>
                <w:szCs w:val="20"/>
              </w:rPr>
              <w:t>alpelisybu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15" w14:textId="6D8B9432" w:rsidR="00CA2C66" w:rsidRPr="00B873D9" w:rsidRDefault="00CA2C66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estradiolu,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FSH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LH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chorych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brakiem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miesiączki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indukowanym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chemioterapią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chorych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okresie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przed-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okołomenopauzalnym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tylko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inhibitorami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CDK4/6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74314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74314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alpelisybem</w:t>
            </w:r>
            <w:r w:rsidR="00B873D9" w:rsidRPr="00B873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64237D16" w14:textId="748C7F61" w:rsidR="00127F97" w:rsidRPr="00B873D9" w:rsidRDefault="00D26ACB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klatki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piersiowej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(wykonane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ostatnich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ygodni)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wybór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rodzaju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17" w14:textId="0595F340" w:rsidR="00127F97" w:rsidRPr="00B873D9" w:rsidRDefault="00D26ACB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USG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miednicy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(wykonane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ostatnich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tygodni,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sytuacji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klinicznej)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wybór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rodzaju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ożliwości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18" w14:textId="25018283" w:rsidR="00127F97" w:rsidRPr="00B873D9" w:rsidRDefault="00127F97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scyntygrafia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kośćca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(wykonanie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sytuacji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klinicznej)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19" w14:textId="1F31D671" w:rsidR="00DE2B35" w:rsidRPr="00B873D9" w:rsidRDefault="00127F97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EKG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1A" w14:textId="55FC5E21" w:rsidR="00127F97" w:rsidRPr="00B873D9" w:rsidRDefault="00127F97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ECHO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serca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tylko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anty-HER2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D1B" w14:textId="4CA791AB" w:rsidR="00127F97" w:rsidRPr="00B873D9" w:rsidRDefault="00127F97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konsultacja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kardiologiczna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jedynie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klinicznych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wydolności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układu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sercowo-naczyniowego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nieprawidłowych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wyników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EKG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1C" w14:textId="3A03C352" w:rsidR="00127F97" w:rsidRPr="00B873D9" w:rsidRDefault="00127F97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rezonans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magnetyczny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mózgu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(tylko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wskazania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kliniczne)</w:t>
            </w:r>
            <w:r w:rsidR="009F3C07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D1D" w14:textId="77777777" w:rsidR="00127F97" w:rsidRPr="00B873D9" w:rsidRDefault="00127F97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D1E" w14:textId="0118B082" w:rsidR="00127F97" w:rsidRPr="00B873D9" w:rsidRDefault="00127F97" w:rsidP="00B873D9">
            <w:pPr>
              <w:pStyle w:val="Akapitzlist"/>
              <w:numPr>
                <w:ilvl w:val="1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  <w:p w14:paraId="64237D1F" w14:textId="08792DFD" w:rsidR="00127F97" w:rsidRPr="00B873D9" w:rsidRDefault="006C1BC5" w:rsidP="00B873D9">
            <w:pPr>
              <w:pStyle w:val="Akapitzlist"/>
              <w:numPr>
                <w:ilvl w:val="3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Badania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laboratoryjne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4237D20" w14:textId="69FD6794" w:rsidR="00127F97" w:rsidRPr="00B873D9" w:rsidRDefault="00127F97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5C07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rozmazem</w:t>
            </w:r>
            <w:r w:rsidR="009F3C07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21" w14:textId="50F0EA15" w:rsidR="00127F97" w:rsidRPr="00B873D9" w:rsidRDefault="00127F97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stężeni</w:t>
            </w:r>
            <w:r w:rsidR="00555C07" w:rsidRPr="00B873D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kreatyniny</w:t>
            </w:r>
            <w:r w:rsidR="009F3C07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22" w14:textId="504D6348" w:rsidR="00127F97" w:rsidRPr="00B873D9" w:rsidRDefault="00127F97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aktywnoś</w:t>
            </w:r>
            <w:r w:rsidR="00555C07" w:rsidRPr="00B873D9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r w:rsidR="009F3C07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23" w14:textId="01E8EDE6" w:rsidR="00127F97" w:rsidRPr="00B873D9" w:rsidRDefault="00CA2C66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aktywności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B873D9">
              <w:rPr>
                <w:rFonts w:ascii="Times New Roman" w:hAnsi="Times New Roman" w:cs="Times New Roman"/>
                <w:sz w:val="20"/>
                <w:szCs w:val="20"/>
              </w:rPr>
              <w:t>AspA</w:t>
            </w:r>
            <w:r w:rsidR="009F3C07" w:rsidRPr="00B873D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  <w:p w14:paraId="64237D24" w14:textId="43908E0C" w:rsidR="00127F97" w:rsidRPr="00B873D9" w:rsidRDefault="00127F97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stężeni</w:t>
            </w:r>
            <w:r w:rsidR="00555C07" w:rsidRPr="00B873D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bilirubiny</w:t>
            </w:r>
            <w:r w:rsidR="009F3C07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25" w14:textId="7274B23C" w:rsidR="003C057F" w:rsidRPr="00B873D9" w:rsidRDefault="003C057F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glukozy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czczo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843" w:rsidRPr="00B873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tylko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alpelisybu</w:t>
            </w:r>
            <w:r w:rsidR="009F3C07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26" w14:textId="624883DE" w:rsidR="003C057F" w:rsidRPr="00B873D9" w:rsidRDefault="003C057F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odsetek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hemoglobiny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glikowanej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HbA1c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843" w:rsidRPr="00B873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tylko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alpelisybu</w:t>
            </w:r>
            <w:r w:rsidR="009F3C07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27" w14:textId="6816BF18" w:rsidR="00C62C88" w:rsidRPr="00B873D9" w:rsidRDefault="00C62C88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EKG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(tylko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rybocyklibu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celu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QTc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ok.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sz w:val="20"/>
                <w:szCs w:val="20"/>
              </w:rPr>
              <w:t>dniu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sz w:val="20"/>
                <w:szCs w:val="20"/>
              </w:rPr>
              <w:t>pierwszego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sz w:val="20"/>
                <w:szCs w:val="20"/>
              </w:rPr>
              <w:t>cyklu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sz w:val="20"/>
                <w:szCs w:val="20"/>
              </w:rPr>
              <w:t>(+/-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sz w:val="20"/>
                <w:szCs w:val="20"/>
              </w:rPr>
              <w:t>dni),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sz w:val="20"/>
                <w:szCs w:val="20"/>
              </w:rPr>
              <w:t>początku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sz w:val="20"/>
                <w:szCs w:val="20"/>
              </w:rPr>
              <w:t>drugiego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sz w:val="20"/>
                <w:szCs w:val="20"/>
              </w:rPr>
              <w:t>cyklu,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sz w:val="20"/>
                <w:szCs w:val="20"/>
              </w:rPr>
              <w:t>potem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sz w:val="20"/>
                <w:szCs w:val="20"/>
              </w:rPr>
              <w:t>klinicznych)</w:t>
            </w:r>
            <w:r w:rsidR="009F3C07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D28" w14:textId="77777777" w:rsidR="00127F97" w:rsidRPr="00B873D9" w:rsidRDefault="00127F97" w:rsidP="00B873D9">
            <w:pPr>
              <w:spacing w:after="60" w:line="276" w:lineRule="auto"/>
              <w:ind w:left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D29" w14:textId="2858A2D3" w:rsidR="00B817BE" w:rsidRPr="00B873D9" w:rsidRDefault="00B817BE" w:rsidP="00B873D9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wykonuje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się:</w:t>
            </w:r>
          </w:p>
          <w:p w14:paraId="64237D2A" w14:textId="7F3A629D" w:rsidR="00B817BE" w:rsidRPr="00B873D9" w:rsidRDefault="00B817BE" w:rsidP="00B873D9">
            <w:pPr>
              <w:pStyle w:val="Akapitzlist"/>
              <w:numPr>
                <w:ilvl w:val="5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kolejnym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cyklem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(zgodnie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rytmem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kolejnych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cykli),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rzadziej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miesiące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czasie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wyłącznego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pertuzumabu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trastuzumabu,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monoterapii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inhibitorem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aromatazy;</w:t>
            </w:r>
          </w:p>
          <w:p w14:paraId="64237D2B" w14:textId="395B7B4B" w:rsidR="00127F97" w:rsidRPr="00B873D9" w:rsidRDefault="00127F97" w:rsidP="00B873D9">
            <w:pPr>
              <w:pStyle w:val="Akapitzlist"/>
              <w:numPr>
                <w:ilvl w:val="5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cyklem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7BE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7BE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7BE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7BE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7BE" w:rsidRPr="00B873D9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7BE" w:rsidRPr="00B873D9">
              <w:rPr>
                <w:rFonts w:ascii="Times New Roman" w:hAnsi="Times New Roman" w:cs="Times New Roman"/>
                <w:sz w:val="20"/>
                <w:szCs w:val="20"/>
              </w:rPr>
              <w:t>emtanzyną;</w:t>
            </w:r>
          </w:p>
          <w:p w14:paraId="64237D2C" w14:textId="520CDC58" w:rsidR="00127F97" w:rsidRPr="00B873D9" w:rsidRDefault="008C1BFB" w:rsidP="00B873D9">
            <w:pPr>
              <w:pStyle w:val="Akapitzlist"/>
              <w:numPr>
                <w:ilvl w:val="5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dodatkowo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C7B" w:rsidRPr="00B873D9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C7B" w:rsidRPr="00B873D9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C7B" w:rsidRPr="00B873D9">
              <w:rPr>
                <w:rFonts w:ascii="Times New Roman" w:hAnsi="Times New Roman" w:cs="Times New Roman"/>
                <w:sz w:val="20"/>
                <w:szCs w:val="20"/>
              </w:rPr>
              <w:t>podaniem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C7B" w:rsidRPr="00B873D9">
              <w:rPr>
                <w:rFonts w:ascii="Times New Roman" w:hAnsi="Times New Roman" w:cs="Times New Roman"/>
                <w:sz w:val="20"/>
                <w:szCs w:val="20"/>
              </w:rPr>
              <w:t>paklitakselu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C7B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C7B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C7B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C7B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C7B" w:rsidRPr="00B873D9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C7B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C7B" w:rsidRPr="00B873D9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C7B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paklitakselem</w:t>
            </w:r>
            <w:r w:rsidR="00B1327D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D2D" w14:textId="0C259757" w:rsidR="007B1577" w:rsidRPr="00B873D9" w:rsidRDefault="00E96108" w:rsidP="00B873D9">
            <w:pPr>
              <w:pStyle w:val="Akapitzlist"/>
              <w:numPr>
                <w:ilvl w:val="5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pierwszych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cykli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07B6" w:rsidRPr="00B873D9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początku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każdego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kolejnych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cykli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46B9"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klinicznych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F6F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F6F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F6F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F6F" w:rsidRPr="00B873D9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357518" w:rsidRPr="00B873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F6F" w:rsidRPr="00B873D9">
              <w:rPr>
                <w:rFonts w:ascii="Times New Roman" w:hAnsi="Times New Roman" w:cs="Times New Roman"/>
                <w:sz w:val="20"/>
                <w:szCs w:val="20"/>
              </w:rPr>
              <w:t>inhibitorami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F6F" w:rsidRPr="00B873D9">
              <w:rPr>
                <w:rFonts w:ascii="Times New Roman" w:hAnsi="Times New Roman" w:cs="Times New Roman"/>
                <w:sz w:val="20"/>
                <w:szCs w:val="20"/>
              </w:rPr>
              <w:t>CDK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F6F" w:rsidRPr="00B873D9">
              <w:rPr>
                <w:rFonts w:ascii="Times New Roman" w:hAnsi="Times New Roman" w:cs="Times New Roman"/>
                <w:sz w:val="20"/>
                <w:szCs w:val="20"/>
              </w:rPr>
              <w:t>4/6;</w:t>
            </w:r>
          </w:p>
          <w:p w14:paraId="64237D2E" w14:textId="3187F927" w:rsidR="005A68BE" w:rsidRPr="00B873D9" w:rsidRDefault="007B1577" w:rsidP="00B873D9">
            <w:pPr>
              <w:pStyle w:val="Akapitzlist"/>
              <w:numPr>
                <w:ilvl w:val="5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oznaczone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57518" w:rsidRPr="00B873D9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a)-f)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pierwszych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oznaczone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F6316" w:rsidRPr="00B873D9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g)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6A40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6A40" w:rsidRPr="00B873D9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6A40" w:rsidRPr="00B873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6A40" w:rsidRPr="00B873D9">
              <w:rPr>
                <w:rFonts w:ascii="Times New Roman" w:hAnsi="Times New Roman" w:cs="Times New Roman"/>
                <w:sz w:val="20"/>
                <w:szCs w:val="20"/>
              </w:rPr>
              <w:t>pierwszych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6A40" w:rsidRPr="00B873D9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6A40"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52D" w:rsidRPr="00B873D9">
              <w:rPr>
                <w:rFonts w:ascii="Times New Roman" w:hAnsi="Times New Roman" w:cs="Times New Roman"/>
                <w:sz w:val="20"/>
                <w:szCs w:val="20"/>
              </w:rPr>
              <w:t>oznaczone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52D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52D" w:rsidRPr="00B873D9">
              <w:rPr>
                <w:rFonts w:ascii="Times New Roman" w:hAnsi="Times New Roman" w:cs="Times New Roman"/>
                <w:sz w:val="20"/>
                <w:szCs w:val="20"/>
              </w:rPr>
              <w:t>ppkt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52D" w:rsidRPr="00B873D9">
              <w:rPr>
                <w:rFonts w:ascii="Times New Roman" w:hAnsi="Times New Roman" w:cs="Times New Roman"/>
                <w:sz w:val="20"/>
                <w:szCs w:val="20"/>
              </w:rPr>
              <w:t>a)-g)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52D" w:rsidRPr="00B873D9">
              <w:rPr>
                <w:rFonts w:ascii="Times New Roman" w:hAnsi="Times New Roman" w:cs="Times New Roman"/>
                <w:sz w:val="20"/>
                <w:szCs w:val="20"/>
              </w:rPr>
              <w:t>wykonywane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miesiące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70B" w:rsidRPr="00B873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23D8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23D8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23D8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23D8" w:rsidRPr="00B873D9">
              <w:rPr>
                <w:rFonts w:ascii="Times New Roman" w:hAnsi="Times New Roman" w:cs="Times New Roman"/>
                <w:sz w:val="20"/>
                <w:szCs w:val="20"/>
              </w:rPr>
              <w:t>alpelisybem</w:t>
            </w:r>
            <w:r w:rsidR="00715B82"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D2F" w14:textId="74CAA096" w:rsidR="006246B9" w:rsidRPr="00B873D9" w:rsidRDefault="006246B9" w:rsidP="00B873D9">
            <w:pPr>
              <w:pStyle w:val="Akapitzlist"/>
              <w:numPr>
                <w:ilvl w:val="5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klinicznych,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pozostałe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rzadziej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miesiące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talazoparybem</w:t>
            </w:r>
            <w:r w:rsidR="00715B82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D30" w14:textId="77777777" w:rsidR="00B56425" w:rsidRPr="00B873D9" w:rsidRDefault="00B56425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D32" w14:textId="1B012AF7" w:rsidR="00127F97" w:rsidRPr="00B873D9" w:rsidRDefault="00127F97" w:rsidP="00B873D9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trzecim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szóstym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miesiącu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następnie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wskazań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klinicznych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zakończeniu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(4-6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tygodni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podania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ostatniej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dawki)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dotyczy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inhibitorów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4453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CDK4/6</w:t>
            </w:r>
            <w:r w:rsidR="00CB1CB3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B1CB3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alpelisybu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B1CB3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B1CB3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talazoparybu</w:t>
            </w:r>
            <w:r w:rsidR="009F3C07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4237D33" w14:textId="45AFBB9A" w:rsidR="00127F97" w:rsidRPr="00B873D9" w:rsidRDefault="00127F97" w:rsidP="00B873D9">
            <w:pPr>
              <w:pStyle w:val="Akapitzlist"/>
              <w:numPr>
                <w:ilvl w:val="4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EKG,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237D34" w14:textId="77777777" w:rsidR="00127F97" w:rsidRPr="00B873D9" w:rsidRDefault="00127F97" w:rsidP="00B873D9">
            <w:pPr>
              <w:pStyle w:val="Akapitzlist"/>
              <w:numPr>
                <w:ilvl w:val="4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ECHO,</w:t>
            </w:r>
          </w:p>
          <w:p w14:paraId="64237D35" w14:textId="627DFCB4" w:rsidR="00127F97" w:rsidRPr="00B873D9" w:rsidRDefault="00127F97" w:rsidP="00B873D9">
            <w:pPr>
              <w:pStyle w:val="Akapitzlist"/>
              <w:numPr>
                <w:ilvl w:val="4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konsultacja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kardiologiczna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klinicznych</w:t>
            </w:r>
            <w:r w:rsidR="009F3C07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D36" w14:textId="77777777" w:rsidR="00127F97" w:rsidRPr="00B873D9" w:rsidRDefault="00127F97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D37" w14:textId="797CB598" w:rsidR="00127F97" w:rsidRPr="00B873D9" w:rsidRDefault="00127F97" w:rsidP="00B873D9">
            <w:pPr>
              <w:pStyle w:val="Akapitzlist"/>
              <w:numPr>
                <w:ilvl w:val="3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F089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obrazowe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D4346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D4346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rzadziej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D4346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niż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miesiące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(wybór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metody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wyjściowej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metody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obrazowej)</w:t>
            </w:r>
            <w:r w:rsidR="009F3C07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4237D38" w14:textId="218289BD" w:rsidR="00127F97" w:rsidRPr="00B873D9" w:rsidRDefault="00127F97" w:rsidP="00B873D9">
            <w:pPr>
              <w:pStyle w:val="Akapitzlist"/>
              <w:numPr>
                <w:ilvl w:val="4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USG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tomografi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komputerow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miednicy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zmian)</w:t>
            </w:r>
            <w:r w:rsidR="006573BD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39" w14:textId="1775F605" w:rsidR="00127F97" w:rsidRPr="00B873D9" w:rsidRDefault="00127F97" w:rsidP="00B873D9">
            <w:pPr>
              <w:pStyle w:val="Akapitzlist"/>
              <w:numPr>
                <w:ilvl w:val="4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klatki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piersiowej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zmian),</w:t>
            </w:r>
          </w:p>
          <w:p w14:paraId="64237D3A" w14:textId="523C4EFE" w:rsidR="00127F97" w:rsidRPr="00B873D9" w:rsidRDefault="00127F97" w:rsidP="00B873D9">
            <w:pPr>
              <w:pStyle w:val="Akapitzlist"/>
              <w:numPr>
                <w:ilvl w:val="4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scyntygrafia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koś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obrazowe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B873D9">
              <w:rPr>
                <w:rFonts w:ascii="Times New Roman" w:hAnsi="Times New Roman" w:cs="Times New Roman"/>
                <w:sz w:val="20"/>
                <w:szCs w:val="20"/>
              </w:rPr>
              <w:t>leczenie)</w:t>
            </w:r>
            <w:r w:rsidR="00D46E83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3B" w14:textId="36FA5DA5" w:rsidR="00D46E83" w:rsidRPr="00B873D9" w:rsidRDefault="00D46E83" w:rsidP="00B873D9">
            <w:pPr>
              <w:pStyle w:val="Akapitzlist"/>
              <w:numPr>
                <w:ilvl w:val="4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odsetek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hemoglobiny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glikowanej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HbA1c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tylko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alpelisybu</w:t>
            </w:r>
          </w:p>
          <w:p w14:paraId="64237D3C" w14:textId="7AD1C4B2" w:rsidR="00E96108" w:rsidRPr="00B873D9" w:rsidRDefault="00E96108" w:rsidP="00B873D9">
            <w:pPr>
              <w:pStyle w:val="Akapitzlist"/>
              <w:numPr>
                <w:ilvl w:val="4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estradiolu,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FSH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brakiem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miesiączki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indukowanym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chemioterapią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stosowaniem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analogów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LHRH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okr</w:t>
            </w:r>
            <w:r w:rsidR="00D64C2D" w:rsidRPr="00B873D9">
              <w:rPr>
                <w:rFonts w:ascii="Times New Roman" w:hAnsi="Times New Roman" w:cs="Times New Roman"/>
                <w:sz w:val="20"/>
                <w:szCs w:val="20"/>
              </w:rPr>
              <w:t>esie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B873D9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B873D9">
              <w:rPr>
                <w:rFonts w:ascii="Times New Roman" w:hAnsi="Times New Roman" w:cs="Times New Roman"/>
                <w:sz w:val="20"/>
                <w:szCs w:val="20"/>
              </w:rPr>
              <w:t>okołomenopauzalnym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B873D9">
              <w:rPr>
                <w:rFonts w:ascii="Times New Roman" w:hAnsi="Times New Roman" w:cs="Times New Roman"/>
                <w:sz w:val="20"/>
                <w:szCs w:val="20"/>
              </w:rPr>
              <w:t>inhibitorami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B873D9">
              <w:rPr>
                <w:rFonts w:ascii="Times New Roman" w:hAnsi="Times New Roman" w:cs="Times New Roman"/>
                <w:sz w:val="20"/>
                <w:szCs w:val="20"/>
              </w:rPr>
              <w:t>CDK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B873D9">
              <w:rPr>
                <w:rFonts w:ascii="Times New Roman" w:hAnsi="Times New Roman" w:cs="Times New Roman"/>
                <w:sz w:val="20"/>
                <w:szCs w:val="20"/>
              </w:rPr>
              <w:t>4/6</w:t>
            </w:r>
            <w:r w:rsidR="006573BD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3D" w14:textId="65E5269E" w:rsidR="00BF1D1D" w:rsidRPr="00B873D9" w:rsidRDefault="00BF1D1D" w:rsidP="00B873D9">
            <w:pPr>
              <w:pStyle w:val="Akapitzlist"/>
              <w:numPr>
                <w:ilvl w:val="4"/>
                <w:numId w:val="1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rezonans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magnetyczny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mózgu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(jedynie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chore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przerzutami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mózgu)</w:t>
            </w:r>
            <w:r w:rsidR="006573BD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37D3E" w14:textId="77777777" w:rsidR="002D3BDF" w:rsidRPr="00B873D9" w:rsidRDefault="002D3BDF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D3F" w14:textId="424A1D98" w:rsidR="00A900FD" w:rsidRPr="00B873D9" w:rsidRDefault="00D46E83" w:rsidP="00B873D9">
            <w:pPr>
              <w:pStyle w:val="Akapitzlist"/>
              <w:numPr>
                <w:ilvl w:val="0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potrójnie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ujemnego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64237D40" w14:textId="238DC9B7" w:rsidR="002D3BDF" w:rsidRPr="00B873D9" w:rsidRDefault="00D46E83" w:rsidP="00B873D9">
            <w:pPr>
              <w:pStyle w:val="Akapitzlist"/>
              <w:numPr>
                <w:ilvl w:val="1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Wykaz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badań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przy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</w:p>
          <w:p w14:paraId="64237D41" w14:textId="5125F7AF" w:rsidR="002D3BDF" w:rsidRPr="00B873D9" w:rsidRDefault="00640144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adanie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immunohistochemiczne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hybrydyzacji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situ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oceniające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ekspresję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receptorów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ER,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PGR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(możliwe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wykorzystanie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wykonanego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wcześniej)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44" w14:textId="4AF4EE40" w:rsidR="002D3BDF" w:rsidRPr="00B873D9" w:rsidRDefault="006573BD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adanie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mutacji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germinalnej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BRCA1/2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(możliwe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wykorzystanie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wykonanego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wcześniej)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tylko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3BDF" w:rsidRPr="00B873D9">
              <w:rPr>
                <w:rFonts w:ascii="Times New Roman" w:hAnsi="Times New Roman" w:cs="Times New Roman"/>
                <w:sz w:val="20"/>
                <w:szCs w:val="20"/>
              </w:rPr>
              <w:t>talazoparybu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45" w14:textId="077529DC" w:rsidR="002D3BDF" w:rsidRPr="00B873D9" w:rsidRDefault="002D3BDF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rozmazem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46" w14:textId="31913F29" w:rsidR="002D3BDF" w:rsidRPr="00B873D9" w:rsidRDefault="002D3BDF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kreatyniny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47" w14:textId="6A173D8E" w:rsidR="002D3BDF" w:rsidRPr="00B873D9" w:rsidRDefault="002D3BDF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48" w14:textId="7F7A4037" w:rsidR="002D3BDF" w:rsidRPr="00B873D9" w:rsidRDefault="002D3BDF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49" w14:textId="2E2DC600" w:rsidR="002D3BDF" w:rsidRPr="00B873D9" w:rsidRDefault="002D3BDF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bilirubiny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4C" w14:textId="475A071B" w:rsidR="002D3BDF" w:rsidRPr="00B873D9" w:rsidRDefault="002D3BDF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klatki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piersiowej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(wykonane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ostatnich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tygodni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58CF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58CF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58CF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58CF" w:rsidRPr="00B873D9">
              <w:rPr>
                <w:rFonts w:ascii="Times New Roman" w:hAnsi="Times New Roman" w:cs="Times New Roman"/>
                <w:sz w:val="20"/>
                <w:szCs w:val="20"/>
              </w:rPr>
              <w:t>talazoparybu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wybór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rodzaju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4D" w14:textId="22C21C5C" w:rsidR="002D3BDF" w:rsidRPr="00B873D9" w:rsidRDefault="002D3BDF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USG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miednicy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MR,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4EE7" w:rsidRPr="00B873D9">
              <w:rPr>
                <w:rFonts w:ascii="Times New Roman" w:hAnsi="Times New Roman" w:cs="Times New Roman"/>
                <w:sz w:val="20"/>
                <w:szCs w:val="20"/>
              </w:rPr>
              <w:t>(wykonane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4EE7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4EE7" w:rsidRPr="00B873D9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4EE7" w:rsidRPr="00B873D9">
              <w:rPr>
                <w:rFonts w:ascii="Times New Roman" w:hAnsi="Times New Roman" w:cs="Times New Roman"/>
                <w:sz w:val="20"/>
                <w:szCs w:val="20"/>
              </w:rPr>
              <w:t>ostatnich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4EE7" w:rsidRPr="00B873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4EE7" w:rsidRPr="00B873D9">
              <w:rPr>
                <w:rFonts w:ascii="Times New Roman" w:hAnsi="Times New Roman" w:cs="Times New Roman"/>
                <w:sz w:val="20"/>
                <w:szCs w:val="20"/>
              </w:rPr>
              <w:t>tygodni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4EE7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4EE7"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4EE7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4EE7" w:rsidRPr="00B873D9">
              <w:rPr>
                <w:rFonts w:ascii="Times New Roman" w:hAnsi="Times New Roman" w:cs="Times New Roman"/>
                <w:sz w:val="20"/>
                <w:szCs w:val="20"/>
              </w:rPr>
              <w:t>talazoparybu</w:t>
            </w:r>
            <w:r w:rsidR="001341F0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41F0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sytuacji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klinicznej)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wybór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rodzaju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4E" w14:textId="3D348FDA" w:rsidR="002D3BDF" w:rsidRPr="00B873D9" w:rsidRDefault="002D3BDF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scyntygrafia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kośćca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(wykonanie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sytuacji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klinicznej)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4F" w14:textId="5001AA92" w:rsidR="002D3BDF" w:rsidRPr="00B873D9" w:rsidRDefault="002D3BDF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EKG</w:t>
            </w:r>
            <w:r w:rsidR="00DC25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50" w14:textId="5377284D" w:rsidR="002D3BDF" w:rsidRPr="00B873D9" w:rsidRDefault="002D3BDF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konsultacja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kardiologiczna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jedynie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klinicznych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wydolności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układu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sercowo-naczyniowego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nieprawidłowych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wyników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EKG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51" w14:textId="6E8D912B" w:rsidR="002D3BDF" w:rsidRPr="00B873D9" w:rsidRDefault="002D3BDF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rezonans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magnetyczny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mózgu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(tylko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wskazania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kliniczne)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52" w14:textId="2D91D9BB" w:rsidR="00363C5F" w:rsidRPr="00B873D9" w:rsidRDefault="00363C5F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EB5" w:rsidRPr="00B873D9">
              <w:rPr>
                <w:rFonts w:ascii="Times New Roman" w:hAnsi="Times New Roman" w:cs="Times New Roman"/>
                <w:sz w:val="20"/>
                <w:szCs w:val="20"/>
              </w:rPr>
              <w:t>obrazowe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EB5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EB5" w:rsidRPr="00B873D9">
              <w:rPr>
                <w:rFonts w:ascii="Times New Roman" w:hAnsi="Times New Roman" w:cs="Times New Roman"/>
                <w:sz w:val="20"/>
                <w:szCs w:val="20"/>
              </w:rPr>
              <w:t>razie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EB5" w:rsidRPr="00B873D9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EB5" w:rsidRPr="00B873D9">
              <w:rPr>
                <w:rFonts w:ascii="Times New Roman" w:hAnsi="Times New Roman" w:cs="Times New Roman"/>
                <w:sz w:val="20"/>
                <w:szCs w:val="20"/>
              </w:rPr>
              <w:t>klinicznych.</w:t>
            </w:r>
          </w:p>
          <w:p w14:paraId="64237D53" w14:textId="3DC25ACA" w:rsidR="00A869DE" w:rsidRPr="00B873D9" w:rsidRDefault="00A869DE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Wstępne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obrazowe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muszą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umożliwić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późniejszą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obiektywną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aktualnych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RECIST.</w:t>
            </w:r>
          </w:p>
          <w:p w14:paraId="64237D54" w14:textId="77777777" w:rsidR="00A869DE" w:rsidRPr="00B873D9" w:rsidRDefault="00A869DE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237D55" w14:textId="7EDA7B18" w:rsidR="002D3BDF" w:rsidRPr="00B873D9" w:rsidRDefault="00E04103" w:rsidP="00B873D9">
            <w:pPr>
              <w:pStyle w:val="Akapitzlist"/>
              <w:numPr>
                <w:ilvl w:val="1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  <w:p w14:paraId="64237D56" w14:textId="5554B497" w:rsidR="004B2F6E" w:rsidRPr="00B873D9" w:rsidRDefault="00C16743" w:rsidP="00B873D9">
            <w:pPr>
              <w:pStyle w:val="Akapitzlist"/>
              <w:numPr>
                <w:ilvl w:val="3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44646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laboratoryjne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4237D57" w14:textId="5AE0F71F" w:rsidR="004B2F6E" w:rsidRPr="00B873D9" w:rsidRDefault="004B2F6E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rozmazem;</w:t>
            </w:r>
          </w:p>
          <w:p w14:paraId="64237D58" w14:textId="4659458D" w:rsidR="004B2F6E" w:rsidRPr="00B873D9" w:rsidRDefault="004B2F6E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kreatyniny;</w:t>
            </w:r>
          </w:p>
          <w:p w14:paraId="64237D59" w14:textId="2343D5DF" w:rsidR="004B2F6E" w:rsidRPr="00B873D9" w:rsidRDefault="004B2F6E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AlAT;</w:t>
            </w:r>
          </w:p>
          <w:p w14:paraId="64237D5A" w14:textId="0513B65A" w:rsidR="004B2F6E" w:rsidRPr="00B873D9" w:rsidRDefault="004B2F6E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aktywności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AspAT;</w:t>
            </w:r>
          </w:p>
          <w:p w14:paraId="64237D5B" w14:textId="28559944" w:rsidR="004B2F6E" w:rsidRPr="00B873D9" w:rsidRDefault="004B2F6E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bilirubiny;</w:t>
            </w:r>
          </w:p>
          <w:p w14:paraId="64237D5F" w14:textId="77777777" w:rsidR="00D33197" w:rsidRPr="00B873D9" w:rsidRDefault="00D33197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D60" w14:textId="064FD11A" w:rsidR="00D33197" w:rsidRPr="00B873D9" w:rsidRDefault="00E763B3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wykonuje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F43EB2" w:rsidRPr="00B873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4237D62" w14:textId="6BBCB290" w:rsidR="00CD2E57" w:rsidRPr="00B873D9" w:rsidRDefault="00BF3397" w:rsidP="00B873D9">
            <w:pPr>
              <w:pStyle w:val="Akapitzlist"/>
              <w:numPr>
                <w:ilvl w:val="5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morfologi</w:t>
            </w:r>
            <w:r w:rsidR="003F3059" w:rsidRPr="00B873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klinicznych,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1B7" w:rsidRPr="00B873D9">
              <w:rPr>
                <w:rFonts w:ascii="Times New Roman" w:hAnsi="Times New Roman" w:cs="Times New Roman"/>
                <w:sz w:val="20"/>
                <w:szCs w:val="20"/>
              </w:rPr>
              <w:t>pozostałe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1B7"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1B7" w:rsidRPr="00B873D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1B7" w:rsidRPr="00B873D9">
              <w:rPr>
                <w:rFonts w:ascii="Times New Roman" w:hAnsi="Times New Roman" w:cs="Times New Roman"/>
                <w:sz w:val="20"/>
                <w:szCs w:val="20"/>
              </w:rPr>
              <w:t>rzadziej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1B7" w:rsidRPr="00B873D9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1B7"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miesiące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11CB" w:rsidRPr="00B873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11CB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11CB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4D06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11CB" w:rsidRPr="00B873D9">
              <w:rPr>
                <w:rFonts w:ascii="Times New Roman" w:hAnsi="Times New Roman" w:cs="Times New Roman"/>
                <w:sz w:val="20"/>
                <w:szCs w:val="20"/>
              </w:rPr>
              <w:t>talazo</w:t>
            </w:r>
            <w:r w:rsidR="00CD4D06" w:rsidRPr="00B873D9">
              <w:rPr>
                <w:rFonts w:ascii="Times New Roman" w:hAnsi="Times New Roman" w:cs="Times New Roman"/>
                <w:sz w:val="20"/>
                <w:szCs w:val="20"/>
              </w:rPr>
              <w:t>parybem</w:t>
            </w:r>
          </w:p>
          <w:p w14:paraId="64237D63" w14:textId="392AF570" w:rsidR="00CA14F5" w:rsidRPr="00B873D9" w:rsidRDefault="00CD4D06" w:rsidP="00B873D9">
            <w:pPr>
              <w:pStyle w:val="Akapitzlist"/>
              <w:numPr>
                <w:ilvl w:val="5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A14F5" w:rsidRPr="00B873D9">
              <w:rPr>
                <w:rFonts w:ascii="Times New Roman" w:hAnsi="Times New Roman" w:cs="Times New Roman"/>
                <w:sz w:val="20"/>
                <w:szCs w:val="20"/>
              </w:rPr>
              <w:t>rzed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14F5" w:rsidRPr="00B873D9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14F5" w:rsidRPr="00B873D9">
              <w:rPr>
                <w:rFonts w:ascii="Times New Roman" w:hAnsi="Times New Roman" w:cs="Times New Roman"/>
                <w:sz w:val="20"/>
                <w:szCs w:val="20"/>
              </w:rPr>
              <w:t>cyklem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14F5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14F5"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14F5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1B7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1B7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1B7" w:rsidRPr="00B873D9">
              <w:rPr>
                <w:rFonts w:ascii="Times New Roman" w:hAnsi="Times New Roman" w:cs="Times New Roman"/>
                <w:sz w:val="20"/>
                <w:szCs w:val="20"/>
              </w:rPr>
              <w:t>sacytuzumabem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01B7" w:rsidRPr="00B873D9">
              <w:rPr>
                <w:rFonts w:ascii="Times New Roman" w:hAnsi="Times New Roman" w:cs="Times New Roman"/>
                <w:sz w:val="20"/>
                <w:szCs w:val="20"/>
              </w:rPr>
              <w:t>gowitekan.</w:t>
            </w:r>
          </w:p>
          <w:p w14:paraId="64237D64" w14:textId="77777777" w:rsidR="004B2F6E" w:rsidRPr="00B873D9" w:rsidRDefault="004B2F6E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237D65" w14:textId="34CAA54C" w:rsidR="00647471" w:rsidRPr="00B873D9" w:rsidRDefault="00CD2E57" w:rsidP="00B873D9">
            <w:pPr>
              <w:pStyle w:val="Akapitzlist"/>
              <w:numPr>
                <w:ilvl w:val="3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obrazowe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7471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(wybór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7471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metody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7471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7471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7471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7471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wyjściowej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7471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metody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7471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obrazowej)</w:t>
            </w:r>
            <w:r w:rsidR="009F3C07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4237D66" w14:textId="2D7A8E2B" w:rsidR="00376769" w:rsidRPr="00B873D9" w:rsidRDefault="00376769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USG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miednicy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zmian)</w:t>
            </w:r>
            <w:r w:rsidR="009F3C07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67" w14:textId="0E544B93" w:rsidR="00376769" w:rsidRPr="00B873D9" w:rsidRDefault="00376769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klatki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piersiowej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zmian)</w:t>
            </w:r>
            <w:r w:rsidR="009F3C07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68" w14:textId="3808D4CF" w:rsidR="00376769" w:rsidRPr="00B873D9" w:rsidRDefault="00376769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scyntygrafia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obrazowe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leczenie)</w:t>
            </w:r>
            <w:r w:rsidR="009F3C07" w:rsidRPr="00B873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4237D69" w14:textId="4A06E4A2" w:rsidR="00376769" w:rsidRPr="00B873D9" w:rsidRDefault="00376769" w:rsidP="00B873D9">
            <w:pPr>
              <w:pStyle w:val="Akapitzlist"/>
              <w:numPr>
                <w:ilvl w:val="4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rezonans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magnetyczny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mózgu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(jedynie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chore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przerzutami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mózgu);</w:t>
            </w:r>
          </w:p>
          <w:p w14:paraId="64237D6A" w14:textId="77777777" w:rsidR="00BF0899" w:rsidRPr="00B873D9" w:rsidRDefault="00BF0899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D6B" w14:textId="2111B412" w:rsidR="00BF0899" w:rsidRPr="00B873D9" w:rsidRDefault="00BF0899" w:rsidP="00B873D9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wykonuje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się:</w:t>
            </w:r>
          </w:p>
          <w:p w14:paraId="64237D6C" w14:textId="4757891B" w:rsidR="00E327B6" w:rsidRPr="00B873D9" w:rsidRDefault="00E327B6" w:rsidP="00B873D9">
            <w:pPr>
              <w:pStyle w:val="Akapitzlist"/>
              <w:numPr>
                <w:ilvl w:val="5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F0899" w:rsidRPr="00B873D9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0899" w:rsidRPr="00B873D9">
              <w:rPr>
                <w:rFonts w:ascii="Times New Roman" w:hAnsi="Times New Roman" w:cs="Times New Roman"/>
                <w:sz w:val="20"/>
                <w:szCs w:val="20"/>
              </w:rPr>
              <w:t>rzadziej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0899" w:rsidRPr="00B873D9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0899"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0899" w:rsidRPr="00B873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0899" w:rsidRPr="00B873D9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  <w:r w:rsidR="005E2FFC" w:rsidRPr="00B873D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D78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talazoparybem;</w:t>
            </w:r>
          </w:p>
          <w:p w14:paraId="64237D6D" w14:textId="5BAE6EA7" w:rsidR="00181742" w:rsidRPr="00B873D9" w:rsidRDefault="00181742" w:rsidP="00B873D9">
            <w:pPr>
              <w:pStyle w:val="Akapitzlist"/>
              <w:numPr>
                <w:ilvl w:val="5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rzadziej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tygodni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314E"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027A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027A" w:rsidRPr="00B873D9">
              <w:rPr>
                <w:rFonts w:ascii="Times New Roman" w:hAnsi="Times New Roman" w:cs="Times New Roman"/>
                <w:sz w:val="20"/>
                <w:szCs w:val="20"/>
              </w:rPr>
              <w:t>ostatnim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027A" w:rsidRPr="00B873D9">
              <w:rPr>
                <w:rFonts w:ascii="Times New Roman" w:hAnsi="Times New Roman" w:cs="Times New Roman"/>
                <w:sz w:val="20"/>
                <w:szCs w:val="20"/>
              </w:rPr>
              <w:t>dniu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69C0" w:rsidRPr="00B873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027A" w:rsidRPr="00B873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69C0" w:rsidRPr="00B873D9">
              <w:rPr>
                <w:rFonts w:ascii="Times New Roman" w:hAnsi="Times New Roman" w:cs="Times New Roman"/>
                <w:sz w:val="20"/>
                <w:szCs w:val="20"/>
              </w:rPr>
              <w:t>tygodnia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69C0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sacytuzumabem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gowitekanem;</w:t>
            </w:r>
          </w:p>
          <w:p w14:paraId="3567D05E" w14:textId="77777777" w:rsidR="00631CAD" w:rsidRPr="00B873D9" w:rsidRDefault="00631CAD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D72" w14:textId="5C3FDBAB" w:rsidR="00BA21BA" w:rsidRPr="00B873D9" w:rsidRDefault="00BA21BA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celu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106E" w:rsidRPr="00B873D9">
              <w:rPr>
                <w:rFonts w:ascii="Times New Roman" w:hAnsi="Times New Roman" w:cs="Times New Roman"/>
                <w:sz w:val="20"/>
                <w:szCs w:val="20"/>
              </w:rPr>
              <w:t>dopuszcza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106E" w:rsidRPr="00B873D9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wykonywan</w:t>
            </w:r>
            <w:r w:rsidR="0073106E"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106E" w:rsidRPr="00B873D9">
              <w:rPr>
                <w:rFonts w:ascii="Times New Roman" w:hAnsi="Times New Roman" w:cs="Times New Roman"/>
                <w:sz w:val="20"/>
                <w:szCs w:val="20"/>
              </w:rPr>
              <w:t>innych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106E" w:rsidRPr="00B873D9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106E" w:rsidRPr="00B873D9">
              <w:rPr>
                <w:rFonts w:ascii="Times New Roman" w:hAnsi="Times New Roman" w:cs="Times New Roman"/>
                <w:sz w:val="20"/>
                <w:szCs w:val="20"/>
              </w:rPr>
              <w:t>obrazowych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konieczn</w:t>
            </w:r>
            <w:r w:rsidR="0073106E" w:rsidRPr="00B873D9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RECIST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sytuacji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klinicznej.</w:t>
            </w:r>
          </w:p>
          <w:p w14:paraId="64237D73" w14:textId="77777777" w:rsidR="00BA21BA" w:rsidRPr="00B873D9" w:rsidRDefault="00BA21BA" w:rsidP="00B873D9">
            <w:pPr>
              <w:spacing w:after="60" w:line="276" w:lineRule="auto"/>
              <w:ind w:lef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7D74" w14:textId="30253EDC" w:rsidR="00BA21BA" w:rsidRPr="00B873D9" w:rsidRDefault="00BA21BA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Określenie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powinno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wykonywane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wykorzystaniem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metody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identycznej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wykorzystanej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podczas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kwalifikowania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leczenia.</w:t>
            </w:r>
          </w:p>
          <w:p w14:paraId="64237D75" w14:textId="77777777" w:rsidR="00957268" w:rsidRPr="00B873D9" w:rsidRDefault="00957268" w:rsidP="00B873D9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237D76" w14:textId="545776D7" w:rsidR="005A38EC" w:rsidRPr="00B873D9" w:rsidRDefault="005A38EC" w:rsidP="00B873D9">
            <w:pPr>
              <w:pStyle w:val="Akapitzlist"/>
              <w:numPr>
                <w:ilvl w:val="0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Monitorowanie</w:t>
            </w:r>
            <w:r w:rsidR="00B873D9"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  <w:p w14:paraId="64237D77" w14:textId="448C3D29" w:rsidR="005A38EC" w:rsidRPr="00B873D9" w:rsidRDefault="009F3C07" w:rsidP="00B873D9">
            <w:pPr>
              <w:pStyle w:val="Akapitzlist"/>
              <w:numPr>
                <w:ilvl w:val="3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romadzenie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Zdrowia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D78" w14:textId="04B92078" w:rsidR="005A38EC" w:rsidRPr="00B873D9" w:rsidRDefault="009F3C07" w:rsidP="00B873D9">
            <w:pPr>
              <w:pStyle w:val="Akapitzlist"/>
              <w:numPr>
                <w:ilvl w:val="3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zupełnienie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237D79" w14:textId="61788794" w:rsidR="00606666" w:rsidRPr="00B873D9" w:rsidRDefault="009F3C07" w:rsidP="00B873D9">
            <w:pPr>
              <w:pStyle w:val="Akapitzlist"/>
              <w:numPr>
                <w:ilvl w:val="3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666" w:rsidRPr="00B873D9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666" w:rsidRPr="00B873D9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666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666" w:rsidRPr="00B873D9">
              <w:rPr>
                <w:rFonts w:ascii="Times New Roman" w:hAnsi="Times New Roman" w:cs="Times New Roman"/>
                <w:sz w:val="20"/>
                <w:szCs w:val="20"/>
              </w:rPr>
              <w:t>wykorzystaniem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666" w:rsidRPr="00B873D9">
              <w:rPr>
                <w:rFonts w:ascii="Times New Roman" w:hAnsi="Times New Roman" w:cs="Times New Roman"/>
                <w:sz w:val="20"/>
                <w:szCs w:val="20"/>
              </w:rPr>
              <w:t>substancji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666" w:rsidRPr="00B873D9">
              <w:rPr>
                <w:rFonts w:ascii="Times New Roman" w:hAnsi="Times New Roman" w:cs="Times New Roman"/>
                <w:sz w:val="20"/>
                <w:szCs w:val="20"/>
              </w:rPr>
              <w:t>czynnej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666" w:rsidRPr="00B873D9">
              <w:rPr>
                <w:rFonts w:ascii="Times New Roman" w:hAnsi="Times New Roman" w:cs="Times New Roman"/>
                <w:sz w:val="20"/>
                <w:szCs w:val="20"/>
              </w:rPr>
              <w:t>sacytuzumab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666" w:rsidRPr="00B873D9">
              <w:rPr>
                <w:rFonts w:ascii="Times New Roman" w:hAnsi="Times New Roman" w:cs="Times New Roman"/>
                <w:sz w:val="20"/>
                <w:szCs w:val="20"/>
              </w:rPr>
              <w:t>gowitekan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666" w:rsidRPr="00B873D9">
              <w:rPr>
                <w:rFonts w:ascii="Times New Roman" w:hAnsi="Times New Roman" w:cs="Times New Roman"/>
                <w:sz w:val="20"/>
                <w:szCs w:val="20"/>
              </w:rPr>
              <w:t>przekazywanie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666" w:rsidRPr="00B873D9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666" w:rsidRPr="00B873D9">
              <w:rPr>
                <w:rFonts w:ascii="Times New Roman" w:hAnsi="Times New Roman" w:cs="Times New Roman"/>
                <w:sz w:val="20"/>
                <w:szCs w:val="20"/>
              </w:rPr>
              <w:t>pośrednictwem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666" w:rsidRPr="00B873D9">
              <w:rPr>
                <w:rFonts w:ascii="Times New Roman" w:hAnsi="Times New Roman" w:cs="Times New Roman"/>
                <w:sz w:val="20"/>
                <w:szCs w:val="20"/>
              </w:rPr>
              <w:t>rejestru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666" w:rsidRPr="00B873D9">
              <w:rPr>
                <w:rFonts w:ascii="Times New Roman" w:hAnsi="Times New Roman" w:cs="Times New Roman"/>
                <w:sz w:val="20"/>
                <w:szCs w:val="20"/>
              </w:rPr>
              <w:t>SMPT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666" w:rsidRPr="00B873D9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666" w:rsidRPr="00B873D9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666" w:rsidRPr="00B873D9">
              <w:rPr>
                <w:rFonts w:ascii="Times New Roman" w:hAnsi="Times New Roman" w:cs="Times New Roman"/>
                <w:sz w:val="20"/>
                <w:szCs w:val="20"/>
              </w:rPr>
              <w:t>wskaźników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3A50" w:rsidRPr="00B873D9">
              <w:rPr>
                <w:rFonts w:ascii="Times New Roman" w:hAnsi="Times New Roman" w:cs="Times New Roman"/>
                <w:sz w:val="20"/>
                <w:szCs w:val="20"/>
              </w:rPr>
              <w:t>efektywności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666" w:rsidRPr="00B873D9">
              <w:rPr>
                <w:rFonts w:ascii="Times New Roman" w:hAnsi="Times New Roman" w:cs="Times New Roman"/>
                <w:sz w:val="20"/>
                <w:szCs w:val="20"/>
              </w:rPr>
              <w:t>terapii:</w:t>
            </w:r>
          </w:p>
          <w:p w14:paraId="64237D7A" w14:textId="019EED58" w:rsidR="005657C9" w:rsidRPr="00B873D9" w:rsidRDefault="005657C9" w:rsidP="00B873D9">
            <w:pPr>
              <w:pStyle w:val="Akapitzlist"/>
              <w:numPr>
                <w:ilvl w:val="4"/>
                <w:numId w:val="11"/>
              </w:numPr>
              <w:autoSpaceDE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śmiertelność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przeżycie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całkowite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(OS)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tj.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daty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pierwszej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daty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zgonu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jakiejkolwiek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przyczyny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przeżycie</w:t>
            </w:r>
            <w:r w:rsidR="00B873D9"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całkowite</w:t>
            </w:r>
            <w:r w:rsidR="00B873D9"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oczekiwaną</w:t>
            </w:r>
            <w:r w:rsidR="00B873D9"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medianą</w:t>
            </w:r>
            <w:r w:rsidR="00B873D9"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11,8</w:t>
            </w:r>
            <w:r w:rsidR="00B873D9"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miesiąca</w:t>
            </w:r>
            <w:r w:rsidR="009F3C07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64237D7B" w14:textId="3B909C2E" w:rsidR="005657C9" w:rsidRPr="00B873D9" w:rsidRDefault="005657C9" w:rsidP="00B873D9">
            <w:pPr>
              <w:pStyle w:val="Akapitzlist"/>
              <w:numPr>
                <w:ilvl w:val="4"/>
                <w:numId w:val="11"/>
              </w:numPr>
              <w:autoSpaceDE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przeżycie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progresji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(PFS)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tj.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daty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pierwszej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dawki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leku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daty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pierwszej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udokumentowanej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progresji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choroby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zgonu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jakiejkolwiek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przyczyny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przeżycie</w:t>
            </w:r>
            <w:r w:rsidR="00B873D9"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wolne</w:t>
            </w:r>
            <w:r w:rsidR="00B873D9"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</w:t>
            </w:r>
            <w:r w:rsidR="00B873D9"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progresji</w:t>
            </w:r>
            <w:r w:rsidR="00B873D9"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oczekiwaną</w:t>
            </w:r>
            <w:r w:rsidR="00B873D9"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medianą</w:t>
            </w:r>
            <w:r w:rsidR="00B873D9"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4,8</w:t>
            </w:r>
            <w:r w:rsidR="00B873D9"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miesiąca</w:t>
            </w:r>
            <w:r w:rsidR="009F3C07"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,</w:t>
            </w:r>
          </w:p>
          <w:p w14:paraId="64237D7C" w14:textId="566E71DE" w:rsidR="00606666" w:rsidRPr="00B873D9" w:rsidRDefault="005657C9" w:rsidP="00B873D9">
            <w:pPr>
              <w:pStyle w:val="Akapitzlist"/>
              <w:numPr>
                <w:ilvl w:val="4"/>
                <w:numId w:val="11"/>
              </w:numPr>
              <w:autoSpaceDE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obiektywnych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(ORR)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tj.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odsetek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pacjentów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odpowiedzią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pełnej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(CR)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częściowej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(PR)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wskaźnik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obiektywnych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B873D9"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</w:t>
            </w:r>
            <w:r w:rsidR="00B873D9"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oczekiwany</w:t>
            </w:r>
            <w:r w:rsidRPr="00B873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B873D9"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poziomie</w:t>
            </w:r>
            <w:r w:rsidR="00B873D9"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31%</w:t>
            </w:r>
            <w:r w:rsidR="009F3C07" w:rsidRPr="00B87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;</w:t>
            </w:r>
          </w:p>
          <w:p w14:paraId="64237D7D" w14:textId="2187916B" w:rsidR="005A38EC" w:rsidRPr="00B873D9" w:rsidRDefault="009F3C07" w:rsidP="00B873D9">
            <w:pPr>
              <w:pStyle w:val="Akapitzlist"/>
              <w:numPr>
                <w:ilvl w:val="3"/>
                <w:numId w:val="11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rzekazywanie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lub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B873D9" w:rsidRPr="00B87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3D9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5A38EC" w:rsidRPr="00B873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4237D7F" w14:textId="77777777" w:rsidR="00104C31" w:rsidRPr="00B873D9" w:rsidRDefault="00104C31"/>
    <w:sectPr w:rsidR="00104C31" w:rsidRPr="00B873D9" w:rsidSect="003C345F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71D3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15546E89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1EB65BDC"/>
    <w:multiLevelType w:val="multilevel"/>
    <w:tmpl w:val="70F025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216B3EB4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26222ED7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37464152"/>
    <w:multiLevelType w:val="multilevel"/>
    <w:tmpl w:val="70F025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59CF20E3"/>
    <w:multiLevelType w:val="multilevel"/>
    <w:tmpl w:val="70F025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5E1D3CC2"/>
    <w:multiLevelType w:val="multilevel"/>
    <w:tmpl w:val="70F025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627E45AC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63D124E6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66A5106F"/>
    <w:multiLevelType w:val="multilevel"/>
    <w:tmpl w:val="70F025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6DD6057F"/>
    <w:multiLevelType w:val="multilevel"/>
    <w:tmpl w:val="70F0254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 w16cid:durableId="99229918">
    <w:abstractNumId w:val="4"/>
  </w:num>
  <w:num w:numId="2" w16cid:durableId="1192302661">
    <w:abstractNumId w:val="3"/>
  </w:num>
  <w:num w:numId="3" w16cid:durableId="248002388">
    <w:abstractNumId w:val="8"/>
  </w:num>
  <w:num w:numId="4" w16cid:durableId="2116946743">
    <w:abstractNumId w:val="0"/>
  </w:num>
  <w:num w:numId="5" w16cid:durableId="1402370463">
    <w:abstractNumId w:val="1"/>
  </w:num>
  <w:num w:numId="6" w16cid:durableId="1078795080">
    <w:abstractNumId w:val="9"/>
  </w:num>
  <w:num w:numId="7" w16cid:durableId="1203398319">
    <w:abstractNumId w:val="2"/>
  </w:num>
  <w:num w:numId="8" w16cid:durableId="686443482">
    <w:abstractNumId w:val="10"/>
  </w:num>
  <w:num w:numId="9" w16cid:durableId="1983348368">
    <w:abstractNumId w:val="11"/>
  </w:num>
  <w:num w:numId="10" w16cid:durableId="1752042550">
    <w:abstractNumId w:val="6"/>
  </w:num>
  <w:num w:numId="11" w16cid:durableId="696856324">
    <w:abstractNumId w:val="5"/>
  </w:num>
  <w:num w:numId="12" w16cid:durableId="22580114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9B"/>
    <w:rsid w:val="00000263"/>
    <w:rsid w:val="00003D64"/>
    <w:rsid w:val="00003FDE"/>
    <w:rsid w:val="000042CB"/>
    <w:rsid w:val="00007894"/>
    <w:rsid w:val="00011428"/>
    <w:rsid w:val="000128B8"/>
    <w:rsid w:val="0001703F"/>
    <w:rsid w:val="000179EB"/>
    <w:rsid w:val="00017E74"/>
    <w:rsid w:val="000252C9"/>
    <w:rsid w:val="0002535A"/>
    <w:rsid w:val="00031AAF"/>
    <w:rsid w:val="00032EC5"/>
    <w:rsid w:val="00034D20"/>
    <w:rsid w:val="0003511C"/>
    <w:rsid w:val="000368A8"/>
    <w:rsid w:val="00040B70"/>
    <w:rsid w:val="000453C9"/>
    <w:rsid w:val="00046005"/>
    <w:rsid w:val="0005639B"/>
    <w:rsid w:val="00060DB6"/>
    <w:rsid w:val="00080C2A"/>
    <w:rsid w:val="0008395E"/>
    <w:rsid w:val="0008571E"/>
    <w:rsid w:val="00085755"/>
    <w:rsid w:val="00085988"/>
    <w:rsid w:val="00086379"/>
    <w:rsid w:val="00087555"/>
    <w:rsid w:val="00090F70"/>
    <w:rsid w:val="000A0CB0"/>
    <w:rsid w:val="000A3C7C"/>
    <w:rsid w:val="000A59EA"/>
    <w:rsid w:val="000B0278"/>
    <w:rsid w:val="000B21CF"/>
    <w:rsid w:val="000B585F"/>
    <w:rsid w:val="000B5E96"/>
    <w:rsid w:val="000B5F9E"/>
    <w:rsid w:val="000C2090"/>
    <w:rsid w:val="000C75B6"/>
    <w:rsid w:val="000D0E52"/>
    <w:rsid w:val="000D5778"/>
    <w:rsid w:val="000D7D2D"/>
    <w:rsid w:val="000F39D8"/>
    <w:rsid w:val="00100F8E"/>
    <w:rsid w:val="00102A4A"/>
    <w:rsid w:val="00104C31"/>
    <w:rsid w:val="00107B77"/>
    <w:rsid w:val="0011027A"/>
    <w:rsid w:val="00120A38"/>
    <w:rsid w:val="00121A99"/>
    <w:rsid w:val="0012493A"/>
    <w:rsid w:val="00127F97"/>
    <w:rsid w:val="00132EAC"/>
    <w:rsid w:val="001341F0"/>
    <w:rsid w:val="001369C0"/>
    <w:rsid w:val="0014213C"/>
    <w:rsid w:val="001423D8"/>
    <w:rsid w:val="00145133"/>
    <w:rsid w:val="0016207C"/>
    <w:rsid w:val="0016571B"/>
    <w:rsid w:val="001707CC"/>
    <w:rsid w:val="001730CE"/>
    <w:rsid w:val="001746F7"/>
    <w:rsid w:val="00181742"/>
    <w:rsid w:val="00191941"/>
    <w:rsid w:val="00195EAC"/>
    <w:rsid w:val="001A336C"/>
    <w:rsid w:val="001B4529"/>
    <w:rsid w:val="001C30BB"/>
    <w:rsid w:val="001C5F00"/>
    <w:rsid w:val="001E0A1F"/>
    <w:rsid w:val="001E19D2"/>
    <w:rsid w:val="001E3CF1"/>
    <w:rsid w:val="001E47C7"/>
    <w:rsid w:val="001E535D"/>
    <w:rsid w:val="001E63DA"/>
    <w:rsid w:val="001E6CE7"/>
    <w:rsid w:val="0020079E"/>
    <w:rsid w:val="00202A04"/>
    <w:rsid w:val="00221F54"/>
    <w:rsid w:val="002232FD"/>
    <w:rsid w:val="00223A3A"/>
    <w:rsid w:val="00225BDF"/>
    <w:rsid w:val="0023102B"/>
    <w:rsid w:val="002311E9"/>
    <w:rsid w:val="00231D81"/>
    <w:rsid w:val="00233EF5"/>
    <w:rsid w:val="0023755B"/>
    <w:rsid w:val="002435D3"/>
    <w:rsid w:val="00245FFA"/>
    <w:rsid w:val="00246110"/>
    <w:rsid w:val="0025478C"/>
    <w:rsid w:val="0025656E"/>
    <w:rsid w:val="002568D4"/>
    <w:rsid w:val="00257206"/>
    <w:rsid w:val="00263665"/>
    <w:rsid w:val="00267CCC"/>
    <w:rsid w:val="002712E4"/>
    <w:rsid w:val="00272769"/>
    <w:rsid w:val="00275407"/>
    <w:rsid w:val="00281EA0"/>
    <w:rsid w:val="00290560"/>
    <w:rsid w:val="00291F18"/>
    <w:rsid w:val="002A1959"/>
    <w:rsid w:val="002A1A4C"/>
    <w:rsid w:val="002B4593"/>
    <w:rsid w:val="002B6596"/>
    <w:rsid w:val="002C09C5"/>
    <w:rsid w:val="002C3B14"/>
    <w:rsid w:val="002C65CE"/>
    <w:rsid w:val="002C6C1A"/>
    <w:rsid w:val="002D0C94"/>
    <w:rsid w:val="002D2DC4"/>
    <w:rsid w:val="002D3BDF"/>
    <w:rsid w:val="002D5454"/>
    <w:rsid w:val="002D6A38"/>
    <w:rsid w:val="002E1826"/>
    <w:rsid w:val="002F113D"/>
    <w:rsid w:val="00314453"/>
    <w:rsid w:val="00315E27"/>
    <w:rsid w:val="003200F0"/>
    <w:rsid w:val="00321501"/>
    <w:rsid w:val="00330EFE"/>
    <w:rsid w:val="00333676"/>
    <w:rsid w:val="00333EE5"/>
    <w:rsid w:val="00336C2D"/>
    <w:rsid w:val="003402EF"/>
    <w:rsid w:val="00343B02"/>
    <w:rsid w:val="00344227"/>
    <w:rsid w:val="00350667"/>
    <w:rsid w:val="00356216"/>
    <w:rsid w:val="00357518"/>
    <w:rsid w:val="00361F3B"/>
    <w:rsid w:val="00363C5F"/>
    <w:rsid w:val="00364D0B"/>
    <w:rsid w:val="00365A2F"/>
    <w:rsid w:val="00366D62"/>
    <w:rsid w:val="00376769"/>
    <w:rsid w:val="00380A48"/>
    <w:rsid w:val="00381E4D"/>
    <w:rsid w:val="0038537F"/>
    <w:rsid w:val="003868BA"/>
    <w:rsid w:val="00393D5E"/>
    <w:rsid w:val="0039745B"/>
    <w:rsid w:val="003A20A5"/>
    <w:rsid w:val="003B1671"/>
    <w:rsid w:val="003B3CF5"/>
    <w:rsid w:val="003C057F"/>
    <w:rsid w:val="003C345F"/>
    <w:rsid w:val="003C51C0"/>
    <w:rsid w:val="003C7984"/>
    <w:rsid w:val="003D1606"/>
    <w:rsid w:val="003D2959"/>
    <w:rsid w:val="003D60C1"/>
    <w:rsid w:val="003E0452"/>
    <w:rsid w:val="003E40FB"/>
    <w:rsid w:val="003E4851"/>
    <w:rsid w:val="003F0170"/>
    <w:rsid w:val="003F3059"/>
    <w:rsid w:val="003F5531"/>
    <w:rsid w:val="003F66BF"/>
    <w:rsid w:val="003F7FDB"/>
    <w:rsid w:val="0040465B"/>
    <w:rsid w:val="00405EB8"/>
    <w:rsid w:val="0041002D"/>
    <w:rsid w:val="00410B12"/>
    <w:rsid w:val="00422D4D"/>
    <w:rsid w:val="00430E2D"/>
    <w:rsid w:val="00432394"/>
    <w:rsid w:val="004343AD"/>
    <w:rsid w:val="00434A9C"/>
    <w:rsid w:val="00436A64"/>
    <w:rsid w:val="00436A95"/>
    <w:rsid w:val="00444646"/>
    <w:rsid w:val="00444C2F"/>
    <w:rsid w:val="00444DCF"/>
    <w:rsid w:val="00450BB0"/>
    <w:rsid w:val="004541C7"/>
    <w:rsid w:val="00454FFD"/>
    <w:rsid w:val="0046329D"/>
    <w:rsid w:val="00467BD1"/>
    <w:rsid w:val="00471D46"/>
    <w:rsid w:val="00471EBA"/>
    <w:rsid w:val="00482098"/>
    <w:rsid w:val="0048640D"/>
    <w:rsid w:val="00487283"/>
    <w:rsid w:val="004909BE"/>
    <w:rsid w:val="004A60C2"/>
    <w:rsid w:val="004A79E8"/>
    <w:rsid w:val="004B2F6E"/>
    <w:rsid w:val="004C33D6"/>
    <w:rsid w:val="004D1FAC"/>
    <w:rsid w:val="004D4CE2"/>
    <w:rsid w:val="004D7A56"/>
    <w:rsid w:val="004E18D0"/>
    <w:rsid w:val="004E3993"/>
    <w:rsid w:val="004E4D24"/>
    <w:rsid w:val="004E61E0"/>
    <w:rsid w:val="004F7967"/>
    <w:rsid w:val="00501D31"/>
    <w:rsid w:val="0050222E"/>
    <w:rsid w:val="005061A3"/>
    <w:rsid w:val="00507B13"/>
    <w:rsid w:val="00507EF5"/>
    <w:rsid w:val="0051121A"/>
    <w:rsid w:val="005120B0"/>
    <w:rsid w:val="005226C0"/>
    <w:rsid w:val="0052363C"/>
    <w:rsid w:val="00524131"/>
    <w:rsid w:val="00525490"/>
    <w:rsid w:val="005254FC"/>
    <w:rsid w:val="005334AD"/>
    <w:rsid w:val="00540C0F"/>
    <w:rsid w:val="0054628D"/>
    <w:rsid w:val="00553D1B"/>
    <w:rsid w:val="00555C07"/>
    <w:rsid w:val="00555F20"/>
    <w:rsid w:val="00557007"/>
    <w:rsid w:val="005657C9"/>
    <w:rsid w:val="00565C76"/>
    <w:rsid w:val="00566145"/>
    <w:rsid w:val="00572F4C"/>
    <w:rsid w:val="005772F7"/>
    <w:rsid w:val="00582275"/>
    <w:rsid w:val="00583ACD"/>
    <w:rsid w:val="005870CF"/>
    <w:rsid w:val="00592695"/>
    <w:rsid w:val="005A2DF8"/>
    <w:rsid w:val="005A3460"/>
    <w:rsid w:val="005A38EC"/>
    <w:rsid w:val="005A3FC7"/>
    <w:rsid w:val="005A45CB"/>
    <w:rsid w:val="005A5686"/>
    <w:rsid w:val="005A68BE"/>
    <w:rsid w:val="005B3B41"/>
    <w:rsid w:val="005C183B"/>
    <w:rsid w:val="005C1950"/>
    <w:rsid w:val="005C4C1A"/>
    <w:rsid w:val="005C4EA1"/>
    <w:rsid w:val="005C566C"/>
    <w:rsid w:val="005C670B"/>
    <w:rsid w:val="005C78D5"/>
    <w:rsid w:val="005D15A3"/>
    <w:rsid w:val="005D373B"/>
    <w:rsid w:val="005D41AE"/>
    <w:rsid w:val="005D61A9"/>
    <w:rsid w:val="005E0501"/>
    <w:rsid w:val="005E248B"/>
    <w:rsid w:val="005E2FFC"/>
    <w:rsid w:val="005F4DB3"/>
    <w:rsid w:val="005F4E54"/>
    <w:rsid w:val="005F5546"/>
    <w:rsid w:val="005F6316"/>
    <w:rsid w:val="005F6AA0"/>
    <w:rsid w:val="00606666"/>
    <w:rsid w:val="00606E24"/>
    <w:rsid w:val="006115AE"/>
    <w:rsid w:val="00611F6B"/>
    <w:rsid w:val="00612ECE"/>
    <w:rsid w:val="00614298"/>
    <w:rsid w:val="00615B44"/>
    <w:rsid w:val="006167D2"/>
    <w:rsid w:val="006201B7"/>
    <w:rsid w:val="006246B9"/>
    <w:rsid w:val="00624776"/>
    <w:rsid w:val="00626F2A"/>
    <w:rsid w:val="00627CA3"/>
    <w:rsid w:val="00631CAD"/>
    <w:rsid w:val="00640144"/>
    <w:rsid w:val="00642011"/>
    <w:rsid w:val="006451A4"/>
    <w:rsid w:val="0064522A"/>
    <w:rsid w:val="00647471"/>
    <w:rsid w:val="006545A7"/>
    <w:rsid w:val="00654DE7"/>
    <w:rsid w:val="00656A46"/>
    <w:rsid w:val="006573BD"/>
    <w:rsid w:val="00663097"/>
    <w:rsid w:val="0066408B"/>
    <w:rsid w:val="006710D9"/>
    <w:rsid w:val="00674928"/>
    <w:rsid w:val="00684593"/>
    <w:rsid w:val="006862B2"/>
    <w:rsid w:val="0069017F"/>
    <w:rsid w:val="00690F4B"/>
    <w:rsid w:val="00691E03"/>
    <w:rsid w:val="00692362"/>
    <w:rsid w:val="00692511"/>
    <w:rsid w:val="00693D3F"/>
    <w:rsid w:val="006963B6"/>
    <w:rsid w:val="006A38A9"/>
    <w:rsid w:val="006A3D74"/>
    <w:rsid w:val="006A559B"/>
    <w:rsid w:val="006A7391"/>
    <w:rsid w:val="006B27B4"/>
    <w:rsid w:val="006B32FE"/>
    <w:rsid w:val="006C1BC5"/>
    <w:rsid w:val="006C30B7"/>
    <w:rsid w:val="006C6E32"/>
    <w:rsid w:val="006C7982"/>
    <w:rsid w:val="006D00F3"/>
    <w:rsid w:val="006E282B"/>
    <w:rsid w:val="006F4178"/>
    <w:rsid w:val="006F4868"/>
    <w:rsid w:val="006F4EF8"/>
    <w:rsid w:val="007030FE"/>
    <w:rsid w:val="00705EF6"/>
    <w:rsid w:val="00715B82"/>
    <w:rsid w:val="00717D49"/>
    <w:rsid w:val="00720F17"/>
    <w:rsid w:val="00722124"/>
    <w:rsid w:val="007232E5"/>
    <w:rsid w:val="0072614E"/>
    <w:rsid w:val="00727A11"/>
    <w:rsid w:val="0073106E"/>
    <w:rsid w:val="007329A5"/>
    <w:rsid w:val="0073638C"/>
    <w:rsid w:val="007413CF"/>
    <w:rsid w:val="00743EAD"/>
    <w:rsid w:val="0075387A"/>
    <w:rsid w:val="00754B8F"/>
    <w:rsid w:val="007618B4"/>
    <w:rsid w:val="007630B6"/>
    <w:rsid w:val="00763F41"/>
    <w:rsid w:val="00764964"/>
    <w:rsid w:val="007670B5"/>
    <w:rsid w:val="00770FE9"/>
    <w:rsid w:val="007750BA"/>
    <w:rsid w:val="007773E1"/>
    <w:rsid w:val="00785C79"/>
    <w:rsid w:val="00793B0E"/>
    <w:rsid w:val="007A0DC8"/>
    <w:rsid w:val="007A387B"/>
    <w:rsid w:val="007B1577"/>
    <w:rsid w:val="007B46E1"/>
    <w:rsid w:val="007B69AE"/>
    <w:rsid w:val="007C09C3"/>
    <w:rsid w:val="007C32D0"/>
    <w:rsid w:val="007C495E"/>
    <w:rsid w:val="007C4F43"/>
    <w:rsid w:val="007C5B2F"/>
    <w:rsid w:val="007D1A4B"/>
    <w:rsid w:val="007D4346"/>
    <w:rsid w:val="007E07B6"/>
    <w:rsid w:val="007E11CB"/>
    <w:rsid w:val="007E704D"/>
    <w:rsid w:val="007F482B"/>
    <w:rsid w:val="00806717"/>
    <w:rsid w:val="00810835"/>
    <w:rsid w:val="0081296A"/>
    <w:rsid w:val="00821E0C"/>
    <w:rsid w:val="0082462E"/>
    <w:rsid w:val="00826899"/>
    <w:rsid w:val="0083524A"/>
    <w:rsid w:val="00836318"/>
    <w:rsid w:val="008363E1"/>
    <w:rsid w:val="008365FE"/>
    <w:rsid w:val="00837403"/>
    <w:rsid w:val="008375AF"/>
    <w:rsid w:val="00842650"/>
    <w:rsid w:val="008436D1"/>
    <w:rsid w:val="00843BFF"/>
    <w:rsid w:val="00846E4C"/>
    <w:rsid w:val="008470E0"/>
    <w:rsid w:val="00847201"/>
    <w:rsid w:val="00847ACF"/>
    <w:rsid w:val="00852B9E"/>
    <w:rsid w:val="008648FE"/>
    <w:rsid w:val="00871D6C"/>
    <w:rsid w:val="00873A12"/>
    <w:rsid w:val="00876BA4"/>
    <w:rsid w:val="00880E73"/>
    <w:rsid w:val="00880E7C"/>
    <w:rsid w:val="008819F6"/>
    <w:rsid w:val="0089531A"/>
    <w:rsid w:val="00896407"/>
    <w:rsid w:val="008964FF"/>
    <w:rsid w:val="008A03D5"/>
    <w:rsid w:val="008A462F"/>
    <w:rsid w:val="008A58CF"/>
    <w:rsid w:val="008A5ACF"/>
    <w:rsid w:val="008A5FA3"/>
    <w:rsid w:val="008B3A50"/>
    <w:rsid w:val="008B571E"/>
    <w:rsid w:val="008B7802"/>
    <w:rsid w:val="008C1BFB"/>
    <w:rsid w:val="008C6ABD"/>
    <w:rsid w:val="008D29CC"/>
    <w:rsid w:val="008D30B5"/>
    <w:rsid w:val="008E5A33"/>
    <w:rsid w:val="008F2EF4"/>
    <w:rsid w:val="008F658E"/>
    <w:rsid w:val="009015D8"/>
    <w:rsid w:val="00902BD7"/>
    <w:rsid w:val="00905EF2"/>
    <w:rsid w:val="00907CAC"/>
    <w:rsid w:val="0091052D"/>
    <w:rsid w:val="00917924"/>
    <w:rsid w:val="00917B1B"/>
    <w:rsid w:val="0092327A"/>
    <w:rsid w:val="0092439E"/>
    <w:rsid w:val="00924854"/>
    <w:rsid w:val="009248AB"/>
    <w:rsid w:val="009301CC"/>
    <w:rsid w:val="00937566"/>
    <w:rsid w:val="00945AF5"/>
    <w:rsid w:val="009518FB"/>
    <w:rsid w:val="00951F22"/>
    <w:rsid w:val="009525FC"/>
    <w:rsid w:val="00955703"/>
    <w:rsid w:val="00957268"/>
    <w:rsid w:val="00960E9C"/>
    <w:rsid w:val="00964359"/>
    <w:rsid w:val="00964593"/>
    <w:rsid w:val="00970D9F"/>
    <w:rsid w:val="00971843"/>
    <w:rsid w:val="00971D9B"/>
    <w:rsid w:val="009724F5"/>
    <w:rsid w:val="00974314"/>
    <w:rsid w:val="00974E59"/>
    <w:rsid w:val="00976333"/>
    <w:rsid w:val="00985537"/>
    <w:rsid w:val="00987EE6"/>
    <w:rsid w:val="009A04A6"/>
    <w:rsid w:val="009A1DCA"/>
    <w:rsid w:val="009A24E5"/>
    <w:rsid w:val="009A44A0"/>
    <w:rsid w:val="009A7533"/>
    <w:rsid w:val="009B1961"/>
    <w:rsid w:val="009B3441"/>
    <w:rsid w:val="009B382E"/>
    <w:rsid w:val="009B57BB"/>
    <w:rsid w:val="009B626E"/>
    <w:rsid w:val="009C05CC"/>
    <w:rsid w:val="009C3AC2"/>
    <w:rsid w:val="009C46FB"/>
    <w:rsid w:val="009C652E"/>
    <w:rsid w:val="009C6984"/>
    <w:rsid w:val="009E1F23"/>
    <w:rsid w:val="009E4FDF"/>
    <w:rsid w:val="009F314E"/>
    <w:rsid w:val="009F3C07"/>
    <w:rsid w:val="00A04746"/>
    <w:rsid w:val="00A0600B"/>
    <w:rsid w:val="00A109DC"/>
    <w:rsid w:val="00A11A11"/>
    <w:rsid w:val="00A276E1"/>
    <w:rsid w:val="00A31A36"/>
    <w:rsid w:val="00A327CF"/>
    <w:rsid w:val="00A37960"/>
    <w:rsid w:val="00A40D9B"/>
    <w:rsid w:val="00A442B7"/>
    <w:rsid w:val="00A552E0"/>
    <w:rsid w:val="00A56A71"/>
    <w:rsid w:val="00A7032E"/>
    <w:rsid w:val="00A70BCB"/>
    <w:rsid w:val="00A70DDF"/>
    <w:rsid w:val="00A74FBE"/>
    <w:rsid w:val="00A75AE9"/>
    <w:rsid w:val="00A75FB2"/>
    <w:rsid w:val="00A817EC"/>
    <w:rsid w:val="00A86450"/>
    <w:rsid w:val="00A8661E"/>
    <w:rsid w:val="00A869DE"/>
    <w:rsid w:val="00A87335"/>
    <w:rsid w:val="00A900FD"/>
    <w:rsid w:val="00A902C3"/>
    <w:rsid w:val="00A9210C"/>
    <w:rsid w:val="00AA3DDB"/>
    <w:rsid w:val="00AA409E"/>
    <w:rsid w:val="00AA6229"/>
    <w:rsid w:val="00AB086A"/>
    <w:rsid w:val="00AC18ED"/>
    <w:rsid w:val="00AC6E9D"/>
    <w:rsid w:val="00AD35FD"/>
    <w:rsid w:val="00AD685F"/>
    <w:rsid w:val="00AD781F"/>
    <w:rsid w:val="00AD7A41"/>
    <w:rsid w:val="00AE13CF"/>
    <w:rsid w:val="00AE3B16"/>
    <w:rsid w:val="00B02E54"/>
    <w:rsid w:val="00B115B3"/>
    <w:rsid w:val="00B1327D"/>
    <w:rsid w:val="00B13484"/>
    <w:rsid w:val="00B1370A"/>
    <w:rsid w:val="00B16063"/>
    <w:rsid w:val="00B16CE2"/>
    <w:rsid w:val="00B215BF"/>
    <w:rsid w:val="00B21EAF"/>
    <w:rsid w:val="00B22C7B"/>
    <w:rsid w:val="00B23CDF"/>
    <w:rsid w:val="00B25A69"/>
    <w:rsid w:val="00B30CD2"/>
    <w:rsid w:val="00B34502"/>
    <w:rsid w:val="00B4095C"/>
    <w:rsid w:val="00B419F9"/>
    <w:rsid w:val="00B4621E"/>
    <w:rsid w:val="00B475C5"/>
    <w:rsid w:val="00B54969"/>
    <w:rsid w:val="00B56425"/>
    <w:rsid w:val="00B648A4"/>
    <w:rsid w:val="00B65FB5"/>
    <w:rsid w:val="00B66641"/>
    <w:rsid w:val="00B67AA5"/>
    <w:rsid w:val="00B73A19"/>
    <w:rsid w:val="00B74973"/>
    <w:rsid w:val="00B817BE"/>
    <w:rsid w:val="00B873D9"/>
    <w:rsid w:val="00B90793"/>
    <w:rsid w:val="00B95A47"/>
    <w:rsid w:val="00BA21BA"/>
    <w:rsid w:val="00BA2262"/>
    <w:rsid w:val="00BA502A"/>
    <w:rsid w:val="00BA5129"/>
    <w:rsid w:val="00BA5F6F"/>
    <w:rsid w:val="00BA7FFE"/>
    <w:rsid w:val="00BB683A"/>
    <w:rsid w:val="00BD199C"/>
    <w:rsid w:val="00BD56D4"/>
    <w:rsid w:val="00BE59E7"/>
    <w:rsid w:val="00BF0632"/>
    <w:rsid w:val="00BF0899"/>
    <w:rsid w:val="00BF1D1D"/>
    <w:rsid w:val="00BF3397"/>
    <w:rsid w:val="00BF4564"/>
    <w:rsid w:val="00BF6179"/>
    <w:rsid w:val="00BF73FA"/>
    <w:rsid w:val="00C0353C"/>
    <w:rsid w:val="00C05FC8"/>
    <w:rsid w:val="00C06F5B"/>
    <w:rsid w:val="00C0756F"/>
    <w:rsid w:val="00C16698"/>
    <w:rsid w:val="00C16743"/>
    <w:rsid w:val="00C16A53"/>
    <w:rsid w:val="00C4087D"/>
    <w:rsid w:val="00C41232"/>
    <w:rsid w:val="00C43BFC"/>
    <w:rsid w:val="00C445BF"/>
    <w:rsid w:val="00C501CE"/>
    <w:rsid w:val="00C51725"/>
    <w:rsid w:val="00C558A3"/>
    <w:rsid w:val="00C57735"/>
    <w:rsid w:val="00C602C1"/>
    <w:rsid w:val="00C61692"/>
    <w:rsid w:val="00C62C88"/>
    <w:rsid w:val="00C649BB"/>
    <w:rsid w:val="00C663D7"/>
    <w:rsid w:val="00C70B44"/>
    <w:rsid w:val="00C727DC"/>
    <w:rsid w:val="00C736C5"/>
    <w:rsid w:val="00C809E9"/>
    <w:rsid w:val="00C9507D"/>
    <w:rsid w:val="00C95719"/>
    <w:rsid w:val="00CA0EC2"/>
    <w:rsid w:val="00CA14F5"/>
    <w:rsid w:val="00CA2A5C"/>
    <w:rsid w:val="00CA2C66"/>
    <w:rsid w:val="00CB171E"/>
    <w:rsid w:val="00CB1CB3"/>
    <w:rsid w:val="00CB5CF8"/>
    <w:rsid w:val="00CB6EF2"/>
    <w:rsid w:val="00CC0768"/>
    <w:rsid w:val="00CC47D5"/>
    <w:rsid w:val="00CD2E57"/>
    <w:rsid w:val="00CD37FE"/>
    <w:rsid w:val="00CD3DB8"/>
    <w:rsid w:val="00CD4D06"/>
    <w:rsid w:val="00CE1061"/>
    <w:rsid w:val="00CE3BDE"/>
    <w:rsid w:val="00CE753B"/>
    <w:rsid w:val="00CF0C0F"/>
    <w:rsid w:val="00CF560C"/>
    <w:rsid w:val="00D01D25"/>
    <w:rsid w:val="00D118E2"/>
    <w:rsid w:val="00D22F42"/>
    <w:rsid w:val="00D26ACB"/>
    <w:rsid w:val="00D31207"/>
    <w:rsid w:val="00D33197"/>
    <w:rsid w:val="00D451F1"/>
    <w:rsid w:val="00D46E83"/>
    <w:rsid w:val="00D50692"/>
    <w:rsid w:val="00D55BEF"/>
    <w:rsid w:val="00D56136"/>
    <w:rsid w:val="00D567C1"/>
    <w:rsid w:val="00D56A40"/>
    <w:rsid w:val="00D63865"/>
    <w:rsid w:val="00D646CA"/>
    <w:rsid w:val="00D64C2D"/>
    <w:rsid w:val="00D73034"/>
    <w:rsid w:val="00D74864"/>
    <w:rsid w:val="00D74BBF"/>
    <w:rsid w:val="00D810F0"/>
    <w:rsid w:val="00D828C7"/>
    <w:rsid w:val="00D84D30"/>
    <w:rsid w:val="00D90D29"/>
    <w:rsid w:val="00D96AB7"/>
    <w:rsid w:val="00DA1041"/>
    <w:rsid w:val="00DA6819"/>
    <w:rsid w:val="00DA7F4C"/>
    <w:rsid w:val="00DB060C"/>
    <w:rsid w:val="00DB4EE7"/>
    <w:rsid w:val="00DB62A6"/>
    <w:rsid w:val="00DC2543"/>
    <w:rsid w:val="00DC3B68"/>
    <w:rsid w:val="00DC5CFF"/>
    <w:rsid w:val="00DD3035"/>
    <w:rsid w:val="00DE1201"/>
    <w:rsid w:val="00DE1451"/>
    <w:rsid w:val="00DE2B35"/>
    <w:rsid w:val="00DE5F0E"/>
    <w:rsid w:val="00DE6208"/>
    <w:rsid w:val="00DF0899"/>
    <w:rsid w:val="00DF33DC"/>
    <w:rsid w:val="00E04103"/>
    <w:rsid w:val="00E0654B"/>
    <w:rsid w:val="00E20941"/>
    <w:rsid w:val="00E21754"/>
    <w:rsid w:val="00E24748"/>
    <w:rsid w:val="00E25CC1"/>
    <w:rsid w:val="00E276A3"/>
    <w:rsid w:val="00E277A2"/>
    <w:rsid w:val="00E302B5"/>
    <w:rsid w:val="00E327B6"/>
    <w:rsid w:val="00E367D2"/>
    <w:rsid w:val="00E41D09"/>
    <w:rsid w:val="00E4360F"/>
    <w:rsid w:val="00E5155B"/>
    <w:rsid w:val="00E51F03"/>
    <w:rsid w:val="00E5229E"/>
    <w:rsid w:val="00E559DD"/>
    <w:rsid w:val="00E572A6"/>
    <w:rsid w:val="00E612BF"/>
    <w:rsid w:val="00E6298C"/>
    <w:rsid w:val="00E67EB5"/>
    <w:rsid w:val="00E7150D"/>
    <w:rsid w:val="00E763B3"/>
    <w:rsid w:val="00E83968"/>
    <w:rsid w:val="00E871E2"/>
    <w:rsid w:val="00E91A3A"/>
    <w:rsid w:val="00E92B86"/>
    <w:rsid w:val="00E95808"/>
    <w:rsid w:val="00E95954"/>
    <w:rsid w:val="00E96108"/>
    <w:rsid w:val="00EA134C"/>
    <w:rsid w:val="00EA2D63"/>
    <w:rsid w:val="00EA395C"/>
    <w:rsid w:val="00EB3938"/>
    <w:rsid w:val="00EB5044"/>
    <w:rsid w:val="00EB7F06"/>
    <w:rsid w:val="00EC1216"/>
    <w:rsid w:val="00EC5D86"/>
    <w:rsid w:val="00ED1A32"/>
    <w:rsid w:val="00ED6BCB"/>
    <w:rsid w:val="00ED6C58"/>
    <w:rsid w:val="00EE16EC"/>
    <w:rsid w:val="00EE3CD4"/>
    <w:rsid w:val="00EE5FE5"/>
    <w:rsid w:val="00F0126E"/>
    <w:rsid w:val="00F051CF"/>
    <w:rsid w:val="00F11F6F"/>
    <w:rsid w:val="00F15590"/>
    <w:rsid w:val="00F249EF"/>
    <w:rsid w:val="00F2763F"/>
    <w:rsid w:val="00F314BF"/>
    <w:rsid w:val="00F40A35"/>
    <w:rsid w:val="00F40FCA"/>
    <w:rsid w:val="00F410F6"/>
    <w:rsid w:val="00F43EB2"/>
    <w:rsid w:val="00F446E4"/>
    <w:rsid w:val="00F54722"/>
    <w:rsid w:val="00F61155"/>
    <w:rsid w:val="00F6562C"/>
    <w:rsid w:val="00F71373"/>
    <w:rsid w:val="00F76E5F"/>
    <w:rsid w:val="00F77B7D"/>
    <w:rsid w:val="00F804EA"/>
    <w:rsid w:val="00F805F9"/>
    <w:rsid w:val="00F8208B"/>
    <w:rsid w:val="00F94DFB"/>
    <w:rsid w:val="00FA0EE7"/>
    <w:rsid w:val="00FA1A89"/>
    <w:rsid w:val="00FB04E0"/>
    <w:rsid w:val="00FB5242"/>
    <w:rsid w:val="00FB5526"/>
    <w:rsid w:val="00FB694F"/>
    <w:rsid w:val="00FC0E90"/>
    <w:rsid w:val="00FD1B1B"/>
    <w:rsid w:val="00FD32BA"/>
    <w:rsid w:val="00FD7FA8"/>
    <w:rsid w:val="00FE5064"/>
    <w:rsid w:val="00FF3AEA"/>
    <w:rsid w:val="00FF454F"/>
    <w:rsid w:val="00FF5700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7B82"/>
  <w15:docId w15:val="{D342F607-E374-479F-8865-E756CA85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tyl moj,Bullet1,List Paragraph1,Akapit z listą11,List Paragraph,aotm_załączniki,Akapit z listą1,Table Legend,BulletPoints,podpunkt ankietyy,5 - W tabeli,Dot pt,F5 List Paragraph,No Spacing1,List Paragraph Char Char Char,Indicator Text"/>
    <w:basedOn w:val="Normalny"/>
    <w:link w:val="AkapitzlistZnak"/>
    <w:uiPriority w:val="99"/>
    <w:qFormat/>
    <w:rsid w:val="00971D9B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2493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249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49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9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93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6408B"/>
    <w:pPr>
      <w:spacing w:after="0" w:line="240" w:lineRule="auto"/>
    </w:pPr>
  </w:style>
  <w:style w:type="character" w:customStyle="1" w:styleId="AkapitzlistZnak">
    <w:name w:val="Akapit z listą Znak"/>
    <w:aliases w:val="Styl moj Znak,Bullet1 Znak,List Paragraph1 Znak,Akapit z listą11 Znak,List Paragraph Znak,aotm_załączniki Znak,Akapit z listą1 Znak,Table Legend Znak,BulletPoints Znak,podpunkt ankietyy Znak,5 - W tabeli Znak,Dot pt Znak"/>
    <w:basedOn w:val="Domylnaczcionkaakapitu"/>
    <w:link w:val="Akapitzlist"/>
    <w:uiPriority w:val="99"/>
    <w:qFormat/>
    <w:locked/>
    <w:rsid w:val="00D567C1"/>
  </w:style>
  <w:style w:type="paragraph" w:customStyle="1" w:styleId="TableParagraph">
    <w:name w:val="Table Paragraph"/>
    <w:basedOn w:val="Normalny"/>
    <w:uiPriority w:val="1"/>
    <w:qFormat/>
    <w:rsid w:val="00330E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f01">
    <w:name w:val="cf01"/>
    <w:basedOn w:val="Domylnaczcionkaakapitu"/>
    <w:rsid w:val="00CE753B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A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DAA2D-9BCE-4648-B01E-B75747F6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5719</Words>
  <Characters>34319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Tobiaszewski Paweł</cp:lastModifiedBy>
  <cp:revision>5</cp:revision>
  <dcterms:created xsi:type="dcterms:W3CDTF">2022-10-12T06:28:00Z</dcterms:created>
  <dcterms:modified xsi:type="dcterms:W3CDTF">2022-10-12T06:41:00Z</dcterms:modified>
</cp:coreProperties>
</file>