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1BF27780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</w:t>
      </w:r>
      <w:r w:rsidR="00EB2968">
        <w:rPr>
          <w:rFonts w:ascii="Times New Roman" w:hAnsi="Times New Roman"/>
          <w:bCs/>
          <w:sz w:val="24"/>
          <w:szCs w:val="24"/>
        </w:rPr>
        <w:t>8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r.w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4F44E26A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B2968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241F6776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EB2968">
        <w:rPr>
          <w:rFonts w:ascii="Times New Roman" w:hAnsi="Times New Roman"/>
          <w:sz w:val="24"/>
          <w:szCs w:val="24"/>
        </w:rPr>
        <w:t xml:space="preserve">Mszadla gm.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EB29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>u 1</w:t>
      </w:r>
      <w:r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punktu na sieci w budynku </w:t>
      </w:r>
      <w:r w:rsidR="00EB2968">
        <w:rPr>
          <w:rFonts w:ascii="Times New Roman" w:hAnsi="Times New Roman"/>
          <w:sz w:val="24"/>
          <w:szCs w:val="24"/>
        </w:rPr>
        <w:t>Szkoły Podstawowej w Mszadli nr 98, gm.</w:t>
      </w:r>
      <w:r>
        <w:rPr>
          <w:rFonts w:ascii="Times New Roman" w:hAnsi="Times New Roman"/>
          <w:sz w:val="24"/>
          <w:szCs w:val="24"/>
        </w:rPr>
        <w:t xml:space="preserve"> Lipc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Reymontowski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EB2968">
        <w:rPr>
          <w:rFonts w:ascii="Times New Roman" w:hAnsi="Times New Roman"/>
          <w:sz w:val="24"/>
          <w:szCs w:val="24"/>
        </w:rPr>
        <w:t>21568</w:t>
      </w:r>
      <w:r>
        <w:rPr>
          <w:rFonts w:ascii="Times New Roman" w:hAnsi="Times New Roman"/>
          <w:sz w:val="24"/>
          <w:szCs w:val="24"/>
        </w:rPr>
        <w:t>/LB/202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9737148" w14:textId="3ABB4193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5A4222E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143109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i jest przydatna 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143109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109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6815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B2968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2025-03-28T13:38:00Z</dcterms:created>
  <dcterms:modified xsi:type="dcterms:W3CDTF">2025-03-28T13:41:00Z</dcterms:modified>
</cp:coreProperties>
</file>