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68E" w:rsidRPr="0030368E" w:rsidRDefault="0030368E" w:rsidP="0030368E">
      <w:pPr>
        <w:spacing w:after="0" w:line="360" w:lineRule="auto"/>
        <w:rPr>
          <w:rFonts w:ascii="Times New Roman" w:hAnsi="Times New Roman"/>
          <w:sz w:val="30"/>
          <w:szCs w:val="30"/>
        </w:rPr>
      </w:pPr>
      <w:r w:rsidRPr="0030368E">
        <w:rPr>
          <w:rFonts w:ascii="Times New Roman" w:hAnsi="Times New Roman"/>
          <w:sz w:val="30"/>
          <w:szCs w:val="30"/>
        </w:rPr>
        <w:t>GENERALNY DYREKTOR</w:t>
      </w:r>
      <w:r w:rsidRPr="0030368E">
        <w:rPr>
          <w:rFonts w:ascii="Times New Roman" w:hAnsi="Times New Roman"/>
          <w:sz w:val="30"/>
          <w:szCs w:val="30"/>
        </w:rPr>
        <w:t xml:space="preserve"> </w:t>
      </w:r>
      <w:r w:rsidRPr="0030368E">
        <w:rPr>
          <w:rFonts w:ascii="Times New Roman" w:hAnsi="Times New Roman"/>
          <w:sz w:val="30"/>
          <w:szCs w:val="30"/>
        </w:rPr>
        <w:t>OCHRONY ŚRODOWISKA</w:t>
      </w:r>
    </w:p>
    <w:p w:rsidR="00000000" w:rsidRPr="0030368E" w:rsidRDefault="00000000" w:rsidP="0030368E">
      <w:pPr>
        <w:spacing w:after="0" w:line="360" w:lineRule="auto"/>
        <w:rPr>
          <w:rFonts w:ascii="Times New Roman" w:hAnsi="Times New Roman"/>
          <w:sz w:val="30"/>
          <w:szCs w:val="30"/>
        </w:rPr>
      </w:pPr>
      <w:r w:rsidRPr="0030368E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30368E">
        <w:rPr>
          <w:rFonts w:ascii="Times New Roman" w:hAnsi="Times New Roman"/>
          <w:sz w:val="30"/>
          <w:szCs w:val="30"/>
        </w:rPr>
        <w:t>11 marca 2025</w:t>
      </w:r>
      <w:bookmarkEnd w:id="0"/>
      <w:r w:rsidRPr="0030368E">
        <w:rPr>
          <w:rFonts w:ascii="Times New Roman" w:hAnsi="Times New Roman"/>
          <w:sz w:val="30"/>
          <w:szCs w:val="30"/>
        </w:rPr>
        <w:t xml:space="preserve"> r.</w:t>
      </w:r>
    </w:p>
    <w:p w:rsidR="00000000" w:rsidRPr="0030368E" w:rsidRDefault="00000000" w:rsidP="0030368E">
      <w:pPr>
        <w:spacing w:after="0" w:line="360" w:lineRule="auto"/>
        <w:rPr>
          <w:rFonts w:ascii="Times New Roman" w:hAnsi="Times New Roman"/>
          <w:sz w:val="30"/>
          <w:szCs w:val="30"/>
        </w:rPr>
      </w:pPr>
      <w:bookmarkStart w:id="1" w:name="ezdSprawaZnak"/>
      <w:r w:rsidRPr="0030368E">
        <w:rPr>
          <w:rFonts w:ascii="Times New Roman" w:hAnsi="Times New Roman"/>
          <w:sz w:val="30"/>
          <w:szCs w:val="30"/>
        </w:rPr>
        <w:t>DOOŚ-WDŚII.4711.1.2022</w:t>
      </w:r>
      <w:bookmarkEnd w:id="1"/>
      <w:r w:rsidRPr="0030368E">
        <w:rPr>
          <w:rFonts w:ascii="Times New Roman" w:hAnsi="Times New Roman"/>
          <w:sz w:val="30"/>
          <w:szCs w:val="30"/>
        </w:rPr>
        <w:t>.</w:t>
      </w:r>
      <w:bookmarkStart w:id="2" w:name="ezdAutorInicjaly"/>
      <w:r w:rsidRPr="0030368E">
        <w:rPr>
          <w:rFonts w:ascii="Times New Roman" w:hAnsi="Times New Roman"/>
          <w:sz w:val="30"/>
          <w:szCs w:val="30"/>
        </w:rPr>
        <w:t>MK</w:t>
      </w:r>
      <w:bookmarkEnd w:id="2"/>
      <w:r w:rsidRPr="0030368E">
        <w:rPr>
          <w:rFonts w:ascii="Times New Roman" w:hAnsi="Times New Roman"/>
          <w:sz w:val="30"/>
          <w:szCs w:val="30"/>
        </w:rPr>
        <w:t>W.5</w:t>
      </w:r>
    </w:p>
    <w:p w:rsidR="00000000" w:rsidRPr="0030368E" w:rsidRDefault="00000000" w:rsidP="0030368E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p w:rsidR="00000000" w:rsidRPr="0030368E" w:rsidRDefault="00000000" w:rsidP="0030368E">
      <w:pPr>
        <w:spacing w:after="120" w:line="360" w:lineRule="auto"/>
        <w:rPr>
          <w:rFonts w:ascii="Times New Roman" w:hAnsi="Times New Roman"/>
          <w:sz w:val="30"/>
          <w:szCs w:val="30"/>
        </w:rPr>
      </w:pPr>
      <w:r w:rsidRPr="0030368E">
        <w:rPr>
          <w:rFonts w:ascii="Times New Roman" w:hAnsi="Times New Roman"/>
          <w:color w:val="000000"/>
          <w:sz w:val="30"/>
          <w:szCs w:val="30"/>
        </w:rPr>
        <w:t>ZAWIADOMIENIE</w:t>
      </w:r>
    </w:p>
    <w:p w:rsidR="00000000" w:rsidRPr="0030368E" w:rsidRDefault="00000000" w:rsidP="0030368E">
      <w:pPr>
        <w:spacing w:after="0" w:line="360" w:lineRule="auto"/>
        <w:rPr>
          <w:rFonts w:ascii="Times New Roman" w:hAnsi="Times New Roman"/>
          <w:color w:val="000000"/>
          <w:sz w:val="30"/>
          <w:szCs w:val="30"/>
        </w:rPr>
      </w:pPr>
      <w:r w:rsidRPr="0030368E">
        <w:rPr>
          <w:rFonts w:ascii="Times New Roman" w:hAnsi="Times New Roman"/>
          <w:color w:val="000000"/>
          <w:sz w:val="30"/>
          <w:szCs w:val="30"/>
        </w:rPr>
        <w:t xml:space="preserve">Generalny Dyrektor Ochrony Środowiska, na podstawie art. 10 </w:t>
      </w:r>
      <w:r w:rsidR="0030368E">
        <w:rPr>
          <w:rFonts w:ascii="Times New Roman" w:hAnsi="Times New Roman"/>
          <w:color w:val="000000"/>
          <w:sz w:val="30"/>
          <w:szCs w:val="30"/>
        </w:rPr>
        <w:t>paragraf</w:t>
      </w:r>
      <w:r w:rsidRPr="0030368E">
        <w:rPr>
          <w:rFonts w:ascii="Times New Roman" w:hAnsi="Times New Roman"/>
          <w:color w:val="000000"/>
          <w:sz w:val="30"/>
          <w:szCs w:val="30"/>
        </w:rPr>
        <w:t xml:space="preserve"> 1 oraz art. 49 </w:t>
      </w:r>
      <w:r w:rsidR="0030368E">
        <w:rPr>
          <w:rFonts w:ascii="Times New Roman" w:hAnsi="Times New Roman"/>
          <w:color w:val="000000"/>
          <w:sz w:val="30"/>
          <w:szCs w:val="30"/>
        </w:rPr>
        <w:t>paragraf</w:t>
      </w:r>
      <w:r w:rsidRPr="0030368E">
        <w:rPr>
          <w:rFonts w:ascii="Times New Roman" w:hAnsi="Times New Roman"/>
          <w:color w:val="000000"/>
          <w:sz w:val="30"/>
          <w:szCs w:val="30"/>
        </w:rPr>
        <w:t xml:space="preserve"> 1 ustawy z dnia 14 czerwca 1960 r. </w:t>
      </w:r>
      <w:r w:rsidRPr="0030368E">
        <w:rPr>
          <w:rFonts w:ascii="Times New Roman" w:hAnsi="Times New Roman"/>
          <w:i/>
          <w:color w:val="000000"/>
          <w:sz w:val="30"/>
          <w:szCs w:val="30"/>
        </w:rPr>
        <w:t xml:space="preserve">– </w:t>
      </w:r>
      <w:r w:rsidRPr="0030368E">
        <w:rPr>
          <w:rFonts w:ascii="Times New Roman" w:hAnsi="Times New Roman"/>
          <w:iCs/>
          <w:color w:val="000000"/>
          <w:sz w:val="30"/>
          <w:szCs w:val="30"/>
        </w:rPr>
        <w:t>Kodeks postępowania administracyjnego</w:t>
      </w:r>
      <w:r w:rsidRPr="0030368E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="0030368E">
        <w:rPr>
          <w:rFonts w:ascii="Times New Roman" w:hAnsi="Times New Roman"/>
          <w:color w:val="000000"/>
          <w:sz w:val="30"/>
          <w:szCs w:val="30"/>
        </w:rPr>
        <w:t>Dziennik Ustaw</w:t>
      </w:r>
      <w:r w:rsidRPr="0030368E">
        <w:rPr>
          <w:rFonts w:ascii="Times New Roman" w:hAnsi="Times New Roman"/>
          <w:color w:val="000000"/>
          <w:sz w:val="30"/>
          <w:szCs w:val="30"/>
        </w:rPr>
        <w:t xml:space="preserve"> z 2023 r. poz. 775, ze zm.), dalej </w:t>
      </w:r>
      <w:r w:rsidRPr="0030368E">
        <w:rPr>
          <w:rFonts w:ascii="Times New Roman" w:hAnsi="Times New Roman"/>
          <w:iCs/>
          <w:color w:val="000000"/>
          <w:sz w:val="30"/>
          <w:szCs w:val="30"/>
        </w:rPr>
        <w:t>k.p.a.</w:t>
      </w:r>
      <w:r w:rsidRPr="0030368E">
        <w:rPr>
          <w:rFonts w:ascii="Times New Roman" w:hAnsi="Times New Roman"/>
          <w:color w:val="000000"/>
          <w:sz w:val="30"/>
          <w:szCs w:val="30"/>
        </w:rPr>
        <w:t>, w związku z prowadzonym postępowaniem odwoławczym od decyzji Regionalnego Dyrektora Ochrony Środowiska w Katowicach z 8 września 2022 r., znak: WOOŚ.4706.2.2017.MK1.15, nakładającej obowiązek ograniczenia oddziaływania na środowisko poprzez obniżenie poziomu hałasu przenikającego z odcinka linii kolejowej nr 131 w rejonie zabudowy mieszkaniowej ul. Generała Władysława Sikorskiego, Huzarów i</w:t>
      </w:r>
      <w:r w:rsidRPr="0030368E">
        <w:rPr>
          <w:rFonts w:ascii="Times New Roman" w:hAnsi="Times New Roman"/>
          <w:color w:val="000000"/>
          <w:sz w:val="30"/>
          <w:szCs w:val="30"/>
        </w:rPr>
        <w:t> Lotników w Radzionkowie zlokalizowanej wzdłuż ul. Lotników od skrzyżowania z</w:t>
      </w:r>
      <w:r w:rsidRPr="0030368E">
        <w:rPr>
          <w:rFonts w:ascii="Times New Roman" w:hAnsi="Times New Roman"/>
          <w:color w:val="000000"/>
          <w:sz w:val="30"/>
          <w:szCs w:val="30"/>
        </w:rPr>
        <w:t> ul.</w:t>
      </w:r>
      <w:r w:rsidRPr="0030368E">
        <w:rPr>
          <w:rFonts w:ascii="Times New Roman" w:hAnsi="Times New Roman"/>
          <w:color w:val="000000"/>
          <w:sz w:val="30"/>
          <w:szCs w:val="30"/>
        </w:rPr>
        <w:t xml:space="preserve"> Generała Władysława Sikorskiego do skrzyżowania z ul. Jana </w:t>
      </w:r>
      <w:proofErr w:type="spellStart"/>
      <w:r w:rsidRPr="0030368E">
        <w:rPr>
          <w:rFonts w:ascii="Times New Roman" w:hAnsi="Times New Roman"/>
          <w:color w:val="000000"/>
          <w:sz w:val="30"/>
          <w:szCs w:val="30"/>
        </w:rPr>
        <w:t>Kużaja</w:t>
      </w:r>
      <w:proofErr w:type="spellEnd"/>
      <w:r w:rsidRPr="0030368E">
        <w:rPr>
          <w:rFonts w:ascii="Times New Roman" w:hAnsi="Times New Roman"/>
          <w:color w:val="000000"/>
          <w:sz w:val="30"/>
          <w:szCs w:val="30"/>
        </w:rPr>
        <w:t>, do poziomu dopuszczalnego</w:t>
      </w:r>
      <w:r w:rsidRPr="0030368E">
        <w:rPr>
          <w:rFonts w:ascii="Times New Roman" w:hAnsi="Times New Roman"/>
          <w:color w:val="000000"/>
          <w:sz w:val="30"/>
          <w:szCs w:val="30"/>
        </w:rPr>
        <w:t>,</w:t>
      </w:r>
    </w:p>
    <w:p w:rsidR="00000000" w:rsidRPr="0030368E" w:rsidRDefault="00000000" w:rsidP="0030368E">
      <w:pPr>
        <w:spacing w:after="60" w:line="360" w:lineRule="auto"/>
        <w:rPr>
          <w:rFonts w:ascii="Times New Roman" w:hAnsi="Times New Roman"/>
          <w:color w:val="000000"/>
          <w:sz w:val="30"/>
          <w:szCs w:val="30"/>
        </w:rPr>
      </w:pPr>
      <w:r w:rsidRPr="0030368E">
        <w:rPr>
          <w:rFonts w:ascii="Times New Roman" w:hAnsi="Times New Roman"/>
          <w:color w:val="000000"/>
          <w:sz w:val="30"/>
          <w:szCs w:val="30"/>
        </w:rPr>
        <w:t>z</w:t>
      </w:r>
      <w:r w:rsidRPr="0030368E">
        <w:rPr>
          <w:rFonts w:ascii="Times New Roman" w:hAnsi="Times New Roman"/>
          <w:color w:val="000000"/>
          <w:sz w:val="30"/>
          <w:szCs w:val="30"/>
        </w:rPr>
        <w:t>awiadamia,</w:t>
      </w:r>
    </w:p>
    <w:p w:rsidR="00000000" w:rsidRPr="0030368E" w:rsidRDefault="00000000" w:rsidP="0030368E">
      <w:pPr>
        <w:spacing w:after="0" w:line="360" w:lineRule="auto"/>
        <w:rPr>
          <w:rFonts w:ascii="Times New Roman" w:hAnsi="Times New Roman"/>
          <w:color w:val="000000"/>
          <w:sz w:val="30"/>
          <w:szCs w:val="30"/>
        </w:rPr>
      </w:pPr>
      <w:r w:rsidRPr="0030368E">
        <w:rPr>
          <w:rFonts w:ascii="Times New Roman" w:hAnsi="Times New Roman"/>
          <w:color w:val="000000"/>
          <w:sz w:val="30"/>
          <w:szCs w:val="30"/>
        </w:rPr>
        <w:t xml:space="preserve">że w prowadzonym postępowaniu odwoławczym </w:t>
      </w:r>
      <w:r w:rsidRPr="0030368E">
        <w:rPr>
          <w:rFonts w:ascii="Times New Roman" w:hAnsi="Times New Roman"/>
          <w:iCs/>
          <w:sz w:val="30"/>
          <w:szCs w:val="30"/>
        </w:rPr>
        <w:t>zgromadzony został cały materiał dowodowy</w:t>
      </w:r>
      <w:r w:rsidRPr="0030368E">
        <w:rPr>
          <w:rFonts w:ascii="Times New Roman" w:hAnsi="Times New Roman"/>
          <w:iCs/>
          <w:sz w:val="30"/>
          <w:szCs w:val="30"/>
        </w:rPr>
        <w:t>, w tym pismo PKP Polskie Koleje S.A. z 23 listopada 2024 r.</w:t>
      </w:r>
      <w:r w:rsidRPr="0030368E">
        <w:rPr>
          <w:rFonts w:ascii="Times New Roman" w:hAnsi="Times New Roman"/>
          <w:iCs/>
          <w:sz w:val="30"/>
          <w:szCs w:val="30"/>
        </w:rPr>
        <w:t xml:space="preserve">, </w:t>
      </w:r>
      <w:r w:rsidRPr="0030368E">
        <w:rPr>
          <w:rFonts w:ascii="Times New Roman" w:hAnsi="Times New Roman"/>
          <w:iCs/>
          <w:sz w:val="30"/>
          <w:szCs w:val="30"/>
        </w:rPr>
        <w:t>dotyczące postępów prac budowlanych na linii kolejowej nr 131 w miejscowości Radzionków.</w:t>
      </w:r>
    </w:p>
    <w:p w:rsidR="00000000" w:rsidRPr="0030368E" w:rsidRDefault="00000000" w:rsidP="0030368E">
      <w:pPr>
        <w:spacing w:after="0" w:line="360" w:lineRule="auto"/>
        <w:ind w:firstLine="709"/>
        <w:rPr>
          <w:rFonts w:ascii="Times New Roman" w:hAnsi="Times New Roman"/>
          <w:sz w:val="30"/>
          <w:szCs w:val="30"/>
        </w:rPr>
      </w:pPr>
      <w:r w:rsidRPr="0030368E">
        <w:rPr>
          <w:rFonts w:ascii="Times New Roman" w:hAnsi="Times New Roman"/>
          <w:color w:val="000000"/>
          <w:sz w:val="30"/>
          <w:szCs w:val="30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30368E">
        <w:rPr>
          <w:rFonts w:ascii="Times New Roman" w:hAnsi="Times New Roman"/>
          <w:sz w:val="30"/>
          <w:szCs w:val="30"/>
        </w:rPr>
        <w:t xml:space="preserve">Materiał dowodowy dostępny będzie w siedzibie Generalnej Dyrekcji Ochrony Środowiska, mieszczącej się w </w:t>
      </w:r>
      <w:r w:rsidRPr="0030368E">
        <w:rPr>
          <w:rFonts w:ascii="Times New Roman" w:hAnsi="Times New Roman"/>
          <w:sz w:val="30"/>
          <w:szCs w:val="30"/>
        </w:rPr>
        <w:lastRenderedPageBreak/>
        <w:t xml:space="preserve">Warszawie przy </w:t>
      </w:r>
      <w:r w:rsidRPr="0030368E">
        <w:rPr>
          <w:rFonts w:ascii="Times New Roman" w:eastAsia="Times New Roman" w:hAnsi="Times New Roman"/>
          <w:color w:val="000000"/>
          <w:sz w:val="30"/>
          <w:szCs w:val="30"/>
          <w:lang w:eastAsia="pl-PL"/>
        </w:rPr>
        <w:t>Al. Jerozolimskich 136</w:t>
      </w:r>
      <w:r w:rsidRPr="0030368E">
        <w:rPr>
          <w:rFonts w:ascii="Times New Roman" w:hAnsi="Times New Roman"/>
          <w:sz w:val="30"/>
          <w:szCs w:val="30"/>
        </w:rPr>
        <w:t xml:space="preserve">, w dniach roboczych, w godzinach 10.00-14.00, po uprzednim uzgodnieniu terminu pod numerem telefonu </w:t>
      </w:r>
      <w:r w:rsidRPr="0030368E">
        <w:rPr>
          <w:rFonts w:ascii="Times New Roman" w:eastAsia="Times New Roman" w:hAnsi="Times New Roman"/>
          <w:sz w:val="30"/>
          <w:szCs w:val="30"/>
          <w:lang w:eastAsia="pl-PL"/>
        </w:rPr>
        <w:t xml:space="preserve">22 120 29 50. </w:t>
      </w:r>
      <w:r w:rsidRPr="0030368E">
        <w:rPr>
          <w:rFonts w:ascii="Times New Roman" w:hAnsi="Times New Roman"/>
          <w:color w:val="000000"/>
          <w:sz w:val="30"/>
          <w:szCs w:val="30"/>
        </w:rPr>
        <w:t>Decyzja kończąca postępowanie zostanie wydana nie wcześniej niż po upływie 10 dni od dnia doręczenia niniejszego zawiadomienia.</w:t>
      </w:r>
    </w:p>
    <w:p w:rsidR="00000000" w:rsidRPr="0030368E" w:rsidRDefault="00000000" w:rsidP="0030368E">
      <w:pPr>
        <w:spacing w:before="120" w:after="0" w:line="360" w:lineRule="auto"/>
        <w:rPr>
          <w:rFonts w:ascii="Times New Roman" w:hAnsi="Times New Roman"/>
          <w:sz w:val="30"/>
          <w:szCs w:val="30"/>
        </w:rPr>
      </w:pPr>
      <w:r w:rsidRPr="0030368E">
        <w:rPr>
          <w:rFonts w:ascii="Times New Roman" w:hAnsi="Times New Roman"/>
          <w:sz w:val="30"/>
          <w:szCs w:val="30"/>
        </w:rPr>
        <w:t>Upubliczniono w dniach: od ………………… do …………………</w:t>
      </w:r>
    </w:p>
    <w:p w:rsidR="00000000" w:rsidRPr="0030368E" w:rsidRDefault="00000000" w:rsidP="0030368E">
      <w:pPr>
        <w:spacing w:after="0" w:line="360" w:lineRule="auto"/>
        <w:rPr>
          <w:rFonts w:ascii="Times New Roman" w:hAnsi="Times New Roman"/>
          <w:sz w:val="30"/>
          <w:szCs w:val="30"/>
        </w:rPr>
      </w:pPr>
      <w:r w:rsidRPr="0030368E">
        <w:rPr>
          <w:rFonts w:ascii="Times New Roman" w:hAnsi="Times New Roman"/>
          <w:sz w:val="30"/>
          <w:szCs w:val="30"/>
        </w:rPr>
        <w:t>Pieczęć urzędu i podpis:</w:t>
      </w:r>
    </w:p>
    <w:p w:rsidR="0030368E" w:rsidRPr="0030368E" w:rsidRDefault="0030368E" w:rsidP="0030368E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30368E">
        <w:rPr>
          <w:rFonts w:ascii="Times New Roman" w:hAnsi="Times New Roman" w:cs="Times New Roman"/>
          <w:sz w:val="30"/>
          <w:szCs w:val="30"/>
        </w:rPr>
        <w:t>Z upoważnienia</w:t>
      </w:r>
    </w:p>
    <w:p w:rsidR="0030368E" w:rsidRPr="0030368E" w:rsidRDefault="0030368E" w:rsidP="0030368E">
      <w:pPr>
        <w:pStyle w:val="menfont"/>
        <w:spacing w:after="60" w:line="360" w:lineRule="auto"/>
        <w:rPr>
          <w:rFonts w:ascii="Times New Roman" w:hAnsi="Times New Roman" w:cs="Times New Roman"/>
          <w:sz w:val="30"/>
          <w:szCs w:val="30"/>
        </w:rPr>
      </w:pPr>
      <w:r w:rsidRPr="0030368E">
        <w:rPr>
          <w:rFonts w:ascii="Times New Roman" w:hAnsi="Times New Roman" w:cs="Times New Roman"/>
          <w:sz w:val="30"/>
          <w:szCs w:val="30"/>
        </w:rPr>
        <w:t>Generalnego Dyrektora Ochrony Środowiska</w:t>
      </w:r>
    </w:p>
    <w:p w:rsidR="0030368E" w:rsidRPr="0030368E" w:rsidRDefault="0030368E" w:rsidP="0030368E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3" w:name="ezdPracownikPodpisNazwa"/>
      <w:r w:rsidRPr="0030368E">
        <w:rPr>
          <w:rFonts w:ascii="Times New Roman" w:hAnsi="Times New Roman" w:cs="Times New Roman"/>
          <w:sz w:val="30"/>
          <w:szCs w:val="30"/>
        </w:rPr>
        <w:t>Katarzyna Bińkowska</w:t>
      </w:r>
      <w:bookmarkEnd w:id="3"/>
    </w:p>
    <w:p w:rsidR="0030368E" w:rsidRPr="0030368E" w:rsidRDefault="0030368E" w:rsidP="0030368E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4" w:name="ezdPracownikPodpisStanowisko"/>
      <w:r w:rsidRPr="0030368E">
        <w:rPr>
          <w:rFonts w:ascii="Times New Roman" w:hAnsi="Times New Roman" w:cs="Times New Roman"/>
          <w:sz w:val="30"/>
          <w:szCs w:val="30"/>
        </w:rPr>
        <w:t>Naczelnik Wydziału</w:t>
      </w:r>
      <w:bookmarkEnd w:id="4"/>
    </w:p>
    <w:p w:rsidR="0030368E" w:rsidRPr="0030368E" w:rsidRDefault="0030368E" w:rsidP="0030368E">
      <w:pPr>
        <w:pStyle w:val="menfont"/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5" w:name="ezdPracownikWydzialNazwa"/>
      <w:r w:rsidRPr="0030368E">
        <w:rPr>
          <w:rFonts w:ascii="Times New Roman" w:hAnsi="Times New Roman" w:cs="Times New Roman"/>
          <w:sz w:val="30"/>
          <w:szCs w:val="30"/>
        </w:rPr>
        <w:t>Departament Ocen Oddziaływania na Środowisko</w:t>
      </w:r>
      <w:bookmarkEnd w:id="5"/>
    </w:p>
    <w:p w:rsidR="00000000" w:rsidRPr="0030368E" w:rsidRDefault="0030368E" w:rsidP="0030368E">
      <w:pPr>
        <w:pStyle w:val="menfont"/>
        <w:spacing w:line="360" w:lineRule="auto"/>
        <w:rPr>
          <w:rFonts w:ascii="Times New Roman" w:hAnsi="Times New Roman" w:cs="Times New Roman"/>
          <w:color w:val="7F7F7F" w:themeColor="text1" w:themeTint="80"/>
          <w:sz w:val="30"/>
          <w:szCs w:val="30"/>
        </w:rPr>
      </w:pPr>
      <w:r w:rsidRPr="0030368E">
        <w:rPr>
          <w:rFonts w:ascii="Times New Roman" w:hAnsi="Times New Roman" w:cs="Times New Roman"/>
          <w:color w:val="7F7F7F" w:themeColor="text1" w:themeTint="80"/>
          <w:sz w:val="30"/>
          <w:szCs w:val="30"/>
        </w:rPr>
        <w:t>/ – podpisany cyfrowo – /</w:t>
      </w:r>
    </w:p>
    <w:p w:rsidR="0030368E" w:rsidRPr="0030368E" w:rsidRDefault="0030368E" w:rsidP="0030368E">
      <w:pPr>
        <w:pStyle w:val="menfont"/>
        <w:spacing w:line="276" w:lineRule="auto"/>
        <w:rPr>
          <w:rFonts w:ascii="Times New Roman" w:hAnsi="Times New Roman" w:cs="Times New Roman"/>
        </w:rPr>
      </w:pPr>
    </w:p>
    <w:p w:rsidR="00000000" w:rsidRPr="0030368E" w:rsidRDefault="00000000" w:rsidP="0030368E">
      <w:pPr>
        <w:pStyle w:val="Bezodstpw1"/>
        <w:spacing w:after="60" w:line="360" w:lineRule="auto"/>
        <w:rPr>
          <w:sz w:val="30"/>
          <w:szCs w:val="30"/>
          <w:u w:val="single"/>
        </w:rPr>
      </w:pPr>
      <w:r w:rsidRPr="0030368E">
        <w:rPr>
          <w:sz w:val="30"/>
          <w:szCs w:val="30"/>
        </w:rPr>
        <w:t xml:space="preserve">art. 10 </w:t>
      </w:r>
      <w:r w:rsidR="0030368E">
        <w:rPr>
          <w:sz w:val="30"/>
          <w:szCs w:val="30"/>
        </w:rPr>
        <w:t>paragraf</w:t>
      </w:r>
      <w:r w:rsidRPr="0030368E">
        <w:rPr>
          <w:sz w:val="30"/>
          <w:szCs w:val="30"/>
        </w:rPr>
        <w:t xml:space="preserve">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000000" w:rsidRPr="0030368E" w:rsidRDefault="00000000" w:rsidP="0030368E">
      <w:pPr>
        <w:pStyle w:val="Bezodstpw1"/>
        <w:spacing w:after="60" w:line="360" w:lineRule="auto"/>
        <w:rPr>
          <w:sz w:val="30"/>
          <w:szCs w:val="30"/>
        </w:rPr>
      </w:pPr>
      <w:r w:rsidRPr="0030368E">
        <w:rPr>
          <w:sz w:val="30"/>
          <w:szCs w:val="30"/>
        </w:rPr>
        <w:t xml:space="preserve">art. 49 </w:t>
      </w:r>
      <w:r w:rsidR="0030368E">
        <w:rPr>
          <w:sz w:val="30"/>
          <w:szCs w:val="30"/>
        </w:rPr>
        <w:t>paragraf</w:t>
      </w:r>
      <w:r w:rsidRPr="0030368E">
        <w:rPr>
          <w:sz w:val="30"/>
          <w:szCs w:val="30"/>
        </w:rPr>
        <w:t xml:space="preserve"> 1 </w:t>
      </w:r>
      <w:r w:rsidRPr="0030368E">
        <w:rPr>
          <w:iCs/>
          <w:sz w:val="30"/>
          <w:szCs w:val="30"/>
        </w:rPr>
        <w:t>k.p.a.</w:t>
      </w:r>
      <w:r w:rsidRPr="0030368E">
        <w:rPr>
          <w:sz w:val="30"/>
          <w:szCs w:val="3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30368E" w:rsidRDefault="00000000" w:rsidP="0030368E">
      <w:pPr>
        <w:pStyle w:val="Bezodstpw1"/>
        <w:spacing w:after="60" w:line="360" w:lineRule="auto"/>
        <w:rPr>
          <w:color w:val="FF0000"/>
          <w:sz w:val="30"/>
          <w:szCs w:val="30"/>
        </w:rPr>
      </w:pPr>
      <w:r w:rsidRPr="0030368E">
        <w:rPr>
          <w:color w:val="000000" w:themeColor="text1"/>
          <w:sz w:val="30"/>
          <w:szCs w:val="30"/>
        </w:rPr>
        <w:t xml:space="preserve">art. 63 </w:t>
      </w:r>
      <w:r w:rsidR="0030368E">
        <w:rPr>
          <w:color w:val="000000" w:themeColor="text1"/>
          <w:sz w:val="30"/>
          <w:szCs w:val="30"/>
        </w:rPr>
        <w:t>paragraf</w:t>
      </w:r>
      <w:r w:rsidRPr="0030368E">
        <w:rPr>
          <w:color w:val="000000" w:themeColor="text1"/>
          <w:sz w:val="30"/>
          <w:szCs w:val="30"/>
        </w:rPr>
        <w:t xml:space="preserve"> 1 k.p.a. </w:t>
      </w:r>
      <w:r w:rsidRPr="0030368E">
        <w:rPr>
          <w:sz w:val="30"/>
          <w:szCs w:val="30"/>
        </w:rPr>
        <w:t xml:space="preserve">Podania (żądania, wyjaśnienia, odwołania, zażalenia) wnosi się na piśmie, za pomocą telefaksu lub ustnie do protokołu. Podania utrwalone w postaci elektronicznej wnosi się na adres </w:t>
      </w:r>
      <w:r w:rsidRPr="0030368E">
        <w:rPr>
          <w:sz w:val="30"/>
          <w:szCs w:val="30"/>
        </w:rPr>
        <w:lastRenderedPageBreak/>
        <w:t>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:rsidR="00000000" w:rsidRPr="0030368E" w:rsidRDefault="00000000" w:rsidP="0030368E">
      <w:pPr>
        <w:pStyle w:val="Bezodstpw1"/>
        <w:spacing w:after="60" w:line="360" w:lineRule="auto"/>
        <w:rPr>
          <w:sz w:val="30"/>
          <w:szCs w:val="30"/>
        </w:rPr>
      </w:pPr>
      <w:r w:rsidRPr="0030368E">
        <w:rPr>
          <w:sz w:val="30"/>
          <w:szCs w:val="30"/>
        </w:rPr>
        <w:t xml:space="preserve">art. 74 ust. 3 pkt 1 </w:t>
      </w:r>
      <w:proofErr w:type="spellStart"/>
      <w:r w:rsidRPr="0030368E">
        <w:rPr>
          <w:iCs/>
          <w:sz w:val="30"/>
          <w:szCs w:val="30"/>
        </w:rPr>
        <w:t>u.o.o.ś</w:t>
      </w:r>
      <w:proofErr w:type="spellEnd"/>
      <w:r w:rsidRPr="0030368E">
        <w:rPr>
          <w:iCs/>
          <w:sz w:val="30"/>
          <w:szCs w:val="30"/>
        </w:rPr>
        <w:t>.</w:t>
      </w:r>
      <w:r w:rsidRPr="0030368E">
        <w:rPr>
          <w:sz w:val="30"/>
          <w:szCs w:val="30"/>
        </w:rPr>
        <w:t xml:space="preserve"> Jeżeli liczba stron postępowania o wydanie decyzji o środowiskowych uwarunkowaniach przekracza 20, stosuje się przepis art. 49 Kodeksu postępowania administracyjnego.</w:t>
      </w:r>
    </w:p>
    <w:p w:rsidR="00000000" w:rsidRPr="0030368E" w:rsidRDefault="00000000" w:rsidP="0030368E">
      <w:pPr>
        <w:pStyle w:val="Bezodstpw1"/>
        <w:spacing w:after="60" w:line="360" w:lineRule="auto"/>
        <w:rPr>
          <w:sz w:val="30"/>
          <w:szCs w:val="30"/>
        </w:rPr>
      </w:pPr>
      <w:r w:rsidRPr="0030368E">
        <w:rPr>
          <w:sz w:val="30"/>
          <w:szCs w:val="30"/>
        </w:rPr>
        <w:t xml:space="preserve">art. 4 ust. 1 ustawy z dnia 19 lipca 2019 r. </w:t>
      </w:r>
      <w:r w:rsidRPr="0030368E">
        <w:rPr>
          <w:iCs/>
          <w:sz w:val="30"/>
          <w:szCs w:val="30"/>
        </w:rPr>
        <w:t>o zmianie ustawy o udostępnianiu informacji o środowisku i jego ochronie, udziale społeczeństwa w ochronie środowiska oraz o ocenach oddziaływania na środowisko oraz niektórych innych ustaw</w:t>
      </w:r>
      <w:r w:rsidRPr="0030368E">
        <w:rPr>
          <w:sz w:val="30"/>
          <w:szCs w:val="30"/>
        </w:rPr>
        <w:t xml:space="preserve"> (</w:t>
      </w:r>
      <w:r w:rsidR="0030368E">
        <w:rPr>
          <w:sz w:val="30"/>
          <w:szCs w:val="30"/>
        </w:rPr>
        <w:t>Dziennik Ustaw</w:t>
      </w:r>
      <w:r w:rsidRPr="0030368E">
        <w:rPr>
          <w:sz w:val="30"/>
          <w:szCs w:val="30"/>
        </w:rPr>
        <w:t xml:space="preserve"> poz. 1712, ze zm.) Do spraw wszczętych na podstawie ustaw zmienianych w art. 1 oraz w art. 3 i niezakończonych przed dniem wejścia w życie niniejszej ustawy stosuje się przepisy dotychczasowe.</w:t>
      </w:r>
    </w:p>
    <w:p w:rsidR="00000000" w:rsidRPr="0030368E" w:rsidRDefault="00000000" w:rsidP="0030368E">
      <w:pPr>
        <w:pStyle w:val="Bezodstpw1"/>
        <w:spacing w:after="60" w:line="360" w:lineRule="auto"/>
        <w:rPr>
          <w:sz w:val="30"/>
          <w:szCs w:val="30"/>
        </w:rPr>
      </w:pPr>
      <w:r w:rsidRPr="0030368E">
        <w:rPr>
          <w:sz w:val="30"/>
          <w:szCs w:val="3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30368E">
        <w:rPr>
          <w:sz w:val="30"/>
          <w:szCs w:val="30"/>
        </w:rPr>
        <w:t>Dziennik Ustaw</w:t>
      </w:r>
      <w:r w:rsidRPr="0030368E">
        <w:rPr>
          <w:sz w:val="30"/>
          <w:szCs w:val="30"/>
        </w:rPr>
        <w:t xml:space="preserve">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00000" w:rsidRPr="0030368E" w:rsidRDefault="00000000" w:rsidP="0030368E">
      <w:pPr>
        <w:spacing w:after="0" w:line="360" w:lineRule="auto"/>
        <w:rPr>
          <w:rFonts w:ascii="Times New Roman" w:hAnsi="Times New Roman"/>
          <w:sz w:val="30"/>
          <w:szCs w:val="30"/>
        </w:rPr>
      </w:pPr>
    </w:p>
    <w:sectPr w:rsidR="002F6AA9" w:rsidRPr="0030368E" w:rsidSect="00D32AB1">
      <w:headerReference w:type="default" r:id="rId8"/>
      <w:footerReference w:type="default" r:id="rId9"/>
      <w:pgSz w:w="11906" w:h="16838"/>
      <w:pgMar w:top="1134" w:right="1418" w:bottom="964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08E" w:rsidRDefault="007D208E">
      <w:pPr>
        <w:spacing w:after="0" w:line="240" w:lineRule="auto"/>
      </w:pPr>
      <w:r>
        <w:separator/>
      </w:r>
    </w:p>
  </w:endnote>
  <w:endnote w:type="continuationSeparator" w:id="0">
    <w:p w:rsidR="007D208E" w:rsidRDefault="007D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71524A" w:rsidRDefault="00000000" w:rsidP="0071524A">
    <w:pPr>
      <w:pStyle w:val="Nagwek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08E" w:rsidRDefault="007D208E">
      <w:pPr>
        <w:spacing w:after="0" w:line="240" w:lineRule="auto"/>
      </w:pPr>
      <w:r>
        <w:separator/>
      </w:r>
    </w:p>
  </w:footnote>
  <w:footnote w:type="continuationSeparator" w:id="0">
    <w:p w:rsidR="007D208E" w:rsidRDefault="007D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7BD0"/>
    <w:multiLevelType w:val="hybridMultilevel"/>
    <w:tmpl w:val="F50A4A6E"/>
    <w:lvl w:ilvl="0" w:tplc="423206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DC65BC2" w:tentative="1">
      <w:start w:val="1"/>
      <w:numFmt w:val="lowerLetter"/>
      <w:lvlText w:val="%2."/>
      <w:lvlJc w:val="left"/>
      <w:pPr>
        <w:ind w:left="1125" w:hanging="360"/>
      </w:pPr>
    </w:lvl>
    <w:lvl w:ilvl="2" w:tplc="B576E124" w:tentative="1">
      <w:start w:val="1"/>
      <w:numFmt w:val="lowerRoman"/>
      <w:lvlText w:val="%3."/>
      <w:lvlJc w:val="right"/>
      <w:pPr>
        <w:ind w:left="1845" w:hanging="180"/>
      </w:pPr>
    </w:lvl>
    <w:lvl w:ilvl="3" w:tplc="AE2C6332" w:tentative="1">
      <w:start w:val="1"/>
      <w:numFmt w:val="decimal"/>
      <w:lvlText w:val="%4."/>
      <w:lvlJc w:val="left"/>
      <w:pPr>
        <w:ind w:left="2565" w:hanging="360"/>
      </w:pPr>
    </w:lvl>
    <w:lvl w:ilvl="4" w:tplc="105E21BC" w:tentative="1">
      <w:start w:val="1"/>
      <w:numFmt w:val="lowerLetter"/>
      <w:lvlText w:val="%5."/>
      <w:lvlJc w:val="left"/>
      <w:pPr>
        <w:ind w:left="3285" w:hanging="360"/>
      </w:pPr>
    </w:lvl>
    <w:lvl w:ilvl="5" w:tplc="ACCEDB90" w:tentative="1">
      <w:start w:val="1"/>
      <w:numFmt w:val="lowerRoman"/>
      <w:lvlText w:val="%6."/>
      <w:lvlJc w:val="right"/>
      <w:pPr>
        <w:ind w:left="4005" w:hanging="180"/>
      </w:pPr>
    </w:lvl>
    <w:lvl w:ilvl="6" w:tplc="B170B922" w:tentative="1">
      <w:start w:val="1"/>
      <w:numFmt w:val="decimal"/>
      <w:lvlText w:val="%7."/>
      <w:lvlJc w:val="left"/>
      <w:pPr>
        <w:ind w:left="4725" w:hanging="360"/>
      </w:pPr>
    </w:lvl>
    <w:lvl w:ilvl="7" w:tplc="F5B6CADC" w:tentative="1">
      <w:start w:val="1"/>
      <w:numFmt w:val="lowerLetter"/>
      <w:lvlText w:val="%8."/>
      <w:lvlJc w:val="left"/>
      <w:pPr>
        <w:ind w:left="5445" w:hanging="360"/>
      </w:pPr>
    </w:lvl>
    <w:lvl w:ilvl="8" w:tplc="CE24BFC0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1936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08"/>
    <w:rsid w:val="0030368E"/>
    <w:rsid w:val="00317508"/>
    <w:rsid w:val="003F0515"/>
    <w:rsid w:val="005435C7"/>
    <w:rsid w:val="007D208E"/>
    <w:rsid w:val="0085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EE4B"/>
  <w15:docId w15:val="{3D88595B-C2DA-4E0C-86F2-3754223E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1FE"/>
    <w:rPr>
      <w:lang w:eastAsia="en-US"/>
    </w:rPr>
  </w:style>
  <w:style w:type="paragraph" w:customStyle="1" w:styleId="Bezodstpw1">
    <w:name w:val="Bez odstępów1"/>
    <w:rsid w:val="00CA71FE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1FE"/>
    <w:rPr>
      <w:b/>
      <w:bCs/>
      <w:lang w:eastAsia="en-US"/>
    </w:rPr>
  </w:style>
  <w:style w:type="paragraph" w:styleId="Poprawka">
    <w:name w:val="Revision"/>
    <w:hidden/>
    <w:uiPriority w:val="99"/>
    <w:semiHidden/>
    <w:rsid w:val="006800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2025-03-12T09:13:00Z</dcterms:created>
  <dcterms:modified xsi:type="dcterms:W3CDTF">2025-03-12T09:13:00Z</dcterms:modified>
</cp:coreProperties>
</file>