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4571A8" w:rsidRDefault="00D277F2" w:rsidP="00972135">
      <w:pPr>
        <w:spacing w:after="240" w:line="25" w:lineRule="atLeast"/>
        <w:jc w:val="right"/>
        <w:rPr>
          <w:sz w:val="24"/>
          <w:szCs w:val="24"/>
        </w:rPr>
      </w:pPr>
      <w:r w:rsidRPr="004571A8">
        <w:rPr>
          <w:sz w:val="24"/>
          <w:szCs w:val="24"/>
        </w:rPr>
        <w:t>Olsztyn,</w:t>
      </w:r>
      <w:r w:rsidR="007744AC">
        <w:rPr>
          <w:sz w:val="24"/>
          <w:szCs w:val="24"/>
        </w:rPr>
        <w:t xml:space="preserve"> </w:t>
      </w:r>
      <w:r w:rsidR="00E05735">
        <w:rPr>
          <w:sz w:val="24"/>
          <w:szCs w:val="24"/>
        </w:rPr>
        <w:t>22</w:t>
      </w:r>
      <w:r w:rsidRPr="004571A8">
        <w:rPr>
          <w:sz w:val="24"/>
          <w:szCs w:val="24"/>
        </w:rPr>
        <w:t xml:space="preserve"> </w:t>
      </w:r>
      <w:r w:rsidR="00E05735">
        <w:rPr>
          <w:sz w:val="24"/>
          <w:szCs w:val="24"/>
        </w:rPr>
        <w:t>lipca</w:t>
      </w:r>
      <w:r w:rsidRPr="004571A8">
        <w:rPr>
          <w:sz w:val="24"/>
          <w:szCs w:val="24"/>
        </w:rPr>
        <w:t xml:space="preserve"> 202</w:t>
      </w:r>
      <w:r w:rsidR="00AA4A29">
        <w:rPr>
          <w:sz w:val="24"/>
          <w:szCs w:val="24"/>
        </w:rPr>
        <w:t>5</w:t>
      </w:r>
      <w:r w:rsidRPr="004571A8">
        <w:rPr>
          <w:sz w:val="24"/>
          <w:szCs w:val="24"/>
        </w:rPr>
        <w:t xml:space="preserve"> r.</w:t>
      </w:r>
    </w:p>
    <w:p w:rsidR="00524210" w:rsidRPr="004571A8" w:rsidRDefault="00524210" w:rsidP="00524210">
      <w:pPr>
        <w:spacing w:after="0" w:line="25" w:lineRule="atLeast"/>
        <w:rPr>
          <w:bCs/>
          <w:sz w:val="24"/>
          <w:szCs w:val="24"/>
        </w:rPr>
      </w:pPr>
      <w:r w:rsidRPr="004571A8">
        <w:rPr>
          <w:bCs/>
          <w:sz w:val="24"/>
          <w:szCs w:val="24"/>
        </w:rPr>
        <w:t xml:space="preserve">Wydział </w:t>
      </w:r>
      <w:r w:rsidR="00D02479" w:rsidRPr="004571A8">
        <w:rPr>
          <w:bCs/>
          <w:sz w:val="24"/>
          <w:szCs w:val="24"/>
        </w:rPr>
        <w:t>Infrastruktury i Nieruchomości</w:t>
      </w:r>
    </w:p>
    <w:p w:rsidR="00D277F2" w:rsidRPr="004571A8" w:rsidRDefault="00D02479" w:rsidP="009A2380">
      <w:pPr>
        <w:spacing w:after="240" w:line="25" w:lineRule="atLeast"/>
        <w:rPr>
          <w:sz w:val="24"/>
          <w:szCs w:val="24"/>
        </w:rPr>
      </w:pPr>
      <w:r w:rsidRPr="004571A8">
        <w:rPr>
          <w:sz w:val="24"/>
          <w:szCs w:val="24"/>
        </w:rPr>
        <w:t>WIN-I.74</w:t>
      </w:r>
      <w:r w:rsidR="00804288">
        <w:rPr>
          <w:sz w:val="24"/>
          <w:szCs w:val="24"/>
        </w:rPr>
        <w:t>7</w:t>
      </w:r>
      <w:r w:rsidRPr="004571A8">
        <w:rPr>
          <w:sz w:val="24"/>
          <w:szCs w:val="24"/>
        </w:rPr>
        <w:t>.</w:t>
      </w:r>
      <w:r w:rsidR="00804288">
        <w:rPr>
          <w:sz w:val="24"/>
          <w:szCs w:val="24"/>
        </w:rPr>
        <w:t>1</w:t>
      </w:r>
      <w:r w:rsidRPr="004571A8">
        <w:rPr>
          <w:sz w:val="24"/>
          <w:szCs w:val="24"/>
        </w:rPr>
        <w:t>.</w:t>
      </w:r>
      <w:r w:rsidR="00E05735">
        <w:rPr>
          <w:sz w:val="24"/>
          <w:szCs w:val="24"/>
        </w:rPr>
        <w:t>1</w:t>
      </w:r>
      <w:r w:rsidR="007744AC">
        <w:rPr>
          <w:sz w:val="24"/>
          <w:szCs w:val="24"/>
        </w:rPr>
        <w:t>2</w:t>
      </w:r>
      <w:r w:rsidRPr="004571A8">
        <w:rPr>
          <w:sz w:val="24"/>
          <w:szCs w:val="24"/>
        </w:rPr>
        <w:t>.202</w:t>
      </w:r>
      <w:r w:rsidR="00AA4A29">
        <w:rPr>
          <w:sz w:val="24"/>
          <w:szCs w:val="24"/>
        </w:rPr>
        <w:t>5</w:t>
      </w:r>
    </w:p>
    <w:p w:rsidR="00550AFD" w:rsidRPr="00550AFD" w:rsidRDefault="00550AFD" w:rsidP="00550AFD">
      <w:pPr>
        <w:suppressAutoHyphens/>
        <w:spacing w:after="0" w:line="300" w:lineRule="auto"/>
        <w:jc w:val="center"/>
        <w:rPr>
          <w:rFonts w:eastAsia="Times New Roman" w:cs="Calibri"/>
          <w:b/>
          <w:sz w:val="24"/>
          <w:szCs w:val="24"/>
          <w:lang w:eastAsia="ar-SA"/>
        </w:rPr>
      </w:pPr>
      <w:r w:rsidRPr="00550AFD">
        <w:rPr>
          <w:rFonts w:eastAsia="Times New Roman" w:cs="Calibri"/>
          <w:b/>
          <w:sz w:val="24"/>
          <w:szCs w:val="24"/>
          <w:lang w:eastAsia="ar-SA"/>
        </w:rPr>
        <w:t>OBWIESZCZENIE</w:t>
      </w:r>
    </w:p>
    <w:p w:rsidR="00550AFD" w:rsidRPr="00550AFD" w:rsidRDefault="00550AFD" w:rsidP="00550AFD">
      <w:pPr>
        <w:suppressAutoHyphens/>
        <w:spacing w:after="0" w:line="300" w:lineRule="auto"/>
        <w:jc w:val="center"/>
        <w:rPr>
          <w:rFonts w:eastAsia="Times New Roman" w:cs="Calibri"/>
          <w:b/>
          <w:sz w:val="24"/>
          <w:szCs w:val="24"/>
          <w:lang w:eastAsia="ar-SA"/>
        </w:rPr>
      </w:pPr>
    </w:p>
    <w:p w:rsidR="00550AFD" w:rsidRPr="00550AFD" w:rsidRDefault="00550AFD" w:rsidP="00550AFD">
      <w:pPr>
        <w:suppressAutoHyphens/>
        <w:spacing w:after="0" w:line="300" w:lineRule="auto"/>
        <w:rPr>
          <w:rFonts w:eastAsia="Times New Roman" w:cs="Calibri"/>
          <w:sz w:val="24"/>
          <w:szCs w:val="24"/>
          <w:lang w:eastAsia="ar-SA"/>
        </w:rPr>
      </w:pPr>
      <w:r w:rsidRPr="00550AFD">
        <w:rPr>
          <w:rFonts w:eastAsia="Times New Roman" w:cs="Calibri"/>
          <w:sz w:val="24"/>
          <w:szCs w:val="24"/>
          <w:lang w:eastAsia="ar-SA"/>
        </w:rPr>
        <w:t>Zgodnie z art. 9o ust. 6 ustawy z dnia 28 marca  2003 r. o transporcie kolejowym</w:t>
      </w:r>
    </w:p>
    <w:p w:rsidR="00550AFD" w:rsidRPr="00550AFD" w:rsidRDefault="00550AFD" w:rsidP="00550AFD">
      <w:pPr>
        <w:suppressAutoHyphens/>
        <w:spacing w:after="0" w:line="300" w:lineRule="auto"/>
        <w:rPr>
          <w:rFonts w:eastAsia="Times New Roman" w:cs="Calibri"/>
          <w:sz w:val="24"/>
          <w:szCs w:val="24"/>
          <w:lang w:eastAsia="ar-SA"/>
        </w:rPr>
      </w:pPr>
      <w:r w:rsidRPr="00550AFD">
        <w:rPr>
          <w:rFonts w:eastAsia="Times New Roman" w:cs="Calibri"/>
          <w:sz w:val="24"/>
          <w:szCs w:val="24"/>
          <w:lang w:eastAsia="ar-SA"/>
        </w:rPr>
        <w:t>(Dz.U. z 2024 r. poz. 697 ze zmianami),</w:t>
      </w:r>
      <w:r w:rsidRPr="00550AFD">
        <w:rPr>
          <w:rFonts w:eastAsia="Lucida Sans Unicode" w:cs="Calibri"/>
          <w:kern w:val="1"/>
          <w:sz w:val="24"/>
          <w:szCs w:val="24"/>
          <w:lang w:eastAsia="zh-CN" w:bidi="hi-IN"/>
        </w:rPr>
        <w:t xml:space="preserve"> </w:t>
      </w:r>
      <w:r w:rsidRPr="00550AFD">
        <w:rPr>
          <w:rFonts w:eastAsia="Times New Roman" w:cs="Calibri"/>
          <w:sz w:val="24"/>
          <w:szCs w:val="24"/>
          <w:lang w:eastAsia="ar-SA"/>
        </w:rPr>
        <w:t>w związku z art. 49 Kodeksu postępowania administracyjnego (Dz. U. z 2024 r., poz. 572 ze zm.),</w:t>
      </w:r>
    </w:p>
    <w:p w:rsidR="00550AFD" w:rsidRPr="00550AFD" w:rsidRDefault="00550AFD" w:rsidP="00550AFD">
      <w:pPr>
        <w:suppressAutoHyphens/>
        <w:spacing w:after="0" w:line="300" w:lineRule="auto"/>
        <w:jc w:val="center"/>
        <w:rPr>
          <w:rFonts w:eastAsia="Times New Roman" w:cs="Calibri"/>
          <w:b/>
          <w:sz w:val="24"/>
          <w:szCs w:val="24"/>
          <w:lang w:eastAsia="ar-SA"/>
        </w:rPr>
      </w:pPr>
    </w:p>
    <w:p w:rsidR="00550AFD" w:rsidRPr="00550AFD" w:rsidRDefault="00550AFD" w:rsidP="00550AFD">
      <w:pPr>
        <w:suppressAutoHyphens/>
        <w:spacing w:after="0" w:line="300" w:lineRule="auto"/>
        <w:jc w:val="center"/>
        <w:rPr>
          <w:rFonts w:eastAsia="Times New Roman" w:cs="Calibri"/>
          <w:b/>
          <w:sz w:val="24"/>
          <w:szCs w:val="24"/>
          <w:lang w:eastAsia="ar-SA"/>
        </w:rPr>
      </w:pPr>
      <w:r w:rsidRPr="00550AFD">
        <w:rPr>
          <w:rFonts w:eastAsia="Times New Roman" w:cs="Calibri"/>
          <w:b/>
          <w:sz w:val="24"/>
          <w:szCs w:val="24"/>
          <w:lang w:eastAsia="ar-SA"/>
        </w:rPr>
        <w:t>WOJEWODA WARMIŃSKO-MAZURSKI</w:t>
      </w:r>
    </w:p>
    <w:p w:rsidR="00550AFD" w:rsidRPr="00550AFD" w:rsidRDefault="00550AFD" w:rsidP="00550AFD">
      <w:pPr>
        <w:suppressAutoHyphens/>
        <w:spacing w:after="0" w:line="300" w:lineRule="auto"/>
        <w:jc w:val="center"/>
        <w:rPr>
          <w:rFonts w:eastAsia="Times New Roman" w:cs="Calibri"/>
          <w:b/>
          <w:sz w:val="24"/>
          <w:szCs w:val="24"/>
          <w:lang w:eastAsia="ar-SA"/>
        </w:rPr>
      </w:pPr>
    </w:p>
    <w:p w:rsidR="00AA4A29" w:rsidRDefault="00550AFD" w:rsidP="00550AFD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550AFD">
        <w:rPr>
          <w:rFonts w:ascii="Calibri" w:hAnsi="Calibri" w:cs="Calibri"/>
          <w:kern w:val="1"/>
          <w:lang w:eastAsia="zh-CN"/>
        </w:rPr>
        <w:t xml:space="preserve">zawiadamia, że na wniosek pełnomocników inwestora: PKP Polskie Linie Kolejowe S.A.,                              ul. Targowa 74, 03-734 Warszawa, zostało wszczęte postępowanie administracyjne w sprawie wydania decyzji o ustaleniu lokalizacji linii kolejowej, dotyczącej realizacji inwestycji pn.: </w:t>
      </w:r>
      <w:r w:rsidR="007744AC">
        <w:rPr>
          <w:rFonts w:asciiTheme="minorHAnsi" w:hAnsiTheme="minorHAnsi" w:cstheme="minorHAnsi"/>
        </w:rPr>
        <w:t>„</w:t>
      </w:r>
      <w:r w:rsidR="00374522">
        <w:rPr>
          <w:rFonts w:asciiTheme="minorHAnsi" w:hAnsiTheme="minorHAnsi" w:cstheme="minorHAnsi"/>
        </w:rPr>
        <w:t xml:space="preserve">Budowa mijanki torowej w miejscowości Owczarnia w ramach zadania </w:t>
      </w:r>
      <w:r w:rsidR="00C27A46">
        <w:rPr>
          <w:rFonts w:asciiTheme="minorHAnsi" w:hAnsiTheme="minorHAnsi" w:cstheme="minorHAnsi"/>
        </w:rPr>
        <w:t>„Prace na linii kolejowej nr 38 na odcinku Ełk-Korsze wraz z elektryfikacją”.</w:t>
      </w:r>
    </w:p>
    <w:p w:rsidR="00253EA8" w:rsidRDefault="00450785" w:rsidP="00BB41B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450785">
        <w:rPr>
          <w:rFonts w:asciiTheme="minorHAnsi" w:hAnsiTheme="minorHAnsi" w:cstheme="minorHAnsi"/>
        </w:rPr>
        <w:t xml:space="preserve">Zgodnie z wnioskiem inwestycją będą objęte nieruchomości (lub ich części) położone                     </w:t>
      </w:r>
      <w:r w:rsidRPr="002D713F">
        <w:rPr>
          <w:rFonts w:asciiTheme="minorHAnsi" w:hAnsiTheme="minorHAnsi" w:cstheme="minorHAnsi"/>
        </w:rPr>
        <w:t xml:space="preserve">na terenie gminy </w:t>
      </w:r>
      <w:r w:rsidR="00374522">
        <w:rPr>
          <w:rFonts w:asciiTheme="minorHAnsi" w:hAnsiTheme="minorHAnsi" w:cstheme="minorHAnsi"/>
        </w:rPr>
        <w:t>Kętrzyn</w:t>
      </w:r>
      <w:r w:rsidR="002D713F">
        <w:rPr>
          <w:rFonts w:asciiTheme="minorHAnsi" w:hAnsiTheme="minorHAnsi" w:cstheme="minorHAnsi"/>
        </w:rPr>
        <w:t>,</w:t>
      </w:r>
      <w:r w:rsidRPr="002D713F">
        <w:rPr>
          <w:rFonts w:asciiTheme="minorHAnsi" w:hAnsiTheme="minorHAnsi" w:cstheme="minorHAnsi"/>
        </w:rPr>
        <w:t xml:space="preserve"> powiat </w:t>
      </w:r>
      <w:r w:rsidR="00374522">
        <w:rPr>
          <w:rFonts w:asciiTheme="minorHAnsi" w:hAnsiTheme="minorHAnsi" w:cstheme="minorHAnsi"/>
        </w:rPr>
        <w:t>kętrzyński</w:t>
      </w:r>
      <w:r w:rsidRPr="002D713F">
        <w:rPr>
          <w:rFonts w:asciiTheme="minorHAnsi" w:hAnsiTheme="minorHAnsi" w:cstheme="minorHAnsi"/>
        </w:rPr>
        <w:t>, województwo warmińsko-</w:t>
      </w:r>
      <w:r w:rsidRPr="00450785">
        <w:rPr>
          <w:rFonts w:asciiTheme="minorHAnsi" w:hAnsiTheme="minorHAnsi" w:cstheme="minorHAnsi"/>
        </w:rPr>
        <w:t>mazurskie, na działkach ewidencyjnych o numerach:</w:t>
      </w:r>
      <w:r w:rsidR="003B5C2C">
        <w:rPr>
          <w:rFonts w:asciiTheme="minorHAnsi" w:hAnsiTheme="minorHAnsi" w:cstheme="minorHAnsi"/>
        </w:rPr>
        <w:t xml:space="preserve"> </w:t>
      </w:r>
    </w:p>
    <w:p w:rsidR="00BB41BA" w:rsidRDefault="00374522" w:rsidP="00374522">
      <w:pPr>
        <w:pStyle w:val="Tekstpodstawowywcity"/>
        <w:numPr>
          <w:ilvl w:val="0"/>
          <w:numId w:val="13"/>
        </w:numPr>
        <w:tabs>
          <w:tab w:val="left" w:pos="426"/>
        </w:tabs>
        <w:spacing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3131/6, 238/3, 3129/3 </w:t>
      </w:r>
      <w:r w:rsidR="00BB41BA" w:rsidRPr="00BB41BA">
        <w:rPr>
          <w:rFonts w:asciiTheme="minorHAnsi" w:hAnsiTheme="minorHAnsi" w:cstheme="minorHAnsi"/>
        </w:rPr>
        <w:t xml:space="preserve"> w obrębie ewidencyjnym 00</w:t>
      </w:r>
      <w:r>
        <w:rPr>
          <w:rFonts w:asciiTheme="minorHAnsi" w:hAnsiTheme="minorHAnsi" w:cstheme="minorHAnsi"/>
        </w:rPr>
        <w:t>38</w:t>
      </w:r>
      <w:r w:rsidR="00BB41BA" w:rsidRPr="00BB41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Pożarki;</w:t>
      </w:r>
    </w:p>
    <w:p w:rsidR="00374522" w:rsidRDefault="00374522" w:rsidP="00374522">
      <w:pPr>
        <w:pStyle w:val="Tekstpodstawowywcity"/>
        <w:numPr>
          <w:ilvl w:val="0"/>
          <w:numId w:val="13"/>
        </w:numPr>
        <w:tabs>
          <w:tab w:val="left" w:pos="426"/>
        </w:tabs>
        <w:spacing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3128/7, 107/7 </w:t>
      </w:r>
      <w:r w:rsidRPr="00374522">
        <w:rPr>
          <w:rFonts w:asciiTheme="minorHAnsi" w:hAnsiTheme="minorHAnsi" w:cstheme="minorHAnsi"/>
        </w:rPr>
        <w:t>w obrębie ewidencyjnym 00</w:t>
      </w:r>
      <w:r>
        <w:rPr>
          <w:rFonts w:asciiTheme="minorHAnsi" w:hAnsiTheme="minorHAnsi" w:cstheme="minorHAnsi"/>
        </w:rPr>
        <w:t>22</w:t>
      </w:r>
      <w:r w:rsidRPr="0037452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Kwiedzina</w:t>
      </w:r>
      <w:proofErr w:type="spellEnd"/>
      <w:r>
        <w:rPr>
          <w:rFonts w:asciiTheme="minorHAnsi" w:hAnsiTheme="minorHAnsi" w:cstheme="minorHAnsi"/>
        </w:rPr>
        <w:t>.</w:t>
      </w:r>
    </w:p>
    <w:p w:rsidR="00BB41BA" w:rsidRDefault="00BB41BA" w:rsidP="00BB41B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</w:p>
    <w:p w:rsidR="00750B19" w:rsidRDefault="0089187F" w:rsidP="00C8465F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89187F">
        <w:rPr>
          <w:rFonts w:asciiTheme="minorHAnsi" w:hAnsiTheme="minorHAnsi" w:cstheme="minorHAnsi"/>
        </w:rPr>
        <w:t>W oparciu o art. 9o ust. 3 pkt 3 ww. ustawy o transporcie  kolejowym, do wniosku dołączono map</w:t>
      </w:r>
      <w:r w:rsidR="00750B19">
        <w:rPr>
          <w:rFonts w:asciiTheme="minorHAnsi" w:hAnsiTheme="minorHAnsi" w:cstheme="minorHAnsi"/>
        </w:rPr>
        <w:t>y</w:t>
      </w:r>
      <w:r w:rsidRPr="0089187F">
        <w:rPr>
          <w:rFonts w:asciiTheme="minorHAnsi" w:hAnsiTheme="minorHAnsi" w:cstheme="minorHAnsi"/>
        </w:rPr>
        <w:t xml:space="preserve"> z projekt</w:t>
      </w:r>
      <w:r w:rsidR="00B871D4">
        <w:rPr>
          <w:rFonts w:asciiTheme="minorHAnsi" w:hAnsiTheme="minorHAnsi" w:cstheme="minorHAnsi"/>
        </w:rPr>
        <w:t>em</w:t>
      </w:r>
      <w:r w:rsidRPr="0089187F">
        <w:rPr>
          <w:rFonts w:asciiTheme="minorHAnsi" w:hAnsiTheme="minorHAnsi" w:cstheme="minorHAnsi"/>
        </w:rPr>
        <w:t xml:space="preserve"> podziału nieruchomości dla dział</w:t>
      </w:r>
      <w:r w:rsidR="00750B19">
        <w:rPr>
          <w:rFonts w:asciiTheme="minorHAnsi" w:hAnsiTheme="minorHAnsi" w:cstheme="minorHAnsi"/>
        </w:rPr>
        <w:t>e</w:t>
      </w:r>
      <w:r w:rsidRPr="0089187F">
        <w:rPr>
          <w:rFonts w:asciiTheme="minorHAnsi" w:hAnsiTheme="minorHAnsi" w:cstheme="minorHAnsi"/>
        </w:rPr>
        <w:t>k ewidencyjn</w:t>
      </w:r>
      <w:r w:rsidR="00750B19">
        <w:rPr>
          <w:rFonts w:asciiTheme="minorHAnsi" w:hAnsiTheme="minorHAnsi" w:cstheme="minorHAnsi"/>
        </w:rPr>
        <w:t>ych</w:t>
      </w:r>
      <w:r w:rsidRPr="0089187F">
        <w:rPr>
          <w:rFonts w:asciiTheme="minorHAnsi" w:hAnsiTheme="minorHAnsi" w:cstheme="minorHAnsi"/>
        </w:rPr>
        <w:t xml:space="preserve"> </w:t>
      </w:r>
      <w:r w:rsidRPr="00141048">
        <w:rPr>
          <w:rFonts w:asciiTheme="minorHAnsi" w:hAnsiTheme="minorHAnsi" w:cstheme="minorHAnsi"/>
        </w:rPr>
        <w:t>numer</w:t>
      </w:r>
      <w:r w:rsidR="00750B19">
        <w:rPr>
          <w:rFonts w:asciiTheme="minorHAnsi" w:hAnsiTheme="minorHAnsi" w:cstheme="minorHAnsi"/>
        </w:rPr>
        <w:t>:</w:t>
      </w:r>
    </w:p>
    <w:p w:rsidR="00374522" w:rsidRDefault="00374522" w:rsidP="00374522">
      <w:pPr>
        <w:pStyle w:val="Tekstpodstawowywcity"/>
        <w:numPr>
          <w:ilvl w:val="0"/>
          <w:numId w:val="13"/>
        </w:numPr>
        <w:tabs>
          <w:tab w:val="left" w:pos="426"/>
        </w:tabs>
        <w:spacing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3131/6, 238/3, 3129/3 </w:t>
      </w:r>
      <w:r w:rsidRPr="00BB41BA">
        <w:rPr>
          <w:rFonts w:asciiTheme="minorHAnsi" w:hAnsiTheme="minorHAnsi" w:cstheme="minorHAnsi"/>
        </w:rPr>
        <w:t xml:space="preserve"> w obrębie ewidencyjnym 00</w:t>
      </w:r>
      <w:r>
        <w:rPr>
          <w:rFonts w:asciiTheme="minorHAnsi" w:hAnsiTheme="minorHAnsi" w:cstheme="minorHAnsi"/>
        </w:rPr>
        <w:t>38</w:t>
      </w:r>
      <w:r w:rsidRPr="00BB41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Pożarki;</w:t>
      </w:r>
    </w:p>
    <w:p w:rsidR="00374522" w:rsidRDefault="00374522" w:rsidP="00374522">
      <w:pPr>
        <w:pStyle w:val="Tekstpodstawowywcity"/>
        <w:numPr>
          <w:ilvl w:val="0"/>
          <w:numId w:val="13"/>
        </w:numPr>
        <w:tabs>
          <w:tab w:val="left" w:pos="426"/>
        </w:tabs>
        <w:spacing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3128/7, 107/7 </w:t>
      </w:r>
      <w:r w:rsidRPr="00374522">
        <w:rPr>
          <w:rFonts w:asciiTheme="minorHAnsi" w:hAnsiTheme="minorHAnsi" w:cstheme="minorHAnsi"/>
        </w:rPr>
        <w:t>w obrębie ewidencyjnym 00</w:t>
      </w:r>
      <w:r>
        <w:rPr>
          <w:rFonts w:asciiTheme="minorHAnsi" w:hAnsiTheme="minorHAnsi" w:cstheme="minorHAnsi"/>
        </w:rPr>
        <w:t>22</w:t>
      </w:r>
      <w:r w:rsidRPr="0037452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Kwiedzina</w:t>
      </w:r>
      <w:proofErr w:type="spellEnd"/>
      <w:r>
        <w:rPr>
          <w:rFonts w:asciiTheme="minorHAnsi" w:hAnsiTheme="minorHAnsi" w:cstheme="minorHAnsi"/>
        </w:rPr>
        <w:t>,</w:t>
      </w:r>
    </w:p>
    <w:p w:rsidR="00B871D4" w:rsidRPr="00B871D4" w:rsidRDefault="00B871D4" w:rsidP="00C8465F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B871D4">
        <w:rPr>
          <w:rFonts w:asciiTheme="minorHAnsi" w:hAnsiTheme="minorHAnsi" w:cstheme="minorHAnsi"/>
        </w:rPr>
        <w:t>sporządzon</w:t>
      </w:r>
      <w:r w:rsidR="00B93C0F">
        <w:rPr>
          <w:rFonts w:asciiTheme="minorHAnsi" w:hAnsiTheme="minorHAnsi" w:cstheme="minorHAnsi"/>
        </w:rPr>
        <w:t>e</w:t>
      </w:r>
      <w:r w:rsidRPr="00B871D4">
        <w:rPr>
          <w:rFonts w:asciiTheme="minorHAnsi" w:hAnsiTheme="minorHAnsi" w:cstheme="minorHAnsi"/>
        </w:rPr>
        <w:t xml:space="preserve"> zgodnie z przepisami ustawy z dnia 21 sierpnia 1997 r. o gospodarce nieruchomościami oraz ustawy z dnia 17 maja 1989</w:t>
      </w:r>
      <w:r w:rsidR="008D6930">
        <w:rPr>
          <w:rFonts w:asciiTheme="minorHAnsi" w:hAnsiTheme="minorHAnsi" w:cstheme="minorHAnsi"/>
        </w:rPr>
        <w:t>r</w:t>
      </w:r>
      <w:r w:rsidRPr="00B871D4">
        <w:rPr>
          <w:rFonts w:asciiTheme="minorHAnsi" w:hAnsiTheme="minorHAnsi" w:cstheme="minorHAnsi"/>
        </w:rPr>
        <w:t>. - Prawo  geodezyjne  i kartograficzne.</w:t>
      </w:r>
    </w:p>
    <w:p w:rsidR="0089187F" w:rsidRDefault="0089187F" w:rsidP="00822618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</w:p>
    <w:p w:rsidR="00750B19" w:rsidRDefault="00750B19" w:rsidP="00822618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750B19">
        <w:rPr>
          <w:rFonts w:asciiTheme="minorHAnsi" w:hAnsiTheme="minorHAnsi" w:cstheme="minorHAnsi"/>
        </w:rPr>
        <w:t>Zgodnie z art. 9s ust. 3, 3b ww. ustawy działki ewidencyjne przeznaczone w części pod inwestycję, przejmowane na rzecz Skarbu Państwa (za odszkodowaniem) lub stanowiące własność Skarbu Państwa, o numerach:</w:t>
      </w:r>
    </w:p>
    <w:p w:rsidR="00374522" w:rsidRDefault="00374522" w:rsidP="00374522">
      <w:pPr>
        <w:pStyle w:val="Tekstpodstawowywcity"/>
        <w:numPr>
          <w:ilvl w:val="0"/>
          <w:numId w:val="13"/>
        </w:numPr>
        <w:tabs>
          <w:tab w:val="left" w:pos="426"/>
        </w:tabs>
        <w:spacing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3131/6, 238/3, 3129/3 </w:t>
      </w:r>
      <w:r w:rsidRPr="00BB41BA">
        <w:rPr>
          <w:rFonts w:asciiTheme="minorHAnsi" w:hAnsiTheme="minorHAnsi" w:cstheme="minorHAnsi"/>
        </w:rPr>
        <w:t xml:space="preserve"> w obrębie ewidencyjnym 00</w:t>
      </w:r>
      <w:r>
        <w:rPr>
          <w:rFonts w:asciiTheme="minorHAnsi" w:hAnsiTheme="minorHAnsi" w:cstheme="minorHAnsi"/>
        </w:rPr>
        <w:t>38</w:t>
      </w:r>
      <w:r w:rsidRPr="00BB41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Pożarki;</w:t>
      </w:r>
    </w:p>
    <w:p w:rsidR="00CA64DF" w:rsidRDefault="00374522" w:rsidP="00374522">
      <w:pPr>
        <w:pStyle w:val="Tekstpodstawowywcity"/>
        <w:numPr>
          <w:ilvl w:val="0"/>
          <w:numId w:val="13"/>
        </w:numPr>
        <w:tabs>
          <w:tab w:val="left" w:pos="426"/>
        </w:tabs>
        <w:spacing w:line="300" w:lineRule="auto"/>
        <w:rPr>
          <w:rFonts w:asciiTheme="minorHAnsi" w:hAnsiTheme="minorHAnsi" w:cstheme="minorHAnsi"/>
        </w:rPr>
        <w:sectPr w:rsidR="00CA64DF" w:rsidSect="00E27006">
          <w:headerReference w:type="default" r:id="rId7"/>
          <w:footerReference w:type="default" r:id="rId8"/>
          <w:footerReference w:type="first" r:id="rId9"/>
          <w:pgSz w:w="11906" w:h="16838"/>
          <w:pgMar w:top="1134" w:right="1418" w:bottom="1418" w:left="1418" w:header="1134" w:footer="1134" w:gutter="0"/>
          <w:cols w:space="708"/>
          <w:docGrid w:linePitch="360"/>
        </w:sectPr>
      </w:pPr>
      <w:r>
        <w:rPr>
          <w:rFonts w:asciiTheme="minorHAnsi" w:hAnsiTheme="minorHAnsi" w:cstheme="minorHAnsi"/>
        </w:rPr>
        <w:t xml:space="preserve">3128/7, 107/7 </w:t>
      </w:r>
      <w:r w:rsidRPr="00374522">
        <w:rPr>
          <w:rFonts w:asciiTheme="minorHAnsi" w:hAnsiTheme="minorHAnsi" w:cstheme="minorHAnsi"/>
        </w:rPr>
        <w:t>w obrębie ewidencyjnym 00</w:t>
      </w:r>
      <w:r>
        <w:rPr>
          <w:rFonts w:asciiTheme="minorHAnsi" w:hAnsiTheme="minorHAnsi" w:cstheme="minorHAnsi"/>
        </w:rPr>
        <w:t>22</w:t>
      </w:r>
      <w:r w:rsidRPr="0037452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Kwiedzina</w:t>
      </w:r>
      <w:proofErr w:type="spellEnd"/>
      <w:r>
        <w:rPr>
          <w:rFonts w:asciiTheme="minorHAnsi" w:hAnsiTheme="minorHAnsi" w:cstheme="minorHAnsi"/>
        </w:rPr>
        <w:t>,</w:t>
      </w:r>
    </w:p>
    <w:p w:rsidR="00750B19" w:rsidRDefault="00750B19" w:rsidP="00822618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750B19">
        <w:rPr>
          <w:rFonts w:asciiTheme="minorHAnsi" w:hAnsiTheme="minorHAnsi" w:cstheme="minorHAnsi"/>
        </w:rPr>
        <w:lastRenderedPageBreak/>
        <w:t>PLK S.A. nabywa z mocy prawa z dniem, w którym decyzja o ustaleniu lokalizacji linii kolejowej stała się ostateczna, prawo użytkowania wieczystego ww. nieruchomości gruntowych nabytych z mocy prawa przez Skarb Państwa lub stanowiących jego własność,     z wyłączeniem nieruchomości, o których mowa w ust. 3e, oraz prawo własności budynków, innych urządzeń i lokali znajdujących się na tych nieruchomościach.</w:t>
      </w:r>
    </w:p>
    <w:p w:rsidR="00750B19" w:rsidRDefault="00750B19" w:rsidP="00822618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</w:p>
    <w:p w:rsidR="006C21EA" w:rsidRPr="003D7E7E" w:rsidRDefault="006C21EA" w:rsidP="003D7E7E">
      <w:pPr>
        <w:pStyle w:val="Tekstpodstawowywcity"/>
        <w:spacing w:line="300" w:lineRule="auto"/>
        <w:jc w:val="both"/>
        <w:rPr>
          <w:rFonts w:ascii="Calibri" w:hAnsi="Calibri" w:cs="Calibri"/>
          <w:u w:val="single"/>
        </w:rPr>
      </w:pPr>
      <w:r w:rsidRPr="003D7E7E">
        <w:rPr>
          <w:rFonts w:ascii="Calibri" w:hAnsi="Calibri" w:cs="Calibri"/>
          <w:u w:val="single"/>
        </w:rPr>
        <w:t>Ponadto informuję, że:</w:t>
      </w:r>
    </w:p>
    <w:p w:rsidR="006C21EA" w:rsidRPr="003D7E7E" w:rsidRDefault="006C21EA" w:rsidP="003D7E7E">
      <w:pPr>
        <w:pStyle w:val="Tekstpodstawowywcity"/>
        <w:spacing w:line="300" w:lineRule="auto"/>
        <w:ind w:left="0" w:firstLine="0"/>
        <w:jc w:val="both"/>
        <w:rPr>
          <w:rFonts w:ascii="Calibri" w:hAnsi="Calibri" w:cs="Calibri"/>
        </w:rPr>
      </w:pPr>
      <w:r w:rsidRPr="003D7E7E">
        <w:rPr>
          <w:rFonts w:ascii="Calibri" w:hAnsi="Calibri" w:cs="Calibri"/>
        </w:rPr>
        <w:t xml:space="preserve">1. Z dniem doręczenia zawiadomienia o wszczęciu postępowania administracyjnego w sprawie wydania decyzji o ustaleniu lokalizacji linii kolejowej: </w:t>
      </w:r>
    </w:p>
    <w:p w:rsidR="006C21EA" w:rsidRPr="003A1106" w:rsidRDefault="006C21EA" w:rsidP="003D7E7E">
      <w:pPr>
        <w:pStyle w:val="Tekstpodstawowywcity"/>
        <w:spacing w:line="300" w:lineRule="auto"/>
        <w:ind w:left="0" w:firstLine="0"/>
        <w:jc w:val="both"/>
        <w:rPr>
          <w:rFonts w:ascii="Calibri" w:hAnsi="Calibri" w:cs="Calibri"/>
          <w:color w:val="000000" w:themeColor="text1"/>
        </w:rPr>
      </w:pPr>
      <w:r w:rsidRPr="003D7E7E">
        <w:rPr>
          <w:rFonts w:ascii="Calibri" w:hAnsi="Calibri" w:cs="Calibri"/>
        </w:rPr>
        <w:t xml:space="preserve">a) nieruchomości stanowiące własność Skarbu Państwa lub jednostek samorządu terytorialnego, objęte wnioskiem o wydanie decyzji o ustaleniu lokalizacji linii kolejowej, nie mogą być przedmiotem obrotu w rozumieniu przepisów ustawy z dnia 21 sierpnia 1997r. </w:t>
      </w:r>
      <w:r w:rsidR="0062415F">
        <w:rPr>
          <w:rFonts w:ascii="Calibri" w:hAnsi="Calibri" w:cs="Calibri"/>
        </w:rPr>
        <w:t xml:space="preserve">                     </w:t>
      </w:r>
      <w:r w:rsidRPr="003D7E7E">
        <w:rPr>
          <w:rFonts w:ascii="Calibri" w:hAnsi="Calibri" w:cs="Calibri"/>
        </w:rPr>
        <w:t xml:space="preserve">o gospodarce </w:t>
      </w:r>
      <w:r w:rsidRPr="003A1106">
        <w:rPr>
          <w:rFonts w:ascii="Calibri" w:hAnsi="Calibri" w:cs="Calibri"/>
          <w:color w:val="000000" w:themeColor="text1"/>
        </w:rPr>
        <w:t>nieruchomościami (Dz. U. z 202</w:t>
      </w:r>
      <w:r w:rsidR="003A1106" w:rsidRPr="003A1106">
        <w:rPr>
          <w:rFonts w:ascii="Calibri" w:hAnsi="Calibri" w:cs="Calibri"/>
          <w:color w:val="000000" w:themeColor="text1"/>
        </w:rPr>
        <w:t>4</w:t>
      </w:r>
      <w:r w:rsidRPr="003A1106">
        <w:rPr>
          <w:rFonts w:ascii="Calibri" w:hAnsi="Calibri" w:cs="Calibri"/>
          <w:color w:val="000000" w:themeColor="text1"/>
        </w:rPr>
        <w:t xml:space="preserve"> r., poz. </w:t>
      </w:r>
      <w:r w:rsidR="003A1106" w:rsidRPr="003A1106">
        <w:rPr>
          <w:rFonts w:ascii="Calibri" w:hAnsi="Calibri" w:cs="Calibri"/>
          <w:color w:val="000000" w:themeColor="text1"/>
        </w:rPr>
        <w:t>1145</w:t>
      </w:r>
      <w:r w:rsidRPr="003A1106">
        <w:rPr>
          <w:rFonts w:ascii="Calibri" w:hAnsi="Calibri" w:cs="Calibri"/>
          <w:color w:val="000000" w:themeColor="text1"/>
        </w:rPr>
        <w:t xml:space="preserve"> ze zmianami)</w:t>
      </w:r>
      <w:r w:rsidR="0062415F" w:rsidRPr="003A1106">
        <w:rPr>
          <w:rFonts w:ascii="Calibri" w:hAnsi="Calibri" w:cs="Calibri"/>
          <w:color w:val="000000" w:themeColor="text1"/>
        </w:rPr>
        <w:t>;</w:t>
      </w:r>
      <w:r w:rsidRPr="003A1106">
        <w:rPr>
          <w:rFonts w:ascii="Calibri" w:hAnsi="Calibri" w:cs="Calibri"/>
          <w:color w:val="000000" w:themeColor="text1"/>
        </w:rPr>
        <w:t xml:space="preserve"> </w:t>
      </w:r>
    </w:p>
    <w:p w:rsidR="006C21EA" w:rsidRPr="003D7E7E" w:rsidRDefault="006C21EA" w:rsidP="0062415F">
      <w:pPr>
        <w:spacing w:after="0" w:line="300" w:lineRule="auto"/>
        <w:jc w:val="both"/>
        <w:rPr>
          <w:rFonts w:cs="Calibri"/>
          <w:sz w:val="24"/>
          <w:szCs w:val="24"/>
        </w:rPr>
      </w:pPr>
      <w:r w:rsidRPr="003D7E7E">
        <w:rPr>
          <w:rFonts w:cs="Calibri"/>
          <w:sz w:val="24"/>
          <w:szCs w:val="24"/>
        </w:rPr>
        <w:t>b)  w odniesieniu do nieruchomości objętych wnioskiem o wydanie decyzji o ustaleniu lokalizacji linii kolejowej, do czasu ostatecznego zakończenia postępowania w sprawie wydania takiej decyzji, nie wydaje się decyzji o pozwoleniu na budowę dla innych inwestycji, a toczące się postępowania</w:t>
      </w:r>
      <w:r w:rsidR="0062415F">
        <w:rPr>
          <w:rFonts w:cs="Calibri"/>
          <w:sz w:val="24"/>
          <w:szCs w:val="24"/>
        </w:rPr>
        <w:t xml:space="preserve"> </w:t>
      </w:r>
      <w:r w:rsidRPr="003D7E7E">
        <w:rPr>
          <w:rFonts w:cs="Calibri"/>
          <w:sz w:val="24"/>
          <w:szCs w:val="24"/>
        </w:rPr>
        <w:t xml:space="preserve">w tych sprawach podlegają zawieszeniu do czasu ostatecznego zakończenia postępowania w sprawie wydania decyzji o ustaleniu lokalizacji linii kolejowej, </w:t>
      </w:r>
      <w:r w:rsidR="0062415F">
        <w:rPr>
          <w:rFonts w:cs="Calibri"/>
          <w:sz w:val="24"/>
          <w:szCs w:val="24"/>
        </w:rPr>
        <w:t xml:space="preserve">                </w:t>
      </w:r>
      <w:r w:rsidRPr="003D7E7E">
        <w:rPr>
          <w:rFonts w:cs="Calibri"/>
          <w:sz w:val="24"/>
          <w:szCs w:val="24"/>
        </w:rPr>
        <w:t xml:space="preserve">z wyjątkiem postępowań wskazanych w art. 9o ust. 14 </w:t>
      </w:r>
      <w:r w:rsidR="0062415F">
        <w:rPr>
          <w:rFonts w:cs="Calibri"/>
          <w:sz w:val="24"/>
          <w:szCs w:val="24"/>
        </w:rPr>
        <w:t xml:space="preserve"> ustawy o transporcie kolejowym;</w:t>
      </w:r>
    </w:p>
    <w:p w:rsidR="006C21EA" w:rsidRPr="003D7E7E" w:rsidRDefault="006C21EA" w:rsidP="0062415F">
      <w:pPr>
        <w:pStyle w:val="Tekstpodstawowywcity"/>
        <w:spacing w:line="300" w:lineRule="auto"/>
        <w:ind w:left="0" w:firstLine="0"/>
        <w:jc w:val="both"/>
        <w:rPr>
          <w:rFonts w:ascii="Calibri" w:hAnsi="Calibri" w:cs="Calibri"/>
        </w:rPr>
      </w:pPr>
      <w:r w:rsidRPr="003D7E7E">
        <w:rPr>
          <w:rFonts w:ascii="Calibri" w:hAnsi="Calibri" w:cs="Calibri"/>
        </w:rPr>
        <w:t xml:space="preserve">c) w przypadku zgłoszenia zamiaru wykonywania robót budowlanych wszczęcie postępowania                  w przedmiocie wydania decyzji o ustaleniu lokalizacji linii kolejowej zobowiązuje właściwy organ administracji architektoniczno-budowlanej do wniesienia sprzeciwu od zgłoszenia, </w:t>
      </w:r>
      <w:r w:rsidR="0062415F">
        <w:rPr>
          <w:rFonts w:ascii="Calibri" w:hAnsi="Calibri" w:cs="Calibri"/>
        </w:rPr>
        <w:t xml:space="preserve">                     </w:t>
      </w:r>
      <w:r w:rsidRPr="003D7E7E">
        <w:rPr>
          <w:rFonts w:ascii="Calibri" w:hAnsi="Calibri" w:cs="Calibri"/>
        </w:rPr>
        <w:t>z wyjątkiem postępowań wskazanych w art. 9o ust.</w:t>
      </w:r>
      <w:r w:rsidR="00C8550A">
        <w:rPr>
          <w:rFonts w:ascii="Calibri" w:hAnsi="Calibri" w:cs="Calibri"/>
        </w:rPr>
        <w:t xml:space="preserve"> </w:t>
      </w:r>
      <w:r w:rsidRPr="003D7E7E">
        <w:rPr>
          <w:rFonts w:ascii="Calibri" w:hAnsi="Calibri" w:cs="Calibri"/>
        </w:rPr>
        <w:t>14  ustawy o transporcie kolejowym.</w:t>
      </w:r>
    </w:p>
    <w:p w:rsidR="006C21EA" w:rsidRPr="003D7E7E" w:rsidRDefault="006C21EA" w:rsidP="003D7E7E">
      <w:pPr>
        <w:pStyle w:val="Tekstpodstawowywcity"/>
        <w:spacing w:line="300" w:lineRule="auto"/>
        <w:ind w:left="0" w:firstLine="0"/>
        <w:jc w:val="both"/>
        <w:rPr>
          <w:rFonts w:ascii="Calibri" w:hAnsi="Calibri" w:cs="Calibri"/>
        </w:rPr>
      </w:pPr>
      <w:r w:rsidRPr="003D7E7E">
        <w:rPr>
          <w:rFonts w:ascii="Calibri" w:hAnsi="Calibri" w:cs="Calibri"/>
        </w:rPr>
        <w:t>2. W przypadku zbycia własności lub prawa użytkowania wieczystego nieruchomości nie stanowiącej własności Skarbu Państwa lub jednostek samorządu terytorialnego, objętej wnioskiem</w:t>
      </w:r>
      <w:r w:rsidR="0062415F">
        <w:rPr>
          <w:rFonts w:ascii="Calibri" w:hAnsi="Calibri" w:cs="Calibri"/>
        </w:rPr>
        <w:t xml:space="preserve"> </w:t>
      </w:r>
      <w:r w:rsidRPr="003D7E7E">
        <w:rPr>
          <w:rFonts w:ascii="Calibri" w:hAnsi="Calibri" w:cs="Calibri"/>
        </w:rPr>
        <w:t>o wydanie decyzji o ustaleniu lokalizacji linii kolejowej, po doręczeniu zawiadomienia o wszczęciu postępowania, nabywca i zbywca są zobowiązani do zgłoszenia właściwemu wojewodzie danych nowego właściciela lub użytkownika wieczystego w terminie 7 dni od dnia zbycia. Brak terminowego dokonania powyższego zgłoszenia i prowadzenie postępowania bez udziału nowego właściciela lub użytkownika wieczystego nie stanowi podstawy do wznowienia postępowania.</w:t>
      </w:r>
    </w:p>
    <w:p w:rsidR="006C21EA" w:rsidRPr="00502D2D" w:rsidRDefault="006C21EA" w:rsidP="00DC7865">
      <w:pPr>
        <w:jc w:val="both"/>
        <w:rPr>
          <w:rStyle w:val="Domylnaczcionkaakapitu1"/>
          <w:rFonts w:eastAsia="Palatino Linotype"/>
        </w:rPr>
      </w:pPr>
    </w:p>
    <w:p w:rsidR="00CA64DF" w:rsidRDefault="006C21EA" w:rsidP="00D526F4">
      <w:pPr>
        <w:spacing w:after="0" w:line="300" w:lineRule="auto"/>
        <w:jc w:val="both"/>
        <w:rPr>
          <w:rStyle w:val="Domylnaczcionkaakapitu1"/>
          <w:rFonts w:eastAsia="Palatino Linotype" w:cs="Calibri"/>
          <w:sz w:val="24"/>
          <w:szCs w:val="24"/>
        </w:rPr>
        <w:sectPr w:rsidR="00CA64DF" w:rsidSect="00CA64DF">
          <w:pgSz w:w="11906" w:h="16838"/>
          <w:pgMar w:top="1134" w:right="1418" w:bottom="1418" w:left="1418" w:header="1134" w:footer="1134" w:gutter="0"/>
          <w:cols w:space="708"/>
          <w:titlePg/>
          <w:docGrid w:linePitch="360"/>
        </w:sectPr>
      </w:pPr>
      <w:r w:rsidRPr="002D46CB">
        <w:rPr>
          <w:rStyle w:val="Domylnaczcionkaakapitu1"/>
          <w:rFonts w:eastAsia="Palatino Linotype" w:cs="Calibri"/>
          <w:sz w:val="24"/>
          <w:szCs w:val="24"/>
        </w:rPr>
        <w:t>W związku z powyższym, zgodnie z art. 10 §1 ustawy Kodeks postępowania administracyjnego z dnia 14 czerwca 1960 r. (Dz. U. z 202</w:t>
      </w:r>
      <w:r w:rsidR="00C71187">
        <w:rPr>
          <w:rStyle w:val="Domylnaczcionkaakapitu1"/>
          <w:rFonts w:eastAsia="Palatino Linotype" w:cs="Calibri"/>
          <w:sz w:val="24"/>
          <w:szCs w:val="24"/>
        </w:rPr>
        <w:t>4</w:t>
      </w:r>
      <w:r w:rsidRPr="002D46CB">
        <w:rPr>
          <w:rStyle w:val="Domylnaczcionkaakapitu1"/>
          <w:rFonts w:eastAsia="Palatino Linotype" w:cs="Calibri"/>
          <w:sz w:val="24"/>
          <w:szCs w:val="24"/>
        </w:rPr>
        <w:t xml:space="preserve"> r., poz. </w:t>
      </w:r>
      <w:r w:rsidR="00DC4734">
        <w:rPr>
          <w:rStyle w:val="Domylnaczcionkaakapitu1"/>
          <w:rFonts w:eastAsia="Palatino Linotype" w:cs="Calibri"/>
          <w:sz w:val="24"/>
          <w:szCs w:val="24"/>
        </w:rPr>
        <w:t>572</w:t>
      </w:r>
      <w:r w:rsidRPr="002D46CB">
        <w:rPr>
          <w:rStyle w:val="Domylnaczcionkaakapitu1"/>
          <w:rFonts w:eastAsia="Palatino Linotype" w:cs="Calibri"/>
          <w:sz w:val="24"/>
          <w:szCs w:val="24"/>
        </w:rPr>
        <w:t xml:space="preserve"> ze zm</w:t>
      </w:r>
      <w:r w:rsidR="00C71187">
        <w:rPr>
          <w:rStyle w:val="Domylnaczcionkaakapitu1"/>
          <w:rFonts w:eastAsia="Palatino Linotype" w:cs="Calibri"/>
          <w:sz w:val="24"/>
          <w:szCs w:val="24"/>
        </w:rPr>
        <w:t>.</w:t>
      </w:r>
      <w:r w:rsidRPr="002D46CB">
        <w:rPr>
          <w:rStyle w:val="Domylnaczcionkaakapitu1"/>
          <w:rFonts w:eastAsia="Palatino Linotype" w:cs="Calibri"/>
          <w:sz w:val="24"/>
          <w:szCs w:val="24"/>
        </w:rPr>
        <w:t xml:space="preserve">) strony postępowania mają prawo do czynnego udziału w każdym stadium postępowania, mogą, w terminie 7 dni od podania niniejszego obwieszczenia do publicznej wiadomości, składać w przedmiotowej sprawie, </w:t>
      </w:r>
      <w:r w:rsidR="00C71187">
        <w:rPr>
          <w:rStyle w:val="Domylnaczcionkaakapitu1"/>
          <w:rFonts w:eastAsia="Palatino Linotype" w:cs="Calibri"/>
          <w:sz w:val="24"/>
          <w:szCs w:val="24"/>
        </w:rPr>
        <w:t xml:space="preserve">       </w:t>
      </w:r>
    </w:p>
    <w:p w:rsidR="006C21EA" w:rsidRPr="002D46CB" w:rsidRDefault="006C21EA" w:rsidP="00D526F4">
      <w:pPr>
        <w:spacing w:after="0" w:line="300" w:lineRule="auto"/>
        <w:jc w:val="both"/>
        <w:rPr>
          <w:rStyle w:val="Domylnaczcionkaakapitu1"/>
          <w:rFonts w:eastAsia="Palatino Linotype" w:cs="Calibri"/>
          <w:sz w:val="24"/>
          <w:szCs w:val="24"/>
        </w:rPr>
      </w:pPr>
      <w:bookmarkStart w:id="0" w:name="_GoBack"/>
      <w:bookmarkEnd w:id="0"/>
      <w:r w:rsidRPr="002D46CB">
        <w:rPr>
          <w:rStyle w:val="Domylnaczcionkaakapitu1"/>
          <w:rFonts w:eastAsia="Palatino Linotype" w:cs="Calibri"/>
          <w:sz w:val="24"/>
          <w:szCs w:val="24"/>
        </w:rPr>
        <w:lastRenderedPageBreak/>
        <w:t>w formie pisemnej wnioski dowodowe, uwagi i żądania korespondencyjnie pocztą tradycyjną na adres: Warmińsko-Mazurski Urząd Wojewódzki w Olsztynie, Al. Marsz. J. Piłsudskiego 7/9, 10-575 Olsztyn</w:t>
      </w:r>
      <w:r w:rsidR="00C71187">
        <w:rPr>
          <w:rStyle w:val="Domylnaczcionkaakapitu1"/>
          <w:rFonts w:eastAsia="Palatino Linotype" w:cs="Calibri"/>
          <w:sz w:val="24"/>
          <w:szCs w:val="24"/>
        </w:rPr>
        <w:t>;</w:t>
      </w:r>
      <w:r w:rsidRPr="002D46CB">
        <w:rPr>
          <w:rStyle w:val="Domylnaczcionkaakapitu1"/>
          <w:rFonts w:eastAsia="Palatino Linotype" w:cs="Calibri"/>
          <w:sz w:val="24"/>
          <w:szCs w:val="24"/>
        </w:rPr>
        <w:t xml:space="preserve"> </w:t>
      </w:r>
      <w:r w:rsidR="00C71187">
        <w:rPr>
          <w:rStyle w:val="Domylnaczcionkaakapitu1"/>
          <w:rFonts w:eastAsia="Palatino Linotype" w:cs="Calibri"/>
          <w:sz w:val="24"/>
          <w:szCs w:val="24"/>
        </w:rPr>
        <w:t>z</w:t>
      </w:r>
      <w:r w:rsidRPr="002D46CB">
        <w:rPr>
          <w:rStyle w:val="Domylnaczcionkaakapitu1"/>
          <w:rFonts w:eastAsia="Palatino Linotype" w:cs="Calibri"/>
          <w:sz w:val="24"/>
          <w:szCs w:val="24"/>
        </w:rPr>
        <w:t xml:space="preserve">a pośrednictwem platformy </w:t>
      </w:r>
      <w:proofErr w:type="spellStart"/>
      <w:r w:rsidRPr="002D46CB">
        <w:rPr>
          <w:rStyle w:val="Domylnaczcionkaakapitu1"/>
          <w:rFonts w:eastAsia="Palatino Linotype" w:cs="Calibri"/>
          <w:sz w:val="24"/>
          <w:szCs w:val="24"/>
        </w:rPr>
        <w:t>ePUAP</w:t>
      </w:r>
      <w:proofErr w:type="spellEnd"/>
      <w:r w:rsidRPr="002D46CB">
        <w:rPr>
          <w:rStyle w:val="Domylnaczcionkaakapitu1"/>
          <w:rFonts w:eastAsia="Palatino Linotype" w:cs="Calibri"/>
          <w:sz w:val="24"/>
          <w:szCs w:val="24"/>
        </w:rPr>
        <w:t xml:space="preserve"> www.epuap.gov.pl, adres skrytki /WMURZADWOJ/skrytka</w:t>
      </w:r>
      <w:r w:rsidR="00C71187">
        <w:rPr>
          <w:rStyle w:val="Domylnaczcionkaakapitu1"/>
          <w:rFonts w:eastAsia="Palatino Linotype" w:cs="Calibri"/>
          <w:sz w:val="24"/>
          <w:szCs w:val="24"/>
        </w:rPr>
        <w:t>;</w:t>
      </w:r>
      <w:r w:rsidRPr="002D46CB">
        <w:rPr>
          <w:rStyle w:val="Domylnaczcionkaakapitu1"/>
          <w:rFonts w:eastAsia="Palatino Linotype" w:cs="Calibri"/>
          <w:sz w:val="24"/>
          <w:szCs w:val="24"/>
        </w:rPr>
        <w:t xml:space="preserve"> poprzez platformę e-Obywatel</w:t>
      </w:r>
      <w:r w:rsidR="00C71187">
        <w:rPr>
          <w:rStyle w:val="Domylnaczcionkaakapitu1"/>
          <w:rFonts w:eastAsia="Palatino Linotype" w:cs="Calibri"/>
          <w:sz w:val="24"/>
          <w:szCs w:val="24"/>
        </w:rPr>
        <w:t xml:space="preserve"> </w:t>
      </w:r>
      <w:hyperlink r:id="rId10" w:history="1">
        <w:r w:rsidR="00C71187" w:rsidRPr="00C71187">
          <w:rPr>
            <w:rStyle w:val="Hipercze"/>
            <w:rFonts w:eastAsia="Palatino Linotype" w:cs="Calibri"/>
            <w:color w:val="000000" w:themeColor="text1"/>
            <w:sz w:val="24"/>
            <w:szCs w:val="24"/>
            <w:u w:val="none"/>
          </w:rPr>
          <w:t>https://obywatel.gov.pl/ePUAP</w:t>
        </w:r>
      </w:hyperlink>
      <w:r w:rsidR="00C71187" w:rsidRPr="00C71187">
        <w:rPr>
          <w:rStyle w:val="Domylnaczcionkaakapitu1"/>
          <w:rFonts w:eastAsia="Palatino Linotype" w:cs="Calibri"/>
          <w:color w:val="000000" w:themeColor="text1"/>
          <w:sz w:val="24"/>
          <w:szCs w:val="24"/>
        </w:rPr>
        <w:t xml:space="preserve">; </w:t>
      </w:r>
      <w:r w:rsidR="00C71187" w:rsidRPr="00C71187">
        <w:rPr>
          <w:rStyle w:val="Domylnaczcionkaakapitu1"/>
          <w:rFonts w:eastAsia="Palatino Linotype" w:cs="Calibri"/>
          <w:sz w:val="24"/>
          <w:szCs w:val="24"/>
        </w:rPr>
        <w:t>przez adres Urzędu na platformie e-Doręczenia AE:PL-63617-21139-RGDWI-27.</w:t>
      </w:r>
    </w:p>
    <w:p w:rsidR="006C21EA" w:rsidRDefault="006C21EA" w:rsidP="00D526F4">
      <w:pPr>
        <w:pStyle w:val="WW-Tekstpodstawowywcity2"/>
        <w:spacing w:line="300" w:lineRule="auto"/>
        <w:ind w:firstLine="0"/>
        <w:jc w:val="both"/>
        <w:rPr>
          <w:rFonts w:ascii="Calibri" w:hAnsi="Calibri" w:cs="Calibri"/>
        </w:rPr>
      </w:pPr>
      <w:r w:rsidRPr="002D46CB">
        <w:rPr>
          <w:rFonts w:ascii="Calibri" w:hAnsi="Calibri" w:cs="Calibri"/>
        </w:rPr>
        <w:t xml:space="preserve">Akta sprawy znajdują się w Wydziale Infrastruktury i Nieruchomości Warmińsko – Mazurskiego Urzędu Wojewódzkiego w Olsztynie, Al. Marszałka Józefa  Piłsudskiego  7/9, </w:t>
      </w:r>
      <w:r w:rsidR="00394182">
        <w:rPr>
          <w:rFonts w:ascii="Calibri" w:hAnsi="Calibri" w:cs="Calibri"/>
        </w:rPr>
        <w:t xml:space="preserve">                 </w:t>
      </w:r>
      <w:r w:rsidRPr="002D46CB">
        <w:rPr>
          <w:rFonts w:ascii="Calibri" w:hAnsi="Calibri" w:cs="Calibri"/>
        </w:rPr>
        <w:t>10-575 Olsztyn, w pok. nr 326.</w:t>
      </w:r>
    </w:p>
    <w:p w:rsidR="003606B2" w:rsidRDefault="006C21EA" w:rsidP="002D46CB">
      <w:pPr>
        <w:spacing w:line="276" w:lineRule="auto"/>
        <w:jc w:val="both"/>
        <w:rPr>
          <w:rFonts w:asciiTheme="minorHAnsi" w:hAnsiTheme="minorHAnsi" w:cstheme="minorHAnsi"/>
        </w:rPr>
      </w:pPr>
      <w:r w:rsidRPr="00756DDC">
        <w:rPr>
          <w:b/>
        </w:rPr>
        <w:t xml:space="preserve">                    </w:t>
      </w:r>
    </w:p>
    <w:p w:rsidR="009F0256" w:rsidRPr="003E78E0" w:rsidRDefault="009F0256" w:rsidP="009F0256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9F0256" w:rsidRPr="003E78E0" w:rsidRDefault="009F0256" w:rsidP="009F0256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9F0256" w:rsidRPr="003E78E0" w:rsidRDefault="009F0256" w:rsidP="009F0256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9F0256" w:rsidRPr="003E78E0" w:rsidRDefault="009F0256" w:rsidP="009F0256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 xml:space="preserve">Z-ca </w:t>
      </w: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a</w:t>
      </w:r>
    </w:p>
    <w:p w:rsidR="009F0256" w:rsidRPr="003E78E0" w:rsidRDefault="009F0256" w:rsidP="009F0256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i 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Nieruchomości</w:t>
      </w:r>
    </w:p>
    <w:p w:rsidR="009F0256" w:rsidRDefault="009F0256" w:rsidP="009F0256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  <w:r w:rsidRPr="003E78E0">
        <w:rPr>
          <w:rFonts w:ascii="Times New Roman" w:hAnsi="Times New Roman"/>
          <w:i/>
          <w:kern w:val="1"/>
          <w:lang w:eastAsia="hi-IN" w:bidi="hi-IN"/>
        </w:rPr>
        <w:t>/dokument podpisany elektronicznie</w:t>
      </w:r>
    </w:p>
    <w:p w:rsidR="00B9229C" w:rsidRDefault="00B9229C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</w:p>
    <w:p w:rsidR="00DC4734" w:rsidRDefault="00DC4734" w:rsidP="00603B8D">
      <w:pPr>
        <w:spacing w:after="240" w:line="25" w:lineRule="atLeast"/>
        <w:rPr>
          <w:sz w:val="24"/>
          <w:szCs w:val="24"/>
        </w:rPr>
      </w:pPr>
    </w:p>
    <w:p w:rsidR="00812E3B" w:rsidRDefault="00812E3B" w:rsidP="00603B8D">
      <w:pPr>
        <w:spacing w:after="240" w:line="25" w:lineRule="atLeast"/>
        <w:rPr>
          <w:sz w:val="24"/>
          <w:szCs w:val="24"/>
        </w:rPr>
      </w:pPr>
    </w:p>
    <w:p w:rsidR="00E27006" w:rsidRDefault="00E27006" w:rsidP="00483335">
      <w:pPr>
        <w:keepNext/>
        <w:keepLines/>
        <w:spacing w:line="276" w:lineRule="auto"/>
        <w:outlineLvl w:val="0"/>
        <w:rPr>
          <w:rFonts w:eastAsia="Palatino Linotype"/>
          <w:b/>
          <w:color w:val="000000"/>
          <w:sz w:val="20"/>
          <w:szCs w:val="20"/>
          <w:lang w:eastAsia="pl-PL"/>
        </w:rPr>
      </w:pPr>
    </w:p>
    <w:p w:rsidR="00C25D6D" w:rsidRPr="00274458" w:rsidRDefault="00C25D6D" w:rsidP="00550AFD">
      <w:pPr>
        <w:snapToGrid w:val="0"/>
        <w:spacing w:after="240" w:line="25" w:lineRule="atLeast"/>
        <w:ind w:left="426"/>
        <w:rPr>
          <w:sz w:val="20"/>
          <w:szCs w:val="20"/>
        </w:rPr>
      </w:pPr>
    </w:p>
    <w:sectPr w:rsidR="00C25D6D" w:rsidRPr="00274458" w:rsidSect="00CA64DF">
      <w:pgSz w:w="11906" w:h="16838"/>
      <w:pgMar w:top="1134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49D" w:rsidRDefault="0059549D" w:rsidP="0050388A">
      <w:pPr>
        <w:spacing w:after="0" w:line="240" w:lineRule="auto"/>
      </w:pPr>
      <w:r>
        <w:separator/>
      </w:r>
    </w:p>
  </w:endnote>
  <w:endnote w:type="continuationSeparator" w:id="0">
    <w:p w:rsidR="0059549D" w:rsidRDefault="0059549D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10865731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12675611"/>
          <w:docPartObj>
            <w:docPartGallery w:val="Page Numbers (Top of Page)"/>
            <w:docPartUnique/>
          </w:docPartObj>
        </w:sdtPr>
        <w:sdtEndPr/>
        <w:sdtContent>
          <w:p w:rsidR="00ED44A1" w:rsidRPr="00ED44A1" w:rsidRDefault="00ED44A1">
            <w:pPr>
              <w:pStyle w:val="Stopka"/>
              <w:jc w:val="right"/>
              <w:rPr>
                <w:sz w:val="20"/>
                <w:szCs w:val="20"/>
              </w:rPr>
            </w:pPr>
            <w:r w:rsidRPr="00ED44A1">
              <w:rPr>
                <w:sz w:val="20"/>
                <w:szCs w:val="20"/>
              </w:rPr>
              <w:t xml:space="preserve">Strona </w:t>
            </w:r>
            <w:r w:rsidRPr="00ED44A1">
              <w:rPr>
                <w:b/>
                <w:bCs/>
                <w:sz w:val="20"/>
                <w:szCs w:val="20"/>
              </w:rPr>
              <w:fldChar w:fldCharType="begin"/>
            </w:r>
            <w:r w:rsidRPr="00ED44A1">
              <w:rPr>
                <w:b/>
                <w:bCs/>
                <w:sz w:val="20"/>
                <w:szCs w:val="20"/>
              </w:rPr>
              <w:instrText>PAGE</w:instrText>
            </w:r>
            <w:r w:rsidRPr="00ED44A1">
              <w:rPr>
                <w:b/>
                <w:bCs/>
                <w:sz w:val="20"/>
                <w:szCs w:val="20"/>
              </w:rPr>
              <w:fldChar w:fldCharType="separate"/>
            </w:r>
            <w:r w:rsidR="00CA64DF">
              <w:rPr>
                <w:b/>
                <w:bCs/>
                <w:noProof/>
                <w:sz w:val="20"/>
                <w:szCs w:val="20"/>
              </w:rPr>
              <w:t>1</w:t>
            </w:r>
            <w:r w:rsidRPr="00ED44A1">
              <w:rPr>
                <w:b/>
                <w:bCs/>
                <w:sz w:val="20"/>
                <w:szCs w:val="20"/>
              </w:rPr>
              <w:fldChar w:fldCharType="end"/>
            </w:r>
            <w:r w:rsidRPr="00ED44A1">
              <w:rPr>
                <w:sz w:val="20"/>
                <w:szCs w:val="20"/>
              </w:rPr>
              <w:t xml:space="preserve"> z </w:t>
            </w:r>
            <w:r w:rsidRPr="00ED44A1">
              <w:rPr>
                <w:b/>
                <w:bCs/>
                <w:sz w:val="20"/>
                <w:szCs w:val="20"/>
              </w:rPr>
              <w:fldChar w:fldCharType="begin"/>
            </w:r>
            <w:r w:rsidRPr="00ED44A1">
              <w:rPr>
                <w:b/>
                <w:bCs/>
                <w:sz w:val="20"/>
                <w:szCs w:val="20"/>
              </w:rPr>
              <w:instrText>NUMPAGES</w:instrText>
            </w:r>
            <w:r w:rsidRPr="00ED44A1">
              <w:rPr>
                <w:b/>
                <w:bCs/>
                <w:sz w:val="20"/>
                <w:szCs w:val="20"/>
              </w:rPr>
              <w:fldChar w:fldCharType="separate"/>
            </w:r>
            <w:r w:rsidR="00CA64DF">
              <w:rPr>
                <w:b/>
                <w:bCs/>
                <w:noProof/>
                <w:sz w:val="20"/>
                <w:szCs w:val="20"/>
              </w:rPr>
              <w:t>3</w:t>
            </w:r>
            <w:r w:rsidRPr="00ED44A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44A1" w:rsidRPr="00ED44A1" w:rsidRDefault="00ED44A1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14" w:rsidRDefault="0086141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2487686</wp:posOffset>
          </wp:positionH>
          <wp:positionV relativeFrom="paragraph">
            <wp:posOffset>-1009</wp:posOffset>
          </wp:positionV>
          <wp:extent cx="2962910" cy="7143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91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224251BB">
          <wp:extent cx="2905760" cy="56197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61414" w:rsidRDefault="008614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49D" w:rsidRDefault="0059549D" w:rsidP="0050388A">
      <w:pPr>
        <w:spacing w:after="0" w:line="240" w:lineRule="auto"/>
      </w:pPr>
      <w:r>
        <w:separator/>
      </w:r>
    </w:p>
  </w:footnote>
  <w:footnote w:type="continuationSeparator" w:id="0">
    <w:p w:rsidR="0059549D" w:rsidRDefault="0059549D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CA64DF" w:rsidP="00CA64DF">
    <w:pPr>
      <w:pStyle w:val="Nagwek"/>
    </w:pPr>
    <w:r>
      <w:rPr>
        <w:noProof/>
        <w:lang w:eastAsia="pl-PL"/>
      </w:rPr>
      <w:drawing>
        <wp:inline distT="0" distB="0" distL="0" distR="0" wp14:anchorId="6F9CA9E9" wp14:editId="682F3C37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909C1"/>
    <w:multiLevelType w:val="hybridMultilevel"/>
    <w:tmpl w:val="B0E4BF24"/>
    <w:lvl w:ilvl="0" w:tplc="6C101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91E41"/>
    <w:multiLevelType w:val="hybridMultilevel"/>
    <w:tmpl w:val="D49846CA"/>
    <w:lvl w:ilvl="0" w:tplc="6C101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9157A7"/>
    <w:multiLevelType w:val="hybridMultilevel"/>
    <w:tmpl w:val="B64E4A88"/>
    <w:lvl w:ilvl="0" w:tplc="6C101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EF7339"/>
    <w:multiLevelType w:val="hybridMultilevel"/>
    <w:tmpl w:val="5192E600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5D47C8"/>
    <w:multiLevelType w:val="hybridMultilevel"/>
    <w:tmpl w:val="F72AB148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572F30"/>
    <w:multiLevelType w:val="hybridMultilevel"/>
    <w:tmpl w:val="E54A0586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0F4517"/>
    <w:multiLevelType w:val="hybridMultilevel"/>
    <w:tmpl w:val="A79EFFEC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1625BF"/>
    <w:multiLevelType w:val="hybridMultilevel"/>
    <w:tmpl w:val="EF08A0FC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49020F"/>
    <w:multiLevelType w:val="hybridMultilevel"/>
    <w:tmpl w:val="76A401EA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786025"/>
    <w:multiLevelType w:val="hybridMultilevel"/>
    <w:tmpl w:val="80EA3530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091D"/>
    <w:rsid w:val="00021535"/>
    <w:rsid w:val="00024E3E"/>
    <w:rsid w:val="00025736"/>
    <w:rsid w:val="00030855"/>
    <w:rsid w:val="00070512"/>
    <w:rsid w:val="00086E54"/>
    <w:rsid w:val="00093E32"/>
    <w:rsid w:val="000A2822"/>
    <w:rsid w:val="000B5356"/>
    <w:rsid w:val="000B593E"/>
    <w:rsid w:val="000C0261"/>
    <w:rsid w:val="000C1AC0"/>
    <w:rsid w:val="000F25D8"/>
    <w:rsid w:val="00105B97"/>
    <w:rsid w:val="0012755F"/>
    <w:rsid w:val="00131109"/>
    <w:rsid w:val="00141048"/>
    <w:rsid w:val="001533DE"/>
    <w:rsid w:val="00156751"/>
    <w:rsid w:val="00162132"/>
    <w:rsid w:val="0016787E"/>
    <w:rsid w:val="00167D0C"/>
    <w:rsid w:val="001703E5"/>
    <w:rsid w:val="00174750"/>
    <w:rsid w:val="00192B9D"/>
    <w:rsid w:val="001A0B72"/>
    <w:rsid w:val="001A4516"/>
    <w:rsid w:val="001A7079"/>
    <w:rsid w:val="001A714C"/>
    <w:rsid w:val="001B7C57"/>
    <w:rsid w:val="001D4A6D"/>
    <w:rsid w:val="001D74E8"/>
    <w:rsid w:val="001D7D3C"/>
    <w:rsid w:val="001E03F8"/>
    <w:rsid w:val="001E0C79"/>
    <w:rsid w:val="001E6645"/>
    <w:rsid w:val="001E74E7"/>
    <w:rsid w:val="001F2072"/>
    <w:rsid w:val="0022006B"/>
    <w:rsid w:val="00220118"/>
    <w:rsid w:val="00241A4E"/>
    <w:rsid w:val="00246177"/>
    <w:rsid w:val="00251400"/>
    <w:rsid w:val="00253EA8"/>
    <w:rsid w:val="00262F59"/>
    <w:rsid w:val="00274458"/>
    <w:rsid w:val="00287490"/>
    <w:rsid w:val="00293CB1"/>
    <w:rsid w:val="002B4727"/>
    <w:rsid w:val="002B653B"/>
    <w:rsid w:val="002C022A"/>
    <w:rsid w:val="002C1621"/>
    <w:rsid w:val="002D207E"/>
    <w:rsid w:val="002D46CB"/>
    <w:rsid w:val="002D4F8F"/>
    <w:rsid w:val="002D713F"/>
    <w:rsid w:val="002E3B87"/>
    <w:rsid w:val="002E7515"/>
    <w:rsid w:val="002F10BF"/>
    <w:rsid w:val="003060E2"/>
    <w:rsid w:val="003112AE"/>
    <w:rsid w:val="0031253B"/>
    <w:rsid w:val="0031555A"/>
    <w:rsid w:val="00323D31"/>
    <w:rsid w:val="00351E53"/>
    <w:rsid w:val="00352412"/>
    <w:rsid w:val="003606B2"/>
    <w:rsid w:val="00370A1E"/>
    <w:rsid w:val="00374522"/>
    <w:rsid w:val="00376EB0"/>
    <w:rsid w:val="00394182"/>
    <w:rsid w:val="003A1106"/>
    <w:rsid w:val="003B5C2C"/>
    <w:rsid w:val="003C36DA"/>
    <w:rsid w:val="003C67B8"/>
    <w:rsid w:val="003D17C4"/>
    <w:rsid w:val="003D7E7E"/>
    <w:rsid w:val="0040659E"/>
    <w:rsid w:val="0042293B"/>
    <w:rsid w:val="00422B15"/>
    <w:rsid w:val="00443114"/>
    <w:rsid w:val="00445784"/>
    <w:rsid w:val="00445BBA"/>
    <w:rsid w:val="00450785"/>
    <w:rsid w:val="00452932"/>
    <w:rsid w:val="004571A8"/>
    <w:rsid w:val="00476464"/>
    <w:rsid w:val="00480F29"/>
    <w:rsid w:val="00482F3A"/>
    <w:rsid w:val="00483335"/>
    <w:rsid w:val="004B14FE"/>
    <w:rsid w:val="004B21E8"/>
    <w:rsid w:val="004C2172"/>
    <w:rsid w:val="004D17F6"/>
    <w:rsid w:val="004E348D"/>
    <w:rsid w:val="004E687A"/>
    <w:rsid w:val="004F2848"/>
    <w:rsid w:val="004F7354"/>
    <w:rsid w:val="0050388A"/>
    <w:rsid w:val="00513B17"/>
    <w:rsid w:val="00524210"/>
    <w:rsid w:val="00524BAB"/>
    <w:rsid w:val="0053423D"/>
    <w:rsid w:val="00544142"/>
    <w:rsid w:val="0054679C"/>
    <w:rsid w:val="00550AFD"/>
    <w:rsid w:val="0055248A"/>
    <w:rsid w:val="0055303C"/>
    <w:rsid w:val="00555317"/>
    <w:rsid w:val="0057429E"/>
    <w:rsid w:val="00585102"/>
    <w:rsid w:val="00590D6F"/>
    <w:rsid w:val="00592F20"/>
    <w:rsid w:val="0059549D"/>
    <w:rsid w:val="00595D38"/>
    <w:rsid w:val="00595FD8"/>
    <w:rsid w:val="005A276B"/>
    <w:rsid w:val="005C3711"/>
    <w:rsid w:val="005C3F06"/>
    <w:rsid w:val="00603B8D"/>
    <w:rsid w:val="0062415F"/>
    <w:rsid w:val="0063277D"/>
    <w:rsid w:val="006479B7"/>
    <w:rsid w:val="006563A8"/>
    <w:rsid w:val="00684C8A"/>
    <w:rsid w:val="006A0514"/>
    <w:rsid w:val="006C21EA"/>
    <w:rsid w:val="006D01A2"/>
    <w:rsid w:val="006E0235"/>
    <w:rsid w:val="006F3E04"/>
    <w:rsid w:val="0072643D"/>
    <w:rsid w:val="00727366"/>
    <w:rsid w:val="00730DB1"/>
    <w:rsid w:val="00734B2F"/>
    <w:rsid w:val="00750B19"/>
    <w:rsid w:val="00754FF4"/>
    <w:rsid w:val="00760524"/>
    <w:rsid w:val="007744AC"/>
    <w:rsid w:val="00777CDF"/>
    <w:rsid w:val="00790858"/>
    <w:rsid w:val="007C4BDF"/>
    <w:rsid w:val="007E604D"/>
    <w:rsid w:val="00804288"/>
    <w:rsid w:val="00812E3B"/>
    <w:rsid w:val="0081644D"/>
    <w:rsid w:val="00822618"/>
    <w:rsid w:val="00837B5C"/>
    <w:rsid w:val="008404B7"/>
    <w:rsid w:val="00861414"/>
    <w:rsid w:val="008636C2"/>
    <w:rsid w:val="0087068B"/>
    <w:rsid w:val="0089187F"/>
    <w:rsid w:val="0089452B"/>
    <w:rsid w:val="008C3B28"/>
    <w:rsid w:val="008C5496"/>
    <w:rsid w:val="008D6930"/>
    <w:rsid w:val="008E1C4D"/>
    <w:rsid w:val="009063F4"/>
    <w:rsid w:val="009223EE"/>
    <w:rsid w:val="00946E00"/>
    <w:rsid w:val="00954D0F"/>
    <w:rsid w:val="00972135"/>
    <w:rsid w:val="009769D8"/>
    <w:rsid w:val="00976B63"/>
    <w:rsid w:val="00991225"/>
    <w:rsid w:val="00994CBD"/>
    <w:rsid w:val="00996D76"/>
    <w:rsid w:val="009A2380"/>
    <w:rsid w:val="009B2D79"/>
    <w:rsid w:val="009B448B"/>
    <w:rsid w:val="009D1AFA"/>
    <w:rsid w:val="009E5D75"/>
    <w:rsid w:val="009F0256"/>
    <w:rsid w:val="009F0771"/>
    <w:rsid w:val="009F4C33"/>
    <w:rsid w:val="00A16AD9"/>
    <w:rsid w:val="00A32013"/>
    <w:rsid w:val="00A336BD"/>
    <w:rsid w:val="00A5137F"/>
    <w:rsid w:val="00A55FDB"/>
    <w:rsid w:val="00A60699"/>
    <w:rsid w:val="00A6157F"/>
    <w:rsid w:val="00AA4A29"/>
    <w:rsid w:val="00AB4D0C"/>
    <w:rsid w:val="00AC24AB"/>
    <w:rsid w:val="00B058CC"/>
    <w:rsid w:val="00B12AC9"/>
    <w:rsid w:val="00B46695"/>
    <w:rsid w:val="00B52DDB"/>
    <w:rsid w:val="00B543E5"/>
    <w:rsid w:val="00B54FB6"/>
    <w:rsid w:val="00B70638"/>
    <w:rsid w:val="00B80FD1"/>
    <w:rsid w:val="00B86C11"/>
    <w:rsid w:val="00B871D4"/>
    <w:rsid w:val="00B9229C"/>
    <w:rsid w:val="00B93C0F"/>
    <w:rsid w:val="00BA7644"/>
    <w:rsid w:val="00BB41BA"/>
    <w:rsid w:val="00BC6647"/>
    <w:rsid w:val="00BE0A53"/>
    <w:rsid w:val="00BE3E80"/>
    <w:rsid w:val="00BE6D8F"/>
    <w:rsid w:val="00BF1C61"/>
    <w:rsid w:val="00BF2811"/>
    <w:rsid w:val="00BF540F"/>
    <w:rsid w:val="00C00E5B"/>
    <w:rsid w:val="00C15A60"/>
    <w:rsid w:val="00C20B12"/>
    <w:rsid w:val="00C25D6D"/>
    <w:rsid w:val="00C266FE"/>
    <w:rsid w:val="00C27A46"/>
    <w:rsid w:val="00C3469F"/>
    <w:rsid w:val="00C40827"/>
    <w:rsid w:val="00C65407"/>
    <w:rsid w:val="00C71187"/>
    <w:rsid w:val="00C80BE7"/>
    <w:rsid w:val="00C8465F"/>
    <w:rsid w:val="00C8550A"/>
    <w:rsid w:val="00C87CC9"/>
    <w:rsid w:val="00C90781"/>
    <w:rsid w:val="00C9079F"/>
    <w:rsid w:val="00CA64DF"/>
    <w:rsid w:val="00CA6AE5"/>
    <w:rsid w:val="00CB7F2E"/>
    <w:rsid w:val="00CF083A"/>
    <w:rsid w:val="00D02479"/>
    <w:rsid w:val="00D205C5"/>
    <w:rsid w:val="00D21DE7"/>
    <w:rsid w:val="00D277F2"/>
    <w:rsid w:val="00D526F4"/>
    <w:rsid w:val="00D62C27"/>
    <w:rsid w:val="00D71CDD"/>
    <w:rsid w:val="00DA393A"/>
    <w:rsid w:val="00DB0405"/>
    <w:rsid w:val="00DC1E38"/>
    <w:rsid w:val="00DC4734"/>
    <w:rsid w:val="00DC7865"/>
    <w:rsid w:val="00DE7702"/>
    <w:rsid w:val="00DF6F43"/>
    <w:rsid w:val="00E009D3"/>
    <w:rsid w:val="00E05735"/>
    <w:rsid w:val="00E1109E"/>
    <w:rsid w:val="00E138A3"/>
    <w:rsid w:val="00E27006"/>
    <w:rsid w:val="00E448F7"/>
    <w:rsid w:val="00E82CE5"/>
    <w:rsid w:val="00E87ED1"/>
    <w:rsid w:val="00E924E1"/>
    <w:rsid w:val="00E92FF1"/>
    <w:rsid w:val="00EA26BD"/>
    <w:rsid w:val="00ED44A1"/>
    <w:rsid w:val="00ED5E04"/>
    <w:rsid w:val="00EE13AB"/>
    <w:rsid w:val="00EF3CB3"/>
    <w:rsid w:val="00F15610"/>
    <w:rsid w:val="00F15F8E"/>
    <w:rsid w:val="00F36744"/>
    <w:rsid w:val="00F66A77"/>
    <w:rsid w:val="00F67BC7"/>
    <w:rsid w:val="00F72383"/>
    <w:rsid w:val="00F753F3"/>
    <w:rsid w:val="00F95EB7"/>
    <w:rsid w:val="00FA073D"/>
    <w:rsid w:val="00FA54AC"/>
    <w:rsid w:val="00FB297E"/>
    <w:rsid w:val="00FF0232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Domylnaczcionkaakapitu1">
    <w:name w:val="Domyślna czcionka akapitu1"/>
    <w:rsid w:val="006C21EA"/>
  </w:style>
  <w:style w:type="paragraph" w:styleId="Akapitzlist">
    <w:name w:val="List Paragraph"/>
    <w:basedOn w:val="Normalny"/>
    <w:uiPriority w:val="34"/>
    <w:qFormat/>
    <w:rsid w:val="00C84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bywatel.gov.pl/ePUAP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C6"/>
    <w:rsid w:val="00086926"/>
    <w:rsid w:val="00C7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4224A233F444C38AF55C1DD0A53AFBD">
    <w:name w:val="A4224A233F444C38AF55C1DD0A53AFBD"/>
    <w:rsid w:val="00C700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4</cp:revision>
  <cp:lastPrinted>2023-06-15T09:13:00Z</cp:lastPrinted>
  <dcterms:created xsi:type="dcterms:W3CDTF">2025-07-22T10:41:00Z</dcterms:created>
  <dcterms:modified xsi:type="dcterms:W3CDTF">2025-07-23T08:14:00Z</dcterms:modified>
</cp:coreProperties>
</file>