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557" w:rsidRDefault="00D65A79" w:rsidP="00DD0557">
      <w:pPr>
        <w:tabs>
          <w:tab w:val="left" w:pos="5387"/>
          <w:tab w:val="left" w:pos="5669"/>
          <w:tab w:val="right" w:pos="5954"/>
          <w:tab w:val="left" w:pos="6096"/>
          <w:tab w:val="right" w:pos="6237"/>
        </w:tabs>
        <w:ind w:left="5387" w:right="1134"/>
        <w:outlineLvl w:val="0"/>
        <w:rPr>
          <w:rFonts w:ascii="Arial" w:hAnsi="Arial" w:cs="Arial"/>
          <w:sz w:val="20"/>
          <w:szCs w:val="20"/>
        </w:rPr>
      </w:pPr>
      <w:bookmarkStart w:id="0" w:name="_GoBack"/>
      <w:bookmarkEnd w:id="0"/>
      <w:r>
        <w:rPr>
          <w:rFonts w:ascii="Arial" w:hAnsi="Arial" w:cs="Arial"/>
          <w:sz w:val="20"/>
          <w:szCs w:val="20"/>
        </w:rPr>
        <w:t xml:space="preserve"> </w:t>
      </w:r>
      <w:r w:rsidR="0051438B">
        <w:rPr>
          <w:rFonts w:ascii="Arial" w:hAnsi="Arial" w:cs="Arial"/>
          <w:sz w:val="20"/>
          <w:szCs w:val="20"/>
        </w:rPr>
        <w:t xml:space="preserve"> </w:t>
      </w:r>
      <w:r w:rsidR="00BD1F82">
        <w:rPr>
          <w:rFonts w:ascii="Arial" w:hAnsi="Arial" w:cs="Arial"/>
          <w:sz w:val="20"/>
          <w:szCs w:val="20"/>
        </w:rPr>
        <w:t xml:space="preserve"> </w:t>
      </w:r>
    </w:p>
    <w:p w:rsidR="00D02542" w:rsidRDefault="00D02542" w:rsidP="00D02542">
      <w:pPr>
        <w:tabs>
          <w:tab w:val="left" w:pos="5387"/>
          <w:tab w:val="left" w:pos="5669"/>
          <w:tab w:val="right" w:pos="5954"/>
          <w:tab w:val="left" w:pos="6096"/>
          <w:tab w:val="right" w:pos="6237"/>
        </w:tabs>
        <w:spacing w:line="260" w:lineRule="exact"/>
        <w:ind w:left="5103" w:right="1134"/>
        <w:outlineLvl w:val="0"/>
        <w:rPr>
          <w:rFonts w:ascii="Arial" w:hAnsi="Arial" w:cs="Arial"/>
          <w:sz w:val="20"/>
          <w:szCs w:val="20"/>
        </w:rPr>
      </w:pPr>
    </w:p>
    <w:p w:rsidR="00446636" w:rsidRPr="00421922" w:rsidRDefault="00D60098" w:rsidP="000743B3">
      <w:pPr>
        <w:tabs>
          <w:tab w:val="left" w:pos="5387"/>
          <w:tab w:val="right" w:pos="5812"/>
          <w:tab w:val="left" w:pos="6096"/>
          <w:tab w:val="right" w:pos="6237"/>
        </w:tabs>
        <w:spacing w:line="260" w:lineRule="exact"/>
        <w:ind w:left="5670" w:right="1134"/>
        <w:outlineLvl w:val="0"/>
        <w:rPr>
          <w:rFonts w:ascii="Arial" w:hAnsi="Arial" w:cs="Arial"/>
          <w:sz w:val="20"/>
          <w:szCs w:val="20"/>
        </w:rPr>
      </w:pPr>
      <w:r>
        <w:rPr>
          <w:rFonts w:ascii="Arial" w:hAnsi="Arial" w:cs="Arial"/>
          <w:sz w:val="20"/>
          <w:szCs w:val="20"/>
        </w:rPr>
        <w:t xml:space="preserve">Data: </w:t>
      </w:r>
      <w:r w:rsidR="007D1330">
        <w:rPr>
          <w:rFonts w:ascii="Arial" w:hAnsi="Arial" w:cs="Arial"/>
          <w:sz w:val="20"/>
          <w:szCs w:val="20"/>
        </w:rPr>
        <w:t xml:space="preserve">17 </w:t>
      </w:r>
      <w:r w:rsidR="00BC4AFA">
        <w:rPr>
          <w:rFonts w:ascii="Arial" w:hAnsi="Arial" w:cs="Arial"/>
          <w:sz w:val="20"/>
          <w:szCs w:val="20"/>
        </w:rPr>
        <w:t>września</w:t>
      </w:r>
      <w:r w:rsidR="000743B3">
        <w:rPr>
          <w:rFonts w:ascii="Arial" w:hAnsi="Arial" w:cs="Arial"/>
          <w:sz w:val="20"/>
          <w:szCs w:val="20"/>
        </w:rPr>
        <w:t xml:space="preserve"> 2021</w:t>
      </w:r>
      <w:r w:rsidR="00446636" w:rsidRPr="00421922">
        <w:rPr>
          <w:rFonts w:ascii="Arial" w:hAnsi="Arial" w:cs="Arial"/>
          <w:sz w:val="20"/>
          <w:szCs w:val="20"/>
        </w:rPr>
        <w:t xml:space="preserve"> r.                                                   </w:t>
      </w:r>
    </w:p>
    <w:p w:rsidR="00446636" w:rsidRPr="00421922" w:rsidRDefault="00446636" w:rsidP="00136D5B">
      <w:pPr>
        <w:tabs>
          <w:tab w:val="left" w:pos="5387"/>
          <w:tab w:val="left" w:pos="5669"/>
          <w:tab w:val="right" w:pos="5954"/>
          <w:tab w:val="left" w:pos="6096"/>
          <w:tab w:val="right" w:pos="6237"/>
        </w:tabs>
        <w:spacing w:after="1560" w:line="240" w:lineRule="exact"/>
        <w:ind w:left="5103" w:right="-1134" w:hanging="142"/>
        <w:outlineLvl w:val="0"/>
        <w:rPr>
          <w:rFonts w:ascii="Arial" w:hAnsi="Arial" w:cs="Arial"/>
          <w:sz w:val="20"/>
          <w:szCs w:val="20"/>
        </w:rPr>
      </w:pPr>
      <w:r w:rsidRPr="00421922">
        <w:rPr>
          <w:rFonts w:ascii="Arial" w:hAnsi="Arial" w:cs="Arial"/>
          <w:sz w:val="20"/>
          <w:szCs w:val="20"/>
        </w:rPr>
        <w:t>Znak sprawy: DLI-II.7620.</w:t>
      </w:r>
      <w:r w:rsidR="00857393">
        <w:rPr>
          <w:rFonts w:ascii="Arial" w:hAnsi="Arial" w:cs="Arial"/>
          <w:sz w:val="20"/>
          <w:szCs w:val="20"/>
        </w:rPr>
        <w:t>18.</w:t>
      </w:r>
      <w:r w:rsidRPr="00421922">
        <w:rPr>
          <w:rFonts w:ascii="Arial" w:hAnsi="Arial" w:cs="Arial"/>
          <w:sz w:val="20"/>
          <w:szCs w:val="20"/>
        </w:rPr>
        <w:t>2020</w:t>
      </w:r>
      <w:r w:rsidR="00857393">
        <w:rPr>
          <w:rFonts w:ascii="Arial" w:hAnsi="Arial" w:cs="Arial"/>
          <w:sz w:val="20"/>
          <w:szCs w:val="20"/>
        </w:rPr>
        <w:t>.ML</w:t>
      </w:r>
      <w:r w:rsidRPr="004D19BD">
        <w:rPr>
          <w:rFonts w:ascii="Arial" w:hAnsi="Arial" w:cs="Arial"/>
          <w:sz w:val="20"/>
          <w:szCs w:val="20"/>
        </w:rPr>
        <w:t>.</w:t>
      </w:r>
      <w:r w:rsidR="00F17DFD" w:rsidRPr="004D19BD">
        <w:rPr>
          <w:rFonts w:ascii="Arial" w:hAnsi="Arial" w:cs="Arial"/>
          <w:sz w:val="20"/>
          <w:szCs w:val="20"/>
        </w:rPr>
        <w:t>1</w:t>
      </w:r>
      <w:r w:rsidR="00BC4AFA">
        <w:rPr>
          <w:rFonts w:ascii="Arial" w:hAnsi="Arial" w:cs="Arial"/>
          <w:sz w:val="20"/>
          <w:szCs w:val="20"/>
        </w:rPr>
        <w:t>5</w:t>
      </w:r>
    </w:p>
    <w:p w:rsidR="00446636" w:rsidRPr="00421922" w:rsidRDefault="00446636" w:rsidP="00136D5B">
      <w:pPr>
        <w:tabs>
          <w:tab w:val="left" w:pos="-1843"/>
          <w:tab w:val="left" w:pos="-993"/>
          <w:tab w:val="left" w:pos="4678"/>
          <w:tab w:val="left" w:pos="5387"/>
          <w:tab w:val="right" w:pos="5812"/>
        </w:tabs>
        <w:spacing w:after="360" w:line="240" w:lineRule="exact"/>
        <w:jc w:val="center"/>
        <w:outlineLvl w:val="0"/>
        <w:rPr>
          <w:rFonts w:ascii="Arial" w:hAnsi="Arial" w:cs="Arial"/>
          <w:b/>
          <w:sz w:val="20"/>
          <w:szCs w:val="20"/>
        </w:rPr>
      </w:pPr>
      <w:r w:rsidRPr="00421922">
        <w:rPr>
          <w:rFonts w:ascii="Arial" w:hAnsi="Arial" w:cs="Arial"/>
          <w:b/>
          <w:sz w:val="20"/>
          <w:szCs w:val="20"/>
        </w:rPr>
        <w:t>DECYZJA</w:t>
      </w:r>
    </w:p>
    <w:p w:rsidR="00446636" w:rsidRPr="00857393" w:rsidRDefault="00446636" w:rsidP="00446636">
      <w:pPr>
        <w:spacing w:after="240" w:line="240" w:lineRule="exact"/>
        <w:jc w:val="both"/>
        <w:rPr>
          <w:rFonts w:ascii="Arial" w:hAnsi="Arial" w:cs="Arial"/>
          <w:spacing w:val="4"/>
          <w:sz w:val="20"/>
          <w:szCs w:val="20"/>
        </w:rPr>
      </w:pPr>
      <w:r w:rsidRPr="00421922">
        <w:rPr>
          <w:rFonts w:ascii="Arial" w:hAnsi="Arial" w:cs="Arial"/>
          <w:spacing w:val="4"/>
          <w:sz w:val="20"/>
          <w:szCs w:val="20"/>
        </w:rPr>
        <w:t xml:space="preserve">Na podstawie art. 138 § 1 pkt </w:t>
      </w:r>
      <w:r w:rsidR="00770087">
        <w:rPr>
          <w:rFonts w:ascii="Arial" w:hAnsi="Arial" w:cs="Arial"/>
          <w:spacing w:val="4"/>
          <w:sz w:val="20"/>
          <w:szCs w:val="20"/>
        </w:rPr>
        <w:t>2</w:t>
      </w:r>
      <w:r w:rsidRPr="00421922">
        <w:rPr>
          <w:rFonts w:ascii="Arial" w:hAnsi="Arial" w:cs="Arial"/>
          <w:spacing w:val="4"/>
          <w:sz w:val="20"/>
          <w:szCs w:val="20"/>
        </w:rPr>
        <w:t xml:space="preserve"> ustawy z dnia 14 czerwca 1960 r. Kodeks postępowania administracyjnego (</w:t>
      </w:r>
      <w:proofErr w:type="spellStart"/>
      <w:r w:rsidR="000743B3">
        <w:rPr>
          <w:rFonts w:ascii="Arial" w:hAnsi="Arial" w:cs="Arial"/>
          <w:spacing w:val="4"/>
          <w:sz w:val="20"/>
          <w:szCs w:val="20"/>
        </w:rPr>
        <w:t>t.j</w:t>
      </w:r>
      <w:proofErr w:type="spellEnd"/>
      <w:r w:rsidR="000743B3">
        <w:rPr>
          <w:rFonts w:ascii="Arial" w:hAnsi="Arial" w:cs="Arial"/>
          <w:spacing w:val="4"/>
          <w:sz w:val="20"/>
          <w:szCs w:val="20"/>
        </w:rPr>
        <w:t xml:space="preserve">. </w:t>
      </w:r>
      <w:r w:rsidRPr="00421922">
        <w:rPr>
          <w:rFonts w:ascii="Arial" w:hAnsi="Arial" w:cs="Arial"/>
          <w:spacing w:val="4"/>
          <w:sz w:val="20"/>
          <w:szCs w:val="20"/>
        </w:rPr>
        <w:t>Dz. U. z 202</w:t>
      </w:r>
      <w:r w:rsidR="000743B3">
        <w:rPr>
          <w:rFonts w:ascii="Arial" w:hAnsi="Arial" w:cs="Arial"/>
          <w:spacing w:val="4"/>
          <w:sz w:val="20"/>
          <w:szCs w:val="20"/>
        </w:rPr>
        <w:t>1</w:t>
      </w:r>
      <w:r w:rsidRPr="00421922">
        <w:rPr>
          <w:rFonts w:ascii="Arial" w:hAnsi="Arial" w:cs="Arial"/>
          <w:spacing w:val="4"/>
          <w:sz w:val="20"/>
          <w:szCs w:val="20"/>
        </w:rPr>
        <w:t xml:space="preserve"> r. poz.</w:t>
      </w:r>
      <w:r w:rsidR="000743B3">
        <w:rPr>
          <w:rFonts w:ascii="Arial" w:hAnsi="Arial" w:cs="Arial"/>
          <w:spacing w:val="4"/>
          <w:sz w:val="20"/>
          <w:szCs w:val="20"/>
        </w:rPr>
        <w:t xml:space="preserve"> 735</w:t>
      </w:r>
      <w:r w:rsidRPr="00421922">
        <w:rPr>
          <w:rFonts w:ascii="Arial" w:hAnsi="Arial" w:cs="Arial"/>
          <w:spacing w:val="4"/>
          <w:sz w:val="20"/>
          <w:szCs w:val="20"/>
        </w:rPr>
        <w:t xml:space="preserve">), zwanej dalej </w:t>
      </w:r>
      <w:r w:rsidRPr="00421922">
        <w:rPr>
          <w:rFonts w:ascii="Arial" w:hAnsi="Arial" w:cs="Arial"/>
          <w:i/>
          <w:spacing w:val="4"/>
          <w:sz w:val="20"/>
          <w:szCs w:val="20"/>
        </w:rPr>
        <w:t>„kpa”</w:t>
      </w:r>
      <w:r w:rsidRPr="00421922">
        <w:rPr>
          <w:rFonts w:ascii="Arial" w:hAnsi="Arial" w:cs="Arial"/>
          <w:spacing w:val="4"/>
          <w:sz w:val="20"/>
          <w:szCs w:val="20"/>
        </w:rPr>
        <w:t xml:space="preserve">, oraz </w:t>
      </w:r>
      <w:r w:rsidR="000743B3">
        <w:rPr>
          <w:rFonts w:ascii="Arial" w:hAnsi="Arial" w:cs="Arial"/>
          <w:spacing w:val="4"/>
          <w:sz w:val="20"/>
        </w:rPr>
        <w:t xml:space="preserve">art. 3 ust. </w:t>
      </w:r>
      <w:r w:rsidR="002A40DB">
        <w:rPr>
          <w:rFonts w:ascii="Arial" w:hAnsi="Arial" w:cs="Arial"/>
          <w:spacing w:val="4"/>
          <w:sz w:val="20"/>
        </w:rPr>
        <w:t>3</w:t>
      </w:r>
      <w:r w:rsidR="000743B3" w:rsidRPr="000743B3">
        <w:rPr>
          <w:rFonts w:ascii="Arial" w:hAnsi="Arial" w:cs="Arial"/>
          <w:bCs/>
          <w:iCs/>
          <w:spacing w:val="4"/>
          <w:sz w:val="20"/>
          <w:szCs w:val="20"/>
        </w:rPr>
        <w:t xml:space="preserve"> </w:t>
      </w:r>
      <w:r w:rsidR="000743B3" w:rsidRPr="003C39EB">
        <w:rPr>
          <w:rFonts w:ascii="Arial" w:hAnsi="Arial" w:cs="Arial"/>
          <w:bCs/>
          <w:iCs/>
          <w:spacing w:val="4"/>
          <w:sz w:val="20"/>
          <w:szCs w:val="20"/>
        </w:rPr>
        <w:t xml:space="preserve">ustawy z dnia </w:t>
      </w:r>
      <w:r w:rsidR="002A40DB">
        <w:rPr>
          <w:rFonts w:ascii="Arial" w:hAnsi="Arial" w:cs="Arial"/>
          <w:bCs/>
          <w:iCs/>
          <w:spacing w:val="4"/>
          <w:sz w:val="20"/>
          <w:szCs w:val="20"/>
        </w:rPr>
        <w:br/>
      </w:r>
      <w:r w:rsidR="000743B3" w:rsidRPr="003C39EB">
        <w:rPr>
          <w:rFonts w:ascii="Arial" w:hAnsi="Arial" w:cs="Arial"/>
          <w:bCs/>
          <w:iCs/>
          <w:spacing w:val="4"/>
          <w:sz w:val="20"/>
          <w:szCs w:val="20"/>
        </w:rPr>
        <w:t>22 lutego 2019 r. o przygotowaniu i realizacji strategicznych inwestycji w sektorze naftowym</w:t>
      </w:r>
      <w:r w:rsidRPr="00421922">
        <w:rPr>
          <w:rFonts w:ascii="Arial" w:hAnsi="Arial" w:cs="Arial"/>
          <w:spacing w:val="4"/>
          <w:sz w:val="20"/>
        </w:rPr>
        <w:t xml:space="preserve"> </w:t>
      </w:r>
      <w:r w:rsidR="008E60F5">
        <w:rPr>
          <w:rFonts w:ascii="Arial" w:hAnsi="Arial" w:cs="Arial"/>
          <w:spacing w:val="4"/>
          <w:sz w:val="20"/>
        </w:rPr>
        <w:br/>
      </w:r>
      <w:r w:rsidRPr="00421922">
        <w:rPr>
          <w:rFonts w:ascii="Arial" w:hAnsi="Arial" w:cs="Arial"/>
          <w:spacing w:val="4"/>
          <w:sz w:val="20"/>
        </w:rPr>
        <w:t>(Dz. U. z 20</w:t>
      </w:r>
      <w:r w:rsidR="00770087">
        <w:rPr>
          <w:rFonts w:ascii="Arial" w:hAnsi="Arial" w:cs="Arial"/>
          <w:spacing w:val="4"/>
          <w:sz w:val="20"/>
        </w:rPr>
        <w:t>20</w:t>
      </w:r>
      <w:r w:rsidRPr="00421922">
        <w:rPr>
          <w:rFonts w:ascii="Arial" w:hAnsi="Arial" w:cs="Arial"/>
          <w:spacing w:val="4"/>
          <w:sz w:val="20"/>
        </w:rPr>
        <w:t xml:space="preserve"> r. poz. </w:t>
      </w:r>
      <w:r w:rsidR="000743B3">
        <w:rPr>
          <w:rFonts w:ascii="Arial" w:hAnsi="Arial" w:cs="Arial"/>
          <w:spacing w:val="4"/>
          <w:sz w:val="20"/>
        </w:rPr>
        <w:t xml:space="preserve">2309, z </w:t>
      </w:r>
      <w:proofErr w:type="spellStart"/>
      <w:r w:rsidR="000743B3">
        <w:rPr>
          <w:rFonts w:ascii="Arial" w:hAnsi="Arial" w:cs="Arial"/>
          <w:spacing w:val="4"/>
          <w:sz w:val="20"/>
        </w:rPr>
        <w:t>późn</w:t>
      </w:r>
      <w:proofErr w:type="spellEnd"/>
      <w:r w:rsidR="000743B3">
        <w:rPr>
          <w:rFonts w:ascii="Arial" w:hAnsi="Arial" w:cs="Arial"/>
          <w:spacing w:val="4"/>
          <w:sz w:val="20"/>
        </w:rPr>
        <w:t>. zm.</w:t>
      </w:r>
      <w:r w:rsidRPr="00421922">
        <w:rPr>
          <w:rFonts w:ascii="Arial" w:hAnsi="Arial" w:cs="Arial"/>
          <w:spacing w:val="4"/>
          <w:sz w:val="20"/>
        </w:rPr>
        <w:t>), zwanej dalej „</w:t>
      </w:r>
      <w:r w:rsidRPr="00421922">
        <w:rPr>
          <w:rFonts w:ascii="Arial" w:hAnsi="Arial" w:cs="Arial"/>
          <w:i/>
          <w:spacing w:val="4"/>
          <w:sz w:val="20"/>
        </w:rPr>
        <w:t xml:space="preserve">specustawą </w:t>
      </w:r>
      <w:r w:rsidR="000743B3">
        <w:rPr>
          <w:rFonts w:ascii="Arial" w:hAnsi="Arial" w:cs="Arial"/>
          <w:i/>
          <w:spacing w:val="4"/>
          <w:sz w:val="20"/>
        </w:rPr>
        <w:t>naftową</w:t>
      </w:r>
      <w:r w:rsidRPr="00421922">
        <w:rPr>
          <w:rFonts w:ascii="Arial" w:hAnsi="Arial" w:cs="Arial"/>
          <w:spacing w:val="4"/>
          <w:sz w:val="20"/>
        </w:rPr>
        <w:t>”, po rozpatrzeniu odwoła</w:t>
      </w:r>
      <w:r w:rsidR="008E60F5">
        <w:rPr>
          <w:rFonts w:ascii="Arial" w:hAnsi="Arial" w:cs="Arial"/>
          <w:spacing w:val="4"/>
          <w:sz w:val="20"/>
        </w:rPr>
        <w:t>nia</w:t>
      </w:r>
      <w:r w:rsidRPr="00421922">
        <w:rPr>
          <w:rFonts w:ascii="Arial" w:hAnsi="Arial" w:cs="Arial"/>
          <w:bCs/>
          <w:spacing w:val="4"/>
          <w:sz w:val="20"/>
        </w:rPr>
        <w:t xml:space="preserve"> </w:t>
      </w:r>
      <w:r w:rsidR="00D9310D">
        <w:rPr>
          <w:rFonts w:ascii="Arial" w:hAnsi="Arial" w:cs="Arial"/>
          <w:bCs/>
          <w:spacing w:val="4"/>
          <w:sz w:val="20"/>
        </w:rPr>
        <w:t>Pani K. F.</w:t>
      </w:r>
      <w:r w:rsidR="00BC4AFA">
        <w:rPr>
          <w:rFonts w:ascii="Arial" w:hAnsi="Arial" w:cs="Arial"/>
          <w:bCs/>
          <w:spacing w:val="4"/>
          <w:sz w:val="20"/>
        </w:rPr>
        <w:t>,</w:t>
      </w:r>
      <w:r w:rsidR="00857393">
        <w:rPr>
          <w:rFonts w:ascii="Arial" w:hAnsi="Arial" w:cs="Arial"/>
          <w:bCs/>
          <w:spacing w:val="4"/>
          <w:sz w:val="20"/>
        </w:rPr>
        <w:t xml:space="preserve"> </w:t>
      </w:r>
      <w:r w:rsidRPr="00421922">
        <w:rPr>
          <w:rFonts w:ascii="Arial" w:hAnsi="Arial" w:cs="Arial"/>
          <w:bCs/>
          <w:spacing w:val="4"/>
          <w:sz w:val="20"/>
        </w:rPr>
        <w:t xml:space="preserve">od decyzji </w:t>
      </w:r>
      <w:r w:rsidR="00A01C33" w:rsidRPr="00C174F0">
        <w:rPr>
          <w:rFonts w:ascii="Arial" w:hAnsi="Arial" w:cs="Arial"/>
          <w:spacing w:val="4"/>
          <w:sz w:val="20"/>
          <w:szCs w:val="20"/>
        </w:rPr>
        <w:t xml:space="preserve">Wojewody </w:t>
      </w:r>
      <w:r w:rsidR="00857393" w:rsidRPr="007A0027">
        <w:rPr>
          <w:rFonts w:ascii="Arial" w:hAnsi="Arial" w:cs="Arial"/>
          <w:spacing w:val="4"/>
          <w:sz w:val="20"/>
          <w:szCs w:val="20"/>
        </w:rPr>
        <w:t>Śląskiego</w:t>
      </w:r>
      <w:r w:rsidR="00857393">
        <w:rPr>
          <w:rFonts w:ascii="Arial" w:hAnsi="Arial" w:cs="Arial"/>
          <w:spacing w:val="4"/>
          <w:sz w:val="20"/>
          <w:szCs w:val="20"/>
        </w:rPr>
        <w:t xml:space="preserve"> </w:t>
      </w:r>
      <w:r w:rsidR="00857393" w:rsidRPr="007A0027">
        <w:rPr>
          <w:rFonts w:ascii="Arial" w:hAnsi="Arial" w:cs="Arial"/>
          <w:spacing w:val="4"/>
          <w:sz w:val="20"/>
          <w:szCs w:val="20"/>
        </w:rPr>
        <w:t>Nr 2/2020 z dnia 4 sierpnia 2020 r., znak: IFXIII.747.10.2020, o ustaleniu lokalizacji strategicznej</w:t>
      </w:r>
      <w:r w:rsidR="00857393">
        <w:rPr>
          <w:rFonts w:ascii="Arial" w:hAnsi="Arial" w:cs="Arial"/>
          <w:spacing w:val="4"/>
          <w:sz w:val="20"/>
          <w:szCs w:val="20"/>
        </w:rPr>
        <w:t xml:space="preserve"> </w:t>
      </w:r>
      <w:r w:rsidR="00857393" w:rsidRPr="007A0027">
        <w:rPr>
          <w:rFonts w:ascii="Arial" w:hAnsi="Arial" w:cs="Arial"/>
          <w:spacing w:val="4"/>
          <w:sz w:val="20"/>
          <w:szCs w:val="20"/>
        </w:rPr>
        <w:t xml:space="preserve">inwestycji w sektorze naftowym pn.: </w:t>
      </w:r>
      <w:r w:rsidR="00BC4AFA">
        <w:rPr>
          <w:rFonts w:ascii="Arial" w:hAnsi="Arial" w:cs="Arial"/>
          <w:spacing w:val="4"/>
          <w:sz w:val="20"/>
          <w:szCs w:val="20"/>
        </w:rPr>
        <w:t>„</w:t>
      </w:r>
      <w:r w:rsidR="00857393" w:rsidRPr="007A0027">
        <w:rPr>
          <w:rFonts w:ascii="Arial" w:hAnsi="Arial" w:cs="Arial"/>
          <w:spacing w:val="4"/>
          <w:sz w:val="20"/>
          <w:szCs w:val="20"/>
        </w:rPr>
        <w:t>Budowa rurociągu produktowego wraz z infrastrukturą niezbędną</w:t>
      </w:r>
      <w:r w:rsidR="00857393">
        <w:rPr>
          <w:rFonts w:ascii="Arial" w:hAnsi="Arial" w:cs="Arial"/>
          <w:spacing w:val="4"/>
          <w:sz w:val="20"/>
          <w:szCs w:val="20"/>
        </w:rPr>
        <w:t xml:space="preserve"> </w:t>
      </w:r>
      <w:r w:rsidR="00857393" w:rsidRPr="007A0027">
        <w:rPr>
          <w:rFonts w:ascii="Arial" w:hAnsi="Arial" w:cs="Arial"/>
          <w:spacing w:val="4"/>
          <w:sz w:val="20"/>
          <w:szCs w:val="20"/>
        </w:rPr>
        <w:t>do jego obsługi w granicach administracyjnych gmin Boronów, Woźniki, Koziegłowy w ramach zadania</w:t>
      </w:r>
      <w:r w:rsidR="00857393">
        <w:rPr>
          <w:rFonts w:ascii="Arial" w:hAnsi="Arial" w:cs="Arial"/>
          <w:spacing w:val="4"/>
          <w:sz w:val="20"/>
          <w:szCs w:val="20"/>
        </w:rPr>
        <w:t xml:space="preserve"> </w:t>
      </w:r>
      <w:r w:rsidR="00857393" w:rsidRPr="007A0027">
        <w:rPr>
          <w:rFonts w:ascii="Arial" w:hAnsi="Arial" w:cs="Arial"/>
          <w:spacing w:val="4"/>
          <w:sz w:val="20"/>
          <w:szCs w:val="20"/>
        </w:rPr>
        <w:t>inwestycyjnego „Budowa rurociągu produktowego Boronów - Trzebinia wraz z infrastrukturą niezbędną</w:t>
      </w:r>
      <w:r w:rsidR="00857393">
        <w:rPr>
          <w:rFonts w:ascii="Arial" w:hAnsi="Arial" w:cs="Arial"/>
          <w:spacing w:val="4"/>
          <w:sz w:val="20"/>
          <w:szCs w:val="20"/>
        </w:rPr>
        <w:t xml:space="preserve"> do jego obsługi”</w:t>
      </w:r>
      <w:r w:rsidRPr="00421922">
        <w:rPr>
          <w:rFonts w:ascii="Arial" w:hAnsi="Arial" w:cs="Arial"/>
          <w:spacing w:val="4"/>
          <w:sz w:val="20"/>
        </w:rPr>
        <w:t xml:space="preserve">, </w:t>
      </w:r>
    </w:p>
    <w:p w:rsidR="00121E57" w:rsidRPr="009C4B5B" w:rsidRDefault="00A01C33" w:rsidP="00920A3B">
      <w:pPr>
        <w:pStyle w:val="Akapitzlist"/>
        <w:numPr>
          <w:ilvl w:val="0"/>
          <w:numId w:val="7"/>
        </w:numPr>
        <w:spacing w:after="240" w:line="240" w:lineRule="exact"/>
        <w:ind w:left="284" w:hanging="142"/>
        <w:contextualSpacing w:val="0"/>
        <w:jc w:val="both"/>
        <w:rPr>
          <w:rFonts w:ascii="Arial" w:hAnsi="Arial" w:cs="Arial"/>
          <w:b/>
          <w:spacing w:val="4"/>
          <w:sz w:val="20"/>
          <w:szCs w:val="20"/>
        </w:rPr>
      </w:pPr>
      <w:r w:rsidRPr="00814EDA">
        <w:rPr>
          <w:rFonts w:ascii="Arial" w:hAnsi="Arial" w:cs="Arial"/>
          <w:b/>
          <w:spacing w:val="4"/>
          <w:sz w:val="20"/>
          <w:szCs w:val="20"/>
        </w:rPr>
        <w:t>Uchylam</w:t>
      </w:r>
      <w:r w:rsidR="00121E57" w:rsidRPr="009C4B5B">
        <w:rPr>
          <w:rFonts w:ascii="Arial" w:hAnsi="Arial" w:cs="Arial"/>
          <w:b/>
          <w:spacing w:val="4"/>
          <w:sz w:val="20"/>
          <w:szCs w:val="20"/>
        </w:rPr>
        <w:t>:</w:t>
      </w:r>
      <w:r w:rsidRPr="009C4B5B">
        <w:rPr>
          <w:rFonts w:ascii="Arial" w:hAnsi="Arial" w:cs="Arial"/>
          <w:b/>
          <w:bCs/>
          <w:spacing w:val="4"/>
          <w:sz w:val="20"/>
          <w:szCs w:val="20"/>
        </w:rPr>
        <w:t xml:space="preserve"> </w:t>
      </w:r>
    </w:p>
    <w:p w:rsidR="00121E57" w:rsidRPr="007D04A3" w:rsidRDefault="00121E57" w:rsidP="008E1EF2">
      <w:pPr>
        <w:pStyle w:val="Akapitzlist"/>
        <w:numPr>
          <w:ilvl w:val="0"/>
          <w:numId w:val="33"/>
        </w:numPr>
        <w:spacing w:after="240" w:line="240" w:lineRule="exact"/>
        <w:ind w:left="567" w:hanging="283"/>
        <w:contextualSpacing w:val="0"/>
        <w:jc w:val="both"/>
        <w:rPr>
          <w:rFonts w:ascii="Arial" w:hAnsi="Arial" w:cs="Arial"/>
          <w:spacing w:val="4"/>
          <w:sz w:val="20"/>
          <w:szCs w:val="20"/>
        </w:rPr>
      </w:pPr>
      <w:r w:rsidRPr="007D04A3">
        <w:rPr>
          <w:rFonts w:ascii="Arial" w:hAnsi="Arial" w:cs="Arial"/>
          <w:spacing w:val="4"/>
          <w:sz w:val="20"/>
          <w:szCs w:val="20"/>
        </w:rPr>
        <w:t>w rozstrzygnięciu zaskarżonej decy</w:t>
      </w:r>
      <w:r w:rsidRPr="00814EDA">
        <w:rPr>
          <w:rFonts w:ascii="Arial" w:hAnsi="Arial" w:cs="Arial"/>
          <w:spacing w:val="4"/>
          <w:sz w:val="20"/>
          <w:szCs w:val="20"/>
        </w:rPr>
        <w:t>zji, znajdujący się na stronie 3</w:t>
      </w:r>
      <w:r w:rsidRPr="007D04A3">
        <w:rPr>
          <w:rFonts w:ascii="Arial" w:hAnsi="Arial" w:cs="Arial"/>
          <w:spacing w:val="4"/>
          <w:sz w:val="20"/>
          <w:szCs w:val="20"/>
        </w:rPr>
        <w:t xml:space="preserve">, w wierszu </w:t>
      </w:r>
      <w:r w:rsidRPr="00814EDA">
        <w:rPr>
          <w:rFonts w:ascii="Arial" w:hAnsi="Arial" w:cs="Arial"/>
          <w:spacing w:val="4"/>
          <w:sz w:val="20"/>
          <w:szCs w:val="20"/>
        </w:rPr>
        <w:t>19, licząc od góry</w:t>
      </w:r>
      <w:r w:rsidRPr="007D04A3">
        <w:rPr>
          <w:rFonts w:ascii="Arial" w:hAnsi="Arial" w:cs="Arial"/>
          <w:spacing w:val="4"/>
          <w:sz w:val="20"/>
          <w:szCs w:val="20"/>
        </w:rPr>
        <w:t xml:space="preserve"> strony, zapis:</w:t>
      </w:r>
    </w:p>
    <w:p w:rsidR="00121E57" w:rsidRPr="00814EDA" w:rsidRDefault="00121E57" w:rsidP="008E1EF2">
      <w:pPr>
        <w:pStyle w:val="Akapitzlist"/>
        <w:spacing w:after="240" w:line="240" w:lineRule="exact"/>
        <w:ind w:left="567"/>
        <w:contextualSpacing w:val="0"/>
        <w:jc w:val="both"/>
        <w:rPr>
          <w:rFonts w:ascii="Arial" w:hAnsi="Arial" w:cs="Arial"/>
          <w:spacing w:val="4"/>
          <w:sz w:val="20"/>
          <w:szCs w:val="20"/>
        </w:rPr>
      </w:pPr>
      <w:r w:rsidRPr="007D04A3">
        <w:rPr>
          <w:rFonts w:ascii="Arial" w:hAnsi="Arial" w:cs="Arial"/>
          <w:spacing w:val="4"/>
          <w:sz w:val="20"/>
          <w:szCs w:val="20"/>
        </w:rPr>
        <w:t>„</w:t>
      </w:r>
      <w:r w:rsidRPr="007D04A3">
        <w:rPr>
          <w:rFonts w:ascii="Arial" w:hAnsi="Arial" w:cs="Arial"/>
          <w:b/>
          <w:spacing w:val="4"/>
          <w:sz w:val="20"/>
          <w:szCs w:val="20"/>
        </w:rPr>
        <w:t>I.3.</w:t>
      </w:r>
      <w:r w:rsidRPr="007D04A3">
        <w:rPr>
          <w:rFonts w:ascii="Arial" w:hAnsi="Arial" w:cs="Arial"/>
          <w:spacing w:val="4"/>
          <w:sz w:val="20"/>
          <w:szCs w:val="20"/>
        </w:rPr>
        <w:t xml:space="preserve"> Na mapie wskazanej w pkt. I.2. niniejszej decyzji oznaczono:”,</w:t>
      </w:r>
    </w:p>
    <w:p w:rsidR="00121E57" w:rsidRPr="00814EDA" w:rsidRDefault="00121E57" w:rsidP="008E1EF2">
      <w:pPr>
        <w:pStyle w:val="Akapitzlist"/>
        <w:numPr>
          <w:ilvl w:val="0"/>
          <w:numId w:val="33"/>
        </w:numPr>
        <w:spacing w:after="240" w:line="240" w:lineRule="exact"/>
        <w:ind w:left="567" w:hanging="283"/>
        <w:contextualSpacing w:val="0"/>
        <w:jc w:val="both"/>
        <w:rPr>
          <w:rFonts w:ascii="Arial" w:hAnsi="Arial" w:cs="Arial"/>
          <w:spacing w:val="4"/>
          <w:sz w:val="20"/>
          <w:szCs w:val="20"/>
        </w:rPr>
      </w:pPr>
      <w:r w:rsidRPr="007D04A3">
        <w:rPr>
          <w:rFonts w:ascii="Arial" w:hAnsi="Arial" w:cs="Arial"/>
          <w:spacing w:val="4"/>
          <w:sz w:val="20"/>
          <w:szCs w:val="20"/>
        </w:rPr>
        <w:t>w rozstrzygnięciu zaskarżonej decyzji, znajdujący się na stronie 6, w wierszu 22-</w:t>
      </w:r>
      <w:r w:rsidRPr="005974E1">
        <w:rPr>
          <w:rFonts w:ascii="Arial" w:hAnsi="Arial" w:cs="Arial"/>
          <w:spacing w:val="4"/>
          <w:sz w:val="20"/>
          <w:szCs w:val="20"/>
        </w:rPr>
        <w:t>27</w:t>
      </w:r>
      <w:r w:rsidRPr="00814EDA">
        <w:rPr>
          <w:rFonts w:ascii="Arial" w:hAnsi="Arial" w:cs="Arial"/>
          <w:spacing w:val="4"/>
          <w:sz w:val="20"/>
          <w:szCs w:val="20"/>
        </w:rPr>
        <w:t>, licząc od dołu strony, zapis:</w:t>
      </w:r>
    </w:p>
    <w:p w:rsidR="00121E57" w:rsidRPr="00814EDA" w:rsidRDefault="00121E57" w:rsidP="008E1EF2">
      <w:pPr>
        <w:pStyle w:val="Akapitzlist"/>
        <w:spacing w:after="240" w:line="240" w:lineRule="exact"/>
        <w:ind w:left="567"/>
        <w:contextualSpacing w:val="0"/>
        <w:jc w:val="both"/>
        <w:rPr>
          <w:rFonts w:ascii="Arial" w:hAnsi="Arial" w:cs="Arial"/>
          <w:spacing w:val="4"/>
          <w:sz w:val="20"/>
          <w:szCs w:val="20"/>
        </w:rPr>
      </w:pPr>
      <w:r w:rsidRPr="00814EDA">
        <w:rPr>
          <w:rFonts w:ascii="Arial" w:hAnsi="Arial" w:cs="Arial"/>
          <w:spacing w:val="4"/>
          <w:sz w:val="20"/>
          <w:szCs w:val="20"/>
        </w:rPr>
        <w:t>„W dniu 24 lutego 2020 r. Regionalny Dyrektor Ochrony Środowiska w Katowicach wydał decyzję znak: WOOŚ.420.119.2019.AS5.36, w której w pkt. I. stwierdził brak konieczności przeprowadzenia oceny oddziaływania na środowisko w ramach postępowania o wydanie decyzji o środowiskowych uwarunkowaniach.</w:t>
      </w:r>
    </w:p>
    <w:p w:rsidR="00121E57" w:rsidRPr="00814EDA" w:rsidRDefault="00121E57" w:rsidP="009C4B5B">
      <w:pPr>
        <w:pStyle w:val="Akapitzlist"/>
        <w:spacing w:after="240" w:line="240" w:lineRule="exact"/>
        <w:ind w:left="567"/>
        <w:contextualSpacing w:val="0"/>
        <w:jc w:val="both"/>
        <w:rPr>
          <w:rFonts w:ascii="Arial" w:hAnsi="Arial" w:cs="Arial"/>
          <w:spacing w:val="4"/>
          <w:sz w:val="20"/>
          <w:szCs w:val="20"/>
        </w:rPr>
      </w:pPr>
      <w:r w:rsidRPr="00814EDA">
        <w:rPr>
          <w:rFonts w:ascii="Arial" w:hAnsi="Arial" w:cs="Arial"/>
          <w:b/>
          <w:spacing w:val="4"/>
          <w:sz w:val="20"/>
          <w:szCs w:val="20"/>
        </w:rPr>
        <w:t>III.2.</w:t>
      </w:r>
      <w:r w:rsidRPr="009C4B5B">
        <w:rPr>
          <w:rFonts w:ascii="Arial" w:hAnsi="Arial" w:cs="Arial"/>
          <w:b/>
          <w:bCs/>
          <w:color w:val="000000"/>
          <w:spacing w:val="4"/>
          <w:sz w:val="20"/>
          <w:szCs w:val="20"/>
          <w:shd w:val="clear" w:color="auto" w:fill="FFFFFF"/>
        </w:rPr>
        <w:t xml:space="preserve"> </w:t>
      </w:r>
      <w:r w:rsidRPr="007D04A3">
        <w:rPr>
          <w:rFonts w:ascii="Arial" w:hAnsi="Arial" w:cs="Arial"/>
          <w:spacing w:val="4"/>
          <w:sz w:val="20"/>
          <w:szCs w:val="20"/>
        </w:rPr>
        <w:t>Należy spełnić warunki określone w ww. decyzji Regionalnego Dyrektora Ochrony Środowiska w Katowicach, w pkt II-III na etapie realizacji i eksploatacji przedsięwzięcia.”,</w:t>
      </w:r>
    </w:p>
    <w:p w:rsidR="00A01C33" w:rsidRPr="00814EDA" w:rsidRDefault="00A01C33" w:rsidP="009C4B5B">
      <w:pPr>
        <w:pStyle w:val="Akapitzlist"/>
        <w:numPr>
          <w:ilvl w:val="0"/>
          <w:numId w:val="32"/>
        </w:numPr>
        <w:spacing w:after="240" w:line="240" w:lineRule="exact"/>
        <w:ind w:left="567" w:hanging="283"/>
        <w:contextualSpacing w:val="0"/>
        <w:jc w:val="both"/>
        <w:rPr>
          <w:rFonts w:ascii="Arial" w:hAnsi="Arial" w:cs="Arial"/>
          <w:b/>
          <w:spacing w:val="4"/>
          <w:sz w:val="20"/>
          <w:szCs w:val="20"/>
        </w:rPr>
      </w:pPr>
      <w:r w:rsidRPr="007D04A3">
        <w:rPr>
          <w:rFonts w:ascii="Arial" w:hAnsi="Arial" w:cs="Arial"/>
          <w:bCs/>
          <w:spacing w:val="4"/>
          <w:sz w:val="20"/>
          <w:szCs w:val="20"/>
        </w:rPr>
        <w:t>w rozs</w:t>
      </w:r>
      <w:r w:rsidR="00CE02F7" w:rsidRPr="007D04A3">
        <w:rPr>
          <w:rFonts w:ascii="Arial" w:hAnsi="Arial" w:cs="Arial"/>
          <w:bCs/>
          <w:spacing w:val="4"/>
          <w:sz w:val="20"/>
          <w:szCs w:val="20"/>
        </w:rPr>
        <w:t>trzygnięciu zaskarżonej decyzji, znajdujący</w:t>
      </w:r>
      <w:r w:rsidR="00312B77" w:rsidRPr="007D04A3">
        <w:rPr>
          <w:rFonts w:ascii="Arial" w:hAnsi="Arial" w:cs="Arial"/>
          <w:bCs/>
          <w:spacing w:val="4"/>
          <w:sz w:val="20"/>
          <w:szCs w:val="20"/>
        </w:rPr>
        <w:t xml:space="preserve"> się </w:t>
      </w:r>
      <w:r w:rsidR="00DC0751" w:rsidRPr="00814EDA">
        <w:rPr>
          <w:rFonts w:ascii="Arial" w:hAnsi="Arial" w:cs="Arial"/>
          <w:bCs/>
          <w:spacing w:val="4"/>
          <w:sz w:val="20"/>
          <w:szCs w:val="20"/>
        </w:rPr>
        <w:t xml:space="preserve">na stronie </w:t>
      </w:r>
      <w:r w:rsidR="00852A52" w:rsidRPr="00814EDA">
        <w:rPr>
          <w:rFonts w:ascii="Arial" w:hAnsi="Arial" w:cs="Arial"/>
          <w:bCs/>
          <w:spacing w:val="4"/>
          <w:sz w:val="20"/>
          <w:szCs w:val="20"/>
        </w:rPr>
        <w:t>7</w:t>
      </w:r>
      <w:r w:rsidR="00DC0751" w:rsidRPr="00814EDA">
        <w:rPr>
          <w:rFonts w:ascii="Arial" w:hAnsi="Arial" w:cs="Arial"/>
          <w:bCs/>
          <w:spacing w:val="4"/>
          <w:sz w:val="20"/>
          <w:szCs w:val="20"/>
        </w:rPr>
        <w:t>,</w:t>
      </w:r>
      <w:r w:rsidR="00995A96" w:rsidRPr="00814EDA">
        <w:rPr>
          <w:rFonts w:ascii="Arial" w:hAnsi="Arial" w:cs="Arial"/>
          <w:bCs/>
          <w:spacing w:val="4"/>
          <w:sz w:val="20"/>
          <w:szCs w:val="20"/>
        </w:rPr>
        <w:t xml:space="preserve"> </w:t>
      </w:r>
      <w:r w:rsidR="00852A52" w:rsidRPr="00814EDA">
        <w:rPr>
          <w:rFonts w:ascii="Arial" w:hAnsi="Arial" w:cs="Arial"/>
          <w:bCs/>
          <w:spacing w:val="4"/>
          <w:sz w:val="20"/>
          <w:szCs w:val="20"/>
        </w:rPr>
        <w:t>w wiersz</w:t>
      </w:r>
      <w:r w:rsidR="00920A3B" w:rsidRPr="00814EDA">
        <w:rPr>
          <w:rFonts w:ascii="Arial" w:hAnsi="Arial" w:cs="Arial"/>
          <w:bCs/>
          <w:spacing w:val="4"/>
          <w:sz w:val="20"/>
          <w:szCs w:val="20"/>
        </w:rPr>
        <w:t>u</w:t>
      </w:r>
      <w:r w:rsidR="00852A52" w:rsidRPr="00814EDA">
        <w:rPr>
          <w:rFonts w:ascii="Arial" w:hAnsi="Arial" w:cs="Arial"/>
          <w:bCs/>
          <w:spacing w:val="4"/>
          <w:sz w:val="20"/>
          <w:szCs w:val="20"/>
        </w:rPr>
        <w:t xml:space="preserve"> </w:t>
      </w:r>
      <w:r w:rsidR="00B433A9" w:rsidRPr="00814EDA">
        <w:rPr>
          <w:rFonts w:ascii="Arial" w:hAnsi="Arial" w:cs="Arial"/>
          <w:bCs/>
          <w:spacing w:val="4"/>
          <w:sz w:val="20"/>
          <w:szCs w:val="20"/>
        </w:rPr>
        <w:t>4-5</w:t>
      </w:r>
      <w:r w:rsidR="0056693C" w:rsidRPr="00814EDA">
        <w:rPr>
          <w:rFonts w:ascii="Arial" w:hAnsi="Arial" w:cs="Arial"/>
          <w:bCs/>
          <w:spacing w:val="4"/>
          <w:sz w:val="20"/>
          <w:szCs w:val="20"/>
        </w:rPr>
        <w:t>,</w:t>
      </w:r>
      <w:r w:rsidR="00E3187E" w:rsidRPr="00814EDA">
        <w:rPr>
          <w:rFonts w:ascii="Arial" w:hAnsi="Arial" w:cs="Arial"/>
          <w:bCs/>
          <w:spacing w:val="4"/>
          <w:sz w:val="20"/>
          <w:szCs w:val="20"/>
        </w:rPr>
        <w:t xml:space="preserve"> </w:t>
      </w:r>
      <w:r w:rsidR="00B433A9" w:rsidRPr="00814EDA">
        <w:rPr>
          <w:rFonts w:ascii="Arial" w:hAnsi="Arial" w:cs="Arial"/>
          <w:bCs/>
          <w:spacing w:val="4"/>
          <w:sz w:val="20"/>
          <w:szCs w:val="20"/>
        </w:rPr>
        <w:t>licząc od góry</w:t>
      </w:r>
      <w:r w:rsidR="00852A52" w:rsidRPr="00814EDA">
        <w:rPr>
          <w:rFonts w:ascii="Arial" w:hAnsi="Arial" w:cs="Arial"/>
          <w:bCs/>
          <w:spacing w:val="4"/>
          <w:sz w:val="20"/>
          <w:szCs w:val="20"/>
        </w:rPr>
        <w:t xml:space="preserve"> strony</w:t>
      </w:r>
      <w:r w:rsidR="006E02ED" w:rsidRPr="00814EDA">
        <w:rPr>
          <w:rFonts w:ascii="Arial" w:hAnsi="Arial" w:cs="Arial"/>
          <w:bCs/>
          <w:spacing w:val="4"/>
          <w:sz w:val="20"/>
          <w:szCs w:val="20"/>
        </w:rPr>
        <w:t>,</w:t>
      </w:r>
      <w:r w:rsidR="00852A52" w:rsidRPr="00814EDA">
        <w:rPr>
          <w:rFonts w:ascii="Arial" w:hAnsi="Arial" w:cs="Arial"/>
          <w:bCs/>
          <w:spacing w:val="4"/>
          <w:sz w:val="20"/>
          <w:szCs w:val="20"/>
        </w:rPr>
        <w:t xml:space="preserve"> zapis:</w:t>
      </w:r>
    </w:p>
    <w:p w:rsidR="00A7691F" w:rsidRPr="00814EDA" w:rsidRDefault="00852A52" w:rsidP="009C4B5B">
      <w:pPr>
        <w:pStyle w:val="Akapitzlist"/>
        <w:spacing w:after="240" w:line="240" w:lineRule="exact"/>
        <w:ind w:left="567"/>
        <w:contextualSpacing w:val="0"/>
        <w:jc w:val="both"/>
        <w:rPr>
          <w:rFonts w:ascii="Arial" w:hAnsi="Arial" w:cs="Arial"/>
          <w:spacing w:val="4"/>
          <w:sz w:val="20"/>
          <w:szCs w:val="20"/>
        </w:rPr>
      </w:pPr>
      <w:r w:rsidRPr="00814EDA">
        <w:rPr>
          <w:rFonts w:ascii="Arial" w:hAnsi="Arial" w:cs="Arial"/>
          <w:spacing w:val="4"/>
          <w:sz w:val="20"/>
          <w:szCs w:val="20"/>
        </w:rPr>
        <w:t>„</w:t>
      </w:r>
      <w:r w:rsidR="00B433A9" w:rsidRPr="00814EDA">
        <w:rPr>
          <w:rFonts w:ascii="Arial" w:hAnsi="Arial" w:cs="Arial"/>
          <w:spacing w:val="4"/>
          <w:sz w:val="20"/>
          <w:szCs w:val="20"/>
        </w:rPr>
        <w:t xml:space="preserve">- ochronę przed uciążliwościami powodowanymi przez hałas, wibracje, zakłócenia elektryczne, </w:t>
      </w:r>
      <w:r w:rsidR="00EC722B" w:rsidRPr="00814EDA">
        <w:rPr>
          <w:rFonts w:ascii="Arial" w:hAnsi="Arial" w:cs="Arial"/>
          <w:spacing w:val="4"/>
          <w:sz w:val="20"/>
          <w:szCs w:val="20"/>
        </w:rPr>
        <w:t>promieniowanie oraz przed zanieczysz</w:t>
      </w:r>
      <w:r w:rsidR="00B433A9" w:rsidRPr="00814EDA">
        <w:rPr>
          <w:rFonts w:ascii="Arial" w:hAnsi="Arial" w:cs="Arial"/>
          <w:spacing w:val="4"/>
          <w:sz w:val="20"/>
          <w:szCs w:val="20"/>
        </w:rPr>
        <w:t>czeniami powietrza, wody i gleby.”</w:t>
      </w:r>
      <w:r w:rsidR="00897751">
        <w:rPr>
          <w:rFonts w:ascii="Arial" w:hAnsi="Arial" w:cs="Arial"/>
          <w:spacing w:val="4"/>
          <w:sz w:val="20"/>
          <w:szCs w:val="20"/>
        </w:rPr>
        <w:t>,</w:t>
      </w:r>
    </w:p>
    <w:p w:rsidR="00CA3081" w:rsidRPr="00814EDA" w:rsidRDefault="00CA3081" w:rsidP="008E1EF2">
      <w:pPr>
        <w:pStyle w:val="Akapitzlist"/>
        <w:spacing w:after="240" w:line="240" w:lineRule="exact"/>
        <w:ind w:left="284"/>
        <w:contextualSpacing w:val="0"/>
        <w:jc w:val="both"/>
        <w:rPr>
          <w:rFonts w:ascii="Arial" w:hAnsi="Arial" w:cs="Arial"/>
          <w:spacing w:val="4"/>
          <w:sz w:val="20"/>
          <w:szCs w:val="20"/>
        </w:rPr>
      </w:pPr>
      <w:r w:rsidRPr="00814EDA">
        <w:rPr>
          <w:rFonts w:ascii="Arial" w:hAnsi="Arial" w:cs="Arial"/>
          <w:b/>
          <w:spacing w:val="4"/>
          <w:sz w:val="20"/>
          <w:szCs w:val="20"/>
        </w:rPr>
        <w:t xml:space="preserve">i orzekam w tym zakresie </w:t>
      </w:r>
      <w:r w:rsidRPr="00814EDA">
        <w:rPr>
          <w:rFonts w:ascii="Arial" w:hAnsi="Arial" w:cs="Arial"/>
          <w:spacing w:val="4"/>
          <w:sz w:val="20"/>
          <w:szCs w:val="20"/>
        </w:rPr>
        <w:t>poprzez:</w:t>
      </w:r>
    </w:p>
    <w:p w:rsidR="00920A3B" w:rsidRPr="007D04A3" w:rsidRDefault="00920A3B" w:rsidP="008E1EF2">
      <w:pPr>
        <w:pStyle w:val="Akapitzlist"/>
        <w:numPr>
          <w:ilvl w:val="0"/>
          <w:numId w:val="22"/>
        </w:numPr>
        <w:spacing w:after="240" w:line="240" w:lineRule="exact"/>
        <w:ind w:left="567" w:hanging="283"/>
        <w:contextualSpacing w:val="0"/>
        <w:jc w:val="both"/>
        <w:rPr>
          <w:rFonts w:ascii="Arial" w:hAnsi="Arial" w:cs="Arial"/>
          <w:spacing w:val="4"/>
          <w:sz w:val="20"/>
          <w:szCs w:val="20"/>
        </w:rPr>
      </w:pPr>
      <w:r w:rsidRPr="007D04A3">
        <w:rPr>
          <w:rFonts w:ascii="Arial" w:hAnsi="Arial" w:cs="Arial"/>
          <w:spacing w:val="4"/>
          <w:sz w:val="20"/>
          <w:szCs w:val="20"/>
        </w:rPr>
        <w:t>ustalenie, w rozstrzygnięciu zaskarżonej decyzji, w miejscu uchylenia, na stronie 3, nowego zapisu:</w:t>
      </w:r>
    </w:p>
    <w:p w:rsidR="00920A3B" w:rsidRPr="009C4B5B" w:rsidRDefault="00920A3B" w:rsidP="008E1EF2">
      <w:pPr>
        <w:pStyle w:val="Akapitzlist"/>
        <w:spacing w:after="120" w:line="240" w:lineRule="exact"/>
        <w:ind w:left="567"/>
        <w:contextualSpacing w:val="0"/>
        <w:rPr>
          <w:rFonts w:ascii="Arial" w:hAnsi="Arial" w:cs="Arial"/>
          <w:spacing w:val="4"/>
          <w:sz w:val="20"/>
          <w:szCs w:val="20"/>
        </w:rPr>
      </w:pPr>
      <w:r w:rsidRPr="009C4B5B">
        <w:rPr>
          <w:rFonts w:ascii="Arial" w:hAnsi="Arial" w:cs="Arial"/>
          <w:spacing w:val="4"/>
          <w:sz w:val="20"/>
          <w:szCs w:val="20"/>
        </w:rPr>
        <w:t>„</w:t>
      </w:r>
      <w:r w:rsidRPr="009C4B5B">
        <w:rPr>
          <w:rFonts w:ascii="Arial" w:hAnsi="Arial" w:cs="Arial"/>
          <w:b/>
          <w:spacing w:val="4"/>
          <w:sz w:val="20"/>
          <w:szCs w:val="20"/>
        </w:rPr>
        <w:t>I.3.</w:t>
      </w:r>
      <w:r w:rsidRPr="009C4B5B">
        <w:rPr>
          <w:rFonts w:ascii="Arial" w:hAnsi="Arial" w:cs="Arial"/>
          <w:spacing w:val="4"/>
          <w:sz w:val="20"/>
          <w:szCs w:val="20"/>
        </w:rPr>
        <w:t xml:space="preserve"> Na mapie wskazanej w pkt. I.2. niniejszej decyzji oznaczono:</w:t>
      </w:r>
    </w:p>
    <w:p w:rsidR="00920A3B" w:rsidRPr="009C4B5B" w:rsidRDefault="00920A3B" w:rsidP="008E1EF2">
      <w:pPr>
        <w:pStyle w:val="Akapitzlist"/>
        <w:numPr>
          <w:ilvl w:val="0"/>
          <w:numId w:val="34"/>
        </w:numPr>
        <w:spacing w:after="240" w:line="240" w:lineRule="exact"/>
        <w:ind w:left="1066" w:hanging="357"/>
        <w:contextualSpacing w:val="0"/>
        <w:jc w:val="both"/>
        <w:rPr>
          <w:rFonts w:ascii="Arial" w:hAnsi="Arial" w:cs="Arial"/>
          <w:spacing w:val="4"/>
          <w:sz w:val="20"/>
          <w:szCs w:val="20"/>
        </w:rPr>
      </w:pPr>
      <w:r w:rsidRPr="009C4B5B">
        <w:rPr>
          <w:rFonts w:ascii="Arial" w:hAnsi="Arial" w:cs="Arial"/>
          <w:spacing w:val="4"/>
          <w:sz w:val="20"/>
          <w:szCs w:val="20"/>
        </w:rPr>
        <w:t>linia ciągła koloru czarnego z wypełnieniem w kolorze szarym - linia rozgraniczająca teren inwestycji stanowiąca linie podziału nieruchomości;”,</w:t>
      </w:r>
    </w:p>
    <w:p w:rsidR="00920A3B" w:rsidRPr="007D04A3" w:rsidRDefault="00920A3B" w:rsidP="008E1EF2">
      <w:pPr>
        <w:pStyle w:val="Akapitzlist"/>
        <w:numPr>
          <w:ilvl w:val="0"/>
          <w:numId w:val="34"/>
        </w:numPr>
        <w:spacing w:after="240" w:line="240" w:lineRule="exact"/>
        <w:ind w:left="567" w:hanging="283"/>
        <w:contextualSpacing w:val="0"/>
        <w:jc w:val="both"/>
        <w:rPr>
          <w:rFonts w:ascii="Arial" w:hAnsi="Arial" w:cs="Arial"/>
          <w:spacing w:val="4"/>
          <w:sz w:val="20"/>
          <w:szCs w:val="20"/>
        </w:rPr>
      </w:pPr>
      <w:r w:rsidRPr="007D04A3">
        <w:rPr>
          <w:rFonts w:ascii="Arial" w:hAnsi="Arial" w:cs="Arial"/>
          <w:spacing w:val="4"/>
          <w:sz w:val="20"/>
          <w:szCs w:val="20"/>
        </w:rPr>
        <w:t>ustalenie, w rozstrzygnięciu zaskarżonej decyzji, w miejscu uchylenia, na stronie 6, nowego zapisu:</w:t>
      </w:r>
    </w:p>
    <w:p w:rsidR="00920A3B" w:rsidRPr="00814EDA" w:rsidRDefault="00920A3B" w:rsidP="008E1EF2">
      <w:pPr>
        <w:pStyle w:val="Akapitzlist"/>
        <w:spacing w:after="240" w:line="240" w:lineRule="exact"/>
        <w:ind w:left="567"/>
        <w:contextualSpacing w:val="0"/>
        <w:jc w:val="both"/>
        <w:rPr>
          <w:rFonts w:ascii="Arial" w:hAnsi="Arial" w:cs="Arial"/>
          <w:spacing w:val="4"/>
          <w:sz w:val="20"/>
          <w:szCs w:val="20"/>
        </w:rPr>
      </w:pPr>
      <w:r w:rsidRPr="007D04A3">
        <w:rPr>
          <w:rFonts w:ascii="Arial" w:hAnsi="Arial" w:cs="Arial"/>
          <w:spacing w:val="4"/>
          <w:sz w:val="20"/>
          <w:szCs w:val="20"/>
        </w:rPr>
        <w:lastRenderedPageBreak/>
        <w:t>„W dniu 24 lutego 2020 r. Regionalny Dyrektor Ochrony Środowiska w Katowicach wydał decyzję znak: WOOŚ.420.119.2019.AS5.36, w której w pkt. I, stwierdził brak konieczności przeprowadzenia oceny oddziaływania na środowisko w r</w:t>
      </w:r>
      <w:r w:rsidRPr="00814EDA">
        <w:rPr>
          <w:rFonts w:ascii="Arial" w:hAnsi="Arial" w:cs="Arial"/>
          <w:spacing w:val="4"/>
          <w:sz w:val="20"/>
          <w:szCs w:val="20"/>
        </w:rPr>
        <w:t xml:space="preserve">amach postępowania o wydanie decyzji o środowiskowych uwarunkowaniach. Generalny Dyrektor Ochrony Środowiska decyzją z dnia </w:t>
      </w:r>
      <w:r w:rsidRPr="00814EDA">
        <w:rPr>
          <w:rFonts w:ascii="Arial" w:hAnsi="Arial" w:cs="Arial"/>
          <w:spacing w:val="4"/>
          <w:sz w:val="20"/>
          <w:szCs w:val="20"/>
        </w:rPr>
        <w:br/>
        <w:t xml:space="preserve">17 sierpnia 2021 r., znak: DOOŚ-WDŚZIL.420.9.2020.KM.10, uchylił w części i orzekł w tym zakresie co do istoty sprawy, a w pozostałej części utrzymał w mocy decyzję </w:t>
      </w:r>
      <w:r w:rsidRPr="00814EDA">
        <w:rPr>
          <w:rFonts w:ascii="Arial" w:hAnsi="Arial" w:cs="Arial"/>
          <w:iCs/>
          <w:spacing w:val="4"/>
          <w:sz w:val="20"/>
          <w:szCs w:val="20"/>
        </w:rPr>
        <w:t>Regionalnego Dyrektora Ochrony Środowiska</w:t>
      </w:r>
      <w:r w:rsidRPr="00814EDA">
        <w:rPr>
          <w:rFonts w:ascii="Arial" w:hAnsi="Arial" w:cs="Arial"/>
          <w:spacing w:val="4"/>
          <w:sz w:val="20"/>
          <w:szCs w:val="20"/>
        </w:rPr>
        <w:t xml:space="preserve"> w Katowicach z dnia 24 lutego 2020 r., znak: WOOŚ.420.119.2019.AS5.36.</w:t>
      </w:r>
    </w:p>
    <w:p w:rsidR="00920A3B" w:rsidRPr="00814EDA" w:rsidRDefault="00920A3B" w:rsidP="008E1EF2">
      <w:pPr>
        <w:pStyle w:val="Akapitzlist"/>
        <w:spacing w:after="240" w:line="240" w:lineRule="exact"/>
        <w:ind w:left="567"/>
        <w:contextualSpacing w:val="0"/>
        <w:jc w:val="both"/>
        <w:rPr>
          <w:rFonts w:ascii="Arial" w:hAnsi="Arial" w:cs="Arial"/>
          <w:spacing w:val="4"/>
          <w:sz w:val="20"/>
          <w:szCs w:val="20"/>
        </w:rPr>
      </w:pPr>
      <w:r w:rsidRPr="00814EDA">
        <w:rPr>
          <w:rFonts w:ascii="Arial" w:hAnsi="Arial" w:cs="Arial"/>
          <w:b/>
          <w:spacing w:val="4"/>
          <w:sz w:val="20"/>
          <w:szCs w:val="20"/>
        </w:rPr>
        <w:t>III.2.</w:t>
      </w:r>
      <w:r w:rsidRPr="009C4B5B">
        <w:rPr>
          <w:rFonts w:ascii="Arial" w:hAnsi="Arial" w:cs="Arial"/>
          <w:b/>
          <w:bCs/>
          <w:color w:val="000000"/>
          <w:spacing w:val="4"/>
          <w:sz w:val="20"/>
          <w:szCs w:val="20"/>
          <w:shd w:val="clear" w:color="auto" w:fill="FFFFFF"/>
        </w:rPr>
        <w:t xml:space="preserve"> </w:t>
      </w:r>
      <w:r w:rsidRPr="007D04A3">
        <w:rPr>
          <w:rFonts w:ascii="Arial" w:hAnsi="Arial" w:cs="Arial"/>
          <w:spacing w:val="4"/>
          <w:sz w:val="20"/>
          <w:szCs w:val="20"/>
        </w:rPr>
        <w:t>Należy spełnić warunki określone w ww. decyzji Regionalnego Dyrektora Ochrony Środowiska w Katowicach z dnia 24 lutego 2020 r. i ww. decyzji Generalnego Dyrektora Ochrony Środowiska z dnia 17 sierpnia 2021 r., na etapie realizacji i eksploatacji przedsięwzięcia.”,</w:t>
      </w:r>
    </w:p>
    <w:p w:rsidR="00920A3B" w:rsidRPr="009C4B5B" w:rsidRDefault="00920A3B" w:rsidP="008E1EF2">
      <w:pPr>
        <w:pStyle w:val="Akapitzlist"/>
        <w:numPr>
          <w:ilvl w:val="0"/>
          <w:numId w:val="22"/>
        </w:numPr>
        <w:spacing w:after="240" w:line="240" w:lineRule="exact"/>
        <w:ind w:left="567" w:hanging="278"/>
        <w:contextualSpacing w:val="0"/>
        <w:jc w:val="both"/>
        <w:rPr>
          <w:rFonts w:ascii="Arial" w:hAnsi="Arial" w:cs="Arial"/>
          <w:spacing w:val="4"/>
          <w:sz w:val="20"/>
          <w:szCs w:val="20"/>
        </w:rPr>
      </w:pPr>
      <w:r w:rsidRPr="009C4B5B">
        <w:rPr>
          <w:rFonts w:ascii="Arial" w:hAnsi="Arial" w:cs="Arial"/>
          <w:spacing w:val="4"/>
          <w:sz w:val="20"/>
          <w:szCs w:val="20"/>
        </w:rPr>
        <w:t xml:space="preserve">ustalenie, w rozstrzygnięciu zaskarżonej decyzji, w miejscu uchylenia, </w:t>
      </w:r>
      <w:r w:rsidR="002A00EB" w:rsidRPr="007D04A3">
        <w:rPr>
          <w:rFonts w:ascii="Arial" w:hAnsi="Arial" w:cs="Arial"/>
          <w:spacing w:val="4"/>
          <w:sz w:val="20"/>
          <w:szCs w:val="20"/>
        </w:rPr>
        <w:t>na stronie 7</w:t>
      </w:r>
      <w:r w:rsidRPr="007D04A3">
        <w:rPr>
          <w:rFonts w:ascii="Arial" w:hAnsi="Arial" w:cs="Arial"/>
          <w:spacing w:val="4"/>
          <w:sz w:val="20"/>
          <w:szCs w:val="20"/>
        </w:rPr>
        <w:t xml:space="preserve">, </w:t>
      </w:r>
      <w:r w:rsidR="002A00EB" w:rsidRPr="007D04A3">
        <w:rPr>
          <w:rFonts w:ascii="Arial" w:hAnsi="Arial" w:cs="Arial"/>
          <w:spacing w:val="4"/>
          <w:sz w:val="20"/>
          <w:szCs w:val="20"/>
        </w:rPr>
        <w:t xml:space="preserve">nowego </w:t>
      </w:r>
      <w:r w:rsidRPr="005974E1">
        <w:rPr>
          <w:rFonts w:ascii="Arial" w:hAnsi="Arial" w:cs="Arial"/>
          <w:spacing w:val="4"/>
          <w:sz w:val="20"/>
          <w:szCs w:val="20"/>
        </w:rPr>
        <w:t>z</w:t>
      </w:r>
      <w:r w:rsidRPr="00814EDA">
        <w:rPr>
          <w:rFonts w:ascii="Arial" w:hAnsi="Arial" w:cs="Arial"/>
          <w:spacing w:val="4"/>
          <w:sz w:val="20"/>
          <w:szCs w:val="20"/>
        </w:rPr>
        <w:t>apisu:</w:t>
      </w:r>
    </w:p>
    <w:p w:rsidR="002A00EB" w:rsidRPr="00814EDA" w:rsidRDefault="002A00EB" w:rsidP="008E1EF2">
      <w:pPr>
        <w:pStyle w:val="Akapitzlist"/>
        <w:spacing w:after="240" w:line="240" w:lineRule="exact"/>
        <w:ind w:left="567"/>
        <w:contextualSpacing w:val="0"/>
        <w:jc w:val="both"/>
        <w:rPr>
          <w:rFonts w:ascii="Arial" w:hAnsi="Arial" w:cs="Arial"/>
          <w:spacing w:val="4"/>
          <w:sz w:val="20"/>
          <w:szCs w:val="20"/>
        </w:rPr>
      </w:pPr>
      <w:r w:rsidRPr="00814EDA" w:rsidDel="002A00EB">
        <w:rPr>
          <w:rFonts w:ascii="Arial" w:hAnsi="Arial" w:cs="Arial"/>
          <w:spacing w:val="4"/>
          <w:sz w:val="20"/>
          <w:szCs w:val="20"/>
        </w:rPr>
        <w:t xml:space="preserve"> </w:t>
      </w:r>
      <w:r w:rsidR="00641C22" w:rsidRPr="00814EDA">
        <w:rPr>
          <w:rFonts w:ascii="Arial" w:hAnsi="Arial" w:cs="Arial"/>
          <w:spacing w:val="4"/>
          <w:sz w:val="20"/>
          <w:szCs w:val="20"/>
        </w:rPr>
        <w:t>„</w:t>
      </w:r>
      <w:r w:rsidR="00B433A9" w:rsidRPr="00814EDA">
        <w:rPr>
          <w:rFonts w:ascii="Arial" w:hAnsi="Arial" w:cs="Arial"/>
          <w:spacing w:val="4"/>
          <w:sz w:val="20"/>
          <w:szCs w:val="20"/>
        </w:rPr>
        <w:t>- ochronę przed uciążliwościami powodowanymi przez hałas, wibracje, zakłócenia elektryczne, p</w:t>
      </w:r>
      <w:r w:rsidR="00EC722B" w:rsidRPr="00814EDA">
        <w:rPr>
          <w:rFonts w:ascii="Arial" w:hAnsi="Arial" w:cs="Arial"/>
          <w:spacing w:val="4"/>
          <w:sz w:val="20"/>
          <w:szCs w:val="20"/>
        </w:rPr>
        <w:t>romieniowanie oraz przed zanie</w:t>
      </w:r>
      <w:r w:rsidR="00B433A9" w:rsidRPr="00814EDA">
        <w:rPr>
          <w:rFonts w:ascii="Arial" w:hAnsi="Arial" w:cs="Arial"/>
          <w:spacing w:val="4"/>
          <w:sz w:val="20"/>
          <w:szCs w:val="20"/>
        </w:rPr>
        <w:t>czy</w:t>
      </w:r>
      <w:r w:rsidR="00EC722B" w:rsidRPr="00814EDA">
        <w:rPr>
          <w:rFonts w:ascii="Arial" w:hAnsi="Arial" w:cs="Arial"/>
          <w:spacing w:val="4"/>
          <w:sz w:val="20"/>
          <w:szCs w:val="20"/>
        </w:rPr>
        <w:t>sz</w:t>
      </w:r>
      <w:r w:rsidR="00B433A9" w:rsidRPr="00814EDA">
        <w:rPr>
          <w:rFonts w:ascii="Arial" w:hAnsi="Arial" w:cs="Arial"/>
          <w:spacing w:val="4"/>
          <w:sz w:val="20"/>
          <w:szCs w:val="20"/>
        </w:rPr>
        <w:t>czeniami powietrza, wody i gleby.</w:t>
      </w:r>
    </w:p>
    <w:p w:rsidR="002A00EB" w:rsidRPr="007D04A3" w:rsidRDefault="002A00EB" w:rsidP="009C4B5B">
      <w:pPr>
        <w:pStyle w:val="Akapitzlist"/>
        <w:spacing w:after="240" w:line="240" w:lineRule="exact"/>
        <w:ind w:left="567"/>
        <w:contextualSpacing w:val="0"/>
        <w:jc w:val="both"/>
        <w:rPr>
          <w:rFonts w:ascii="Arial" w:hAnsi="Arial" w:cs="Arial"/>
          <w:spacing w:val="4"/>
          <w:sz w:val="20"/>
          <w:szCs w:val="20"/>
        </w:rPr>
      </w:pPr>
      <w:r w:rsidRPr="00814EDA">
        <w:rPr>
          <w:rFonts w:ascii="Arial" w:hAnsi="Arial" w:cs="Arial"/>
          <w:spacing w:val="4"/>
          <w:sz w:val="20"/>
          <w:szCs w:val="20"/>
        </w:rPr>
        <w:t xml:space="preserve">W celu realizacji wymagania dotyczącego zapewnienia dostępu do drogi publicznej, działając </w:t>
      </w:r>
      <w:r w:rsidR="00897751">
        <w:rPr>
          <w:rFonts w:ascii="Arial" w:hAnsi="Arial" w:cs="Arial"/>
          <w:spacing w:val="4"/>
          <w:sz w:val="20"/>
          <w:szCs w:val="20"/>
        </w:rPr>
        <w:br/>
      </w:r>
      <w:r w:rsidRPr="00814EDA">
        <w:rPr>
          <w:rFonts w:ascii="Arial" w:hAnsi="Arial" w:cs="Arial"/>
          <w:spacing w:val="4"/>
          <w:sz w:val="20"/>
          <w:szCs w:val="20"/>
        </w:rPr>
        <w:t xml:space="preserve">na podstawie art. 120 ustawy z dnia 21 sierpnia 1997 r. o gospodarce nieruchomościami  </w:t>
      </w:r>
      <w:r w:rsidRPr="00814EDA">
        <w:rPr>
          <w:rFonts w:ascii="Arial" w:hAnsi="Arial" w:cs="Arial"/>
          <w:spacing w:val="4"/>
          <w:sz w:val="20"/>
          <w:szCs w:val="20"/>
        </w:rPr>
        <w:br/>
        <w:t xml:space="preserve">w związku z art. 34 </w:t>
      </w:r>
      <w:r w:rsidRPr="00814EDA">
        <w:rPr>
          <w:rFonts w:ascii="Arial" w:hAnsi="Arial" w:cs="Arial"/>
          <w:bCs/>
          <w:iCs/>
          <w:spacing w:val="4"/>
          <w:sz w:val="20"/>
          <w:szCs w:val="20"/>
        </w:rPr>
        <w:t>ustawy z dnia 22 lutego 2019 r. o przygotowaniu i realizacji strategicznych inwestycji w sektorze naftowym</w:t>
      </w:r>
      <w:r w:rsidRPr="00814EDA">
        <w:rPr>
          <w:rFonts w:ascii="Arial" w:hAnsi="Arial" w:cs="Arial"/>
          <w:spacing w:val="4"/>
          <w:sz w:val="20"/>
          <w:szCs w:val="20"/>
        </w:rPr>
        <w:t xml:space="preserve">, ustalam służebność przejazdu, przechodu i przegonu, </w:t>
      </w:r>
      <w:r w:rsidR="00A7691F" w:rsidRPr="009C4B5B">
        <w:rPr>
          <w:rFonts w:ascii="Arial" w:hAnsi="Arial" w:cs="Arial"/>
          <w:spacing w:val="4"/>
          <w:sz w:val="20"/>
          <w:szCs w:val="20"/>
        </w:rPr>
        <w:t xml:space="preserve">przez działkę nr </w:t>
      </w:r>
      <w:r w:rsidR="002B476E" w:rsidRPr="009C4B5B">
        <w:rPr>
          <w:rFonts w:ascii="Arial" w:hAnsi="Arial" w:cs="Arial"/>
          <w:spacing w:val="4"/>
          <w:sz w:val="20"/>
          <w:szCs w:val="20"/>
        </w:rPr>
        <w:t>821/25 (powstała z podziału działki nr 741/25) i nr 818/25 (powstałą z podziału działki 740/25), gmina Woźniki, obręb Lubasza</w:t>
      </w:r>
      <w:r w:rsidRPr="007D04A3">
        <w:rPr>
          <w:rFonts w:ascii="Arial" w:hAnsi="Arial" w:cs="Arial"/>
          <w:spacing w:val="4"/>
          <w:sz w:val="20"/>
          <w:szCs w:val="20"/>
        </w:rPr>
        <w:t xml:space="preserve"> </w:t>
      </w:r>
      <w:r w:rsidR="002B476E" w:rsidRPr="009C4B5B">
        <w:rPr>
          <w:rFonts w:ascii="Arial" w:hAnsi="Arial" w:cs="Arial"/>
          <w:spacing w:val="4"/>
          <w:sz w:val="20"/>
          <w:szCs w:val="20"/>
        </w:rPr>
        <w:t>– na rzecz każdoczesnych właścicieli działki nr 822/25 (powstałej z podziału działki 741/25), gmina Woźniki, obręb Lubasza</w:t>
      </w:r>
      <w:r w:rsidRPr="007D04A3">
        <w:rPr>
          <w:rFonts w:ascii="Arial" w:hAnsi="Arial" w:cs="Arial"/>
          <w:spacing w:val="4"/>
          <w:sz w:val="20"/>
          <w:szCs w:val="20"/>
        </w:rPr>
        <w:t>.</w:t>
      </w:r>
    </w:p>
    <w:p w:rsidR="002A00EB" w:rsidRPr="009C4B5B" w:rsidRDefault="002A00EB" w:rsidP="009C4B5B">
      <w:pPr>
        <w:pStyle w:val="Akapitzlist"/>
        <w:spacing w:after="240" w:line="240" w:lineRule="exact"/>
        <w:ind w:left="567"/>
        <w:contextualSpacing w:val="0"/>
        <w:jc w:val="both"/>
        <w:rPr>
          <w:rFonts w:ascii="Arial" w:hAnsi="Arial" w:cs="Arial"/>
          <w:spacing w:val="4"/>
          <w:sz w:val="20"/>
          <w:szCs w:val="20"/>
        </w:rPr>
      </w:pPr>
      <w:r w:rsidRPr="007D04A3">
        <w:rPr>
          <w:rFonts w:ascii="Arial" w:hAnsi="Arial" w:cs="Arial"/>
          <w:spacing w:val="4"/>
          <w:sz w:val="20"/>
          <w:szCs w:val="20"/>
        </w:rPr>
        <w:t>Służebność przejazdu, przechodu i przegonu została przedstawiona</w:t>
      </w:r>
      <w:r w:rsidR="006C6DE1" w:rsidRPr="009C4B5B">
        <w:rPr>
          <w:rFonts w:ascii="Arial" w:hAnsi="Arial" w:cs="Arial"/>
          <w:spacing w:val="4"/>
          <w:sz w:val="20"/>
          <w:szCs w:val="20"/>
        </w:rPr>
        <w:t xml:space="preserve"> na mapie do ustalenia służebności gruntowej w skali 1:1000, sporządzonej przez uprawnionego geodetę, stanowiącej załącznik do decyzji w sprawie ustalenia lokalizacji przedmiotowej strategicznej inwestycji </w:t>
      </w:r>
      <w:r w:rsidR="006C6DE1" w:rsidRPr="007D04A3">
        <w:rPr>
          <w:rFonts w:ascii="Arial" w:hAnsi="Arial" w:cs="Arial"/>
          <w:spacing w:val="4"/>
          <w:sz w:val="20"/>
          <w:szCs w:val="20"/>
        </w:rPr>
        <w:br/>
        <w:t xml:space="preserve">w sektorze naftowym. </w:t>
      </w:r>
      <w:r w:rsidRPr="009C4B5B">
        <w:rPr>
          <w:rFonts w:ascii="Arial" w:hAnsi="Arial" w:cs="Arial"/>
          <w:spacing w:val="4"/>
          <w:sz w:val="20"/>
          <w:szCs w:val="20"/>
        </w:rPr>
        <w:t xml:space="preserve">Wszelkie koszty ustanowienia </w:t>
      </w:r>
      <w:r w:rsidR="006C6DE1" w:rsidRPr="009C4B5B">
        <w:rPr>
          <w:rFonts w:ascii="Arial" w:hAnsi="Arial" w:cs="Arial"/>
          <w:spacing w:val="4"/>
          <w:sz w:val="20"/>
          <w:szCs w:val="20"/>
        </w:rPr>
        <w:t>powyższej</w:t>
      </w:r>
      <w:r w:rsidRPr="009C4B5B">
        <w:rPr>
          <w:rFonts w:ascii="Arial" w:hAnsi="Arial" w:cs="Arial"/>
          <w:spacing w:val="4"/>
          <w:sz w:val="20"/>
          <w:szCs w:val="20"/>
        </w:rPr>
        <w:t xml:space="preserve"> służebności obciążają PERN S.A.”,</w:t>
      </w:r>
    </w:p>
    <w:p w:rsidR="006C6DE1" w:rsidRPr="009C4B5B" w:rsidRDefault="006C6DE1" w:rsidP="00D13648">
      <w:pPr>
        <w:pStyle w:val="Akapitzlist"/>
        <w:numPr>
          <w:ilvl w:val="0"/>
          <w:numId w:val="22"/>
        </w:numPr>
        <w:spacing w:after="240" w:line="240" w:lineRule="exact"/>
        <w:ind w:left="568" w:hanging="284"/>
        <w:contextualSpacing w:val="0"/>
        <w:jc w:val="both"/>
        <w:rPr>
          <w:rFonts w:ascii="Arial" w:hAnsi="Arial" w:cs="Arial"/>
          <w:spacing w:val="4"/>
          <w:sz w:val="20"/>
          <w:szCs w:val="20"/>
        </w:rPr>
      </w:pPr>
      <w:r w:rsidRPr="007D04A3">
        <w:rPr>
          <w:rFonts w:ascii="Arial" w:hAnsi="Arial" w:cs="Arial"/>
          <w:spacing w:val="4"/>
          <w:sz w:val="20"/>
          <w:szCs w:val="20"/>
        </w:rPr>
        <w:t>zatwierdzenie mapy przedstawiającej zakres służebności przejazdu, przechodu i przegonu, stanowiącej załącznik nr 1</w:t>
      </w:r>
      <w:r w:rsidRPr="005974E1">
        <w:rPr>
          <w:rFonts w:ascii="Arial" w:hAnsi="Arial" w:cs="Arial"/>
          <w:spacing w:val="4"/>
          <w:sz w:val="20"/>
          <w:szCs w:val="20"/>
        </w:rPr>
        <w:t xml:space="preserve"> </w:t>
      </w:r>
      <w:r w:rsidRPr="00814EDA">
        <w:rPr>
          <w:rFonts w:ascii="Arial" w:hAnsi="Arial" w:cs="Arial"/>
          <w:spacing w:val="4"/>
          <w:sz w:val="20"/>
          <w:szCs w:val="20"/>
        </w:rPr>
        <w:t>do niniejszej decyzji.</w:t>
      </w:r>
    </w:p>
    <w:p w:rsidR="00D13648" w:rsidRPr="00814EDA" w:rsidRDefault="00D13648" w:rsidP="009C4B5B">
      <w:pPr>
        <w:pStyle w:val="Akapitzlist"/>
        <w:numPr>
          <w:ilvl w:val="0"/>
          <w:numId w:val="7"/>
        </w:numPr>
        <w:spacing w:after="240" w:line="240" w:lineRule="exact"/>
        <w:ind w:left="284" w:hanging="142"/>
        <w:contextualSpacing w:val="0"/>
        <w:jc w:val="both"/>
        <w:rPr>
          <w:rFonts w:ascii="Arial" w:hAnsi="Arial" w:cs="Arial"/>
          <w:spacing w:val="4"/>
          <w:sz w:val="20"/>
          <w:szCs w:val="20"/>
        </w:rPr>
      </w:pPr>
      <w:r w:rsidRPr="00814EDA">
        <w:rPr>
          <w:rFonts w:ascii="Arial" w:hAnsi="Arial" w:cs="Arial"/>
          <w:b/>
          <w:spacing w:val="4"/>
          <w:sz w:val="20"/>
          <w:szCs w:val="20"/>
        </w:rPr>
        <w:t>Uchylam</w:t>
      </w:r>
      <w:r w:rsidRPr="00814EDA">
        <w:rPr>
          <w:rFonts w:ascii="Arial" w:hAnsi="Arial" w:cs="Arial"/>
          <w:spacing w:val="4"/>
          <w:sz w:val="20"/>
          <w:szCs w:val="20"/>
        </w:rPr>
        <w:t xml:space="preserve">, </w:t>
      </w:r>
      <w:r w:rsidRPr="00814EDA">
        <w:rPr>
          <w:rFonts w:ascii="Arial" w:hAnsi="Arial" w:cs="Arial"/>
          <w:bCs/>
          <w:iCs/>
          <w:spacing w:val="4"/>
          <w:sz w:val="20"/>
          <w:szCs w:val="20"/>
          <w:lang w:bidi="pl-PL"/>
        </w:rPr>
        <w:t>w rozstrzygnięciu zaskarżonej decyzji, tabelę znajdującą się w pkt IX.1</w:t>
      </w:r>
      <w:r w:rsidR="001C69A6" w:rsidRPr="00814EDA">
        <w:rPr>
          <w:rFonts w:ascii="Arial" w:hAnsi="Arial" w:cs="Arial"/>
          <w:bCs/>
          <w:iCs/>
          <w:spacing w:val="4"/>
          <w:sz w:val="20"/>
          <w:szCs w:val="20"/>
          <w:lang w:bidi="pl-PL"/>
        </w:rPr>
        <w:t xml:space="preserve"> </w:t>
      </w:r>
      <w:r w:rsidRPr="00814EDA">
        <w:rPr>
          <w:rFonts w:ascii="Arial" w:hAnsi="Arial" w:cs="Arial"/>
          <w:bCs/>
          <w:iCs/>
          <w:spacing w:val="4"/>
          <w:sz w:val="20"/>
          <w:szCs w:val="20"/>
          <w:lang w:bidi="pl-PL"/>
        </w:rPr>
        <w:t xml:space="preserve">dotyczącym </w:t>
      </w:r>
      <w:r w:rsidR="001C69A6" w:rsidRPr="00814EDA">
        <w:rPr>
          <w:rFonts w:ascii="Arial" w:hAnsi="Arial" w:cs="Arial"/>
          <w:bCs/>
          <w:iCs/>
          <w:spacing w:val="4"/>
          <w:sz w:val="20"/>
          <w:szCs w:val="20"/>
          <w:lang w:bidi="pl-PL"/>
        </w:rPr>
        <w:t xml:space="preserve">oznaczenia nieruchomości, </w:t>
      </w:r>
      <w:r w:rsidRPr="00814EDA">
        <w:rPr>
          <w:rFonts w:ascii="Arial" w:hAnsi="Arial" w:cs="Arial"/>
          <w:bCs/>
          <w:iCs/>
          <w:spacing w:val="4"/>
          <w:sz w:val="20"/>
          <w:szCs w:val="20"/>
          <w:lang w:bidi="pl-PL"/>
        </w:rPr>
        <w:t>w stosunku do których ogranicza się sposób korzystania - w zakresie pozycji:</w:t>
      </w:r>
    </w:p>
    <w:p w:rsidR="00D13648" w:rsidRPr="00814EDA" w:rsidRDefault="00D13648" w:rsidP="00B72058">
      <w:pPr>
        <w:pStyle w:val="Akapitzlist"/>
        <w:numPr>
          <w:ilvl w:val="0"/>
          <w:numId w:val="37"/>
        </w:numPr>
        <w:spacing w:after="240" w:line="240" w:lineRule="exact"/>
        <w:ind w:left="426" w:firstLine="0"/>
        <w:contextualSpacing w:val="0"/>
        <w:jc w:val="both"/>
        <w:rPr>
          <w:rFonts w:ascii="Arial" w:hAnsi="Arial" w:cs="Arial"/>
          <w:bCs/>
          <w:iCs/>
          <w:spacing w:val="4"/>
          <w:sz w:val="20"/>
          <w:szCs w:val="20"/>
          <w:lang w:bidi="pl-PL"/>
        </w:rPr>
      </w:pPr>
      <w:r w:rsidRPr="00814EDA">
        <w:rPr>
          <w:rFonts w:ascii="Arial" w:hAnsi="Arial" w:cs="Arial"/>
          <w:bCs/>
          <w:iCs/>
          <w:spacing w:val="4"/>
          <w:sz w:val="20"/>
          <w:szCs w:val="20"/>
          <w:lang w:bidi="pl-PL"/>
        </w:rPr>
        <w:t>nr 141 (strona 13)</w:t>
      </w:r>
      <w:r w:rsidR="001C69A6" w:rsidRPr="00814EDA">
        <w:rPr>
          <w:rFonts w:ascii="Arial" w:hAnsi="Arial" w:cs="Arial"/>
          <w:bCs/>
          <w:iCs/>
          <w:spacing w:val="4"/>
          <w:sz w:val="20"/>
          <w:szCs w:val="20"/>
          <w:lang w:bidi="pl-PL"/>
        </w:rPr>
        <w:t xml:space="preserve"> – dotyczącej działki nr 336/10, </w:t>
      </w:r>
      <w:r w:rsidRPr="00814EDA">
        <w:rPr>
          <w:rFonts w:ascii="Arial" w:hAnsi="Arial" w:cs="Arial"/>
          <w:bCs/>
          <w:iCs/>
          <w:spacing w:val="4"/>
          <w:sz w:val="20"/>
          <w:szCs w:val="20"/>
          <w:lang w:bidi="pl-PL"/>
        </w:rPr>
        <w:t>z obręb Boronów,</w:t>
      </w:r>
    </w:p>
    <w:p w:rsidR="00D13648" w:rsidRPr="00814EDA" w:rsidRDefault="00D13648" w:rsidP="00B72058">
      <w:pPr>
        <w:pStyle w:val="Akapitzlist"/>
        <w:numPr>
          <w:ilvl w:val="0"/>
          <w:numId w:val="37"/>
        </w:numPr>
        <w:spacing w:after="240" w:line="240" w:lineRule="exact"/>
        <w:ind w:left="426" w:firstLine="0"/>
        <w:contextualSpacing w:val="0"/>
        <w:jc w:val="both"/>
        <w:rPr>
          <w:rFonts w:ascii="Arial" w:hAnsi="Arial" w:cs="Arial"/>
          <w:bCs/>
          <w:iCs/>
          <w:spacing w:val="4"/>
          <w:sz w:val="20"/>
          <w:szCs w:val="20"/>
          <w:lang w:bidi="pl-PL"/>
        </w:rPr>
      </w:pPr>
      <w:r w:rsidRPr="00814EDA">
        <w:rPr>
          <w:rFonts w:ascii="Arial" w:hAnsi="Arial" w:cs="Arial"/>
          <w:bCs/>
          <w:iCs/>
          <w:spacing w:val="4"/>
          <w:sz w:val="20"/>
          <w:szCs w:val="20"/>
          <w:lang w:bidi="pl-PL"/>
        </w:rPr>
        <w:t>nr 165 (strona 14) – dotyczącej działki nr 94</w:t>
      </w:r>
      <w:r w:rsidR="001C69A6" w:rsidRPr="00814EDA">
        <w:rPr>
          <w:rFonts w:ascii="Arial" w:hAnsi="Arial" w:cs="Arial"/>
          <w:bCs/>
          <w:iCs/>
          <w:spacing w:val="4"/>
          <w:sz w:val="20"/>
          <w:szCs w:val="20"/>
          <w:lang w:bidi="pl-PL"/>
        </w:rPr>
        <w:t xml:space="preserve">, </w:t>
      </w:r>
      <w:r w:rsidRPr="00814EDA">
        <w:rPr>
          <w:rFonts w:ascii="Arial" w:hAnsi="Arial" w:cs="Arial"/>
          <w:bCs/>
          <w:iCs/>
          <w:spacing w:val="4"/>
          <w:sz w:val="20"/>
          <w:szCs w:val="20"/>
          <w:lang w:bidi="pl-PL"/>
        </w:rPr>
        <w:t>z obręb Boronów,</w:t>
      </w:r>
    </w:p>
    <w:p w:rsidR="00D13648" w:rsidRPr="00814EDA" w:rsidRDefault="00D13648" w:rsidP="00B72058">
      <w:pPr>
        <w:pStyle w:val="Akapitzlist"/>
        <w:numPr>
          <w:ilvl w:val="0"/>
          <w:numId w:val="37"/>
        </w:numPr>
        <w:spacing w:after="240" w:line="240" w:lineRule="exact"/>
        <w:ind w:left="426" w:firstLine="0"/>
        <w:contextualSpacing w:val="0"/>
        <w:jc w:val="both"/>
        <w:rPr>
          <w:rFonts w:ascii="Arial" w:hAnsi="Arial" w:cs="Arial"/>
          <w:bCs/>
          <w:iCs/>
          <w:spacing w:val="4"/>
          <w:sz w:val="20"/>
          <w:szCs w:val="20"/>
          <w:lang w:bidi="pl-PL"/>
        </w:rPr>
      </w:pPr>
      <w:r w:rsidRPr="00814EDA">
        <w:rPr>
          <w:rFonts w:ascii="Arial" w:hAnsi="Arial" w:cs="Arial"/>
          <w:bCs/>
          <w:iCs/>
          <w:spacing w:val="4"/>
          <w:sz w:val="20"/>
          <w:szCs w:val="20"/>
          <w:lang w:bidi="pl-PL"/>
        </w:rPr>
        <w:t xml:space="preserve">nr 203 (strona 15) </w:t>
      </w:r>
      <w:r w:rsidR="001C69A6" w:rsidRPr="00814EDA">
        <w:rPr>
          <w:rFonts w:ascii="Arial" w:hAnsi="Arial" w:cs="Arial"/>
          <w:bCs/>
          <w:iCs/>
          <w:spacing w:val="4"/>
          <w:sz w:val="20"/>
          <w:szCs w:val="20"/>
          <w:lang w:bidi="pl-PL"/>
        </w:rPr>
        <w:t xml:space="preserve">– dotyczącej działki nr 575/149, z </w:t>
      </w:r>
      <w:r w:rsidRPr="00814EDA">
        <w:rPr>
          <w:rFonts w:ascii="Arial" w:hAnsi="Arial" w:cs="Arial"/>
          <w:bCs/>
          <w:iCs/>
          <w:spacing w:val="4"/>
          <w:sz w:val="20"/>
          <w:szCs w:val="20"/>
          <w:lang w:bidi="pl-PL"/>
        </w:rPr>
        <w:t>obręb</w:t>
      </w:r>
      <w:r w:rsidR="001C69A6" w:rsidRPr="00814EDA">
        <w:rPr>
          <w:rFonts w:ascii="Arial" w:hAnsi="Arial" w:cs="Arial"/>
          <w:bCs/>
          <w:iCs/>
          <w:spacing w:val="4"/>
          <w:sz w:val="20"/>
          <w:szCs w:val="20"/>
          <w:lang w:bidi="pl-PL"/>
        </w:rPr>
        <w:t>u</w:t>
      </w:r>
      <w:r w:rsidRPr="00814EDA">
        <w:rPr>
          <w:rFonts w:ascii="Arial" w:hAnsi="Arial" w:cs="Arial"/>
          <w:bCs/>
          <w:iCs/>
          <w:spacing w:val="4"/>
          <w:sz w:val="20"/>
          <w:szCs w:val="20"/>
          <w:lang w:bidi="pl-PL"/>
        </w:rPr>
        <w:t xml:space="preserve"> Boronów,</w:t>
      </w:r>
    </w:p>
    <w:p w:rsidR="00D13648" w:rsidRPr="00814EDA" w:rsidRDefault="00D13648" w:rsidP="00B72058">
      <w:pPr>
        <w:pStyle w:val="Akapitzlist"/>
        <w:numPr>
          <w:ilvl w:val="0"/>
          <w:numId w:val="37"/>
        </w:numPr>
        <w:spacing w:after="240" w:line="240" w:lineRule="exact"/>
        <w:ind w:left="426" w:firstLine="0"/>
        <w:contextualSpacing w:val="0"/>
        <w:jc w:val="both"/>
        <w:rPr>
          <w:rFonts w:ascii="Arial" w:hAnsi="Arial" w:cs="Arial"/>
          <w:bCs/>
          <w:iCs/>
          <w:spacing w:val="4"/>
          <w:sz w:val="20"/>
          <w:szCs w:val="20"/>
          <w:lang w:bidi="pl-PL"/>
        </w:rPr>
      </w:pPr>
      <w:r w:rsidRPr="00814EDA">
        <w:rPr>
          <w:rFonts w:ascii="Arial" w:hAnsi="Arial" w:cs="Arial"/>
          <w:bCs/>
          <w:iCs/>
          <w:spacing w:val="4"/>
          <w:sz w:val="20"/>
          <w:szCs w:val="20"/>
          <w:lang w:bidi="pl-PL"/>
        </w:rPr>
        <w:t xml:space="preserve">nr 366 (strona </w:t>
      </w:r>
      <w:r w:rsidR="001C69A6" w:rsidRPr="00814EDA">
        <w:rPr>
          <w:rFonts w:ascii="Arial" w:hAnsi="Arial" w:cs="Arial"/>
          <w:bCs/>
          <w:iCs/>
          <w:spacing w:val="4"/>
          <w:sz w:val="20"/>
          <w:szCs w:val="20"/>
          <w:lang w:bidi="pl-PL"/>
        </w:rPr>
        <w:t xml:space="preserve">22) – dotyczącej działki nr 290, </w:t>
      </w:r>
      <w:r w:rsidRPr="00814EDA">
        <w:rPr>
          <w:rFonts w:ascii="Arial" w:hAnsi="Arial" w:cs="Arial"/>
          <w:bCs/>
          <w:iCs/>
          <w:spacing w:val="4"/>
          <w:sz w:val="20"/>
          <w:szCs w:val="20"/>
          <w:lang w:bidi="pl-PL"/>
        </w:rPr>
        <w:t>z obrębu Woźniki,</w:t>
      </w:r>
    </w:p>
    <w:p w:rsidR="00D13648" w:rsidRPr="00814EDA" w:rsidRDefault="00D13648" w:rsidP="00B72058">
      <w:pPr>
        <w:pStyle w:val="Akapitzlist"/>
        <w:numPr>
          <w:ilvl w:val="0"/>
          <w:numId w:val="37"/>
        </w:numPr>
        <w:spacing w:after="240" w:line="240" w:lineRule="exact"/>
        <w:ind w:left="426" w:firstLine="0"/>
        <w:contextualSpacing w:val="0"/>
        <w:jc w:val="both"/>
        <w:rPr>
          <w:rFonts w:ascii="Arial" w:hAnsi="Arial" w:cs="Arial"/>
          <w:bCs/>
          <w:iCs/>
          <w:spacing w:val="4"/>
          <w:sz w:val="20"/>
          <w:szCs w:val="20"/>
          <w:lang w:bidi="pl-PL"/>
        </w:rPr>
      </w:pPr>
      <w:r w:rsidRPr="00814EDA">
        <w:rPr>
          <w:rFonts w:ascii="Arial" w:hAnsi="Arial" w:cs="Arial"/>
          <w:bCs/>
          <w:iCs/>
          <w:spacing w:val="4"/>
          <w:sz w:val="20"/>
          <w:szCs w:val="20"/>
          <w:lang w:bidi="pl-PL"/>
        </w:rPr>
        <w:t xml:space="preserve">nr 367 (strona 22) </w:t>
      </w:r>
      <w:r w:rsidR="001C69A6" w:rsidRPr="00814EDA">
        <w:rPr>
          <w:rFonts w:ascii="Arial" w:hAnsi="Arial" w:cs="Arial"/>
          <w:bCs/>
          <w:iCs/>
          <w:spacing w:val="4"/>
          <w:sz w:val="20"/>
          <w:szCs w:val="20"/>
          <w:lang w:bidi="pl-PL"/>
        </w:rPr>
        <w:t xml:space="preserve">– dotyczącej działki nr 349/295, </w:t>
      </w:r>
      <w:r w:rsidRPr="00814EDA">
        <w:rPr>
          <w:rFonts w:ascii="Arial" w:hAnsi="Arial" w:cs="Arial"/>
          <w:bCs/>
          <w:iCs/>
          <w:spacing w:val="4"/>
          <w:sz w:val="20"/>
          <w:szCs w:val="20"/>
          <w:lang w:bidi="pl-PL"/>
        </w:rPr>
        <w:t>z obrębu Woźniki,</w:t>
      </w:r>
    </w:p>
    <w:p w:rsidR="00D13648" w:rsidRPr="00814EDA" w:rsidRDefault="00D13648" w:rsidP="00B72058">
      <w:pPr>
        <w:pStyle w:val="Akapitzlist"/>
        <w:numPr>
          <w:ilvl w:val="0"/>
          <w:numId w:val="37"/>
        </w:numPr>
        <w:spacing w:after="240" w:line="240" w:lineRule="exact"/>
        <w:ind w:left="426" w:firstLine="0"/>
        <w:contextualSpacing w:val="0"/>
        <w:jc w:val="both"/>
        <w:rPr>
          <w:rFonts w:ascii="Arial" w:hAnsi="Arial" w:cs="Arial"/>
          <w:bCs/>
          <w:iCs/>
          <w:spacing w:val="4"/>
          <w:sz w:val="20"/>
          <w:szCs w:val="20"/>
          <w:lang w:bidi="pl-PL"/>
        </w:rPr>
      </w:pPr>
      <w:r w:rsidRPr="00814EDA">
        <w:rPr>
          <w:rFonts w:ascii="Arial" w:hAnsi="Arial" w:cs="Arial"/>
          <w:bCs/>
          <w:iCs/>
          <w:spacing w:val="4"/>
          <w:sz w:val="20"/>
          <w:szCs w:val="20"/>
          <w:lang w:bidi="pl-PL"/>
        </w:rPr>
        <w:t>nr 376 (strona 22) – dotyczącej</w:t>
      </w:r>
      <w:r w:rsidR="001C69A6" w:rsidRPr="00814EDA">
        <w:rPr>
          <w:rFonts w:ascii="Arial" w:hAnsi="Arial" w:cs="Arial"/>
          <w:bCs/>
          <w:iCs/>
          <w:spacing w:val="4"/>
          <w:sz w:val="20"/>
          <w:szCs w:val="20"/>
          <w:lang w:bidi="pl-PL"/>
        </w:rPr>
        <w:t xml:space="preserve"> działki nr 1259/177, </w:t>
      </w:r>
      <w:r w:rsidRPr="00814EDA">
        <w:rPr>
          <w:rFonts w:ascii="Arial" w:hAnsi="Arial" w:cs="Arial"/>
          <w:bCs/>
          <w:iCs/>
          <w:spacing w:val="4"/>
          <w:sz w:val="20"/>
          <w:szCs w:val="20"/>
          <w:lang w:bidi="pl-PL"/>
        </w:rPr>
        <w:t>z obręb Babienica,</w:t>
      </w:r>
    </w:p>
    <w:p w:rsidR="00D13648" w:rsidRPr="00814EDA" w:rsidRDefault="00D13648" w:rsidP="00B72058">
      <w:pPr>
        <w:pStyle w:val="Akapitzlist"/>
        <w:numPr>
          <w:ilvl w:val="0"/>
          <w:numId w:val="37"/>
        </w:numPr>
        <w:spacing w:after="240" w:line="240" w:lineRule="exact"/>
        <w:ind w:left="426" w:firstLine="0"/>
        <w:contextualSpacing w:val="0"/>
        <w:jc w:val="both"/>
        <w:rPr>
          <w:rFonts w:ascii="Arial" w:hAnsi="Arial" w:cs="Arial"/>
          <w:bCs/>
          <w:iCs/>
          <w:spacing w:val="4"/>
          <w:sz w:val="20"/>
          <w:szCs w:val="20"/>
          <w:lang w:bidi="pl-PL"/>
        </w:rPr>
      </w:pPr>
      <w:r w:rsidRPr="00814EDA">
        <w:rPr>
          <w:rFonts w:ascii="Arial" w:hAnsi="Arial" w:cs="Arial"/>
          <w:bCs/>
          <w:iCs/>
          <w:spacing w:val="4"/>
          <w:sz w:val="20"/>
          <w:szCs w:val="20"/>
          <w:lang w:bidi="pl-PL"/>
        </w:rPr>
        <w:t>nr 377 (strona 22) – dotyczącej</w:t>
      </w:r>
      <w:r w:rsidR="007F1487" w:rsidRPr="00814EDA">
        <w:rPr>
          <w:rFonts w:ascii="Arial" w:hAnsi="Arial" w:cs="Arial"/>
          <w:bCs/>
          <w:iCs/>
          <w:spacing w:val="4"/>
          <w:sz w:val="20"/>
          <w:szCs w:val="20"/>
          <w:lang w:bidi="pl-PL"/>
        </w:rPr>
        <w:t xml:space="preserve"> działki nr 1260/177, </w:t>
      </w:r>
      <w:r w:rsidRPr="00814EDA">
        <w:rPr>
          <w:rFonts w:ascii="Arial" w:hAnsi="Arial" w:cs="Arial"/>
          <w:bCs/>
          <w:iCs/>
          <w:spacing w:val="4"/>
          <w:sz w:val="20"/>
          <w:szCs w:val="20"/>
          <w:lang w:bidi="pl-PL"/>
        </w:rPr>
        <w:t>z obręb Babienica,</w:t>
      </w:r>
    </w:p>
    <w:p w:rsidR="00D13648" w:rsidRPr="00814EDA" w:rsidRDefault="00D13648" w:rsidP="00B72058">
      <w:pPr>
        <w:pStyle w:val="Akapitzlist"/>
        <w:numPr>
          <w:ilvl w:val="0"/>
          <w:numId w:val="37"/>
        </w:numPr>
        <w:spacing w:after="240" w:line="240" w:lineRule="exact"/>
        <w:ind w:left="426" w:firstLine="0"/>
        <w:contextualSpacing w:val="0"/>
        <w:jc w:val="both"/>
        <w:rPr>
          <w:rFonts w:ascii="Arial" w:hAnsi="Arial" w:cs="Arial"/>
          <w:bCs/>
          <w:iCs/>
          <w:spacing w:val="4"/>
          <w:sz w:val="20"/>
          <w:szCs w:val="20"/>
          <w:lang w:bidi="pl-PL"/>
        </w:rPr>
      </w:pPr>
      <w:r w:rsidRPr="00814EDA">
        <w:rPr>
          <w:rFonts w:ascii="Arial" w:hAnsi="Arial" w:cs="Arial"/>
          <w:bCs/>
          <w:iCs/>
          <w:spacing w:val="4"/>
          <w:sz w:val="20"/>
          <w:szCs w:val="20"/>
          <w:lang w:bidi="pl-PL"/>
        </w:rPr>
        <w:t>nr 723 (strona</w:t>
      </w:r>
      <w:r w:rsidR="007F1487" w:rsidRPr="00814EDA">
        <w:rPr>
          <w:rFonts w:ascii="Arial" w:hAnsi="Arial" w:cs="Arial"/>
          <w:bCs/>
          <w:iCs/>
          <w:spacing w:val="4"/>
          <w:sz w:val="20"/>
          <w:szCs w:val="20"/>
          <w:lang w:bidi="pl-PL"/>
        </w:rPr>
        <w:t xml:space="preserve"> 35) – dotyczącej działki nr 86, </w:t>
      </w:r>
      <w:r w:rsidRPr="00814EDA">
        <w:rPr>
          <w:rFonts w:ascii="Arial" w:hAnsi="Arial" w:cs="Arial"/>
          <w:bCs/>
          <w:iCs/>
          <w:spacing w:val="4"/>
          <w:sz w:val="20"/>
          <w:szCs w:val="20"/>
          <w:lang w:bidi="pl-PL"/>
        </w:rPr>
        <w:t>z obrębu Cynków,</w:t>
      </w:r>
    </w:p>
    <w:p w:rsidR="00D13648" w:rsidRPr="00814EDA" w:rsidRDefault="00D13648" w:rsidP="00B72058">
      <w:pPr>
        <w:pStyle w:val="Akapitzlist"/>
        <w:numPr>
          <w:ilvl w:val="0"/>
          <w:numId w:val="37"/>
        </w:numPr>
        <w:spacing w:after="240" w:line="240" w:lineRule="exact"/>
        <w:ind w:left="426" w:firstLine="0"/>
        <w:contextualSpacing w:val="0"/>
        <w:jc w:val="both"/>
        <w:rPr>
          <w:rFonts w:ascii="Arial" w:hAnsi="Arial" w:cs="Arial"/>
          <w:bCs/>
          <w:iCs/>
          <w:spacing w:val="4"/>
          <w:sz w:val="20"/>
          <w:szCs w:val="20"/>
          <w:lang w:bidi="pl-PL"/>
        </w:rPr>
      </w:pPr>
      <w:r w:rsidRPr="00814EDA">
        <w:rPr>
          <w:rFonts w:ascii="Arial" w:hAnsi="Arial" w:cs="Arial"/>
          <w:bCs/>
          <w:iCs/>
          <w:spacing w:val="4"/>
          <w:sz w:val="20"/>
          <w:szCs w:val="20"/>
          <w:lang w:bidi="pl-PL"/>
        </w:rPr>
        <w:t>nr 724 (strona</w:t>
      </w:r>
      <w:r w:rsidR="007F1487" w:rsidRPr="00814EDA">
        <w:rPr>
          <w:rFonts w:ascii="Arial" w:hAnsi="Arial" w:cs="Arial"/>
          <w:bCs/>
          <w:iCs/>
          <w:spacing w:val="4"/>
          <w:sz w:val="20"/>
          <w:szCs w:val="20"/>
          <w:lang w:bidi="pl-PL"/>
        </w:rPr>
        <w:t xml:space="preserve"> 35) - dotyczącej działki nr 92, </w:t>
      </w:r>
      <w:r w:rsidRPr="00814EDA">
        <w:rPr>
          <w:rFonts w:ascii="Arial" w:hAnsi="Arial" w:cs="Arial"/>
          <w:bCs/>
          <w:iCs/>
          <w:spacing w:val="4"/>
          <w:sz w:val="20"/>
          <w:szCs w:val="20"/>
          <w:lang w:bidi="pl-PL"/>
        </w:rPr>
        <w:t>z obrębu Cynków,</w:t>
      </w:r>
    </w:p>
    <w:p w:rsidR="00D13648" w:rsidRPr="00814EDA" w:rsidRDefault="00D13648" w:rsidP="00B72058">
      <w:pPr>
        <w:pStyle w:val="Akapitzlist"/>
        <w:numPr>
          <w:ilvl w:val="0"/>
          <w:numId w:val="37"/>
        </w:numPr>
        <w:spacing w:after="240" w:line="240" w:lineRule="exact"/>
        <w:ind w:left="426" w:firstLine="0"/>
        <w:contextualSpacing w:val="0"/>
        <w:jc w:val="both"/>
        <w:rPr>
          <w:rFonts w:ascii="Arial" w:hAnsi="Arial" w:cs="Arial"/>
          <w:bCs/>
          <w:iCs/>
          <w:spacing w:val="4"/>
          <w:sz w:val="20"/>
          <w:szCs w:val="20"/>
          <w:lang w:bidi="pl-PL"/>
        </w:rPr>
      </w:pPr>
      <w:r w:rsidRPr="00814EDA">
        <w:rPr>
          <w:rFonts w:ascii="Arial" w:hAnsi="Arial" w:cs="Arial"/>
          <w:bCs/>
          <w:iCs/>
          <w:spacing w:val="4"/>
          <w:sz w:val="20"/>
          <w:szCs w:val="20"/>
          <w:lang w:bidi="pl-PL"/>
        </w:rPr>
        <w:t>nr 731 (strona</w:t>
      </w:r>
      <w:r w:rsidR="007F1487" w:rsidRPr="00814EDA">
        <w:rPr>
          <w:rFonts w:ascii="Arial" w:hAnsi="Arial" w:cs="Arial"/>
          <w:bCs/>
          <w:iCs/>
          <w:spacing w:val="4"/>
          <w:sz w:val="20"/>
          <w:szCs w:val="20"/>
          <w:lang w:bidi="pl-PL"/>
        </w:rPr>
        <w:t xml:space="preserve"> 35) – dotyczącej działki nr 99, </w:t>
      </w:r>
      <w:r w:rsidRPr="00814EDA">
        <w:rPr>
          <w:rFonts w:ascii="Arial" w:hAnsi="Arial" w:cs="Arial"/>
          <w:bCs/>
          <w:iCs/>
          <w:spacing w:val="4"/>
          <w:sz w:val="20"/>
          <w:szCs w:val="20"/>
          <w:lang w:bidi="pl-PL"/>
        </w:rPr>
        <w:t>z obrębu Cynków,</w:t>
      </w:r>
    </w:p>
    <w:p w:rsidR="00D13648" w:rsidRPr="00814EDA" w:rsidRDefault="00D13648" w:rsidP="00B72058">
      <w:pPr>
        <w:pStyle w:val="Akapitzlist"/>
        <w:numPr>
          <w:ilvl w:val="0"/>
          <w:numId w:val="37"/>
        </w:numPr>
        <w:spacing w:after="240" w:line="240" w:lineRule="exact"/>
        <w:ind w:left="426" w:firstLine="0"/>
        <w:contextualSpacing w:val="0"/>
        <w:jc w:val="both"/>
        <w:rPr>
          <w:rFonts w:ascii="Arial" w:hAnsi="Arial" w:cs="Arial"/>
          <w:bCs/>
          <w:iCs/>
          <w:spacing w:val="4"/>
          <w:sz w:val="20"/>
          <w:szCs w:val="20"/>
          <w:lang w:bidi="pl-PL"/>
        </w:rPr>
      </w:pPr>
      <w:r w:rsidRPr="00814EDA">
        <w:rPr>
          <w:rFonts w:ascii="Arial" w:hAnsi="Arial" w:cs="Arial"/>
          <w:bCs/>
          <w:iCs/>
          <w:spacing w:val="4"/>
          <w:sz w:val="20"/>
          <w:szCs w:val="20"/>
          <w:lang w:bidi="pl-PL"/>
        </w:rPr>
        <w:t>nr 732 (strona 35) – dotyczącej działki nr 10</w:t>
      </w:r>
      <w:r w:rsidR="007F1487" w:rsidRPr="00814EDA">
        <w:rPr>
          <w:rFonts w:ascii="Arial" w:hAnsi="Arial" w:cs="Arial"/>
          <w:bCs/>
          <w:iCs/>
          <w:spacing w:val="4"/>
          <w:sz w:val="20"/>
          <w:szCs w:val="20"/>
          <w:lang w:bidi="pl-PL"/>
        </w:rPr>
        <w:t xml:space="preserve">1, </w:t>
      </w:r>
      <w:r w:rsidRPr="00814EDA">
        <w:rPr>
          <w:rFonts w:ascii="Arial" w:hAnsi="Arial" w:cs="Arial"/>
          <w:bCs/>
          <w:iCs/>
          <w:spacing w:val="4"/>
          <w:sz w:val="20"/>
          <w:szCs w:val="20"/>
          <w:lang w:bidi="pl-PL"/>
        </w:rPr>
        <w:t>z obręb Krusin,</w:t>
      </w:r>
    </w:p>
    <w:p w:rsidR="00D13648" w:rsidRPr="00814EDA" w:rsidRDefault="00D13648" w:rsidP="00B72058">
      <w:pPr>
        <w:pStyle w:val="Akapitzlist"/>
        <w:numPr>
          <w:ilvl w:val="0"/>
          <w:numId w:val="37"/>
        </w:numPr>
        <w:spacing w:after="240" w:line="240" w:lineRule="exact"/>
        <w:ind w:left="426" w:firstLine="0"/>
        <w:contextualSpacing w:val="0"/>
        <w:jc w:val="both"/>
        <w:rPr>
          <w:rFonts w:ascii="Arial" w:hAnsi="Arial" w:cs="Arial"/>
          <w:bCs/>
          <w:iCs/>
          <w:spacing w:val="4"/>
          <w:sz w:val="20"/>
          <w:szCs w:val="20"/>
          <w:lang w:bidi="pl-PL"/>
        </w:rPr>
      </w:pPr>
      <w:r w:rsidRPr="00814EDA">
        <w:rPr>
          <w:rFonts w:ascii="Arial" w:hAnsi="Arial" w:cs="Arial"/>
          <w:bCs/>
          <w:iCs/>
          <w:spacing w:val="4"/>
          <w:sz w:val="20"/>
          <w:szCs w:val="20"/>
          <w:lang w:bidi="pl-PL"/>
        </w:rPr>
        <w:lastRenderedPageBreak/>
        <w:t>nr 769 (strona 37) – dotyczącej działki nr 108</w:t>
      </w:r>
      <w:r w:rsidR="009253B3">
        <w:rPr>
          <w:rFonts w:ascii="Arial" w:hAnsi="Arial" w:cs="Arial"/>
          <w:bCs/>
          <w:iCs/>
          <w:spacing w:val="4"/>
          <w:sz w:val="20"/>
          <w:szCs w:val="20"/>
          <w:lang w:bidi="pl-PL"/>
        </w:rPr>
        <w:t xml:space="preserve">, </w:t>
      </w:r>
      <w:r w:rsidRPr="00814EDA">
        <w:rPr>
          <w:rFonts w:ascii="Arial" w:hAnsi="Arial" w:cs="Arial"/>
          <w:bCs/>
          <w:iCs/>
          <w:spacing w:val="4"/>
          <w:sz w:val="20"/>
          <w:szCs w:val="20"/>
          <w:lang w:bidi="pl-PL"/>
        </w:rPr>
        <w:t>z obrębu Markowice,</w:t>
      </w:r>
    </w:p>
    <w:p w:rsidR="00D13648" w:rsidRPr="00814EDA" w:rsidRDefault="00D13648" w:rsidP="00B72058">
      <w:pPr>
        <w:pStyle w:val="Akapitzlist"/>
        <w:numPr>
          <w:ilvl w:val="0"/>
          <w:numId w:val="37"/>
        </w:numPr>
        <w:spacing w:after="240" w:line="240" w:lineRule="exact"/>
        <w:ind w:left="426" w:firstLine="0"/>
        <w:contextualSpacing w:val="0"/>
        <w:jc w:val="both"/>
        <w:rPr>
          <w:rFonts w:ascii="Arial" w:hAnsi="Arial" w:cs="Arial"/>
          <w:bCs/>
          <w:iCs/>
          <w:spacing w:val="4"/>
          <w:sz w:val="20"/>
          <w:szCs w:val="20"/>
          <w:lang w:bidi="pl-PL"/>
        </w:rPr>
      </w:pPr>
      <w:r w:rsidRPr="00814EDA">
        <w:rPr>
          <w:rFonts w:ascii="Arial" w:hAnsi="Arial" w:cs="Arial"/>
          <w:bCs/>
          <w:iCs/>
          <w:spacing w:val="4"/>
          <w:sz w:val="20"/>
          <w:szCs w:val="20"/>
          <w:lang w:bidi="pl-PL"/>
        </w:rPr>
        <w:t>nr 771 (strona 37</w:t>
      </w:r>
      <w:r w:rsidR="007F1487" w:rsidRPr="00814EDA">
        <w:rPr>
          <w:rFonts w:ascii="Arial" w:hAnsi="Arial" w:cs="Arial"/>
          <w:bCs/>
          <w:iCs/>
          <w:spacing w:val="4"/>
          <w:sz w:val="20"/>
          <w:szCs w:val="20"/>
          <w:lang w:bidi="pl-PL"/>
        </w:rPr>
        <w:t xml:space="preserve">) – dotyczącej działki nr 112, </w:t>
      </w:r>
      <w:r w:rsidRPr="00814EDA">
        <w:rPr>
          <w:rFonts w:ascii="Arial" w:hAnsi="Arial" w:cs="Arial"/>
          <w:bCs/>
          <w:iCs/>
          <w:spacing w:val="4"/>
          <w:sz w:val="20"/>
          <w:szCs w:val="20"/>
          <w:lang w:bidi="pl-PL"/>
        </w:rPr>
        <w:t>z obrębu Markowice,</w:t>
      </w:r>
    </w:p>
    <w:p w:rsidR="00D13648" w:rsidRPr="00814EDA" w:rsidRDefault="00D13648" w:rsidP="00B72058">
      <w:pPr>
        <w:pStyle w:val="Akapitzlist"/>
        <w:numPr>
          <w:ilvl w:val="0"/>
          <w:numId w:val="37"/>
        </w:numPr>
        <w:spacing w:after="240" w:line="240" w:lineRule="exact"/>
        <w:ind w:left="426" w:firstLine="0"/>
        <w:contextualSpacing w:val="0"/>
        <w:jc w:val="both"/>
        <w:rPr>
          <w:rFonts w:ascii="Arial" w:hAnsi="Arial" w:cs="Arial"/>
          <w:bCs/>
          <w:iCs/>
          <w:color w:val="FF0000"/>
          <w:spacing w:val="4"/>
          <w:sz w:val="20"/>
          <w:szCs w:val="20"/>
          <w:lang w:bidi="pl-PL"/>
        </w:rPr>
      </w:pPr>
      <w:r w:rsidRPr="00814EDA">
        <w:rPr>
          <w:rFonts w:ascii="Arial" w:hAnsi="Arial" w:cs="Arial"/>
          <w:bCs/>
          <w:iCs/>
          <w:spacing w:val="4"/>
          <w:sz w:val="20"/>
          <w:szCs w:val="20"/>
          <w:lang w:bidi="pl-PL"/>
        </w:rPr>
        <w:t xml:space="preserve">nr 1109 (strona 50) </w:t>
      </w:r>
      <w:r w:rsidR="00632242" w:rsidRPr="00814EDA">
        <w:rPr>
          <w:rFonts w:ascii="Arial" w:hAnsi="Arial" w:cs="Arial"/>
          <w:bCs/>
          <w:iCs/>
          <w:spacing w:val="4"/>
          <w:sz w:val="20"/>
          <w:szCs w:val="20"/>
          <w:lang w:bidi="pl-PL"/>
        </w:rPr>
        <w:t>– dotyczącej działki nr 515/201, z obrębu Zabijak</w:t>
      </w:r>
      <w:r w:rsidRPr="00814EDA">
        <w:rPr>
          <w:rFonts w:ascii="Arial" w:hAnsi="Arial" w:cs="Arial"/>
          <w:bCs/>
          <w:iCs/>
          <w:spacing w:val="4"/>
          <w:sz w:val="20"/>
          <w:szCs w:val="20"/>
          <w:lang w:bidi="pl-PL"/>
        </w:rPr>
        <w:t>,</w:t>
      </w:r>
    </w:p>
    <w:p w:rsidR="00D13648" w:rsidRPr="00814EDA" w:rsidRDefault="00D13648" w:rsidP="00F90765">
      <w:pPr>
        <w:pStyle w:val="Akapitzlist"/>
        <w:numPr>
          <w:ilvl w:val="0"/>
          <w:numId w:val="37"/>
        </w:numPr>
        <w:spacing w:after="240" w:line="240" w:lineRule="exact"/>
        <w:ind w:left="425" w:firstLine="0"/>
        <w:contextualSpacing w:val="0"/>
        <w:jc w:val="both"/>
        <w:rPr>
          <w:rFonts w:ascii="Arial" w:hAnsi="Arial" w:cs="Arial"/>
          <w:bCs/>
          <w:iCs/>
          <w:spacing w:val="4"/>
          <w:sz w:val="20"/>
          <w:szCs w:val="20"/>
          <w:lang w:bidi="pl-PL"/>
        </w:rPr>
      </w:pPr>
      <w:r w:rsidRPr="00814EDA">
        <w:rPr>
          <w:rFonts w:ascii="Arial" w:hAnsi="Arial" w:cs="Arial"/>
          <w:bCs/>
          <w:iCs/>
          <w:spacing w:val="4"/>
          <w:sz w:val="20"/>
          <w:szCs w:val="20"/>
          <w:lang w:bidi="pl-PL"/>
        </w:rPr>
        <w:t>nr 1110 (strona 50) – dotyczącej dział</w:t>
      </w:r>
      <w:r w:rsidR="00F90765" w:rsidRPr="00814EDA">
        <w:rPr>
          <w:rFonts w:ascii="Arial" w:hAnsi="Arial" w:cs="Arial"/>
          <w:bCs/>
          <w:iCs/>
          <w:spacing w:val="4"/>
          <w:sz w:val="20"/>
          <w:szCs w:val="20"/>
          <w:lang w:bidi="pl-PL"/>
        </w:rPr>
        <w:t>ki nr 664/20</w:t>
      </w:r>
      <w:r w:rsidR="00814EDA">
        <w:rPr>
          <w:rFonts w:ascii="Arial" w:hAnsi="Arial" w:cs="Arial"/>
          <w:bCs/>
          <w:iCs/>
          <w:spacing w:val="4"/>
          <w:sz w:val="20"/>
          <w:szCs w:val="20"/>
          <w:lang w:bidi="pl-PL"/>
        </w:rPr>
        <w:t>1</w:t>
      </w:r>
      <w:r w:rsidR="00F90765" w:rsidRPr="00814EDA">
        <w:rPr>
          <w:rFonts w:ascii="Arial" w:hAnsi="Arial" w:cs="Arial"/>
          <w:bCs/>
          <w:iCs/>
          <w:spacing w:val="4"/>
          <w:sz w:val="20"/>
          <w:szCs w:val="20"/>
          <w:lang w:bidi="pl-PL"/>
        </w:rPr>
        <w:t xml:space="preserve">, </w:t>
      </w:r>
      <w:r w:rsidR="007F1487" w:rsidRPr="00814EDA">
        <w:rPr>
          <w:rFonts w:ascii="Arial" w:hAnsi="Arial" w:cs="Arial"/>
          <w:bCs/>
          <w:iCs/>
          <w:spacing w:val="4"/>
          <w:sz w:val="20"/>
          <w:szCs w:val="20"/>
          <w:lang w:bidi="pl-PL"/>
        </w:rPr>
        <w:t>z obrębu</w:t>
      </w:r>
      <w:r w:rsidR="00F90765" w:rsidRPr="00814EDA">
        <w:rPr>
          <w:rFonts w:ascii="Arial" w:hAnsi="Arial" w:cs="Arial"/>
          <w:bCs/>
          <w:iCs/>
          <w:spacing w:val="4"/>
          <w:sz w:val="20"/>
          <w:szCs w:val="20"/>
          <w:lang w:bidi="pl-PL"/>
        </w:rPr>
        <w:t xml:space="preserve"> Zabijak.</w:t>
      </w:r>
    </w:p>
    <w:p w:rsidR="00D13648" w:rsidRPr="00814EDA" w:rsidRDefault="00D13648" w:rsidP="00F90765">
      <w:pPr>
        <w:pStyle w:val="Akapitzlist"/>
        <w:spacing w:after="240" w:line="240" w:lineRule="exact"/>
        <w:ind w:left="284"/>
        <w:contextualSpacing w:val="0"/>
        <w:jc w:val="both"/>
        <w:rPr>
          <w:rFonts w:ascii="Arial" w:hAnsi="Arial" w:cs="Arial"/>
          <w:spacing w:val="4"/>
          <w:sz w:val="20"/>
          <w:szCs w:val="20"/>
        </w:rPr>
      </w:pPr>
      <w:r w:rsidRPr="00814EDA">
        <w:rPr>
          <w:rFonts w:ascii="Arial" w:hAnsi="Arial" w:cs="Arial"/>
          <w:b/>
          <w:spacing w:val="4"/>
          <w:sz w:val="20"/>
          <w:szCs w:val="20"/>
        </w:rPr>
        <w:t xml:space="preserve">i orzekam w tym zakresie </w:t>
      </w:r>
      <w:r w:rsidRPr="00814EDA">
        <w:rPr>
          <w:rFonts w:ascii="Arial" w:hAnsi="Arial" w:cs="Arial"/>
          <w:spacing w:val="4"/>
          <w:sz w:val="20"/>
          <w:szCs w:val="20"/>
        </w:rPr>
        <w:t>poprzez:</w:t>
      </w:r>
    </w:p>
    <w:p w:rsidR="00D13648" w:rsidRPr="00814EDA" w:rsidRDefault="00D13648" w:rsidP="00632242">
      <w:pPr>
        <w:pStyle w:val="Akapitzlist"/>
        <w:numPr>
          <w:ilvl w:val="0"/>
          <w:numId w:val="22"/>
        </w:numPr>
        <w:spacing w:after="240" w:line="240" w:lineRule="exact"/>
        <w:ind w:left="567" w:hanging="283"/>
        <w:contextualSpacing w:val="0"/>
        <w:jc w:val="both"/>
        <w:rPr>
          <w:rFonts w:ascii="Arial" w:hAnsi="Arial" w:cs="Arial"/>
          <w:spacing w:val="4"/>
          <w:sz w:val="20"/>
          <w:szCs w:val="20"/>
        </w:rPr>
      </w:pPr>
      <w:r w:rsidRPr="00814EDA">
        <w:rPr>
          <w:rFonts w:ascii="Arial" w:hAnsi="Arial" w:cs="Arial"/>
          <w:spacing w:val="4"/>
          <w:sz w:val="20"/>
          <w:szCs w:val="20"/>
        </w:rPr>
        <w:t>ustalenie, w rozstrzygnięciu zaskarżonej decyzji, w miejsce uchylenia, w tabeli znajdującej</w:t>
      </w:r>
      <w:r w:rsidR="00C75188" w:rsidRPr="00814EDA">
        <w:rPr>
          <w:rFonts w:ascii="Arial" w:hAnsi="Arial" w:cs="Arial"/>
          <w:spacing w:val="4"/>
          <w:sz w:val="20"/>
          <w:szCs w:val="20"/>
        </w:rPr>
        <w:t xml:space="preserve"> w pkt IX.1 </w:t>
      </w:r>
      <w:r w:rsidR="00C75188" w:rsidRPr="00814EDA">
        <w:rPr>
          <w:rFonts w:ascii="Arial" w:hAnsi="Arial" w:cs="Arial"/>
          <w:bCs/>
          <w:iCs/>
          <w:spacing w:val="4"/>
          <w:sz w:val="20"/>
          <w:szCs w:val="20"/>
          <w:lang w:bidi="pl-PL"/>
        </w:rPr>
        <w:t>dotyczącym oznaczenia nieruchomości, w stosunku do których ogranicza się sposób korzystania</w:t>
      </w:r>
      <w:r w:rsidRPr="00814EDA">
        <w:rPr>
          <w:rFonts w:ascii="Arial" w:hAnsi="Arial" w:cs="Arial"/>
          <w:spacing w:val="4"/>
          <w:sz w:val="20"/>
          <w:szCs w:val="20"/>
        </w:rPr>
        <w:t>, zapisu stanowiącego nową treść:</w:t>
      </w:r>
    </w:p>
    <w:p w:rsidR="00C75188" w:rsidRPr="00814EDA" w:rsidRDefault="00D13648" w:rsidP="00214E3D">
      <w:pPr>
        <w:pStyle w:val="Akapitzlist"/>
        <w:numPr>
          <w:ilvl w:val="0"/>
          <w:numId w:val="31"/>
        </w:numPr>
        <w:spacing w:after="240" w:line="240" w:lineRule="exact"/>
        <w:ind w:left="993" w:hanging="284"/>
        <w:contextualSpacing w:val="0"/>
        <w:jc w:val="both"/>
        <w:rPr>
          <w:rFonts w:ascii="Arial" w:hAnsi="Arial" w:cs="Arial"/>
          <w:spacing w:val="4"/>
          <w:sz w:val="20"/>
          <w:szCs w:val="20"/>
        </w:rPr>
      </w:pPr>
      <w:r w:rsidRPr="00814EDA">
        <w:rPr>
          <w:rFonts w:ascii="Arial" w:hAnsi="Arial" w:cs="Arial"/>
          <w:spacing w:val="4"/>
          <w:sz w:val="20"/>
          <w:szCs w:val="20"/>
        </w:rPr>
        <w:t>pozycji nr</w:t>
      </w:r>
      <w:r w:rsidRPr="00814EDA">
        <w:rPr>
          <w:rFonts w:ascii="Arial" w:hAnsi="Arial" w:cs="Arial"/>
          <w:bCs/>
          <w:iCs/>
          <w:spacing w:val="4"/>
          <w:sz w:val="20"/>
          <w:szCs w:val="20"/>
          <w:lang w:bidi="pl-PL"/>
        </w:rPr>
        <w:t xml:space="preserve"> 141 </w:t>
      </w:r>
      <w:r w:rsidRPr="00814EDA">
        <w:rPr>
          <w:rFonts w:ascii="Arial" w:hAnsi="Arial" w:cs="Arial"/>
          <w:spacing w:val="4"/>
          <w:sz w:val="20"/>
          <w:szCs w:val="20"/>
        </w:rPr>
        <w:t>ww. tabeli (strona 13):</w:t>
      </w:r>
    </w:p>
    <w:p w:rsidR="00D13648" w:rsidRPr="00814EDA" w:rsidRDefault="00214E3D" w:rsidP="00214E3D">
      <w:pPr>
        <w:jc w:val="both"/>
        <w:rPr>
          <w:rFonts w:ascii="Arial" w:hAnsi="Arial" w:cs="Arial"/>
          <w:spacing w:val="4"/>
          <w:sz w:val="20"/>
          <w:szCs w:val="20"/>
        </w:rPr>
      </w:pPr>
      <w:r w:rsidRPr="00814EDA">
        <w:rPr>
          <w:rFonts w:ascii="Arial" w:hAnsi="Arial" w:cs="Arial"/>
          <w:spacing w:val="4"/>
          <w:sz w:val="20"/>
          <w:szCs w:val="20"/>
        </w:rPr>
        <w:t xml:space="preserve">               </w:t>
      </w:r>
      <w:r w:rsidR="008D11ED">
        <w:rPr>
          <w:rFonts w:ascii="Arial" w:hAnsi="Arial" w:cs="Arial"/>
          <w:spacing w:val="4"/>
          <w:sz w:val="20"/>
          <w:szCs w:val="20"/>
        </w:rPr>
        <w:t xml:space="preserve"> </w:t>
      </w:r>
      <w:r w:rsidR="00D13648" w:rsidRPr="00814EDA">
        <w:rPr>
          <w:rFonts w:ascii="Arial" w:hAnsi="Arial" w:cs="Arial"/>
          <w:spacing w:val="4"/>
          <w:sz w:val="20"/>
          <w:szCs w:val="20"/>
        </w:rPr>
        <w:t>„</w:t>
      </w:r>
      <w:r w:rsidRPr="00814EDA">
        <w:rPr>
          <w:rFonts w:ascii="Arial" w:hAnsi="Arial" w:cs="Arial"/>
          <w:spacing w:val="4"/>
          <w:sz w:val="20"/>
          <w:szCs w:val="20"/>
        </w:rPr>
        <w:t xml:space="preserve"> </w:t>
      </w:r>
    </w:p>
    <w:tbl>
      <w:tblPr>
        <w:tblStyle w:val="Tabela-Siatka"/>
        <w:tblW w:w="0" w:type="auto"/>
        <w:tblInd w:w="1101" w:type="dxa"/>
        <w:tblLayout w:type="fixed"/>
        <w:tblLook w:val="04A0" w:firstRow="1" w:lastRow="0" w:firstColumn="1" w:lastColumn="0" w:noHBand="0" w:noVBand="1"/>
      </w:tblPr>
      <w:tblGrid>
        <w:gridCol w:w="567"/>
        <w:gridCol w:w="992"/>
        <w:gridCol w:w="2693"/>
        <w:gridCol w:w="567"/>
        <w:gridCol w:w="567"/>
        <w:gridCol w:w="3260"/>
      </w:tblGrid>
      <w:tr w:rsidR="00214E3D" w:rsidRPr="00814EDA" w:rsidTr="00214E3D">
        <w:trPr>
          <w:trHeight w:val="463"/>
        </w:trPr>
        <w:tc>
          <w:tcPr>
            <w:tcW w:w="567" w:type="dxa"/>
          </w:tcPr>
          <w:p w:rsidR="00D13648" w:rsidRPr="00814EDA" w:rsidRDefault="00D13648" w:rsidP="00214E3D">
            <w:pPr>
              <w:ind w:left="-108"/>
              <w:jc w:val="center"/>
              <w:rPr>
                <w:rFonts w:ascii="Arial" w:hAnsi="Arial" w:cs="Arial"/>
                <w:bCs/>
                <w:iCs/>
                <w:spacing w:val="4"/>
                <w:sz w:val="20"/>
                <w:szCs w:val="20"/>
                <w:lang w:bidi="pl-PL"/>
              </w:rPr>
            </w:pPr>
            <w:r w:rsidRPr="00814EDA">
              <w:rPr>
                <w:rFonts w:ascii="Arial" w:hAnsi="Arial" w:cs="Arial"/>
                <w:bCs/>
                <w:iCs/>
                <w:spacing w:val="4"/>
                <w:sz w:val="20"/>
                <w:szCs w:val="20"/>
                <w:lang w:bidi="pl-PL"/>
              </w:rPr>
              <w:t>141.</w:t>
            </w:r>
          </w:p>
        </w:tc>
        <w:tc>
          <w:tcPr>
            <w:tcW w:w="992" w:type="dxa"/>
          </w:tcPr>
          <w:p w:rsidR="00D13648" w:rsidRPr="00814EDA" w:rsidRDefault="00D13648" w:rsidP="007D04A3">
            <w:pPr>
              <w:jc w:val="center"/>
              <w:rPr>
                <w:rFonts w:ascii="Arial" w:hAnsi="Arial" w:cs="Arial"/>
                <w:bCs/>
                <w:iCs/>
                <w:spacing w:val="4"/>
                <w:sz w:val="20"/>
                <w:szCs w:val="20"/>
                <w:lang w:bidi="pl-PL"/>
              </w:rPr>
            </w:pPr>
            <w:r w:rsidRPr="00814EDA">
              <w:rPr>
                <w:rFonts w:ascii="Arial" w:hAnsi="Arial" w:cs="Arial"/>
                <w:bCs/>
                <w:iCs/>
                <w:spacing w:val="4"/>
                <w:sz w:val="20"/>
                <w:szCs w:val="20"/>
                <w:lang w:bidi="pl-PL"/>
              </w:rPr>
              <w:t>336/10</w:t>
            </w:r>
          </w:p>
        </w:tc>
        <w:tc>
          <w:tcPr>
            <w:tcW w:w="2693" w:type="dxa"/>
          </w:tcPr>
          <w:p w:rsidR="00D13648" w:rsidRPr="00814EDA" w:rsidRDefault="00214E3D" w:rsidP="00214E3D">
            <w:pPr>
              <w:rPr>
                <w:rFonts w:ascii="Arial" w:hAnsi="Arial" w:cs="Arial"/>
                <w:bCs/>
                <w:iCs/>
                <w:spacing w:val="4"/>
                <w:sz w:val="20"/>
                <w:szCs w:val="20"/>
                <w:lang w:bidi="pl-PL"/>
              </w:rPr>
            </w:pPr>
            <w:r w:rsidRPr="00814EDA">
              <w:rPr>
                <w:rFonts w:ascii="Arial" w:hAnsi="Arial" w:cs="Arial"/>
                <w:bCs/>
                <w:iCs/>
                <w:spacing w:val="4"/>
                <w:sz w:val="20"/>
                <w:szCs w:val="20"/>
                <w:lang w:bidi="pl-PL"/>
              </w:rPr>
              <w:t>g</w:t>
            </w:r>
            <w:r w:rsidR="00C75188" w:rsidRPr="00814EDA">
              <w:rPr>
                <w:rFonts w:ascii="Arial" w:hAnsi="Arial" w:cs="Arial"/>
                <w:bCs/>
                <w:iCs/>
                <w:spacing w:val="4"/>
                <w:sz w:val="20"/>
                <w:szCs w:val="20"/>
                <w:lang w:bidi="pl-PL"/>
              </w:rPr>
              <w:t xml:space="preserve">runty </w:t>
            </w:r>
            <w:r w:rsidR="00D13648" w:rsidRPr="00814EDA">
              <w:rPr>
                <w:rFonts w:ascii="Arial" w:hAnsi="Arial" w:cs="Arial"/>
                <w:bCs/>
                <w:iCs/>
                <w:spacing w:val="4"/>
                <w:sz w:val="20"/>
                <w:szCs w:val="20"/>
                <w:lang w:bidi="pl-PL"/>
              </w:rPr>
              <w:t xml:space="preserve">stanowiące własność </w:t>
            </w:r>
            <w:r w:rsidRPr="00814EDA">
              <w:rPr>
                <w:rFonts w:ascii="Arial" w:hAnsi="Arial" w:cs="Arial"/>
                <w:bCs/>
                <w:iCs/>
                <w:spacing w:val="4"/>
                <w:sz w:val="20"/>
                <w:szCs w:val="20"/>
                <w:lang w:bidi="pl-PL"/>
              </w:rPr>
              <w:t xml:space="preserve">Skarbu </w:t>
            </w:r>
            <w:r w:rsidR="00D13648" w:rsidRPr="00814EDA">
              <w:rPr>
                <w:rFonts w:ascii="Arial" w:hAnsi="Arial" w:cs="Arial"/>
                <w:bCs/>
                <w:iCs/>
                <w:spacing w:val="4"/>
                <w:sz w:val="20"/>
                <w:szCs w:val="20"/>
                <w:lang w:bidi="pl-PL"/>
              </w:rPr>
              <w:t>Państwa pokryte wodami</w:t>
            </w:r>
          </w:p>
        </w:tc>
        <w:tc>
          <w:tcPr>
            <w:tcW w:w="567" w:type="dxa"/>
          </w:tcPr>
          <w:p w:rsidR="00D13648" w:rsidRPr="00814EDA" w:rsidRDefault="00D13648" w:rsidP="00C75188">
            <w:pPr>
              <w:jc w:val="both"/>
              <w:rPr>
                <w:rFonts w:ascii="Arial" w:hAnsi="Arial" w:cs="Arial"/>
                <w:bCs/>
                <w:iCs/>
                <w:spacing w:val="4"/>
                <w:sz w:val="20"/>
                <w:szCs w:val="20"/>
                <w:lang w:bidi="pl-PL"/>
              </w:rPr>
            </w:pPr>
            <w:r w:rsidRPr="00814EDA">
              <w:rPr>
                <w:rFonts w:ascii="Arial" w:hAnsi="Arial" w:cs="Arial"/>
                <w:bCs/>
                <w:iCs/>
                <w:spacing w:val="4"/>
                <w:sz w:val="20"/>
                <w:szCs w:val="20"/>
                <w:lang w:bidi="pl-PL"/>
              </w:rPr>
              <w:t>48</w:t>
            </w:r>
          </w:p>
        </w:tc>
        <w:tc>
          <w:tcPr>
            <w:tcW w:w="567" w:type="dxa"/>
          </w:tcPr>
          <w:p w:rsidR="00D13648" w:rsidRPr="00814EDA" w:rsidRDefault="00D13648" w:rsidP="00C75188">
            <w:pPr>
              <w:jc w:val="both"/>
              <w:rPr>
                <w:rFonts w:ascii="Arial" w:hAnsi="Arial" w:cs="Arial"/>
                <w:bCs/>
                <w:iCs/>
                <w:spacing w:val="4"/>
                <w:sz w:val="20"/>
                <w:szCs w:val="20"/>
                <w:lang w:bidi="pl-PL"/>
              </w:rPr>
            </w:pPr>
            <w:r w:rsidRPr="00814EDA">
              <w:rPr>
                <w:rFonts w:ascii="Arial" w:hAnsi="Arial" w:cs="Arial"/>
                <w:bCs/>
                <w:iCs/>
                <w:spacing w:val="4"/>
                <w:sz w:val="20"/>
                <w:szCs w:val="20"/>
                <w:lang w:bidi="pl-PL"/>
              </w:rPr>
              <w:t>12</w:t>
            </w:r>
          </w:p>
        </w:tc>
        <w:tc>
          <w:tcPr>
            <w:tcW w:w="3260" w:type="dxa"/>
          </w:tcPr>
          <w:p w:rsidR="00D13648" w:rsidRPr="00814EDA" w:rsidRDefault="00C75188" w:rsidP="00214E3D">
            <w:pPr>
              <w:rPr>
                <w:rFonts w:ascii="Arial" w:hAnsi="Arial" w:cs="Arial"/>
                <w:bCs/>
                <w:iCs/>
                <w:spacing w:val="4"/>
                <w:sz w:val="20"/>
                <w:szCs w:val="20"/>
                <w:lang w:bidi="pl-PL"/>
              </w:rPr>
            </w:pPr>
            <w:r w:rsidRPr="00814EDA">
              <w:rPr>
                <w:rFonts w:ascii="Arial" w:hAnsi="Arial" w:cs="Arial"/>
                <w:bCs/>
                <w:iCs/>
                <w:spacing w:val="4"/>
                <w:sz w:val="20"/>
                <w:szCs w:val="20"/>
                <w:lang w:bidi="pl-PL"/>
              </w:rPr>
              <w:t xml:space="preserve">Roboty </w:t>
            </w:r>
            <w:r w:rsidR="00D13648" w:rsidRPr="00814EDA">
              <w:rPr>
                <w:rFonts w:ascii="Arial" w:hAnsi="Arial" w:cs="Arial"/>
                <w:bCs/>
                <w:iCs/>
                <w:spacing w:val="4"/>
                <w:sz w:val="20"/>
                <w:szCs w:val="20"/>
                <w:lang w:bidi="pl-PL"/>
              </w:rPr>
              <w:t xml:space="preserve">budowlane związane </w:t>
            </w:r>
            <w:r w:rsidR="00214E3D" w:rsidRPr="00814EDA">
              <w:rPr>
                <w:rFonts w:ascii="Arial" w:hAnsi="Arial" w:cs="Arial"/>
                <w:bCs/>
                <w:iCs/>
                <w:spacing w:val="4"/>
                <w:sz w:val="20"/>
                <w:szCs w:val="20"/>
                <w:lang w:bidi="pl-PL"/>
              </w:rPr>
              <w:br/>
              <w:t>z realizacją</w:t>
            </w:r>
            <w:r w:rsidR="00D13648" w:rsidRPr="00814EDA">
              <w:rPr>
                <w:rFonts w:ascii="Arial" w:hAnsi="Arial" w:cs="Arial"/>
                <w:bCs/>
                <w:iCs/>
                <w:spacing w:val="4"/>
                <w:sz w:val="20"/>
                <w:szCs w:val="20"/>
                <w:lang w:bidi="pl-PL"/>
              </w:rPr>
              <w:t xml:space="preserve"> inwestycji</w:t>
            </w:r>
          </w:p>
        </w:tc>
      </w:tr>
    </w:tbl>
    <w:p w:rsidR="00D13648" w:rsidRPr="00814EDA" w:rsidRDefault="00214E3D" w:rsidP="00214E3D">
      <w:pPr>
        <w:pStyle w:val="Akapitzlist"/>
        <w:spacing w:after="240" w:line="240" w:lineRule="exact"/>
        <w:ind w:left="284"/>
        <w:contextualSpacing w:val="0"/>
        <w:jc w:val="both"/>
        <w:rPr>
          <w:rFonts w:ascii="Arial" w:hAnsi="Arial" w:cs="Arial"/>
          <w:spacing w:val="4"/>
          <w:sz w:val="20"/>
          <w:szCs w:val="20"/>
        </w:rPr>
      </w:pPr>
      <w:r w:rsidRPr="00814EDA">
        <w:rPr>
          <w:rFonts w:ascii="Arial" w:hAnsi="Arial" w:cs="Arial"/>
          <w:spacing w:val="4"/>
          <w:sz w:val="20"/>
          <w:szCs w:val="20"/>
        </w:rPr>
        <w:t xml:space="preserve">    </w:t>
      </w:r>
      <w:r w:rsidR="00D13648" w:rsidRPr="00814EDA">
        <w:rPr>
          <w:rFonts w:ascii="Arial" w:hAnsi="Arial" w:cs="Arial"/>
          <w:spacing w:val="4"/>
          <w:sz w:val="20"/>
          <w:szCs w:val="20"/>
        </w:rPr>
        <w:t xml:space="preserve">            </w:t>
      </w:r>
      <w:r w:rsidRPr="00814EDA">
        <w:rPr>
          <w:rFonts w:ascii="Arial" w:hAnsi="Arial" w:cs="Arial"/>
          <w:spacing w:val="4"/>
          <w:sz w:val="20"/>
          <w:szCs w:val="20"/>
        </w:rPr>
        <w:t xml:space="preserve">                                                                                                                                 </w:t>
      </w:r>
      <w:r w:rsidR="00C4398C">
        <w:rPr>
          <w:rFonts w:ascii="Arial" w:hAnsi="Arial" w:cs="Arial"/>
          <w:spacing w:val="4"/>
          <w:sz w:val="20"/>
          <w:szCs w:val="20"/>
        </w:rPr>
        <w:t xml:space="preserve">   </w:t>
      </w:r>
      <w:r w:rsidR="009253B3">
        <w:rPr>
          <w:rFonts w:ascii="Arial" w:hAnsi="Arial" w:cs="Arial"/>
          <w:spacing w:val="4"/>
          <w:sz w:val="20"/>
          <w:szCs w:val="20"/>
        </w:rPr>
        <w:t xml:space="preserve">    </w:t>
      </w:r>
      <w:r w:rsidRPr="00814EDA">
        <w:rPr>
          <w:rFonts w:ascii="Arial" w:hAnsi="Arial" w:cs="Arial"/>
          <w:spacing w:val="4"/>
          <w:sz w:val="20"/>
          <w:szCs w:val="20"/>
        </w:rPr>
        <w:t>”</w:t>
      </w:r>
      <w:r w:rsidR="00D13648" w:rsidRPr="00814EDA">
        <w:rPr>
          <w:rFonts w:ascii="Arial" w:hAnsi="Arial" w:cs="Arial"/>
          <w:spacing w:val="4"/>
          <w:sz w:val="20"/>
          <w:szCs w:val="20"/>
        </w:rPr>
        <w:t xml:space="preserve">                                                                                                                                          </w:t>
      </w:r>
    </w:p>
    <w:p w:rsidR="00D13648" w:rsidRPr="00814EDA" w:rsidRDefault="00D13648" w:rsidP="00214E3D">
      <w:pPr>
        <w:pStyle w:val="Akapitzlist"/>
        <w:numPr>
          <w:ilvl w:val="0"/>
          <w:numId w:val="31"/>
        </w:numPr>
        <w:spacing w:after="240" w:line="240" w:lineRule="exact"/>
        <w:ind w:left="993" w:hanging="284"/>
        <w:contextualSpacing w:val="0"/>
        <w:jc w:val="both"/>
        <w:rPr>
          <w:rFonts w:ascii="Arial" w:hAnsi="Arial" w:cs="Arial"/>
          <w:spacing w:val="4"/>
          <w:sz w:val="20"/>
          <w:szCs w:val="20"/>
        </w:rPr>
      </w:pPr>
      <w:r w:rsidRPr="00814EDA">
        <w:rPr>
          <w:rFonts w:ascii="Arial" w:hAnsi="Arial" w:cs="Arial"/>
          <w:spacing w:val="4"/>
          <w:sz w:val="20"/>
          <w:szCs w:val="20"/>
        </w:rPr>
        <w:t>pozycji nr</w:t>
      </w:r>
      <w:r w:rsidRPr="00814EDA">
        <w:rPr>
          <w:rFonts w:ascii="Arial" w:hAnsi="Arial" w:cs="Arial"/>
          <w:bCs/>
          <w:iCs/>
          <w:spacing w:val="4"/>
          <w:sz w:val="20"/>
          <w:szCs w:val="20"/>
          <w:lang w:bidi="pl-PL"/>
        </w:rPr>
        <w:t xml:space="preserve"> 165 </w:t>
      </w:r>
      <w:r w:rsidRPr="00814EDA">
        <w:rPr>
          <w:rFonts w:ascii="Arial" w:hAnsi="Arial" w:cs="Arial"/>
          <w:spacing w:val="4"/>
          <w:sz w:val="20"/>
          <w:szCs w:val="20"/>
        </w:rPr>
        <w:t>ww. tabeli (strona 14):</w:t>
      </w:r>
    </w:p>
    <w:p w:rsidR="00D13648" w:rsidRPr="00814EDA" w:rsidRDefault="00214E3D" w:rsidP="00214E3D">
      <w:pPr>
        <w:jc w:val="both"/>
        <w:rPr>
          <w:rFonts w:ascii="Arial" w:hAnsi="Arial" w:cs="Arial"/>
          <w:spacing w:val="4"/>
          <w:sz w:val="20"/>
          <w:szCs w:val="20"/>
        </w:rPr>
      </w:pPr>
      <w:r w:rsidRPr="00814EDA">
        <w:rPr>
          <w:rFonts w:ascii="Arial" w:hAnsi="Arial" w:cs="Arial"/>
          <w:spacing w:val="4"/>
          <w:sz w:val="20"/>
          <w:szCs w:val="20"/>
        </w:rPr>
        <w:t xml:space="preserve">               </w:t>
      </w:r>
      <w:r w:rsidR="008D11ED">
        <w:rPr>
          <w:rFonts w:ascii="Arial" w:hAnsi="Arial" w:cs="Arial"/>
          <w:spacing w:val="4"/>
          <w:sz w:val="20"/>
          <w:szCs w:val="20"/>
        </w:rPr>
        <w:t xml:space="preserve"> </w:t>
      </w:r>
      <w:r w:rsidR="00D13648" w:rsidRPr="00814EDA">
        <w:rPr>
          <w:rFonts w:ascii="Arial" w:hAnsi="Arial" w:cs="Arial"/>
          <w:spacing w:val="4"/>
          <w:sz w:val="20"/>
          <w:szCs w:val="20"/>
        </w:rPr>
        <w:t>„</w:t>
      </w:r>
    </w:p>
    <w:tbl>
      <w:tblPr>
        <w:tblStyle w:val="Tabela-Siatka"/>
        <w:tblW w:w="0" w:type="auto"/>
        <w:tblInd w:w="1101" w:type="dxa"/>
        <w:tblLook w:val="04A0" w:firstRow="1" w:lastRow="0" w:firstColumn="1" w:lastColumn="0" w:noHBand="0" w:noVBand="1"/>
      </w:tblPr>
      <w:tblGrid>
        <w:gridCol w:w="623"/>
        <w:gridCol w:w="985"/>
        <w:gridCol w:w="2644"/>
        <w:gridCol w:w="567"/>
        <w:gridCol w:w="567"/>
        <w:gridCol w:w="3260"/>
      </w:tblGrid>
      <w:tr w:rsidR="00D13648" w:rsidRPr="00814EDA" w:rsidTr="00214E3D">
        <w:tc>
          <w:tcPr>
            <w:tcW w:w="623" w:type="dxa"/>
          </w:tcPr>
          <w:p w:rsidR="00D13648" w:rsidRPr="00814EDA" w:rsidRDefault="00D13648" w:rsidP="00214E3D">
            <w:pPr>
              <w:jc w:val="both"/>
              <w:rPr>
                <w:rFonts w:ascii="Arial" w:hAnsi="Arial" w:cs="Arial"/>
                <w:bCs/>
                <w:iCs/>
                <w:spacing w:val="4"/>
                <w:sz w:val="20"/>
                <w:szCs w:val="20"/>
                <w:lang w:bidi="pl-PL"/>
              </w:rPr>
            </w:pPr>
            <w:r w:rsidRPr="00814EDA">
              <w:rPr>
                <w:rFonts w:ascii="Arial" w:hAnsi="Arial" w:cs="Arial"/>
                <w:bCs/>
                <w:iCs/>
                <w:spacing w:val="4"/>
                <w:sz w:val="20"/>
                <w:szCs w:val="20"/>
                <w:lang w:bidi="pl-PL"/>
              </w:rPr>
              <w:t>165.</w:t>
            </w:r>
          </w:p>
        </w:tc>
        <w:tc>
          <w:tcPr>
            <w:tcW w:w="985" w:type="dxa"/>
          </w:tcPr>
          <w:p w:rsidR="00D13648" w:rsidRPr="00814EDA" w:rsidRDefault="00D13648" w:rsidP="007D04A3">
            <w:pPr>
              <w:jc w:val="center"/>
              <w:rPr>
                <w:rFonts w:ascii="Arial" w:hAnsi="Arial" w:cs="Arial"/>
                <w:bCs/>
                <w:iCs/>
                <w:spacing w:val="4"/>
                <w:sz w:val="20"/>
                <w:szCs w:val="20"/>
                <w:lang w:bidi="pl-PL"/>
              </w:rPr>
            </w:pPr>
            <w:r w:rsidRPr="00814EDA">
              <w:rPr>
                <w:rFonts w:ascii="Arial" w:hAnsi="Arial" w:cs="Arial"/>
                <w:bCs/>
                <w:iCs/>
                <w:spacing w:val="4"/>
                <w:sz w:val="20"/>
                <w:szCs w:val="20"/>
                <w:lang w:bidi="pl-PL"/>
              </w:rPr>
              <w:t>94</w:t>
            </w:r>
          </w:p>
        </w:tc>
        <w:tc>
          <w:tcPr>
            <w:tcW w:w="2644" w:type="dxa"/>
          </w:tcPr>
          <w:p w:rsidR="00D13648" w:rsidRPr="00814EDA" w:rsidRDefault="00214E3D" w:rsidP="00214E3D">
            <w:pPr>
              <w:rPr>
                <w:rFonts w:ascii="Arial" w:hAnsi="Arial" w:cs="Arial"/>
                <w:bCs/>
                <w:iCs/>
                <w:spacing w:val="4"/>
                <w:sz w:val="20"/>
                <w:szCs w:val="20"/>
                <w:lang w:bidi="pl-PL"/>
              </w:rPr>
            </w:pPr>
            <w:r w:rsidRPr="00814EDA">
              <w:rPr>
                <w:rFonts w:ascii="Arial" w:hAnsi="Arial" w:cs="Arial"/>
                <w:bCs/>
                <w:iCs/>
                <w:spacing w:val="4"/>
                <w:sz w:val="20"/>
                <w:szCs w:val="20"/>
                <w:lang w:bidi="pl-PL"/>
              </w:rPr>
              <w:t>grunty stanowiące własność Skarbu Państwa pokryte wodami</w:t>
            </w:r>
          </w:p>
        </w:tc>
        <w:tc>
          <w:tcPr>
            <w:tcW w:w="567" w:type="dxa"/>
          </w:tcPr>
          <w:p w:rsidR="00D13648" w:rsidRPr="00814EDA" w:rsidRDefault="00D13648" w:rsidP="00214E3D">
            <w:pPr>
              <w:jc w:val="both"/>
              <w:rPr>
                <w:rFonts w:ascii="Arial" w:hAnsi="Arial" w:cs="Arial"/>
                <w:bCs/>
                <w:iCs/>
                <w:spacing w:val="4"/>
                <w:sz w:val="20"/>
                <w:szCs w:val="20"/>
                <w:lang w:bidi="pl-PL"/>
              </w:rPr>
            </w:pPr>
            <w:r w:rsidRPr="00814EDA">
              <w:rPr>
                <w:rFonts w:ascii="Arial" w:hAnsi="Arial" w:cs="Arial"/>
                <w:bCs/>
                <w:iCs/>
                <w:spacing w:val="4"/>
                <w:sz w:val="20"/>
                <w:szCs w:val="20"/>
                <w:lang w:bidi="pl-PL"/>
              </w:rPr>
              <w:t>42</w:t>
            </w:r>
          </w:p>
        </w:tc>
        <w:tc>
          <w:tcPr>
            <w:tcW w:w="567" w:type="dxa"/>
          </w:tcPr>
          <w:p w:rsidR="00D13648" w:rsidRPr="00814EDA" w:rsidRDefault="00D13648" w:rsidP="00214E3D">
            <w:pPr>
              <w:jc w:val="center"/>
              <w:rPr>
                <w:rFonts w:ascii="Arial" w:hAnsi="Arial" w:cs="Arial"/>
                <w:bCs/>
                <w:iCs/>
                <w:spacing w:val="4"/>
                <w:sz w:val="20"/>
                <w:szCs w:val="20"/>
                <w:lang w:bidi="pl-PL"/>
              </w:rPr>
            </w:pPr>
            <w:r w:rsidRPr="00814EDA">
              <w:rPr>
                <w:rFonts w:ascii="Arial" w:hAnsi="Arial" w:cs="Arial"/>
                <w:bCs/>
                <w:iCs/>
                <w:spacing w:val="4"/>
                <w:sz w:val="20"/>
                <w:szCs w:val="20"/>
                <w:lang w:bidi="pl-PL"/>
              </w:rPr>
              <w:t>-</w:t>
            </w:r>
          </w:p>
        </w:tc>
        <w:tc>
          <w:tcPr>
            <w:tcW w:w="3260" w:type="dxa"/>
          </w:tcPr>
          <w:p w:rsidR="00D13648" w:rsidRPr="00814EDA" w:rsidRDefault="00D13648" w:rsidP="00214E3D">
            <w:pPr>
              <w:rPr>
                <w:rFonts w:ascii="Arial" w:hAnsi="Arial" w:cs="Arial"/>
                <w:bCs/>
                <w:iCs/>
                <w:spacing w:val="4"/>
                <w:sz w:val="20"/>
                <w:szCs w:val="20"/>
                <w:lang w:bidi="pl-PL"/>
              </w:rPr>
            </w:pPr>
            <w:r w:rsidRPr="00814EDA">
              <w:rPr>
                <w:rFonts w:ascii="Arial" w:hAnsi="Arial" w:cs="Arial"/>
                <w:bCs/>
                <w:iCs/>
                <w:spacing w:val="4"/>
                <w:sz w:val="20"/>
                <w:szCs w:val="20"/>
                <w:lang w:bidi="pl-PL"/>
              </w:rPr>
              <w:t xml:space="preserve">Roboty budowlane związane </w:t>
            </w:r>
            <w:r w:rsidR="00214E3D" w:rsidRPr="00814EDA">
              <w:rPr>
                <w:rFonts w:ascii="Arial" w:hAnsi="Arial" w:cs="Arial"/>
                <w:bCs/>
                <w:iCs/>
                <w:spacing w:val="4"/>
                <w:sz w:val="20"/>
                <w:szCs w:val="20"/>
                <w:lang w:bidi="pl-PL"/>
              </w:rPr>
              <w:br/>
              <w:t>z realizacją</w:t>
            </w:r>
            <w:r w:rsidRPr="00814EDA">
              <w:rPr>
                <w:rFonts w:ascii="Arial" w:hAnsi="Arial" w:cs="Arial"/>
                <w:bCs/>
                <w:iCs/>
                <w:spacing w:val="4"/>
                <w:sz w:val="20"/>
                <w:szCs w:val="20"/>
                <w:lang w:bidi="pl-PL"/>
              </w:rPr>
              <w:t xml:space="preserve"> inwestycji</w:t>
            </w:r>
          </w:p>
        </w:tc>
      </w:tr>
    </w:tbl>
    <w:p w:rsidR="00D13648" w:rsidRPr="00814EDA" w:rsidRDefault="00214E3D" w:rsidP="00214E3D">
      <w:pPr>
        <w:spacing w:after="240" w:line="240" w:lineRule="exact"/>
        <w:jc w:val="both"/>
        <w:rPr>
          <w:rFonts w:ascii="Arial" w:hAnsi="Arial" w:cs="Arial"/>
          <w:spacing w:val="4"/>
          <w:sz w:val="20"/>
          <w:szCs w:val="20"/>
        </w:rPr>
      </w:pPr>
      <w:r w:rsidRPr="00814EDA">
        <w:rPr>
          <w:rFonts w:ascii="Arial" w:hAnsi="Arial" w:cs="Arial"/>
          <w:spacing w:val="4"/>
          <w:sz w:val="20"/>
          <w:szCs w:val="20"/>
        </w:rPr>
        <w:t xml:space="preserve">                                                                                                                                                          </w:t>
      </w:r>
      <w:r w:rsidR="009253B3">
        <w:rPr>
          <w:rFonts w:ascii="Arial" w:hAnsi="Arial" w:cs="Arial"/>
          <w:spacing w:val="4"/>
          <w:sz w:val="20"/>
          <w:szCs w:val="20"/>
        </w:rPr>
        <w:t xml:space="preserve">   </w:t>
      </w:r>
      <w:r w:rsidRPr="00814EDA">
        <w:rPr>
          <w:rFonts w:ascii="Arial" w:hAnsi="Arial" w:cs="Arial"/>
          <w:spacing w:val="4"/>
          <w:sz w:val="20"/>
          <w:szCs w:val="20"/>
        </w:rPr>
        <w:t>”</w:t>
      </w:r>
    </w:p>
    <w:p w:rsidR="00D13648" w:rsidRPr="00814EDA" w:rsidRDefault="00D13648" w:rsidP="00A1299C">
      <w:pPr>
        <w:pStyle w:val="Akapitzlist"/>
        <w:numPr>
          <w:ilvl w:val="0"/>
          <w:numId w:val="31"/>
        </w:numPr>
        <w:spacing w:after="240" w:line="240" w:lineRule="exact"/>
        <w:ind w:left="993" w:hanging="284"/>
        <w:contextualSpacing w:val="0"/>
        <w:jc w:val="both"/>
        <w:rPr>
          <w:rFonts w:ascii="Arial" w:hAnsi="Arial" w:cs="Arial"/>
          <w:spacing w:val="4"/>
          <w:sz w:val="20"/>
          <w:szCs w:val="20"/>
        </w:rPr>
      </w:pPr>
      <w:r w:rsidRPr="00814EDA">
        <w:rPr>
          <w:rFonts w:ascii="Arial" w:hAnsi="Arial" w:cs="Arial"/>
          <w:spacing w:val="4"/>
          <w:sz w:val="20"/>
          <w:szCs w:val="20"/>
        </w:rPr>
        <w:t>pozycji nr</w:t>
      </w:r>
      <w:r w:rsidRPr="00814EDA">
        <w:rPr>
          <w:rFonts w:ascii="Arial" w:hAnsi="Arial" w:cs="Arial"/>
          <w:bCs/>
          <w:iCs/>
          <w:spacing w:val="4"/>
          <w:sz w:val="20"/>
          <w:szCs w:val="20"/>
          <w:lang w:bidi="pl-PL"/>
        </w:rPr>
        <w:t xml:space="preserve"> 203 </w:t>
      </w:r>
      <w:r w:rsidRPr="00814EDA">
        <w:rPr>
          <w:rFonts w:ascii="Arial" w:hAnsi="Arial" w:cs="Arial"/>
          <w:spacing w:val="4"/>
          <w:sz w:val="20"/>
          <w:szCs w:val="20"/>
        </w:rPr>
        <w:t>ww. tabeli (strona 15):</w:t>
      </w:r>
    </w:p>
    <w:p w:rsidR="00D13648" w:rsidRPr="00814EDA" w:rsidRDefault="003F1C2B" w:rsidP="003F1C2B">
      <w:pPr>
        <w:jc w:val="both"/>
        <w:rPr>
          <w:rFonts w:ascii="Arial" w:hAnsi="Arial" w:cs="Arial"/>
          <w:spacing w:val="4"/>
          <w:sz w:val="20"/>
          <w:szCs w:val="20"/>
        </w:rPr>
      </w:pPr>
      <w:r w:rsidRPr="00814EDA">
        <w:rPr>
          <w:rFonts w:ascii="Arial" w:hAnsi="Arial" w:cs="Arial"/>
          <w:spacing w:val="4"/>
          <w:sz w:val="20"/>
          <w:szCs w:val="20"/>
        </w:rPr>
        <w:t xml:space="preserve">               </w:t>
      </w:r>
      <w:r w:rsidR="008D11ED">
        <w:rPr>
          <w:rFonts w:ascii="Arial" w:hAnsi="Arial" w:cs="Arial"/>
          <w:spacing w:val="4"/>
          <w:sz w:val="20"/>
          <w:szCs w:val="20"/>
        </w:rPr>
        <w:t xml:space="preserve"> </w:t>
      </w:r>
      <w:r w:rsidR="00D13648" w:rsidRPr="00814EDA">
        <w:rPr>
          <w:rFonts w:ascii="Arial" w:hAnsi="Arial" w:cs="Arial"/>
          <w:spacing w:val="4"/>
          <w:sz w:val="20"/>
          <w:szCs w:val="20"/>
        </w:rPr>
        <w:t>„</w:t>
      </w:r>
    </w:p>
    <w:tbl>
      <w:tblPr>
        <w:tblStyle w:val="Tabela-Siatka"/>
        <w:tblW w:w="0" w:type="auto"/>
        <w:tblInd w:w="1101" w:type="dxa"/>
        <w:tblLook w:val="04A0" w:firstRow="1" w:lastRow="0" w:firstColumn="1" w:lastColumn="0" w:noHBand="0" w:noVBand="1"/>
      </w:tblPr>
      <w:tblGrid>
        <w:gridCol w:w="622"/>
        <w:gridCol w:w="992"/>
        <w:gridCol w:w="2673"/>
        <w:gridCol w:w="565"/>
        <w:gridCol w:w="563"/>
        <w:gridCol w:w="3231"/>
      </w:tblGrid>
      <w:tr w:rsidR="00D13648" w:rsidRPr="00814EDA" w:rsidTr="003F1C2B">
        <w:trPr>
          <w:trHeight w:val="757"/>
        </w:trPr>
        <w:tc>
          <w:tcPr>
            <w:tcW w:w="622" w:type="dxa"/>
          </w:tcPr>
          <w:p w:rsidR="00D13648" w:rsidRPr="00814EDA" w:rsidRDefault="00D13648" w:rsidP="003F1C2B">
            <w:pPr>
              <w:jc w:val="both"/>
              <w:rPr>
                <w:rFonts w:ascii="Arial" w:hAnsi="Arial" w:cs="Arial"/>
                <w:bCs/>
                <w:iCs/>
                <w:spacing w:val="4"/>
                <w:sz w:val="20"/>
                <w:szCs w:val="20"/>
                <w:lang w:bidi="pl-PL"/>
              </w:rPr>
            </w:pPr>
            <w:r w:rsidRPr="00814EDA">
              <w:rPr>
                <w:rFonts w:ascii="Arial" w:hAnsi="Arial" w:cs="Arial"/>
                <w:bCs/>
                <w:iCs/>
                <w:spacing w:val="4"/>
                <w:sz w:val="20"/>
                <w:szCs w:val="20"/>
                <w:lang w:bidi="pl-PL"/>
              </w:rPr>
              <w:t>203</w:t>
            </w:r>
            <w:r w:rsidR="003F1C2B" w:rsidRPr="00814EDA">
              <w:rPr>
                <w:rFonts w:ascii="Arial" w:hAnsi="Arial" w:cs="Arial"/>
                <w:bCs/>
                <w:iCs/>
                <w:spacing w:val="4"/>
                <w:sz w:val="20"/>
                <w:szCs w:val="20"/>
                <w:lang w:bidi="pl-PL"/>
              </w:rPr>
              <w:t>.</w:t>
            </w:r>
          </w:p>
        </w:tc>
        <w:tc>
          <w:tcPr>
            <w:tcW w:w="992" w:type="dxa"/>
          </w:tcPr>
          <w:p w:rsidR="00D13648" w:rsidRPr="00814EDA" w:rsidRDefault="00D13648" w:rsidP="003F1C2B">
            <w:pPr>
              <w:jc w:val="both"/>
              <w:rPr>
                <w:rFonts w:ascii="Arial" w:hAnsi="Arial" w:cs="Arial"/>
                <w:bCs/>
                <w:iCs/>
                <w:spacing w:val="4"/>
                <w:sz w:val="20"/>
                <w:szCs w:val="20"/>
                <w:lang w:bidi="pl-PL"/>
              </w:rPr>
            </w:pPr>
            <w:r w:rsidRPr="00814EDA">
              <w:rPr>
                <w:rFonts w:ascii="Arial" w:hAnsi="Arial" w:cs="Arial"/>
                <w:bCs/>
                <w:iCs/>
                <w:spacing w:val="4"/>
                <w:sz w:val="20"/>
                <w:szCs w:val="20"/>
                <w:lang w:bidi="pl-PL"/>
              </w:rPr>
              <w:t xml:space="preserve">575/149 </w:t>
            </w:r>
          </w:p>
        </w:tc>
        <w:tc>
          <w:tcPr>
            <w:tcW w:w="2673" w:type="dxa"/>
          </w:tcPr>
          <w:p w:rsidR="00D13648" w:rsidRPr="00814EDA" w:rsidRDefault="003F1C2B" w:rsidP="003F1C2B">
            <w:pPr>
              <w:rPr>
                <w:rFonts w:ascii="Arial" w:hAnsi="Arial" w:cs="Arial"/>
                <w:bCs/>
                <w:iCs/>
                <w:spacing w:val="4"/>
                <w:sz w:val="20"/>
                <w:szCs w:val="20"/>
                <w:lang w:bidi="pl-PL"/>
              </w:rPr>
            </w:pPr>
            <w:r w:rsidRPr="00814EDA">
              <w:rPr>
                <w:rFonts w:ascii="Arial" w:hAnsi="Arial" w:cs="Arial"/>
                <w:bCs/>
                <w:iCs/>
                <w:spacing w:val="4"/>
                <w:sz w:val="20"/>
                <w:szCs w:val="20"/>
                <w:lang w:bidi="pl-PL"/>
              </w:rPr>
              <w:t xml:space="preserve">grunty </w:t>
            </w:r>
            <w:r w:rsidR="00D13648" w:rsidRPr="00814EDA">
              <w:rPr>
                <w:rFonts w:ascii="Arial" w:hAnsi="Arial" w:cs="Arial"/>
                <w:bCs/>
                <w:iCs/>
                <w:spacing w:val="4"/>
                <w:sz w:val="20"/>
                <w:szCs w:val="20"/>
                <w:lang w:bidi="pl-PL"/>
              </w:rPr>
              <w:t xml:space="preserve">stanowiące własność </w:t>
            </w:r>
            <w:r w:rsidRPr="00814EDA">
              <w:rPr>
                <w:rFonts w:ascii="Arial" w:hAnsi="Arial" w:cs="Arial"/>
                <w:bCs/>
                <w:iCs/>
                <w:spacing w:val="4"/>
                <w:sz w:val="20"/>
                <w:szCs w:val="20"/>
                <w:lang w:bidi="pl-PL"/>
              </w:rPr>
              <w:t xml:space="preserve">Skarbu </w:t>
            </w:r>
            <w:r w:rsidR="00D13648" w:rsidRPr="00814EDA">
              <w:rPr>
                <w:rFonts w:ascii="Arial" w:hAnsi="Arial" w:cs="Arial"/>
                <w:bCs/>
                <w:iCs/>
                <w:spacing w:val="4"/>
                <w:sz w:val="20"/>
                <w:szCs w:val="20"/>
                <w:lang w:bidi="pl-PL"/>
              </w:rPr>
              <w:t>Państwa pokryte wodami</w:t>
            </w:r>
          </w:p>
        </w:tc>
        <w:tc>
          <w:tcPr>
            <w:tcW w:w="565" w:type="dxa"/>
          </w:tcPr>
          <w:p w:rsidR="00D13648" w:rsidRPr="00814EDA" w:rsidRDefault="00D13648" w:rsidP="003F1C2B">
            <w:pPr>
              <w:jc w:val="both"/>
              <w:rPr>
                <w:rFonts w:ascii="Arial" w:hAnsi="Arial" w:cs="Arial"/>
                <w:bCs/>
                <w:iCs/>
                <w:spacing w:val="4"/>
                <w:sz w:val="20"/>
                <w:szCs w:val="20"/>
                <w:lang w:bidi="pl-PL"/>
              </w:rPr>
            </w:pPr>
            <w:r w:rsidRPr="00814EDA">
              <w:rPr>
                <w:rFonts w:ascii="Arial" w:hAnsi="Arial" w:cs="Arial"/>
                <w:bCs/>
                <w:iCs/>
                <w:spacing w:val="4"/>
                <w:sz w:val="20"/>
                <w:szCs w:val="20"/>
                <w:lang w:bidi="pl-PL"/>
              </w:rPr>
              <w:t>38</w:t>
            </w:r>
          </w:p>
        </w:tc>
        <w:tc>
          <w:tcPr>
            <w:tcW w:w="563" w:type="dxa"/>
          </w:tcPr>
          <w:p w:rsidR="00D13648" w:rsidRPr="00814EDA" w:rsidRDefault="00D13648" w:rsidP="003F1C2B">
            <w:pPr>
              <w:jc w:val="both"/>
              <w:rPr>
                <w:rFonts w:ascii="Arial" w:hAnsi="Arial" w:cs="Arial"/>
                <w:bCs/>
                <w:iCs/>
                <w:spacing w:val="4"/>
                <w:sz w:val="20"/>
                <w:szCs w:val="20"/>
                <w:lang w:bidi="pl-PL"/>
              </w:rPr>
            </w:pPr>
            <w:r w:rsidRPr="00814EDA">
              <w:rPr>
                <w:rFonts w:ascii="Arial" w:hAnsi="Arial" w:cs="Arial"/>
                <w:bCs/>
                <w:iCs/>
                <w:spacing w:val="4"/>
                <w:sz w:val="20"/>
                <w:szCs w:val="20"/>
                <w:lang w:bidi="pl-PL"/>
              </w:rPr>
              <w:t>-</w:t>
            </w:r>
          </w:p>
        </w:tc>
        <w:tc>
          <w:tcPr>
            <w:tcW w:w="3231" w:type="dxa"/>
          </w:tcPr>
          <w:p w:rsidR="00D13648" w:rsidRPr="00814EDA" w:rsidRDefault="00D13648" w:rsidP="003F1C2B">
            <w:pPr>
              <w:rPr>
                <w:rFonts w:ascii="Arial" w:hAnsi="Arial" w:cs="Arial"/>
                <w:bCs/>
                <w:iCs/>
                <w:spacing w:val="4"/>
                <w:sz w:val="20"/>
                <w:szCs w:val="20"/>
                <w:lang w:bidi="pl-PL"/>
              </w:rPr>
            </w:pPr>
            <w:r w:rsidRPr="00814EDA">
              <w:rPr>
                <w:rFonts w:ascii="Arial" w:hAnsi="Arial" w:cs="Arial"/>
                <w:bCs/>
                <w:iCs/>
                <w:spacing w:val="4"/>
                <w:sz w:val="20"/>
                <w:szCs w:val="20"/>
                <w:lang w:bidi="pl-PL"/>
              </w:rPr>
              <w:t>Roboty</w:t>
            </w:r>
            <w:r w:rsidR="003F1C2B" w:rsidRPr="00814EDA">
              <w:rPr>
                <w:rFonts w:ascii="Arial" w:hAnsi="Arial" w:cs="Arial"/>
                <w:bCs/>
                <w:iCs/>
                <w:spacing w:val="4"/>
                <w:sz w:val="20"/>
                <w:szCs w:val="20"/>
                <w:lang w:bidi="pl-PL"/>
              </w:rPr>
              <w:t xml:space="preserve"> budowlane związane </w:t>
            </w:r>
            <w:r w:rsidR="003F1C2B" w:rsidRPr="00814EDA">
              <w:rPr>
                <w:rFonts w:ascii="Arial" w:hAnsi="Arial" w:cs="Arial"/>
                <w:bCs/>
                <w:iCs/>
                <w:spacing w:val="4"/>
                <w:sz w:val="20"/>
                <w:szCs w:val="20"/>
                <w:lang w:bidi="pl-PL"/>
              </w:rPr>
              <w:br/>
              <w:t>z realizacją</w:t>
            </w:r>
            <w:r w:rsidRPr="00814EDA">
              <w:rPr>
                <w:rFonts w:ascii="Arial" w:hAnsi="Arial" w:cs="Arial"/>
                <w:bCs/>
                <w:iCs/>
                <w:spacing w:val="4"/>
                <w:sz w:val="20"/>
                <w:szCs w:val="20"/>
                <w:lang w:bidi="pl-PL"/>
              </w:rPr>
              <w:t xml:space="preserve"> inwestycji</w:t>
            </w:r>
          </w:p>
        </w:tc>
      </w:tr>
    </w:tbl>
    <w:p w:rsidR="00D13648" w:rsidRPr="00814EDA" w:rsidRDefault="00D13648" w:rsidP="003F1C2B">
      <w:pPr>
        <w:pStyle w:val="Akapitzlist"/>
        <w:spacing w:after="240" w:line="240" w:lineRule="exact"/>
        <w:ind w:left="284"/>
        <w:contextualSpacing w:val="0"/>
        <w:jc w:val="both"/>
        <w:rPr>
          <w:rFonts w:ascii="Arial" w:hAnsi="Arial" w:cs="Arial"/>
          <w:spacing w:val="4"/>
          <w:sz w:val="20"/>
          <w:szCs w:val="20"/>
        </w:rPr>
      </w:pPr>
      <w:r w:rsidRPr="00814EDA">
        <w:rPr>
          <w:rFonts w:ascii="Arial" w:hAnsi="Arial" w:cs="Arial"/>
          <w:spacing w:val="4"/>
          <w:sz w:val="20"/>
          <w:szCs w:val="20"/>
        </w:rPr>
        <w:t xml:space="preserve">                                                                                                                                                           ”</w:t>
      </w:r>
    </w:p>
    <w:p w:rsidR="00D13648" w:rsidRPr="00814EDA" w:rsidRDefault="00D13648" w:rsidP="00A1299C">
      <w:pPr>
        <w:pStyle w:val="Akapitzlist"/>
        <w:numPr>
          <w:ilvl w:val="0"/>
          <w:numId w:val="31"/>
        </w:numPr>
        <w:spacing w:after="240" w:line="240" w:lineRule="exact"/>
        <w:ind w:left="993" w:hanging="284"/>
        <w:contextualSpacing w:val="0"/>
        <w:jc w:val="both"/>
        <w:rPr>
          <w:rFonts w:ascii="Arial" w:hAnsi="Arial" w:cs="Arial"/>
          <w:spacing w:val="4"/>
          <w:sz w:val="20"/>
          <w:szCs w:val="20"/>
        </w:rPr>
      </w:pPr>
      <w:r w:rsidRPr="00814EDA">
        <w:rPr>
          <w:rFonts w:ascii="Arial" w:hAnsi="Arial" w:cs="Arial"/>
          <w:spacing w:val="4"/>
          <w:sz w:val="20"/>
          <w:szCs w:val="20"/>
        </w:rPr>
        <w:t>pozycji</w:t>
      </w:r>
      <w:r w:rsidRPr="00814EDA">
        <w:rPr>
          <w:rFonts w:ascii="Arial" w:hAnsi="Arial" w:cs="Arial"/>
          <w:bCs/>
          <w:iCs/>
          <w:spacing w:val="4"/>
          <w:sz w:val="20"/>
          <w:szCs w:val="20"/>
          <w:lang w:bidi="pl-PL"/>
        </w:rPr>
        <w:t xml:space="preserve"> nr 366</w:t>
      </w:r>
      <w:r w:rsidR="003F1C2B" w:rsidRPr="00814EDA">
        <w:rPr>
          <w:rFonts w:ascii="Arial" w:hAnsi="Arial" w:cs="Arial"/>
          <w:bCs/>
          <w:iCs/>
          <w:spacing w:val="4"/>
          <w:sz w:val="20"/>
          <w:szCs w:val="20"/>
          <w:lang w:bidi="pl-PL"/>
        </w:rPr>
        <w:t xml:space="preserve"> i nr 367</w:t>
      </w:r>
      <w:r w:rsidRPr="00814EDA">
        <w:rPr>
          <w:rFonts w:ascii="Arial" w:hAnsi="Arial" w:cs="Arial"/>
          <w:bCs/>
          <w:iCs/>
          <w:spacing w:val="4"/>
          <w:sz w:val="20"/>
          <w:szCs w:val="20"/>
          <w:lang w:bidi="pl-PL"/>
        </w:rPr>
        <w:t xml:space="preserve"> </w:t>
      </w:r>
      <w:r w:rsidRPr="00814EDA">
        <w:rPr>
          <w:rFonts w:ascii="Arial" w:hAnsi="Arial" w:cs="Arial"/>
          <w:spacing w:val="4"/>
          <w:sz w:val="20"/>
          <w:szCs w:val="20"/>
        </w:rPr>
        <w:t xml:space="preserve">ww. tabeli </w:t>
      </w:r>
      <w:r w:rsidRPr="00814EDA">
        <w:rPr>
          <w:rFonts w:ascii="Arial" w:hAnsi="Arial" w:cs="Arial"/>
          <w:bCs/>
          <w:iCs/>
          <w:spacing w:val="4"/>
          <w:sz w:val="20"/>
          <w:szCs w:val="20"/>
          <w:lang w:bidi="pl-PL"/>
        </w:rPr>
        <w:t>(strona 22)</w:t>
      </w:r>
    </w:p>
    <w:p w:rsidR="00D13648" w:rsidRPr="00814EDA" w:rsidRDefault="003F1C2B" w:rsidP="003F1C2B">
      <w:pPr>
        <w:jc w:val="both"/>
        <w:rPr>
          <w:rFonts w:ascii="Arial" w:hAnsi="Arial" w:cs="Arial"/>
          <w:spacing w:val="4"/>
          <w:sz w:val="20"/>
          <w:szCs w:val="20"/>
        </w:rPr>
      </w:pPr>
      <w:r w:rsidRPr="00814EDA">
        <w:rPr>
          <w:rFonts w:ascii="Arial" w:hAnsi="Arial" w:cs="Arial"/>
          <w:spacing w:val="4"/>
          <w:sz w:val="20"/>
          <w:szCs w:val="20"/>
        </w:rPr>
        <w:t xml:space="preserve">               </w:t>
      </w:r>
      <w:r w:rsidR="008D11ED">
        <w:rPr>
          <w:rFonts w:ascii="Arial" w:hAnsi="Arial" w:cs="Arial"/>
          <w:spacing w:val="4"/>
          <w:sz w:val="20"/>
          <w:szCs w:val="20"/>
        </w:rPr>
        <w:t xml:space="preserve"> </w:t>
      </w:r>
      <w:r w:rsidR="00D13648" w:rsidRPr="00814EDA">
        <w:rPr>
          <w:rFonts w:ascii="Arial" w:hAnsi="Arial" w:cs="Arial"/>
          <w:spacing w:val="4"/>
          <w:sz w:val="20"/>
          <w:szCs w:val="20"/>
        </w:rPr>
        <w:t>„</w:t>
      </w:r>
    </w:p>
    <w:tbl>
      <w:tblPr>
        <w:tblStyle w:val="Tabela-Siatka"/>
        <w:tblW w:w="0" w:type="auto"/>
        <w:tblInd w:w="1101" w:type="dxa"/>
        <w:tblLook w:val="04A0" w:firstRow="1" w:lastRow="0" w:firstColumn="1" w:lastColumn="0" w:noHBand="0" w:noVBand="1"/>
      </w:tblPr>
      <w:tblGrid>
        <w:gridCol w:w="708"/>
        <w:gridCol w:w="891"/>
        <w:gridCol w:w="2666"/>
        <w:gridCol w:w="554"/>
        <w:gridCol w:w="600"/>
        <w:gridCol w:w="3227"/>
      </w:tblGrid>
      <w:tr w:rsidR="003F1C2B" w:rsidRPr="00814EDA" w:rsidTr="00A1299C">
        <w:tc>
          <w:tcPr>
            <w:tcW w:w="708" w:type="dxa"/>
          </w:tcPr>
          <w:p w:rsidR="00D13648" w:rsidRPr="00814EDA" w:rsidRDefault="00D13648" w:rsidP="003F1C2B">
            <w:pPr>
              <w:jc w:val="both"/>
              <w:rPr>
                <w:rFonts w:ascii="Arial" w:hAnsi="Arial" w:cs="Arial"/>
                <w:bCs/>
                <w:iCs/>
                <w:spacing w:val="4"/>
                <w:sz w:val="20"/>
                <w:szCs w:val="20"/>
                <w:lang w:bidi="pl-PL"/>
              </w:rPr>
            </w:pPr>
            <w:r w:rsidRPr="00814EDA">
              <w:rPr>
                <w:rFonts w:ascii="Arial" w:hAnsi="Arial" w:cs="Arial"/>
                <w:bCs/>
                <w:iCs/>
                <w:spacing w:val="4"/>
                <w:sz w:val="20"/>
                <w:szCs w:val="20"/>
                <w:lang w:bidi="pl-PL"/>
              </w:rPr>
              <w:t>366.</w:t>
            </w:r>
          </w:p>
        </w:tc>
        <w:tc>
          <w:tcPr>
            <w:tcW w:w="891" w:type="dxa"/>
          </w:tcPr>
          <w:p w:rsidR="00D13648" w:rsidRPr="00814EDA" w:rsidRDefault="00D13648" w:rsidP="003F1C2B">
            <w:pPr>
              <w:jc w:val="both"/>
              <w:rPr>
                <w:rFonts w:ascii="Arial" w:hAnsi="Arial" w:cs="Arial"/>
                <w:bCs/>
                <w:iCs/>
                <w:spacing w:val="4"/>
                <w:sz w:val="20"/>
                <w:szCs w:val="20"/>
                <w:lang w:bidi="pl-PL"/>
              </w:rPr>
            </w:pPr>
            <w:r w:rsidRPr="00814EDA">
              <w:rPr>
                <w:rFonts w:ascii="Arial" w:hAnsi="Arial" w:cs="Arial"/>
                <w:bCs/>
                <w:iCs/>
                <w:spacing w:val="4"/>
                <w:sz w:val="20"/>
                <w:szCs w:val="20"/>
                <w:lang w:bidi="pl-PL"/>
              </w:rPr>
              <w:t>290</w:t>
            </w:r>
          </w:p>
        </w:tc>
        <w:tc>
          <w:tcPr>
            <w:tcW w:w="2666" w:type="dxa"/>
          </w:tcPr>
          <w:p w:rsidR="00D13648" w:rsidRPr="00814EDA" w:rsidRDefault="00D13648" w:rsidP="003F1C2B">
            <w:pPr>
              <w:jc w:val="center"/>
              <w:rPr>
                <w:rFonts w:ascii="Arial" w:hAnsi="Arial" w:cs="Arial"/>
                <w:bCs/>
                <w:iCs/>
                <w:spacing w:val="4"/>
                <w:sz w:val="20"/>
                <w:szCs w:val="20"/>
                <w:lang w:bidi="pl-PL"/>
              </w:rPr>
            </w:pPr>
          </w:p>
        </w:tc>
        <w:tc>
          <w:tcPr>
            <w:tcW w:w="554" w:type="dxa"/>
          </w:tcPr>
          <w:p w:rsidR="00D13648" w:rsidRPr="00814EDA" w:rsidRDefault="00D13648" w:rsidP="009C4B5B">
            <w:pPr>
              <w:jc w:val="center"/>
              <w:rPr>
                <w:rFonts w:ascii="Arial" w:hAnsi="Arial" w:cs="Arial"/>
                <w:bCs/>
                <w:iCs/>
                <w:spacing w:val="4"/>
                <w:sz w:val="20"/>
                <w:szCs w:val="20"/>
                <w:lang w:bidi="pl-PL"/>
              </w:rPr>
            </w:pPr>
            <w:r w:rsidRPr="00814EDA">
              <w:rPr>
                <w:rFonts w:ascii="Arial" w:hAnsi="Arial" w:cs="Arial"/>
                <w:bCs/>
                <w:iCs/>
                <w:spacing w:val="4"/>
                <w:sz w:val="20"/>
                <w:szCs w:val="20"/>
                <w:lang w:bidi="pl-PL"/>
              </w:rPr>
              <w:t>88</w:t>
            </w:r>
          </w:p>
        </w:tc>
        <w:tc>
          <w:tcPr>
            <w:tcW w:w="600" w:type="dxa"/>
          </w:tcPr>
          <w:p w:rsidR="00D13648" w:rsidRPr="00814EDA" w:rsidRDefault="00D13648" w:rsidP="009C4B5B">
            <w:pPr>
              <w:jc w:val="center"/>
              <w:rPr>
                <w:rFonts w:ascii="Arial" w:hAnsi="Arial" w:cs="Arial"/>
                <w:bCs/>
                <w:iCs/>
                <w:spacing w:val="4"/>
                <w:sz w:val="20"/>
                <w:szCs w:val="20"/>
                <w:lang w:bidi="pl-PL"/>
              </w:rPr>
            </w:pPr>
            <w:r w:rsidRPr="00814EDA">
              <w:rPr>
                <w:rFonts w:ascii="Arial" w:hAnsi="Arial" w:cs="Arial"/>
                <w:bCs/>
                <w:iCs/>
                <w:spacing w:val="4"/>
                <w:sz w:val="20"/>
                <w:szCs w:val="20"/>
                <w:lang w:bidi="pl-PL"/>
              </w:rPr>
              <w:t>38</w:t>
            </w:r>
          </w:p>
        </w:tc>
        <w:tc>
          <w:tcPr>
            <w:tcW w:w="3227" w:type="dxa"/>
          </w:tcPr>
          <w:p w:rsidR="00D13648" w:rsidRPr="00814EDA" w:rsidRDefault="00D13648" w:rsidP="003F1C2B">
            <w:pPr>
              <w:rPr>
                <w:rFonts w:ascii="Arial" w:hAnsi="Arial" w:cs="Arial"/>
                <w:bCs/>
                <w:iCs/>
                <w:spacing w:val="4"/>
                <w:sz w:val="20"/>
                <w:szCs w:val="20"/>
                <w:lang w:bidi="pl-PL"/>
              </w:rPr>
            </w:pPr>
            <w:r w:rsidRPr="00814EDA">
              <w:rPr>
                <w:rFonts w:ascii="Arial" w:hAnsi="Arial" w:cs="Arial"/>
                <w:bCs/>
                <w:iCs/>
                <w:spacing w:val="4"/>
                <w:sz w:val="20"/>
                <w:szCs w:val="20"/>
                <w:lang w:bidi="pl-PL"/>
              </w:rPr>
              <w:t>Roboty</w:t>
            </w:r>
            <w:r w:rsidR="003F1C2B" w:rsidRPr="00814EDA">
              <w:rPr>
                <w:rFonts w:ascii="Arial" w:hAnsi="Arial" w:cs="Arial"/>
                <w:bCs/>
                <w:iCs/>
                <w:spacing w:val="4"/>
                <w:sz w:val="20"/>
                <w:szCs w:val="20"/>
                <w:lang w:bidi="pl-PL"/>
              </w:rPr>
              <w:t xml:space="preserve"> budowlane związane </w:t>
            </w:r>
            <w:r w:rsidR="003F1C2B" w:rsidRPr="00814EDA">
              <w:rPr>
                <w:rFonts w:ascii="Arial" w:hAnsi="Arial" w:cs="Arial"/>
                <w:bCs/>
                <w:iCs/>
                <w:spacing w:val="4"/>
                <w:sz w:val="20"/>
                <w:szCs w:val="20"/>
                <w:lang w:bidi="pl-PL"/>
              </w:rPr>
              <w:br/>
              <w:t>z realizacją</w:t>
            </w:r>
            <w:r w:rsidRPr="00814EDA">
              <w:rPr>
                <w:rFonts w:ascii="Arial" w:hAnsi="Arial" w:cs="Arial"/>
                <w:bCs/>
                <w:iCs/>
                <w:spacing w:val="4"/>
                <w:sz w:val="20"/>
                <w:szCs w:val="20"/>
                <w:lang w:bidi="pl-PL"/>
              </w:rPr>
              <w:t xml:space="preserve"> inwestycji</w:t>
            </w:r>
          </w:p>
        </w:tc>
      </w:tr>
      <w:tr w:rsidR="003F1C2B" w:rsidRPr="00814EDA" w:rsidTr="00A1299C">
        <w:tblPrEx>
          <w:tblCellMar>
            <w:left w:w="70" w:type="dxa"/>
            <w:right w:w="70" w:type="dxa"/>
          </w:tblCellMar>
          <w:tblLook w:val="0000" w:firstRow="0" w:lastRow="0" w:firstColumn="0" w:lastColumn="0" w:noHBand="0" w:noVBand="0"/>
        </w:tblPrEx>
        <w:trPr>
          <w:trHeight w:val="178"/>
        </w:trPr>
        <w:tc>
          <w:tcPr>
            <w:tcW w:w="708" w:type="dxa"/>
          </w:tcPr>
          <w:p w:rsidR="003F1C2B" w:rsidRPr="00814EDA" w:rsidRDefault="003F1C2B" w:rsidP="003F1C2B">
            <w:pPr>
              <w:jc w:val="both"/>
              <w:rPr>
                <w:rFonts w:ascii="Arial" w:hAnsi="Arial" w:cs="Arial"/>
                <w:bCs/>
                <w:iCs/>
                <w:spacing w:val="4"/>
                <w:sz w:val="20"/>
                <w:szCs w:val="20"/>
                <w:lang w:bidi="pl-PL"/>
              </w:rPr>
            </w:pPr>
            <w:r w:rsidRPr="00814EDA">
              <w:rPr>
                <w:rFonts w:ascii="Arial" w:hAnsi="Arial" w:cs="Arial"/>
                <w:bCs/>
                <w:iCs/>
                <w:spacing w:val="4"/>
                <w:sz w:val="20"/>
                <w:szCs w:val="20"/>
                <w:lang w:bidi="pl-PL"/>
              </w:rPr>
              <w:t>367.</w:t>
            </w:r>
          </w:p>
        </w:tc>
        <w:tc>
          <w:tcPr>
            <w:tcW w:w="891" w:type="dxa"/>
          </w:tcPr>
          <w:p w:rsidR="003F1C2B" w:rsidRPr="00814EDA" w:rsidRDefault="003F1C2B" w:rsidP="003F1C2B">
            <w:pPr>
              <w:jc w:val="both"/>
              <w:rPr>
                <w:rFonts w:ascii="Arial" w:hAnsi="Arial" w:cs="Arial"/>
                <w:bCs/>
                <w:iCs/>
                <w:spacing w:val="4"/>
                <w:sz w:val="20"/>
                <w:szCs w:val="20"/>
                <w:lang w:bidi="pl-PL"/>
              </w:rPr>
            </w:pPr>
            <w:r w:rsidRPr="00814EDA">
              <w:rPr>
                <w:rFonts w:ascii="Arial" w:hAnsi="Arial" w:cs="Arial"/>
                <w:bCs/>
                <w:iCs/>
                <w:spacing w:val="4"/>
                <w:sz w:val="20"/>
                <w:szCs w:val="20"/>
                <w:lang w:bidi="pl-PL"/>
              </w:rPr>
              <w:t>349/295</w:t>
            </w:r>
          </w:p>
        </w:tc>
        <w:tc>
          <w:tcPr>
            <w:tcW w:w="2666" w:type="dxa"/>
          </w:tcPr>
          <w:p w:rsidR="003F1C2B" w:rsidRPr="00814EDA" w:rsidRDefault="003F1C2B" w:rsidP="003F1C2B">
            <w:pPr>
              <w:jc w:val="center"/>
              <w:rPr>
                <w:rFonts w:ascii="Arial" w:hAnsi="Arial" w:cs="Arial"/>
                <w:bCs/>
                <w:iCs/>
                <w:spacing w:val="4"/>
                <w:sz w:val="20"/>
                <w:szCs w:val="20"/>
                <w:lang w:bidi="pl-PL"/>
              </w:rPr>
            </w:pPr>
          </w:p>
        </w:tc>
        <w:tc>
          <w:tcPr>
            <w:tcW w:w="554" w:type="dxa"/>
          </w:tcPr>
          <w:p w:rsidR="003F1C2B" w:rsidRPr="00814EDA" w:rsidRDefault="003F1C2B" w:rsidP="007D04A3">
            <w:pPr>
              <w:jc w:val="center"/>
              <w:rPr>
                <w:rFonts w:ascii="Arial" w:hAnsi="Arial" w:cs="Arial"/>
                <w:bCs/>
                <w:iCs/>
                <w:spacing w:val="4"/>
                <w:sz w:val="20"/>
                <w:szCs w:val="20"/>
                <w:lang w:bidi="pl-PL"/>
              </w:rPr>
            </w:pPr>
            <w:r w:rsidRPr="00814EDA">
              <w:rPr>
                <w:rFonts w:ascii="Arial" w:hAnsi="Arial" w:cs="Arial"/>
                <w:bCs/>
                <w:iCs/>
                <w:spacing w:val="4"/>
                <w:sz w:val="20"/>
                <w:szCs w:val="20"/>
                <w:lang w:bidi="pl-PL"/>
              </w:rPr>
              <w:t>24</w:t>
            </w:r>
          </w:p>
        </w:tc>
        <w:tc>
          <w:tcPr>
            <w:tcW w:w="600" w:type="dxa"/>
          </w:tcPr>
          <w:p w:rsidR="003F1C2B" w:rsidRPr="00814EDA" w:rsidRDefault="003F1C2B" w:rsidP="007D04A3">
            <w:pPr>
              <w:jc w:val="center"/>
              <w:rPr>
                <w:rFonts w:ascii="Arial" w:hAnsi="Arial" w:cs="Arial"/>
                <w:bCs/>
                <w:iCs/>
                <w:spacing w:val="4"/>
                <w:sz w:val="20"/>
                <w:szCs w:val="20"/>
                <w:lang w:bidi="pl-PL"/>
              </w:rPr>
            </w:pPr>
            <w:r w:rsidRPr="00814EDA">
              <w:rPr>
                <w:rFonts w:ascii="Arial" w:hAnsi="Arial" w:cs="Arial"/>
                <w:bCs/>
                <w:iCs/>
                <w:spacing w:val="4"/>
                <w:sz w:val="20"/>
                <w:szCs w:val="20"/>
                <w:lang w:bidi="pl-PL"/>
              </w:rPr>
              <w:t>17</w:t>
            </w:r>
          </w:p>
        </w:tc>
        <w:tc>
          <w:tcPr>
            <w:tcW w:w="3227" w:type="dxa"/>
          </w:tcPr>
          <w:p w:rsidR="003F1C2B" w:rsidRPr="00814EDA" w:rsidRDefault="003F1C2B" w:rsidP="003F1C2B">
            <w:pPr>
              <w:ind w:left="39"/>
              <w:rPr>
                <w:rFonts w:ascii="Arial" w:hAnsi="Arial" w:cs="Arial"/>
                <w:bCs/>
                <w:iCs/>
                <w:spacing w:val="4"/>
                <w:sz w:val="20"/>
                <w:szCs w:val="20"/>
                <w:lang w:bidi="pl-PL"/>
              </w:rPr>
            </w:pPr>
            <w:r w:rsidRPr="00814EDA">
              <w:rPr>
                <w:rFonts w:ascii="Arial" w:hAnsi="Arial" w:cs="Arial"/>
                <w:bCs/>
                <w:iCs/>
                <w:spacing w:val="4"/>
                <w:sz w:val="20"/>
                <w:szCs w:val="20"/>
                <w:lang w:bidi="pl-PL"/>
              </w:rPr>
              <w:t xml:space="preserve">Roboty budowlane związane </w:t>
            </w:r>
            <w:r w:rsidRPr="00814EDA">
              <w:rPr>
                <w:rFonts w:ascii="Arial" w:hAnsi="Arial" w:cs="Arial"/>
                <w:bCs/>
                <w:iCs/>
                <w:spacing w:val="4"/>
                <w:sz w:val="20"/>
                <w:szCs w:val="20"/>
                <w:lang w:bidi="pl-PL"/>
              </w:rPr>
              <w:br/>
              <w:t>z realizacją inwestycji</w:t>
            </w:r>
          </w:p>
        </w:tc>
      </w:tr>
    </w:tbl>
    <w:p w:rsidR="00D13648" w:rsidRPr="00814EDA" w:rsidRDefault="003F1C2B" w:rsidP="00A1299C">
      <w:pPr>
        <w:spacing w:after="240" w:line="240" w:lineRule="exact"/>
        <w:jc w:val="both"/>
        <w:outlineLvl w:val="0"/>
        <w:rPr>
          <w:rFonts w:ascii="Arial" w:hAnsi="Arial" w:cs="Arial"/>
          <w:bCs/>
          <w:spacing w:val="4"/>
          <w:sz w:val="20"/>
          <w:szCs w:val="20"/>
          <w:lang w:eastAsia="en-US"/>
        </w:rPr>
      </w:pPr>
      <w:r w:rsidRPr="00814EDA">
        <w:rPr>
          <w:rFonts w:ascii="Arial" w:hAnsi="Arial" w:cs="Arial"/>
          <w:bCs/>
          <w:spacing w:val="4"/>
          <w:sz w:val="20"/>
          <w:szCs w:val="20"/>
          <w:lang w:eastAsia="en-US"/>
        </w:rPr>
        <w:t xml:space="preserve">                                                                                                                                                           </w:t>
      </w:r>
      <w:r w:rsidR="009253B3">
        <w:rPr>
          <w:rFonts w:ascii="Arial" w:hAnsi="Arial" w:cs="Arial"/>
          <w:bCs/>
          <w:spacing w:val="4"/>
          <w:sz w:val="20"/>
          <w:szCs w:val="20"/>
          <w:lang w:eastAsia="en-US"/>
        </w:rPr>
        <w:t xml:space="preserve"> </w:t>
      </w:r>
      <w:r w:rsidRPr="00814EDA">
        <w:rPr>
          <w:rFonts w:ascii="Arial" w:hAnsi="Arial" w:cs="Arial"/>
          <w:bCs/>
          <w:spacing w:val="4"/>
          <w:sz w:val="20"/>
          <w:szCs w:val="20"/>
          <w:lang w:eastAsia="en-US"/>
        </w:rPr>
        <w:t>”</w:t>
      </w:r>
    </w:p>
    <w:p w:rsidR="00D13648" w:rsidRPr="00814EDA" w:rsidRDefault="00D13648" w:rsidP="009C4B5B">
      <w:pPr>
        <w:pStyle w:val="Akapitzlist"/>
        <w:numPr>
          <w:ilvl w:val="0"/>
          <w:numId w:val="30"/>
        </w:numPr>
        <w:spacing w:after="240" w:line="240" w:lineRule="exact"/>
        <w:ind w:left="993" w:hanging="284"/>
        <w:contextualSpacing w:val="0"/>
        <w:jc w:val="both"/>
        <w:rPr>
          <w:rFonts w:ascii="Arial" w:hAnsi="Arial" w:cs="Arial"/>
          <w:bCs/>
          <w:iCs/>
          <w:spacing w:val="4"/>
          <w:sz w:val="20"/>
          <w:szCs w:val="20"/>
          <w:lang w:bidi="pl-PL"/>
        </w:rPr>
      </w:pPr>
      <w:r w:rsidRPr="00814EDA">
        <w:rPr>
          <w:rFonts w:ascii="Arial" w:hAnsi="Arial" w:cs="Arial"/>
          <w:spacing w:val="4"/>
          <w:sz w:val="20"/>
          <w:szCs w:val="20"/>
        </w:rPr>
        <w:t xml:space="preserve">pozycji nr </w:t>
      </w:r>
      <w:r w:rsidRPr="00814EDA">
        <w:rPr>
          <w:rFonts w:ascii="Arial" w:hAnsi="Arial" w:cs="Arial"/>
          <w:bCs/>
          <w:iCs/>
          <w:spacing w:val="4"/>
          <w:sz w:val="20"/>
          <w:szCs w:val="20"/>
          <w:lang w:bidi="pl-PL"/>
        </w:rPr>
        <w:t>376</w:t>
      </w:r>
      <w:r w:rsidR="005A4001" w:rsidRPr="00814EDA">
        <w:rPr>
          <w:rFonts w:ascii="Arial" w:hAnsi="Arial" w:cs="Arial"/>
          <w:bCs/>
          <w:iCs/>
          <w:spacing w:val="4"/>
          <w:sz w:val="20"/>
          <w:szCs w:val="20"/>
          <w:lang w:bidi="pl-PL"/>
        </w:rPr>
        <w:t xml:space="preserve"> i nr 377</w:t>
      </w:r>
      <w:r w:rsidRPr="00814EDA">
        <w:rPr>
          <w:rFonts w:ascii="Arial" w:hAnsi="Arial" w:cs="Arial"/>
          <w:bCs/>
          <w:iCs/>
          <w:spacing w:val="4"/>
          <w:sz w:val="20"/>
          <w:szCs w:val="20"/>
          <w:lang w:bidi="pl-PL"/>
        </w:rPr>
        <w:t xml:space="preserve"> </w:t>
      </w:r>
      <w:r w:rsidRPr="00814EDA">
        <w:rPr>
          <w:rFonts w:ascii="Arial" w:hAnsi="Arial" w:cs="Arial"/>
          <w:spacing w:val="4"/>
          <w:sz w:val="20"/>
          <w:szCs w:val="20"/>
        </w:rPr>
        <w:t xml:space="preserve">ww. tabeli </w:t>
      </w:r>
      <w:r w:rsidRPr="00814EDA">
        <w:rPr>
          <w:rFonts w:ascii="Arial" w:hAnsi="Arial" w:cs="Arial"/>
          <w:bCs/>
          <w:iCs/>
          <w:spacing w:val="4"/>
          <w:sz w:val="20"/>
          <w:szCs w:val="20"/>
          <w:lang w:bidi="pl-PL"/>
        </w:rPr>
        <w:t>(strona 22)</w:t>
      </w:r>
      <w:r w:rsidR="00A1299C" w:rsidRPr="00814EDA">
        <w:rPr>
          <w:rFonts w:ascii="Arial" w:hAnsi="Arial" w:cs="Arial"/>
          <w:bCs/>
          <w:iCs/>
          <w:spacing w:val="4"/>
          <w:sz w:val="20"/>
          <w:szCs w:val="20"/>
          <w:lang w:bidi="pl-PL"/>
        </w:rPr>
        <w:t>:</w:t>
      </w:r>
    </w:p>
    <w:p w:rsidR="00D13648" w:rsidRPr="00814EDA" w:rsidRDefault="00A1299C" w:rsidP="009C4B5B">
      <w:pPr>
        <w:pStyle w:val="Akapitzlist"/>
        <w:ind w:left="992"/>
        <w:contextualSpacing w:val="0"/>
        <w:jc w:val="both"/>
      </w:pPr>
      <w:r w:rsidRPr="00814EDA">
        <w:rPr>
          <w:rFonts w:ascii="Arial" w:hAnsi="Arial" w:cs="Arial"/>
          <w:bCs/>
          <w:iCs/>
          <w:spacing w:val="4"/>
          <w:sz w:val="20"/>
          <w:szCs w:val="20"/>
          <w:lang w:bidi="pl-PL"/>
        </w:rPr>
        <w:t>„</w:t>
      </w:r>
    </w:p>
    <w:tbl>
      <w:tblPr>
        <w:tblStyle w:val="Tabela-Siatka"/>
        <w:tblW w:w="0" w:type="auto"/>
        <w:tblInd w:w="1101" w:type="dxa"/>
        <w:tblLayout w:type="fixed"/>
        <w:tblLook w:val="04A0" w:firstRow="1" w:lastRow="0" w:firstColumn="1" w:lastColumn="0" w:noHBand="0" w:noVBand="1"/>
      </w:tblPr>
      <w:tblGrid>
        <w:gridCol w:w="570"/>
        <w:gridCol w:w="1276"/>
        <w:gridCol w:w="2695"/>
        <w:gridCol w:w="570"/>
        <w:gridCol w:w="528"/>
        <w:gridCol w:w="3016"/>
      </w:tblGrid>
      <w:tr w:rsidR="005A4001" w:rsidRPr="00814EDA" w:rsidTr="005A4001">
        <w:tc>
          <w:tcPr>
            <w:tcW w:w="570" w:type="dxa"/>
          </w:tcPr>
          <w:p w:rsidR="00D13648" w:rsidRPr="00814EDA" w:rsidRDefault="005A4001" w:rsidP="009C4B5B">
            <w:pPr>
              <w:spacing w:after="240" w:line="240" w:lineRule="exact"/>
              <w:ind w:left="-108" w:right="-105"/>
              <w:jc w:val="both"/>
              <w:rPr>
                <w:rFonts w:ascii="Arial" w:hAnsi="Arial" w:cs="Arial"/>
                <w:bCs/>
                <w:iCs/>
                <w:spacing w:val="4"/>
                <w:sz w:val="20"/>
                <w:szCs w:val="20"/>
                <w:lang w:bidi="pl-PL"/>
              </w:rPr>
            </w:pPr>
            <w:r w:rsidRPr="00814EDA">
              <w:rPr>
                <w:rFonts w:ascii="Arial" w:hAnsi="Arial" w:cs="Arial"/>
                <w:bCs/>
                <w:iCs/>
                <w:spacing w:val="4"/>
                <w:sz w:val="20"/>
                <w:szCs w:val="20"/>
                <w:lang w:bidi="pl-PL"/>
              </w:rPr>
              <w:t xml:space="preserve"> </w:t>
            </w:r>
            <w:r w:rsidR="00D13648" w:rsidRPr="00814EDA">
              <w:rPr>
                <w:rFonts w:ascii="Arial" w:hAnsi="Arial" w:cs="Arial"/>
                <w:bCs/>
                <w:iCs/>
                <w:spacing w:val="4"/>
                <w:sz w:val="20"/>
                <w:szCs w:val="20"/>
                <w:lang w:bidi="pl-PL"/>
              </w:rPr>
              <w:t>376.</w:t>
            </w:r>
          </w:p>
        </w:tc>
        <w:tc>
          <w:tcPr>
            <w:tcW w:w="1276" w:type="dxa"/>
          </w:tcPr>
          <w:p w:rsidR="00D13648" w:rsidRPr="00814EDA" w:rsidRDefault="00D13648" w:rsidP="009C4B5B">
            <w:pPr>
              <w:spacing w:after="240" w:line="240" w:lineRule="exact"/>
              <w:ind w:right="84"/>
              <w:jc w:val="both"/>
              <w:rPr>
                <w:rFonts w:ascii="Arial" w:hAnsi="Arial" w:cs="Arial"/>
                <w:bCs/>
                <w:iCs/>
                <w:spacing w:val="4"/>
                <w:sz w:val="20"/>
                <w:szCs w:val="20"/>
                <w:lang w:bidi="pl-PL"/>
              </w:rPr>
            </w:pPr>
            <w:r w:rsidRPr="00814EDA">
              <w:rPr>
                <w:rFonts w:ascii="Arial" w:hAnsi="Arial" w:cs="Arial"/>
                <w:bCs/>
                <w:iCs/>
                <w:spacing w:val="4"/>
                <w:sz w:val="20"/>
                <w:szCs w:val="20"/>
                <w:lang w:bidi="pl-PL"/>
              </w:rPr>
              <w:t xml:space="preserve">1259/177 </w:t>
            </w:r>
          </w:p>
        </w:tc>
        <w:tc>
          <w:tcPr>
            <w:tcW w:w="2695" w:type="dxa"/>
          </w:tcPr>
          <w:p w:rsidR="00D13648" w:rsidRPr="00814EDA" w:rsidRDefault="00A1299C" w:rsidP="009C4B5B">
            <w:pPr>
              <w:spacing w:after="240" w:line="240" w:lineRule="exact"/>
              <w:rPr>
                <w:rFonts w:ascii="Arial" w:hAnsi="Arial" w:cs="Arial"/>
                <w:bCs/>
                <w:iCs/>
                <w:spacing w:val="4"/>
                <w:sz w:val="20"/>
                <w:szCs w:val="20"/>
                <w:lang w:bidi="pl-PL"/>
              </w:rPr>
            </w:pPr>
            <w:r w:rsidRPr="00814EDA">
              <w:rPr>
                <w:rFonts w:ascii="Arial" w:hAnsi="Arial" w:cs="Arial"/>
                <w:bCs/>
                <w:iCs/>
                <w:spacing w:val="4"/>
                <w:sz w:val="20"/>
                <w:szCs w:val="20"/>
                <w:lang w:bidi="pl-PL"/>
              </w:rPr>
              <w:t>g</w:t>
            </w:r>
            <w:r w:rsidR="00D13648" w:rsidRPr="00814EDA">
              <w:rPr>
                <w:rFonts w:ascii="Arial" w:hAnsi="Arial" w:cs="Arial"/>
                <w:bCs/>
                <w:iCs/>
                <w:spacing w:val="4"/>
                <w:sz w:val="20"/>
                <w:szCs w:val="20"/>
                <w:lang w:bidi="pl-PL"/>
              </w:rPr>
              <w:t xml:space="preserve">runty stanowiące własność </w:t>
            </w:r>
            <w:r w:rsidRPr="00814EDA">
              <w:rPr>
                <w:rFonts w:ascii="Arial" w:hAnsi="Arial" w:cs="Arial"/>
                <w:bCs/>
                <w:iCs/>
                <w:spacing w:val="4"/>
                <w:sz w:val="20"/>
                <w:szCs w:val="20"/>
                <w:lang w:bidi="pl-PL"/>
              </w:rPr>
              <w:t xml:space="preserve">Skarbu </w:t>
            </w:r>
            <w:r w:rsidR="00D13648" w:rsidRPr="00814EDA">
              <w:rPr>
                <w:rFonts w:ascii="Arial" w:hAnsi="Arial" w:cs="Arial"/>
                <w:bCs/>
                <w:iCs/>
                <w:spacing w:val="4"/>
                <w:sz w:val="20"/>
                <w:szCs w:val="20"/>
                <w:lang w:bidi="pl-PL"/>
              </w:rPr>
              <w:t xml:space="preserve">Państwa pokryte wodami </w:t>
            </w:r>
          </w:p>
        </w:tc>
        <w:tc>
          <w:tcPr>
            <w:tcW w:w="570" w:type="dxa"/>
          </w:tcPr>
          <w:p w:rsidR="00D13648" w:rsidRPr="00814EDA" w:rsidRDefault="00D13648" w:rsidP="009C4B5B">
            <w:pPr>
              <w:spacing w:after="240" w:line="240" w:lineRule="exact"/>
              <w:jc w:val="center"/>
              <w:rPr>
                <w:rFonts w:ascii="Arial" w:hAnsi="Arial" w:cs="Arial"/>
                <w:bCs/>
                <w:iCs/>
                <w:spacing w:val="4"/>
                <w:sz w:val="20"/>
                <w:szCs w:val="20"/>
                <w:lang w:bidi="pl-PL"/>
              </w:rPr>
            </w:pPr>
            <w:r w:rsidRPr="00814EDA">
              <w:rPr>
                <w:rFonts w:ascii="Arial" w:hAnsi="Arial" w:cs="Arial"/>
                <w:bCs/>
                <w:iCs/>
                <w:spacing w:val="4"/>
                <w:sz w:val="20"/>
                <w:szCs w:val="20"/>
                <w:lang w:bidi="pl-PL"/>
              </w:rPr>
              <w:t>61</w:t>
            </w:r>
          </w:p>
        </w:tc>
        <w:tc>
          <w:tcPr>
            <w:tcW w:w="528" w:type="dxa"/>
          </w:tcPr>
          <w:p w:rsidR="00D13648" w:rsidRPr="00814EDA" w:rsidRDefault="00D13648" w:rsidP="009C4B5B">
            <w:pPr>
              <w:spacing w:after="240" w:line="240" w:lineRule="exact"/>
              <w:jc w:val="center"/>
              <w:rPr>
                <w:rFonts w:ascii="Arial" w:hAnsi="Arial" w:cs="Arial"/>
                <w:bCs/>
                <w:iCs/>
                <w:spacing w:val="4"/>
                <w:sz w:val="20"/>
                <w:szCs w:val="20"/>
                <w:lang w:bidi="pl-PL"/>
              </w:rPr>
            </w:pPr>
            <w:r w:rsidRPr="00814EDA">
              <w:rPr>
                <w:rFonts w:ascii="Arial" w:hAnsi="Arial" w:cs="Arial"/>
                <w:bCs/>
                <w:iCs/>
                <w:spacing w:val="4"/>
                <w:sz w:val="20"/>
                <w:szCs w:val="20"/>
                <w:lang w:bidi="pl-PL"/>
              </w:rPr>
              <w:t>15</w:t>
            </w:r>
          </w:p>
        </w:tc>
        <w:tc>
          <w:tcPr>
            <w:tcW w:w="3016" w:type="dxa"/>
          </w:tcPr>
          <w:p w:rsidR="00D13648" w:rsidRPr="00814EDA" w:rsidRDefault="00D13648" w:rsidP="005A4001">
            <w:pPr>
              <w:spacing w:after="240" w:line="240" w:lineRule="exact"/>
              <w:jc w:val="both"/>
              <w:rPr>
                <w:rFonts w:ascii="Arial" w:hAnsi="Arial" w:cs="Arial"/>
                <w:bCs/>
                <w:iCs/>
                <w:spacing w:val="4"/>
                <w:sz w:val="20"/>
                <w:szCs w:val="20"/>
                <w:lang w:bidi="pl-PL"/>
              </w:rPr>
            </w:pPr>
            <w:r w:rsidRPr="00814EDA">
              <w:rPr>
                <w:rFonts w:ascii="Arial" w:hAnsi="Arial" w:cs="Arial"/>
                <w:bCs/>
                <w:iCs/>
                <w:spacing w:val="4"/>
                <w:sz w:val="20"/>
                <w:szCs w:val="20"/>
                <w:lang w:bidi="pl-PL"/>
              </w:rPr>
              <w:t>Roboty budowlane związane z realizacj</w:t>
            </w:r>
            <w:r w:rsidR="00A1299C" w:rsidRPr="00814EDA">
              <w:rPr>
                <w:rFonts w:ascii="Arial" w:hAnsi="Arial" w:cs="Arial"/>
                <w:bCs/>
                <w:iCs/>
                <w:spacing w:val="4"/>
                <w:sz w:val="20"/>
                <w:szCs w:val="20"/>
                <w:lang w:bidi="pl-PL"/>
              </w:rPr>
              <w:t>ą</w:t>
            </w:r>
            <w:r w:rsidRPr="00814EDA">
              <w:rPr>
                <w:rFonts w:ascii="Arial" w:hAnsi="Arial" w:cs="Arial"/>
                <w:bCs/>
                <w:iCs/>
                <w:spacing w:val="4"/>
                <w:sz w:val="20"/>
                <w:szCs w:val="20"/>
                <w:lang w:bidi="pl-PL"/>
              </w:rPr>
              <w:t xml:space="preserve"> inwestycji</w:t>
            </w:r>
          </w:p>
        </w:tc>
      </w:tr>
      <w:tr w:rsidR="005A4001" w:rsidRPr="00814EDA" w:rsidTr="005A4001">
        <w:tblPrEx>
          <w:tblCellMar>
            <w:left w:w="70" w:type="dxa"/>
            <w:right w:w="70" w:type="dxa"/>
          </w:tblCellMar>
          <w:tblLook w:val="0000" w:firstRow="0" w:lastRow="0" w:firstColumn="0" w:lastColumn="0" w:noHBand="0" w:noVBand="0"/>
        </w:tblPrEx>
        <w:trPr>
          <w:trHeight w:val="406"/>
        </w:trPr>
        <w:tc>
          <w:tcPr>
            <w:tcW w:w="570" w:type="dxa"/>
          </w:tcPr>
          <w:p w:rsidR="005A4001" w:rsidRPr="00814EDA" w:rsidRDefault="005A4001" w:rsidP="009C4B5B">
            <w:pPr>
              <w:jc w:val="both"/>
              <w:rPr>
                <w:rFonts w:ascii="Arial" w:hAnsi="Arial" w:cs="Arial"/>
                <w:bCs/>
                <w:iCs/>
                <w:spacing w:val="4"/>
                <w:sz w:val="20"/>
                <w:szCs w:val="20"/>
                <w:lang w:bidi="pl-PL"/>
              </w:rPr>
            </w:pPr>
            <w:r w:rsidRPr="00814EDA">
              <w:rPr>
                <w:rFonts w:ascii="Arial" w:hAnsi="Arial" w:cs="Arial"/>
                <w:bCs/>
                <w:iCs/>
                <w:spacing w:val="4"/>
                <w:sz w:val="20"/>
                <w:szCs w:val="20"/>
                <w:lang w:bidi="pl-PL"/>
              </w:rPr>
              <w:t>377.</w:t>
            </w:r>
          </w:p>
        </w:tc>
        <w:tc>
          <w:tcPr>
            <w:tcW w:w="1276" w:type="dxa"/>
          </w:tcPr>
          <w:p w:rsidR="005A4001" w:rsidRPr="00814EDA" w:rsidRDefault="005A4001" w:rsidP="009C4B5B">
            <w:pPr>
              <w:jc w:val="both"/>
              <w:rPr>
                <w:rFonts w:ascii="Arial" w:hAnsi="Arial" w:cs="Arial"/>
                <w:bCs/>
                <w:iCs/>
                <w:spacing w:val="4"/>
                <w:sz w:val="20"/>
                <w:szCs w:val="20"/>
                <w:lang w:bidi="pl-PL"/>
              </w:rPr>
            </w:pPr>
            <w:r w:rsidRPr="00814EDA">
              <w:rPr>
                <w:rFonts w:ascii="Arial" w:hAnsi="Arial" w:cs="Arial"/>
                <w:bCs/>
                <w:iCs/>
                <w:spacing w:val="4"/>
                <w:sz w:val="20"/>
                <w:szCs w:val="20"/>
                <w:lang w:bidi="pl-PL"/>
              </w:rPr>
              <w:t xml:space="preserve">1260/177 </w:t>
            </w:r>
          </w:p>
        </w:tc>
        <w:tc>
          <w:tcPr>
            <w:tcW w:w="2695" w:type="dxa"/>
          </w:tcPr>
          <w:p w:rsidR="005A4001" w:rsidRPr="00814EDA" w:rsidRDefault="005A4001" w:rsidP="009C4B5B">
            <w:pPr>
              <w:rPr>
                <w:rFonts w:ascii="Arial" w:hAnsi="Arial" w:cs="Arial"/>
                <w:bCs/>
                <w:iCs/>
                <w:spacing w:val="4"/>
                <w:sz w:val="20"/>
                <w:szCs w:val="20"/>
                <w:lang w:bidi="pl-PL"/>
              </w:rPr>
            </w:pPr>
            <w:r w:rsidRPr="00814EDA">
              <w:rPr>
                <w:rFonts w:ascii="Arial" w:hAnsi="Arial" w:cs="Arial"/>
                <w:bCs/>
                <w:iCs/>
                <w:spacing w:val="4"/>
                <w:sz w:val="20"/>
                <w:szCs w:val="20"/>
                <w:lang w:bidi="pl-PL"/>
              </w:rPr>
              <w:t>grunty stanowiące własność Skarbu Państwa pokryte wodami</w:t>
            </w:r>
          </w:p>
        </w:tc>
        <w:tc>
          <w:tcPr>
            <w:tcW w:w="570" w:type="dxa"/>
          </w:tcPr>
          <w:p w:rsidR="005A4001" w:rsidRPr="00814EDA" w:rsidRDefault="005A4001" w:rsidP="009C4B5B">
            <w:pPr>
              <w:jc w:val="center"/>
              <w:rPr>
                <w:rFonts w:ascii="Arial" w:hAnsi="Arial" w:cs="Arial"/>
                <w:bCs/>
                <w:iCs/>
                <w:spacing w:val="4"/>
                <w:sz w:val="20"/>
                <w:szCs w:val="20"/>
                <w:lang w:bidi="pl-PL"/>
              </w:rPr>
            </w:pPr>
            <w:r w:rsidRPr="00814EDA">
              <w:rPr>
                <w:rFonts w:ascii="Arial" w:hAnsi="Arial" w:cs="Arial"/>
                <w:bCs/>
                <w:iCs/>
                <w:spacing w:val="4"/>
                <w:sz w:val="20"/>
                <w:szCs w:val="20"/>
                <w:lang w:bidi="pl-PL"/>
              </w:rPr>
              <w:t>20</w:t>
            </w:r>
          </w:p>
        </w:tc>
        <w:tc>
          <w:tcPr>
            <w:tcW w:w="528" w:type="dxa"/>
          </w:tcPr>
          <w:p w:rsidR="005A4001" w:rsidRPr="00814EDA" w:rsidRDefault="005A4001" w:rsidP="009C4B5B">
            <w:pPr>
              <w:jc w:val="center"/>
              <w:rPr>
                <w:rFonts w:ascii="Arial" w:hAnsi="Arial" w:cs="Arial"/>
                <w:bCs/>
                <w:iCs/>
                <w:spacing w:val="4"/>
                <w:sz w:val="20"/>
                <w:szCs w:val="20"/>
                <w:lang w:bidi="pl-PL"/>
              </w:rPr>
            </w:pPr>
            <w:r w:rsidRPr="00814EDA">
              <w:rPr>
                <w:rFonts w:ascii="Arial" w:hAnsi="Arial" w:cs="Arial"/>
                <w:bCs/>
                <w:iCs/>
                <w:spacing w:val="4"/>
                <w:sz w:val="20"/>
                <w:szCs w:val="20"/>
                <w:lang w:bidi="pl-PL"/>
              </w:rPr>
              <w:t>3</w:t>
            </w:r>
          </w:p>
        </w:tc>
        <w:tc>
          <w:tcPr>
            <w:tcW w:w="3016" w:type="dxa"/>
          </w:tcPr>
          <w:p w:rsidR="005A4001" w:rsidRPr="00814EDA" w:rsidRDefault="005A4001" w:rsidP="009C4B5B">
            <w:pPr>
              <w:jc w:val="both"/>
              <w:rPr>
                <w:rFonts w:ascii="Arial" w:hAnsi="Arial" w:cs="Arial"/>
                <w:bCs/>
                <w:iCs/>
                <w:spacing w:val="4"/>
                <w:sz w:val="20"/>
                <w:szCs w:val="20"/>
                <w:lang w:bidi="pl-PL"/>
              </w:rPr>
            </w:pPr>
            <w:r w:rsidRPr="00814EDA">
              <w:rPr>
                <w:rFonts w:ascii="Arial" w:hAnsi="Arial" w:cs="Arial"/>
                <w:bCs/>
                <w:iCs/>
                <w:spacing w:val="4"/>
                <w:sz w:val="20"/>
                <w:szCs w:val="20"/>
                <w:lang w:bidi="pl-PL"/>
              </w:rPr>
              <w:t xml:space="preserve">Roboty budowlane związane </w:t>
            </w:r>
            <w:r w:rsidRPr="00814EDA">
              <w:rPr>
                <w:rFonts w:ascii="Arial" w:hAnsi="Arial" w:cs="Arial"/>
                <w:bCs/>
                <w:iCs/>
                <w:spacing w:val="4"/>
                <w:sz w:val="20"/>
                <w:szCs w:val="20"/>
                <w:lang w:bidi="pl-PL"/>
              </w:rPr>
              <w:br/>
              <w:t>z realizacją inwestycji</w:t>
            </w:r>
          </w:p>
        </w:tc>
      </w:tr>
    </w:tbl>
    <w:p w:rsidR="00D13648" w:rsidRPr="00814EDA" w:rsidRDefault="005A4001" w:rsidP="009C4B5B">
      <w:pPr>
        <w:spacing w:after="240" w:line="240" w:lineRule="exact"/>
        <w:ind w:left="357"/>
        <w:jc w:val="both"/>
        <w:rPr>
          <w:rFonts w:ascii="Arial" w:hAnsi="Arial" w:cs="Arial"/>
          <w:bCs/>
          <w:iCs/>
          <w:spacing w:val="4"/>
          <w:sz w:val="20"/>
          <w:szCs w:val="20"/>
          <w:lang w:bidi="pl-PL"/>
        </w:rPr>
      </w:pPr>
      <w:r w:rsidRPr="00814EDA">
        <w:rPr>
          <w:rFonts w:ascii="Arial" w:hAnsi="Arial" w:cs="Arial"/>
          <w:bCs/>
          <w:iCs/>
          <w:spacing w:val="4"/>
          <w:sz w:val="20"/>
          <w:szCs w:val="20"/>
          <w:lang w:bidi="pl-PL"/>
        </w:rPr>
        <w:t xml:space="preserve">                                                                                                                                               </w:t>
      </w:r>
      <w:r w:rsidR="00C4398C">
        <w:rPr>
          <w:rFonts w:ascii="Arial" w:hAnsi="Arial" w:cs="Arial"/>
          <w:bCs/>
          <w:iCs/>
          <w:spacing w:val="4"/>
          <w:sz w:val="20"/>
          <w:szCs w:val="20"/>
          <w:lang w:bidi="pl-PL"/>
        </w:rPr>
        <w:t xml:space="preserve">    </w:t>
      </w:r>
      <w:r w:rsidRPr="00814EDA">
        <w:rPr>
          <w:rFonts w:ascii="Arial" w:hAnsi="Arial" w:cs="Arial"/>
          <w:bCs/>
          <w:iCs/>
          <w:spacing w:val="4"/>
          <w:sz w:val="20"/>
          <w:szCs w:val="20"/>
          <w:lang w:bidi="pl-PL"/>
        </w:rPr>
        <w:t>”</w:t>
      </w:r>
    </w:p>
    <w:p w:rsidR="00D13648" w:rsidRPr="00814EDA" w:rsidRDefault="00D13648" w:rsidP="009C4B5B">
      <w:pPr>
        <w:pStyle w:val="Akapitzlist"/>
        <w:numPr>
          <w:ilvl w:val="0"/>
          <w:numId w:val="30"/>
        </w:numPr>
        <w:spacing w:after="240" w:line="240" w:lineRule="exact"/>
        <w:ind w:left="993" w:hanging="284"/>
        <w:contextualSpacing w:val="0"/>
        <w:jc w:val="both"/>
        <w:rPr>
          <w:rFonts w:ascii="Arial" w:hAnsi="Arial" w:cs="Arial"/>
          <w:bCs/>
          <w:iCs/>
          <w:spacing w:val="4"/>
          <w:sz w:val="20"/>
          <w:szCs w:val="20"/>
          <w:lang w:bidi="pl-PL"/>
        </w:rPr>
      </w:pPr>
      <w:r w:rsidRPr="00814EDA">
        <w:rPr>
          <w:rFonts w:ascii="Arial" w:hAnsi="Arial" w:cs="Arial"/>
          <w:spacing w:val="4"/>
          <w:sz w:val="20"/>
          <w:szCs w:val="20"/>
        </w:rPr>
        <w:t>pozycji</w:t>
      </w:r>
      <w:r w:rsidRPr="00814EDA">
        <w:rPr>
          <w:rFonts w:ascii="Arial" w:hAnsi="Arial" w:cs="Arial"/>
          <w:bCs/>
          <w:iCs/>
          <w:spacing w:val="4"/>
          <w:sz w:val="20"/>
          <w:szCs w:val="20"/>
          <w:lang w:bidi="pl-PL"/>
        </w:rPr>
        <w:t xml:space="preserve"> nr 723</w:t>
      </w:r>
      <w:r w:rsidR="005A4001" w:rsidRPr="00814EDA">
        <w:rPr>
          <w:rFonts w:ascii="Arial" w:hAnsi="Arial" w:cs="Arial"/>
          <w:bCs/>
          <w:iCs/>
          <w:spacing w:val="4"/>
          <w:sz w:val="20"/>
          <w:szCs w:val="20"/>
          <w:lang w:bidi="pl-PL"/>
        </w:rPr>
        <w:t xml:space="preserve"> i 724</w:t>
      </w:r>
      <w:r w:rsidRPr="00814EDA">
        <w:rPr>
          <w:rFonts w:ascii="Arial" w:hAnsi="Arial" w:cs="Arial"/>
          <w:bCs/>
          <w:iCs/>
          <w:spacing w:val="4"/>
          <w:sz w:val="20"/>
          <w:szCs w:val="20"/>
          <w:lang w:bidi="pl-PL"/>
        </w:rPr>
        <w:t xml:space="preserve"> </w:t>
      </w:r>
      <w:r w:rsidRPr="00814EDA">
        <w:rPr>
          <w:rFonts w:ascii="Arial" w:hAnsi="Arial" w:cs="Arial"/>
          <w:spacing w:val="4"/>
          <w:sz w:val="20"/>
          <w:szCs w:val="20"/>
        </w:rPr>
        <w:t xml:space="preserve">ww. tabeli </w:t>
      </w:r>
      <w:r w:rsidRPr="00814EDA">
        <w:rPr>
          <w:rFonts w:ascii="Arial" w:hAnsi="Arial" w:cs="Arial"/>
          <w:bCs/>
          <w:iCs/>
          <w:spacing w:val="4"/>
          <w:sz w:val="20"/>
          <w:szCs w:val="20"/>
          <w:lang w:bidi="pl-PL"/>
        </w:rPr>
        <w:t>(strona 35)</w:t>
      </w:r>
      <w:r w:rsidR="00B86A75" w:rsidRPr="00814EDA">
        <w:rPr>
          <w:rFonts w:ascii="Arial" w:hAnsi="Arial" w:cs="Arial"/>
          <w:bCs/>
          <w:iCs/>
          <w:spacing w:val="4"/>
          <w:sz w:val="20"/>
          <w:szCs w:val="20"/>
          <w:lang w:bidi="pl-PL"/>
        </w:rPr>
        <w:t>:</w:t>
      </w:r>
    </w:p>
    <w:p w:rsidR="00D13648" w:rsidRPr="00814EDA" w:rsidRDefault="005A4001" w:rsidP="009C4B5B">
      <w:pPr>
        <w:pStyle w:val="Akapitzlist"/>
        <w:contextualSpacing w:val="0"/>
        <w:jc w:val="both"/>
        <w:rPr>
          <w:rFonts w:ascii="Arial" w:hAnsi="Arial" w:cs="Arial"/>
          <w:bCs/>
          <w:iCs/>
          <w:spacing w:val="4"/>
          <w:sz w:val="20"/>
          <w:szCs w:val="20"/>
          <w:lang w:bidi="pl-PL"/>
        </w:rPr>
      </w:pPr>
      <w:r w:rsidRPr="00814EDA">
        <w:rPr>
          <w:rFonts w:ascii="Arial" w:hAnsi="Arial" w:cs="Arial"/>
          <w:bCs/>
          <w:iCs/>
          <w:spacing w:val="4"/>
          <w:sz w:val="20"/>
          <w:szCs w:val="20"/>
          <w:lang w:bidi="pl-PL"/>
        </w:rPr>
        <w:lastRenderedPageBreak/>
        <w:t xml:space="preserve">    </w:t>
      </w:r>
      <w:r w:rsidR="00D13648" w:rsidRPr="00814EDA">
        <w:rPr>
          <w:rFonts w:ascii="Arial" w:hAnsi="Arial" w:cs="Arial"/>
          <w:bCs/>
          <w:iCs/>
          <w:spacing w:val="4"/>
          <w:sz w:val="20"/>
          <w:szCs w:val="20"/>
          <w:lang w:bidi="pl-PL"/>
        </w:rPr>
        <w:t>„</w:t>
      </w:r>
    </w:p>
    <w:tbl>
      <w:tblPr>
        <w:tblStyle w:val="Tabela-Siatka"/>
        <w:tblW w:w="0" w:type="auto"/>
        <w:tblInd w:w="1101" w:type="dxa"/>
        <w:tblLook w:val="04A0" w:firstRow="1" w:lastRow="0" w:firstColumn="1" w:lastColumn="0" w:noHBand="0" w:noVBand="1"/>
      </w:tblPr>
      <w:tblGrid>
        <w:gridCol w:w="623"/>
        <w:gridCol w:w="1219"/>
        <w:gridCol w:w="2695"/>
        <w:gridCol w:w="606"/>
        <w:gridCol w:w="530"/>
        <w:gridCol w:w="2981"/>
      </w:tblGrid>
      <w:tr w:rsidR="005A4001" w:rsidRPr="00814EDA" w:rsidTr="009C4B5B">
        <w:tc>
          <w:tcPr>
            <w:tcW w:w="623" w:type="dxa"/>
          </w:tcPr>
          <w:p w:rsidR="00D13648" w:rsidRPr="00814EDA" w:rsidRDefault="00D13648" w:rsidP="009C4B5B">
            <w:pPr>
              <w:jc w:val="both"/>
              <w:rPr>
                <w:rFonts w:ascii="Arial" w:hAnsi="Arial" w:cs="Arial"/>
                <w:bCs/>
                <w:iCs/>
                <w:spacing w:val="4"/>
                <w:sz w:val="20"/>
                <w:szCs w:val="20"/>
                <w:lang w:bidi="pl-PL"/>
              </w:rPr>
            </w:pPr>
            <w:r w:rsidRPr="00814EDA">
              <w:rPr>
                <w:rFonts w:ascii="Arial" w:hAnsi="Arial" w:cs="Arial"/>
                <w:bCs/>
                <w:iCs/>
                <w:spacing w:val="4"/>
                <w:sz w:val="20"/>
                <w:szCs w:val="20"/>
                <w:lang w:bidi="pl-PL"/>
              </w:rPr>
              <w:t>723.</w:t>
            </w:r>
          </w:p>
        </w:tc>
        <w:tc>
          <w:tcPr>
            <w:tcW w:w="1219" w:type="dxa"/>
          </w:tcPr>
          <w:p w:rsidR="00D13648" w:rsidRPr="00814EDA" w:rsidRDefault="00D13648" w:rsidP="009C4B5B">
            <w:pPr>
              <w:jc w:val="center"/>
              <w:rPr>
                <w:rFonts w:ascii="Arial" w:hAnsi="Arial" w:cs="Arial"/>
                <w:bCs/>
                <w:iCs/>
                <w:spacing w:val="4"/>
                <w:sz w:val="20"/>
                <w:szCs w:val="20"/>
                <w:lang w:bidi="pl-PL"/>
              </w:rPr>
            </w:pPr>
            <w:r w:rsidRPr="00814EDA">
              <w:rPr>
                <w:rFonts w:ascii="Arial" w:hAnsi="Arial" w:cs="Arial"/>
                <w:bCs/>
                <w:iCs/>
                <w:spacing w:val="4"/>
                <w:sz w:val="20"/>
                <w:szCs w:val="20"/>
                <w:lang w:bidi="pl-PL"/>
              </w:rPr>
              <w:t>86</w:t>
            </w:r>
          </w:p>
        </w:tc>
        <w:tc>
          <w:tcPr>
            <w:tcW w:w="2695" w:type="dxa"/>
          </w:tcPr>
          <w:p w:rsidR="00D13648" w:rsidRPr="00814EDA" w:rsidRDefault="00D13648" w:rsidP="009C4B5B">
            <w:pPr>
              <w:jc w:val="center"/>
              <w:rPr>
                <w:rFonts w:ascii="Arial" w:hAnsi="Arial" w:cs="Arial"/>
                <w:bCs/>
                <w:iCs/>
                <w:spacing w:val="4"/>
                <w:sz w:val="20"/>
                <w:szCs w:val="20"/>
                <w:lang w:bidi="pl-PL"/>
              </w:rPr>
            </w:pPr>
          </w:p>
        </w:tc>
        <w:tc>
          <w:tcPr>
            <w:tcW w:w="606" w:type="dxa"/>
          </w:tcPr>
          <w:p w:rsidR="00D13648" w:rsidRPr="00814EDA" w:rsidRDefault="00D13648" w:rsidP="009C4B5B">
            <w:pPr>
              <w:jc w:val="center"/>
              <w:rPr>
                <w:rFonts w:ascii="Arial" w:hAnsi="Arial" w:cs="Arial"/>
                <w:bCs/>
                <w:iCs/>
                <w:spacing w:val="4"/>
                <w:sz w:val="20"/>
                <w:szCs w:val="20"/>
                <w:lang w:bidi="pl-PL"/>
              </w:rPr>
            </w:pPr>
            <w:r w:rsidRPr="00814EDA">
              <w:rPr>
                <w:rFonts w:ascii="Arial" w:hAnsi="Arial" w:cs="Arial"/>
                <w:bCs/>
                <w:iCs/>
                <w:spacing w:val="4"/>
                <w:sz w:val="20"/>
                <w:szCs w:val="20"/>
                <w:lang w:bidi="pl-PL"/>
              </w:rPr>
              <w:t>159</w:t>
            </w:r>
          </w:p>
        </w:tc>
        <w:tc>
          <w:tcPr>
            <w:tcW w:w="530" w:type="dxa"/>
          </w:tcPr>
          <w:p w:rsidR="00D13648" w:rsidRPr="00814EDA" w:rsidRDefault="00D13648" w:rsidP="009C4B5B">
            <w:pPr>
              <w:jc w:val="center"/>
              <w:rPr>
                <w:rFonts w:ascii="Arial" w:hAnsi="Arial" w:cs="Arial"/>
                <w:bCs/>
                <w:iCs/>
                <w:spacing w:val="4"/>
                <w:sz w:val="20"/>
                <w:szCs w:val="20"/>
                <w:lang w:bidi="pl-PL"/>
              </w:rPr>
            </w:pPr>
            <w:r w:rsidRPr="00814EDA">
              <w:rPr>
                <w:rFonts w:ascii="Arial" w:hAnsi="Arial" w:cs="Arial"/>
                <w:bCs/>
                <w:iCs/>
                <w:spacing w:val="4"/>
                <w:sz w:val="20"/>
                <w:szCs w:val="20"/>
                <w:lang w:bidi="pl-PL"/>
              </w:rPr>
              <w:t>48</w:t>
            </w:r>
          </w:p>
        </w:tc>
        <w:tc>
          <w:tcPr>
            <w:tcW w:w="2981" w:type="dxa"/>
          </w:tcPr>
          <w:p w:rsidR="00D13648" w:rsidRPr="00814EDA" w:rsidRDefault="00D13648" w:rsidP="009C4B5B">
            <w:pPr>
              <w:jc w:val="both"/>
              <w:rPr>
                <w:rFonts w:ascii="Arial" w:hAnsi="Arial" w:cs="Arial"/>
                <w:bCs/>
                <w:iCs/>
                <w:spacing w:val="4"/>
                <w:sz w:val="20"/>
                <w:szCs w:val="20"/>
                <w:lang w:bidi="pl-PL"/>
              </w:rPr>
            </w:pPr>
            <w:r w:rsidRPr="00814EDA">
              <w:rPr>
                <w:rFonts w:ascii="Arial" w:hAnsi="Arial" w:cs="Arial"/>
                <w:bCs/>
                <w:iCs/>
                <w:spacing w:val="4"/>
                <w:sz w:val="20"/>
                <w:szCs w:val="20"/>
                <w:lang w:bidi="pl-PL"/>
              </w:rPr>
              <w:t xml:space="preserve">Roboty budowlane związane </w:t>
            </w:r>
            <w:r w:rsidR="005A4001" w:rsidRPr="00814EDA">
              <w:rPr>
                <w:rFonts w:ascii="Arial" w:hAnsi="Arial" w:cs="Arial"/>
                <w:bCs/>
                <w:iCs/>
                <w:spacing w:val="4"/>
                <w:sz w:val="20"/>
                <w:szCs w:val="20"/>
                <w:lang w:bidi="pl-PL"/>
              </w:rPr>
              <w:br/>
            </w:r>
            <w:r w:rsidRPr="00814EDA">
              <w:rPr>
                <w:rFonts w:ascii="Arial" w:hAnsi="Arial" w:cs="Arial"/>
                <w:bCs/>
                <w:iCs/>
                <w:spacing w:val="4"/>
                <w:sz w:val="20"/>
                <w:szCs w:val="20"/>
                <w:lang w:bidi="pl-PL"/>
              </w:rPr>
              <w:t>z realizacj</w:t>
            </w:r>
            <w:r w:rsidR="005A4001" w:rsidRPr="00814EDA">
              <w:rPr>
                <w:rFonts w:ascii="Arial" w:hAnsi="Arial" w:cs="Arial"/>
                <w:bCs/>
                <w:iCs/>
                <w:spacing w:val="4"/>
                <w:sz w:val="20"/>
                <w:szCs w:val="20"/>
                <w:lang w:bidi="pl-PL"/>
              </w:rPr>
              <w:t>ą</w:t>
            </w:r>
            <w:r w:rsidRPr="00814EDA">
              <w:rPr>
                <w:rFonts w:ascii="Arial" w:hAnsi="Arial" w:cs="Arial"/>
                <w:bCs/>
                <w:iCs/>
                <w:spacing w:val="4"/>
                <w:sz w:val="20"/>
                <w:szCs w:val="20"/>
                <w:lang w:bidi="pl-PL"/>
              </w:rPr>
              <w:t xml:space="preserve"> inwestycji</w:t>
            </w:r>
          </w:p>
        </w:tc>
      </w:tr>
      <w:tr w:rsidR="005A4001" w:rsidRPr="00814EDA" w:rsidTr="005A4001">
        <w:tblPrEx>
          <w:tblCellMar>
            <w:left w:w="70" w:type="dxa"/>
            <w:right w:w="70" w:type="dxa"/>
          </w:tblCellMar>
          <w:tblLook w:val="0000" w:firstRow="0" w:lastRow="0" w:firstColumn="0" w:lastColumn="0" w:noHBand="0" w:noVBand="0"/>
        </w:tblPrEx>
        <w:trPr>
          <w:trHeight w:val="264"/>
        </w:trPr>
        <w:tc>
          <w:tcPr>
            <w:tcW w:w="623" w:type="dxa"/>
          </w:tcPr>
          <w:p w:rsidR="005A4001" w:rsidRPr="00814EDA" w:rsidRDefault="005A4001" w:rsidP="009C4B5B">
            <w:pPr>
              <w:pStyle w:val="Akapitzlist"/>
              <w:ind w:left="0"/>
              <w:contextualSpacing w:val="0"/>
              <w:jc w:val="both"/>
              <w:rPr>
                <w:rFonts w:ascii="Arial" w:hAnsi="Arial" w:cs="Arial"/>
                <w:bCs/>
                <w:iCs/>
                <w:spacing w:val="4"/>
                <w:sz w:val="20"/>
                <w:szCs w:val="20"/>
                <w:lang w:bidi="pl-PL"/>
              </w:rPr>
            </w:pPr>
            <w:r w:rsidRPr="00814EDA">
              <w:rPr>
                <w:rFonts w:ascii="Arial" w:hAnsi="Arial" w:cs="Arial"/>
                <w:bCs/>
                <w:iCs/>
                <w:spacing w:val="4"/>
                <w:sz w:val="20"/>
                <w:szCs w:val="20"/>
                <w:lang w:bidi="pl-PL"/>
              </w:rPr>
              <w:t>724.</w:t>
            </w:r>
          </w:p>
        </w:tc>
        <w:tc>
          <w:tcPr>
            <w:tcW w:w="1219" w:type="dxa"/>
          </w:tcPr>
          <w:p w:rsidR="005A4001" w:rsidRPr="00814EDA" w:rsidRDefault="005A4001" w:rsidP="009C4B5B">
            <w:pPr>
              <w:pStyle w:val="Akapitzlist"/>
              <w:ind w:left="0"/>
              <w:contextualSpacing w:val="0"/>
              <w:jc w:val="center"/>
              <w:rPr>
                <w:rFonts w:ascii="Arial" w:hAnsi="Arial" w:cs="Arial"/>
                <w:bCs/>
                <w:iCs/>
                <w:spacing w:val="4"/>
                <w:sz w:val="20"/>
                <w:szCs w:val="20"/>
                <w:lang w:bidi="pl-PL"/>
              </w:rPr>
            </w:pPr>
            <w:r w:rsidRPr="00814EDA">
              <w:rPr>
                <w:rFonts w:ascii="Arial" w:hAnsi="Arial" w:cs="Arial"/>
                <w:bCs/>
                <w:iCs/>
                <w:spacing w:val="4"/>
                <w:sz w:val="20"/>
                <w:szCs w:val="20"/>
                <w:lang w:bidi="pl-PL"/>
              </w:rPr>
              <w:t>92</w:t>
            </w:r>
          </w:p>
        </w:tc>
        <w:tc>
          <w:tcPr>
            <w:tcW w:w="2695" w:type="dxa"/>
          </w:tcPr>
          <w:p w:rsidR="005A4001" w:rsidRPr="00814EDA" w:rsidRDefault="00031695" w:rsidP="009C4B5B">
            <w:pPr>
              <w:pStyle w:val="Akapitzlist"/>
              <w:ind w:left="0"/>
              <w:contextualSpacing w:val="0"/>
              <w:rPr>
                <w:rFonts w:ascii="Arial" w:hAnsi="Arial" w:cs="Arial"/>
                <w:bCs/>
                <w:iCs/>
                <w:spacing w:val="4"/>
                <w:sz w:val="20"/>
                <w:szCs w:val="20"/>
                <w:lang w:bidi="pl-PL"/>
              </w:rPr>
            </w:pPr>
            <w:r w:rsidRPr="00814EDA">
              <w:rPr>
                <w:rFonts w:ascii="Arial" w:hAnsi="Arial" w:cs="Arial"/>
                <w:bCs/>
                <w:iCs/>
                <w:spacing w:val="4"/>
                <w:sz w:val="20"/>
                <w:szCs w:val="20"/>
                <w:lang w:bidi="pl-PL"/>
              </w:rPr>
              <w:t>g</w:t>
            </w:r>
            <w:r w:rsidR="005A4001" w:rsidRPr="00814EDA">
              <w:rPr>
                <w:rFonts w:ascii="Arial" w:hAnsi="Arial" w:cs="Arial"/>
                <w:bCs/>
                <w:iCs/>
                <w:spacing w:val="4"/>
                <w:sz w:val="20"/>
                <w:szCs w:val="20"/>
                <w:lang w:bidi="pl-PL"/>
              </w:rPr>
              <w:t xml:space="preserve">runty stanowiące własność Skarbu Państwa pokryte wodami </w:t>
            </w:r>
          </w:p>
        </w:tc>
        <w:tc>
          <w:tcPr>
            <w:tcW w:w="606" w:type="dxa"/>
          </w:tcPr>
          <w:p w:rsidR="005A4001" w:rsidRPr="00814EDA" w:rsidRDefault="005A4001" w:rsidP="009C4B5B">
            <w:pPr>
              <w:pStyle w:val="Akapitzlist"/>
              <w:ind w:left="0"/>
              <w:contextualSpacing w:val="0"/>
              <w:jc w:val="center"/>
              <w:rPr>
                <w:rFonts w:ascii="Arial" w:hAnsi="Arial" w:cs="Arial"/>
                <w:bCs/>
                <w:iCs/>
                <w:spacing w:val="4"/>
                <w:sz w:val="20"/>
                <w:szCs w:val="20"/>
                <w:lang w:bidi="pl-PL"/>
              </w:rPr>
            </w:pPr>
            <w:r w:rsidRPr="00814EDA">
              <w:rPr>
                <w:rFonts w:ascii="Arial" w:hAnsi="Arial" w:cs="Arial"/>
                <w:bCs/>
                <w:iCs/>
                <w:spacing w:val="4"/>
                <w:sz w:val="20"/>
                <w:szCs w:val="20"/>
                <w:lang w:bidi="pl-PL"/>
              </w:rPr>
              <w:t>24</w:t>
            </w:r>
          </w:p>
        </w:tc>
        <w:tc>
          <w:tcPr>
            <w:tcW w:w="530" w:type="dxa"/>
          </w:tcPr>
          <w:p w:rsidR="005A4001" w:rsidRPr="00814EDA" w:rsidRDefault="005A4001" w:rsidP="009C4B5B">
            <w:pPr>
              <w:pStyle w:val="Akapitzlist"/>
              <w:ind w:left="0"/>
              <w:contextualSpacing w:val="0"/>
              <w:jc w:val="center"/>
              <w:rPr>
                <w:rFonts w:ascii="Arial" w:hAnsi="Arial" w:cs="Arial"/>
                <w:bCs/>
                <w:iCs/>
                <w:spacing w:val="4"/>
                <w:sz w:val="20"/>
                <w:szCs w:val="20"/>
                <w:lang w:bidi="pl-PL"/>
              </w:rPr>
            </w:pPr>
            <w:r w:rsidRPr="00814EDA">
              <w:rPr>
                <w:rFonts w:ascii="Arial" w:hAnsi="Arial" w:cs="Arial"/>
                <w:bCs/>
                <w:iCs/>
                <w:spacing w:val="4"/>
                <w:sz w:val="20"/>
                <w:szCs w:val="20"/>
                <w:lang w:bidi="pl-PL"/>
              </w:rPr>
              <w:t>7</w:t>
            </w:r>
          </w:p>
        </w:tc>
        <w:tc>
          <w:tcPr>
            <w:tcW w:w="2981" w:type="dxa"/>
          </w:tcPr>
          <w:p w:rsidR="005A4001" w:rsidRPr="00814EDA" w:rsidRDefault="005A4001" w:rsidP="009C4B5B">
            <w:pPr>
              <w:pStyle w:val="Akapitzlist"/>
              <w:ind w:left="0"/>
              <w:contextualSpacing w:val="0"/>
              <w:jc w:val="both"/>
              <w:rPr>
                <w:rFonts w:ascii="Arial" w:hAnsi="Arial" w:cs="Arial"/>
                <w:bCs/>
                <w:iCs/>
                <w:spacing w:val="4"/>
                <w:sz w:val="20"/>
                <w:szCs w:val="20"/>
                <w:lang w:bidi="pl-PL"/>
              </w:rPr>
            </w:pPr>
            <w:r w:rsidRPr="00814EDA">
              <w:rPr>
                <w:rFonts w:ascii="Arial" w:hAnsi="Arial" w:cs="Arial"/>
                <w:bCs/>
                <w:iCs/>
                <w:spacing w:val="4"/>
                <w:sz w:val="20"/>
                <w:szCs w:val="20"/>
                <w:lang w:bidi="pl-PL"/>
              </w:rPr>
              <w:t xml:space="preserve">Roboty budowlane związane </w:t>
            </w:r>
            <w:r w:rsidR="00B86A75" w:rsidRPr="00814EDA">
              <w:rPr>
                <w:rFonts w:ascii="Arial" w:hAnsi="Arial" w:cs="Arial"/>
                <w:bCs/>
                <w:iCs/>
                <w:spacing w:val="4"/>
                <w:sz w:val="20"/>
                <w:szCs w:val="20"/>
                <w:lang w:bidi="pl-PL"/>
              </w:rPr>
              <w:br/>
              <w:t>z realizacją</w:t>
            </w:r>
            <w:r w:rsidRPr="00814EDA">
              <w:rPr>
                <w:rFonts w:ascii="Arial" w:hAnsi="Arial" w:cs="Arial"/>
                <w:bCs/>
                <w:iCs/>
                <w:spacing w:val="4"/>
                <w:sz w:val="20"/>
                <w:szCs w:val="20"/>
                <w:lang w:bidi="pl-PL"/>
              </w:rPr>
              <w:t xml:space="preserve"> inwestycji</w:t>
            </w:r>
          </w:p>
        </w:tc>
      </w:tr>
    </w:tbl>
    <w:p w:rsidR="00D13648" w:rsidRPr="007D04A3" w:rsidRDefault="005A4001" w:rsidP="009C4B5B">
      <w:pPr>
        <w:pStyle w:val="Akapitzlist"/>
        <w:spacing w:after="240" w:line="240" w:lineRule="exact"/>
        <w:contextualSpacing w:val="0"/>
        <w:jc w:val="both"/>
        <w:rPr>
          <w:lang w:bidi="pl-PL"/>
        </w:rPr>
      </w:pPr>
      <w:r w:rsidRPr="00814EDA">
        <w:rPr>
          <w:rFonts w:ascii="Arial" w:hAnsi="Arial" w:cs="Arial"/>
          <w:bCs/>
          <w:iCs/>
          <w:spacing w:val="4"/>
          <w:sz w:val="20"/>
          <w:szCs w:val="20"/>
          <w:lang w:bidi="pl-PL"/>
        </w:rPr>
        <w:t xml:space="preserve">             </w:t>
      </w:r>
      <w:r w:rsidR="00B86A75" w:rsidRPr="00814EDA">
        <w:rPr>
          <w:rFonts w:ascii="Arial" w:hAnsi="Arial" w:cs="Arial"/>
          <w:bCs/>
          <w:iCs/>
          <w:spacing w:val="4"/>
          <w:sz w:val="20"/>
          <w:szCs w:val="20"/>
          <w:lang w:bidi="pl-PL"/>
        </w:rPr>
        <w:t xml:space="preserve">                                                                                                                             </w:t>
      </w:r>
      <w:r w:rsidR="00C4398C">
        <w:rPr>
          <w:rFonts w:ascii="Arial" w:hAnsi="Arial" w:cs="Arial"/>
          <w:bCs/>
          <w:iCs/>
          <w:spacing w:val="4"/>
          <w:sz w:val="20"/>
          <w:szCs w:val="20"/>
          <w:lang w:bidi="pl-PL"/>
        </w:rPr>
        <w:t xml:space="preserve">   </w:t>
      </w:r>
      <w:r w:rsidR="009253B3">
        <w:rPr>
          <w:rFonts w:ascii="Arial" w:hAnsi="Arial" w:cs="Arial"/>
          <w:bCs/>
          <w:iCs/>
          <w:spacing w:val="4"/>
          <w:sz w:val="20"/>
          <w:szCs w:val="20"/>
          <w:lang w:bidi="pl-PL"/>
        </w:rPr>
        <w:t xml:space="preserve">    </w:t>
      </w:r>
      <w:r w:rsidR="00B86A75" w:rsidRPr="00814EDA">
        <w:rPr>
          <w:rFonts w:ascii="Arial" w:hAnsi="Arial" w:cs="Arial"/>
          <w:bCs/>
          <w:iCs/>
          <w:spacing w:val="4"/>
          <w:sz w:val="20"/>
          <w:szCs w:val="20"/>
          <w:lang w:bidi="pl-PL"/>
        </w:rPr>
        <w:t>”</w:t>
      </w:r>
      <w:r w:rsidRPr="00814EDA">
        <w:rPr>
          <w:rFonts w:ascii="Arial" w:hAnsi="Arial" w:cs="Arial"/>
          <w:bCs/>
          <w:iCs/>
          <w:spacing w:val="4"/>
          <w:sz w:val="20"/>
          <w:szCs w:val="20"/>
          <w:lang w:bidi="pl-PL"/>
        </w:rPr>
        <w:t xml:space="preserve">                                                                                                                                 </w:t>
      </w:r>
    </w:p>
    <w:p w:rsidR="00B86A75" w:rsidRPr="00814EDA" w:rsidRDefault="00D13648" w:rsidP="009C4B5B">
      <w:pPr>
        <w:pStyle w:val="Akapitzlist"/>
        <w:numPr>
          <w:ilvl w:val="0"/>
          <w:numId w:val="30"/>
        </w:numPr>
        <w:spacing w:after="240" w:line="240" w:lineRule="exact"/>
        <w:ind w:left="993" w:hanging="284"/>
        <w:contextualSpacing w:val="0"/>
        <w:jc w:val="both"/>
        <w:rPr>
          <w:rFonts w:ascii="Arial" w:hAnsi="Arial" w:cs="Arial"/>
          <w:bCs/>
          <w:iCs/>
          <w:spacing w:val="4"/>
          <w:sz w:val="20"/>
          <w:szCs w:val="20"/>
          <w:lang w:bidi="pl-PL"/>
        </w:rPr>
      </w:pPr>
      <w:r w:rsidRPr="00814EDA">
        <w:rPr>
          <w:rFonts w:ascii="Arial" w:hAnsi="Arial" w:cs="Arial"/>
          <w:spacing w:val="4"/>
          <w:sz w:val="20"/>
          <w:szCs w:val="20"/>
        </w:rPr>
        <w:t>pozycji</w:t>
      </w:r>
      <w:r w:rsidRPr="00814EDA">
        <w:rPr>
          <w:rFonts w:ascii="Arial" w:hAnsi="Arial" w:cs="Arial"/>
          <w:bCs/>
          <w:iCs/>
          <w:spacing w:val="4"/>
          <w:sz w:val="20"/>
          <w:szCs w:val="20"/>
          <w:lang w:bidi="pl-PL"/>
        </w:rPr>
        <w:t xml:space="preserve"> nr 731 </w:t>
      </w:r>
      <w:r w:rsidRPr="00814EDA">
        <w:rPr>
          <w:rFonts w:ascii="Arial" w:hAnsi="Arial" w:cs="Arial"/>
          <w:spacing w:val="4"/>
          <w:sz w:val="20"/>
          <w:szCs w:val="20"/>
        </w:rPr>
        <w:t xml:space="preserve">ww. tabeli </w:t>
      </w:r>
      <w:r w:rsidRPr="00814EDA">
        <w:rPr>
          <w:rFonts w:ascii="Arial" w:hAnsi="Arial" w:cs="Arial"/>
          <w:bCs/>
          <w:iCs/>
          <w:spacing w:val="4"/>
          <w:sz w:val="20"/>
          <w:szCs w:val="20"/>
          <w:lang w:bidi="pl-PL"/>
        </w:rPr>
        <w:t>(strona 35)</w:t>
      </w:r>
      <w:r w:rsidR="00B86A75" w:rsidRPr="00814EDA">
        <w:rPr>
          <w:rFonts w:ascii="Arial" w:hAnsi="Arial" w:cs="Arial"/>
          <w:bCs/>
          <w:iCs/>
          <w:spacing w:val="4"/>
          <w:sz w:val="20"/>
          <w:szCs w:val="20"/>
          <w:lang w:bidi="pl-PL"/>
        </w:rPr>
        <w:t>:</w:t>
      </w:r>
    </w:p>
    <w:p w:rsidR="00D13648" w:rsidRPr="009C4B5B" w:rsidRDefault="00B86A75" w:rsidP="009C4B5B">
      <w:pPr>
        <w:pStyle w:val="Akapitzlist"/>
        <w:ind w:left="992"/>
        <w:contextualSpacing w:val="0"/>
        <w:jc w:val="both"/>
        <w:rPr>
          <w:rFonts w:ascii="Arial" w:hAnsi="Arial" w:cs="Arial"/>
          <w:bCs/>
          <w:iCs/>
          <w:spacing w:val="4"/>
          <w:sz w:val="20"/>
          <w:szCs w:val="20"/>
          <w:lang w:bidi="pl-PL"/>
        </w:rPr>
      </w:pPr>
      <w:r w:rsidRPr="00814EDA">
        <w:rPr>
          <w:rFonts w:ascii="Arial" w:hAnsi="Arial" w:cs="Arial"/>
          <w:bCs/>
          <w:iCs/>
          <w:spacing w:val="4"/>
          <w:sz w:val="20"/>
          <w:szCs w:val="20"/>
          <w:lang w:bidi="pl-PL"/>
        </w:rPr>
        <w:t>„</w:t>
      </w:r>
    </w:p>
    <w:tbl>
      <w:tblPr>
        <w:tblStyle w:val="Tabela-Siatka"/>
        <w:tblW w:w="0" w:type="auto"/>
        <w:tblInd w:w="1101" w:type="dxa"/>
        <w:tblLayout w:type="fixed"/>
        <w:tblLook w:val="04A0" w:firstRow="1" w:lastRow="0" w:firstColumn="1" w:lastColumn="0" w:noHBand="0" w:noVBand="1"/>
      </w:tblPr>
      <w:tblGrid>
        <w:gridCol w:w="708"/>
        <w:gridCol w:w="851"/>
        <w:gridCol w:w="2977"/>
        <w:gridCol w:w="567"/>
        <w:gridCol w:w="567"/>
        <w:gridCol w:w="2976"/>
      </w:tblGrid>
      <w:tr w:rsidR="00D13648" w:rsidRPr="00814EDA" w:rsidTr="009C4B5B">
        <w:tc>
          <w:tcPr>
            <w:tcW w:w="708" w:type="dxa"/>
          </w:tcPr>
          <w:p w:rsidR="00D13648" w:rsidRPr="00814EDA" w:rsidRDefault="00D13648" w:rsidP="009C4B5B">
            <w:pPr>
              <w:jc w:val="center"/>
              <w:rPr>
                <w:rFonts w:ascii="Arial" w:hAnsi="Arial" w:cs="Arial"/>
                <w:bCs/>
                <w:iCs/>
                <w:spacing w:val="4"/>
                <w:sz w:val="20"/>
                <w:szCs w:val="20"/>
                <w:lang w:bidi="pl-PL"/>
              </w:rPr>
            </w:pPr>
            <w:r w:rsidRPr="00814EDA">
              <w:rPr>
                <w:rFonts w:ascii="Arial" w:hAnsi="Arial" w:cs="Arial"/>
                <w:bCs/>
                <w:iCs/>
                <w:spacing w:val="4"/>
                <w:sz w:val="20"/>
                <w:szCs w:val="20"/>
                <w:lang w:bidi="pl-PL"/>
              </w:rPr>
              <w:t>731.</w:t>
            </w:r>
          </w:p>
        </w:tc>
        <w:tc>
          <w:tcPr>
            <w:tcW w:w="851" w:type="dxa"/>
          </w:tcPr>
          <w:p w:rsidR="00D13648" w:rsidRPr="00814EDA" w:rsidRDefault="00D13648" w:rsidP="009C4B5B">
            <w:pPr>
              <w:jc w:val="center"/>
              <w:rPr>
                <w:rFonts w:ascii="Arial" w:hAnsi="Arial" w:cs="Arial"/>
                <w:bCs/>
                <w:iCs/>
                <w:spacing w:val="4"/>
                <w:sz w:val="20"/>
                <w:szCs w:val="20"/>
                <w:lang w:bidi="pl-PL"/>
              </w:rPr>
            </w:pPr>
            <w:r w:rsidRPr="00814EDA">
              <w:rPr>
                <w:rFonts w:ascii="Arial" w:hAnsi="Arial" w:cs="Arial"/>
                <w:bCs/>
                <w:iCs/>
                <w:spacing w:val="4"/>
                <w:sz w:val="20"/>
                <w:szCs w:val="20"/>
                <w:lang w:bidi="pl-PL"/>
              </w:rPr>
              <w:t>99</w:t>
            </w:r>
          </w:p>
        </w:tc>
        <w:tc>
          <w:tcPr>
            <w:tcW w:w="2977" w:type="dxa"/>
          </w:tcPr>
          <w:p w:rsidR="00D13648" w:rsidRPr="00814EDA" w:rsidRDefault="00D13648" w:rsidP="009C4B5B">
            <w:pPr>
              <w:jc w:val="center"/>
              <w:rPr>
                <w:rFonts w:ascii="Arial" w:hAnsi="Arial" w:cs="Arial"/>
                <w:bCs/>
                <w:iCs/>
                <w:spacing w:val="4"/>
                <w:sz w:val="20"/>
                <w:szCs w:val="20"/>
                <w:lang w:bidi="pl-PL"/>
              </w:rPr>
            </w:pPr>
          </w:p>
        </w:tc>
        <w:tc>
          <w:tcPr>
            <w:tcW w:w="567" w:type="dxa"/>
          </w:tcPr>
          <w:p w:rsidR="00D13648" w:rsidRPr="00814EDA" w:rsidRDefault="00D13648" w:rsidP="009C4B5B">
            <w:pPr>
              <w:jc w:val="center"/>
              <w:rPr>
                <w:rFonts w:ascii="Arial" w:hAnsi="Arial" w:cs="Arial"/>
                <w:bCs/>
                <w:iCs/>
                <w:spacing w:val="4"/>
                <w:sz w:val="20"/>
                <w:szCs w:val="20"/>
                <w:lang w:bidi="pl-PL"/>
              </w:rPr>
            </w:pPr>
            <w:r w:rsidRPr="00814EDA">
              <w:rPr>
                <w:rFonts w:ascii="Arial" w:hAnsi="Arial" w:cs="Arial"/>
                <w:bCs/>
                <w:iCs/>
                <w:spacing w:val="4"/>
                <w:sz w:val="20"/>
                <w:szCs w:val="20"/>
                <w:lang w:bidi="pl-PL"/>
              </w:rPr>
              <w:t>174</w:t>
            </w:r>
          </w:p>
        </w:tc>
        <w:tc>
          <w:tcPr>
            <w:tcW w:w="567" w:type="dxa"/>
          </w:tcPr>
          <w:p w:rsidR="00D13648" w:rsidRPr="00814EDA" w:rsidRDefault="00D13648" w:rsidP="009C4B5B">
            <w:pPr>
              <w:jc w:val="center"/>
              <w:rPr>
                <w:rFonts w:ascii="Arial" w:hAnsi="Arial" w:cs="Arial"/>
                <w:bCs/>
                <w:iCs/>
                <w:spacing w:val="4"/>
                <w:sz w:val="20"/>
                <w:szCs w:val="20"/>
                <w:lang w:bidi="pl-PL"/>
              </w:rPr>
            </w:pPr>
            <w:r w:rsidRPr="00814EDA">
              <w:rPr>
                <w:rFonts w:ascii="Arial" w:hAnsi="Arial" w:cs="Arial"/>
                <w:bCs/>
                <w:iCs/>
                <w:spacing w:val="4"/>
                <w:sz w:val="20"/>
                <w:szCs w:val="20"/>
                <w:lang w:bidi="pl-PL"/>
              </w:rPr>
              <w:t>44</w:t>
            </w:r>
          </w:p>
        </w:tc>
        <w:tc>
          <w:tcPr>
            <w:tcW w:w="2976" w:type="dxa"/>
          </w:tcPr>
          <w:p w:rsidR="00D13648" w:rsidRPr="00814EDA" w:rsidRDefault="00D13648" w:rsidP="009C4B5B">
            <w:pPr>
              <w:rPr>
                <w:rFonts w:ascii="Arial" w:hAnsi="Arial" w:cs="Arial"/>
                <w:bCs/>
                <w:iCs/>
                <w:spacing w:val="4"/>
                <w:sz w:val="20"/>
                <w:szCs w:val="20"/>
                <w:lang w:bidi="pl-PL"/>
              </w:rPr>
            </w:pPr>
            <w:r w:rsidRPr="00814EDA">
              <w:rPr>
                <w:rFonts w:ascii="Arial" w:hAnsi="Arial" w:cs="Arial"/>
                <w:bCs/>
                <w:iCs/>
                <w:spacing w:val="4"/>
                <w:sz w:val="20"/>
                <w:szCs w:val="20"/>
                <w:lang w:bidi="pl-PL"/>
              </w:rPr>
              <w:t xml:space="preserve">Roboty budowlane związane </w:t>
            </w:r>
            <w:r w:rsidR="00B86A75" w:rsidRPr="00814EDA">
              <w:rPr>
                <w:rFonts w:ascii="Arial" w:hAnsi="Arial" w:cs="Arial"/>
                <w:bCs/>
                <w:iCs/>
                <w:spacing w:val="4"/>
                <w:sz w:val="20"/>
                <w:szCs w:val="20"/>
                <w:lang w:bidi="pl-PL"/>
              </w:rPr>
              <w:br/>
            </w:r>
            <w:r w:rsidRPr="00814EDA">
              <w:rPr>
                <w:rFonts w:ascii="Arial" w:hAnsi="Arial" w:cs="Arial"/>
                <w:bCs/>
                <w:iCs/>
                <w:spacing w:val="4"/>
                <w:sz w:val="20"/>
                <w:szCs w:val="20"/>
                <w:lang w:bidi="pl-PL"/>
              </w:rPr>
              <w:t>z realizacj</w:t>
            </w:r>
            <w:r w:rsidR="00B86A75" w:rsidRPr="00814EDA">
              <w:rPr>
                <w:rFonts w:ascii="Arial" w:hAnsi="Arial" w:cs="Arial"/>
                <w:bCs/>
                <w:iCs/>
                <w:spacing w:val="4"/>
                <w:sz w:val="20"/>
                <w:szCs w:val="20"/>
                <w:lang w:bidi="pl-PL"/>
              </w:rPr>
              <w:t>ą</w:t>
            </w:r>
            <w:r w:rsidRPr="00814EDA">
              <w:rPr>
                <w:rFonts w:ascii="Arial" w:hAnsi="Arial" w:cs="Arial"/>
                <w:bCs/>
                <w:iCs/>
                <w:spacing w:val="4"/>
                <w:sz w:val="20"/>
                <w:szCs w:val="20"/>
                <w:lang w:bidi="pl-PL"/>
              </w:rPr>
              <w:t xml:space="preserve"> inwestycji</w:t>
            </w:r>
          </w:p>
        </w:tc>
      </w:tr>
    </w:tbl>
    <w:p w:rsidR="00D13648" w:rsidRPr="00814EDA" w:rsidRDefault="00D13648" w:rsidP="00D13648">
      <w:pPr>
        <w:spacing w:after="240" w:line="240" w:lineRule="exact"/>
        <w:jc w:val="both"/>
        <w:rPr>
          <w:rFonts w:ascii="Arial" w:hAnsi="Arial" w:cs="Arial"/>
          <w:bCs/>
          <w:iCs/>
          <w:spacing w:val="4"/>
          <w:sz w:val="20"/>
          <w:szCs w:val="20"/>
          <w:lang w:bidi="pl-PL"/>
        </w:rPr>
      </w:pPr>
      <w:r w:rsidRPr="00814EDA">
        <w:rPr>
          <w:rFonts w:ascii="Arial" w:hAnsi="Arial" w:cs="Arial"/>
          <w:bCs/>
          <w:iCs/>
          <w:spacing w:val="4"/>
          <w:sz w:val="20"/>
          <w:szCs w:val="20"/>
          <w:lang w:bidi="pl-PL"/>
        </w:rPr>
        <w:t xml:space="preserve">            </w:t>
      </w:r>
      <w:r w:rsidR="00B86A75" w:rsidRPr="00814EDA">
        <w:rPr>
          <w:rFonts w:ascii="Arial" w:hAnsi="Arial" w:cs="Arial"/>
          <w:bCs/>
          <w:iCs/>
          <w:spacing w:val="4"/>
          <w:sz w:val="20"/>
          <w:szCs w:val="20"/>
          <w:lang w:bidi="pl-PL"/>
        </w:rPr>
        <w:t xml:space="preserve">                                                                                                                                         </w:t>
      </w:r>
      <w:r w:rsidR="00C4398C">
        <w:rPr>
          <w:rFonts w:ascii="Arial" w:hAnsi="Arial" w:cs="Arial"/>
          <w:bCs/>
          <w:iCs/>
          <w:spacing w:val="4"/>
          <w:sz w:val="20"/>
          <w:szCs w:val="20"/>
          <w:lang w:bidi="pl-PL"/>
        </w:rPr>
        <w:t xml:space="preserve">    </w:t>
      </w:r>
      <w:r w:rsidR="009253B3">
        <w:rPr>
          <w:rFonts w:ascii="Arial" w:hAnsi="Arial" w:cs="Arial"/>
          <w:bCs/>
          <w:iCs/>
          <w:spacing w:val="4"/>
          <w:sz w:val="20"/>
          <w:szCs w:val="20"/>
          <w:lang w:bidi="pl-PL"/>
        </w:rPr>
        <w:t xml:space="preserve">   </w:t>
      </w:r>
      <w:r w:rsidR="00B86A75" w:rsidRPr="00814EDA">
        <w:rPr>
          <w:rFonts w:ascii="Arial" w:hAnsi="Arial" w:cs="Arial"/>
          <w:bCs/>
          <w:iCs/>
          <w:spacing w:val="4"/>
          <w:sz w:val="20"/>
          <w:szCs w:val="20"/>
          <w:lang w:bidi="pl-PL"/>
        </w:rPr>
        <w:t>”</w:t>
      </w:r>
    </w:p>
    <w:p w:rsidR="00D13648" w:rsidRPr="00814EDA" w:rsidRDefault="00D13648" w:rsidP="009C4B5B">
      <w:pPr>
        <w:pStyle w:val="Akapitzlist"/>
        <w:numPr>
          <w:ilvl w:val="0"/>
          <w:numId w:val="30"/>
        </w:numPr>
        <w:spacing w:after="240" w:line="240" w:lineRule="exact"/>
        <w:ind w:left="993" w:hanging="284"/>
        <w:contextualSpacing w:val="0"/>
        <w:jc w:val="both"/>
        <w:rPr>
          <w:rFonts w:ascii="Arial" w:hAnsi="Arial" w:cs="Arial"/>
          <w:bCs/>
          <w:iCs/>
          <w:spacing w:val="4"/>
          <w:sz w:val="20"/>
          <w:szCs w:val="20"/>
          <w:lang w:bidi="pl-PL"/>
        </w:rPr>
      </w:pPr>
      <w:r w:rsidRPr="00814EDA">
        <w:rPr>
          <w:rFonts w:ascii="Arial" w:hAnsi="Arial" w:cs="Arial"/>
          <w:spacing w:val="4"/>
          <w:sz w:val="20"/>
          <w:szCs w:val="20"/>
        </w:rPr>
        <w:t>pozycji</w:t>
      </w:r>
      <w:r w:rsidRPr="00814EDA">
        <w:rPr>
          <w:rFonts w:ascii="Arial" w:hAnsi="Arial" w:cs="Arial"/>
          <w:bCs/>
          <w:iCs/>
          <w:spacing w:val="4"/>
          <w:sz w:val="20"/>
          <w:szCs w:val="20"/>
          <w:lang w:bidi="pl-PL"/>
        </w:rPr>
        <w:t xml:space="preserve"> nr 732 </w:t>
      </w:r>
      <w:r w:rsidRPr="00814EDA">
        <w:rPr>
          <w:rFonts w:ascii="Arial" w:hAnsi="Arial" w:cs="Arial"/>
          <w:spacing w:val="4"/>
          <w:sz w:val="20"/>
          <w:szCs w:val="20"/>
        </w:rPr>
        <w:t xml:space="preserve">ww. tabeli </w:t>
      </w:r>
      <w:r w:rsidRPr="00814EDA">
        <w:rPr>
          <w:rFonts w:ascii="Arial" w:hAnsi="Arial" w:cs="Arial"/>
          <w:bCs/>
          <w:iCs/>
          <w:spacing w:val="4"/>
          <w:sz w:val="20"/>
          <w:szCs w:val="20"/>
          <w:lang w:bidi="pl-PL"/>
        </w:rPr>
        <w:t>(strona 35)</w:t>
      </w:r>
      <w:r w:rsidR="00031695" w:rsidRPr="00814EDA">
        <w:rPr>
          <w:rFonts w:ascii="Arial" w:hAnsi="Arial" w:cs="Arial"/>
          <w:bCs/>
          <w:iCs/>
          <w:spacing w:val="4"/>
          <w:sz w:val="20"/>
          <w:szCs w:val="20"/>
          <w:lang w:bidi="pl-PL"/>
        </w:rPr>
        <w:t>:</w:t>
      </w:r>
    </w:p>
    <w:p w:rsidR="00D13648" w:rsidRPr="007D04A3" w:rsidRDefault="00031695" w:rsidP="009C4B5B">
      <w:pPr>
        <w:pStyle w:val="Akapitzlist"/>
        <w:ind w:left="992"/>
        <w:contextualSpacing w:val="0"/>
        <w:jc w:val="both"/>
        <w:rPr>
          <w:lang w:bidi="pl-PL"/>
        </w:rPr>
      </w:pPr>
      <w:r w:rsidRPr="00814EDA">
        <w:rPr>
          <w:rFonts w:ascii="Arial" w:hAnsi="Arial" w:cs="Arial"/>
          <w:bCs/>
          <w:iCs/>
          <w:spacing w:val="4"/>
          <w:sz w:val="20"/>
          <w:szCs w:val="20"/>
          <w:lang w:bidi="pl-PL"/>
        </w:rPr>
        <w:t>„</w:t>
      </w:r>
    </w:p>
    <w:tbl>
      <w:tblPr>
        <w:tblStyle w:val="Tabela-Siatka"/>
        <w:tblW w:w="0" w:type="auto"/>
        <w:tblInd w:w="1101" w:type="dxa"/>
        <w:tblLook w:val="04A0" w:firstRow="1" w:lastRow="0" w:firstColumn="1" w:lastColumn="0" w:noHBand="0" w:noVBand="1"/>
      </w:tblPr>
      <w:tblGrid>
        <w:gridCol w:w="738"/>
        <w:gridCol w:w="849"/>
        <w:gridCol w:w="2943"/>
        <w:gridCol w:w="573"/>
        <w:gridCol w:w="567"/>
        <w:gridCol w:w="2976"/>
      </w:tblGrid>
      <w:tr w:rsidR="00D13648" w:rsidRPr="00814EDA" w:rsidTr="009C4B5B">
        <w:tc>
          <w:tcPr>
            <w:tcW w:w="738" w:type="dxa"/>
          </w:tcPr>
          <w:p w:rsidR="00D13648" w:rsidRPr="00814EDA" w:rsidRDefault="00D13648" w:rsidP="009C4B5B">
            <w:pPr>
              <w:jc w:val="both"/>
              <w:rPr>
                <w:rFonts w:ascii="Arial" w:hAnsi="Arial" w:cs="Arial"/>
                <w:bCs/>
                <w:iCs/>
                <w:spacing w:val="4"/>
                <w:sz w:val="20"/>
                <w:szCs w:val="20"/>
                <w:lang w:bidi="pl-PL"/>
              </w:rPr>
            </w:pPr>
            <w:r w:rsidRPr="00814EDA">
              <w:rPr>
                <w:rFonts w:ascii="Arial" w:hAnsi="Arial" w:cs="Arial"/>
                <w:bCs/>
                <w:iCs/>
                <w:spacing w:val="4"/>
                <w:sz w:val="20"/>
                <w:szCs w:val="20"/>
                <w:lang w:bidi="pl-PL"/>
              </w:rPr>
              <w:t>73</w:t>
            </w:r>
            <w:r w:rsidR="00031695" w:rsidRPr="00814EDA">
              <w:rPr>
                <w:rFonts w:ascii="Arial" w:hAnsi="Arial" w:cs="Arial"/>
                <w:bCs/>
                <w:iCs/>
                <w:spacing w:val="4"/>
                <w:sz w:val="20"/>
                <w:szCs w:val="20"/>
                <w:lang w:bidi="pl-PL"/>
              </w:rPr>
              <w:t>2</w:t>
            </w:r>
            <w:r w:rsidRPr="00814EDA">
              <w:rPr>
                <w:rFonts w:ascii="Arial" w:hAnsi="Arial" w:cs="Arial"/>
                <w:bCs/>
                <w:iCs/>
                <w:spacing w:val="4"/>
                <w:sz w:val="20"/>
                <w:szCs w:val="20"/>
                <w:lang w:bidi="pl-PL"/>
              </w:rPr>
              <w:t>.</w:t>
            </w:r>
          </w:p>
        </w:tc>
        <w:tc>
          <w:tcPr>
            <w:tcW w:w="849" w:type="dxa"/>
          </w:tcPr>
          <w:p w:rsidR="00D13648" w:rsidRPr="00814EDA" w:rsidRDefault="00D13648" w:rsidP="009C4B5B">
            <w:pPr>
              <w:jc w:val="center"/>
              <w:rPr>
                <w:rFonts w:ascii="Arial" w:hAnsi="Arial" w:cs="Arial"/>
                <w:bCs/>
                <w:iCs/>
                <w:spacing w:val="4"/>
                <w:sz w:val="20"/>
                <w:szCs w:val="20"/>
                <w:lang w:bidi="pl-PL"/>
              </w:rPr>
            </w:pPr>
            <w:r w:rsidRPr="00814EDA">
              <w:rPr>
                <w:rFonts w:ascii="Arial" w:hAnsi="Arial" w:cs="Arial"/>
                <w:bCs/>
                <w:iCs/>
                <w:spacing w:val="4"/>
                <w:sz w:val="20"/>
                <w:szCs w:val="20"/>
                <w:lang w:bidi="pl-PL"/>
              </w:rPr>
              <w:t>101</w:t>
            </w:r>
          </w:p>
        </w:tc>
        <w:tc>
          <w:tcPr>
            <w:tcW w:w="2943" w:type="dxa"/>
          </w:tcPr>
          <w:p w:rsidR="00D13648" w:rsidRPr="00814EDA" w:rsidRDefault="00031695" w:rsidP="009C4B5B">
            <w:pPr>
              <w:rPr>
                <w:rFonts w:ascii="Arial" w:hAnsi="Arial" w:cs="Arial"/>
                <w:bCs/>
                <w:iCs/>
                <w:spacing w:val="4"/>
                <w:sz w:val="20"/>
                <w:szCs w:val="20"/>
                <w:lang w:bidi="pl-PL"/>
              </w:rPr>
            </w:pPr>
            <w:r w:rsidRPr="00814EDA">
              <w:rPr>
                <w:rFonts w:ascii="Arial" w:hAnsi="Arial" w:cs="Arial"/>
                <w:bCs/>
                <w:iCs/>
                <w:spacing w:val="4"/>
                <w:sz w:val="20"/>
                <w:szCs w:val="20"/>
                <w:lang w:bidi="pl-PL"/>
              </w:rPr>
              <w:t>g</w:t>
            </w:r>
            <w:r w:rsidR="00D13648" w:rsidRPr="00814EDA">
              <w:rPr>
                <w:rFonts w:ascii="Arial" w:hAnsi="Arial" w:cs="Arial"/>
                <w:bCs/>
                <w:iCs/>
                <w:spacing w:val="4"/>
                <w:sz w:val="20"/>
                <w:szCs w:val="20"/>
                <w:lang w:bidi="pl-PL"/>
              </w:rPr>
              <w:t xml:space="preserve">runty stanowiące własność </w:t>
            </w:r>
            <w:r w:rsidRPr="00814EDA">
              <w:rPr>
                <w:rFonts w:ascii="Arial" w:hAnsi="Arial" w:cs="Arial"/>
                <w:bCs/>
                <w:iCs/>
                <w:spacing w:val="4"/>
                <w:sz w:val="20"/>
                <w:szCs w:val="20"/>
                <w:lang w:bidi="pl-PL"/>
              </w:rPr>
              <w:t xml:space="preserve">Skarbu </w:t>
            </w:r>
            <w:r w:rsidR="00D13648" w:rsidRPr="00814EDA">
              <w:rPr>
                <w:rFonts w:ascii="Arial" w:hAnsi="Arial" w:cs="Arial"/>
                <w:bCs/>
                <w:iCs/>
                <w:spacing w:val="4"/>
                <w:sz w:val="20"/>
                <w:szCs w:val="20"/>
                <w:lang w:bidi="pl-PL"/>
              </w:rPr>
              <w:t>Państwa pokryte wodami</w:t>
            </w:r>
          </w:p>
        </w:tc>
        <w:tc>
          <w:tcPr>
            <w:tcW w:w="573" w:type="dxa"/>
          </w:tcPr>
          <w:p w:rsidR="00D13648" w:rsidRPr="00814EDA" w:rsidRDefault="00D13648" w:rsidP="009C4B5B">
            <w:pPr>
              <w:jc w:val="center"/>
              <w:rPr>
                <w:rFonts w:ascii="Arial" w:hAnsi="Arial" w:cs="Arial"/>
                <w:bCs/>
                <w:iCs/>
                <w:spacing w:val="4"/>
                <w:sz w:val="20"/>
                <w:szCs w:val="20"/>
                <w:lang w:bidi="pl-PL"/>
              </w:rPr>
            </w:pPr>
            <w:r w:rsidRPr="00814EDA">
              <w:rPr>
                <w:rFonts w:ascii="Arial" w:hAnsi="Arial" w:cs="Arial"/>
                <w:bCs/>
                <w:iCs/>
                <w:spacing w:val="4"/>
                <w:sz w:val="20"/>
                <w:szCs w:val="20"/>
                <w:lang w:bidi="pl-PL"/>
              </w:rPr>
              <w:t>11</w:t>
            </w:r>
          </w:p>
        </w:tc>
        <w:tc>
          <w:tcPr>
            <w:tcW w:w="567" w:type="dxa"/>
          </w:tcPr>
          <w:p w:rsidR="00D13648" w:rsidRPr="00814EDA" w:rsidRDefault="00D13648" w:rsidP="009C4B5B">
            <w:pPr>
              <w:jc w:val="center"/>
              <w:rPr>
                <w:rFonts w:ascii="Arial" w:hAnsi="Arial" w:cs="Arial"/>
                <w:bCs/>
                <w:iCs/>
                <w:spacing w:val="4"/>
                <w:sz w:val="20"/>
                <w:szCs w:val="20"/>
                <w:lang w:bidi="pl-PL"/>
              </w:rPr>
            </w:pPr>
            <w:r w:rsidRPr="00814EDA">
              <w:rPr>
                <w:rFonts w:ascii="Arial" w:hAnsi="Arial" w:cs="Arial"/>
                <w:bCs/>
                <w:iCs/>
                <w:spacing w:val="4"/>
                <w:sz w:val="20"/>
                <w:szCs w:val="20"/>
                <w:lang w:bidi="pl-PL"/>
              </w:rPr>
              <w:t>3</w:t>
            </w:r>
          </w:p>
        </w:tc>
        <w:tc>
          <w:tcPr>
            <w:tcW w:w="2976" w:type="dxa"/>
          </w:tcPr>
          <w:p w:rsidR="00D13648" w:rsidRPr="00814EDA" w:rsidRDefault="00D13648" w:rsidP="009C4B5B">
            <w:pPr>
              <w:rPr>
                <w:rFonts w:ascii="Arial" w:hAnsi="Arial" w:cs="Arial"/>
                <w:bCs/>
                <w:iCs/>
                <w:spacing w:val="4"/>
                <w:sz w:val="20"/>
                <w:szCs w:val="20"/>
                <w:lang w:bidi="pl-PL"/>
              </w:rPr>
            </w:pPr>
            <w:r w:rsidRPr="00814EDA">
              <w:rPr>
                <w:rFonts w:ascii="Arial" w:hAnsi="Arial" w:cs="Arial"/>
                <w:bCs/>
                <w:iCs/>
                <w:spacing w:val="4"/>
                <w:sz w:val="20"/>
                <w:szCs w:val="20"/>
                <w:lang w:bidi="pl-PL"/>
              </w:rPr>
              <w:t xml:space="preserve">Roboty budowlane związane </w:t>
            </w:r>
            <w:r w:rsidR="00031695" w:rsidRPr="00814EDA">
              <w:rPr>
                <w:rFonts w:ascii="Arial" w:hAnsi="Arial" w:cs="Arial"/>
                <w:bCs/>
                <w:iCs/>
                <w:spacing w:val="4"/>
                <w:sz w:val="20"/>
                <w:szCs w:val="20"/>
                <w:lang w:bidi="pl-PL"/>
              </w:rPr>
              <w:br/>
            </w:r>
            <w:r w:rsidRPr="00814EDA">
              <w:rPr>
                <w:rFonts w:ascii="Arial" w:hAnsi="Arial" w:cs="Arial"/>
                <w:bCs/>
                <w:iCs/>
                <w:spacing w:val="4"/>
                <w:sz w:val="20"/>
                <w:szCs w:val="20"/>
                <w:lang w:bidi="pl-PL"/>
              </w:rPr>
              <w:t>z realizacj</w:t>
            </w:r>
            <w:r w:rsidR="00031695" w:rsidRPr="00814EDA">
              <w:rPr>
                <w:rFonts w:ascii="Arial" w:hAnsi="Arial" w:cs="Arial"/>
                <w:bCs/>
                <w:iCs/>
                <w:spacing w:val="4"/>
                <w:sz w:val="20"/>
                <w:szCs w:val="20"/>
                <w:lang w:bidi="pl-PL"/>
              </w:rPr>
              <w:t>ą</w:t>
            </w:r>
            <w:r w:rsidRPr="00814EDA">
              <w:rPr>
                <w:rFonts w:ascii="Arial" w:hAnsi="Arial" w:cs="Arial"/>
                <w:bCs/>
                <w:iCs/>
                <w:spacing w:val="4"/>
                <w:sz w:val="20"/>
                <w:szCs w:val="20"/>
                <w:lang w:bidi="pl-PL"/>
              </w:rPr>
              <w:t xml:space="preserve"> inwestycji</w:t>
            </w:r>
          </w:p>
        </w:tc>
      </w:tr>
    </w:tbl>
    <w:p w:rsidR="00D13648" w:rsidRPr="00814EDA" w:rsidRDefault="00D13648" w:rsidP="007D04A3">
      <w:pPr>
        <w:spacing w:after="240" w:line="240" w:lineRule="exact"/>
        <w:jc w:val="both"/>
        <w:rPr>
          <w:rFonts w:ascii="Arial" w:hAnsi="Arial" w:cs="Arial"/>
          <w:bCs/>
          <w:iCs/>
          <w:spacing w:val="4"/>
          <w:sz w:val="20"/>
          <w:szCs w:val="20"/>
          <w:lang w:bidi="pl-PL"/>
        </w:rPr>
      </w:pPr>
      <w:r w:rsidRPr="00814EDA">
        <w:rPr>
          <w:rFonts w:ascii="Arial" w:hAnsi="Arial" w:cs="Arial"/>
          <w:bCs/>
          <w:iCs/>
          <w:spacing w:val="4"/>
          <w:sz w:val="20"/>
          <w:szCs w:val="20"/>
          <w:lang w:bidi="pl-PL"/>
        </w:rPr>
        <w:t xml:space="preserve">            </w:t>
      </w:r>
      <w:r w:rsidR="00031695" w:rsidRPr="00814EDA">
        <w:rPr>
          <w:rFonts w:ascii="Arial" w:hAnsi="Arial" w:cs="Arial"/>
          <w:bCs/>
          <w:iCs/>
          <w:spacing w:val="4"/>
          <w:sz w:val="20"/>
          <w:szCs w:val="20"/>
          <w:lang w:bidi="pl-PL"/>
        </w:rPr>
        <w:t xml:space="preserve">                                                                                                                                            </w:t>
      </w:r>
      <w:r w:rsidR="009253B3">
        <w:rPr>
          <w:rFonts w:ascii="Arial" w:hAnsi="Arial" w:cs="Arial"/>
          <w:bCs/>
          <w:iCs/>
          <w:spacing w:val="4"/>
          <w:sz w:val="20"/>
          <w:szCs w:val="20"/>
          <w:lang w:bidi="pl-PL"/>
        </w:rPr>
        <w:t xml:space="preserve">    </w:t>
      </w:r>
      <w:r w:rsidR="00031695" w:rsidRPr="00814EDA">
        <w:rPr>
          <w:rFonts w:ascii="Arial" w:hAnsi="Arial" w:cs="Arial"/>
          <w:bCs/>
          <w:iCs/>
          <w:spacing w:val="4"/>
          <w:sz w:val="20"/>
          <w:szCs w:val="20"/>
          <w:lang w:bidi="pl-PL"/>
        </w:rPr>
        <w:t>”</w:t>
      </w:r>
    </w:p>
    <w:p w:rsidR="00031695" w:rsidRPr="00814EDA" w:rsidRDefault="00D13648" w:rsidP="009C4B5B">
      <w:pPr>
        <w:pStyle w:val="Akapitzlist"/>
        <w:numPr>
          <w:ilvl w:val="0"/>
          <w:numId w:val="30"/>
        </w:numPr>
        <w:spacing w:after="240" w:line="240" w:lineRule="exact"/>
        <w:ind w:left="993" w:hanging="284"/>
        <w:contextualSpacing w:val="0"/>
        <w:jc w:val="both"/>
        <w:rPr>
          <w:rFonts w:ascii="Arial" w:hAnsi="Arial" w:cs="Arial"/>
          <w:bCs/>
          <w:iCs/>
          <w:spacing w:val="4"/>
          <w:sz w:val="20"/>
          <w:szCs w:val="20"/>
          <w:lang w:bidi="pl-PL"/>
        </w:rPr>
      </w:pPr>
      <w:r w:rsidRPr="00814EDA">
        <w:rPr>
          <w:rFonts w:ascii="Arial" w:hAnsi="Arial" w:cs="Arial"/>
          <w:spacing w:val="4"/>
          <w:sz w:val="20"/>
          <w:szCs w:val="20"/>
        </w:rPr>
        <w:t>pozycji</w:t>
      </w:r>
      <w:r w:rsidRPr="00814EDA">
        <w:rPr>
          <w:rFonts w:ascii="Arial" w:hAnsi="Arial" w:cs="Arial"/>
          <w:bCs/>
          <w:iCs/>
          <w:spacing w:val="4"/>
          <w:sz w:val="20"/>
          <w:szCs w:val="20"/>
          <w:lang w:bidi="pl-PL"/>
        </w:rPr>
        <w:t xml:space="preserve"> nr 769 </w:t>
      </w:r>
      <w:r w:rsidRPr="00814EDA">
        <w:rPr>
          <w:rFonts w:ascii="Arial" w:hAnsi="Arial" w:cs="Arial"/>
          <w:spacing w:val="4"/>
          <w:sz w:val="20"/>
          <w:szCs w:val="20"/>
        </w:rPr>
        <w:t xml:space="preserve">ww. tabeli </w:t>
      </w:r>
      <w:r w:rsidRPr="00814EDA">
        <w:rPr>
          <w:rFonts w:ascii="Arial" w:hAnsi="Arial" w:cs="Arial"/>
          <w:bCs/>
          <w:iCs/>
          <w:spacing w:val="4"/>
          <w:sz w:val="20"/>
          <w:szCs w:val="20"/>
          <w:lang w:bidi="pl-PL"/>
        </w:rPr>
        <w:t>(strona 37)</w:t>
      </w:r>
      <w:r w:rsidR="00031695" w:rsidRPr="00814EDA">
        <w:rPr>
          <w:rFonts w:ascii="Arial" w:hAnsi="Arial" w:cs="Arial"/>
          <w:bCs/>
          <w:iCs/>
          <w:spacing w:val="4"/>
          <w:sz w:val="20"/>
          <w:szCs w:val="20"/>
          <w:lang w:bidi="pl-PL"/>
        </w:rPr>
        <w:t>:</w:t>
      </w:r>
    </w:p>
    <w:p w:rsidR="00D13648" w:rsidRPr="00814EDA" w:rsidRDefault="00031695" w:rsidP="009C4B5B">
      <w:pPr>
        <w:pStyle w:val="Akapitzlist"/>
        <w:ind w:left="992"/>
        <w:contextualSpacing w:val="0"/>
        <w:jc w:val="both"/>
        <w:rPr>
          <w:rFonts w:ascii="Arial" w:hAnsi="Arial" w:cs="Arial"/>
          <w:bCs/>
          <w:iCs/>
          <w:spacing w:val="4"/>
          <w:sz w:val="20"/>
          <w:szCs w:val="20"/>
          <w:lang w:bidi="pl-PL"/>
        </w:rPr>
      </w:pPr>
      <w:r w:rsidRPr="00814EDA">
        <w:rPr>
          <w:rFonts w:ascii="Arial" w:hAnsi="Arial" w:cs="Arial"/>
          <w:bCs/>
          <w:iCs/>
          <w:spacing w:val="4"/>
          <w:sz w:val="20"/>
          <w:szCs w:val="20"/>
          <w:lang w:bidi="pl-PL"/>
        </w:rPr>
        <w:t>„</w:t>
      </w:r>
    </w:p>
    <w:tbl>
      <w:tblPr>
        <w:tblStyle w:val="Tabela-Siatka"/>
        <w:tblW w:w="0" w:type="auto"/>
        <w:tblInd w:w="1101" w:type="dxa"/>
        <w:tblLook w:val="04A0" w:firstRow="1" w:lastRow="0" w:firstColumn="1" w:lastColumn="0" w:noHBand="0" w:noVBand="1"/>
      </w:tblPr>
      <w:tblGrid>
        <w:gridCol w:w="708"/>
        <w:gridCol w:w="851"/>
        <w:gridCol w:w="2835"/>
        <w:gridCol w:w="709"/>
        <w:gridCol w:w="567"/>
        <w:gridCol w:w="2976"/>
      </w:tblGrid>
      <w:tr w:rsidR="00D13648" w:rsidRPr="00814EDA" w:rsidTr="009C4B5B">
        <w:tc>
          <w:tcPr>
            <w:tcW w:w="708" w:type="dxa"/>
          </w:tcPr>
          <w:p w:rsidR="00D13648" w:rsidRPr="00814EDA" w:rsidRDefault="00D13648" w:rsidP="005A4001">
            <w:pPr>
              <w:spacing w:after="240" w:line="240" w:lineRule="exact"/>
              <w:jc w:val="both"/>
              <w:rPr>
                <w:rFonts w:ascii="Arial" w:hAnsi="Arial" w:cs="Arial"/>
                <w:bCs/>
                <w:iCs/>
                <w:spacing w:val="4"/>
                <w:sz w:val="20"/>
                <w:szCs w:val="20"/>
                <w:lang w:bidi="pl-PL"/>
              </w:rPr>
            </w:pPr>
            <w:r w:rsidRPr="00814EDA">
              <w:rPr>
                <w:rFonts w:ascii="Arial" w:hAnsi="Arial" w:cs="Arial"/>
                <w:bCs/>
                <w:iCs/>
                <w:spacing w:val="4"/>
                <w:sz w:val="20"/>
                <w:szCs w:val="20"/>
                <w:lang w:bidi="pl-PL"/>
              </w:rPr>
              <w:t>769.</w:t>
            </w:r>
          </w:p>
        </w:tc>
        <w:tc>
          <w:tcPr>
            <w:tcW w:w="851" w:type="dxa"/>
          </w:tcPr>
          <w:p w:rsidR="00D13648" w:rsidRPr="00814EDA" w:rsidRDefault="00D13648" w:rsidP="007D04A3">
            <w:pPr>
              <w:spacing w:after="240" w:line="240" w:lineRule="exact"/>
              <w:jc w:val="center"/>
              <w:rPr>
                <w:rFonts w:ascii="Arial" w:hAnsi="Arial" w:cs="Arial"/>
                <w:bCs/>
                <w:iCs/>
                <w:spacing w:val="4"/>
                <w:sz w:val="20"/>
                <w:szCs w:val="20"/>
                <w:lang w:bidi="pl-PL"/>
              </w:rPr>
            </w:pPr>
            <w:r w:rsidRPr="00814EDA">
              <w:rPr>
                <w:rFonts w:ascii="Arial" w:hAnsi="Arial" w:cs="Arial"/>
                <w:bCs/>
                <w:iCs/>
                <w:spacing w:val="4"/>
                <w:sz w:val="20"/>
                <w:szCs w:val="20"/>
                <w:lang w:bidi="pl-PL"/>
              </w:rPr>
              <w:t>108</w:t>
            </w:r>
          </w:p>
        </w:tc>
        <w:tc>
          <w:tcPr>
            <w:tcW w:w="2835" w:type="dxa"/>
          </w:tcPr>
          <w:p w:rsidR="00D13648" w:rsidRPr="00814EDA" w:rsidRDefault="00D13648" w:rsidP="005A4001">
            <w:pPr>
              <w:spacing w:after="240" w:line="240" w:lineRule="exact"/>
              <w:jc w:val="both"/>
              <w:rPr>
                <w:rFonts w:ascii="Arial" w:hAnsi="Arial" w:cs="Arial"/>
                <w:bCs/>
                <w:iCs/>
                <w:spacing w:val="4"/>
                <w:sz w:val="20"/>
                <w:szCs w:val="20"/>
                <w:lang w:bidi="pl-PL"/>
              </w:rPr>
            </w:pPr>
          </w:p>
        </w:tc>
        <w:tc>
          <w:tcPr>
            <w:tcW w:w="709" w:type="dxa"/>
          </w:tcPr>
          <w:p w:rsidR="00D13648" w:rsidRPr="00814EDA" w:rsidRDefault="00D13648" w:rsidP="009C4B5B">
            <w:pPr>
              <w:spacing w:after="240" w:line="240" w:lineRule="exact"/>
              <w:jc w:val="center"/>
              <w:rPr>
                <w:rFonts w:ascii="Arial" w:hAnsi="Arial" w:cs="Arial"/>
                <w:bCs/>
                <w:iCs/>
                <w:spacing w:val="4"/>
                <w:sz w:val="20"/>
                <w:szCs w:val="20"/>
                <w:lang w:bidi="pl-PL"/>
              </w:rPr>
            </w:pPr>
            <w:r w:rsidRPr="00814EDA">
              <w:rPr>
                <w:rFonts w:ascii="Arial" w:hAnsi="Arial" w:cs="Arial"/>
                <w:bCs/>
                <w:iCs/>
                <w:spacing w:val="4"/>
                <w:sz w:val="20"/>
                <w:szCs w:val="20"/>
                <w:lang w:bidi="pl-PL"/>
              </w:rPr>
              <w:t>223</w:t>
            </w:r>
          </w:p>
        </w:tc>
        <w:tc>
          <w:tcPr>
            <w:tcW w:w="567" w:type="dxa"/>
          </w:tcPr>
          <w:p w:rsidR="00D13648" w:rsidRPr="00814EDA" w:rsidRDefault="00D13648" w:rsidP="009C4B5B">
            <w:pPr>
              <w:spacing w:after="240" w:line="240" w:lineRule="exact"/>
              <w:jc w:val="center"/>
              <w:rPr>
                <w:rFonts w:ascii="Arial" w:hAnsi="Arial" w:cs="Arial"/>
                <w:bCs/>
                <w:iCs/>
                <w:spacing w:val="4"/>
                <w:sz w:val="20"/>
                <w:szCs w:val="20"/>
                <w:lang w:bidi="pl-PL"/>
              </w:rPr>
            </w:pPr>
            <w:r w:rsidRPr="00814EDA">
              <w:rPr>
                <w:rFonts w:ascii="Arial" w:hAnsi="Arial" w:cs="Arial"/>
                <w:bCs/>
                <w:iCs/>
                <w:spacing w:val="4"/>
                <w:sz w:val="20"/>
                <w:szCs w:val="20"/>
                <w:lang w:bidi="pl-PL"/>
              </w:rPr>
              <w:t>56</w:t>
            </w:r>
          </w:p>
        </w:tc>
        <w:tc>
          <w:tcPr>
            <w:tcW w:w="2976" w:type="dxa"/>
          </w:tcPr>
          <w:p w:rsidR="00D13648" w:rsidRPr="00814EDA" w:rsidRDefault="00D13648" w:rsidP="009C4B5B">
            <w:pPr>
              <w:spacing w:after="240" w:line="240" w:lineRule="exact"/>
              <w:rPr>
                <w:rFonts w:ascii="Arial" w:hAnsi="Arial" w:cs="Arial"/>
                <w:bCs/>
                <w:iCs/>
                <w:spacing w:val="4"/>
                <w:sz w:val="20"/>
                <w:szCs w:val="20"/>
                <w:lang w:bidi="pl-PL"/>
              </w:rPr>
            </w:pPr>
            <w:r w:rsidRPr="00814EDA">
              <w:rPr>
                <w:rFonts w:ascii="Arial" w:hAnsi="Arial" w:cs="Arial"/>
                <w:bCs/>
                <w:iCs/>
                <w:spacing w:val="4"/>
                <w:sz w:val="20"/>
                <w:szCs w:val="20"/>
                <w:lang w:bidi="pl-PL"/>
              </w:rPr>
              <w:t>Roboty budowlane związane z realizacj</w:t>
            </w:r>
            <w:r w:rsidR="00632242" w:rsidRPr="00814EDA">
              <w:rPr>
                <w:rFonts w:ascii="Arial" w:hAnsi="Arial" w:cs="Arial"/>
                <w:bCs/>
                <w:iCs/>
                <w:spacing w:val="4"/>
                <w:sz w:val="20"/>
                <w:szCs w:val="20"/>
                <w:lang w:bidi="pl-PL"/>
              </w:rPr>
              <w:t>ą</w:t>
            </w:r>
            <w:r w:rsidRPr="00814EDA">
              <w:rPr>
                <w:rFonts w:ascii="Arial" w:hAnsi="Arial" w:cs="Arial"/>
                <w:bCs/>
                <w:iCs/>
                <w:spacing w:val="4"/>
                <w:sz w:val="20"/>
                <w:szCs w:val="20"/>
                <w:lang w:bidi="pl-PL"/>
              </w:rPr>
              <w:t xml:space="preserve"> inwestycji</w:t>
            </w:r>
          </w:p>
        </w:tc>
      </w:tr>
    </w:tbl>
    <w:p w:rsidR="00D13648" w:rsidRPr="00814EDA" w:rsidRDefault="00632242" w:rsidP="00D13648">
      <w:pPr>
        <w:pStyle w:val="Akapitzlist"/>
        <w:spacing w:after="240" w:line="240" w:lineRule="exact"/>
        <w:jc w:val="both"/>
        <w:rPr>
          <w:rFonts w:ascii="Arial" w:hAnsi="Arial" w:cs="Arial"/>
          <w:bCs/>
          <w:iCs/>
          <w:spacing w:val="4"/>
          <w:sz w:val="20"/>
          <w:szCs w:val="20"/>
          <w:lang w:bidi="pl-PL"/>
        </w:rPr>
      </w:pPr>
      <w:r w:rsidRPr="00814EDA">
        <w:rPr>
          <w:rFonts w:ascii="Arial" w:hAnsi="Arial" w:cs="Arial"/>
          <w:bCs/>
          <w:iCs/>
          <w:spacing w:val="4"/>
          <w:sz w:val="20"/>
          <w:szCs w:val="20"/>
          <w:lang w:bidi="pl-PL"/>
        </w:rPr>
        <w:t xml:space="preserve">                                                                                                                                              </w:t>
      </w:r>
      <w:r w:rsidR="009253B3">
        <w:rPr>
          <w:rFonts w:ascii="Arial" w:hAnsi="Arial" w:cs="Arial"/>
          <w:bCs/>
          <w:iCs/>
          <w:spacing w:val="4"/>
          <w:sz w:val="20"/>
          <w:szCs w:val="20"/>
          <w:lang w:bidi="pl-PL"/>
        </w:rPr>
        <w:t xml:space="preserve">   </w:t>
      </w:r>
      <w:r w:rsidRPr="00814EDA">
        <w:rPr>
          <w:rFonts w:ascii="Arial" w:hAnsi="Arial" w:cs="Arial"/>
          <w:bCs/>
          <w:iCs/>
          <w:spacing w:val="4"/>
          <w:sz w:val="20"/>
          <w:szCs w:val="20"/>
          <w:lang w:bidi="pl-PL"/>
        </w:rPr>
        <w:t>”</w:t>
      </w:r>
    </w:p>
    <w:p w:rsidR="00D13648" w:rsidRPr="00814EDA" w:rsidRDefault="00D13648" w:rsidP="00D13648">
      <w:pPr>
        <w:pStyle w:val="Akapitzlist"/>
        <w:spacing w:after="240" w:line="240" w:lineRule="exact"/>
        <w:jc w:val="both"/>
        <w:rPr>
          <w:rFonts w:ascii="Arial" w:hAnsi="Arial" w:cs="Arial"/>
          <w:bCs/>
          <w:iCs/>
          <w:spacing w:val="4"/>
          <w:sz w:val="20"/>
          <w:szCs w:val="20"/>
          <w:lang w:bidi="pl-PL"/>
        </w:rPr>
      </w:pPr>
    </w:p>
    <w:p w:rsidR="00632242" w:rsidRPr="00814EDA" w:rsidRDefault="00D13648" w:rsidP="009C4B5B">
      <w:pPr>
        <w:pStyle w:val="Akapitzlist"/>
        <w:numPr>
          <w:ilvl w:val="0"/>
          <w:numId w:val="30"/>
        </w:numPr>
        <w:spacing w:after="240" w:line="240" w:lineRule="exact"/>
        <w:ind w:left="993" w:hanging="284"/>
        <w:contextualSpacing w:val="0"/>
        <w:jc w:val="both"/>
        <w:rPr>
          <w:rFonts w:ascii="Arial" w:hAnsi="Arial" w:cs="Arial"/>
          <w:bCs/>
          <w:iCs/>
          <w:spacing w:val="4"/>
          <w:sz w:val="20"/>
          <w:szCs w:val="20"/>
          <w:lang w:bidi="pl-PL"/>
        </w:rPr>
      </w:pPr>
      <w:r w:rsidRPr="00814EDA">
        <w:rPr>
          <w:rFonts w:ascii="Arial" w:hAnsi="Arial" w:cs="Arial"/>
          <w:spacing w:val="4"/>
          <w:sz w:val="20"/>
          <w:szCs w:val="20"/>
        </w:rPr>
        <w:t>pozycji</w:t>
      </w:r>
      <w:r w:rsidRPr="00814EDA">
        <w:rPr>
          <w:rFonts w:ascii="Arial" w:hAnsi="Arial" w:cs="Arial"/>
          <w:bCs/>
          <w:iCs/>
          <w:spacing w:val="4"/>
          <w:sz w:val="20"/>
          <w:szCs w:val="20"/>
          <w:lang w:bidi="pl-PL"/>
        </w:rPr>
        <w:t xml:space="preserve"> nr 771 </w:t>
      </w:r>
      <w:r w:rsidRPr="00814EDA">
        <w:rPr>
          <w:rFonts w:ascii="Arial" w:hAnsi="Arial" w:cs="Arial"/>
          <w:spacing w:val="4"/>
          <w:sz w:val="20"/>
          <w:szCs w:val="20"/>
        </w:rPr>
        <w:t xml:space="preserve">ww. tabeli </w:t>
      </w:r>
      <w:r w:rsidRPr="00814EDA">
        <w:rPr>
          <w:rFonts w:ascii="Arial" w:hAnsi="Arial" w:cs="Arial"/>
          <w:bCs/>
          <w:iCs/>
          <w:spacing w:val="4"/>
          <w:sz w:val="20"/>
          <w:szCs w:val="20"/>
          <w:lang w:bidi="pl-PL"/>
        </w:rPr>
        <w:t>(strona 37)</w:t>
      </w:r>
      <w:r w:rsidR="00632242" w:rsidRPr="00814EDA">
        <w:rPr>
          <w:rFonts w:ascii="Arial" w:hAnsi="Arial" w:cs="Arial"/>
          <w:bCs/>
          <w:iCs/>
          <w:spacing w:val="4"/>
          <w:sz w:val="20"/>
          <w:szCs w:val="20"/>
          <w:lang w:bidi="pl-PL"/>
        </w:rPr>
        <w:t>:</w:t>
      </w:r>
    </w:p>
    <w:p w:rsidR="00D13648" w:rsidRPr="009C4B5B" w:rsidRDefault="00632242" w:rsidP="009C4B5B">
      <w:pPr>
        <w:pStyle w:val="Akapitzlist"/>
        <w:ind w:left="992"/>
        <w:contextualSpacing w:val="0"/>
        <w:jc w:val="both"/>
        <w:rPr>
          <w:rFonts w:ascii="Arial" w:hAnsi="Arial" w:cs="Arial"/>
          <w:bCs/>
          <w:iCs/>
          <w:spacing w:val="4"/>
          <w:sz w:val="20"/>
          <w:szCs w:val="20"/>
          <w:lang w:bidi="pl-PL"/>
        </w:rPr>
      </w:pPr>
      <w:r w:rsidRPr="00814EDA">
        <w:rPr>
          <w:rFonts w:ascii="Arial" w:hAnsi="Arial" w:cs="Arial"/>
          <w:bCs/>
          <w:iCs/>
          <w:spacing w:val="4"/>
          <w:sz w:val="20"/>
          <w:szCs w:val="20"/>
          <w:lang w:bidi="pl-PL"/>
        </w:rPr>
        <w:t>„</w:t>
      </w:r>
    </w:p>
    <w:tbl>
      <w:tblPr>
        <w:tblStyle w:val="Tabela-Siatka"/>
        <w:tblW w:w="0" w:type="auto"/>
        <w:tblInd w:w="1101" w:type="dxa"/>
        <w:tblLook w:val="04A0" w:firstRow="1" w:lastRow="0" w:firstColumn="1" w:lastColumn="0" w:noHBand="0" w:noVBand="1"/>
      </w:tblPr>
      <w:tblGrid>
        <w:gridCol w:w="708"/>
        <w:gridCol w:w="1131"/>
        <w:gridCol w:w="2697"/>
        <w:gridCol w:w="584"/>
        <w:gridCol w:w="550"/>
        <w:gridCol w:w="2976"/>
      </w:tblGrid>
      <w:tr w:rsidR="00D13648" w:rsidRPr="00814EDA" w:rsidTr="009C4B5B">
        <w:tc>
          <w:tcPr>
            <w:tcW w:w="708" w:type="dxa"/>
          </w:tcPr>
          <w:p w:rsidR="00D13648" w:rsidRPr="00814EDA" w:rsidRDefault="00D13648" w:rsidP="009C4B5B">
            <w:pPr>
              <w:jc w:val="both"/>
              <w:rPr>
                <w:rFonts w:ascii="Arial" w:hAnsi="Arial" w:cs="Arial"/>
                <w:bCs/>
                <w:iCs/>
                <w:spacing w:val="4"/>
                <w:sz w:val="20"/>
                <w:szCs w:val="20"/>
                <w:lang w:bidi="pl-PL"/>
              </w:rPr>
            </w:pPr>
            <w:r w:rsidRPr="00814EDA">
              <w:rPr>
                <w:rFonts w:ascii="Arial" w:hAnsi="Arial" w:cs="Arial"/>
                <w:bCs/>
                <w:iCs/>
                <w:spacing w:val="4"/>
                <w:sz w:val="20"/>
                <w:szCs w:val="20"/>
                <w:lang w:bidi="pl-PL"/>
              </w:rPr>
              <w:t>771.</w:t>
            </w:r>
          </w:p>
        </w:tc>
        <w:tc>
          <w:tcPr>
            <w:tcW w:w="1131" w:type="dxa"/>
          </w:tcPr>
          <w:p w:rsidR="00D13648" w:rsidRPr="00814EDA" w:rsidRDefault="00D13648" w:rsidP="009C4B5B">
            <w:pPr>
              <w:jc w:val="center"/>
              <w:rPr>
                <w:rFonts w:ascii="Arial" w:hAnsi="Arial" w:cs="Arial"/>
                <w:bCs/>
                <w:iCs/>
                <w:spacing w:val="4"/>
                <w:sz w:val="20"/>
                <w:szCs w:val="20"/>
                <w:lang w:bidi="pl-PL"/>
              </w:rPr>
            </w:pPr>
            <w:r w:rsidRPr="00814EDA">
              <w:rPr>
                <w:rFonts w:ascii="Arial" w:hAnsi="Arial" w:cs="Arial"/>
                <w:bCs/>
                <w:iCs/>
                <w:spacing w:val="4"/>
                <w:sz w:val="20"/>
                <w:szCs w:val="20"/>
                <w:lang w:bidi="pl-PL"/>
              </w:rPr>
              <w:t>112</w:t>
            </w:r>
          </w:p>
        </w:tc>
        <w:tc>
          <w:tcPr>
            <w:tcW w:w="2697" w:type="dxa"/>
          </w:tcPr>
          <w:p w:rsidR="00D13648" w:rsidRPr="00814EDA" w:rsidRDefault="00632242" w:rsidP="009C4B5B">
            <w:pPr>
              <w:rPr>
                <w:rFonts w:ascii="Arial" w:hAnsi="Arial" w:cs="Arial"/>
                <w:bCs/>
                <w:iCs/>
                <w:spacing w:val="4"/>
                <w:sz w:val="20"/>
                <w:szCs w:val="20"/>
                <w:lang w:bidi="pl-PL"/>
              </w:rPr>
            </w:pPr>
            <w:r w:rsidRPr="00814EDA">
              <w:rPr>
                <w:rFonts w:ascii="Arial" w:hAnsi="Arial" w:cs="Arial"/>
                <w:bCs/>
                <w:iCs/>
                <w:spacing w:val="4"/>
                <w:sz w:val="20"/>
                <w:szCs w:val="20"/>
                <w:lang w:bidi="pl-PL"/>
              </w:rPr>
              <w:t>g</w:t>
            </w:r>
            <w:r w:rsidR="00D13648" w:rsidRPr="00814EDA">
              <w:rPr>
                <w:rFonts w:ascii="Arial" w:hAnsi="Arial" w:cs="Arial"/>
                <w:bCs/>
                <w:iCs/>
                <w:spacing w:val="4"/>
                <w:sz w:val="20"/>
                <w:szCs w:val="20"/>
                <w:lang w:bidi="pl-PL"/>
              </w:rPr>
              <w:t xml:space="preserve">runty stanowiące własność </w:t>
            </w:r>
            <w:r w:rsidRPr="00814EDA">
              <w:rPr>
                <w:rFonts w:ascii="Arial" w:hAnsi="Arial" w:cs="Arial"/>
                <w:bCs/>
                <w:iCs/>
                <w:spacing w:val="4"/>
                <w:sz w:val="20"/>
                <w:szCs w:val="20"/>
                <w:lang w:bidi="pl-PL"/>
              </w:rPr>
              <w:t xml:space="preserve">Skarbu </w:t>
            </w:r>
            <w:r w:rsidR="00D13648" w:rsidRPr="00814EDA">
              <w:rPr>
                <w:rFonts w:ascii="Arial" w:hAnsi="Arial" w:cs="Arial"/>
                <w:bCs/>
                <w:iCs/>
                <w:spacing w:val="4"/>
                <w:sz w:val="20"/>
                <w:szCs w:val="20"/>
                <w:lang w:bidi="pl-PL"/>
              </w:rPr>
              <w:t>Państwa pokryte wodami</w:t>
            </w:r>
          </w:p>
        </w:tc>
        <w:tc>
          <w:tcPr>
            <w:tcW w:w="584" w:type="dxa"/>
          </w:tcPr>
          <w:p w:rsidR="00D13648" w:rsidRPr="00814EDA" w:rsidRDefault="00D13648" w:rsidP="009C4B5B">
            <w:pPr>
              <w:jc w:val="center"/>
              <w:rPr>
                <w:rFonts w:ascii="Arial" w:hAnsi="Arial" w:cs="Arial"/>
                <w:bCs/>
                <w:iCs/>
                <w:spacing w:val="4"/>
                <w:sz w:val="20"/>
                <w:szCs w:val="20"/>
                <w:lang w:bidi="pl-PL"/>
              </w:rPr>
            </w:pPr>
            <w:r w:rsidRPr="00814EDA">
              <w:rPr>
                <w:rFonts w:ascii="Arial" w:hAnsi="Arial" w:cs="Arial"/>
                <w:bCs/>
                <w:iCs/>
                <w:spacing w:val="4"/>
                <w:sz w:val="20"/>
                <w:szCs w:val="20"/>
                <w:lang w:bidi="pl-PL"/>
              </w:rPr>
              <w:t>10</w:t>
            </w:r>
          </w:p>
        </w:tc>
        <w:tc>
          <w:tcPr>
            <w:tcW w:w="550" w:type="dxa"/>
          </w:tcPr>
          <w:p w:rsidR="00D13648" w:rsidRPr="00814EDA" w:rsidRDefault="00D13648" w:rsidP="009C4B5B">
            <w:pPr>
              <w:jc w:val="center"/>
              <w:rPr>
                <w:rFonts w:ascii="Arial" w:hAnsi="Arial" w:cs="Arial"/>
                <w:bCs/>
                <w:iCs/>
                <w:spacing w:val="4"/>
                <w:sz w:val="20"/>
                <w:szCs w:val="20"/>
                <w:lang w:bidi="pl-PL"/>
              </w:rPr>
            </w:pPr>
            <w:r w:rsidRPr="00814EDA">
              <w:rPr>
                <w:rFonts w:ascii="Arial" w:hAnsi="Arial" w:cs="Arial"/>
                <w:bCs/>
                <w:iCs/>
                <w:spacing w:val="4"/>
                <w:sz w:val="20"/>
                <w:szCs w:val="20"/>
                <w:lang w:bidi="pl-PL"/>
              </w:rPr>
              <w:t>2</w:t>
            </w:r>
          </w:p>
        </w:tc>
        <w:tc>
          <w:tcPr>
            <w:tcW w:w="2976" w:type="dxa"/>
          </w:tcPr>
          <w:p w:rsidR="00D13648" w:rsidRPr="00814EDA" w:rsidRDefault="00D13648" w:rsidP="009C4B5B">
            <w:pPr>
              <w:jc w:val="both"/>
              <w:rPr>
                <w:rFonts w:ascii="Arial" w:hAnsi="Arial" w:cs="Arial"/>
                <w:bCs/>
                <w:iCs/>
                <w:spacing w:val="4"/>
                <w:sz w:val="20"/>
                <w:szCs w:val="20"/>
                <w:lang w:bidi="pl-PL"/>
              </w:rPr>
            </w:pPr>
            <w:r w:rsidRPr="00814EDA">
              <w:rPr>
                <w:rFonts w:ascii="Arial" w:hAnsi="Arial" w:cs="Arial"/>
                <w:bCs/>
                <w:iCs/>
                <w:spacing w:val="4"/>
                <w:sz w:val="20"/>
                <w:szCs w:val="20"/>
                <w:lang w:bidi="pl-PL"/>
              </w:rPr>
              <w:t xml:space="preserve">Roboty budowlane związane </w:t>
            </w:r>
            <w:r w:rsidR="00632242" w:rsidRPr="00814EDA">
              <w:rPr>
                <w:rFonts w:ascii="Arial" w:hAnsi="Arial" w:cs="Arial"/>
                <w:bCs/>
                <w:iCs/>
                <w:spacing w:val="4"/>
                <w:sz w:val="20"/>
                <w:szCs w:val="20"/>
                <w:lang w:bidi="pl-PL"/>
              </w:rPr>
              <w:br/>
            </w:r>
            <w:r w:rsidRPr="00814EDA">
              <w:rPr>
                <w:rFonts w:ascii="Arial" w:hAnsi="Arial" w:cs="Arial"/>
                <w:bCs/>
                <w:iCs/>
                <w:spacing w:val="4"/>
                <w:sz w:val="20"/>
                <w:szCs w:val="20"/>
                <w:lang w:bidi="pl-PL"/>
              </w:rPr>
              <w:t>z realizacj</w:t>
            </w:r>
            <w:r w:rsidR="00632242" w:rsidRPr="00814EDA">
              <w:rPr>
                <w:rFonts w:ascii="Arial" w:hAnsi="Arial" w:cs="Arial"/>
                <w:bCs/>
                <w:iCs/>
                <w:spacing w:val="4"/>
                <w:sz w:val="20"/>
                <w:szCs w:val="20"/>
                <w:lang w:bidi="pl-PL"/>
              </w:rPr>
              <w:t>ą</w:t>
            </w:r>
            <w:r w:rsidRPr="00814EDA">
              <w:rPr>
                <w:rFonts w:ascii="Arial" w:hAnsi="Arial" w:cs="Arial"/>
                <w:bCs/>
                <w:iCs/>
                <w:spacing w:val="4"/>
                <w:sz w:val="20"/>
                <w:szCs w:val="20"/>
                <w:lang w:bidi="pl-PL"/>
              </w:rPr>
              <w:t xml:space="preserve"> inwestycji</w:t>
            </w:r>
          </w:p>
        </w:tc>
      </w:tr>
    </w:tbl>
    <w:p w:rsidR="00632242" w:rsidRPr="00814EDA" w:rsidRDefault="00632242" w:rsidP="009C4B5B">
      <w:pPr>
        <w:spacing w:after="240" w:line="240" w:lineRule="exact"/>
        <w:ind w:left="425"/>
        <w:jc w:val="both"/>
        <w:rPr>
          <w:rFonts w:ascii="Arial" w:hAnsi="Arial" w:cs="Arial"/>
          <w:bCs/>
          <w:iCs/>
          <w:spacing w:val="4"/>
          <w:sz w:val="20"/>
          <w:szCs w:val="20"/>
          <w:lang w:bidi="pl-PL"/>
        </w:rPr>
      </w:pPr>
      <w:r w:rsidRPr="00814EDA">
        <w:rPr>
          <w:rFonts w:ascii="Arial" w:hAnsi="Arial" w:cs="Arial"/>
          <w:bCs/>
          <w:iCs/>
          <w:spacing w:val="4"/>
          <w:sz w:val="20"/>
          <w:szCs w:val="20"/>
          <w:lang w:bidi="pl-PL"/>
        </w:rPr>
        <w:t xml:space="preserve">                                                                                                                                                  </w:t>
      </w:r>
      <w:r w:rsidR="008D11ED">
        <w:rPr>
          <w:rFonts w:ascii="Arial" w:hAnsi="Arial" w:cs="Arial"/>
          <w:bCs/>
          <w:iCs/>
          <w:spacing w:val="4"/>
          <w:sz w:val="20"/>
          <w:szCs w:val="20"/>
          <w:lang w:bidi="pl-PL"/>
        </w:rPr>
        <w:t xml:space="preserve">   </w:t>
      </w:r>
      <w:r w:rsidRPr="00814EDA">
        <w:rPr>
          <w:rFonts w:ascii="Arial" w:hAnsi="Arial" w:cs="Arial"/>
          <w:bCs/>
          <w:iCs/>
          <w:spacing w:val="4"/>
          <w:sz w:val="20"/>
          <w:szCs w:val="20"/>
          <w:lang w:bidi="pl-PL"/>
        </w:rPr>
        <w:t>”</w:t>
      </w:r>
    </w:p>
    <w:p w:rsidR="00632242" w:rsidRPr="00814EDA" w:rsidRDefault="00632242" w:rsidP="00814EDA">
      <w:pPr>
        <w:pStyle w:val="Akapitzlist"/>
        <w:numPr>
          <w:ilvl w:val="0"/>
          <w:numId w:val="22"/>
        </w:numPr>
        <w:spacing w:after="240" w:line="240" w:lineRule="exact"/>
        <w:ind w:left="568" w:hanging="284"/>
        <w:contextualSpacing w:val="0"/>
        <w:jc w:val="both"/>
        <w:rPr>
          <w:rFonts w:ascii="Arial" w:hAnsi="Arial" w:cs="Arial"/>
          <w:bCs/>
          <w:iCs/>
          <w:spacing w:val="4"/>
          <w:sz w:val="20"/>
          <w:szCs w:val="20"/>
          <w:lang w:bidi="pl-PL"/>
        </w:rPr>
      </w:pPr>
      <w:r w:rsidRPr="007D04A3">
        <w:rPr>
          <w:rFonts w:ascii="Arial" w:hAnsi="Arial" w:cs="Arial"/>
          <w:spacing w:val="4"/>
          <w:sz w:val="20"/>
          <w:szCs w:val="20"/>
        </w:rPr>
        <w:t xml:space="preserve">ustalenie, w rozstrzygnięciu zaskarżonej decyzji, </w:t>
      </w:r>
      <w:r w:rsidR="00F90765" w:rsidRPr="00814EDA">
        <w:rPr>
          <w:rFonts w:ascii="Arial" w:hAnsi="Arial" w:cs="Arial"/>
          <w:spacing w:val="4"/>
          <w:sz w:val="20"/>
          <w:szCs w:val="20"/>
        </w:rPr>
        <w:t xml:space="preserve">poprzez </w:t>
      </w:r>
      <w:r w:rsidRPr="00814EDA">
        <w:rPr>
          <w:rFonts w:ascii="Arial" w:hAnsi="Arial" w:cs="Arial"/>
          <w:spacing w:val="4"/>
          <w:sz w:val="20"/>
          <w:szCs w:val="20"/>
        </w:rPr>
        <w:t xml:space="preserve">dodanie </w:t>
      </w:r>
      <w:r w:rsidR="00F90765" w:rsidRPr="00814EDA">
        <w:rPr>
          <w:rFonts w:ascii="Arial" w:hAnsi="Arial" w:cs="Arial"/>
          <w:spacing w:val="4"/>
          <w:sz w:val="20"/>
          <w:szCs w:val="20"/>
        </w:rPr>
        <w:t xml:space="preserve">w tabeli znajdującej w pkt IX.1 </w:t>
      </w:r>
      <w:r w:rsidR="00F90765" w:rsidRPr="00814EDA">
        <w:rPr>
          <w:rFonts w:ascii="Arial" w:hAnsi="Arial" w:cs="Arial"/>
          <w:bCs/>
          <w:iCs/>
          <w:spacing w:val="4"/>
          <w:sz w:val="20"/>
          <w:szCs w:val="20"/>
          <w:lang w:bidi="pl-PL"/>
        </w:rPr>
        <w:t>dotyczącym oznaczenia nieruchomości, w stosunku do których ogranicza się sposób korzystania</w:t>
      </w:r>
      <w:r w:rsidR="00F90765" w:rsidRPr="00814EDA">
        <w:rPr>
          <w:rFonts w:ascii="Arial" w:hAnsi="Arial" w:cs="Arial"/>
          <w:spacing w:val="4"/>
          <w:sz w:val="20"/>
          <w:szCs w:val="20"/>
        </w:rPr>
        <w:t xml:space="preserve">, </w:t>
      </w:r>
      <w:r w:rsidRPr="00814EDA">
        <w:rPr>
          <w:rFonts w:ascii="Arial" w:hAnsi="Arial" w:cs="Arial"/>
          <w:spacing w:val="4"/>
          <w:sz w:val="20"/>
          <w:szCs w:val="20"/>
        </w:rPr>
        <w:t xml:space="preserve">po pozycji nr </w:t>
      </w:r>
      <w:r w:rsidR="00F90765" w:rsidRPr="00814EDA">
        <w:rPr>
          <w:rFonts w:ascii="Arial" w:hAnsi="Arial" w:cs="Arial"/>
          <w:spacing w:val="4"/>
          <w:sz w:val="20"/>
          <w:szCs w:val="20"/>
        </w:rPr>
        <w:t>475</w:t>
      </w:r>
      <w:r w:rsidR="00814EDA" w:rsidRPr="00814EDA">
        <w:rPr>
          <w:rFonts w:ascii="Arial" w:hAnsi="Arial" w:cs="Arial"/>
          <w:spacing w:val="4"/>
          <w:sz w:val="20"/>
          <w:szCs w:val="20"/>
        </w:rPr>
        <w:t xml:space="preserve"> (strona 26)</w:t>
      </w:r>
      <w:r w:rsidR="00F90765" w:rsidRPr="00814EDA">
        <w:rPr>
          <w:rFonts w:ascii="Arial" w:hAnsi="Arial" w:cs="Arial"/>
          <w:spacing w:val="4"/>
          <w:sz w:val="20"/>
          <w:szCs w:val="20"/>
        </w:rPr>
        <w:t xml:space="preserve"> - dotyczącej działki nr 1030/5, z obrębu Lubsza</w:t>
      </w:r>
      <w:r w:rsidR="00814EDA" w:rsidRPr="00814EDA">
        <w:rPr>
          <w:rFonts w:ascii="Arial" w:hAnsi="Arial" w:cs="Arial"/>
          <w:spacing w:val="4"/>
          <w:sz w:val="20"/>
          <w:szCs w:val="20"/>
        </w:rPr>
        <w:t xml:space="preserve">, gmina Woźniki, nowego zapisu: </w:t>
      </w:r>
    </w:p>
    <w:p w:rsidR="00814EDA" w:rsidRPr="00814EDA" w:rsidRDefault="00814EDA" w:rsidP="00814EDA">
      <w:pPr>
        <w:pStyle w:val="Akapitzlist"/>
        <w:ind w:left="567"/>
        <w:contextualSpacing w:val="0"/>
        <w:jc w:val="both"/>
        <w:rPr>
          <w:rFonts w:ascii="Arial" w:hAnsi="Arial" w:cs="Arial"/>
          <w:bCs/>
          <w:iCs/>
          <w:spacing w:val="4"/>
          <w:sz w:val="20"/>
          <w:szCs w:val="20"/>
          <w:lang w:bidi="pl-PL"/>
        </w:rPr>
      </w:pPr>
      <w:r w:rsidRPr="00814EDA">
        <w:rPr>
          <w:rFonts w:ascii="Arial" w:hAnsi="Arial" w:cs="Arial"/>
          <w:spacing w:val="4"/>
          <w:sz w:val="20"/>
          <w:szCs w:val="20"/>
        </w:rPr>
        <w:t>„</w:t>
      </w:r>
    </w:p>
    <w:tbl>
      <w:tblPr>
        <w:tblStyle w:val="Tabela-Siatka"/>
        <w:tblW w:w="0" w:type="auto"/>
        <w:tblInd w:w="675" w:type="dxa"/>
        <w:tblLook w:val="04A0" w:firstRow="1" w:lastRow="0" w:firstColumn="1" w:lastColumn="0" w:noHBand="0" w:noVBand="1"/>
      </w:tblPr>
      <w:tblGrid>
        <w:gridCol w:w="677"/>
        <w:gridCol w:w="1308"/>
        <w:gridCol w:w="3093"/>
        <w:gridCol w:w="287"/>
        <w:gridCol w:w="447"/>
        <w:gridCol w:w="3260"/>
      </w:tblGrid>
      <w:tr w:rsidR="00AA0CAA" w:rsidRPr="00814EDA" w:rsidTr="009C4B5B">
        <w:tc>
          <w:tcPr>
            <w:tcW w:w="677" w:type="dxa"/>
          </w:tcPr>
          <w:p w:rsidR="00632242" w:rsidRPr="00814EDA" w:rsidRDefault="00814EDA" w:rsidP="00814EDA">
            <w:pPr>
              <w:jc w:val="both"/>
              <w:rPr>
                <w:rFonts w:ascii="Arial" w:hAnsi="Arial" w:cs="Arial"/>
                <w:bCs/>
                <w:iCs/>
                <w:spacing w:val="4"/>
                <w:sz w:val="20"/>
                <w:szCs w:val="20"/>
                <w:lang w:bidi="pl-PL"/>
              </w:rPr>
            </w:pPr>
            <w:r w:rsidRPr="00814EDA">
              <w:rPr>
                <w:rFonts w:ascii="Arial" w:hAnsi="Arial" w:cs="Arial"/>
                <w:bCs/>
                <w:iCs/>
                <w:spacing w:val="4"/>
                <w:sz w:val="20"/>
                <w:szCs w:val="20"/>
                <w:lang w:bidi="pl-PL"/>
              </w:rPr>
              <w:t>475</w:t>
            </w:r>
            <w:r w:rsidR="00632242" w:rsidRPr="00814EDA">
              <w:rPr>
                <w:rFonts w:ascii="Arial" w:hAnsi="Arial" w:cs="Arial"/>
                <w:bCs/>
                <w:iCs/>
                <w:spacing w:val="4"/>
                <w:sz w:val="20"/>
                <w:szCs w:val="20"/>
                <w:lang w:bidi="pl-PL"/>
              </w:rPr>
              <w:t>a</w:t>
            </w:r>
          </w:p>
        </w:tc>
        <w:tc>
          <w:tcPr>
            <w:tcW w:w="1308" w:type="dxa"/>
          </w:tcPr>
          <w:p w:rsidR="00632242" w:rsidRPr="00814EDA" w:rsidRDefault="00632242" w:rsidP="00814EDA">
            <w:pPr>
              <w:jc w:val="both"/>
              <w:rPr>
                <w:rFonts w:ascii="Arial" w:hAnsi="Arial" w:cs="Arial"/>
                <w:bCs/>
                <w:iCs/>
                <w:spacing w:val="4"/>
                <w:sz w:val="20"/>
                <w:szCs w:val="20"/>
                <w:lang w:bidi="pl-PL"/>
              </w:rPr>
            </w:pPr>
            <w:r w:rsidRPr="00814EDA">
              <w:rPr>
                <w:rFonts w:ascii="Arial" w:hAnsi="Arial" w:cs="Arial"/>
                <w:bCs/>
                <w:iCs/>
                <w:spacing w:val="4"/>
                <w:sz w:val="20"/>
                <w:szCs w:val="20"/>
                <w:lang w:bidi="pl-PL"/>
              </w:rPr>
              <w:t>515/201</w:t>
            </w:r>
          </w:p>
        </w:tc>
        <w:tc>
          <w:tcPr>
            <w:tcW w:w="3093" w:type="dxa"/>
          </w:tcPr>
          <w:p w:rsidR="00632242" w:rsidRPr="00814EDA" w:rsidRDefault="00632242" w:rsidP="00814EDA">
            <w:pPr>
              <w:jc w:val="both"/>
              <w:rPr>
                <w:rFonts w:ascii="Arial" w:hAnsi="Arial" w:cs="Arial"/>
                <w:bCs/>
                <w:iCs/>
                <w:spacing w:val="4"/>
                <w:sz w:val="20"/>
                <w:szCs w:val="20"/>
                <w:lang w:bidi="pl-PL"/>
              </w:rPr>
            </w:pPr>
          </w:p>
        </w:tc>
        <w:tc>
          <w:tcPr>
            <w:tcW w:w="287" w:type="dxa"/>
          </w:tcPr>
          <w:p w:rsidR="00632242" w:rsidRPr="00814EDA" w:rsidRDefault="00632242" w:rsidP="00814EDA">
            <w:pPr>
              <w:jc w:val="both"/>
              <w:rPr>
                <w:rFonts w:ascii="Arial" w:hAnsi="Arial" w:cs="Arial"/>
                <w:bCs/>
                <w:iCs/>
                <w:spacing w:val="4"/>
                <w:sz w:val="20"/>
                <w:szCs w:val="20"/>
                <w:lang w:bidi="pl-PL"/>
              </w:rPr>
            </w:pPr>
            <w:r w:rsidRPr="00814EDA">
              <w:rPr>
                <w:rFonts w:ascii="Arial" w:hAnsi="Arial" w:cs="Arial"/>
                <w:bCs/>
                <w:iCs/>
                <w:spacing w:val="4"/>
                <w:sz w:val="20"/>
                <w:szCs w:val="20"/>
                <w:lang w:bidi="pl-PL"/>
              </w:rPr>
              <w:t>-</w:t>
            </w:r>
          </w:p>
        </w:tc>
        <w:tc>
          <w:tcPr>
            <w:tcW w:w="447" w:type="dxa"/>
          </w:tcPr>
          <w:p w:rsidR="00632242" w:rsidRPr="00814EDA" w:rsidRDefault="00632242" w:rsidP="00814EDA">
            <w:pPr>
              <w:jc w:val="center"/>
              <w:rPr>
                <w:rFonts w:ascii="Arial" w:hAnsi="Arial" w:cs="Arial"/>
                <w:bCs/>
                <w:iCs/>
                <w:spacing w:val="4"/>
                <w:sz w:val="20"/>
                <w:szCs w:val="20"/>
                <w:lang w:bidi="pl-PL"/>
              </w:rPr>
            </w:pPr>
            <w:r w:rsidRPr="00814EDA">
              <w:rPr>
                <w:rFonts w:ascii="Arial" w:hAnsi="Arial" w:cs="Arial"/>
                <w:bCs/>
                <w:iCs/>
                <w:spacing w:val="4"/>
                <w:sz w:val="20"/>
                <w:szCs w:val="20"/>
                <w:lang w:bidi="pl-PL"/>
              </w:rPr>
              <w:t>25</w:t>
            </w:r>
          </w:p>
        </w:tc>
        <w:tc>
          <w:tcPr>
            <w:tcW w:w="3260" w:type="dxa"/>
          </w:tcPr>
          <w:p w:rsidR="00632242" w:rsidRPr="00814EDA" w:rsidRDefault="00632242" w:rsidP="00814EDA">
            <w:pPr>
              <w:rPr>
                <w:rFonts w:ascii="Arial" w:hAnsi="Arial" w:cs="Arial"/>
                <w:bCs/>
                <w:iCs/>
                <w:spacing w:val="4"/>
                <w:sz w:val="20"/>
                <w:szCs w:val="20"/>
                <w:lang w:bidi="pl-PL"/>
              </w:rPr>
            </w:pPr>
            <w:r w:rsidRPr="00814EDA">
              <w:rPr>
                <w:rFonts w:ascii="Arial" w:hAnsi="Arial" w:cs="Arial"/>
                <w:bCs/>
                <w:iCs/>
                <w:spacing w:val="4"/>
                <w:sz w:val="20"/>
                <w:szCs w:val="20"/>
                <w:lang w:bidi="pl-PL"/>
              </w:rPr>
              <w:t>Roboty</w:t>
            </w:r>
            <w:r w:rsidR="00814EDA" w:rsidRPr="00814EDA">
              <w:rPr>
                <w:rFonts w:ascii="Arial" w:hAnsi="Arial" w:cs="Arial"/>
                <w:bCs/>
                <w:iCs/>
                <w:spacing w:val="4"/>
                <w:sz w:val="20"/>
                <w:szCs w:val="20"/>
                <w:lang w:bidi="pl-PL"/>
              </w:rPr>
              <w:t xml:space="preserve"> budowlane związane </w:t>
            </w:r>
            <w:r w:rsidR="00AA0CAA">
              <w:rPr>
                <w:rFonts w:ascii="Arial" w:hAnsi="Arial" w:cs="Arial"/>
                <w:bCs/>
                <w:iCs/>
                <w:spacing w:val="4"/>
                <w:sz w:val="20"/>
                <w:szCs w:val="20"/>
                <w:lang w:bidi="pl-PL"/>
              </w:rPr>
              <w:br/>
            </w:r>
            <w:r w:rsidR="00814EDA" w:rsidRPr="00814EDA">
              <w:rPr>
                <w:rFonts w:ascii="Arial" w:hAnsi="Arial" w:cs="Arial"/>
                <w:bCs/>
                <w:iCs/>
                <w:spacing w:val="4"/>
                <w:sz w:val="20"/>
                <w:szCs w:val="20"/>
                <w:lang w:bidi="pl-PL"/>
              </w:rPr>
              <w:t>z realizacją</w:t>
            </w:r>
            <w:r w:rsidRPr="00814EDA">
              <w:rPr>
                <w:rFonts w:ascii="Arial" w:hAnsi="Arial" w:cs="Arial"/>
                <w:bCs/>
                <w:iCs/>
                <w:spacing w:val="4"/>
                <w:sz w:val="20"/>
                <w:szCs w:val="20"/>
                <w:lang w:bidi="pl-PL"/>
              </w:rPr>
              <w:t xml:space="preserve"> inwestycji</w:t>
            </w:r>
          </w:p>
        </w:tc>
      </w:tr>
      <w:tr w:rsidR="00AA0CAA" w:rsidRPr="00814EDA" w:rsidTr="009C4B5B">
        <w:tc>
          <w:tcPr>
            <w:tcW w:w="677" w:type="dxa"/>
          </w:tcPr>
          <w:p w:rsidR="00632242" w:rsidRPr="00814EDA" w:rsidRDefault="00814EDA" w:rsidP="00814EDA">
            <w:pPr>
              <w:jc w:val="both"/>
              <w:rPr>
                <w:rFonts w:ascii="Arial" w:hAnsi="Arial" w:cs="Arial"/>
                <w:bCs/>
                <w:iCs/>
                <w:spacing w:val="4"/>
                <w:sz w:val="20"/>
                <w:szCs w:val="20"/>
                <w:lang w:bidi="pl-PL"/>
              </w:rPr>
            </w:pPr>
            <w:r w:rsidRPr="00814EDA">
              <w:rPr>
                <w:rFonts w:ascii="Arial" w:hAnsi="Arial" w:cs="Arial"/>
                <w:bCs/>
                <w:iCs/>
                <w:spacing w:val="4"/>
                <w:sz w:val="20"/>
                <w:szCs w:val="20"/>
                <w:lang w:bidi="pl-PL"/>
              </w:rPr>
              <w:t>475</w:t>
            </w:r>
            <w:r w:rsidR="00632242" w:rsidRPr="00814EDA">
              <w:rPr>
                <w:rFonts w:ascii="Arial" w:hAnsi="Arial" w:cs="Arial"/>
                <w:bCs/>
                <w:iCs/>
                <w:spacing w:val="4"/>
                <w:sz w:val="20"/>
                <w:szCs w:val="20"/>
                <w:lang w:bidi="pl-PL"/>
              </w:rPr>
              <w:t>b</w:t>
            </w:r>
          </w:p>
        </w:tc>
        <w:tc>
          <w:tcPr>
            <w:tcW w:w="1308" w:type="dxa"/>
          </w:tcPr>
          <w:p w:rsidR="00632242" w:rsidRPr="00814EDA" w:rsidRDefault="00632242" w:rsidP="00814EDA">
            <w:pPr>
              <w:jc w:val="both"/>
              <w:rPr>
                <w:rFonts w:ascii="Arial" w:hAnsi="Arial" w:cs="Arial"/>
                <w:bCs/>
                <w:iCs/>
                <w:spacing w:val="4"/>
                <w:sz w:val="20"/>
                <w:szCs w:val="20"/>
                <w:lang w:bidi="pl-PL"/>
              </w:rPr>
            </w:pPr>
            <w:r w:rsidRPr="00814EDA">
              <w:rPr>
                <w:rFonts w:ascii="Arial" w:hAnsi="Arial" w:cs="Arial"/>
                <w:bCs/>
                <w:iCs/>
                <w:spacing w:val="4"/>
                <w:sz w:val="20"/>
                <w:szCs w:val="20"/>
                <w:lang w:bidi="pl-PL"/>
              </w:rPr>
              <w:t>664/201</w:t>
            </w:r>
          </w:p>
        </w:tc>
        <w:tc>
          <w:tcPr>
            <w:tcW w:w="3093" w:type="dxa"/>
          </w:tcPr>
          <w:p w:rsidR="00632242" w:rsidRPr="00814EDA" w:rsidRDefault="00632242" w:rsidP="009C4B5B">
            <w:pPr>
              <w:ind w:right="-112"/>
              <w:rPr>
                <w:rFonts w:ascii="Arial" w:hAnsi="Arial" w:cs="Arial"/>
                <w:bCs/>
                <w:iCs/>
                <w:spacing w:val="4"/>
                <w:sz w:val="20"/>
                <w:szCs w:val="20"/>
                <w:lang w:bidi="pl-PL"/>
              </w:rPr>
            </w:pPr>
            <w:r w:rsidRPr="00814EDA">
              <w:rPr>
                <w:rFonts w:ascii="Arial" w:hAnsi="Arial" w:cs="Arial"/>
                <w:bCs/>
                <w:iCs/>
                <w:spacing w:val="4"/>
                <w:sz w:val="20"/>
                <w:szCs w:val="20"/>
                <w:lang w:bidi="pl-PL"/>
              </w:rPr>
              <w:t>grunty stanowiące pas drogowy</w:t>
            </w:r>
          </w:p>
        </w:tc>
        <w:tc>
          <w:tcPr>
            <w:tcW w:w="287" w:type="dxa"/>
          </w:tcPr>
          <w:p w:rsidR="00632242" w:rsidRPr="00814EDA" w:rsidRDefault="00632242" w:rsidP="00814EDA">
            <w:pPr>
              <w:jc w:val="both"/>
              <w:rPr>
                <w:rFonts w:ascii="Arial" w:hAnsi="Arial" w:cs="Arial"/>
                <w:bCs/>
                <w:iCs/>
                <w:spacing w:val="4"/>
                <w:sz w:val="20"/>
                <w:szCs w:val="20"/>
                <w:lang w:bidi="pl-PL"/>
              </w:rPr>
            </w:pPr>
            <w:r w:rsidRPr="00814EDA">
              <w:rPr>
                <w:rFonts w:ascii="Arial" w:hAnsi="Arial" w:cs="Arial"/>
                <w:bCs/>
                <w:iCs/>
                <w:spacing w:val="4"/>
                <w:sz w:val="20"/>
                <w:szCs w:val="20"/>
                <w:lang w:bidi="pl-PL"/>
              </w:rPr>
              <w:t>-</w:t>
            </w:r>
          </w:p>
        </w:tc>
        <w:tc>
          <w:tcPr>
            <w:tcW w:w="447" w:type="dxa"/>
          </w:tcPr>
          <w:p w:rsidR="00632242" w:rsidRPr="00814EDA" w:rsidRDefault="00632242" w:rsidP="00814EDA">
            <w:pPr>
              <w:jc w:val="center"/>
              <w:rPr>
                <w:rFonts w:ascii="Arial" w:hAnsi="Arial" w:cs="Arial"/>
                <w:bCs/>
                <w:iCs/>
                <w:spacing w:val="4"/>
                <w:sz w:val="20"/>
                <w:szCs w:val="20"/>
                <w:lang w:bidi="pl-PL"/>
              </w:rPr>
            </w:pPr>
            <w:r w:rsidRPr="00814EDA">
              <w:rPr>
                <w:rFonts w:ascii="Arial" w:hAnsi="Arial" w:cs="Arial"/>
                <w:bCs/>
                <w:iCs/>
                <w:spacing w:val="4"/>
                <w:sz w:val="20"/>
                <w:szCs w:val="20"/>
                <w:lang w:bidi="pl-PL"/>
              </w:rPr>
              <w:t>9</w:t>
            </w:r>
          </w:p>
        </w:tc>
        <w:tc>
          <w:tcPr>
            <w:tcW w:w="3260" w:type="dxa"/>
          </w:tcPr>
          <w:p w:rsidR="00632242" w:rsidRPr="00814EDA" w:rsidRDefault="00632242" w:rsidP="00814EDA">
            <w:pPr>
              <w:rPr>
                <w:rFonts w:ascii="Arial" w:hAnsi="Arial" w:cs="Arial"/>
                <w:bCs/>
                <w:iCs/>
                <w:spacing w:val="4"/>
                <w:sz w:val="20"/>
                <w:szCs w:val="20"/>
                <w:lang w:bidi="pl-PL"/>
              </w:rPr>
            </w:pPr>
            <w:r w:rsidRPr="00814EDA">
              <w:rPr>
                <w:rFonts w:ascii="Arial" w:hAnsi="Arial" w:cs="Arial"/>
                <w:bCs/>
                <w:iCs/>
                <w:spacing w:val="4"/>
                <w:sz w:val="20"/>
                <w:szCs w:val="20"/>
                <w:lang w:bidi="pl-PL"/>
              </w:rPr>
              <w:t>Roboty</w:t>
            </w:r>
            <w:r w:rsidR="00814EDA" w:rsidRPr="00814EDA">
              <w:rPr>
                <w:rFonts w:ascii="Arial" w:hAnsi="Arial" w:cs="Arial"/>
                <w:bCs/>
                <w:iCs/>
                <w:spacing w:val="4"/>
                <w:sz w:val="20"/>
                <w:szCs w:val="20"/>
                <w:lang w:bidi="pl-PL"/>
              </w:rPr>
              <w:t xml:space="preserve"> budowlane związane </w:t>
            </w:r>
            <w:r w:rsidR="00AA0CAA">
              <w:rPr>
                <w:rFonts w:ascii="Arial" w:hAnsi="Arial" w:cs="Arial"/>
                <w:bCs/>
                <w:iCs/>
                <w:spacing w:val="4"/>
                <w:sz w:val="20"/>
                <w:szCs w:val="20"/>
                <w:lang w:bidi="pl-PL"/>
              </w:rPr>
              <w:br/>
            </w:r>
            <w:r w:rsidR="00814EDA" w:rsidRPr="00814EDA">
              <w:rPr>
                <w:rFonts w:ascii="Arial" w:hAnsi="Arial" w:cs="Arial"/>
                <w:bCs/>
                <w:iCs/>
                <w:spacing w:val="4"/>
                <w:sz w:val="20"/>
                <w:szCs w:val="20"/>
                <w:lang w:bidi="pl-PL"/>
              </w:rPr>
              <w:t>z realizacją</w:t>
            </w:r>
            <w:r w:rsidRPr="00814EDA">
              <w:rPr>
                <w:rFonts w:ascii="Arial" w:hAnsi="Arial" w:cs="Arial"/>
                <w:bCs/>
                <w:iCs/>
                <w:spacing w:val="4"/>
                <w:sz w:val="20"/>
                <w:szCs w:val="20"/>
                <w:lang w:bidi="pl-PL"/>
              </w:rPr>
              <w:t xml:space="preserve"> inwestycji</w:t>
            </w:r>
          </w:p>
        </w:tc>
      </w:tr>
    </w:tbl>
    <w:p w:rsidR="00D13648" w:rsidRPr="00814EDA" w:rsidRDefault="00632242" w:rsidP="00632242">
      <w:pPr>
        <w:spacing w:after="240" w:line="240" w:lineRule="exact"/>
        <w:ind w:left="425"/>
        <w:jc w:val="both"/>
        <w:rPr>
          <w:rFonts w:ascii="Arial" w:hAnsi="Arial" w:cs="Arial"/>
          <w:bCs/>
          <w:iCs/>
          <w:spacing w:val="4"/>
          <w:sz w:val="20"/>
          <w:szCs w:val="20"/>
          <w:lang w:bidi="pl-PL"/>
        </w:rPr>
      </w:pPr>
      <w:r w:rsidRPr="00814EDA" w:rsidDel="00632242">
        <w:rPr>
          <w:rFonts w:ascii="Arial" w:hAnsi="Arial" w:cs="Arial"/>
          <w:bCs/>
          <w:iCs/>
          <w:spacing w:val="4"/>
          <w:sz w:val="20"/>
          <w:szCs w:val="20"/>
          <w:lang w:bidi="pl-PL"/>
        </w:rPr>
        <w:t xml:space="preserve"> </w:t>
      </w:r>
      <w:r w:rsidR="00814EDA" w:rsidRPr="00814EDA">
        <w:rPr>
          <w:rFonts w:ascii="Arial" w:hAnsi="Arial" w:cs="Arial"/>
          <w:bCs/>
          <w:iCs/>
          <w:spacing w:val="4"/>
          <w:sz w:val="20"/>
          <w:szCs w:val="20"/>
          <w:lang w:bidi="pl-PL"/>
        </w:rPr>
        <w:t xml:space="preserve">                                                                                                                                             </w:t>
      </w:r>
      <w:r w:rsidR="005974E1">
        <w:rPr>
          <w:rFonts w:ascii="Arial" w:hAnsi="Arial" w:cs="Arial"/>
          <w:bCs/>
          <w:iCs/>
          <w:spacing w:val="4"/>
          <w:sz w:val="20"/>
          <w:szCs w:val="20"/>
          <w:lang w:bidi="pl-PL"/>
        </w:rPr>
        <w:t xml:space="preserve">    </w:t>
      </w:r>
      <w:r w:rsidR="008D11ED">
        <w:rPr>
          <w:rFonts w:ascii="Arial" w:hAnsi="Arial" w:cs="Arial"/>
          <w:bCs/>
          <w:iCs/>
          <w:spacing w:val="4"/>
          <w:sz w:val="20"/>
          <w:szCs w:val="20"/>
          <w:lang w:bidi="pl-PL"/>
        </w:rPr>
        <w:t xml:space="preserve">   </w:t>
      </w:r>
      <w:r w:rsidR="00814EDA" w:rsidRPr="00814EDA">
        <w:rPr>
          <w:rFonts w:ascii="Arial" w:hAnsi="Arial" w:cs="Arial"/>
          <w:bCs/>
          <w:iCs/>
          <w:spacing w:val="4"/>
          <w:sz w:val="20"/>
          <w:szCs w:val="20"/>
          <w:lang w:bidi="pl-PL"/>
        </w:rPr>
        <w:t>”</w:t>
      </w:r>
    </w:p>
    <w:p w:rsidR="00E87B50" w:rsidRPr="00814EDA" w:rsidRDefault="00E87B50" w:rsidP="00E87B50">
      <w:pPr>
        <w:pStyle w:val="Akapitzlist"/>
        <w:numPr>
          <w:ilvl w:val="0"/>
          <w:numId w:val="30"/>
        </w:numPr>
        <w:spacing w:after="240" w:line="240" w:lineRule="exact"/>
        <w:ind w:left="568" w:hanging="284"/>
        <w:contextualSpacing w:val="0"/>
        <w:jc w:val="both"/>
        <w:rPr>
          <w:rFonts w:ascii="Arial" w:hAnsi="Arial" w:cs="Arial"/>
          <w:bCs/>
          <w:spacing w:val="4"/>
          <w:sz w:val="20"/>
          <w:szCs w:val="20"/>
        </w:rPr>
      </w:pPr>
      <w:r w:rsidRPr="007D04A3">
        <w:rPr>
          <w:rFonts w:ascii="Arial" w:hAnsi="Arial" w:cs="Arial"/>
          <w:spacing w:val="4"/>
          <w:sz w:val="20"/>
          <w:szCs w:val="20"/>
        </w:rPr>
        <w:t>ustalenie, w rozstrzygnięciu zaskarżonej decyzji</w:t>
      </w:r>
      <w:r w:rsidR="00F1297C" w:rsidRPr="007D04A3">
        <w:rPr>
          <w:rFonts w:ascii="Arial" w:hAnsi="Arial" w:cs="Arial"/>
          <w:spacing w:val="4"/>
          <w:sz w:val="20"/>
          <w:szCs w:val="20"/>
        </w:rPr>
        <w:t>, poprzez dodanie, na stronie 52</w:t>
      </w:r>
      <w:r w:rsidRPr="007D04A3">
        <w:rPr>
          <w:rFonts w:ascii="Arial" w:hAnsi="Arial" w:cs="Arial"/>
          <w:spacing w:val="4"/>
          <w:sz w:val="20"/>
          <w:szCs w:val="20"/>
        </w:rPr>
        <w:t>, po zapisie znajdującym się w wierszu 1</w:t>
      </w:r>
      <w:r w:rsidR="00F1297C" w:rsidRPr="005974E1">
        <w:rPr>
          <w:rFonts w:ascii="Arial" w:hAnsi="Arial" w:cs="Arial"/>
          <w:spacing w:val="4"/>
          <w:sz w:val="20"/>
          <w:szCs w:val="20"/>
        </w:rPr>
        <w:t>8</w:t>
      </w:r>
      <w:r w:rsidRPr="00814EDA">
        <w:rPr>
          <w:rFonts w:ascii="Arial" w:hAnsi="Arial" w:cs="Arial"/>
          <w:spacing w:val="4"/>
          <w:sz w:val="20"/>
          <w:szCs w:val="20"/>
        </w:rPr>
        <w:t>, licząc od dołu strony, nowego zapisu</w:t>
      </w:r>
      <w:r w:rsidRPr="00814EDA">
        <w:rPr>
          <w:rFonts w:ascii="Arial" w:hAnsi="Arial" w:cs="Arial"/>
          <w:bCs/>
          <w:spacing w:val="4"/>
          <w:sz w:val="20"/>
          <w:szCs w:val="20"/>
        </w:rPr>
        <w:t>:</w:t>
      </w:r>
    </w:p>
    <w:p w:rsidR="00C85FB1" w:rsidRPr="00814EDA" w:rsidRDefault="00E87B50" w:rsidP="00C85FB1">
      <w:pPr>
        <w:pStyle w:val="Akapitzlist"/>
        <w:spacing w:before="240" w:after="240" w:line="240" w:lineRule="exact"/>
        <w:ind w:left="567"/>
        <w:contextualSpacing w:val="0"/>
        <w:jc w:val="both"/>
        <w:rPr>
          <w:rFonts w:ascii="Arial" w:hAnsi="Arial" w:cs="Arial"/>
          <w:b/>
          <w:bCs/>
          <w:spacing w:val="4"/>
          <w:sz w:val="20"/>
          <w:szCs w:val="20"/>
        </w:rPr>
      </w:pPr>
      <w:r w:rsidRPr="00814EDA">
        <w:rPr>
          <w:rFonts w:ascii="Arial" w:hAnsi="Arial" w:cs="Arial"/>
          <w:bCs/>
          <w:spacing w:val="4"/>
          <w:sz w:val="20"/>
          <w:szCs w:val="20"/>
        </w:rPr>
        <w:t>„</w:t>
      </w:r>
      <w:r w:rsidRPr="00814EDA">
        <w:rPr>
          <w:rFonts w:ascii="Arial" w:hAnsi="Arial" w:cs="Arial"/>
          <w:b/>
          <w:bCs/>
          <w:spacing w:val="4"/>
          <w:sz w:val="20"/>
          <w:szCs w:val="20"/>
        </w:rPr>
        <w:t>IX.4a</w:t>
      </w:r>
      <w:r w:rsidRPr="00814EDA">
        <w:rPr>
          <w:rFonts w:ascii="Arial" w:hAnsi="Arial" w:cs="Arial"/>
          <w:bCs/>
          <w:spacing w:val="4"/>
          <w:sz w:val="20"/>
          <w:szCs w:val="20"/>
        </w:rPr>
        <w:t xml:space="preserve">. </w:t>
      </w:r>
      <w:r w:rsidRPr="00814EDA">
        <w:rPr>
          <w:rFonts w:ascii="Arial" w:hAnsi="Arial" w:cs="Arial"/>
          <w:b/>
          <w:bCs/>
          <w:spacing w:val="4"/>
          <w:sz w:val="20"/>
          <w:szCs w:val="20"/>
        </w:rPr>
        <w:t>Lokalizacja i parametry techniczne zjazd</w:t>
      </w:r>
      <w:r w:rsidR="00C85FB1" w:rsidRPr="00814EDA">
        <w:rPr>
          <w:rFonts w:ascii="Arial" w:hAnsi="Arial" w:cs="Arial"/>
          <w:b/>
          <w:bCs/>
          <w:spacing w:val="4"/>
          <w:sz w:val="20"/>
          <w:szCs w:val="20"/>
        </w:rPr>
        <w:t>u</w:t>
      </w:r>
      <w:r w:rsidRPr="00814EDA">
        <w:rPr>
          <w:rFonts w:ascii="Arial" w:hAnsi="Arial" w:cs="Arial"/>
          <w:b/>
          <w:bCs/>
          <w:spacing w:val="4"/>
          <w:sz w:val="20"/>
          <w:szCs w:val="20"/>
        </w:rPr>
        <w:t>.</w:t>
      </w:r>
    </w:p>
    <w:p w:rsidR="00C85FB1" w:rsidRPr="00814EDA" w:rsidRDefault="00C85FB1" w:rsidP="00C85FB1">
      <w:pPr>
        <w:pStyle w:val="Akapitzlist"/>
        <w:spacing w:before="240" w:after="240" w:line="240" w:lineRule="exact"/>
        <w:ind w:left="567"/>
        <w:contextualSpacing w:val="0"/>
        <w:jc w:val="both"/>
        <w:rPr>
          <w:rFonts w:ascii="Arial" w:hAnsi="Arial" w:cs="Arial"/>
          <w:bCs/>
          <w:spacing w:val="4"/>
          <w:sz w:val="20"/>
          <w:szCs w:val="20"/>
        </w:rPr>
      </w:pPr>
      <w:r w:rsidRPr="00814EDA">
        <w:rPr>
          <w:rFonts w:ascii="Arial" w:hAnsi="Arial" w:cs="Arial"/>
          <w:bCs/>
          <w:spacing w:val="4"/>
          <w:sz w:val="20"/>
          <w:szCs w:val="20"/>
        </w:rPr>
        <w:t>Dojazd do obiektu (stacji zasuw) zape</w:t>
      </w:r>
      <w:r w:rsidR="006235A7" w:rsidRPr="00814EDA">
        <w:rPr>
          <w:rFonts w:ascii="Arial" w:hAnsi="Arial" w:cs="Arial"/>
          <w:bCs/>
          <w:spacing w:val="4"/>
          <w:sz w:val="20"/>
          <w:szCs w:val="20"/>
        </w:rPr>
        <w:t>wnion</w:t>
      </w:r>
      <w:r w:rsidR="008D11ED">
        <w:rPr>
          <w:rFonts w:ascii="Arial" w:hAnsi="Arial" w:cs="Arial"/>
          <w:bCs/>
          <w:spacing w:val="4"/>
          <w:sz w:val="20"/>
          <w:szCs w:val="20"/>
        </w:rPr>
        <w:t>y</w:t>
      </w:r>
      <w:r w:rsidR="006235A7" w:rsidRPr="00814EDA">
        <w:rPr>
          <w:rFonts w:ascii="Arial" w:hAnsi="Arial" w:cs="Arial"/>
          <w:bCs/>
          <w:spacing w:val="4"/>
          <w:sz w:val="20"/>
          <w:szCs w:val="20"/>
        </w:rPr>
        <w:t xml:space="preserve"> będ</w:t>
      </w:r>
      <w:r w:rsidR="008D11ED">
        <w:rPr>
          <w:rFonts w:ascii="Arial" w:hAnsi="Arial" w:cs="Arial"/>
          <w:bCs/>
          <w:spacing w:val="4"/>
          <w:sz w:val="20"/>
          <w:szCs w:val="20"/>
        </w:rPr>
        <w:t>zie</w:t>
      </w:r>
      <w:r w:rsidR="006235A7" w:rsidRPr="00814EDA">
        <w:rPr>
          <w:rFonts w:ascii="Arial" w:hAnsi="Arial" w:cs="Arial"/>
          <w:bCs/>
          <w:spacing w:val="4"/>
          <w:sz w:val="20"/>
          <w:szCs w:val="20"/>
        </w:rPr>
        <w:t xml:space="preserve"> poprzez projektowany zjazd z drogi </w:t>
      </w:r>
      <w:r w:rsidR="006235A7" w:rsidRPr="00814EDA">
        <w:rPr>
          <w:rFonts w:ascii="Arial" w:hAnsi="Arial" w:cs="Arial"/>
          <w:bCs/>
          <w:spacing w:val="4"/>
          <w:sz w:val="20"/>
          <w:szCs w:val="20"/>
        </w:rPr>
        <w:br/>
        <w:t>i projektowaną drogę dojazdową zakończoną</w:t>
      </w:r>
      <w:r w:rsidRPr="00814EDA">
        <w:rPr>
          <w:rFonts w:ascii="Arial" w:hAnsi="Arial" w:cs="Arial"/>
          <w:bCs/>
          <w:spacing w:val="4"/>
          <w:sz w:val="20"/>
          <w:szCs w:val="20"/>
        </w:rPr>
        <w:t xml:space="preserve"> placem manewrowym. Przewiduje się </w:t>
      </w:r>
      <w:r w:rsidR="006235A7" w:rsidRPr="00814EDA">
        <w:rPr>
          <w:rFonts w:ascii="Arial" w:hAnsi="Arial" w:cs="Arial"/>
          <w:bCs/>
          <w:spacing w:val="4"/>
          <w:sz w:val="20"/>
          <w:szCs w:val="20"/>
        </w:rPr>
        <w:t>wykonanie nawierzchni zjazdu, drogi dojazdowej</w:t>
      </w:r>
      <w:r w:rsidRPr="00814EDA">
        <w:rPr>
          <w:rFonts w:ascii="Arial" w:hAnsi="Arial" w:cs="Arial"/>
          <w:bCs/>
          <w:spacing w:val="4"/>
          <w:sz w:val="20"/>
          <w:szCs w:val="20"/>
        </w:rPr>
        <w:t xml:space="preserve">, chodników i placów manewrowych z kostki betonowej lub </w:t>
      </w:r>
      <w:r w:rsidR="006235A7" w:rsidRPr="00814EDA">
        <w:rPr>
          <w:rFonts w:ascii="Arial" w:hAnsi="Arial" w:cs="Arial"/>
          <w:bCs/>
          <w:spacing w:val="4"/>
          <w:sz w:val="20"/>
          <w:szCs w:val="20"/>
        </w:rPr>
        <w:br/>
      </w:r>
      <w:r w:rsidRPr="00814EDA">
        <w:rPr>
          <w:rFonts w:ascii="Arial" w:hAnsi="Arial" w:cs="Arial"/>
          <w:bCs/>
          <w:spacing w:val="4"/>
          <w:sz w:val="20"/>
          <w:szCs w:val="20"/>
        </w:rPr>
        <w:t>z kruszywa łamanego. Przewiduje się w ramach ni</w:t>
      </w:r>
      <w:r w:rsidR="006235A7" w:rsidRPr="00814EDA">
        <w:rPr>
          <w:rFonts w:ascii="Arial" w:hAnsi="Arial" w:cs="Arial"/>
          <w:bCs/>
          <w:spacing w:val="4"/>
          <w:sz w:val="20"/>
          <w:szCs w:val="20"/>
        </w:rPr>
        <w:t xml:space="preserve">niejszej inwestycji realizację 1 zjazdu </w:t>
      </w:r>
      <w:r w:rsidR="008D11ED">
        <w:rPr>
          <w:rFonts w:ascii="Arial" w:hAnsi="Arial" w:cs="Arial"/>
          <w:bCs/>
          <w:spacing w:val="4"/>
          <w:sz w:val="20"/>
          <w:szCs w:val="20"/>
        </w:rPr>
        <w:br/>
      </w:r>
      <w:r w:rsidR="006235A7" w:rsidRPr="00814EDA">
        <w:rPr>
          <w:rFonts w:ascii="Arial" w:hAnsi="Arial" w:cs="Arial"/>
          <w:bCs/>
          <w:spacing w:val="4"/>
          <w:sz w:val="20"/>
          <w:szCs w:val="20"/>
        </w:rPr>
        <w:lastRenderedPageBreak/>
        <w:t>do Liniowej</w:t>
      </w:r>
      <w:r w:rsidRPr="00814EDA">
        <w:rPr>
          <w:rFonts w:ascii="Arial" w:hAnsi="Arial" w:cs="Arial"/>
          <w:bCs/>
          <w:spacing w:val="4"/>
          <w:sz w:val="20"/>
          <w:szCs w:val="20"/>
        </w:rPr>
        <w:t xml:space="preserve"> Stacji Zasuw.</w:t>
      </w:r>
      <w:r w:rsidRPr="00814EDA">
        <w:t xml:space="preserve"> </w:t>
      </w:r>
      <w:r w:rsidRPr="00814EDA">
        <w:rPr>
          <w:rFonts w:ascii="Arial" w:hAnsi="Arial" w:cs="Arial"/>
          <w:bCs/>
          <w:spacing w:val="4"/>
          <w:sz w:val="20"/>
          <w:szCs w:val="20"/>
        </w:rPr>
        <w:t xml:space="preserve">Odwodnienie jezdni realizowane będzie spadkami i pochyleniami nawierzchni z odprowadzeniem wody w pobocza. </w:t>
      </w:r>
    </w:p>
    <w:p w:rsidR="00C85FB1" w:rsidRPr="00814EDA" w:rsidRDefault="00C85FB1" w:rsidP="00C85FB1">
      <w:pPr>
        <w:pStyle w:val="Akapitzlist"/>
        <w:spacing w:before="240" w:after="240" w:line="240" w:lineRule="exact"/>
        <w:ind w:left="567"/>
        <w:contextualSpacing w:val="0"/>
        <w:jc w:val="both"/>
        <w:rPr>
          <w:rFonts w:ascii="Arial" w:hAnsi="Arial" w:cs="Arial"/>
          <w:bCs/>
          <w:spacing w:val="4"/>
          <w:sz w:val="20"/>
          <w:szCs w:val="20"/>
          <w:u w:val="single"/>
        </w:rPr>
      </w:pPr>
      <w:r w:rsidRPr="00814EDA">
        <w:rPr>
          <w:rFonts w:ascii="Arial" w:hAnsi="Arial" w:cs="Arial"/>
          <w:bCs/>
          <w:spacing w:val="4"/>
          <w:sz w:val="20"/>
          <w:szCs w:val="20"/>
        </w:rPr>
        <w:t>Ukształtowanie wysokościowe zjazdu dowiązane będzie do rzędnych wysokościowych jezdni drogi i istniejących rzędnych terenu. Odwodn</w:t>
      </w:r>
      <w:r w:rsidR="006235A7" w:rsidRPr="00814EDA">
        <w:rPr>
          <w:rFonts w:ascii="Arial" w:hAnsi="Arial" w:cs="Arial"/>
          <w:bCs/>
          <w:spacing w:val="4"/>
          <w:sz w:val="20"/>
          <w:szCs w:val="20"/>
        </w:rPr>
        <w:t>ienie obszaru wewnątrz Liniowej</w:t>
      </w:r>
      <w:r w:rsidRPr="00814EDA">
        <w:rPr>
          <w:rFonts w:ascii="Arial" w:hAnsi="Arial" w:cs="Arial"/>
          <w:bCs/>
          <w:spacing w:val="4"/>
          <w:sz w:val="20"/>
          <w:szCs w:val="20"/>
        </w:rPr>
        <w:t xml:space="preserve"> Stacji Zasuw będzie odbywać się spadkami i pochyleniami nawierzchni z odprowadzeniem wody w plac żwirowy. Zewnętrznym podparciem nawierzchni drogi będą krawężniki betonowe oraz oporniki betonowe. Obramowaniem zewnętrznym chodników i placów technologicznych będą obrzeża betonowe.</w:t>
      </w:r>
    </w:p>
    <w:p w:rsidR="00C85FB1" w:rsidRPr="00814EDA" w:rsidRDefault="00C85FB1" w:rsidP="00C85FB1">
      <w:pPr>
        <w:pStyle w:val="Akapitzlist"/>
        <w:spacing w:after="240" w:line="240" w:lineRule="exact"/>
        <w:ind w:left="567"/>
        <w:contextualSpacing w:val="0"/>
        <w:jc w:val="both"/>
        <w:rPr>
          <w:rFonts w:ascii="Arial" w:hAnsi="Arial" w:cs="Arial"/>
          <w:spacing w:val="4"/>
          <w:sz w:val="20"/>
          <w:szCs w:val="20"/>
        </w:rPr>
      </w:pPr>
      <w:r w:rsidRPr="00814EDA">
        <w:rPr>
          <w:rFonts w:ascii="Arial" w:hAnsi="Arial" w:cs="Arial"/>
          <w:spacing w:val="4"/>
          <w:sz w:val="20"/>
          <w:szCs w:val="20"/>
          <w:u w:val="single"/>
        </w:rPr>
        <w:t>Lokalizacja</w:t>
      </w:r>
      <w:r w:rsidR="006235A7" w:rsidRPr="00814EDA">
        <w:rPr>
          <w:rFonts w:ascii="Arial" w:hAnsi="Arial" w:cs="Arial"/>
          <w:spacing w:val="4"/>
          <w:sz w:val="20"/>
          <w:szCs w:val="20"/>
          <w:u w:val="single"/>
        </w:rPr>
        <w:t xml:space="preserve"> nowego zjazdu i jego</w:t>
      </w:r>
      <w:r w:rsidRPr="00814EDA">
        <w:rPr>
          <w:rFonts w:ascii="Arial" w:hAnsi="Arial" w:cs="Arial"/>
          <w:spacing w:val="4"/>
          <w:sz w:val="20"/>
          <w:szCs w:val="20"/>
          <w:u w:val="single"/>
        </w:rPr>
        <w:t xml:space="preserve"> parametry</w:t>
      </w:r>
      <w:r w:rsidRPr="00814EDA">
        <w:rPr>
          <w:rFonts w:ascii="Arial" w:hAnsi="Arial" w:cs="Arial"/>
          <w:spacing w:val="4"/>
          <w:sz w:val="20"/>
          <w:szCs w:val="20"/>
        </w:rPr>
        <w:t>:</w:t>
      </w:r>
    </w:p>
    <w:p w:rsidR="006235A7" w:rsidRPr="009C4B5B" w:rsidRDefault="006235A7" w:rsidP="009C4B5B">
      <w:pPr>
        <w:pStyle w:val="Akapitzlist"/>
        <w:numPr>
          <w:ilvl w:val="0"/>
          <w:numId w:val="35"/>
        </w:numPr>
        <w:spacing w:after="120" w:line="240" w:lineRule="exact"/>
        <w:ind w:left="924"/>
        <w:contextualSpacing w:val="0"/>
        <w:jc w:val="both"/>
        <w:rPr>
          <w:rFonts w:ascii="Arial" w:hAnsi="Arial" w:cs="Arial"/>
          <w:spacing w:val="4"/>
          <w:sz w:val="20"/>
          <w:szCs w:val="20"/>
        </w:rPr>
      </w:pPr>
      <w:r w:rsidRPr="00814EDA">
        <w:rPr>
          <w:rFonts w:ascii="Arial" w:hAnsi="Arial" w:cs="Arial"/>
          <w:spacing w:val="4"/>
          <w:sz w:val="20"/>
          <w:szCs w:val="20"/>
        </w:rPr>
        <w:t xml:space="preserve">Zjazd do liniowej Stacji Zasuw nr 2 „Lubsza” zostanie zlokalizowany z działki drogowej </w:t>
      </w:r>
      <w:r w:rsidRPr="009C4B5B">
        <w:rPr>
          <w:rFonts w:ascii="Arial" w:hAnsi="Arial" w:cs="Arial"/>
          <w:spacing w:val="4"/>
          <w:sz w:val="20"/>
          <w:szCs w:val="20"/>
        </w:rPr>
        <w:t xml:space="preserve">nr 657/25 (droga powiatowa nr DP2338S), z obrębu Lubsza. </w:t>
      </w:r>
    </w:p>
    <w:p w:rsidR="00AD2A93" w:rsidRPr="00814EDA" w:rsidRDefault="00AD2A93" w:rsidP="009C4B5B">
      <w:pPr>
        <w:spacing w:after="120" w:line="240" w:lineRule="exact"/>
        <w:ind w:left="992"/>
        <w:jc w:val="both"/>
        <w:rPr>
          <w:rFonts w:ascii="Arial" w:hAnsi="Arial" w:cs="Arial"/>
          <w:spacing w:val="4"/>
          <w:sz w:val="20"/>
          <w:szCs w:val="20"/>
        </w:rPr>
      </w:pPr>
      <w:r w:rsidRPr="00814EDA">
        <w:rPr>
          <w:rFonts w:ascii="Arial" w:hAnsi="Arial" w:cs="Arial"/>
          <w:spacing w:val="4"/>
          <w:sz w:val="20"/>
          <w:szCs w:val="20"/>
        </w:rPr>
        <w:t>Parametry projektowanego zjazdu:</w:t>
      </w:r>
    </w:p>
    <w:p w:rsidR="00AD2A93" w:rsidRPr="009C4B5B" w:rsidRDefault="00AD2A93" w:rsidP="009C4B5B">
      <w:pPr>
        <w:pStyle w:val="Akapitzlist"/>
        <w:numPr>
          <w:ilvl w:val="0"/>
          <w:numId w:val="36"/>
        </w:numPr>
        <w:spacing w:after="120" w:line="240" w:lineRule="exact"/>
        <w:contextualSpacing w:val="0"/>
        <w:jc w:val="both"/>
        <w:rPr>
          <w:rFonts w:ascii="Arial" w:hAnsi="Arial" w:cs="Arial"/>
          <w:spacing w:val="4"/>
          <w:sz w:val="20"/>
          <w:szCs w:val="20"/>
        </w:rPr>
      </w:pPr>
      <w:r w:rsidRPr="009C4B5B">
        <w:rPr>
          <w:rFonts w:ascii="Arial" w:hAnsi="Arial" w:cs="Arial"/>
          <w:spacing w:val="4"/>
          <w:sz w:val="20"/>
          <w:szCs w:val="20"/>
        </w:rPr>
        <w:t>szerokości jezdni zjazdu 4,5 m,</w:t>
      </w:r>
    </w:p>
    <w:p w:rsidR="00AD2A93" w:rsidRPr="009C4B5B" w:rsidRDefault="00AD2A93" w:rsidP="009C4B5B">
      <w:pPr>
        <w:pStyle w:val="Akapitzlist"/>
        <w:numPr>
          <w:ilvl w:val="0"/>
          <w:numId w:val="36"/>
        </w:numPr>
        <w:spacing w:after="120" w:line="240" w:lineRule="exact"/>
        <w:contextualSpacing w:val="0"/>
        <w:jc w:val="both"/>
        <w:rPr>
          <w:rFonts w:ascii="Arial" w:hAnsi="Arial" w:cs="Arial"/>
          <w:spacing w:val="4"/>
          <w:sz w:val="20"/>
          <w:szCs w:val="20"/>
        </w:rPr>
      </w:pPr>
      <w:r w:rsidRPr="009C4B5B">
        <w:rPr>
          <w:rFonts w:ascii="Arial" w:hAnsi="Arial" w:cs="Arial"/>
          <w:spacing w:val="4"/>
          <w:sz w:val="20"/>
          <w:szCs w:val="20"/>
        </w:rPr>
        <w:t>promienie łuków wyokrąglających na połączeniu z krawędzią drogi powiatowej: 7,0 m.</w:t>
      </w:r>
    </w:p>
    <w:p w:rsidR="00AD2A93" w:rsidRPr="009C4B5B" w:rsidRDefault="00AD2A93" w:rsidP="009C4B5B">
      <w:pPr>
        <w:pStyle w:val="Akapitzlist"/>
        <w:numPr>
          <w:ilvl w:val="0"/>
          <w:numId w:val="36"/>
        </w:numPr>
        <w:spacing w:after="120" w:line="240" w:lineRule="exact"/>
        <w:contextualSpacing w:val="0"/>
        <w:jc w:val="both"/>
        <w:rPr>
          <w:rFonts w:ascii="Arial" w:hAnsi="Arial" w:cs="Arial"/>
          <w:spacing w:val="4"/>
          <w:sz w:val="20"/>
          <w:szCs w:val="20"/>
        </w:rPr>
      </w:pPr>
      <w:r w:rsidRPr="009C4B5B">
        <w:rPr>
          <w:rFonts w:ascii="Arial" w:hAnsi="Arial" w:cs="Arial"/>
          <w:spacing w:val="4"/>
          <w:sz w:val="20"/>
          <w:szCs w:val="20"/>
        </w:rPr>
        <w:t>kąt skrzyżowania zjazdu z drogą powiatową: 90°,</w:t>
      </w:r>
    </w:p>
    <w:p w:rsidR="00E774F8" w:rsidRPr="009C4B5B" w:rsidRDefault="00AD2A93" w:rsidP="009C4B5B">
      <w:pPr>
        <w:pStyle w:val="Akapitzlist"/>
        <w:numPr>
          <w:ilvl w:val="0"/>
          <w:numId w:val="36"/>
        </w:numPr>
        <w:spacing w:after="240" w:line="240" w:lineRule="exact"/>
        <w:ind w:left="1349" w:hanging="357"/>
        <w:contextualSpacing w:val="0"/>
        <w:jc w:val="both"/>
        <w:rPr>
          <w:rFonts w:ascii="Arial" w:hAnsi="Arial" w:cs="Arial"/>
          <w:spacing w:val="4"/>
          <w:sz w:val="20"/>
          <w:szCs w:val="20"/>
        </w:rPr>
      </w:pPr>
      <w:r w:rsidRPr="009C4B5B">
        <w:rPr>
          <w:rFonts w:ascii="Arial" w:hAnsi="Arial" w:cs="Arial"/>
          <w:spacing w:val="4"/>
          <w:sz w:val="20"/>
          <w:szCs w:val="20"/>
        </w:rPr>
        <w:t>nawierzchnia z kostki betonowej.</w:t>
      </w:r>
    </w:p>
    <w:p w:rsidR="005863F9" w:rsidRPr="005974E1" w:rsidRDefault="005863F9" w:rsidP="005863F9">
      <w:pPr>
        <w:spacing w:after="240" w:line="240" w:lineRule="exact"/>
        <w:ind w:left="567"/>
        <w:jc w:val="both"/>
        <w:rPr>
          <w:rFonts w:ascii="Arial" w:hAnsi="Arial" w:cs="Arial"/>
          <w:b/>
          <w:spacing w:val="4"/>
          <w:sz w:val="20"/>
          <w:szCs w:val="20"/>
        </w:rPr>
      </w:pPr>
      <w:r w:rsidRPr="007D04A3">
        <w:rPr>
          <w:rFonts w:ascii="Arial" w:hAnsi="Arial" w:cs="Arial"/>
          <w:b/>
          <w:bCs/>
          <w:spacing w:val="4"/>
          <w:sz w:val="20"/>
          <w:szCs w:val="20"/>
        </w:rPr>
        <w:t xml:space="preserve">IX.4b. </w:t>
      </w:r>
      <w:r w:rsidR="007C03C6" w:rsidRPr="007D04A3">
        <w:rPr>
          <w:rStyle w:val="Teksttreci42"/>
          <w:rFonts w:ascii="Arial" w:hAnsi="Arial" w:cs="Arial"/>
          <w:b/>
          <w:color w:val="000000"/>
          <w:spacing w:val="4"/>
          <w:sz w:val="20"/>
          <w:szCs w:val="20"/>
          <w:u w:val="none"/>
        </w:rPr>
        <w:t>O</w:t>
      </w:r>
      <w:r w:rsidRPr="007D04A3">
        <w:rPr>
          <w:rStyle w:val="Teksttreci42"/>
          <w:rFonts w:ascii="Arial" w:hAnsi="Arial" w:cs="Arial"/>
          <w:b/>
          <w:color w:val="000000"/>
          <w:spacing w:val="4"/>
          <w:sz w:val="20"/>
          <w:szCs w:val="20"/>
          <w:u w:val="none"/>
        </w:rPr>
        <w:t xml:space="preserve">kreślenie sposobu, miejsca i warunków umieszczenia obiektów lub urządzeń </w:t>
      </w:r>
      <w:r w:rsidR="008D11ED">
        <w:rPr>
          <w:rStyle w:val="Teksttreci42"/>
          <w:rFonts w:ascii="Arial" w:hAnsi="Arial" w:cs="Arial"/>
          <w:b/>
          <w:color w:val="000000"/>
          <w:spacing w:val="4"/>
          <w:sz w:val="20"/>
          <w:szCs w:val="20"/>
          <w:u w:val="none"/>
        </w:rPr>
        <w:br/>
      </w:r>
      <w:r w:rsidRPr="007D04A3">
        <w:rPr>
          <w:rStyle w:val="Teksttreci42"/>
          <w:rFonts w:ascii="Arial" w:hAnsi="Arial" w:cs="Arial"/>
          <w:b/>
          <w:color w:val="000000"/>
          <w:spacing w:val="4"/>
          <w:sz w:val="20"/>
          <w:szCs w:val="20"/>
          <w:u w:val="none"/>
        </w:rPr>
        <w:t>na gruntach Skarbu Państwa pokrytych wodami.</w:t>
      </w:r>
    </w:p>
    <w:p w:rsidR="00AF2915" w:rsidRPr="009C4B5B" w:rsidRDefault="005863F9" w:rsidP="009C4B5B">
      <w:pPr>
        <w:pStyle w:val="Teksttreci1"/>
        <w:shd w:val="clear" w:color="auto" w:fill="auto"/>
        <w:spacing w:after="240" w:line="240" w:lineRule="exact"/>
        <w:ind w:left="567" w:right="60"/>
        <w:jc w:val="both"/>
        <w:rPr>
          <w:rStyle w:val="Teksttreci5"/>
          <w:color w:val="000000"/>
          <w:spacing w:val="4"/>
          <w:sz w:val="20"/>
          <w:szCs w:val="20"/>
          <w:lang w:val="pl-PL"/>
        </w:rPr>
      </w:pPr>
      <w:r w:rsidRPr="00814EDA">
        <w:rPr>
          <w:rStyle w:val="Teksttreci5"/>
          <w:color w:val="000000"/>
          <w:spacing w:val="4"/>
          <w:sz w:val="20"/>
          <w:szCs w:val="20"/>
          <w:lang w:val="pl-PL"/>
        </w:rPr>
        <w:t>Przekroczenia gruntów stanowiących własność Skarbu Państwa pokrytych wodami</w:t>
      </w:r>
      <w:r w:rsidR="00553CF1" w:rsidRPr="00814EDA">
        <w:rPr>
          <w:rStyle w:val="Teksttreci5"/>
          <w:color w:val="000000"/>
          <w:spacing w:val="4"/>
          <w:sz w:val="20"/>
          <w:szCs w:val="20"/>
          <w:lang w:val="pl-PL"/>
        </w:rPr>
        <w:t>:</w:t>
      </w:r>
    </w:p>
    <w:p w:rsidR="005863F9" w:rsidRPr="00814EDA" w:rsidRDefault="005863F9" w:rsidP="006235A7">
      <w:pPr>
        <w:pStyle w:val="Teksttreci1"/>
        <w:shd w:val="clear" w:color="auto" w:fill="auto"/>
        <w:spacing w:after="240" w:line="240" w:lineRule="exact"/>
        <w:ind w:left="567" w:right="62"/>
        <w:jc w:val="both"/>
        <w:rPr>
          <w:spacing w:val="4"/>
          <w:sz w:val="20"/>
          <w:szCs w:val="20"/>
          <w:lang w:val="pl-PL"/>
        </w:rPr>
      </w:pPr>
      <w:r w:rsidRPr="00814EDA">
        <w:rPr>
          <w:rStyle w:val="Teksttreci0"/>
          <w:color w:val="000000"/>
          <w:spacing w:val="4"/>
          <w:sz w:val="20"/>
          <w:szCs w:val="20"/>
          <w:lang w:val="pl-PL"/>
        </w:rPr>
        <w:t xml:space="preserve">Na trasie projektowanego rurociągu (wraz z linią światłowodową) występują przekroczenia rzek </w:t>
      </w:r>
      <w:r w:rsidR="007C03C6" w:rsidRPr="00814EDA">
        <w:rPr>
          <w:rStyle w:val="Teksttreci0"/>
          <w:color w:val="000000"/>
          <w:spacing w:val="4"/>
          <w:sz w:val="20"/>
          <w:szCs w:val="20"/>
          <w:lang w:val="pl-PL"/>
        </w:rPr>
        <w:br/>
      </w:r>
      <w:r w:rsidRPr="00814EDA">
        <w:rPr>
          <w:rStyle w:val="Teksttreci0"/>
          <w:color w:val="000000"/>
          <w:spacing w:val="4"/>
          <w:sz w:val="20"/>
          <w:szCs w:val="20"/>
          <w:lang w:val="pl-PL"/>
        </w:rPr>
        <w:t>o szerokośc</w:t>
      </w:r>
      <w:r w:rsidR="007C03C6" w:rsidRPr="00814EDA">
        <w:rPr>
          <w:rStyle w:val="Teksttreci0"/>
          <w:color w:val="000000"/>
          <w:spacing w:val="4"/>
          <w:sz w:val="20"/>
          <w:szCs w:val="20"/>
          <w:lang w:val="pl-PL"/>
        </w:rPr>
        <w:t>i lustra wody mniejszej niż 20m.</w:t>
      </w:r>
      <w:r w:rsidRPr="00814EDA">
        <w:rPr>
          <w:rStyle w:val="Teksttreci0"/>
          <w:color w:val="000000"/>
          <w:spacing w:val="4"/>
          <w:sz w:val="20"/>
          <w:szCs w:val="20"/>
          <w:lang w:val="pl-PL"/>
        </w:rPr>
        <w:t xml:space="preserve"> Przekroczenia wykonane zostaną pod dnem cieku </w:t>
      </w:r>
      <w:r w:rsidR="007C03C6" w:rsidRPr="00814EDA">
        <w:rPr>
          <w:rStyle w:val="Teksttreci0"/>
          <w:color w:val="000000"/>
          <w:spacing w:val="4"/>
          <w:sz w:val="20"/>
          <w:szCs w:val="20"/>
          <w:lang w:val="pl-PL"/>
        </w:rPr>
        <w:br/>
      </w:r>
      <w:r w:rsidRPr="00814EDA">
        <w:rPr>
          <w:rStyle w:val="Teksttreci0"/>
          <w:color w:val="000000"/>
          <w:spacing w:val="4"/>
          <w:sz w:val="20"/>
          <w:szCs w:val="20"/>
          <w:lang w:val="pl-PL"/>
        </w:rPr>
        <w:t xml:space="preserve">z </w:t>
      </w:r>
      <w:r w:rsidRPr="00814EDA">
        <w:rPr>
          <w:rStyle w:val="Teksttreci3"/>
          <w:color w:val="000000"/>
          <w:spacing w:val="4"/>
          <w:sz w:val="20"/>
          <w:szCs w:val="20"/>
          <w:lang w:val="pl-PL"/>
        </w:rPr>
        <w:t xml:space="preserve">zachowaniem minimalnego przykrycia wynoszącego minimum 1,5m do górnej tworzącej rurociągu lub zgodnie z wymaganiami właściciela cieku. Przekroczenia cieków rurociągiem będą wykonane </w:t>
      </w:r>
      <w:r w:rsidRPr="00814EDA">
        <w:rPr>
          <w:rStyle w:val="Teksttreci22"/>
          <w:color w:val="000000"/>
          <w:spacing w:val="4"/>
          <w:sz w:val="20"/>
          <w:szCs w:val="20"/>
          <w:lang w:val="pl-PL"/>
        </w:rPr>
        <w:t xml:space="preserve">metodą </w:t>
      </w:r>
      <w:proofErr w:type="spellStart"/>
      <w:r w:rsidRPr="00814EDA">
        <w:rPr>
          <w:rStyle w:val="Teksttreci22"/>
          <w:color w:val="000000"/>
          <w:spacing w:val="4"/>
          <w:sz w:val="20"/>
          <w:szCs w:val="20"/>
          <w:lang w:val="pl-PL"/>
        </w:rPr>
        <w:t>bezwykopową</w:t>
      </w:r>
      <w:proofErr w:type="spellEnd"/>
      <w:r w:rsidRPr="00814EDA">
        <w:rPr>
          <w:rStyle w:val="Teksttreci22"/>
          <w:color w:val="000000"/>
          <w:spacing w:val="4"/>
          <w:sz w:val="20"/>
          <w:szCs w:val="20"/>
          <w:lang w:val="pl-PL"/>
        </w:rPr>
        <w:t xml:space="preserve"> z</w:t>
      </w:r>
      <w:r w:rsidRPr="00814EDA">
        <w:rPr>
          <w:rStyle w:val="TeksttreciPogrubienie2"/>
          <w:color w:val="000000"/>
          <w:spacing w:val="4"/>
          <w:sz w:val="20"/>
          <w:szCs w:val="20"/>
          <w:lang w:val="pl-PL"/>
        </w:rPr>
        <w:t xml:space="preserve"> </w:t>
      </w:r>
      <w:r w:rsidRPr="00814EDA">
        <w:rPr>
          <w:rStyle w:val="TeksttreciPogrubienie2"/>
          <w:b w:val="0"/>
          <w:color w:val="000000"/>
          <w:spacing w:val="4"/>
          <w:sz w:val="20"/>
          <w:szCs w:val="20"/>
          <w:lang w:val="pl-PL"/>
        </w:rPr>
        <w:t>zastosowaniem rury</w:t>
      </w:r>
      <w:r w:rsidRPr="00814EDA">
        <w:rPr>
          <w:rStyle w:val="Teksttreci22"/>
          <w:color w:val="000000"/>
          <w:spacing w:val="4"/>
          <w:sz w:val="20"/>
          <w:szCs w:val="20"/>
          <w:lang w:val="pl-PL"/>
        </w:rPr>
        <w:t xml:space="preserve"> osłonowej. Tylko w przypadku rzeki</w:t>
      </w:r>
      <w:r w:rsidRPr="00814EDA">
        <w:rPr>
          <w:rStyle w:val="TeksttreciPogrubienie2"/>
          <w:color w:val="000000"/>
          <w:spacing w:val="4"/>
          <w:sz w:val="20"/>
          <w:szCs w:val="20"/>
          <w:lang w:val="pl-PL"/>
        </w:rPr>
        <w:t xml:space="preserve"> </w:t>
      </w:r>
      <w:r w:rsidRPr="00814EDA">
        <w:rPr>
          <w:rStyle w:val="TeksttreciPogrubienie2"/>
          <w:b w:val="0"/>
          <w:color w:val="000000"/>
          <w:spacing w:val="4"/>
          <w:sz w:val="20"/>
          <w:szCs w:val="20"/>
          <w:lang w:val="pl-PL"/>
        </w:rPr>
        <w:t>Brynicy</w:t>
      </w:r>
      <w:r w:rsidRPr="00814EDA">
        <w:rPr>
          <w:rStyle w:val="TeksttreciPogrubienie2"/>
          <w:color w:val="000000"/>
          <w:spacing w:val="4"/>
          <w:sz w:val="20"/>
          <w:szCs w:val="20"/>
          <w:lang w:val="pl-PL"/>
        </w:rPr>
        <w:t xml:space="preserve"> </w:t>
      </w:r>
      <w:r w:rsidRPr="00814EDA">
        <w:rPr>
          <w:rStyle w:val="Teksttreci0"/>
          <w:color w:val="000000"/>
          <w:spacing w:val="4"/>
          <w:sz w:val="20"/>
          <w:szCs w:val="20"/>
          <w:lang w:val="pl-PL"/>
        </w:rPr>
        <w:t>zostanie wykonany wykop otwarty, a dno</w:t>
      </w:r>
      <w:r w:rsidRPr="00814EDA">
        <w:rPr>
          <w:rStyle w:val="TeksttreciPogrubienie1"/>
          <w:color w:val="000000"/>
          <w:spacing w:val="4"/>
          <w:sz w:val="20"/>
          <w:szCs w:val="20"/>
          <w:lang w:val="pl-PL"/>
        </w:rPr>
        <w:t xml:space="preserve"> </w:t>
      </w:r>
      <w:r w:rsidR="007C03C6" w:rsidRPr="00814EDA">
        <w:rPr>
          <w:rStyle w:val="TeksttreciPogrubienie1"/>
          <w:b w:val="0"/>
          <w:color w:val="000000"/>
          <w:spacing w:val="4"/>
          <w:sz w:val="20"/>
          <w:szCs w:val="20"/>
          <w:lang w:val="pl-PL"/>
        </w:rPr>
        <w:t>i</w:t>
      </w:r>
      <w:r w:rsidRPr="00814EDA">
        <w:rPr>
          <w:rStyle w:val="Teksttreci0"/>
          <w:color w:val="000000"/>
          <w:spacing w:val="4"/>
          <w:sz w:val="20"/>
          <w:szCs w:val="20"/>
          <w:lang w:val="pl-PL"/>
        </w:rPr>
        <w:t xml:space="preserve"> skarpy cieków</w:t>
      </w:r>
      <w:r w:rsidRPr="00814EDA">
        <w:rPr>
          <w:rStyle w:val="TeksttreciPogrubienie1"/>
          <w:color w:val="000000"/>
          <w:spacing w:val="4"/>
          <w:sz w:val="20"/>
          <w:szCs w:val="20"/>
          <w:lang w:val="pl-PL"/>
        </w:rPr>
        <w:t xml:space="preserve"> </w:t>
      </w:r>
      <w:r w:rsidRPr="00814EDA">
        <w:rPr>
          <w:rStyle w:val="TeksttreciPogrubienie1"/>
          <w:b w:val="0"/>
          <w:color w:val="000000"/>
          <w:spacing w:val="4"/>
          <w:sz w:val="20"/>
          <w:szCs w:val="20"/>
          <w:lang w:val="pl-PL"/>
        </w:rPr>
        <w:t>po</w:t>
      </w:r>
      <w:r w:rsidRPr="00814EDA">
        <w:rPr>
          <w:rStyle w:val="Teksttreci0"/>
          <w:color w:val="000000"/>
          <w:spacing w:val="4"/>
          <w:sz w:val="20"/>
          <w:szCs w:val="20"/>
          <w:lang w:val="pl-PL"/>
        </w:rPr>
        <w:t xml:space="preserve"> ułożeniu rurociągu metodą wykopową zostaną naprawione i odbudowane. Zniszczone dno</w:t>
      </w:r>
      <w:r w:rsidRPr="00814EDA">
        <w:rPr>
          <w:rStyle w:val="TeksttreciPogrubienie1"/>
          <w:color w:val="000000"/>
          <w:spacing w:val="4"/>
          <w:sz w:val="20"/>
          <w:szCs w:val="20"/>
          <w:lang w:val="pl-PL"/>
        </w:rPr>
        <w:t xml:space="preserve"> </w:t>
      </w:r>
      <w:r w:rsidRPr="00814EDA">
        <w:rPr>
          <w:rStyle w:val="TeksttreciPogrubienie1"/>
          <w:b w:val="0"/>
          <w:color w:val="000000"/>
          <w:spacing w:val="4"/>
          <w:sz w:val="20"/>
          <w:szCs w:val="20"/>
          <w:lang w:val="pl-PL"/>
        </w:rPr>
        <w:t>i</w:t>
      </w:r>
      <w:r w:rsidRPr="00814EDA">
        <w:rPr>
          <w:rStyle w:val="Teksttreci0"/>
          <w:color w:val="000000"/>
          <w:spacing w:val="4"/>
          <w:sz w:val="20"/>
          <w:szCs w:val="20"/>
          <w:lang w:val="pl-PL"/>
        </w:rPr>
        <w:t xml:space="preserve"> skarpy cieku podczas </w:t>
      </w:r>
      <w:r w:rsidRPr="00814EDA">
        <w:rPr>
          <w:rStyle w:val="TeksttreciPogrubienie2"/>
          <w:b w:val="0"/>
          <w:color w:val="000000"/>
          <w:spacing w:val="4"/>
          <w:sz w:val="20"/>
          <w:szCs w:val="20"/>
          <w:lang w:val="pl-PL"/>
        </w:rPr>
        <w:t>wykonywania</w:t>
      </w:r>
      <w:r w:rsidRPr="00814EDA">
        <w:rPr>
          <w:rStyle w:val="Teksttreci22"/>
          <w:color w:val="000000"/>
          <w:spacing w:val="4"/>
          <w:sz w:val="20"/>
          <w:szCs w:val="20"/>
          <w:lang w:val="pl-PL"/>
        </w:rPr>
        <w:t xml:space="preserve"> przekroczeń zostaną odbudowane i umocnione materiałami pochodzenia</w:t>
      </w:r>
      <w:r w:rsidRPr="00814EDA">
        <w:rPr>
          <w:rStyle w:val="TeksttreciPogrubienie2"/>
          <w:color w:val="000000"/>
          <w:spacing w:val="4"/>
          <w:sz w:val="20"/>
          <w:szCs w:val="20"/>
          <w:lang w:val="pl-PL"/>
        </w:rPr>
        <w:t xml:space="preserve"> </w:t>
      </w:r>
      <w:r w:rsidRPr="00814EDA">
        <w:rPr>
          <w:rStyle w:val="TeksttreciPogrubienie2"/>
          <w:b w:val="0"/>
          <w:color w:val="000000"/>
          <w:spacing w:val="4"/>
          <w:sz w:val="20"/>
          <w:szCs w:val="20"/>
          <w:lang w:val="pl-PL"/>
        </w:rPr>
        <w:t xml:space="preserve">naturalnego </w:t>
      </w:r>
      <w:r w:rsidRPr="00814EDA">
        <w:rPr>
          <w:rStyle w:val="TeksttreciPogrubienie1"/>
          <w:b w:val="0"/>
          <w:color w:val="000000"/>
          <w:spacing w:val="4"/>
          <w:sz w:val="20"/>
          <w:szCs w:val="20"/>
          <w:lang w:val="pl-PL"/>
        </w:rPr>
        <w:t>(faszyna,</w:t>
      </w:r>
      <w:r w:rsidRPr="00814EDA">
        <w:rPr>
          <w:rStyle w:val="Teksttreci0"/>
          <w:color w:val="000000"/>
          <w:spacing w:val="4"/>
          <w:sz w:val="20"/>
          <w:szCs w:val="20"/>
          <w:lang w:val="pl-PL"/>
        </w:rPr>
        <w:t xml:space="preserve"> kamien</w:t>
      </w:r>
      <w:r w:rsidR="007C03C6" w:rsidRPr="00814EDA">
        <w:rPr>
          <w:rStyle w:val="Teksttreci0"/>
          <w:color w:val="000000"/>
          <w:spacing w:val="4"/>
          <w:sz w:val="20"/>
          <w:szCs w:val="20"/>
          <w:lang w:val="pl-PL"/>
        </w:rPr>
        <w:t>ie itp.),</w:t>
      </w:r>
      <w:r w:rsidRPr="00814EDA">
        <w:rPr>
          <w:rStyle w:val="Teksttreci0"/>
          <w:color w:val="000000"/>
          <w:spacing w:val="4"/>
          <w:sz w:val="20"/>
          <w:szCs w:val="20"/>
          <w:lang w:val="pl-PL"/>
        </w:rPr>
        <w:t xml:space="preserve"> koryto cieku zostanie zabezpieczone przed rozmyciem poprzez ubicie i zagęszczenie gruntu warstwami, darniowanie, obsianie rodzimymi gatunkami roślin, </w:t>
      </w:r>
      <w:r w:rsidRPr="00814EDA">
        <w:rPr>
          <w:rStyle w:val="TeksttreciPogrubienie1"/>
          <w:b w:val="0"/>
          <w:color w:val="000000"/>
          <w:spacing w:val="4"/>
          <w:sz w:val="20"/>
          <w:szCs w:val="20"/>
          <w:lang w:val="pl-PL"/>
        </w:rPr>
        <w:t>faszynowanie,</w:t>
      </w:r>
      <w:r w:rsidRPr="00814EDA">
        <w:rPr>
          <w:rStyle w:val="Teksttreci0"/>
          <w:color w:val="000000"/>
          <w:spacing w:val="4"/>
          <w:sz w:val="20"/>
          <w:szCs w:val="20"/>
          <w:lang w:val="pl-PL"/>
        </w:rPr>
        <w:t xml:space="preserve"> narzut ziemno-faszynowy lub</w:t>
      </w:r>
      <w:r w:rsidRPr="00814EDA">
        <w:rPr>
          <w:rStyle w:val="TeksttreciPogrubienie1"/>
          <w:color w:val="000000"/>
          <w:spacing w:val="4"/>
          <w:sz w:val="20"/>
          <w:szCs w:val="20"/>
          <w:lang w:val="pl-PL"/>
        </w:rPr>
        <w:t xml:space="preserve"> </w:t>
      </w:r>
      <w:r w:rsidR="00AF2915" w:rsidRPr="00814EDA">
        <w:rPr>
          <w:rStyle w:val="TeksttreciPogrubienie1"/>
          <w:b w:val="0"/>
          <w:color w:val="000000"/>
          <w:spacing w:val="4"/>
          <w:sz w:val="20"/>
          <w:szCs w:val="20"/>
          <w:lang w:val="pl-PL"/>
        </w:rPr>
        <w:t xml:space="preserve">ułożenie </w:t>
      </w:r>
      <w:proofErr w:type="spellStart"/>
      <w:r w:rsidR="00AF2915" w:rsidRPr="00814EDA">
        <w:rPr>
          <w:rStyle w:val="TeksttreciPogrubienie1"/>
          <w:b w:val="0"/>
          <w:color w:val="000000"/>
          <w:spacing w:val="4"/>
          <w:sz w:val="20"/>
          <w:szCs w:val="20"/>
          <w:lang w:val="pl-PL"/>
        </w:rPr>
        <w:t>biowł</w:t>
      </w:r>
      <w:r w:rsidRPr="00814EDA">
        <w:rPr>
          <w:rStyle w:val="TeksttreciPogrubienie1"/>
          <w:b w:val="0"/>
          <w:color w:val="000000"/>
          <w:spacing w:val="4"/>
          <w:sz w:val="20"/>
          <w:szCs w:val="20"/>
          <w:lang w:val="pl-PL"/>
        </w:rPr>
        <w:t>ókniny</w:t>
      </w:r>
      <w:proofErr w:type="spellEnd"/>
      <w:r w:rsidRPr="00814EDA">
        <w:rPr>
          <w:rStyle w:val="Teksttreci0"/>
          <w:color w:val="000000"/>
          <w:spacing w:val="4"/>
          <w:sz w:val="20"/>
          <w:szCs w:val="20"/>
          <w:lang w:val="pl-PL"/>
        </w:rPr>
        <w:t xml:space="preserve"> z wszytymi</w:t>
      </w:r>
      <w:r w:rsidRPr="00814EDA">
        <w:rPr>
          <w:rStyle w:val="TeksttreciPogrubienie1"/>
          <w:color w:val="000000"/>
          <w:spacing w:val="4"/>
          <w:sz w:val="20"/>
          <w:szCs w:val="20"/>
          <w:lang w:val="pl-PL"/>
        </w:rPr>
        <w:t xml:space="preserve"> </w:t>
      </w:r>
      <w:r w:rsidRPr="00814EDA">
        <w:rPr>
          <w:rStyle w:val="TeksttreciPogrubienie1"/>
          <w:b w:val="0"/>
          <w:color w:val="000000"/>
          <w:spacing w:val="4"/>
          <w:sz w:val="20"/>
          <w:szCs w:val="20"/>
          <w:lang w:val="pl-PL"/>
        </w:rPr>
        <w:t>nasionami</w:t>
      </w:r>
      <w:r w:rsidRPr="00814EDA">
        <w:rPr>
          <w:rStyle w:val="Teksttreci0"/>
          <w:color w:val="000000"/>
          <w:spacing w:val="4"/>
          <w:sz w:val="20"/>
          <w:szCs w:val="20"/>
          <w:lang w:val="pl-PL"/>
        </w:rPr>
        <w:t xml:space="preserve"> traw. W dnie cieku wykonany</w:t>
      </w:r>
      <w:r w:rsidRPr="00814EDA">
        <w:rPr>
          <w:rStyle w:val="TeksttreciPogrubienie1"/>
          <w:color w:val="000000"/>
          <w:spacing w:val="4"/>
          <w:sz w:val="20"/>
          <w:szCs w:val="20"/>
          <w:lang w:val="pl-PL"/>
        </w:rPr>
        <w:t xml:space="preserve"> </w:t>
      </w:r>
      <w:r w:rsidRPr="00814EDA">
        <w:rPr>
          <w:rStyle w:val="TeksttreciPogrubienie1"/>
          <w:b w:val="0"/>
          <w:color w:val="000000"/>
          <w:spacing w:val="4"/>
          <w:sz w:val="20"/>
          <w:szCs w:val="20"/>
          <w:lang w:val="pl-PL"/>
        </w:rPr>
        <w:t>zostanie</w:t>
      </w:r>
      <w:r w:rsidRPr="00814EDA">
        <w:rPr>
          <w:rStyle w:val="Teksttreci0"/>
          <w:color w:val="000000"/>
          <w:spacing w:val="4"/>
          <w:sz w:val="20"/>
          <w:szCs w:val="20"/>
          <w:lang w:val="pl-PL"/>
        </w:rPr>
        <w:t xml:space="preserve"> narzut z kamienia.</w:t>
      </w:r>
    </w:p>
    <w:p w:rsidR="005863F9" w:rsidRPr="00814EDA" w:rsidRDefault="005863F9" w:rsidP="006235A7">
      <w:pPr>
        <w:pStyle w:val="Teksttreci1"/>
        <w:shd w:val="clear" w:color="auto" w:fill="auto"/>
        <w:spacing w:after="240" w:line="240" w:lineRule="exact"/>
        <w:ind w:left="567" w:right="62"/>
        <w:jc w:val="both"/>
        <w:rPr>
          <w:spacing w:val="4"/>
          <w:sz w:val="20"/>
          <w:szCs w:val="20"/>
          <w:lang w:val="pl-PL"/>
        </w:rPr>
      </w:pPr>
      <w:r w:rsidRPr="00814EDA">
        <w:rPr>
          <w:rStyle w:val="Teksttreci0"/>
          <w:color w:val="000000"/>
          <w:spacing w:val="4"/>
          <w:sz w:val="20"/>
          <w:szCs w:val="20"/>
          <w:lang w:val="pl-PL"/>
        </w:rPr>
        <w:t>Przekroczenia</w:t>
      </w:r>
      <w:r w:rsidRPr="00814EDA">
        <w:rPr>
          <w:rStyle w:val="TeksttreciPogrubienie2"/>
          <w:color w:val="000000"/>
          <w:spacing w:val="4"/>
          <w:sz w:val="20"/>
          <w:szCs w:val="20"/>
          <w:lang w:val="pl-PL"/>
        </w:rPr>
        <w:t xml:space="preserve"> </w:t>
      </w:r>
      <w:r w:rsidRPr="00814EDA">
        <w:rPr>
          <w:rStyle w:val="TeksttreciPogrubienie2"/>
          <w:b w:val="0"/>
          <w:color w:val="000000"/>
          <w:spacing w:val="4"/>
          <w:sz w:val="20"/>
          <w:szCs w:val="20"/>
          <w:lang w:val="pl-PL"/>
        </w:rPr>
        <w:t>wykonywane</w:t>
      </w:r>
      <w:r w:rsidRPr="00814EDA">
        <w:rPr>
          <w:rStyle w:val="Teksttreci0"/>
          <w:color w:val="000000"/>
          <w:spacing w:val="4"/>
          <w:sz w:val="20"/>
          <w:szCs w:val="20"/>
          <w:lang w:val="pl-PL"/>
        </w:rPr>
        <w:t xml:space="preserve"> będą na prostych</w:t>
      </w:r>
      <w:r w:rsidRPr="00814EDA">
        <w:rPr>
          <w:rStyle w:val="TeksttreciPogrubienie2"/>
          <w:color w:val="000000"/>
          <w:spacing w:val="4"/>
          <w:sz w:val="20"/>
          <w:szCs w:val="20"/>
          <w:lang w:val="pl-PL"/>
        </w:rPr>
        <w:t xml:space="preserve"> </w:t>
      </w:r>
      <w:r w:rsidRPr="00814EDA">
        <w:rPr>
          <w:rStyle w:val="TeksttreciPogrubienie2"/>
          <w:b w:val="0"/>
          <w:color w:val="000000"/>
          <w:spacing w:val="4"/>
          <w:sz w:val="20"/>
          <w:szCs w:val="20"/>
          <w:lang w:val="pl-PL"/>
        </w:rPr>
        <w:t>stabilnych</w:t>
      </w:r>
      <w:r w:rsidRPr="00814EDA">
        <w:rPr>
          <w:rStyle w:val="Teksttreci0"/>
          <w:color w:val="000000"/>
          <w:spacing w:val="4"/>
          <w:sz w:val="20"/>
          <w:szCs w:val="20"/>
          <w:lang w:val="pl-PL"/>
        </w:rPr>
        <w:t xml:space="preserve"> odcinkach</w:t>
      </w:r>
      <w:r w:rsidRPr="00814EDA">
        <w:rPr>
          <w:rStyle w:val="Teksttreci95pt"/>
          <w:color w:val="000000"/>
          <w:spacing w:val="4"/>
          <w:sz w:val="20"/>
          <w:szCs w:val="20"/>
          <w:lang w:val="pl-PL"/>
        </w:rPr>
        <w:t xml:space="preserve"> przy</w:t>
      </w:r>
      <w:r w:rsidRPr="00814EDA">
        <w:rPr>
          <w:rStyle w:val="Teksttreci0"/>
          <w:color w:val="000000"/>
          <w:spacing w:val="4"/>
          <w:sz w:val="20"/>
          <w:szCs w:val="20"/>
          <w:lang w:val="pl-PL"/>
        </w:rPr>
        <w:t xml:space="preserve"> minimalnej szerokości zalewiska.</w:t>
      </w:r>
      <w:r w:rsidR="008662EF">
        <w:rPr>
          <w:rStyle w:val="Teksttreci0"/>
          <w:color w:val="000000"/>
          <w:spacing w:val="4"/>
          <w:sz w:val="20"/>
          <w:szCs w:val="20"/>
          <w:lang w:val="pl-PL"/>
        </w:rPr>
        <w:t xml:space="preserve"> </w:t>
      </w:r>
      <w:r w:rsidRPr="00814EDA">
        <w:rPr>
          <w:rStyle w:val="Teksttreci0"/>
          <w:color w:val="000000"/>
          <w:spacing w:val="4"/>
          <w:sz w:val="20"/>
          <w:szCs w:val="20"/>
          <w:lang w:val="pl-PL"/>
        </w:rPr>
        <w:t xml:space="preserve">Przekroczenia rurociągu paliwowego pod dnem rzeki będą prostopadłe </w:t>
      </w:r>
      <w:r w:rsidR="008662EF">
        <w:rPr>
          <w:rStyle w:val="Teksttreci0"/>
          <w:color w:val="000000"/>
          <w:spacing w:val="4"/>
          <w:sz w:val="20"/>
          <w:szCs w:val="20"/>
          <w:lang w:val="pl-PL"/>
        </w:rPr>
        <w:br/>
      </w:r>
      <w:r w:rsidRPr="00814EDA">
        <w:rPr>
          <w:rStyle w:val="Teksttreci0"/>
          <w:color w:val="000000"/>
          <w:spacing w:val="4"/>
          <w:sz w:val="20"/>
          <w:szCs w:val="20"/>
          <w:lang w:val="pl-PL"/>
        </w:rPr>
        <w:t>do dynamicznej osi przepływu.</w:t>
      </w:r>
    </w:p>
    <w:p w:rsidR="005863F9" w:rsidRPr="00814EDA" w:rsidRDefault="005863F9" w:rsidP="006235A7">
      <w:pPr>
        <w:pStyle w:val="Teksttreci1"/>
        <w:shd w:val="clear" w:color="auto" w:fill="auto"/>
        <w:spacing w:after="240" w:line="240" w:lineRule="exact"/>
        <w:ind w:left="567" w:right="62"/>
        <w:jc w:val="both"/>
        <w:rPr>
          <w:spacing w:val="4"/>
          <w:sz w:val="20"/>
          <w:szCs w:val="20"/>
          <w:lang w:val="pl-PL"/>
        </w:rPr>
      </w:pPr>
      <w:r w:rsidRPr="00814EDA">
        <w:rPr>
          <w:rStyle w:val="Teksttreci0"/>
          <w:color w:val="000000"/>
          <w:spacing w:val="4"/>
          <w:sz w:val="20"/>
          <w:szCs w:val="20"/>
          <w:lang w:val="pl-PL"/>
        </w:rPr>
        <w:t>Na trasie projektowanego rurociągu (wraz z linią światłowodową) występują rowy i tereny zdrenowane siecią drenaży i sączków. Przejścia rurociągu pod dnem rowów wykonać</w:t>
      </w:r>
      <w:r w:rsidRPr="00814EDA">
        <w:rPr>
          <w:rStyle w:val="TeksttreciPogrubienie1"/>
          <w:color w:val="000000"/>
          <w:spacing w:val="4"/>
          <w:sz w:val="20"/>
          <w:szCs w:val="20"/>
          <w:lang w:val="pl-PL"/>
        </w:rPr>
        <w:t xml:space="preserve"> </w:t>
      </w:r>
      <w:r w:rsidRPr="00814EDA">
        <w:rPr>
          <w:rStyle w:val="TeksttreciPogrubienie1"/>
          <w:b w:val="0"/>
          <w:color w:val="000000"/>
          <w:spacing w:val="4"/>
          <w:sz w:val="20"/>
          <w:szCs w:val="20"/>
          <w:lang w:val="pl-PL"/>
        </w:rPr>
        <w:t>należ</w:t>
      </w:r>
      <w:r w:rsidR="00AF2915" w:rsidRPr="00814EDA">
        <w:rPr>
          <w:rStyle w:val="TeksttreciPogrubienie1"/>
          <w:b w:val="0"/>
          <w:color w:val="000000"/>
          <w:spacing w:val="4"/>
          <w:sz w:val="20"/>
          <w:szCs w:val="20"/>
          <w:lang w:val="pl-PL"/>
        </w:rPr>
        <w:t>y</w:t>
      </w:r>
      <w:r w:rsidRPr="00814EDA">
        <w:rPr>
          <w:rStyle w:val="Teksttreci0"/>
          <w:color w:val="000000"/>
          <w:spacing w:val="4"/>
          <w:sz w:val="20"/>
          <w:szCs w:val="20"/>
          <w:lang w:val="pl-PL"/>
        </w:rPr>
        <w:t xml:space="preserve"> metodą wykopu otwartego z zachowaniem minima</w:t>
      </w:r>
      <w:r w:rsidR="00AF2915" w:rsidRPr="00814EDA">
        <w:rPr>
          <w:rStyle w:val="Teksttreci0"/>
          <w:color w:val="000000"/>
          <w:spacing w:val="4"/>
          <w:sz w:val="20"/>
          <w:szCs w:val="20"/>
          <w:lang w:val="pl-PL"/>
        </w:rPr>
        <w:t xml:space="preserve">lnego przykrycia wynoszącego </w:t>
      </w:r>
      <w:r w:rsidR="00553CF1" w:rsidRPr="00814EDA">
        <w:rPr>
          <w:rStyle w:val="Teksttreci0"/>
          <w:color w:val="000000"/>
          <w:spacing w:val="4"/>
          <w:sz w:val="20"/>
          <w:szCs w:val="20"/>
          <w:lang w:val="pl-PL"/>
        </w:rPr>
        <w:t>1</w:t>
      </w:r>
      <w:r w:rsidR="00AF2915" w:rsidRPr="00814EDA">
        <w:rPr>
          <w:rStyle w:val="Teksttreci0"/>
          <w:color w:val="000000"/>
          <w:spacing w:val="4"/>
          <w:sz w:val="20"/>
          <w:szCs w:val="20"/>
          <w:lang w:val="pl-PL"/>
        </w:rPr>
        <w:t>.0</w:t>
      </w:r>
      <w:r w:rsidRPr="00814EDA">
        <w:rPr>
          <w:rStyle w:val="Teksttreci0"/>
          <w:color w:val="000000"/>
          <w:spacing w:val="4"/>
          <w:sz w:val="20"/>
          <w:szCs w:val="20"/>
          <w:lang w:val="pl-PL"/>
        </w:rPr>
        <w:t xml:space="preserve">m lub zgodnie z </w:t>
      </w:r>
      <w:r w:rsidRPr="00814EDA">
        <w:rPr>
          <w:rStyle w:val="TeksttreciPogrubienie1"/>
          <w:b w:val="0"/>
          <w:color w:val="000000"/>
          <w:spacing w:val="4"/>
          <w:sz w:val="20"/>
          <w:szCs w:val="20"/>
          <w:lang w:val="pl-PL"/>
        </w:rPr>
        <w:t>wy</w:t>
      </w:r>
      <w:r w:rsidRPr="00814EDA">
        <w:rPr>
          <w:rStyle w:val="Teksttreci0"/>
          <w:color w:val="000000"/>
          <w:spacing w:val="4"/>
          <w:sz w:val="20"/>
          <w:szCs w:val="20"/>
          <w:lang w:val="pl-PL"/>
        </w:rPr>
        <w:t>maganiami zarządców. Po ułożeniu rurociągu zniszczone rowy należy odbudować, umocnienie dna i skarp</w:t>
      </w:r>
      <w:r w:rsidRPr="00814EDA">
        <w:rPr>
          <w:rStyle w:val="TeksttreciPogrubienie1"/>
          <w:color w:val="000000"/>
          <w:spacing w:val="4"/>
          <w:sz w:val="20"/>
          <w:szCs w:val="20"/>
          <w:lang w:val="pl-PL"/>
        </w:rPr>
        <w:t xml:space="preserve"> </w:t>
      </w:r>
      <w:r w:rsidRPr="00814EDA">
        <w:rPr>
          <w:rStyle w:val="TeksttreciPogrubienie1"/>
          <w:b w:val="0"/>
          <w:color w:val="000000"/>
          <w:spacing w:val="4"/>
          <w:sz w:val="20"/>
          <w:szCs w:val="20"/>
          <w:lang w:val="pl-PL"/>
        </w:rPr>
        <w:t>rowu</w:t>
      </w:r>
      <w:r w:rsidRPr="00814EDA">
        <w:rPr>
          <w:rStyle w:val="Teksttreci0"/>
          <w:color w:val="000000"/>
          <w:spacing w:val="4"/>
          <w:sz w:val="20"/>
          <w:szCs w:val="20"/>
          <w:lang w:val="pl-PL"/>
        </w:rPr>
        <w:t xml:space="preserve"> na odcinku skrzyżowania z rurociągiem wykonać w sposób zapewniający pełną sprawność techniczną.</w:t>
      </w:r>
    </w:p>
    <w:p w:rsidR="005863F9" w:rsidRPr="00AF2915" w:rsidRDefault="005863F9" w:rsidP="006235A7">
      <w:pPr>
        <w:pStyle w:val="Teksttreci1"/>
        <w:shd w:val="clear" w:color="auto" w:fill="auto"/>
        <w:spacing w:after="240" w:line="240" w:lineRule="exact"/>
        <w:ind w:left="567" w:right="62"/>
        <w:jc w:val="both"/>
        <w:rPr>
          <w:spacing w:val="4"/>
          <w:sz w:val="20"/>
          <w:szCs w:val="20"/>
          <w:lang w:val="pl-PL"/>
        </w:rPr>
      </w:pPr>
      <w:r w:rsidRPr="00814EDA">
        <w:rPr>
          <w:rStyle w:val="Teksttreci0"/>
          <w:color w:val="000000"/>
          <w:spacing w:val="4"/>
          <w:sz w:val="20"/>
          <w:szCs w:val="20"/>
          <w:lang w:val="pl-PL"/>
        </w:rPr>
        <w:t xml:space="preserve">Wobec braku szczegółowych danych dotyczących lokalizacji i posadowienia sieci drenarskiej, </w:t>
      </w:r>
      <w:r w:rsidR="008662EF">
        <w:rPr>
          <w:rStyle w:val="Teksttreci0"/>
          <w:color w:val="000000"/>
          <w:spacing w:val="4"/>
          <w:sz w:val="20"/>
          <w:szCs w:val="20"/>
          <w:lang w:val="pl-PL"/>
        </w:rPr>
        <w:br/>
      </w:r>
      <w:r w:rsidRPr="00814EDA">
        <w:rPr>
          <w:rStyle w:val="Teksttreci0"/>
          <w:color w:val="000000"/>
          <w:spacing w:val="4"/>
          <w:sz w:val="20"/>
          <w:szCs w:val="20"/>
          <w:lang w:val="pl-PL"/>
        </w:rPr>
        <w:t xml:space="preserve">na odcinkach przejścia przez tereny zdrenowane rurociąg ułożyć należy pod siecią drenarską </w:t>
      </w:r>
      <w:r w:rsidR="00976CD1" w:rsidRPr="00814EDA">
        <w:rPr>
          <w:rStyle w:val="Teksttreci0"/>
          <w:color w:val="000000"/>
          <w:spacing w:val="4"/>
          <w:sz w:val="20"/>
          <w:szCs w:val="20"/>
          <w:lang w:val="pl-PL"/>
        </w:rPr>
        <w:br/>
      </w:r>
      <w:r w:rsidRPr="00814EDA">
        <w:rPr>
          <w:rStyle w:val="Teksttreci0"/>
          <w:color w:val="000000"/>
          <w:spacing w:val="4"/>
          <w:sz w:val="20"/>
          <w:szCs w:val="20"/>
          <w:lang w:val="pl-PL"/>
        </w:rPr>
        <w:t xml:space="preserve">z zachowaniem minimalnej odległości pionowej wynoszącej 0.5m pomiędzy rurociągiem </w:t>
      </w:r>
      <w:r w:rsidR="00976CD1" w:rsidRPr="00814EDA">
        <w:rPr>
          <w:rStyle w:val="Teksttreci0"/>
          <w:color w:val="000000"/>
          <w:spacing w:val="4"/>
          <w:sz w:val="20"/>
          <w:szCs w:val="20"/>
          <w:lang w:val="pl-PL"/>
        </w:rPr>
        <w:br/>
      </w:r>
      <w:r w:rsidRPr="00814EDA">
        <w:rPr>
          <w:rStyle w:val="Teksttreci0"/>
          <w:color w:val="000000"/>
          <w:spacing w:val="4"/>
          <w:sz w:val="20"/>
          <w:szCs w:val="20"/>
          <w:lang w:val="pl-PL"/>
        </w:rPr>
        <w:t>a drenażem.</w:t>
      </w:r>
      <w:r w:rsidRPr="00814EDA">
        <w:rPr>
          <w:rStyle w:val="TeksttreciPogrubienie1"/>
          <w:color w:val="000000"/>
          <w:spacing w:val="4"/>
          <w:sz w:val="20"/>
          <w:szCs w:val="20"/>
          <w:lang w:val="pl-PL"/>
        </w:rPr>
        <w:t xml:space="preserve"> </w:t>
      </w:r>
      <w:r w:rsidRPr="00814EDA">
        <w:rPr>
          <w:rStyle w:val="TeksttreciPogrubienie1"/>
          <w:b w:val="0"/>
          <w:color w:val="000000"/>
          <w:spacing w:val="4"/>
          <w:sz w:val="20"/>
          <w:szCs w:val="20"/>
          <w:lang w:val="pl-PL"/>
        </w:rPr>
        <w:t>Po</w:t>
      </w:r>
      <w:r w:rsidRPr="00814EDA">
        <w:rPr>
          <w:rStyle w:val="Teksttreci0"/>
          <w:b/>
          <w:color w:val="000000"/>
          <w:spacing w:val="4"/>
          <w:sz w:val="20"/>
          <w:szCs w:val="20"/>
          <w:lang w:val="pl-PL"/>
        </w:rPr>
        <w:t xml:space="preserve"> </w:t>
      </w:r>
      <w:r w:rsidRPr="00814EDA">
        <w:rPr>
          <w:rStyle w:val="Teksttreci0"/>
          <w:color w:val="000000"/>
          <w:spacing w:val="4"/>
          <w:sz w:val="20"/>
          <w:szCs w:val="20"/>
          <w:lang w:val="pl-PL"/>
        </w:rPr>
        <w:t>wykonaniu robót ziemnych związanych z budową</w:t>
      </w:r>
      <w:r w:rsidRPr="00814EDA">
        <w:rPr>
          <w:rStyle w:val="TeksttreciPogrubienie1"/>
          <w:color w:val="000000"/>
          <w:spacing w:val="4"/>
          <w:sz w:val="20"/>
          <w:szCs w:val="20"/>
          <w:lang w:val="pl-PL"/>
        </w:rPr>
        <w:t xml:space="preserve"> </w:t>
      </w:r>
      <w:r w:rsidRPr="00814EDA">
        <w:rPr>
          <w:rStyle w:val="TeksttreciPogrubienie1"/>
          <w:b w:val="0"/>
          <w:color w:val="000000"/>
          <w:spacing w:val="4"/>
          <w:sz w:val="20"/>
          <w:szCs w:val="20"/>
          <w:lang w:val="pl-PL"/>
        </w:rPr>
        <w:t>rurociągu</w:t>
      </w:r>
      <w:r w:rsidRPr="00814EDA">
        <w:rPr>
          <w:rStyle w:val="Teksttreci0"/>
          <w:color w:val="000000"/>
          <w:spacing w:val="4"/>
          <w:sz w:val="20"/>
          <w:szCs w:val="20"/>
          <w:lang w:val="pl-PL"/>
        </w:rPr>
        <w:t xml:space="preserve"> uszkodzone ciągi </w:t>
      </w:r>
      <w:r w:rsidRPr="00814EDA">
        <w:rPr>
          <w:rStyle w:val="Teksttreci22"/>
          <w:color w:val="000000"/>
          <w:spacing w:val="4"/>
          <w:sz w:val="20"/>
          <w:szCs w:val="20"/>
          <w:lang w:val="pl-PL"/>
        </w:rPr>
        <w:t>drenarskie należy odbudować, przywrócić do stanu pierwotnego i wykonać</w:t>
      </w:r>
      <w:r w:rsidRPr="00814EDA">
        <w:rPr>
          <w:rStyle w:val="TeksttreciPogrubienie2"/>
          <w:color w:val="000000"/>
          <w:spacing w:val="4"/>
          <w:sz w:val="20"/>
          <w:szCs w:val="20"/>
          <w:lang w:val="pl-PL"/>
        </w:rPr>
        <w:t xml:space="preserve"> </w:t>
      </w:r>
      <w:r w:rsidRPr="00814EDA">
        <w:rPr>
          <w:rStyle w:val="TeksttreciPogrubienie2"/>
          <w:b w:val="0"/>
          <w:color w:val="000000"/>
          <w:spacing w:val="4"/>
          <w:sz w:val="20"/>
          <w:szCs w:val="20"/>
          <w:lang w:val="pl-PL"/>
        </w:rPr>
        <w:t>inwentaryzację</w:t>
      </w:r>
      <w:r w:rsidRPr="00814EDA">
        <w:rPr>
          <w:rStyle w:val="TeksttreciPogrubienie2"/>
          <w:color w:val="000000"/>
          <w:spacing w:val="4"/>
          <w:sz w:val="20"/>
          <w:szCs w:val="20"/>
          <w:lang w:val="pl-PL"/>
        </w:rPr>
        <w:t xml:space="preserve"> </w:t>
      </w:r>
      <w:r w:rsidRPr="00814EDA">
        <w:rPr>
          <w:rStyle w:val="Teksttreci0"/>
          <w:color w:val="000000"/>
          <w:spacing w:val="4"/>
          <w:sz w:val="20"/>
          <w:szCs w:val="20"/>
          <w:lang w:val="pl-PL"/>
        </w:rPr>
        <w:t>naprawi</w:t>
      </w:r>
      <w:r w:rsidR="00AF2915" w:rsidRPr="00814EDA">
        <w:rPr>
          <w:rStyle w:val="TeksttreciPogrubienie1"/>
          <w:b w:val="0"/>
          <w:color w:val="000000"/>
          <w:spacing w:val="4"/>
          <w:sz w:val="20"/>
          <w:szCs w:val="20"/>
          <w:lang w:val="pl-PL"/>
        </w:rPr>
        <w:t>ony</w:t>
      </w:r>
      <w:r w:rsidRPr="00814EDA">
        <w:rPr>
          <w:rStyle w:val="TeksttreciPogrubienie1"/>
          <w:b w:val="0"/>
          <w:color w:val="000000"/>
          <w:spacing w:val="4"/>
          <w:sz w:val="20"/>
          <w:szCs w:val="20"/>
          <w:lang w:val="pl-PL"/>
        </w:rPr>
        <w:t>ch</w:t>
      </w:r>
      <w:r w:rsidRPr="00814EDA">
        <w:rPr>
          <w:rStyle w:val="Teksttreci0"/>
          <w:color w:val="000000"/>
          <w:spacing w:val="4"/>
          <w:sz w:val="20"/>
          <w:szCs w:val="20"/>
          <w:lang w:val="pl-PL"/>
        </w:rPr>
        <w:t xml:space="preserve"> urządzeń</w:t>
      </w:r>
      <w:r w:rsidR="00AF2915" w:rsidRPr="00814EDA">
        <w:rPr>
          <w:rStyle w:val="Teksttreci0"/>
          <w:color w:val="000000"/>
          <w:spacing w:val="4"/>
          <w:sz w:val="20"/>
          <w:szCs w:val="20"/>
          <w:lang w:val="pl-PL"/>
        </w:rPr>
        <w:t>.</w:t>
      </w:r>
      <w:r w:rsidR="006235A7" w:rsidRPr="00814EDA">
        <w:rPr>
          <w:rStyle w:val="Teksttreci0"/>
          <w:color w:val="000000"/>
          <w:spacing w:val="4"/>
          <w:sz w:val="20"/>
          <w:szCs w:val="20"/>
          <w:lang w:val="pl-PL"/>
        </w:rPr>
        <w:t>”</w:t>
      </w:r>
      <w:r w:rsidR="00814EDA" w:rsidRPr="00814EDA">
        <w:rPr>
          <w:rStyle w:val="Teksttreci0"/>
          <w:color w:val="000000"/>
          <w:spacing w:val="4"/>
          <w:sz w:val="20"/>
          <w:szCs w:val="20"/>
          <w:lang w:val="pl-PL"/>
        </w:rPr>
        <w:t>.</w:t>
      </w:r>
    </w:p>
    <w:p w:rsidR="00A01C33" w:rsidRPr="00A01C33" w:rsidRDefault="00A01C33" w:rsidP="00814EDA">
      <w:pPr>
        <w:pStyle w:val="Akapitzlist"/>
        <w:numPr>
          <w:ilvl w:val="0"/>
          <w:numId w:val="7"/>
        </w:numPr>
        <w:spacing w:after="600" w:line="240" w:lineRule="exact"/>
        <w:ind w:left="426" w:hanging="142"/>
        <w:contextualSpacing w:val="0"/>
        <w:rPr>
          <w:rFonts w:ascii="Arial" w:hAnsi="Arial" w:cs="Arial"/>
          <w:b/>
          <w:sz w:val="20"/>
        </w:rPr>
      </w:pPr>
      <w:r>
        <w:rPr>
          <w:rFonts w:ascii="Arial" w:hAnsi="Arial" w:cs="Arial"/>
          <w:b/>
          <w:sz w:val="20"/>
        </w:rPr>
        <w:t>W pozostałej części zaskarżoną decyzję utrzymuj</w:t>
      </w:r>
      <w:r w:rsidR="003E47F2">
        <w:rPr>
          <w:rFonts w:ascii="Arial" w:hAnsi="Arial" w:cs="Arial"/>
          <w:b/>
          <w:sz w:val="20"/>
        </w:rPr>
        <w:t>ę</w:t>
      </w:r>
      <w:r>
        <w:rPr>
          <w:rFonts w:ascii="Arial" w:hAnsi="Arial" w:cs="Arial"/>
          <w:b/>
          <w:sz w:val="20"/>
        </w:rPr>
        <w:t xml:space="preserve"> w mocy.</w:t>
      </w:r>
    </w:p>
    <w:p w:rsidR="00446636" w:rsidRDefault="00446636" w:rsidP="006403C6">
      <w:pPr>
        <w:spacing w:after="240" w:line="240" w:lineRule="exact"/>
        <w:jc w:val="center"/>
        <w:rPr>
          <w:rFonts w:ascii="Arial" w:hAnsi="Arial" w:cs="Arial"/>
          <w:b/>
          <w:bCs/>
          <w:spacing w:val="4"/>
          <w:sz w:val="20"/>
        </w:rPr>
      </w:pPr>
      <w:r w:rsidRPr="00421922">
        <w:rPr>
          <w:rFonts w:ascii="Arial" w:hAnsi="Arial" w:cs="Arial"/>
          <w:b/>
          <w:bCs/>
          <w:spacing w:val="4"/>
          <w:sz w:val="20"/>
        </w:rPr>
        <w:lastRenderedPageBreak/>
        <w:t>UZASADNIENIE</w:t>
      </w:r>
    </w:p>
    <w:p w:rsidR="00FE2601" w:rsidRPr="00CC608D" w:rsidRDefault="00FE2601" w:rsidP="00CC608D">
      <w:pPr>
        <w:spacing w:after="240" w:line="240" w:lineRule="exact"/>
        <w:jc w:val="both"/>
        <w:rPr>
          <w:rFonts w:ascii="Arial" w:hAnsi="Arial" w:cs="Arial"/>
          <w:spacing w:val="4"/>
          <w:sz w:val="20"/>
          <w:szCs w:val="20"/>
        </w:rPr>
      </w:pPr>
      <w:r w:rsidRPr="00CC608D">
        <w:rPr>
          <w:rFonts w:ascii="Arial" w:hAnsi="Arial" w:cs="Arial"/>
          <w:spacing w:val="4"/>
          <w:sz w:val="20"/>
          <w:szCs w:val="20"/>
        </w:rPr>
        <w:t>PERN Spółka Akcyjna z siedzibą w Płocku, zwana dalej „</w:t>
      </w:r>
      <w:r w:rsidRPr="00CC608D">
        <w:rPr>
          <w:rFonts w:ascii="Arial" w:hAnsi="Arial" w:cs="Arial"/>
          <w:i/>
          <w:spacing w:val="4"/>
          <w:sz w:val="20"/>
          <w:szCs w:val="20"/>
        </w:rPr>
        <w:t>inwestorem</w:t>
      </w:r>
      <w:r w:rsidRPr="00CC608D">
        <w:rPr>
          <w:rFonts w:ascii="Arial" w:hAnsi="Arial" w:cs="Arial"/>
          <w:spacing w:val="4"/>
          <w:sz w:val="20"/>
          <w:szCs w:val="20"/>
        </w:rPr>
        <w:t xml:space="preserve">”, wnioskiem z dnia </w:t>
      </w:r>
      <w:r w:rsidR="00BC4AFA" w:rsidRPr="00CC608D">
        <w:rPr>
          <w:rFonts w:ascii="Arial" w:hAnsi="Arial" w:cs="Arial"/>
          <w:spacing w:val="4"/>
          <w:sz w:val="20"/>
          <w:szCs w:val="20"/>
        </w:rPr>
        <w:t xml:space="preserve">13 maja </w:t>
      </w:r>
      <w:r w:rsidRPr="00CC608D">
        <w:rPr>
          <w:rFonts w:ascii="Arial" w:hAnsi="Arial" w:cs="Arial"/>
          <w:spacing w:val="4"/>
          <w:sz w:val="20"/>
          <w:szCs w:val="20"/>
        </w:rPr>
        <w:br/>
      </w:r>
      <w:r w:rsidR="00920293" w:rsidRPr="00CC608D">
        <w:rPr>
          <w:rFonts w:ascii="Arial" w:hAnsi="Arial" w:cs="Arial"/>
          <w:spacing w:val="4"/>
          <w:sz w:val="20"/>
          <w:szCs w:val="20"/>
        </w:rPr>
        <w:t>2020 r.,</w:t>
      </w:r>
      <w:r w:rsidRPr="00CC608D">
        <w:rPr>
          <w:rFonts w:ascii="Arial" w:hAnsi="Arial" w:cs="Arial"/>
          <w:spacing w:val="4"/>
          <w:sz w:val="20"/>
          <w:szCs w:val="20"/>
        </w:rPr>
        <w:t xml:space="preserve"> uzupełnionym w trakcie prowadzonego postępowania, wystąpiła do Wojewody Śląskiego</w:t>
      </w:r>
      <w:r w:rsidRPr="00CC608D">
        <w:rPr>
          <w:rFonts w:ascii="Arial" w:eastAsia="Arial Unicode MS" w:hAnsi="Arial" w:cs="Arial"/>
          <w:spacing w:val="4"/>
          <w:sz w:val="20"/>
          <w:szCs w:val="20"/>
        </w:rPr>
        <w:t xml:space="preserve"> </w:t>
      </w:r>
      <w:r w:rsidRPr="00CC608D">
        <w:rPr>
          <w:rFonts w:ascii="Arial" w:eastAsia="Arial Unicode MS" w:hAnsi="Arial" w:cs="Arial"/>
          <w:spacing w:val="4"/>
          <w:sz w:val="20"/>
          <w:szCs w:val="20"/>
        </w:rPr>
        <w:br/>
      </w:r>
      <w:r w:rsidRPr="00CC608D">
        <w:rPr>
          <w:rFonts w:ascii="Arial" w:hAnsi="Arial" w:cs="Arial"/>
          <w:spacing w:val="4"/>
          <w:sz w:val="20"/>
          <w:szCs w:val="20"/>
        </w:rPr>
        <w:t xml:space="preserve">o wydanie decyzji o ustaleniu lokalizacji strategicznej inwestycji w sektorze naftowym pn.: „Budowa rurociągu produktowego wraz z infrastrukturą niezbędną do jego obsługi w granicach administracyjnych gmin Boronów, Woźniki, Koziegłowy”, w ramach zadania inwestycyjnego: „Budowa </w:t>
      </w:r>
      <w:r w:rsidRPr="00CC608D">
        <w:rPr>
          <w:rFonts w:ascii="Arial" w:hAnsi="Arial" w:cs="Arial"/>
          <w:bCs/>
          <w:spacing w:val="4"/>
          <w:sz w:val="20"/>
          <w:szCs w:val="20"/>
        </w:rPr>
        <w:t>rurociągu produktowego Boronów - Trzebinia</w:t>
      </w:r>
      <w:r w:rsidRPr="00CC608D">
        <w:rPr>
          <w:rFonts w:ascii="Arial" w:hAnsi="Arial" w:cs="Arial"/>
          <w:spacing w:val="4"/>
          <w:sz w:val="20"/>
          <w:szCs w:val="20"/>
        </w:rPr>
        <w:t xml:space="preserve"> wraz z infrastrukturą niezbędną do jego obsługi”. </w:t>
      </w:r>
    </w:p>
    <w:p w:rsidR="00FE2601" w:rsidRPr="00CC608D" w:rsidRDefault="00FE2601" w:rsidP="00CC608D">
      <w:pPr>
        <w:spacing w:after="240" w:line="240" w:lineRule="exact"/>
        <w:jc w:val="both"/>
        <w:rPr>
          <w:rFonts w:ascii="Arial" w:hAnsi="Arial" w:cs="Arial"/>
          <w:i/>
          <w:spacing w:val="4"/>
          <w:sz w:val="20"/>
          <w:szCs w:val="20"/>
        </w:rPr>
      </w:pPr>
      <w:r w:rsidRPr="00CC608D">
        <w:rPr>
          <w:rFonts w:ascii="Arial" w:hAnsi="Arial" w:cs="Arial"/>
          <w:spacing w:val="4"/>
          <w:sz w:val="20"/>
          <w:szCs w:val="20"/>
        </w:rPr>
        <w:t xml:space="preserve">Po przeprowadzeniu postępowania w sprawie ww. wniosku, Wojewoda Śląski wydał decyzję z dnia </w:t>
      </w:r>
      <w:r w:rsidRPr="00CC608D">
        <w:rPr>
          <w:rFonts w:ascii="Arial" w:hAnsi="Arial" w:cs="Arial"/>
          <w:spacing w:val="4"/>
          <w:sz w:val="20"/>
          <w:szCs w:val="20"/>
        </w:rPr>
        <w:br/>
        <w:t xml:space="preserve">4 sierpnia 2020 r., znak: IFXIII.747.10.2020, o ustaleniu lokalizacji strategicznej inwestycji w sektorze naftowym pn.: „Budowa rurociągu produktowego wraz z infrastrukturą niezbędną do jego obsługi </w:t>
      </w:r>
      <w:r w:rsidRPr="00CC608D">
        <w:rPr>
          <w:rFonts w:ascii="Arial" w:hAnsi="Arial" w:cs="Arial"/>
          <w:spacing w:val="4"/>
          <w:sz w:val="20"/>
          <w:szCs w:val="20"/>
        </w:rPr>
        <w:br/>
        <w:t xml:space="preserve">w granicach administracyjnych gmin Boronów, Woźniki, Koziegłowy”, w ramach zadania inwestycyjnego: „Budowa </w:t>
      </w:r>
      <w:r w:rsidRPr="00CC608D">
        <w:rPr>
          <w:rFonts w:ascii="Arial" w:hAnsi="Arial" w:cs="Arial"/>
          <w:bCs/>
          <w:spacing w:val="4"/>
          <w:sz w:val="20"/>
          <w:szCs w:val="20"/>
        </w:rPr>
        <w:t>rurociągu produktowego Boronów - Trzebinia</w:t>
      </w:r>
      <w:r w:rsidRPr="00CC608D">
        <w:rPr>
          <w:rFonts w:ascii="Arial" w:hAnsi="Arial" w:cs="Arial"/>
          <w:spacing w:val="4"/>
          <w:sz w:val="20"/>
          <w:szCs w:val="20"/>
        </w:rPr>
        <w:t xml:space="preserve"> wraz z infrastrukturą niezbędną do jego obsługi”, zwaną dalej </w:t>
      </w:r>
      <w:r w:rsidRPr="00CC608D">
        <w:rPr>
          <w:rFonts w:ascii="Arial" w:hAnsi="Arial" w:cs="Arial"/>
          <w:i/>
          <w:spacing w:val="4"/>
          <w:sz w:val="20"/>
          <w:szCs w:val="20"/>
        </w:rPr>
        <w:t>„decyzją Wojewody Śląskiego”.</w:t>
      </w:r>
    </w:p>
    <w:p w:rsidR="00CC608D" w:rsidRDefault="00FE2601" w:rsidP="00CC608D">
      <w:pPr>
        <w:spacing w:after="240" w:line="240" w:lineRule="exact"/>
        <w:jc w:val="both"/>
        <w:rPr>
          <w:rFonts w:ascii="Arial" w:hAnsi="Arial" w:cs="Arial"/>
          <w:spacing w:val="4"/>
          <w:sz w:val="20"/>
          <w:szCs w:val="20"/>
        </w:rPr>
      </w:pPr>
      <w:r w:rsidRPr="00CC608D">
        <w:rPr>
          <w:rFonts w:ascii="Arial" w:hAnsi="Arial" w:cs="Arial"/>
          <w:spacing w:val="4"/>
          <w:sz w:val="20"/>
          <w:szCs w:val="20"/>
        </w:rPr>
        <w:t xml:space="preserve">Od </w:t>
      </w:r>
      <w:r w:rsidRPr="00CC608D">
        <w:rPr>
          <w:rFonts w:ascii="Arial" w:hAnsi="Arial" w:cs="Arial"/>
          <w:i/>
          <w:iCs/>
          <w:spacing w:val="4"/>
          <w:sz w:val="20"/>
          <w:szCs w:val="20"/>
        </w:rPr>
        <w:t>decyzji Wojewody Śląskiego</w:t>
      </w:r>
      <w:r w:rsidRPr="00CC608D">
        <w:rPr>
          <w:rFonts w:ascii="Arial" w:hAnsi="Arial" w:cs="Arial"/>
          <w:spacing w:val="4"/>
          <w:sz w:val="20"/>
          <w:szCs w:val="20"/>
        </w:rPr>
        <w:t xml:space="preserve"> odwołanie, za pośrednictwem organu pierwszej</w:t>
      </w:r>
      <w:r w:rsidR="004E140E" w:rsidRPr="00CC608D">
        <w:rPr>
          <w:rFonts w:ascii="Arial" w:hAnsi="Arial" w:cs="Arial"/>
          <w:spacing w:val="4"/>
          <w:sz w:val="20"/>
          <w:szCs w:val="20"/>
        </w:rPr>
        <w:t xml:space="preserve"> instancji, wni</w:t>
      </w:r>
      <w:r w:rsidR="00C267AD" w:rsidRPr="00CC608D">
        <w:rPr>
          <w:rFonts w:ascii="Arial" w:hAnsi="Arial" w:cs="Arial"/>
          <w:spacing w:val="4"/>
          <w:sz w:val="20"/>
          <w:szCs w:val="20"/>
        </w:rPr>
        <w:t>osła</w:t>
      </w:r>
      <w:r w:rsidR="005C45AC">
        <w:rPr>
          <w:rFonts w:ascii="Arial" w:hAnsi="Arial" w:cs="Arial"/>
          <w:spacing w:val="4"/>
          <w:sz w:val="20"/>
          <w:szCs w:val="20"/>
        </w:rPr>
        <w:t xml:space="preserve"> Pani K. F.</w:t>
      </w:r>
      <w:r w:rsidR="004E140E" w:rsidRPr="00CC608D">
        <w:rPr>
          <w:rFonts w:ascii="Arial" w:hAnsi="Arial" w:cs="Arial"/>
          <w:spacing w:val="4"/>
          <w:sz w:val="20"/>
          <w:szCs w:val="20"/>
        </w:rPr>
        <w:t xml:space="preserve"> [pismo z dnia 7 września</w:t>
      </w:r>
      <w:r w:rsidRPr="00CC608D">
        <w:rPr>
          <w:rFonts w:ascii="Arial" w:hAnsi="Arial" w:cs="Arial"/>
          <w:spacing w:val="4"/>
          <w:sz w:val="20"/>
          <w:szCs w:val="20"/>
        </w:rPr>
        <w:t xml:space="preserve"> 2020 r.</w:t>
      </w:r>
      <w:r w:rsidR="007D04A3" w:rsidRPr="00CC608D">
        <w:rPr>
          <w:rFonts w:ascii="Arial" w:hAnsi="Arial" w:cs="Arial"/>
          <w:spacing w:val="4"/>
          <w:sz w:val="20"/>
          <w:szCs w:val="20"/>
        </w:rPr>
        <w:t xml:space="preserve"> </w:t>
      </w:r>
      <w:r w:rsidRPr="00CC608D">
        <w:rPr>
          <w:rFonts w:ascii="Arial" w:hAnsi="Arial" w:cs="Arial"/>
          <w:spacing w:val="4"/>
          <w:sz w:val="20"/>
          <w:szCs w:val="20"/>
        </w:rPr>
        <w:t>nadane w polskiej placówce pocztowej operatora wyznaczonego w rozumieniu ustawy z dnia 23 listopada 2012 r. – Prawo pocztowe (</w:t>
      </w:r>
      <w:proofErr w:type="spellStart"/>
      <w:r w:rsidRPr="00CC608D">
        <w:rPr>
          <w:rFonts w:ascii="Arial" w:hAnsi="Arial" w:cs="Arial"/>
          <w:spacing w:val="4"/>
          <w:sz w:val="20"/>
          <w:szCs w:val="20"/>
        </w:rPr>
        <w:t>t.j</w:t>
      </w:r>
      <w:proofErr w:type="spellEnd"/>
      <w:r w:rsidRPr="00CC608D">
        <w:rPr>
          <w:rFonts w:ascii="Arial" w:hAnsi="Arial" w:cs="Arial"/>
          <w:spacing w:val="4"/>
          <w:sz w:val="20"/>
          <w:szCs w:val="20"/>
        </w:rPr>
        <w:t>. Dz. U. z 2020 r. poz. 1041), zwanej dalej „</w:t>
      </w:r>
      <w:r w:rsidRPr="00CC608D">
        <w:rPr>
          <w:rFonts w:ascii="Arial" w:hAnsi="Arial" w:cs="Arial"/>
          <w:i/>
          <w:spacing w:val="4"/>
          <w:sz w:val="20"/>
          <w:szCs w:val="20"/>
        </w:rPr>
        <w:t>ustawą Prawo pocztowe</w:t>
      </w:r>
      <w:r w:rsidR="00920293" w:rsidRPr="00CC608D">
        <w:rPr>
          <w:rFonts w:ascii="Arial" w:hAnsi="Arial" w:cs="Arial"/>
          <w:spacing w:val="4"/>
          <w:sz w:val="20"/>
          <w:szCs w:val="20"/>
        </w:rPr>
        <w:t xml:space="preserve">”, w </w:t>
      </w:r>
      <w:r w:rsidRPr="00CC608D">
        <w:rPr>
          <w:rFonts w:ascii="Arial" w:hAnsi="Arial" w:cs="Arial"/>
          <w:spacing w:val="4"/>
          <w:sz w:val="20"/>
          <w:szCs w:val="20"/>
        </w:rPr>
        <w:t>dniu</w:t>
      </w:r>
      <w:r w:rsidR="004E140E" w:rsidRPr="00CC608D">
        <w:rPr>
          <w:rFonts w:ascii="Arial" w:hAnsi="Arial" w:cs="Arial"/>
          <w:spacing w:val="4"/>
          <w:sz w:val="20"/>
          <w:szCs w:val="20"/>
        </w:rPr>
        <w:t xml:space="preserve"> 8 września 2020 r</w:t>
      </w:r>
      <w:r w:rsidR="00920293" w:rsidRPr="00CC608D">
        <w:rPr>
          <w:rFonts w:ascii="Arial" w:hAnsi="Arial" w:cs="Arial"/>
          <w:spacing w:val="4"/>
          <w:sz w:val="20"/>
          <w:szCs w:val="20"/>
        </w:rPr>
        <w:t>.</w:t>
      </w:r>
      <w:r w:rsidRPr="00CC608D">
        <w:rPr>
          <w:rFonts w:ascii="Arial" w:hAnsi="Arial" w:cs="Arial"/>
          <w:spacing w:val="4"/>
          <w:sz w:val="20"/>
          <w:szCs w:val="20"/>
        </w:rPr>
        <w:t xml:space="preserve">]. </w:t>
      </w:r>
    </w:p>
    <w:p w:rsidR="00C267AD" w:rsidRPr="00CC608D" w:rsidRDefault="00C267AD" w:rsidP="00CC608D">
      <w:pPr>
        <w:spacing w:after="240" w:line="240" w:lineRule="exact"/>
        <w:jc w:val="both"/>
        <w:rPr>
          <w:rFonts w:ascii="Arial" w:hAnsi="Arial" w:cs="Arial"/>
          <w:spacing w:val="4"/>
          <w:sz w:val="20"/>
          <w:szCs w:val="20"/>
        </w:rPr>
      </w:pPr>
      <w:r w:rsidRPr="00CC608D">
        <w:rPr>
          <w:rFonts w:ascii="Arial" w:hAnsi="Arial" w:cs="Arial"/>
          <w:spacing w:val="4"/>
          <w:sz w:val="20"/>
          <w:szCs w:val="20"/>
        </w:rPr>
        <w:t xml:space="preserve">W odwołaniu (wniesionym w terminie), skarżąca podniosła zarzuty odnoszące się do </w:t>
      </w:r>
      <w:r w:rsidRPr="00CC608D">
        <w:rPr>
          <w:rFonts w:ascii="Arial" w:hAnsi="Arial" w:cs="Arial"/>
          <w:i/>
          <w:spacing w:val="4"/>
          <w:sz w:val="20"/>
          <w:szCs w:val="20"/>
        </w:rPr>
        <w:t>decyzji Wojewody Śląskiego</w:t>
      </w:r>
      <w:r w:rsidRPr="00CC608D">
        <w:rPr>
          <w:rFonts w:ascii="Arial" w:hAnsi="Arial" w:cs="Arial"/>
          <w:spacing w:val="4"/>
          <w:sz w:val="20"/>
          <w:szCs w:val="20"/>
        </w:rPr>
        <w:t xml:space="preserve">, określiła istotę i zakres żądania będącego przedmiotem odwołania oraz wskazała na dowody uzasadniające to żądanie. </w:t>
      </w:r>
    </w:p>
    <w:p w:rsidR="00C267AD" w:rsidRPr="00CC608D" w:rsidRDefault="00C267AD" w:rsidP="00CC608D">
      <w:pPr>
        <w:spacing w:after="240" w:line="240" w:lineRule="exact"/>
        <w:jc w:val="both"/>
        <w:outlineLvl w:val="0"/>
        <w:rPr>
          <w:rFonts w:ascii="Arial" w:hAnsi="Arial" w:cs="Arial"/>
          <w:spacing w:val="4"/>
          <w:sz w:val="20"/>
          <w:szCs w:val="20"/>
        </w:rPr>
      </w:pPr>
      <w:r w:rsidRPr="00CC608D">
        <w:rPr>
          <w:rFonts w:ascii="Arial" w:hAnsi="Arial" w:cs="Arial"/>
          <w:bCs/>
          <w:spacing w:val="4"/>
          <w:sz w:val="20"/>
          <w:szCs w:val="20"/>
        </w:rPr>
        <w:t xml:space="preserve">Uwzględniając fakt, iż właściwym w przedmiotowej sprawie – stosownie do treści </w:t>
      </w:r>
      <w:r w:rsidRPr="00CC608D">
        <w:rPr>
          <w:rFonts w:ascii="Arial" w:hAnsi="Arial" w:cs="Arial"/>
          <w:spacing w:val="4"/>
          <w:sz w:val="20"/>
          <w:szCs w:val="20"/>
        </w:rPr>
        <w:t xml:space="preserve">rozporządzenia Prezesa Rady Ministrów z dnia 6 października 2020 r. </w:t>
      </w:r>
      <w:r w:rsidRPr="00CC608D">
        <w:rPr>
          <w:rFonts w:ascii="Arial" w:hAnsi="Arial" w:cs="Arial"/>
          <w:bCs/>
          <w:spacing w:val="4"/>
          <w:sz w:val="20"/>
          <w:szCs w:val="20"/>
        </w:rPr>
        <w:t xml:space="preserve">w sprawie szczegółowego zakresu działania Ministra Rozwoju, Pracy i Technologii </w:t>
      </w:r>
      <w:r w:rsidRPr="00CC608D">
        <w:rPr>
          <w:rFonts w:ascii="Arial" w:hAnsi="Arial" w:cs="Arial"/>
          <w:spacing w:val="4"/>
          <w:sz w:val="20"/>
          <w:szCs w:val="20"/>
        </w:rPr>
        <w:t xml:space="preserve">(Dz. U. z 2020 r. poz. 1718) – jest Minister Rozwoju, Pracy </w:t>
      </w:r>
      <w:r w:rsidRPr="00CC608D">
        <w:rPr>
          <w:rFonts w:ascii="Arial" w:hAnsi="Arial" w:cs="Arial"/>
          <w:spacing w:val="4"/>
          <w:sz w:val="20"/>
          <w:szCs w:val="20"/>
        </w:rPr>
        <w:br/>
        <w:t>i Technologii, zwany dalej „</w:t>
      </w:r>
      <w:r w:rsidRPr="00CC608D">
        <w:rPr>
          <w:rFonts w:ascii="Arial" w:hAnsi="Arial" w:cs="Arial"/>
          <w:i/>
          <w:spacing w:val="4"/>
          <w:sz w:val="20"/>
          <w:szCs w:val="20"/>
        </w:rPr>
        <w:t>Ministrem</w:t>
      </w:r>
      <w:r w:rsidRPr="00CC608D">
        <w:rPr>
          <w:rFonts w:ascii="Arial" w:hAnsi="Arial" w:cs="Arial"/>
          <w:spacing w:val="4"/>
          <w:sz w:val="20"/>
          <w:szCs w:val="20"/>
        </w:rPr>
        <w:t>”, stwierdzono, co następuje.</w:t>
      </w:r>
    </w:p>
    <w:p w:rsidR="00C267AD" w:rsidRPr="00CC608D" w:rsidRDefault="00C267AD" w:rsidP="00CC608D">
      <w:pPr>
        <w:spacing w:after="240" w:line="240" w:lineRule="exact"/>
        <w:jc w:val="both"/>
        <w:rPr>
          <w:rFonts w:ascii="Arial" w:hAnsi="Arial" w:cs="Arial"/>
          <w:spacing w:val="4"/>
          <w:sz w:val="20"/>
          <w:szCs w:val="20"/>
        </w:rPr>
      </w:pPr>
      <w:r w:rsidRPr="00CC608D">
        <w:rPr>
          <w:rFonts w:ascii="Arial" w:hAnsi="Arial" w:cs="Arial"/>
          <w:spacing w:val="4"/>
          <w:sz w:val="20"/>
          <w:szCs w:val="20"/>
        </w:rPr>
        <w:t xml:space="preserve">Kompetencje organu odwoławczego obejmują zarówno korygowanie wad prawnych decyzji organu </w:t>
      </w:r>
      <w:r w:rsidRPr="00CC608D">
        <w:rPr>
          <w:rFonts w:ascii="Arial" w:hAnsi="Arial" w:cs="Arial"/>
          <w:spacing w:val="4"/>
          <w:sz w:val="20"/>
          <w:szCs w:val="20"/>
        </w:rPr>
        <w:br/>
        <w:t xml:space="preserve">I instancji, polegających na niewłaściwym zastosowaniu przepisu prawa materialnego, bądź postępowania administracyjnego, jak i wad polegających na niewłaściwej ocenie okoliczności faktycznych. Zgodnie z ogólnie przyjętą zasadą organy administracyjne powinny działać wnikliwie, prowadząc wyczerpujące postępowanie dowodowe w celu uzyskania prawdy obiektywnej, a fakty istotne dla podjęcia rozstrzygnięcia powinny zostać w miarę możliwości bezsprzecznie ustalone. Obowiązek ten wynika z art. 7 i 77 </w:t>
      </w:r>
      <w:r w:rsidRPr="00CC608D">
        <w:rPr>
          <w:rFonts w:ascii="Arial" w:hAnsi="Arial" w:cs="Arial"/>
          <w:i/>
          <w:spacing w:val="4"/>
          <w:sz w:val="20"/>
          <w:szCs w:val="20"/>
        </w:rPr>
        <w:t>kpa</w:t>
      </w:r>
      <w:r w:rsidRPr="00CC608D">
        <w:rPr>
          <w:rFonts w:ascii="Arial" w:hAnsi="Arial" w:cs="Arial"/>
          <w:spacing w:val="4"/>
          <w:sz w:val="20"/>
          <w:szCs w:val="20"/>
        </w:rPr>
        <w:t xml:space="preserve">. Dlatego też trafność rozstrzygnięcia w każdym indywidualnym przypadku wymaga szczegółowego zbadania i rozważenia wszelkich argumentów, które stanowiłyby podstawę </w:t>
      </w:r>
      <w:r w:rsidRPr="00CC608D">
        <w:rPr>
          <w:rFonts w:ascii="Arial" w:hAnsi="Arial" w:cs="Arial"/>
          <w:spacing w:val="4"/>
          <w:sz w:val="20"/>
          <w:szCs w:val="20"/>
        </w:rPr>
        <w:br/>
        <w:t xml:space="preserve">do przyjęcia określonego stanowiska. Wydając decyzję, organ zobowiązany jest do przestrzegania przepisów </w:t>
      </w:r>
      <w:r w:rsidRPr="00CC608D">
        <w:rPr>
          <w:rFonts w:ascii="Arial" w:hAnsi="Arial" w:cs="Arial"/>
          <w:i/>
          <w:spacing w:val="4"/>
          <w:sz w:val="20"/>
          <w:szCs w:val="20"/>
        </w:rPr>
        <w:t>kpa</w:t>
      </w:r>
      <w:r w:rsidRPr="00CC608D">
        <w:rPr>
          <w:rFonts w:ascii="Arial" w:hAnsi="Arial" w:cs="Arial"/>
          <w:spacing w:val="4"/>
          <w:sz w:val="20"/>
          <w:szCs w:val="20"/>
        </w:rPr>
        <w:t>, a przede wszystkim do podejmowania wszelkich kroków niezbędnych do dokładnego wyjaśnienia stanu faktycznego.</w:t>
      </w:r>
    </w:p>
    <w:p w:rsidR="00C267AD" w:rsidRPr="00CC608D" w:rsidRDefault="00C267AD" w:rsidP="00CC608D">
      <w:pPr>
        <w:spacing w:after="240" w:line="240" w:lineRule="exact"/>
        <w:jc w:val="both"/>
        <w:rPr>
          <w:rFonts w:ascii="Arial" w:hAnsi="Arial" w:cs="Arial"/>
          <w:iCs/>
          <w:spacing w:val="4"/>
          <w:sz w:val="20"/>
          <w:szCs w:val="20"/>
        </w:rPr>
      </w:pPr>
      <w:r w:rsidRPr="00CC608D">
        <w:rPr>
          <w:rFonts w:ascii="Arial" w:hAnsi="Arial" w:cs="Arial"/>
          <w:spacing w:val="4"/>
          <w:sz w:val="20"/>
          <w:szCs w:val="20"/>
        </w:rPr>
        <w:t xml:space="preserve">Mając na uwadze powyższe, w trakcie przeprowadzonego postępowania odwoławczego </w:t>
      </w:r>
      <w:r w:rsidRPr="00CC608D">
        <w:rPr>
          <w:rFonts w:ascii="Arial" w:hAnsi="Arial" w:cs="Arial"/>
          <w:i/>
          <w:spacing w:val="4"/>
          <w:sz w:val="20"/>
          <w:szCs w:val="20"/>
        </w:rPr>
        <w:t>Minister</w:t>
      </w:r>
      <w:r w:rsidRPr="00CC608D">
        <w:rPr>
          <w:rFonts w:ascii="Arial" w:hAnsi="Arial" w:cs="Arial"/>
          <w:spacing w:val="4"/>
          <w:sz w:val="20"/>
          <w:szCs w:val="20"/>
        </w:rPr>
        <w:t xml:space="preserve"> rozpatrzył ponownie wniosek </w:t>
      </w:r>
      <w:r w:rsidRPr="00CC608D">
        <w:rPr>
          <w:rFonts w:ascii="Arial" w:hAnsi="Arial" w:cs="Arial"/>
          <w:i/>
          <w:spacing w:val="4"/>
          <w:sz w:val="20"/>
          <w:szCs w:val="20"/>
        </w:rPr>
        <w:t>inwestora</w:t>
      </w:r>
      <w:r w:rsidRPr="00CC608D">
        <w:rPr>
          <w:rFonts w:ascii="Arial" w:hAnsi="Arial" w:cs="Arial"/>
          <w:spacing w:val="4"/>
          <w:sz w:val="20"/>
          <w:szCs w:val="20"/>
        </w:rPr>
        <w:t xml:space="preserve"> o wydanie przedmiotowej decyzji, przeanalizował materiał dowodowy zgromadzony przez Wojewodę Śląskiego, w tym zbadał poprawność postępowania organu pierwszej instancji oraz poprawność kończącej to postępowanie </w:t>
      </w:r>
      <w:r w:rsidRPr="00CC608D">
        <w:rPr>
          <w:rFonts w:ascii="Arial" w:hAnsi="Arial" w:cs="Arial"/>
          <w:i/>
          <w:spacing w:val="4"/>
          <w:sz w:val="20"/>
          <w:szCs w:val="20"/>
        </w:rPr>
        <w:t>decyzji Wojewody Śląskiego</w:t>
      </w:r>
      <w:r w:rsidRPr="00CC608D">
        <w:rPr>
          <w:rFonts w:ascii="Arial" w:hAnsi="Arial" w:cs="Arial"/>
          <w:iCs/>
          <w:spacing w:val="4"/>
          <w:sz w:val="20"/>
          <w:szCs w:val="20"/>
        </w:rPr>
        <w:t>, jak również rozpatrzył zarzuty skarżącej strony.</w:t>
      </w:r>
    </w:p>
    <w:p w:rsidR="00C267AD" w:rsidRPr="00CC608D" w:rsidRDefault="00C267AD" w:rsidP="00CC608D">
      <w:pPr>
        <w:spacing w:after="240" w:line="240" w:lineRule="exact"/>
        <w:jc w:val="both"/>
        <w:rPr>
          <w:rFonts w:ascii="Arial" w:hAnsi="Arial" w:cs="Arial"/>
          <w:i/>
          <w:iCs/>
          <w:spacing w:val="4"/>
          <w:sz w:val="20"/>
          <w:szCs w:val="20"/>
        </w:rPr>
      </w:pPr>
      <w:r w:rsidRPr="00CC608D">
        <w:rPr>
          <w:rFonts w:ascii="Arial" w:hAnsi="Arial" w:cs="Arial"/>
          <w:iCs/>
          <w:spacing w:val="4"/>
          <w:sz w:val="20"/>
          <w:szCs w:val="20"/>
        </w:rPr>
        <w:t xml:space="preserve">Stosownie do treści art. 3 ust. 1 w zw. z art. 1 ust. 2 pkt 2 </w:t>
      </w:r>
      <w:r w:rsidRPr="00CC608D">
        <w:rPr>
          <w:rFonts w:ascii="Arial" w:hAnsi="Arial" w:cs="Arial"/>
          <w:i/>
          <w:iCs/>
          <w:spacing w:val="4"/>
          <w:sz w:val="20"/>
          <w:szCs w:val="20"/>
        </w:rPr>
        <w:t>specustawy naftowej</w:t>
      </w:r>
      <w:r w:rsidRPr="00CC608D">
        <w:rPr>
          <w:rFonts w:ascii="Arial" w:hAnsi="Arial" w:cs="Arial"/>
          <w:iCs/>
          <w:spacing w:val="4"/>
          <w:sz w:val="20"/>
          <w:szCs w:val="20"/>
        </w:rPr>
        <w:t xml:space="preserve">, z wnioskiem </w:t>
      </w:r>
      <w:r w:rsidRPr="00CC608D">
        <w:rPr>
          <w:rFonts w:ascii="Arial" w:hAnsi="Arial" w:cs="Arial"/>
          <w:iCs/>
          <w:spacing w:val="4"/>
          <w:sz w:val="20"/>
          <w:szCs w:val="20"/>
        </w:rPr>
        <w:br/>
        <w:t xml:space="preserve">do Wojewody Śląskiego o wydanie decyzji o ustaleniu lokalizacji strategicznej inwestycji w sektorze naftowym wystąpił uprawniony do tego podmiot, tj. </w:t>
      </w:r>
      <w:r w:rsidRPr="00CC608D">
        <w:rPr>
          <w:rFonts w:ascii="Arial" w:hAnsi="Arial" w:cs="Arial"/>
          <w:spacing w:val="4"/>
          <w:sz w:val="20"/>
          <w:szCs w:val="20"/>
        </w:rPr>
        <w:t>PERN Spółka Akcyjna z siedzibą w Płocku</w:t>
      </w:r>
      <w:r w:rsidRPr="00CC608D">
        <w:rPr>
          <w:rFonts w:ascii="Arial" w:hAnsi="Arial" w:cs="Arial"/>
          <w:iCs/>
          <w:spacing w:val="4"/>
          <w:sz w:val="20"/>
          <w:szCs w:val="20"/>
        </w:rPr>
        <w:t xml:space="preserve">. Projektowana inwestycja mieści się w wykazie strategicznych inwestycji w sektorze naftowym, określonych w załączniku do </w:t>
      </w:r>
      <w:r w:rsidRPr="00CC608D">
        <w:rPr>
          <w:rFonts w:ascii="Arial" w:hAnsi="Arial" w:cs="Arial"/>
          <w:i/>
          <w:iCs/>
          <w:spacing w:val="4"/>
          <w:sz w:val="20"/>
          <w:szCs w:val="20"/>
        </w:rPr>
        <w:t>specustawy naftowej.</w:t>
      </w:r>
    </w:p>
    <w:p w:rsidR="00C267AD" w:rsidRPr="00CC608D" w:rsidRDefault="00C267AD" w:rsidP="00CC608D">
      <w:pPr>
        <w:spacing w:after="240" w:line="240" w:lineRule="exact"/>
        <w:jc w:val="both"/>
        <w:rPr>
          <w:rFonts w:ascii="Arial" w:hAnsi="Arial" w:cs="Arial"/>
          <w:iCs/>
          <w:spacing w:val="4"/>
          <w:sz w:val="20"/>
          <w:szCs w:val="20"/>
        </w:rPr>
      </w:pPr>
      <w:r w:rsidRPr="00CC608D">
        <w:rPr>
          <w:rFonts w:ascii="Arial" w:hAnsi="Arial" w:cs="Arial"/>
          <w:iCs/>
          <w:spacing w:val="4"/>
          <w:sz w:val="20"/>
          <w:szCs w:val="20"/>
        </w:rPr>
        <w:t xml:space="preserve">Analizując złożony przez </w:t>
      </w:r>
      <w:r w:rsidRPr="00CC608D">
        <w:rPr>
          <w:rFonts w:ascii="Arial" w:hAnsi="Arial" w:cs="Arial"/>
          <w:i/>
          <w:spacing w:val="4"/>
          <w:sz w:val="20"/>
          <w:szCs w:val="20"/>
        </w:rPr>
        <w:t>inwestora</w:t>
      </w:r>
      <w:r w:rsidRPr="00CC608D">
        <w:rPr>
          <w:rFonts w:ascii="Arial" w:hAnsi="Arial" w:cs="Arial"/>
          <w:iCs/>
          <w:spacing w:val="4"/>
          <w:sz w:val="20"/>
          <w:szCs w:val="20"/>
        </w:rPr>
        <w:t xml:space="preserve"> wniosek </w:t>
      </w:r>
      <w:r w:rsidRPr="00CC608D">
        <w:rPr>
          <w:rFonts w:ascii="Arial" w:hAnsi="Arial" w:cs="Arial"/>
          <w:i/>
          <w:spacing w:val="4"/>
          <w:sz w:val="20"/>
          <w:szCs w:val="20"/>
        </w:rPr>
        <w:t xml:space="preserve">Minister </w:t>
      </w:r>
      <w:r w:rsidRPr="00CC608D">
        <w:rPr>
          <w:rFonts w:ascii="Arial" w:hAnsi="Arial" w:cs="Arial"/>
          <w:iCs/>
          <w:spacing w:val="4"/>
          <w:sz w:val="20"/>
          <w:szCs w:val="20"/>
        </w:rPr>
        <w:t xml:space="preserve">uznał, że zawiera on wszystkie niezbędne </w:t>
      </w:r>
      <w:r w:rsidRPr="00CC608D">
        <w:rPr>
          <w:rFonts w:ascii="Arial" w:hAnsi="Arial" w:cs="Arial"/>
          <w:iCs/>
          <w:spacing w:val="4"/>
          <w:sz w:val="20"/>
          <w:szCs w:val="20"/>
        </w:rPr>
        <w:br/>
        <w:t xml:space="preserve">w okolicznościach niniejszej sprawy elementy wymagane na podstawie przepisu art. 4 ust. </w:t>
      </w:r>
      <w:r w:rsidRPr="00CC608D">
        <w:rPr>
          <w:rFonts w:ascii="Arial" w:hAnsi="Arial" w:cs="Arial"/>
          <w:iCs/>
          <w:spacing w:val="4"/>
          <w:sz w:val="20"/>
          <w:szCs w:val="20"/>
        </w:rPr>
        <w:br/>
        <w:t xml:space="preserve">1 </w:t>
      </w:r>
      <w:r w:rsidRPr="00CC608D">
        <w:rPr>
          <w:rFonts w:ascii="Arial" w:hAnsi="Arial" w:cs="Arial"/>
          <w:i/>
          <w:spacing w:val="4"/>
          <w:sz w:val="20"/>
          <w:szCs w:val="20"/>
        </w:rPr>
        <w:t>specustawy naftowej</w:t>
      </w:r>
      <w:r w:rsidRPr="00CC608D">
        <w:rPr>
          <w:rFonts w:ascii="Arial" w:hAnsi="Arial" w:cs="Arial"/>
          <w:spacing w:val="4"/>
          <w:sz w:val="20"/>
          <w:szCs w:val="20"/>
        </w:rPr>
        <w:t xml:space="preserve">. </w:t>
      </w:r>
      <w:r w:rsidRPr="00CC608D">
        <w:rPr>
          <w:rFonts w:ascii="Arial" w:hAnsi="Arial" w:cs="Arial"/>
          <w:iCs/>
          <w:spacing w:val="4"/>
          <w:sz w:val="20"/>
          <w:szCs w:val="20"/>
        </w:rPr>
        <w:t xml:space="preserve"> </w:t>
      </w:r>
    </w:p>
    <w:p w:rsidR="00C267AD" w:rsidRPr="00CC608D" w:rsidRDefault="00C267AD" w:rsidP="00CC608D">
      <w:pPr>
        <w:spacing w:after="240" w:line="240" w:lineRule="exact"/>
        <w:jc w:val="both"/>
        <w:rPr>
          <w:rFonts w:ascii="Arial" w:hAnsi="Arial" w:cs="Arial"/>
          <w:spacing w:val="4"/>
          <w:sz w:val="20"/>
          <w:szCs w:val="20"/>
        </w:rPr>
      </w:pPr>
      <w:r w:rsidRPr="00CC608D">
        <w:rPr>
          <w:rFonts w:ascii="Arial" w:hAnsi="Arial" w:cs="Arial"/>
          <w:i/>
          <w:iCs/>
          <w:spacing w:val="4"/>
          <w:sz w:val="20"/>
          <w:szCs w:val="20"/>
        </w:rPr>
        <w:t>Inwestor</w:t>
      </w:r>
      <w:r w:rsidRPr="00CC608D">
        <w:rPr>
          <w:rFonts w:ascii="Arial" w:hAnsi="Arial" w:cs="Arial"/>
          <w:iCs/>
          <w:spacing w:val="4"/>
          <w:sz w:val="20"/>
          <w:szCs w:val="20"/>
        </w:rPr>
        <w:t xml:space="preserve"> dołączył do wniosku także decyzję Regionalnego Dyrektora Ochrony Środowiska</w:t>
      </w:r>
      <w:r w:rsidRPr="00CC608D">
        <w:rPr>
          <w:rFonts w:ascii="Arial" w:hAnsi="Arial" w:cs="Arial"/>
          <w:spacing w:val="4"/>
          <w:sz w:val="20"/>
          <w:szCs w:val="20"/>
        </w:rPr>
        <w:t xml:space="preserve"> w Katowicach z dnia 24 lutego 2020 r., znak: WOOŚ.420.119.2019.AS5.36, stwierdzającą brak potrzeby przeprowadzania oceny oddziaływania na środowisko w ramach postępowania w sprawie wydania </w:t>
      </w:r>
      <w:r w:rsidRPr="00CC608D">
        <w:rPr>
          <w:rFonts w:ascii="Arial" w:hAnsi="Arial" w:cs="Arial"/>
          <w:spacing w:val="4"/>
          <w:sz w:val="20"/>
          <w:szCs w:val="20"/>
        </w:rPr>
        <w:lastRenderedPageBreak/>
        <w:t xml:space="preserve">decyzji o środowiskowych uwarunkowaniach dla przedsięwzięcia pn.: „Budowa rurociągu produktowego o średnicy nominalnej DN250 relacji Boronów – Trzebina wraz z infrastrukturą towarzyszącą”, zwaną dalej </w:t>
      </w:r>
      <w:r w:rsidRPr="00CC608D">
        <w:rPr>
          <w:rFonts w:ascii="Arial" w:hAnsi="Arial" w:cs="Arial"/>
          <w:i/>
          <w:spacing w:val="4"/>
          <w:sz w:val="20"/>
          <w:szCs w:val="20"/>
        </w:rPr>
        <w:t xml:space="preserve">„decyzją o środowiskowych uwarunkowaniach RDOŚ”. Decyzja o środowiskowych uwarunkowaniach RDOŚ </w:t>
      </w:r>
      <w:r w:rsidRPr="00CC608D">
        <w:rPr>
          <w:rFonts w:ascii="Arial" w:hAnsi="Arial" w:cs="Arial"/>
          <w:spacing w:val="4"/>
          <w:sz w:val="20"/>
          <w:szCs w:val="20"/>
        </w:rPr>
        <w:t xml:space="preserve">została sprostowana przez Regionalnego Dyrektora Ochrony Środowiska </w:t>
      </w:r>
      <w:r w:rsidRPr="00CC608D">
        <w:rPr>
          <w:rFonts w:ascii="Arial" w:hAnsi="Arial" w:cs="Arial"/>
          <w:spacing w:val="4"/>
          <w:sz w:val="20"/>
          <w:szCs w:val="20"/>
        </w:rPr>
        <w:br/>
        <w:t>w Katowicach postanowieniem z dnia 23 marca 2020 r., znak: WOOŚ.420.119.2019.AS5.44.</w:t>
      </w:r>
    </w:p>
    <w:p w:rsidR="00C267AD" w:rsidRPr="00CC608D" w:rsidRDefault="00C267AD" w:rsidP="00CC608D">
      <w:pPr>
        <w:spacing w:after="240" w:line="240" w:lineRule="exact"/>
        <w:jc w:val="both"/>
        <w:rPr>
          <w:rFonts w:ascii="Arial" w:hAnsi="Arial" w:cs="Arial"/>
          <w:bCs/>
          <w:iCs/>
          <w:spacing w:val="4"/>
          <w:sz w:val="20"/>
          <w:szCs w:val="20"/>
        </w:rPr>
      </w:pPr>
      <w:r w:rsidRPr="00CC608D">
        <w:rPr>
          <w:rFonts w:ascii="Arial" w:hAnsi="Arial" w:cs="Arial"/>
          <w:iCs/>
          <w:spacing w:val="4"/>
          <w:sz w:val="20"/>
          <w:szCs w:val="20"/>
        </w:rPr>
        <w:t>Następnie organ odwoławczy poddał kontroli przeprowadzone przez Wojewodę Śląskiego postępowanie o wydanie decyzji o ustaleniu lokalizacji ww. przedsięwzięcia</w:t>
      </w:r>
      <w:r w:rsidRPr="00CC608D">
        <w:rPr>
          <w:rFonts w:ascii="Arial" w:hAnsi="Arial" w:cs="Arial"/>
          <w:bCs/>
          <w:iCs/>
          <w:spacing w:val="4"/>
          <w:sz w:val="20"/>
          <w:szCs w:val="20"/>
        </w:rPr>
        <w:t xml:space="preserve"> </w:t>
      </w:r>
      <w:r w:rsidRPr="00CC608D">
        <w:rPr>
          <w:rFonts w:ascii="Arial" w:hAnsi="Arial" w:cs="Arial"/>
          <w:iCs/>
          <w:spacing w:val="4"/>
          <w:sz w:val="20"/>
          <w:szCs w:val="20"/>
        </w:rPr>
        <w:t>i stwierdził, co następuje.</w:t>
      </w:r>
      <w:r w:rsidRPr="00CC608D">
        <w:rPr>
          <w:rFonts w:ascii="Arial" w:hAnsi="Arial" w:cs="Arial"/>
          <w:bCs/>
          <w:iCs/>
          <w:spacing w:val="4"/>
          <w:sz w:val="20"/>
          <w:szCs w:val="20"/>
        </w:rPr>
        <w:t xml:space="preserve"> </w:t>
      </w:r>
    </w:p>
    <w:p w:rsidR="00C267AD" w:rsidRPr="00CC608D" w:rsidRDefault="00C267AD" w:rsidP="00CC608D">
      <w:pPr>
        <w:spacing w:after="240" w:line="240" w:lineRule="exact"/>
        <w:jc w:val="both"/>
        <w:rPr>
          <w:rFonts w:ascii="Arial" w:hAnsi="Arial" w:cs="Arial"/>
          <w:bCs/>
          <w:iCs/>
          <w:spacing w:val="4"/>
          <w:sz w:val="20"/>
          <w:szCs w:val="20"/>
        </w:rPr>
      </w:pPr>
      <w:r w:rsidRPr="00CC608D">
        <w:rPr>
          <w:rFonts w:ascii="Arial" w:hAnsi="Arial" w:cs="Arial"/>
          <w:bCs/>
          <w:iCs/>
          <w:spacing w:val="4"/>
          <w:sz w:val="20"/>
          <w:szCs w:val="20"/>
        </w:rPr>
        <w:t xml:space="preserve">W ocenie </w:t>
      </w:r>
      <w:r w:rsidRPr="00CC608D">
        <w:rPr>
          <w:rFonts w:ascii="Arial" w:hAnsi="Arial" w:cs="Arial"/>
          <w:bCs/>
          <w:i/>
          <w:iCs/>
          <w:spacing w:val="4"/>
          <w:sz w:val="20"/>
          <w:szCs w:val="20"/>
        </w:rPr>
        <w:t>Ministra</w:t>
      </w:r>
      <w:r w:rsidRPr="00CC608D">
        <w:rPr>
          <w:rFonts w:ascii="Arial" w:hAnsi="Arial" w:cs="Arial"/>
          <w:bCs/>
          <w:iCs/>
          <w:spacing w:val="4"/>
          <w:sz w:val="20"/>
          <w:szCs w:val="20"/>
        </w:rPr>
        <w:t xml:space="preserve"> organ pierwszej instancji poinformował strony o wszczętym postępowaniu, podał jego podstawę prawną, pouczył o prawie do składania wniosków, uwag i zastrzeżeń, a zatem należycie </w:t>
      </w:r>
      <w:r w:rsidRPr="00CC608D">
        <w:rPr>
          <w:rFonts w:ascii="Arial" w:hAnsi="Arial" w:cs="Arial"/>
          <w:bCs/>
          <w:iCs/>
          <w:spacing w:val="4"/>
          <w:sz w:val="20"/>
          <w:szCs w:val="20"/>
        </w:rPr>
        <w:br/>
        <w:t>i wyczerpująco poinformował strony o okolicznościach faktycznych i prawnych, będących przedmiotem postępowania administracyjnego, które mogły mieć wpływ na ustalenie ich praw i obowiązków.</w:t>
      </w:r>
    </w:p>
    <w:p w:rsidR="00C267AD" w:rsidRPr="00CC608D" w:rsidRDefault="00C267AD" w:rsidP="00CC608D">
      <w:pPr>
        <w:spacing w:after="240" w:line="240" w:lineRule="exact"/>
        <w:jc w:val="both"/>
        <w:rPr>
          <w:rFonts w:ascii="Arial" w:hAnsi="Arial" w:cs="Arial"/>
          <w:iCs/>
          <w:spacing w:val="4"/>
          <w:sz w:val="20"/>
          <w:szCs w:val="20"/>
        </w:rPr>
      </w:pPr>
      <w:r w:rsidRPr="00CC608D">
        <w:rPr>
          <w:rFonts w:ascii="Arial" w:hAnsi="Arial" w:cs="Arial"/>
          <w:iCs/>
          <w:spacing w:val="4"/>
          <w:sz w:val="20"/>
          <w:szCs w:val="20"/>
        </w:rPr>
        <w:t xml:space="preserve">Wojewoda Śląski, pismem z dnia </w:t>
      </w:r>
      <w:r w:rsidR="00BA312F" w:rsidRPr="00CC608D">
        <w:rPr>
          <w:rFonts w:ascii="Arial" w:hAnsi="Arial" w:cs="Arial"/>
          <w:iCs/>
          <w:spacing w:val="4"/>
          <w:sz w:val="20"/>
          <w:szCs w:val="20"/>
        </w:rPr>
        <w:t xml:space="preserve">21 maja </w:t>
      </w:r>
      <w:r w:rsidRPr="00CC608D">
        <w:rPr>
          <w:rFonts w:ascii="Arial" w:hAnsi="Arial" w:cs="Arial"/>
          <w:iCs/>
          <w:spacing w:val="4"/>
          <w:sz w:val="20"/>
          <w:szCs w:val="20"/>
        </w:rPr>
        <w:t xml:space="preserve">2020 r., znak: </w:t>
      </w:r>
      <w:r w:rsidR="00BA312F" w:rsidRPr="00CC608D">
        <w:rPr>
          <w:rFonts w:ascii="Arial" w:hAnsi="Arial" w:cs="Arial"/>
          <w:spacing w:val="4"/>
          <w:sz w:val="20"/>
          <w:szCs w:val="20"/>
        </w:rPr>
        <w:t>IFXIII.747.10</w:t>
      </w:r>
      <w:r w:rsidRPr="00CC608D">
        <w:rPr>
          <w:rFonts w:ascii="Arial" w:hAnsi="Arial" w:cs="Arial"/>
          <w:spacing w:val="4"/>
          <w:sz w:val="20"/>
          <w:szCs w:val="20"/>
        </w:rPr>
        <w:t>.2020</w:t>
      </w:r>
      <w:r w:rsidRPr="00CC608D">
        <w:rPr>
          <w:rFonts w:ascii="Arial" w:hAnsi="Arial" w:cs="Arial"/>
          <w:iCs/>
          <w:spacing w:val="4"/>
          <w:sz w:val="20"/>
          <w:szCs w:val="20"/>
        </w:rPr>
        <w:t xml:space="preserve">, zawiadomił </w:t>
      </w:r>
      <w:r w:rsidRPr="00CC608D">
        <w:rPr>
          <w:rFonts w:ascii="Arial" w:hAnsi="Arial" w:cs="Arial"/>
          <w:iCs/>
          <w:spacing w:val="4"/>
          <w:sz w:val="20"/>
          <w:szCs w:val="20"/>
        </w:rPr>
        <w:br/>
        <w:t xml:space="preserve">o wszczęciu postępowania w sprawie wydania decyzji o ustaleniu lokalizacji strategicznej inwestycji </w:t>
      </w:r>
      <w:r w:rsidRPr="00CC608D">
        <w:rPr>
          <w:rFonts w:ascii="Arial" w:hAnsi="Arial" w:cs="Arial"/>
          <w:iCs/>
          <w:spacing w:val="4"/>
          <w:sz w:val="20"/>
          <w:szCs w:val="20"/>
        </w:rPr>
        <w:br/>
        <w:t>w sektorze naftowym</w:t>
      </w:r>
      <w:r w:rsidRPr="00CC608D">
        <w:rPr>
          <w:rFonts w:ascii="Arial" w:hAnsi="Arial" w:cs="Arial"/>
          <w:bCs/>
          <w:iCs/>
          <w:spacing w:val="4"/>
          <w:sz w:val="20"/>
          <w:szCs w:val="20"/>
        </w:rPr>
        <w:t xml:space="preserve"> </w:t>
      </w:r>
      <w:r w:rsidRPr="00CC608D">
        <w:rPr>
          <w:rFonts w:ascii="Arial" w:hAnsi="Arial" w:cs="Arial"/>
          <w:iCs/>
          <w:spacing w:val="4"/>
          <w:sz w:val="20"/>
          <w:szCs w:val="20"/>
        </w:rPr>
        <w:t xml:space="preserve">wnioskodawcę, właścicieli nieruchomości i użytkowników wieczystych nieruchomości objętych wnioskiem, </w:t>
      </w:r>
      <w:r w:rsidRPr="00CC608D">
        <w:rPr>
          <w:rFonts w:ascii="Arial" w:hAnsi="Arial" w:cs="Arial"/>
          <w:bCs/>
          <w:iCs/>
          <w:spacing w:val="4"/>
          <w:sz w:val="20"/>
          <w:szCs w:val="20"/>
        </w:rPr>
        <w:t xml:space="preserve">wysyłając zawiadomienie na adresy wskazane w katastrze nieruchomości. </w:t>
      </w:r>
      <w:r w:rsidRPr="00CC608D">
        <w:rPr>
          <w:rFonts w:ascii="Arial" w:hAnsi="Arial" w:cs="Arial"/>
          <w:iCs/>
          <w:spacing w:val="4"/>
          <w:sz w:val="20"/>
          <w:szCs w:val="20"/>
        </w:rPr>
        <w:t xml:space="preserve">Pozostałe strony postępowania zostały poinformowane o jego wszczęciu w drodze </w:t>
      </w:r>
      <w:proofErr w:type="spellStart"/>
      <w:r w:rsidRPr="00CC608D">
        <w:rPr>
          <w:rFonts w:ascii="Arial" w:hAnsi="Arial" w:cs="Arial"/>
          <w:iCs/>
          <w:spacing w:val="4"/>
          <w:sz w:val="20"/>
          <w:szCs w:val="20"/>
        </w:rPr>
        <w:t>obwieszczeń</w:t>
      </w:r>
      <w:proofErr w:type="spellEnd"/>
      <w:r w:rsidRPr="00CC608D">
        <w:rPr>
          <w:rFonts w:ascii="Arial" w:hAnsi="Arial" w:cs="Arial"/>
          <w:iCs/>
          <w:spacing w:val="4"/>
          <w:sz w:val="20"/>
          <w:szCs w:val="20"/>
        </w:rPr>
        <w:t xml:space="preserve">. W zawiadomieniu i obwieszczeniu organ I instancji poinformował o miejscu, gdzie strony mogą zapoznać się z dokumentacją dotyczącą inwestycji, oraz oznaczano nieruchomości objęte wnioskiem. </w:t>
      </w:r>
    </w:p>
    <w:p w:rsidR="00C267AD" w:rsidRPr="00CC608D" w:rsidRDefault="00C267AD" w:rsidP="00CC608D">
      <w:pPr>
        <w:spacing w:after="240" w:line="240" w:lineRule="exact"/>
        <w:jc w:val="both"/>
        <w:rPr>
          <w:rFonts w:ascii="Arial" w:hAnsi="Arial" w:cs="Arial"/>
          <w:iCs/>
          <w:spacing w:val="4"/>
          <w:sz w:val="20"/>
          <w:szCs w:val="20"/>
        </w:rPr>
      </w:pPr>
      <w:r w:rsidRPr="00CC608D">
        <w:rPr>
          <w:rFonts w:ascii="Arial" w:hAnsi="Arial" w:cs="Arial"/>
          <w:spacing w:val="4"/>
          <w:sz w:val="20"/>
          <w:szCs w:val="20"/>
        </w:rPr>
        <w:t xml:space="preserve">W toku postępowania przed Wojewodą Śląskim strony wniosły uwagi i zastrzeżenia </w:t>
      </w:r>
      <w:r w:rsidRPr="00CC608D">
        <w:rPr>
          <w:rFonts w:ascii="Arial" w:hAnsi="Arial" w:cs="Arial"/>
          <w:spacing w:val="4"/>
          <w:sz w:val="20"/>
          <w:szCs w:val="20"/>
        </w:rPr>
        <w:br/>
        <w:t xml:space="preserve">do planowanej inwestycji, które organ I instancji przesłał </w:t>
      </w:r>
      <w:r w:rsidRPr="00CC608D">
        <w:rPr>
          <w:rFonts w:ascii="Arial" w:hAnsi="Arial" w:cs="Arial"/>
          <w:i/>
          <w:spacing w:val="4"/>
          <w:sz w:val="20"/>
          <w:szCs w:val="20"/>
        </w:rPr>
        <w:t>inwestorowi</w:t>
      </w:r>
      <w:r w:rsidRPr="00CC608D">
        <w:rPr>
          <w:rFonts w:ascii="Arial" w:hAnsi="Arial" w:cs="Arial"/>
          <w:spacing w:val="4"/>
          <w:sz w:val="20"/>
          <w:szCs w:val="20"/>
        </w:rPr>
        <w:t xml:space="preserve"> w celu zajęcia stanowiska, a ten ustosunkował się do zagadnień poruszonych przez strony postępowania.</w:t>
      </w:r>
    </w:p>
    <w:p w:rsidR="00C267AD" w:rsidRPr="00CC608D" w:rsidRDefault="00C267AD" w:rsidP="00CC608D">
      <w:pPr>
        <w:spacing w:after="240" w:line="240" w:lineRule="exact"/>
        <w:jc w:val="both"/>
        <w:rPr>
          <w:rFonts w:ascii="Arial" w:hAnsi="Arial" w:cs="Arial"/>
          <w:bCs/>
          <w:iCs/>
          <w:spacing w:val="4"/>
          <w:sz w:val="20"/>
          <w:szCs w:val="20"/>
          <w:lang w:bidi="pl-PL"/>
        </w:rPr>
      </w:pPr>
      <w:r w:rsidRPr="00CC608D">
        <w:rPr>
          <w:rFonts w:ascii="Arial" w:hAnsi="Arial" w:cs="Arial"/>
          <w:iCs/>
          <w:spacing w:val="4"/>
          <w:sz w:val="20"/>
          <w:szCs w:val="20"/>
        </w:rPr>
        <w:t xml:space="preserve">Uznając, że zebrany w sprawie materiał dowodowy pozwala na wydanie rozstrzygnięcia, Wojewoda Śląski wydał w dniu </w:t>
      </w:r>
      <w:r w:rsidR="003578AB" w:rsidRPr="00CC608D">
        <w:rPr>
          <w:rFonts w:ascii="Arial" w:hAnsi="Arial" w:cs="Arial"/>
          <w:iCs/>
          <w:spacing w:val="4"/>
          <w:sz w:val="20"/>
          <w:szCs w:val="20"/>
        </w:rPr>
        <w:t xml:space="preserve">4 sierpnia </w:t>
      </w:r>
      <w:r w:rsidRPr="00CC608D">
        <w:rPr>
          <w:rFonts w:ascii="Arial" w:hAnsi="Arial" w:cs="Arial"/>
          <w:iCs/>
          <w:spacing w:val="4"/>
          <w:sz w:val="20"/>
          <w:szCs w:val="20"/>
        </w:rPr>
        <w:t xml:space="preserve">2020 r. decyzję o ustaleniu lokalizacji ww. strategicznej inwestycji </w:t>
      </w:r>
      <w:r w:rsidRPr="00CC608D">
        <w:rPr>
          <w:rFonts w:ascii="Arial" w:hAnsi="Arial" w:cs="Arial"/>
          <w:iCs/>
          <w:spacing w:val="4"/>
          <w:sz w:val="20"/>
          <w:szCs w:val="20"/>
        </w:rPr>
        <w:br/>
        <w:t xml:space="preserve">w sektorze naftowym. </w:t>
      </w:r>
      <w:r w:rsidRPr="00CC608D">
        <w:rPr>
          <w:rFonts w:ascii="Arial" w:hAnsi="Arial" w:cs="Arial"/>
          <w:bCs/>
          <w:iCs/>
          <w:spacing w:val="4"/>
          <w:sz w:val="20"/>
          <w:szCs w:val="20"/>
          <w:lang w:bidi="pl-PL"/>
        </w:rPr>
        <w:t xml:space="preserve">W uzasadnieniu kontrolowanej decyzji organ I instancji, mając na uwadze opinię przedstawioną przez </w:t>
      </w:r>
      <w:r w:rsidRPr="00CC608D">
        <w:rPr>
          <w:rFonts w:ascii="Arial" w:hAnsi="Arial" w:cs="Arial"/>
          <w:bCs/>
          <w:i/>
          <w:iCs/>
          <w:spacing w:val="4"/>
          <w:sz w:val="20"/>
          <w:szCs w:val="20"/>
          <w:lang w:bidi="pl-PL"/>
        </w:rPr>
        <w:t>inwestora</w:t>
      </w:r>
      <w:r w:rsidRPr="00CC608D">
        <w:rPr>
          <w:rFonts w:ascii="Arial" w:hAnsi="Arial" w:cs="Arial"/>
          <w:bCs/>
          <w:iCs/>
          <w:spacing w:val="4"/>
          <w:sz w:val="20"/>
          <w:szCs w:val="20"/>
          <w:lang w:bidi="pl-PL"/>
        </w:rPr>
        <w:t xml:space="preserve">, odniósł się do pism stron wniesionych w toku postępowania. </w:t>
      </w:r>
      <w:r w:rsidRPr="00CC608D">
        <w:rPr>
          <w:rFonts w:ascii="Arial" w:hAnsi="Arial" w:cs="Arial"/>
          <w:iCs/>
          <w:spacing w:val="4"/>
          <w:sz w:val="20"/>
          <w:szCs w:val="20"/>
        </w:rPr>
        <w:t xml:space="preserve">Stosownie do art. 35 ust. 1 </w:t>
      </w:r>
      <w:r w:rsidRPr="00CC608D">
        <w:rPr>
          <w:rFonts w:ascii="Arial" w:hAnsi="Arial" w:cs="Arial"/>
          <w:i/>
          <w:iCs/>
          <w:spacing w:val="4"/>
          <w:sz w:val="20"/>
          <w:szCs w:val="20"/>
        </w:rPr>
        <w:t xml:space="preserve">specustawy naftowej </w:t>
      </w:r>
      <w:r w:rsidRPr="00CC608D">
        <w:rPr>
          <w:rFonts w:ascii="Arial" w:hAnsi="Arial" w:cs="Arial"/>
          <w:iCs/>
          <w:spacing w:val="4"/>
          <w:sz w:val="20"/>
          <w:szCs w:val="20"/>
        </w:rPr>
        <w:t>decyzja podlega natychmiastowemu wykonaniu.</w:t>
      </w:r>
      <w:r w:rsidRPr="00CC608D">
        <w:rPr>
          <w:rFonts w:ascii="Arial" w:hAnsi="Arial" w:cs="Arial"/>
          <w:bCs/>
          <w:iCs/>
          <w:spacing w:val="4"/>
          <w:sz w:val="20"/>
          <w:szCs w:val="20"/>
          <w:lang w:bidi="pl-PL"/>
        </w:rPr>
        <w:t xml:space="preserve"> </w:t>
      </w:r>
    </w:p>
    <w:p w:rsidR="00C267AD" w:rsidRPr="00CC608D" w:rsidRDefault="00C267AD" w:rsidP="00CC608D">
      <w:pPr>
        <w:spacing w:after="240" w:line="240" w:lineRule="exact"/>
        <w:jc w:val="both"/>
        <w:rPr>
          <w:rFonts w:ascii="Arial" w:hAnsi="Arial" w:cs="Arial"/>
          <w:iCs/>
          <w:spacing w:val="4"/>
          <w:sz w:val="20"/>
          <w:szCs w:val="20"/>
        </w:rPr>
      </w:pPr>
      <w:r w:rsidRPr="00CC608D">
        <w:rPr>
          <w:rFonts w:ascii="Arial" w:hAnsi="Arial" w:cs="Arial"/>
          <w:iCs/>
          <w:spacing w:val="4"/>
          <w:sz w:val="20"/>
          <w:szCs w:val="20"/>
        </w:rPr>
        <w:t xml:space="preserve">W myśl art. 10 ust. 1 </w:t>
      </w:r>
      <w:r w:rsidRPr="00CC608D">
        <w:rPr>
          <w:rFonts w:ascii="Arial" w:hAnsi="Arial" w:cs="Arial"/>
          <w:i/>
          <w:iCs/>
          <w:spacing w:val="4"/>
          <w:sz w:val="20"/>
          <w:szCs w:val="20"/>
        </w:rPr>
        <w:t>specustaw</w:t>
      </w:r>
      <w:r w:rsidRPr="00CC608D">
        <w:rPr>
          <w:rFonts w:ascii="Arial" w:hAnsi="Arial" w:cs="Arial"/>
          <w:iCs/>
          <w:spacing w:val="4"/>
          <w:sz w:val="20"/>
          <w:szCs w:val="20"/>
        </w:rPr>
        <w:t>y</w:t>
      </w:r>
      <w:r w:rsidRPr="00CC608D">
        <w:rPr>
          <w:rFonts w:ascii="Arial" w:hAnsi="Arial" w:cs="Arial"/>
          <w:i/>
          <w:iCs/>
          <w:spacing w:val="4"/>
          <w:sz w:val="20"/>
          <w:szCs w:val="20"/>
        </w:rPr>
        <w:t xml:space="preserve"> naftowej</w:t>
      </w:r>
      <w:r w:rsidRPr="00CC608D">
        <w:rPr>
          <w:rFonts w:ascii="Arial" w:hAnsi="Arial" w:cs="Arial"/>
          <w:iCs/>
          <w:spacing w:val="4"/>
          <w:sz w:val="20"/>
          <w:szCs w:val="20"/>
        </w:rPr>
        <w:t xml:space="preserve">, Wojewoda Śląski doręczył ww. decyzję wnioskodawcy oraz zawiadomił o jej wydaniu pozostałe strony w drodze obwieszczenia w urzędzie wojewódzkim </w:t>
      </w:r>
      <w:r w:rsidRPr="00CC608D">
        <w:rPr>
          <w:rFonts w:ascii="Arial" w:hAnsi="Arial" w:cs="Arial"/>
          <w:iCs/>
          <w:spacing w:val="4"/>
          <w:sz w:val="20"/>
          <w:szCs w:val="20"/>
        </w:rPr>
        <w:br/>
        <w:t xml:space="preserve">i w urzędach gmin właściwych ze względu na lokalizację inwestycji, w Biuletynie Informacji Publicznej, na stronach podmiotowych urzędów gmin oraz urzędu wojewódzkiego, a także w prasie o zasięgu ogólnopolskim. Właścicieli i użytkowników wieczystych nieruchomości objętej </w:t>
      </w:r>
      <w:r w:rsidRPr="00CC608D">
        <w:rPr>
          <w:rFonts w:ascii="Arial" w:hAnsi="Arial" w:cs="Arial"/>
          <w:i/>
          <w:iCs/>
          <w:spacing w:val="4"/>
          <w:sz w:val="20"/>
          <w:szCs w:val="20"/>
        </w:rPr>
        <w:t>decyzją Wojewody Śląskiego</w:t>
      </w:r>
      <w:r w:rsidRPr="00CC608D">
        <w:rPr>
          <w:rFonts w:ascii="Arial" w:hAnsi="Arial" w:cs="Arial"/>
          <w:iCs/>
          <w:spacing w:val="4"/>
          <w:sz w:val="20"/>
          <w:szCs w:val="20"/>
        </w:rPr>
        <w:t>, organ pierwszej instancji poinformował o wydaniu decyzji w drodze zawiadomienia</w:t>
      </w:r>
      <w:r w:rsidRPr="00CC608D">
        <w:rPr>
          <w:rFonts w:ascii="Arial" w:hAnsi="Arial" w:cs="Arial"/>
          <w:spacing w:val="4"/>
          <w:sz w:val="20"/>
          <w:szCs w:val="20"/>
        </w:rPr>
        <w:t xml:space="preserve"> </w:t>
      </w:r>
      <w:r w:rsidRPr="00CC608D">
        <w:rPr>
          <w:rFonts w:ascii="Arial" w:hAnsi="Arial" w:cs="Arial"/>
          <w:iCs/>
          <w:spacing w:val="4"/>
          <w:sz w:val="20"/>
          <w:szCs w:val="20"/>
        </w:rPr>
        <w:t xml:space="preserve">z dnia </w:t>
      </w:r>
      <w:r w:rsidRPr="00CC608D">
        <w:rPr>
          <w:rFonts w:ascii="Arial" w:hAnsi="Arial" w:cs="Arial"/>
          <w:iCs/>
          <w:spacing w:val="4"/>
          <w:sz w:val="20"/>
          <w:szCs w:val="20"/>
        </w:rPr>
        <w:br/>
      </w:r>
      <w:r w:rsidR="003578AB" w:rsidRPr="00CC608D">
        <w:rPr>
          <w:rFonts w:ascii="Arial" w:hAnsi="Arial" w:cs="Arial"/>
          <w:iCs/>
          <w:spacing w:val="4"/>
          <w:sz w:val="20"/>
          <w:szCs w:val="20"/>
        </w:rPr>
        <w:t>10 sierpnia 2020 r., znak: IFXIII.747.10</w:t>
      </w:r>
      <w:r w:rsidRPr="00CC608D">
        <w:rPr>
          <w:rFonts w:ascii="Arial" w:hAnsi="Arial" w:cs="Arial"/>
          <w:iCs/>
          <w:spacing w:val="4"/>
          <w:sz w:val="20"/>
          <w:szCs w:val="20"/>
        </w:rPr>
        <w:t xml:space="preserve">.2020, </w:t>
      </w:r>
      <w:r w:rsidRPr="00CC608D">
        <w:rPr>
          <w:rFonts w:ascii="Arial" w:hAnsi="Arial" w:cs="Arial"/>
          <w:bCs/>
          <w:iCs/>
          <w:spacing w:val="4"/>
          <w:sz w:val="20"/>
          <w:szCs w:val="20"/>
        </w:rPr>
        <w:t>wysyłanego na adres wskazany w katastrze nieruchomości</w:t>
      </w:r>
      <w:r w:rsidRPr="00CC608D">
        <w:rPr>
          <w:rFonts w:ascii="Arial" w:hAnsi="Arial" w:cs="Arial"/>
          <w:iCs/>
          <w:spacing w:val="4"/>
          <w:sz w:val="20"/>
          <w:szCs w:val="20"/>
        </w:rPr>
        <w:t xml:space="preserve">. W zawiadomieniu oraz w obwieszczeniu zamieszczono, zgodnie z art. 10 ust. </w:t>
      </w:r>
      <w:r w:rsidRPr="00CC608D">
        <w:rPr>
          <w:rFonts w:ascii="Arial" w:hAnsi="Arial" w:cs="Arial"/>
          <w:iCs/>
          <w:spacing w:val="4"/>
          <w:sz w:val="20"/>
          <w:szCs w:val="20"/>
        </w:rPr>
        <w:br/>
        <w:t>3</w:t>
      </w:r>
      <w:r w:rsidRPr="00CC608D">
        <w:rPr>
          <w:rFonts w:ascii="Arial" w:hAnsi="Arial" w:cs="Arial"/>
          <w:i/>
          <w:iCs/>
          <w:spacing w:val="4"/>
          <w:sz w:val="20"/>
          <w:szCs w:val="20"/>
        </w:rPr>
        <w:t xml:space="preserve"> specustawy naftowej</w:t>
      </w:r>
      <w:r w:rsidRPr="00CC608D">
        <w:rPr>
          <w:rFonts w:ascii="Arial" w:hAnsi="Arial" w:cs="Arial"/>
          <w:iCs/>
          <w:spacing w:val="4"/>
          <w:sz w:val="20"/>
          <w:szCs w:val="20"/>
        </w:rPr>
        <w:t>, informację o miejscu, w którym strony mogą zapoznać się z treścią decyzji.</w:t>
      </w:r>
    </w:p>
    <w:p w:rsidR="00C267AD" w:rsidRPr="00CC608D" w:rsidRDefault="00C267AD" w:rsidP="00CC608D">
      <w:pPr>
        <w:spacing w:after="240" w:line="240" w:lineRule="exact"/>
        <w:jc w:val="both"/>
        <w:rPr>
          <w:rFonts w:ascii="Arial" w:hAnsi="Arial" w:cs="Arial"/>
          <w:iCs/>
          <w:spacing w:val="4"/>
          <w:sz w:val="20"/>
          <w:szCs w:val="20"/>
        </w:rPr>
      </w:pPr>
      <w:r w:rsidRPr="00CC608D">
        <w:rPr>
          <w:rFonts w:ascii="Arial" w:hAnsi="Arial" w:cs="Arial"/>
          <w:iCs/>
          <w:spacing w:val="4"/>
          <w:sz w:val="20"/>
          <w:szCs w:val="20"/>
        </w:rPr>
        <w:t xml:space="preserve">Kontrolowana </w:t>
      </w:r>
      <w:r w:rsidRPr="00CC608D">
        <w:rPr>
          <w:rFonts w:ascii="Arial" w:hAnsi="Arial" w:cs="Arial"/>
          <w:i/>
          <w:iCs/>
          <w:spacing w:val="4"/>
          <w:sz w:val="20"/>
          <w:szCs w:val="20"/>
        </w:rPr>
        <w:t>decyzja Wojewody Śląskiego</w:t>
      </w:r>
      <w:r w:rsidRPr="00CC608D">
        <w:rPr>
          <w:rFonts w:ascii="Arial" w:hAnsi="Arial" w:cs="Arial"/>
          <w:iCs/>
          <w:spacing w:val="4"/>
          <w:sz w:val="20"/>
          <w:szCs w:val="20"/>
        </w:rPr>
        <w:t xml:space="preserve"> (z zastrzeżeniem uchybień, o których będzie mowa poniżej), czyni zadość wymogom przedstawionym w art. 8 ust. 1 </w:t>
      </w:r>
      <w:r w:rsidRPr="00CC608D">
        <w:rPr>
          <w:rFonts w:ascii="Arial" w:hAnsi="Arial" w:cs="Arial"/>
          <w:i/>
          <w:iCs/>
          <w:spacing w:val="4"/>
          <w:sz w:val="20"/>
          <w:szCs w:val="20"/>
        </w:rPr>
        <w:t>specustawy naftowej</w:t>
      </w:r>
      <w:r w:rsidRPr="00CC608D">
        <w:rPr>
          <w:rFonts w:ascii="Arial" w:hAnsi="Arial" w:cs="Arial"/>
          <w:iCs/>
          <w:spacing w:val="4"/>
          <w:sz w:val="20"/>
          <w:szCs w:val="20"/>
        </w:rPr>
        <w:t>, zawiera bowiem wszystkie niezbędne w okolicznościach niniejszej sprawy elementy określone w tym przepisie.</w:t>
      </w:r>
      <w:r w:rsidRPr="00CC608D">
        <w:rPr>
          <w:rFonts w:ascii="Arial" w:hAnsi="Arial" w:cs="Arial"/>
          <w:spacing w:val="4"/>
          <w:sz w:val="20"/>
          <w:szCs w:val="20"/>
          <w:lang w:val="x-none" w:eastAsia="x-none"/>
        </w:rPr>
        <w:t xml:space="preserve"> Zgodnie z art. </w:t>
      </w:r>
      <w:r w:rsidRPr="00CC608D">
        <w:rPr>
          <w:rFonts w:ascii="Arial" w:hAnsi="Arial" w:cs="Arial"/>
          <w:spacing w:val="4"/>
          <w:sz w:val="20"/>
          <w:szCs w:val="20"/>
          <w:lang w:eastAsia="x-none"/>
        </w:rPr>
        <w:t>8</w:t>
      </w:r>
      <w:r w:rsidRPr="00CC608D">
        <w:rPr>
          <w:rFonts w:ascii="Arial" w:hAnsi="Arial" w:cs="Arial"/>
          <w:spacing w:val="4"/>
          <w:sz w:val="20"/>
          <w:szCs w:val="20"/>
          <w:lang w:val="x-none" w:eastAsia="x-none"/>
        </w:rPr>
        <w:t xml:space="preserve"> ust. 2 </w:t>
      </w:r>
      <w:r w:rsidRPr="00CC608D">
        <w:rPr>
          <w:rFonts w:ascii="Arial" w:hAnsi="Arial" w:cs="Arial"/>
          <w:i/>
          <w:spacing w:val="4"/>
          <w:sz w:val="20"/>
          <w:szCs w:val="20"/>
          <w:lang w:val="x-none" w:eastAsia="x-none"/>
        </w:rPr>
        <w:t xml:space="preserve">specustawy </w:t>
      </w:r>
      <w:r w:rsidRPr="00CC608D">
        <w:rPr>
          <w:rFonts w:ascii="Arial" w:hAnsi="Arial" w:cs="Arial"/>
          <w:i/>
          <w:spacing w:val="4"/>
          <w:sz w:val="20"/>
          <w:szCs w:val="20"/>
          <w:lang w:eastAsia="x-none"/>
        </w:rPr>
        <w:t>naftowej</w:t>
      </w:r>
      <w:r w:rsidRPr="00CC608D">
        <w:rPr>
          <w:rFonts w:ascii="Arial" w:hAnsi="Arial" w:cs="Arial"/>
          <w:spacing w:val="4"/>
          <w:sz w:val="20"/>
          <w:szCs w:val="20"/>
          <w:lang w:val="x-none" w:eastAsia="x-none"/>
        </w:rPr>
        <w:t xml:space="preserve">, projekt powyższej decyzji został sporządzony przez osobę, o której mowa w </w:t>
      </w:r>
      <w:hyperlink r:id="rId9" w:anchor="hiperlinkText.rpc?hiperlink=type=tresc:nro=Powszechny.1387976:part=a5&amp;full=1" w:tgtFrame="_parent" w:history="1">
        <w:r w:rsidRPr="00CC608D">
          <w:rPr>
            <w:rFonts w:ascii="Arial" w:hAnsi="Arial" w:cs="Arial"/>
            <w:spacing w:val="4"/>
            <w:sz w:val="20"/>
            <w:szCs w:val="20"/>
            <w:lang w:val="x-none" w:eastAsia="x-none"/>
          </w:rPr>
          <w:t>art. 5</w:t>
        </w:r>
      </w:hyperlink>
      <w:r w:rsidRPr="00CC608D">
        <w:rPr>
          <w:rFonts w:ascii="Arial" w:hAnsi="Arial" w:cs="Arial"/>
          <w:spacing w:val="4"/>
          <w:sz w:val="20"/>
          <w:szCs w:val="20"/>
          <w:lang w:val="x-none" w:eastAsia="x-none"/>
        </w:rPr>
        <w:t xml:space="preserve"> </w:t>
      </w:r>
      <w:r w:rsidRPr="00CC608D">
        <w:rPr>
          <w:rFonts w:ascii="Arial" w:hAnsi="Arial" w:cs="Arial"/>
          <w:bCs/>
          <w:spacing w:val="4"/>
          <w:sz w:val="20"/>
          <w:szCs w:val="20"/>
          <w:lang w:val="x-none" w:eastAsia="x-none"/>
        </w:rPr>
        <w:t>ustaw</w:t>
      </w:r>
      <w:r w:rsidRPr="00CC608D">
        <w:rPr>
          <w:rFonts w:ascii="Arial" w:hAnsi="Arial" w:cs="Arial"/>
          <w:bCs/>
          <w:spacing w:val="4"/>
          <w:sz w:val="20"/>
          <w:szCs w:val="20"/>
          <w:lang w:eastAsia="x-none"/>
        </w:rPr>
        <w:t>y</w:t>
      </w:r>
      <w:r w:rsidRPr="00CC608D">
        <w:rPr>
          <w:rFonts w:ascii="Arial" w:hAnsi="Arial" w:cs="Arial"/>
          <w:bCs/>
          <w:spacing w:val="4"/>
          <w:sz w:val="20"/>
          <w:szCs w:val="20"/>
          <w:lang w:val="x-none" w:eastAsia="x-none"/>
        </w:rPr>
        <w:t xml:space="preserve"> </w:t>
      </w:r>
      <w:r w:rsidRPr="00CC608D">
        <w:rPr>
          <w:rFonts w:ascii="Arial" w:hAnsi="Arial" w:cs="Arial"/>
          <w:bCs/>
          <w:spacing w:val="4"/>
          <w:sz w:val="20"/>
          <w:szCs w:val="20"/>
          <w:lang w:eastAsia="x-none"/>
        </w:rPr>
        <w:t xml:space="preserve">z dnia 27 marca 2003 r. </w:t>
      </w:r>
      <w:r w:rsidRPr="00CC608D">
        <w:rPr>
          <w:rFonts w:ascii="Arial" w:hAnsi="Arial" w:cs="Arial"/>
          <w:bCs/>
          <w:spacing w:val="4"/>
          <w:sz w:val="20"/>
          <w:szCs w:val="20"/>
          <w:lang w:val="x-none" w:eastAsia="x-none"/>
        </w:rPr>
        <w:t>o planowaniu i zagospodarowaniu przestrzennym</w:t>
      </w:r>
      <w:r w:rsidRPr="00CC608D">
        <w:rPr>
          <w:rFonts w:ascii="Arial" w:hAnsi="Arial" w:cs="Arial"/>
          <w:bCs/>
          <w:spacing w:val="4"/>
          <w:sz w:val="20"/>
          <w:szCs w:val="20"/>
          <w:lang w:eastAsia="x-none"/>
        </w:rPr>
        <w:t xml:space="preserve"> </w:t>
      </w:r>
      <w:r w:rsidRPr="00CC608D">
        <w:rPr>
          <w:rFonts w:ascii="Arial" w:hAnsi="Arial" w:cs="Arial"/>
          <w:bCs/>
          <w:spacing w:val="4"/>
          <w:sz w:val="20"/>
          <w:szCs w:val="20"/>
          <w:lang w:eastAsia="x-none"/>
        </w:rPr>
        <w:br/>
        <w:t xml:space="preserve">(Dz. U. z 2021 r. poz. 741, z </w:t>
      </w:r>
      <w:proofErr w:type="spellStart"/>
      <w:r w:rsidRPr="00CC608D">
        <w:rPr>
          <w:rFonts w:ascii="Arial" w:hAnsi="Arial" w:cs="Arial"/>
          <w:bCs/>
          <w:spacing w:val="4"/>
          <w:sz w:val="20"/>
          <w:szCs w:val="20"/>
          <w:lang w:eastAsia="x-none"/>
        </w:rPr>
        <w:t>późn</w:t>
      </w:r>
      <w:proofErr w:type="spellEnd"/>
      <w:r w:rsidRPr="00CC608D">
        <w:rPr>
          <w:rFonts w:ascii="Arial" w:hAnsi="Arial" w:cs="Arial"/>
          <w:bCs/>
          <w:spacing w:val="4"/>
          <w:sz w:val="20"/>
          <w:szCs w:val="20"/>
          <w:lang w:eastAsia="x-none"/>
        </w:rPr>
        <w:t>. zm.).</w:t>
      </w:r>
    </w:p>
    <w:p w:rsidR="00C267AD" w:rsidRPr="00CC608D" w:rsidRDefault="00C267AD" w:rsidP="00CC608D">
      <w:pPr>
        <w:spacing w:after="240" w:line="240" w:lineRule="exact"/>
        <w:jc w:val="both"/>
        <w:rPr>
          <w:rFonts w:ascii="Arial" w:hAnsi="Arial" w:cs="Arial"/>
          <w:iCs/>
          <w:spacing w:val="4"/>
          <w:sz w:val="20"/>
          <w:szCs w:val="20"/>
        </w:rPr>
      </w:pPr>
      <w:r w:rsidRPr="00CC608D">
        <w:rPr>
          <w:rFonts w:ascii="Arial" w:hAnsi="Arial" w:cs="Arial"/>
          <w:iCs/>
          <w:spacing w:val="4"/>
          <w:sz w:val="20"/>
          <w:szCs w:val="20"/>
        </w:rPr>
        <w:t xml:space="preserve">Po zapoznaniu się ze zgromadzonym materiałem dowodowym organ II instancji stwierdził, iż wydana decyzja wymaga dokonania korekty merytoryczno-reformacyjnej. Należy zauważyć, iż przepisy art. </w:t>
      </w:r>
      <w:r w:rsidR="008662EF">
        <w:rPr>
          <w:rFonts w:ascii="Arial" w:hAnsi="Arial" w:cs="Arial"/>
          <w:iCs/>
          <w:spacing w:val="4"/>
          <w:sz w:val="20"/>
          <w:szCs w:val="20"/>
        </w:rPr>
        <w:br/>
      </w:r>
      <w:r w:rsidRPr="00CC608D">
        <w:rPr>
          <w:rFonts w:ascii="Arial" w:hAnsi="Arial" w:cs="Arial"/>
          <w:iCs/>
          <w:spacing w:val="4"/>
          <w:sz w:val="20"/>
          <w:szCs w:val="20"/>
        </w:rPr>
        <w:t xml:space="preserve">138 § 1 pkt 2 </w:t>
      </w:r>
      <w:r w:rsidRPr="00CC608D">
        <w:rPr>
          <w:rFonts w:ascii="Arial" w:hAnsi="Arial" w:cs="Arial"/>
          <w:i/>
          <w:iCs/>
          <w:spacing w:val="4"/>
          <w:sz w:val="20"/>
          <w:szCs w:val="20"/>
        </w:rPr>
        <w:t>kpa</w:t>
      </w:r>
      <w:r w:rsidRPr="00CC608D">
        <w:rPr>
          <w:rFonts w:ascii="Arial" w:hAnsi="Arial" w:cs="Arial"/>
          <w:iCs/>
          <w:spacing w:val="4"/>
          <w:sz w:val="20"/>
          <w:szCs w:val="20"/>
        </w:rPr>
        <w:t xml:space="preserve"> umożliwiają organowi odwoławczemu korektę zaskarżonej decyzji przez jej uchylenie </w:t>
      </w:r>
      <w:r w:rsidR="008662EF">
        <w:rPr>
          <w:rFonts w:ascii="Arial" w:hAnsi="Arial" w:cs="Arial"/>
          <w:iCs/>
          <w:spacing w:val="4"/>
          <w:sz w:val="20"/>
          <w:szCs w:val="20"/>
        </w:rPr>
        <w:br/>
      </w:r>
      <w:r w:rsidRPr="00CC608D">
        <w:rPr>
          <w:rFonts w:ascii="Arial" w:hAnsi="Arial" w:cs="Arial"/>
          <w:iCs/>
          <w:spacing w:val="4"/>
          <w:sz w:val="20"/>
          <w:szCs w:val="20"/>
        </w:rPr>
        <w:t>i orzeczenie w tym zakresie, co do istoty sprawy.</w:t>
      </w:r>
    </w:p>
    <w:p w:rsidR="00341663" w:rsidRPr="00CC608D" w:rsidRDefault="00341663" w:rsidP="00CC608D">
      <w:pPr>
        <w:spacing w:after="240" w:line="240" w:lineRule="exact"/>
        <w:jc w:val="both"/>
        <w:outlineLvl w:val="0"/>
        <w:rPr>
          <w:rFonts w:ascii="Arial" w:hAnsi="Arial" w:cs="Arial"/>
          <w:spacing w:val="4"/>
          <w:sz w:val="20"/>
          <w:szCs w:val="20"/>
        </w:rPr>
      </w:pPr>
      <w:r w:rsidRPr="00CC608D">
        <w:rPr>
          <w:rFonts w:ascii="Arial" w:hAnsi="Arial" w:cs="Arial"/>
          <w:bCs/>
          <w:iCs/>
          <w:spacing w:val="4"/>
          <w:sz w:val="20"/>
          <w:szCs w:val="20"/>
        </w:rPr>
        <w:t xml:space="preserve">Po dokonaniu analizy zgromadzonego w sprawie materiału dowodowego </w:t>
      </w:r>
      <w:r w:rsidRPr="00CC608D">
        <w:rPr>
          <w:rFonts w:ascii="Arial" w:hAnsi="Arial" w:cs="Arial"/>
          <w:bCs/>
          <w:i/>
          <w:iCs/>
          <w:spacing w:val="4"/>
          <w:sz w:val="20"/>
          <w:szCs w:val="20"/>
        </w:rPr>
        <w:t>Minister</w:t>
      </w:r>
      <w:r w:rsidRPr="00CC608D">
        <w:rPr>
          <w:rFonts w:ascii="Arial" w:hAnsi="Arial" w:cs="Arial"/>
          <w:bCs/>
          <w:iCs/>
          <w:spacing w:val="4"/>
          <w:sz w:val="20"/>
          <w:szCs w:val="20"/>
        </w:rPr>
        <w:t xml:space="preserve"> stwierdził, </w:t>
      </w:r>
      <w:r w:rsidRPr="00CC608D">
        <w:rPr>
          <w:rFonts w:ascii="Arial" w:hAnsi="Arial" w:cs="Arial"/>
          <w:bCs/>
          <w:iCs/>
          <w:spacing w:val="4"/>
          <w:sz w:val="20"/>
          <w:szCs w:val="20"/>
        </w:rPr>
        <w:br/>
        <w:t>iż Wojewoda Śląski nie zapewnił w sposób prawny, p</w:t>
      </w:r>
      <w:r w:rsidR="00AC1199" w:rsidRPr="00CC608D">
        <w:rPr>
          <w:rFonts w:ascii="Arial" w:hAnsi="Arial" w:cs="Arial"/>
          <w:bCs/>
          <w:iCs/>
          <w:spacing w:val="4"/>
          <w:sz w:val="20"/>
          <w:szCs w:val="20"/>
        </w:rPr>
        <w:t>oprzez ustanowienie odpowiedniej</w:t>
      </w:r>
      <w:r w:rsidRPr="00CC608D">
        <w:rPr>
          <w:rFonts w:ascii="Arial" w:hAnsi="Arial" w:cs="Arial"/>
          <w:bCs/>
          <w:iCs/>
          <w:spacing w:val="4"/>
          <w:sz w:val="20"/>
          <w:szCs w:val="20"/>
        </w:rPr>
        <w:t xml:space="preserve"> służebności</w:t>
      </w:r>
      <w:r w:rsidR="00AA6F44" w:rsidRPr="00CC608D">
        <w:rPr>
          <w:rFonts w:ascii="Arial" w:hAnsi="Arial" w:cs="Arial"/>
          <w:bCs/>
          <w:iCs/>
          <w:spacing w:val="4"/>
          <w:sz w:val="20"/>
          <w:szCs w:val="20"/>
        </w:rPr>
        <w:t>,</w:t>
      </w:r>
      <w:r w:rsidRPr="00CC608D">
        <w:rPr>
          <w:rFonts w:ascii="Arial" w:hAnsi="Arial" w:cs="Arial"/>
          <w:bCs/>
          <w:iCs/>
          <w:spacing w:val="4"/>
          <w:sz w:val="20"/>
          <w:szCs w:val="20"/>
        </w:rPr>
        <w:t xml:space="preserve"> dostępu do drogi publicznej dla działki </w:t>
      </w:r>
      <w:r w:rsidRPr="00CC608D">
        <w:rPr>
          <w:rFonts w:ascii="Arial" w:hAnsi="Arial" w:cs="Arial"/>
          <w:spacing w:val="4"/>
          <w:sz w:val="20"/>
          <w:szCs w:val="20"/>
        </w:rPr>
        <w:t xml:space="preserve">nr 822/25 (powstałej z podziału działki </w:t>
      </w:r>
      <w:r w:rsidR="00AA6F44" w:rsidRPr="00CC608D">
        <w:rPr>
          <w:rFonts w:ascii="Arial" w:hAnsi="Arial" w:cs="Arial"/>
          <w:spacing w:val="4"/>
          <w:sz w:val="20"/>
          <w:szCs w:val="20"/>
        </w:rPr>
        <w:t xml:space="preserve">nr </w:t>
      </w:r>
      <w:r w:rsidRPr="00CC608D">
        <w:rPr>
          <w:rFonts w:ascii="Arial" w:hAnsi="Arial" w:cs="Arial"/>
          <w:spacing w:val="4"/>
          <w:sz w:val="20"/>
          <w:szCs w:val="20"/>
        </w:rPr>
        <w:t>741/25), gmina Woźniki, obręb Lubasza</w:t>
      </w:r>
      <w:r w:rsidR="00AA6F44" w:rsidRPr="00CC608D">
        <w:rPr>
          <w:rFonts w:ascii="Arial" w:hAnsi="Arial" w:cs="Arial"/>
          <w:spacing w:val="4"/>
          <w:sz w:val="20"/>
          <w:szCs w:val="20"/>
        </w:rPr>
        <w:t xml:space="preserve">, która w wyniku wydania zaskarżonej decyzji taki dostęp utraciła. </w:t>
      </w:r>
    </w:p>
    <w:p w:rsidR="00AA6F44" w:rsidRPr="00CC608D" w:rsidRDefault="00AA6F44" w:rsidP="00CC608D">
      <w:pPr>
        <w:spacing w:after="240" w:line="240" w:lineRule="exact"/>
        <w:jc w:val="both"/>
        <w:rPr>
          <w:rFonts w:ascii="Arial" w:hAnsi="Arial" w:cs="Arial"/>
          <w:bCs/>
          <w:iCs/>
          <w:spacing w:val="4"/>
          <w:sz w:val="20"/>
          <w:szCs w:val="20"/>
          <w:lang w:bidi="pl-PL"/>
        </w:rPr>
      </w:pPr>
      <w:r w:rsidRPr="00CC608D">
        <w:rPr>
          <w:rFonts w:ascii="Arial" w:hAnsi="Arial" w:cs="Arial"/>
          <w:spacing w:val="4"/>
          <w:sz w:val="20"/>
          <w:szCs w:val="20"/>
        </w:rPr>
        <w:lastRenderedPageBreak/>
        <w:t xml:space="preserve">W sytuacji bowiem, gdy na skutek nabycia przez Skarb Państwa nieruchomości bądź jej części </w:t>
      </w:r>
      <w:r w:rsidR="008662EF">
        <w:rPr>
          <w:rFonts w:ascii="Arial" w:hAnsi="Arial" w:cs="Arial"/>
          <w:spacing w:val="4"/>
          <w:sz w:val="20"/>
          <w:szCs w:val="20"/>
        </w:rPr>
        <w:br/>
      </w:r>
      <w:r w:rsidRPr="00CC608D">
        <w:rPr>
          <w:rFonts w:ascii="Arial" w:hAnsi="Arial" w:cs="Arial"/>
          <w:spacing w:val="4"/>
          <w:sz w:val="20"/>
          <w:szCs w:val="20"/>
        </w:rPr>
        <w:t xml:space="preserve">na podstawie decyzji, o której mowa w art. 8 </w:t>
      </w:r>
      <w:r w:rsidRPr="00CC608D">
        <w:rPr>
          <w:rFonts w:ascii="Arial" w:hAnsi="Arial" w:cs="Arial"/>
          <w:i/>
          <w:spacing w:val="4"/>
          <w:sz w:val="20"/>
          <w:szCs w:val="20"/>
        </w:rPr>
        <w:t xml:space="preserve">specustawy naftowej </w:t>
      </w:r>
      <w:r w:rsidRPr="00CC608D">
        <w:rPr>
          <w:rFonts w:ascii="Arial" w:hAnsi="Arial" w:cs="Arial"/>
          <w:spacing w:val="4"/>
          <w:sz w:val="20"/>
          <w:szCs w:val="20"/>
        </w:rPr>
        <w:t xml:space="preserve">- tj. decyzji o ustaleniu lokalizacji strategicznej inwestycji w sektorze naftowym - właściciel nieruchomości (użytkownik wieczysty) zostaje pozbawiony dostępu do drogi publicznej odpowiednie zastosowanie – z mocy art. 34 </w:t>
      </w:r>
      <w:r w:rsidRPr="00CC608D">
        <w:rPr>
          <w:rFonts w:ascii="Arial" w:hAnsi="Arial" w:cs="Arial"/>
          <w:i/>
          <w:spacing w:val="4"/>
          <w:sz w:val="20"/>
          <w:szCs w:val="20"/>
        </w:rPr>
        <w:t xml:space="preserve">specustawy naftowej </w:t>
      </w:r>
      <w:r w:rsidRPr="00CC608D">
        <w:rPr>
          <w:rFonts w:ascii="Arial" w:hAnsi="Arial" w:cs="Arial"/>
          <w:spacing w:val="4"/>
          <w:sz w:val="20"/>
          <w:szCs w:val="20"/>
        </w:rPr>
        <w:t xml:space="preserve">– znajduje art. 120 ustawy z dnia 21 sierpnia 1997 r. o gospodarce nieruchomościami (Dz. U. </w:t>
      </w:r>
      <w:r w:rsidRPr="00CC608D">
        <w:rPr>
          <w:rFonts w:ascii="Arial" w:hAnsi="Arial" w:cs="Arial"/>
          <w:spacing w:val="4"/>
          <w:sz w:val="20"/>
          <w:szCs w:val="20"/>
        </w:rPr>
        <w:br/>
        <w:t>z 2020 r. poz. 199), zwanej dalej „</w:t>
      </w:r>
      <w:proofErr w:type="spellStart"/>
      <w:r w:rsidRPr="00CC608D">
        <w:rPr>
          <w:rFonts w:ascii="Arial" w:hAnsi="Arial" w:cs="Arial"/>
          <w:i/>
          <w:spacing w:val="4"/>
          <w:sz w:val="20"/>
          <w:szCs w:val="20"/>
        </w:rPr>
        <w:t>ugn</w:t>
      </w:r>
      <w:proofErr w:type="spellEnd"/>
      <w:r w:rsidRPr="00CC608D">
        <w:rPr>
          <w:rFonts w:ascii="Arial" w:hAnsi="Arial" w:cs="Arial"/>
          <w:spacing w:val="4"/>
          <w:sz w:val="20"/>
          <w:szCs w:val="20"/>
        </w:rPr>
        <w:t xml:space="preserve">”, normujący ustanowienie niezbędnych służebności [por. wyrok Naczelnego Sądu Administracyjnego z dnia 25 lipca 2012 r., sygn. akt II OSK 1245/12, zapadły </w:t>
      </w:r>
      <w:r w:rsidR="008662EF">
        <w:rPr>
          <w:rFonts w:ascii="Arial" w:hAnsi="Arial" w:cs="Arial"/>
          <w:spacing w:val="4"/>
          <w:sz w:val="20"/>
          <w:szCs w:val="20"/>
        </w:rPr>
        <w:br/>
      </w:r>
      <w:r w:rsidRPr="00CC608D">
        <w:rPr>
          <w:rFonts w:ascii="Arial" w:hAnsi="Arial" w:cs="Arial"/>
          <w:spacing w:val="4"/>
          <w:sz w:val="20"/>
          <w:szCs w:val="20"/>
        </w:rPr>
        <w:t xml:space="preserve">na gruncie ustawy z dnia 12 lutego 2009 r. o szczególnych zasadach przygotowania i realizacji inwestycji w zakresie lotnisk użytku publicznego (Dz. U. z 2018 r. poz. 1380, z </w:t>
      </w:r>
      <w:proofErr w:type="spellStart"/>
      <w:r w:rsidRPr="00CC608D">
        <w:rPr>
          <w:rFonts w:ascii="Arial" w:hAnsi="Arial" w:cs="Arial"/>
          <w:spacing w:val="4"/>
          <w:sz w:val="20"/>
          <w:szCs w:val="20"/>
        </w:rPr>
        <w:t>późn</w:t>
      </w:r>
      <w:proofErr w:type="spellEnd"/>
      <w:r w:rsidRPr="00CC608D">
        <w:rPr>
          <w:rFonts w:ascii="Arial" w:hAnsi="Arial" w:cs="Arial"/>
          <w:spacing w:val="4"/>
          <w:sz w:val="20"/>
          <w:szCs w:val="20"/>
        </w:rPr>
        <w:t>. zm.), oraz wyroki Naczelnego Sądu Administracyjnego z dnia 25 lutego 2014 r., sygn. akt II OSK 339/13 i z dnia 5 grudnia 2019</w:t>
      </w:r>
      <w:r w:rsidR="008662EF">
        <w:rPr>
          <w:rFonts w:ascii="Arial" w:hAnsi="Arial" w:cs="Arial"/>
          <w:spacing w:val="4"/>
          <w:sz w:val="20"/>
          <w:szCs w:val="20"/>
        </w:rPr>
        <w:t xml:space="preserve"> r., sygn. akt II OSK 1145/18, </w:t>
      </w:r>
      <w:r w:rsidRPr="00CC608D">
        <w:rPr>
          <w:rFonts w:ascii="Arial" w:hAnsi="Arial" w:cs="Arial"/>
          <w:bCs/>
          <w:iCs/>
          <w:spacing w:val="4"/>
          <w:sz w:val="20"/>
          <w:szCs w:val="20"/>
          <w:lang w:bidi="pl-PL"/>
        </w:rPr>
        <w:t>wydane w sprawach rozpatrywanych na podstawie</w:t>
      </w:r>
      <w:r w:rsidRPr="00CC608D">
        <w:rPr>
          <w:rFonts w:ascii="Arial" w:hAnsi="Arial" w:cs="Arial"/>
          <w:spacing w:val="4"/>
          <w:sz w:val="20"/>
          <w:szCs w:val="20"/>
        </w:rPr>
        <w:t xml:space="preserve"> ustawy z dnia </w:t>
      </w:r>
      <w:r w:rsidR="008662EF">
        <w:rPr>
          <w:rFonts w:ascii="Arial" w:hAnsi="Arial" w:cs="Arial"/>
          <w:spacing w:val="4"/>
          <w:sz w:val="20"/>
          <w:szCs w:val="20"/>
        </w:rPr>
        <w:br/>
      </w:r>
      <w:r w:rsidRPr="00CC608D">
        <w:rPr>
          <w:rFonts w:ascii="Arial" w:hAnsi="Arial" w:cs="Arial"/>
          <w:spacing w:val="4"/>
          <w:sz w:val="20"/>
          <w:szCs w:val="20"/>
        </w:rPr>
        <w:t xml:space="preserve">10 kwietnia 2003 r. o szczególnych zasadach przygotowania i realizacji inwestycji w zakresie dróg publicznych (Dz. U. z 2020 r. poz. 1363, z </w:t>
      </w:r>
      <w:proofErr w:type="spellStart"/>
      <w:r w:rsidRPr="00CC608D">
        <w:rPr>
          <w:rFonts w:ascii="Arial" w:hAnsi="Arial" w:cs="Arial"/>
          <w:spacing w:val="4"/>
          <w:sz w:val="20"/>
          <w:szCs w:val="20"/>
        </w:rPr>
        <w:t>późn</w:t>
      </w:r>
      <w:proofErr w:type="spellEnd"/>
      <w:r w:rsidRPr="00CC608D">
        <w:rPr>
          <w:rFonts w:ascii="Arial" w:hAnsi="Arial" w:cs="Arial"/>
          <w:spacing w:val="4"/>
          <w:sz w:val="20"/>
          <w:szCs w:val="20"/>
        </w:rPr>
        <w:t>. zm.), zwanej dalej „</w:t>
      </w:r>
      <w:r w:rsidRPr="00CC608D">
        <w:rPr>
          <w:rFonts w:ascii="Arial" w:hAnsi="Arial" w:cs="Arial"/>
          <w:i/>
          <w:spacing w:val="4"/>
          <w:sz w:val="20"/>
          <w:szCs w:val="20"/>
        </w:rPr>
        <w:t>specustawą drogową</w:t>
      </w:r>
      <w:r w:rsidRPr="00CC608D">
        <w:rPr>
          <w:rFonts w:ascii="Arial" w:hAnsi="Arial" w:cs="Arial"/>
          <w:spacing w:val="4"/>
          <w:sz w:val="20"/>
          <w:szCs w:val="20"/>
        </w:rPr>
        <w:t>”,</w:t>
      </w:r>
      <w:r w:rsidRPr="00CC608D">
        <w:rPr>
          <w:rFonts w:ascii="Arial" w:hAnsi="Arial" w:cs="Arial"/>
          <w:bCs/>
          <w:iCs/>
          <w:spacing w:val="4"/>
          <w:sz w:val="20"/>
          <w:szCs w:val="20"/>
          <w:lang w:bidi="pl-PL"/>
        </w:rPr>
        <w:t xml:space="preserve"> lecz </w:t>
      </w:r>
      <w:r w:rsidR="008662EF">
        <w:rPr>
          <w:rFonts w:ascii="Arial" w:hAnsi="Arial" w:cs="Arial"/>
          <w:bCs/>
          <w:iCs/>
          <w:spacing w:val="4"/>
          <w:sz w:val="20"/>
          <w:szCs w:val="20"/>
          <w:lang w:bidi="pl-PL"/>
        </w:rPr>
        <w:br/>
      </w:r>
      <w:r w:rsidRPr="00CC608D">
        <w:rPr>
          <w:rFonts w:ascii="Arial" w:hAnsi="Arial" w:cs="Arial"/>
          <w:bCs/>
          <w:iCs/>
          <w:spacing w:val="4"/>
          <w:sz w:val="20"/>
          <w:szCs w:val="20"/>
          <w:lang w:bidi="pl-PL"/>
        </w:rPr>
        <w:t xml:space="preserve">w istotnym zakresie w pełni analogicznych do rozwiązań przyjętych </w:t>
      </w:r>
      <w:r w:rsidRPr="00CC608D">
        <w:rPr>
          <w:rFonts w:ascii="Arial" w:hAnsi="Arial" w:cs="Arial"/>
          <w:bCs/>
          <w:i/>
          <w:iCs/>
          <w:spacing w:val="4"/>
          <w:sz w:val="20"/>
          <w:szCs w:val="20"/>
          <w:lang w:bidi="pl-PL"/>
        </w:rPr>
        <w:t>specustawie naftowej</w:t>
      </w:r>
      <w:r w:rsidRPr="00CC608D">
        <w:rPr>
          <w:rFonts w:ascii="Arial" w:hAnsi="Arial" w:cs="Arial"/>
          <w:bCs/>
          <w:iCs/>
          <w:spacing w:val="4"/>
          <w:sz w:val="20"/>
          <w:szCs w:val="20"/>
          <w:lang w:bidi="pl-PL"/>
        </w:rPr>
        <w:t xml:space="preserve">, </w:t>
      </w:r>
      <w:proofErr w:type="spellStart"/>
      <w:r w:rsidRPr="00CC608D">
        <w:rPr>
          <w:rFonts w:ascii="Arial" w:hAnsi="Arial" w:cs="Arial"/>
          <w:bCs/>
          <w:iCs/>
          <w:spacing w:val="4"/>
          <w:sz w:val="20"/>
          <w:szCs w:val="20"/>
          <w:lang w:bidi="pl-PL"/>
        </w:rPr>
        <w:t>opubl</w:t>
      </w:r>
      <w:proofErr w:type="spellEnd"/>
      <w:r w:rsidRPr="00CC608D">
        <w:rPr>
          <w:rFonts w:ascii="Arial" w:hAnsi="Arial" w:cs="Arial"/>
          <w:bCs/>
          <w:iCs/>
          <w:spacing w:val="4"/>
          <w:sz w:val="20"/>
          <w:szCs w:val="20"/>
          <w:lang w:bidi="pl-PL"/>
        </w:rPr>
        <w:t>. Centralna Baza Orzeczeń Sądów Administracyjnych].</w:t>
      </w:r>
    </w:p>
    <w:p w:rsidR="00AA6F44" w:rsidRPr="00CC608D" w:rsidRDefault="00AA6F44" w:rsidP="00CC608D">
      <w:pPr>
        <w:spacing w:after="240" w:line="240" w:lineRule="exact"/>
        <w:jc w:val="both"/>
        <w:rPr>
          <w:rFonts w:ascii="Arial" w:hAnsi="Arial" w:cs="Arial"/>
          <w:spacing w:val="4"/>
          <w:sz w:val="20"/>
          <w:szCs w:val="20"/>
        </w:rPr>
      </w:pPr>
      <w:r w:rsidRPr="00CC608D">
        <w:rPr>
          <w:rFonts w:ascii="Arial" w:hAnsi="Arial" w:cs="Arial"/>
          <w:spacing w:val="4"/>
          <w:sz w:val="20"/>
          <w:szCs w:val="20"/>
        </w:rPr>
        <w:t xml:space="preserve">Ustawowy wymóg zapewnienia dostępu do drogi publicznej działce, która wyniku wydania decyzji </w:t>
      </w:r>
      <w:r w:rsidRPr="00CC608D">
        <w:rPr>
          <w:rFonts w:ascii="Arial" w:hAnsi="Arial" w:cs="Arial"/>
          <w:spacing w:val="4"/>
          <w:sz w:val="20"/>
          <w:szCs w:val="20"/>
        </w:rPr>
        <w:br/>
        <w:t xml:space="preserve">o ustaleniu lokalizacji strategicznej inwestycji w sektorze naftowym, traci taki dostęp mieści się </w:t>
      </w:r>
      <w:r w:rsidR="009B24DB" w:rsidRPr="00CC608D">
        <w:rPr>
          <w:rFonts w:ascii="Arial" w:hAnsi="Arial" w:cs="Arial"/>
          <w:spacing w:val="4"/>
          <w:sz w:val="20"/>
          <w:szCs w:val="20"/>
        </w:rPr>
        <w:br/>
      </w:r>
      <w:r w:rsidRPr="00CC608D">
        <w:rPr>
          <w:rFonts w:ascii="Arial" w:hAnsi="Arial" w:cs="Arial"/>
          <w:spacing w:val="4"/>
          <w:sz w:val="20"/>
          <w:szCs w:val="20"/>
        </w:rPr>
        <w:t>normatyw</w:t>
      </w:r>
      <w:r w:rsidR="009B24DB" w:rsidRPr="00CC608D">
        <w:rPr>
          <w:rFonts w:ascii="Arial" w:hAnsi="Arial" w:cs="Arial"/>
          <w:spacing w:val="4"/>
          <w:sz w:val="20"/>
          <w:szCs w:val="20"/>
        </w:rPr>
        <w:t>nym zakresie art. 8 ust. 1 pkt 5</w:t>
      </w:r>
      <w:r w:rsidRPr="00CC608D">
        <w:rPr>
          <w:rFonts w:ascii="Arial" w:hAnsi="Arial" w:cs="Arial"/>
          <w:spacing w:val="4"/>
          <w:sz w:val="20"/>
          <w:szCs w:val="20"/>
        </w:rPr>
        <w:t xml:space="preserve"> </w:t>
      </w:r>
      <w:r w:rsidRPr="00CC608D">
        <w:rPr>
          <w:rFonts w:ascii="Arial" w:hAnsi="Arial" w:cs="Arial"/>
          <w:i/>
          <w:spacing w:val="4"/>
          <w:sz w:val="20"/>
          <w:szCs w:val="20"/>
        </w:rPr>
        <w:t>specustawy</w:t>
      </w:r>
      <w:r w:rsidR="009B24DB" w:rsidRPr="00CC608D">
        <w:rPr>
          <w:rFonts w:ascii="Arial" w:hAnsi="Arial" w:cs="Arial"/>
          <w:i/>
          <w:spacing w:val="4"/>
          <w:sz w:val="20"/>
          <w:szCs w:val="20"/>
        </w:rPr>
        <w:t xml:space="preserve"> naftowej</w:t>
      </w:r>
      <w:r w:rsidRPr="00CC608D">
        <w:rPr>
          <w:rFonts w:ascii="Arial" w:hAnsi="Arial" w:cs="Arial"/>
          <w:spacing w:val="4"/>
          <w:sz w:val="20"/>
          <w:szCs w:val="20"/>
        </w:rPr>
        <w:t xml:space="preserve">, stanowiącym o obowiązku zamieszczania przez organ w decyzji o </w:t>
      </w:r>
      <w:r w:rsidR="009B24DB" w:rsidRPr="00CC608D">
        <w:rPr>
          <w:rFonts w:ascii="Arial" w:hAnsi="Arial" w:cs="Arial"/>
          <w:spacing w:val="4"/>
          <w:sz w:val="20"/>
          <w:szCs w:val="20"/>
        </w:rPr>
        <w:t xml:space="preserve">ustaleniu lokalizacji strategicznej inwestycji w sektorze naftowym </w:t>
      </w:r>
      <w:r w:rsidRPr="00CC608D">
        <w:rPr>
          <w:rFonts w:ascii="Arial" w:hAnsi="Arial" w:cs="Arial"/>
          <w:spacing w:val="4"/>
          <w:sz w:val="20"/>
          <w:szCs w:val="20"/>
        </w:rPr>
        <w:t>wymagań dotyczących ochrony i</w:t>
      </w:r>
      <w:r w:rsidR="009B24DB" w:rsidRPr="00CC608D">
        <w:rPr>
          <w:rFonts w:ascii="Arial" w:hAnsi="Arial" w:cs="Arial"/>
          <w:spacing w:val="4"/>
          <w:sz w:val="20"/>
          <w:szCs w:val="20"/>
        </w:rPr>
        <w:t xml:space="preserve">nteresów osób trzecich, którym </w:t>
      </w:r>
      <w:r w:rsidRPr="00CC608D">
        <w:rPr>
          <w:rFonts w:ascii="Arial" w:hAnsi="Arial" w:cs="Arial"/>
          <w:spacing w:val="4"/>
          <w:sz w:val="20"/>
          <w:szCs w:val="20"/>
        </w:rPr>
        <w:t xml:space="preserve">w rozpatrywanej sprawie jest określenie prawnego </w:t>
      </w:r>
      <w:r w:rsidR="009B24DB" w:rsidRPr="00CC608D">
        <w:rPr>
          <w:rFonts w:ascii="Arial" w:hAnsi="Arial" w:cs="Arial"/>
          <w:spacing w:val="4"/>
          <w:sz w:val="20"/>
          <w:szCs w:val="20"/>
        </w:rPr>
        <w:t>sposobu zapewnienia ww. działce</w:t>
      </w:r>
      <w:r w:rsidRPr="00CC608D">
        <w:rPr>
          <w:rFonts w:ascii="Arial" w:hAnsi="Arial" w:cs="Arial"/>
          <w:spacing w:val="4"/>
          <w:sz w:val="20"/>
          <w:szCs w:val="20"/>
        </w:rPr>
        <w:t xml:space="preserve"> dostępu do drogi publicznej, skoro ju</w:t>
      </w:r>
      <w:r w:rsidR="009B24DB" w:rsidRPr="00CC608D">
        <w:rPr>
          <w:rFonts w:ascii="Arial" w:hAnsi="Arial" w:cs="Arial"/>
          <w:spacing w:val="4"/>
          <w:sz w:val="20"/>
          <w:szCs w:val="20"/>
        </w:rPr>
        <w:t>ż w wyniku wydania decyzji</w:t>
      </w:r>
      <w:r w:rsidR="00CC608D">
        <w:rPr>
          <w:rFonts w:ascii="Arial" w:hAnsi="Arial" w:cs="Arial"/>
          <w:spacing w:val="4"/>
          <w:sz w:val="20"/>
          <w:szCs w:val="20"/>
        </w:rPr>
        <w:t xml:space="preserve"> </w:t>
      </w:r>
      <w:r w:rsidR="009B24DB" w:rsidRPr="00CC608D">
        <w:rPr>
          <w:rFonts w:ascii="Arial" w:hAnsi="Arial" w:cs="Arial"/>
          <w:spacing w:val="4"/>
          <w:sz w:val="20"/>
          <w:szCs w:val="20"/>
        </w:rPr>
        <w:t>traci ona</w:t>
      </w:r>
      <w:r w:rsidRPr="00CC608D">
        <w:rPr>
          <w:rFonts w:ascii="Arial" w:hAnsi="Arial" w:cs="Arial"/>
          <w:spacing w:val="4"/>
          <w:sz w:val="20"/>
          <w:szCs w:val="20"/>
        </w:rPr>
        <w:t xml:space="preserve"> taki dostęp. Właściwa ochrona interesu podmiotów, które w wyniku wydania decyzji o </w:t>
      </w:r>
      <w:r w:rsidR="009B24DB" w:rsidRPr="00CC608D">
        <w:rPr>
          <w:rFonts w:ascii="Arial" w:hAnsi="Arial" w:cs="Arial"/>
          <w:spacing w:val="4"/>
          <w:sz w:val="20"/>
          <w:szCs w:val="20"/>
        </w:rPr>
        <w:t xml:space="preserve">ustaleniu lokalizacji strategicznej inwestycji w sektorze naftowym </w:t>
      </w:r>
      <w:r w:rsidRPr="00CC608D">
        <w:rPr>
          <w:rFonts w:ascii="Arial" w:hAnsi="Arial" w:cs="Arial"/>
          <w:spacing w:val="4"/>
          <w:sz w:val="20"/>
          <w:szCs w:val="20"/>
        </w:rPr>
        <w:t xml:space="preserve">tracą dostęp do drogi publicznej wymaga, aby w decyzji </w:t>
      </w:r>
      <w:r w:rsidR="009B24DB" w:rsidRPr="00CC608D">
        <w:rPr>
          <w:rFonts w:ascii="Arial" w:hAnsi="Arial" w:cs="Arial"/>
          <w:spacing w:val="4"/>
          <w:sz w:val="20"/>
          <w:szCs w:val="20"/>
        </w:rPr>
        <w:t xml:space="preserve">o ustaleniu lokalizacji strategicznej inwestycji w sektorze naftowym </w:t>
      </w:r>
      <w:r w:rsidRPr="00CC608D">
        <w:rPr>
          <w:rFonts w:ascii="Arial" w:hAnsi="Arial" w:cs="Arial"/>
          <w:spacing w:val="4"/>
          <w:sz w:val="20"/>
          <w:szCs w:val="20"/>
        </w:rPr>
        <w:t xml:space="preserve">zawarte były postanowienia o ustanowieniu służebności drogowej, zgodnie z art. 120 </w:t>
      </w:r>
      <w:proofErr w:type="spellStart"/>
      <w:r w:rsidRPr="00CC608D">
        <w:rPr>
          <w:rFonts w:ascii="Arial" w:hAnsi="Arial" w:cs="Arial"/>
          <w:i/>
          <w:spacing w:val="4"/>
          <w:sz w:val="20"/>
          <w:szCs w:val="20"/>
        </w:rPr>
        <w:t>ugn</w:t>
      </w:r>
      <w:proofErr w:type="spellEnd"/>
      <w:r w:rsidR="009B24DB" w:rsidRPr="00CC608D">
        <w:rPr>
          <w:rFonts w:ascii="Arial" w:hAnsi="Arial" w:cs="Arial"/>
          <w:i/>
          <w:spacing w:val="4"/>
          <w:sz w:val="20"/>
          <w:szCs w:val="20"/>
        </w:rPr>
        <w:t xml:space="preserve"> </w:t>
      </w:r>
      <w:r w:rsidR="00CC608D">
        <w:rPr>
          <w:rFonts w:ascii="Arial" w:hAnsi="Arial" w:cs="Arial"/>
          <w:i/>
          <w:spacing w:val="4"/>
          <w:sz w:val="20"/>
          <w:szCs w:val="20"/>
        </w:rPr>
        <w:br/>
      </w:r>
      <w:r w:rsidR="009B24DB" w:rsidRPr="00CC608D">
        <w:rPr>
          <w:rFonts w:ascii="Arial" w:hAnsi="Arial" w:cs="Arial"/>
          <w:spacing w:val="4"/>
          <w:sz w:val="20"/>
          <w:szCs w:val="20"/>
        </w:rPr>
        <w:t>w związku z art. 34</w:t>
      </w:r>
      <w:r w:rsidRPr="00CC608D">
        <w:rPr>
          <w:rFonts w:ascii="Arial" w:hAnsi="Arial" w:cs="Arial"/>
          <w:spacing w:val="4"/>
          <w:sz w:val="20"/>
          <w:szCs w:val="20"/>
        </w:rPr>
        <w:t xml:space="preserve"> </w:t>
      </w:r>
      <w:r w:rsidRPr="00CC608D">
        <w:rPr>
          <w:rFonts w:ascii="Arial" w:hAnsi="Arial" w:cs="Arial"/>
          <w:i/>
          <w:spacing w:val="4"/>
          <w:sz w:val="20"/>
          <w:szCs w:val="20"/>
        </w:rPr>
        <w:t xml:space="preserve">specustawy </w:t>
      </w:r>
      <w:r w:rsidR="009B24DB" w:rsidRPr="00CC608D">
        <w:rPr>
          <w:rFonts w:ascii="Arial" w:hAnsi="Arial" w:cs="Arial"/>
          <w:i/>
          <w:spacing w:val="4"/>
          <w:sz w:val="20"/>
          <w:szCs w:val="20"/>
        </w:rPr>
        <w:t>naftowej</w:t>
      </w:r>
      <w:r w:rsidRPr="00CC608D">
        <w:rPr>
          <w:rFonts w:ascii="Arial" w:hAnsi="Arial" w:cs="Arial"/>
          <w:spacing w:val="4"/>
          <w:sz w:val="20"/>
          <w:szCs w:val="20"/>
        </w:rPr>
        <w:t>.</w:t>
      </w:r>
    </w:p>
    <w:p w:rsidR="00DE395D" w:rsidRPr="00CC608D" w:rsidRDefault="00AA6F44" w:rsidP="00CC608D">
      <w:pPr>
        <w:spacing w:after="240" w:line="240" w:lineRule="exact"/>
        <w:jc w:val="both"/>
        <w:rPr>
          <w:rFonts w:ascii="Arial" w:hAnsi="Arial" w:cs="Arial"/>
          <w:spacing w:val="4"/>
          <w:sz w:val="20"/>
          <w:szCs w:val="20"/>
        </w:rPr>
      </w:pPr>
      <w:r w:rsidRPr="00CC608D">
        <w:rPr>
          <w:rFonts w:ascii="Arial" w:hAnsi="Arial" w:cs="Arial"/>
          <w:spacing w:val="4"/>
          <w:sz w:val="20"/>
          <w:szCs w:val="20"/>
        </w:rPr>
        <w:t xml:space="preserve">Wskazany przepis </w:t>
      </w:r>
      <w:proofErr w:type="spellStart"/>
      <w:r w:rsidRPr="00CC608D">
        <w:rPr>
          <w:rFonts w:ascii="Arial" w:hAnsi="Arial" w:cs="Arial"/>
          <w:i/>
          <w:spacing w:val="4"/>
          <w:sz w:val="20"/>
          <w:szCs w:val="20"/>
        </w:rPr>
        <w:t>ugn</w:t>
      </w:r>
      <w:proofErr w:type="spellEnd"/>
      <w:r w:rsidRPr="00CC608D">
        <w:rPr>
          <w:rFonts w:ascii="Arial" w:hAnsi="Arial" w:cs="Arial"/>
          <w:spacing w:val="4"/>
          <w:sz w:val="20"/>
          <w:szCs w:val="20"/>
        </w:rPr>
        <w:t xml:space="preserve"> stanowi, że jeżeli zachodzi potrzeba zapobieżenia niebezpieczeństwu, wystąpieniu szkody lub niedogodnościom, jakie mogą powstać dla właścicieli albo użytkowników wieczystych nieruchomości sąsiednich wskutek wywłaszczenia lub innego niż dotychczas zagospodarowania wywłaszczonej nieruchomości, w decyzji o wywłaszczeniu ustanawia się niezbędne służebności. Niewątpliwie w stanie faktycznym sprawy występuje sytuacja, której uregulowanie powinno się odbyć poprzez orzeczenie o ustanowieniu służebności drogowej, a nie tylko wskazanie w pkt </w:t>
      </w:r>
      <w:r w:rsidRPr="00CC608D">
        <w:rPr>
          <w:rFonts w:ascii="Arial" w:hAnsi="Arial" w:cs="Arial"/>
          <w:spacing w:val="4"/>
          <w:sz w:val="20"/>
          <w:szCs w:val="20"/>
        </w:rPr>
        <w:br/>
      </w:r>
      <w:r w:rsidR="009B24DB" w:rsidRPr="00CC608D">
        <w:rPr>
          <w:rFonts w:ascii="Arial" w:hAnsi="Arial" w:cs="Arial"/>
          <w:spacing w:val="4"/>
          <w:sz w:val="20"/>
          <w:szCs w:val="20"/>
        </w:rPr>
        <w:t>V</w:t>
      </w:r>
      <w:r w:rsidRPr="00CC608D">
        <w:rPr>
          <w:rFonts w:ascii="Arial" w:hAnsi="Arial" w:cs="Arial"/>
          <w:spacing w:val="4"/>
          <w:sz w:val="20"/>
          <w:szCs w:val="20"/>
        </w:rPr>
        <w:t xml:space="preserve"> na str.</w:t>
      </w:r>
      <w:r w:rsidR="009B24DB" w:rsidRPr="00CC608D">
        <w:rPr>
          <w:rFonts w:ascii="Arial" w:hAnsi="Arial" w:cs="Arial"/>
          <w:spacing w:val="4"/>
          <w:sz w:val="20"/>
          <w:szCs w:val="20"/>
        </w:rPr>
        <w:t xml:space="preserve"> 6 i 7 </w:t>
      </w:r>
      <w:r w:rsidRPr="00CC608D">
        <w:rPr>
          <w:rFonts w:ascii="Arial" w:hAnsi="Arial" w:cs="Arial"/>
          <w:i/>
          <w:spacing w:val="4"/>
          <w:sz w:val="20"/>
          <w:szCs w:val="20"/>
        </w:rPr>
        <w:t>decyzji Wojewody</w:t>
      </w:r>
      <w:r w:rsidR="009B24DB" w:rsidRPr="00CC608D">
        <w:rPr>
          <w:rFonts w:ascii="Arial" w:hAnsi="Arial" w:cs="Arial"/>
          <w:i/>
          <w:spacing w:val="4"/>
          <w:sz w:val="20"/>
          <w:szCs w:val="20"/>
        </w:rPr>
        <w:t xml:space="preserve"> </w:t>
      </w:r>
      <w:r w:rsidR="00DE395D" w:rsidRPr="00CC608D">
        <w:rPr>
          <w:rFonts w:ascii="Arial" w:hAnsi="Arial" w:cs="Arial"/>
          <w:i/>
          <w:spacing w:val="4"/>
          <w:sz w:val="20"/>
          <w:szCs w:val="20"/>
        </w:rPr>
        <w:t>Śląskiego</w:t>
      </w:r>
      <w:r w:rsidRPr="00CC608D">
        <w:rPr>
          <w:rFonts w:ascii="Arial" w:hAnsi="Arial" w:cs="Arial"/>
          <w:spacing w:val="4"/>
          <w:sz w:val="20"/>
          <w:szCs w:val="20"/>
        </w:rPr>
        <w:t xml:space="preserve">, określającym wymagania dotyczące ochrony uzasadnionych interesów osób trzecich, iż inwestycja winna spełniać wymagania obejmujące ochronę uzasadnionych interesów osób trzecich, i </w:t>
      </w:r>
      <w:r w:rsidR="00DE395D" w:rsidRPr="00CC608D">
        <w:rPr>
          <w:rFonts w:ascii="Arial" w:hAnsi="Arial" w:cs="Arial"/>
          <w:spacing w:val="4"/>
          <w:sz w:val="20"/>
          <w:szCs w:val="20"/>
        </w:rPr>
        <w:t xml:space="preserve">należy osobom trzecim zapewnić dostęp do drogi publicznej. </w:t>
      </w:r>
    </w:p>
    <w:p w:rsidR="00DE395D" w:rsidRDefault="00DE395D" w:rsidP="00CC608D">
      <w:pPr>
        <w:spacing w:after="240" w:line="240" w:lineRule="exact"/>
        <w:jc w:val="both"/>
        <w:rPr>
          <w:rFonts w:ascii="Arial" w:hAnsi="Arial" w:cs="Arial"/>
          <w:bCs/>
          <w:iCs/>
          <w:spacing w:val="4"/>
          <w:sz w:val="20"/>
          <w:szCs w:val="20"/>
        </w:rPr>
      </w:pPr>
      <w:r w:rsidRPr="00CC608D">
        <w:rPr>
          <w:rFonts w:ascii="Arial" w:hAnsi="Arial" w:cs="Arial"/>
          <w:spacing w:val="4"/>
          <w:sz w:val="20"/>
          <w:szCs w:val="20"/>
        </w:rPr>
        <w:t xml:space="preserve">Nadmienić przy  tym należy, iż w ww. </w:t>
      </w:r>
      <w:r w:rsidRPr="00CC608D">
        <w:rPr>
          <w:rFonts w:ascii="Arial" w:hAnsi="Arial" w:cs="Arial"/>
          <w:bCs/>
          <w:iCs/>
          <w:spacing w:val="4"/>
          <w:sz w:val="20"/>
          <w:szCs w:val="20"/>
        </w:rPr>
        <w:t xml:space="preserve">wniosku o wydanie decyzji o ustaleniu lokalizacji strategicznej inwestycji w sektorze naftowym, </w:t>
      </w:r>
      <w:r w:rsidRPr="009C4B5B">
        <w:rPr>
          <w:rFonts w:ascii="Arial" w:hAnsi="Arial" w:cs="Arial"/>
          <w:bCs/>
          <w:i/>
          <w:iCs/>
          <w:spacing w:val="4"/>
          <w:sz w:val="20"/>
          <w:szCs w:val="20"/>
        </w:rPr>
        <w:t>inwestor</w:t>
      </w:r>
      <w:r w:rsidRPr="00CC608D">
        <w:rPr>
          <w:rFonts w:ascii="Arial" w:hAnsi="Arial" w:cs="Arial"/>
          <w:bCs/>
          <w:iCs/>
          <w:spacing w:val="4"/>
          <w:sz w:val="20"/>
          <w:szCs w:val="20"/>
        </w:rPr>
        <w:t xml:space="preserve"> wskazał cyt.: „W związku z opracowanym projektem podziału nieruchomości wymienionych w rozdziale nr 8 i 9 oraz znajdujących się w załączniku nr 7 do wniosku, </w:t>
      </w:r>
      <w:r w:rsidRPr="00CC608D">
        <w:rPr>
          <w:rFonts w:ascii="Arial" w:hAnsi="Arial" w:cs="Arial"/>
          <w:bCs/>
          <w:iCs/>
          <w:spacing w:val="4"/>
          <w:sz w:val="20"/>
          <w:szCs w:val="20"/>
        </w:rPr>
        <w:br/>
        <w:t xml:space="preserve">w celu zapewnienia dostępu do drogi publicznej, na podstawie art. 120 ustawy z dnia 21 sierpnia </w:t>
      </w:r>
      <w:r w:rsidRPr="00CC608D">
        <w:rPr>
          <w:rFonts w:ascii="Arial" w:hAnsi="Arial" w:cs="Arial"/>
          <w:bCs/>
          <w:iCs/>
          <w:spacing w:val="4"/>
          <w:sz w:val="20"/>
          <w:szCs w:val="20"/>
        </w:rPr>
        <w:br/>
        <w:t xml:space="preserve">1997 r. o gospodarce nieruchomościami (Dz.U. 2020 poz. 65 ze zmianami), w związku z art. 34 ustawy z dnia 22 lutego 2019 r. o przygotowaniu i realizacji strategicznych inwestycji w sektorze naftowym </w:t>
      </w:r>
      <w:r w:rsidRPr="00CC608D">
        <w:rPr>
          <w:rFonts w:ascii="Arial" w:hAnsi="Arial" w:cs="Arial"/>
          <w:bCs/>
          <w:iCs/>
          <w:spacing w:val="4"/>
          <w:sz w:val="20"/>
          <w:szCs w:val="20"/>
        </w:rPr>
        <w:br/>
        <w:t xml:space="preserve">(Dz. U. z 2019 r. poz. 630 </w:t>
      </w:r>
      <w:proofErr w:type="spellStart"/>
      <w:r w:rsidRPr="00CC608D">
        <w:rPr>
          <w:rFonts w:ascii="Arial" w:hAnsi="Arial" w:cs="Arial"/>
          <w:bCs/>
          <w:iCs/>
          <w:spacing w:val="4"/>
          <w:sz w:val="20"/>
          <w:szCs w:val="20"/>
        </w:rPr>
        <w:t>zpóźn</w:t>
      </w:r>
      <w:proofErr w:type="spellEnd"/>
      <w:r w:rsidRPr="00CC608D">
        <w:rPr>
          <w:rFonts w:ascii="Arial" w:hAnsi="Arial" w:cs="Arial"/>
          <w:bCs/>
          <w:iCs/>
          <w:spacing w:val="4"/>
          <w:sz w:val="20"/>
          <w:szCs w:val="20"/>
        </w:rPr>
        <w:t>. zm.) - przewiduje się ustanowienie służebności gruntowych polegających na prawie przejazdu, przechodu i przegonu przez działki nr 821/25, 818/25 gmina Woźniki obręb Lubsza, które staną się własnością Skarbu Państwa z dniem, w którym decyzja o ustaleniu lokalizacji inwestycji stanie się ostateczna - na rzecz każdoczesnych właścicieli działki nr 822/25 gmina Woźniki obręb Lubsza”.</w:t>
      </w:r>
      <w:r w:rsidRPr="00CC608D">
        <w:rPr>
          <w:rFonts w:ascii="Arial" w:hAnsi="Arial" w:cs="Arial"/>
          <w:spacing w:val="4"/>
          <w:sz w:val="20"/>
          <w:szCs w:val="20"/>
        </w:rPr>
        <w:t xml:space="preserve"> </w:t>
      </w:r>
      <w:r w:rsidRPr="00CC608D">
        <w:rPr>
          <w:rFonts w:ascii="Arial" w:hAnsi="Arial" w:cs="Arial"/>
          <w:bCs/>
          <w:iCs/>
          <w:spacing w:val="4"/>
          <w:sz w:val="20"/>
          <w:szCs w:val="20"/>
        </w:rPr>
        <w:t xml:space="preserve">Okoliczność ta został całkowicie pominięta przez Wojewodę Śląskiego. </w:t>
      </w:r>
    </w:p>
    <w:p w:rsidR="00E368D8" w:rsidRDefault="00E368D8" w:rsidP="00CC608D">
      <w:pPr>
        <w:spacing w:after="240" w:line="240" w:lineRule="exact"/>
        <w:jc w:val="both"/>
        <w:rPr>
          <w:rFonts w:ascii="Arial" w:hAnsi="Arial" w:cs="Arial"/>
          <w:bCs/>
          <w:iCs/>
          <w:spacing w:val="4"/>
          <w:sz w:val="20"/>
          <w:szCs w:val="20"/>
        </w:rPr>
      </w:pPr>
      <w:r w:rsidRPr="00CC608D">
        <w:rPr>
          <w:rFonts w:ascii="Arial" w:hAnsi="Arial" w:cs="Arial"/>
          <w:bCs/>
          <w:iCs/>
          <w:spacing w:val="4"/>
          <w:sz w:val="20"/>
          <w:szCs w:val="20"/>
        </w:rPr>
        <w:t xml:space="preserve">W konsekwencji powyższego, w piśmie z dnia 13 stycznia 2021 r., znak: DLI-II.7620.18.2020.ML.9, organ odwoławczy wezwał </w:t>
      </w:r>
      <w:r w:rsidRPr="00235E0C">
        <w:rPr>
          <w:rFonts w:ascii="Arial" w:hAnsi="Arial" w:cs="Arial"/>
          <w:bCs/>
          <w:i/>
          <w:iCs/>
          <w:spacing w:val="4"/>
          <w:sz w:val="20"/>
          <w:szCs w:val="20"/>
        </w:rPr>
        <w:t>inwestora</w:t>
      </w:r>
      <w:r w:rsidRPr="00CC608D">
        <w:rPr>
          <w:rFonts w:ascii="Arial" w:hAnsi="Arial" w:cs="Arial"/>
          <w:bCs/>
          <w:iCs/>
          <w:spacing w:val="4"/>
          <w:sz w:val="20"/>
          <w:szCs w:val="20"/>
        </w:rPr>
        <w:t xml:space="preserve"> do dostarczenia, w odpowiedniej ilości egzemplarzy, opracowania graficznego sporządzonego przez uprawnionego geodetę przedstawiającego w sposób graficzny zakres służebności przejazdu, przechodu i przegonu przez ww. działki nr 821/25 i nr 818/25, na rzecz każdoczesnych właścicieli ww. działki nr 822/25. Konieczność przedłużenia przez </w:t>
      </w:r>
      <w:r w:rsidRPr="00235E0C">
        <w:rPr>
          <w:rFonts w:ascii="Arial" w:hAnsi="Arial" w:cs="Arial"/>
          <w:bCs/>
          <w:i/>
          <w:iCs/>
          <w:spacing w:val="4"/>
          <w:sz w:val="20"/>
          <w:szCs w:val="20"/>
        </w:rPr>
        <w:t>inwestora</w:t>
      </w:r>
      <w:r w:rsidRPr="00CC608D">
        <w:rPr>
          <w:rFonts w:ascii="Arial" w:hAnsi="Arial" w:cs="Arial"/>
          <w:bCs/>
          <w:iCs/>
          <w:spacing w:val="4"/>
          <w:sz w:val="20"/>
          <w:szCs w:val="20"/>
        </w:rPr>
        <w:t xml:space="preserve"> takiego opracowania wynikała z tego, iż służebność gruntowa to ograniczone prawo rzeczowe, które obciąża nieruchomość w celu zwiększenia użyteczności innej nieruchomości. Formalizm ograniczenia własności (ingerencja w konstytucyjnie chronione prawo własności) wymagają nie tylko legalnego wkroczenia </w:t>
      </w:r>
      <w:r w:rsidRPr="00CC608D">
        <w:rPr>
          <w:rFonts w:ascii="Arial" w:hAnsi="Arial" w:cs="Arial"/>
          <w:bCs/>
          <w:iCs/>
          <w:spacing w:val="4"/>
          <w:sz w:val="20"/>
          <w:szCs w:val="20"/>
        </w:rPr>
        <w:br/>
        <w:t xml:space="preserve">w sferę prawnie chronioną, ale i wyznaczenia zakresu przedmiotowego oraz terytorialnego jego ograniczeń wynikających z ustanowienia służebności drogi koniecznej. Zatem treść służebności musi być precyzyjna, żeby nie było wątpliwości odnośnie do jej przebiegu. </w:t>
      </w:r>
    </w:p>
    <w:p w:rsidR="00E368D8" w:rsidRPr="00CC608D" w:rsidRDefault="00E368D8" w:rsidP="00CC608D">
      <w:pPr>
        <w:spacing w:after="240" w:line="240" w:lineRule="exact"/>
        <w:jc w:val="both"/>
        <w:rPr>
          <w:rFonts w:ascii="Arial" w:hAnsi="Arial" w:cs="Arial"/>
          <w:bCs/>
          <w:iCs/>
          <w:spacing w:val="4"/>
          <w:sz w:val="20"/>
          <w:szCs w:val="20"/>
        </w:rPr>
      </w:pPr>
      <w:r w:rsidRPr="00CC608D">
        <w:rPr>
          <w:rFonts w:ascii="Arial" w:hAnsi="Arial" w:cs="Arial"/>
          <w:bCs/>
          <w:iCs/>
          <w:spacing w:val="4"/>
          <w:sz w:val="20"/>
          <w:szCs w:val="20"/>
        </w:rPr>
        <w:lastRenderedPageBreak/>
        <w:t xml:space="preserve">Przy piśmie z dnia 3 lutego 2021 r., znak: IE.RBT.VII.284_3.2021, </w:t>
      </w:r>
      <w:r w:rsidRPr="00235E0C">
        <w:rPr>
          <w:rFonts w:ascii="Arial" w:hAnsi="Arial" w:cs="Arial"/>
          <w:bCs/>
          <w:i/>
          <w:iCs/>
          <w:spacing w:val="4"/>
          <w:sz w:val="20"/>
          <w:szCs w:val="20"/>
        </w:rPr>
        <w:t>inwestor</w:t>
      </w:r>
      <w:r w:rsidRPr="00CC608D">
        <w:rPr>
          <w:rFonts w:ascii="Arial" w:hAnsi="Arial" w:cs="Arial"/>
          <w:bCs/>
          <w:iCs/>
          <w:spacing w:val="4"/>
          <w:sz w:val="20"/>
          <w:szCs w:val="20"/>
        </w:rPr>
        <w:t xml:space="preserve"> przedłożył żądane dokumenty.  </w:t>
      </w:r>
    </w:p>
    <w:p w:rsidR="00DE395D" w:rsidRPr="00CC608D" w:rsidRDefault="00DE395D" w:rsidP="00CC608D">
      <w:pPr>
        <w:spacing w:after="240" w:line="240" w:lineRule="exact"/>
        <w:jc w:val="both"/>
        <w:rPr>
          <w:rFonts w:ascii="Arial" w:hAnsi="Arial" w:cs="Arial"/>
          <w:bCs/>
          <w:iCs/>
          <w:spacing w:val="4"/>
          <w:sz w:val="20"/>
          <w:szCs w:val="20"/>
        </w:rPr>
      </w:pPr>
      <w:r w:rsidRPr="00CC608D">
        <w:rPr>
          <w:rFonts w:ascii="Arial" w:hAnsi="Arial" w:cs="Arial"/>
          <w:bCs/>
          <w:iCs/>
          <w:spacing w:val="4"/>
          <w:sz w:val="20"/>
          <w:szCs w:val="20"/>
        </w:rPr>
        <w:t>Jednocześnie zauważyć należy, iż z ww. wniosku o wydanie decyzji o ustaleniu lokalizacji strategicznej inwestycji w sektorze naftowym, wynika</w:t>
      </w:r>
      <w:r w:rsidR="00E368D8">
        <w:rPr>
          <w:rFonts w:ascii="Arial" w:hAnsi="Arial" w:cs="Arial"/>
          <w:bCs/>
          <w:iCs/>
          <w:spacing w:val="4"/>
          <w:sz w:val="20"/>
          <w:szCs w:val="20"/>
        </w:rPr>
        <w:t>ło</w:t>
      </w:r>
      <w:r w:rsidRPr="00CC608D">
        <w:rPr>
          <w:rFonts w:ascii="Arial" w:hAnsi="Arial" w:cs="Arial"/>
          <w:bCs/>
          <w:iCs/>
          <w:spacing w:val="4"/>
          <w:sz w:val="20"/>
          <w:szCs w:val="20"/>
        </w:rPr>
        <w:t xml:space="preserve">, iż </w:t>
      </w:r>
      <w:r w:rsidRPr="009C4B5B">
        <w:rPr>
          <w:rFonts w:ascii="Arial" w:hAnsi="Arial" w:cs="Arial"/>
          <w:bCs/>
          <w:i/>
          <w:iCs/>
          <w:spacing w:val="4"/>
          <w:sz w:val="20"/>
          <w:szCs w:val="20"/>
        </w:rPr>
        <w:t>inwestor</w:t>
      </w:r>
      <w:r w:rsidRPr="00CC608D">
        <w:rPr>
          <w:rFonts w:ascii="Arial" w:hAnsi="Arial" w:cs="Arial"/>
          <w:bCs/>
          <w:iCs/>
          <w:spacing w:val="4"/>
          <w:sz w:val="20"/>
          <w:szCs w:val="20"/>
        </w:rPr>
        <w:t xml:space="preserve"> </w:t>
      </w:r>
      <w:r w:rsidR="008662EF">
        <w:rPr>
          <w:rFonts w:ascii="Arial" w:hAnsi="Arial" w:cs="Arial"/>
          <w:bCs/>
          <w:iCs/>
          <w:spacing w:val="4"/>
          <w:sz w:val="20"/>
          <w:szCs w:val="20"/>
        </w:rPr>
        <w:t>przewidywał</w:t>
      </w:r>
      <w:r w:rsidRPr="00CC608D">
        <w:rPr>
          <w:rFonts w:ascii="Arial" w:hAnsi="Arial" w:cs="Arial"/>
          <w:bCs/>
          <w:iCs/>
          <w:spacing w:val="4"/>
          <w:sz w:val="20"/>
          <w:szCs w:val="20"/>
        </w:rPr>
        <w:t xml:space="preserve"> ustanowienie służebności gruntowych polegających na prawie przejazdu, przechodu i przegonu przez </w:t>
      </w:r>
      <w:r w:rsidR="00870477" w:rsidRPr="00CC608D">
        <w:rPr>
          <w:rFonts w:ascii="Arial" w:hAnsi="Arial" w:cs="Arial"/>
          <w:bCs/>
          <w:iCs/>
          <w:spacing w:val="4"/>
          <w:sz w:val="20"/>
          <w:szCs w:val="20"/>
        </w:rPr>
        <w:t>działkę nr 818/25 (powstałą z podziału działki nr 740/25), z obrębu Lubsza, na rzecz każdoczesnych właściciel</w:t>
      </w:r>
      <w:r w:rsidR="00E368D8">
        <w:rPr>
          <w:rFonts w:ascii="Arial" w:hAnsi="Arial" w:cs="Arial"/>
          <w:bCs/>
          <w:iCs/>
          <w:spacing w:val="4"/>
          <w:sz w:val="20"/>
          <w:szCs w:val="20"/>
        </w:rPr>
        <w:t xml:space="preserve">i działki nr 821/25 (powstałej </w:t>
      </w:r>
      <w:r w:rsidR="00870477" w:rsidRPr="00CC608D">
        <w:rPr>
          <w:rFonts w:ascii="Arial" w:hAnsi="Arial" w:cs="Arial"/>
          <w:bCs/>
          <w:iCs/>
          <w:spacing w:val="4"/>
          <w:sz w:val="20"/>
          <w:szCs w:val="20"/>
        </w:rPr>
        <w:t xml:space="preserve">z podziału działki nr 741/25), z obrębu Lubsza, w sytuacji, gdy na podstawie </w:t>
      </w:r>
      <w:r w:rsidR="00870477" w:rsidRPr="009C4B5B">
        <w:rPr>
          <w:rFonts w:ascii="Arial" w:hAnsi="Arial" w:cs="Arial"/>
          <w:bCs/>
          <w:i/>
          <w:iCs/>
          <w:spacing w:val="4"/>
          <w:sz w:val="20"/>
          <w:szCs w:val="20"/>
        </w:rPr>
        <w:t>decyzji Wojewody Śląskiego</w:t>
      </w:r>
      <w:r w:rsidR="00870477" w:rsidRPr="00CC608D">
        <w:rPr>
          <w:rFonts w:ascii="Arial" w:hAnsi="Arial" w:cs="Arial"/>
          <w:bCs/>
          <w:iCs/>
          <w:spacing w:val="4"/>
          <w:sz w:val="20"/>
          <w:szCs w:val="20"/>
        </w:rPr>
        <w:t xml:space="preserve"> ww. działki nr 818/25 i 821/25, przechodzą na własność Skarbu Państwa </w:t>
      </w:r>
      <w:r w:rsidR="00E368D8">
        <w:rPr>
          <w:rFonts w:ascii="Arial" w:hAnsi="Arial" w:cs="Arial"/>
          <w:bCs/>
          <w:iCs/>
          <w:spacing w:val="4"/>
          <w:sz w:val="20"/>
          <w:szCs w:val="20"/>
        </w:rPr>
        <w:br/>
      </w:r>
      <w:r w:rsidR="00870477" w:rsidRPr="00CC608D">
        <w:rPr>
          <w:rFonts w:ascii="Arial" w:hAnsi="Arial" w:cs="Arial"/>
          <w:bCs/>
          <w:iCs/>
          <w:spacing w:val="4"/>
          <w:sz w:val="20"/>
          <w:szCs w:val="20"/>
        </w:rPr>
        <w:t xml:space="preserve">w użytkowaniu wieczystym </w:t>
      </w:r>
      <w:r w:rsidR="00870477" w:rsidRPr="009C4B5B">
        <w:rPr>
          <w:rFonts w:ascii="Arial" w:hAnsi="Arial" w:cs="Arial"/>
          <w:bCs/>
          <w:i/>
          <w:iCs/>
          <w:spacing w:val="4"/>
          <w:sz w:val="20"/>
          <w:szCs w:val="20"/>
        </w:rPr>
        <w:t>inwestora</w:t>
      </w:r>
      <w:r w:rsidR="00870477" w:rsidRPr="00CC608D">
        <w:rPr>
          <w:rFonts w:ascii="Arial" w:hAnsi="Arial" w:cs="Arial"/>
          <w:bCs/>
          <w:iCs/>
          <w:spacing w:val="4"/>
          <w:sz w:val="20"/>
          <w:szCs w:val="20"/>
        </w:rPr>
        <w:t xml:space="preserve">, a zatem </w:t>
      </w:r>
      <w:r w:rsidR="00870477" w:rsidRPr="009C4B5B">
        <w:rPr>
          <w:rFonts w:ascii="Arial" w:hAnsi="Arial" w:cs="Arial"/>
          <w:bCs/>
          <w:i/>
          <w:iCs/>
          <w:spacing w:val="4"/>
          <w:sz w:val="20"/>
          <w:szCs w:val="20"/>
        </w:rPr>
        <w:t>inwestor</w:t>
      </w:r>
      <w:r w:rsidR="00870477" w:rsidRPr="00CC608D">
        <w:rPr>
          <w:rFonts w:ascii="Arial" w:hAnsi="Arial" w:cs="Arial"/>
          <w:bCs/>
          <w:iCs/>
          <w:spacing w:val="4"/>
          <w:sz w:val="20"/>
          <w:szCs w:val="20"/>
        </w:rPr>
        <w:t xml:space="preserve"> będzie dysponował tytułem prawnym do tych działek.</w:t>
      </w:r>
    </w:p>
    <w:p w:rsidR="00870477" w:rsidRPr="00CC608D" w:rsidRDefault="00870477" w:rsidP="00CC608D">
      <w:pPr>
        <w:spacing w:after="240" w:line="240" w:lineRule="exact"/>
        <w:jc w:val="both"/>
        <w:rPr>
          <w:rFonts w:ascii="Arial" w:hAnsi="Arial" w:cs="Arial"/>
          <w:bCs/>
          <w:iCs/>
          <w:spacing w:val="4"/>
          <w:sz w:val="20"/>
          <w:szCs w:val="20"/>
        </w:rPr>
      </w:pPr>
      <w:r w:rsidRPr="00CC608D">
        <w:rPr>
          <w:rFonts w:ascii="Arial" w:hAnsi="Arial" w:cs="Arial"/>
          <w:bCs/>
          <w:iCs/>
          <w:spacing w:val="4"/>
          <w:sz w:val="20"/>
          <w:szCs w:val="20"/>
        </w:rPr>
        <w:t xml:space="preserve">Jak już to zostało wyjaśnione powyżej, w decyzji lokalizacyjnej ustala się służebności na podstawie </w:t>
      </w:r>
      <w:r w:rsidR="00E368D8">
        <w:rPr>
          <w:rFonts w:ascii="Arial" w:hAnsi="Arial" w:cs="Arial"/>
          <w:bCs/>
          <w:iCs/>
          <w:spacing w:val="4"/>
          <w:sz w:val="20"/>
          <w:szCs w:val="20"/>
        </w:rPr>
        <w:br/>
      </w:r>
      <w:r w:rsidRPr="00CC608D">
        <w:rPr>
          <w:rFonts w:ascii="Arial" w:hAnsi="Arial" w:cs="Arial"/>
          <w:bCs/>
          <w:iCs/>
          <w:spacing w:val="4"/>
          <w:sz w:val="20"/>
          <w:szCs w:val="20"/>
        </w:rPr>
        <w:t xml:space="preserve">art. 120 </w:t>
      </w:r>
      <w:proofErr w:type="spellStart"/>
      <w:r w:rsidRPr="009C4B5B">
        <w:rPr>
          <w:rFonts w:ascii="Arial" w:hAnsi="Arial" w:cs="Arial"/>
          <w:bCs/>
          <w:i/>
          <w:iCs/>
          <w:spacing w:val="4"/>
          <w:sz w:val="20"/>
          <w:szCs w:val="20"/>
        </w:rPr>
        <w:t>ugn</w:t>
      </w:r>
      <w:proofErr w:type="spellEnd"/>
      <w:r w:rsidRPr="00CC608D">
        <w:rPr>
          <w:rFonts w:ascii="Arial" w:hAnsi="Arial" w:cs="Arial"/>
          <w:bCs/>
          <w:iCs/>
          <w:spacing w:val="4"/>
          <w:sz w:val="20"/>
          <w:szCs w:val="20"/>
        </w:rPr>
        <w:t xml:space="preserve"> w związku z art. 34</w:t>
      </w:r>
      <w:r w:rsidRPr="00CC608D">
        <w:rPr>
          <w:rFonts w:ascii="Arial" w:hAnsi="Arial" w:cs="Arial"/>
          <w:bCs/>
          <w:i/>
          <w:iCs/>
          <w:spacing w:val="4"/>
          <w:sz w:val="20"/>
          <w:szCs w:val="20"/>
        </w:rPr>
        <w:t xml:space="preserve"> specustawy naftowej,</w:t>
      </w:r>
      <w:r w:rsidRPr="00CC608D">
        <w:rPr>
          <w:rFonts w:ascii="Arial" w:hAnsi="Arial" w:cs="Arial"/>
          <w:bCs/>
          <w:iCs/>
          <w:spacing w:val="4"/>
          <w:sz w:val="20"/>
          <w:szCs w:val="20"/>
        </w:rPr>
        <w:t xml:space="preserve"> którego intencją jest ochrona praw osób, które </w:t>
      </w:r>
      <w:r w:rsidRPr="00CC608D">
        <w:rPr>
          <w:rFonts w:ascii="Arial" w:hAnsi="Arial" w:cs="Arial"/>
          <w:bCs/>
          <w:iCs/>
          <w:spacing w:val="4"/>
          <w:sz w:val="20"/>
          <w:szCs w:val="20"/>
        </w:rPr>
        <w:br/>
        <w:t xml:space="preserve">w związku z wywłaszczeniem nieruchomości sąsiednich, mogą ponieść szkodę lub doznać ograniczeń </w:t>
      </w:r>
      <w:r w:rsidRPr="00CC608D">
        <w:rPr>
          <w:rFonts w:ascii="Arial" w:hAnsi="Arial" w:cs="Arial"/>
          <w:bCs/>
          <w:iCs/>
          <w:spacing w:val="4"/>
          <w:sz w:val="20"/>
          <w:szCs w:val="20"/>
        </w:rPr>
        <w:br/>
        <w:t xml:space="preserve">w korzystaniu z nieruchomości, które pozostają w ich władaniu. Natomiast </w:t>
      </w:r>
      <w:r w:rsidRPr="00CC608D">
        <w:rPr>
          <w:rFonts w:ascii="Arial" w:hAnsi="Arial" w:cs="Arial"/>
          <w:bCs/>
          <w:i/>
          <w:iCs/>
          <w:spacing w:val="4"/>
          <w:sz w:val="20"/>
          <w:szCs w:val="20"/>
        </w:rPr>
        <w:t>inwestor</w:t>
      </w:r>
      <w:r w:rsidRPr="00CC608D">
        <w:rPr>
          <w:rFonts w:ascii="Arial" w:hAnsi="Arial" w:cs="Arial"/>
          <w:bCs/>
          <w:iCs/>
          <w:spacing w:val="4"/>
          <w:sz w:val="20"/>
          <w:szCs w:val="20"/>
        </w:rPr>
        <w:t xml:space="preserve"> wnioskujący </w:t>
      </w:r>
      <w:r w:rsidRPr="00CC608D">
        <w:rPr>
          <w:rFonts w:ascii="Arial" w:hAnsi="Arial" w:cs="Arial"/>
          <w:bCs/>
          <w:iCs/>
          <w:spacing w:val="4"/>
          <w:sz w:val="20"/>
          <w:szCs w:val="20"/>
        </w:rPr>
        <w:br/>
        <w:t>o lokalizację strategicznej inwestycji w sektorze naftowym oraz o przeprowadzenie niezbędnych dla tego przedsięwzięcia podziałów działek</w:t>
      </w:r>
      <w:r w:rsidRPr="00CC608D">
        <w:rPr>
          <w:rFonts w:ascii="Arial" w:hAnsi="Arial" w:cs="Arial"/>
          <w:b/>
          <w:bCs/>
          <w:iCs/>
          <w:spacing w:val="4"/>
          <w:sz w:val="20"/>
          <w:szCs w:val="20"/>
        </w:rPr>
        <w:t xml:space="preserve"> </w:t>
      </w:r>
      <w:r w:rsidRPr="00CC608D">
        <w:rPr>
          <w:rFonts w:ascii="Arial" w:hAnsi="Arial" w:cs="Arial"/>
          <w:bCs/>
          <w:iCs/>
          <w:spacing w:val="4"/>
          <w:sz w:val="20"/>
          <w:szCs w:val="20"/>
        </w:rPr>
        <w:t xml:space="preserve">jest beneficjentem skutków wydania decyzji, a nie stroną, która w związku z wydaniem decyzji może ponieść szkodę lub doznać ograniczeń w korzystaniu </w:t>
      </w:r>
      <w:r w:rsidRPr="00CC608D">
        <w:rPr>
          <w:rFonts w:ascii="Arial" w:hAnsi="Arial" w:cs="Arial"/>
          <w:bCs/>
          <w:iCs/>
          <w:spacing w:val="4"/>
          <w:sz w:val="20"/>
          <w:szCs w:val="20"/>
        </w:rPr>
        <w:br/>
        <w:t xml:space="preserve">z nieruchomości. </w:t>
      </w:r>
    </w:p>
    <w:p w:rsidR="00870477" w:rsidRPr="00CC608D" w:rsidRDefault="00870477" w:rsidP="00CC608D">
      <w:pPr>
        <w:spacing w:after="240" w:line="240" w:lineRule="exact"/>
        <w:jc w:val="both"/>
        <w:rPr>
          <w:rFonts w:ascii="Arial" w:hAnsi="Arial" w:cs="Arial"/>
          <w:bCs/>
          <w:iCs/>
          <w:spacing w:val="4"/>
          <w:sz w:val="20"/>
          <w:szCs w:val="20"/>
        </w:rPr>
      </w:pPr>
      <w:r w:rsidRPr="00CC608D">
        <w:rPr>
          <w:rFonts w:ascii="Arial" w:hAnsi="Arial" w:cs="Arial"/>
          <w:bCs/>
          <w:iCs/>
          <w:spacing w:val="4"/>
          <w:sz w:val="20"/>
          <w:szCs w:val="20"/>
        </w:rPr>
        <w:t>Oddzielenie nieruchomości od drogi publicznej przestrzenią stanowiącą inną nieruchomość przy założeniu, że właścicielem</w:t>
      </w:r>
      <w:r w:rsidR="00E368D8">
        <w:rPr>
          <w:rFonts w:ascii="Arial" w:hAnsi="Arial" w:cs="Arial"/>
          <w:bCs/>
          <w:iCs/>
          <w:spacing w:val="4"/>
          <w:sz w:val="20"/>
          <w:szCs w:val="20"/>
        </w:rPr>
        <w:t>/użytkownikiem wieczystym</w:t>
      </w:r>
      <w:r w:rsidRPr="00CC608D">
        <w:rPr>
          <w:rFonts w:ascii="Arial" w:hAnsi="Arial" w:cs="Arial"/>
          <w:bCs/>
          <w:iCs/>
          <w:spacing w:val="4"/>
          <w:sz w:val="20"/>
          <w:szCs w:val="20"/>
        </w:rPr>
        <w:t xml:space="preserve"> obu działek jest ten sam podmiot (a taka sytuacja zachodzi w niniejszej sprawie) pozwala stwierdzić, iż nieruchomość nie położona bezpośrednio przy drodze publicznej w sensie prawnym posiada dostęp do drogi. Dlatego też należy przyjąć w tej sytuacji, że taki dostęp do drogi jest równoznaczny z dostępem bezpośrednim.</w:t>
      </w:r>
      <w:r w:rsidR="00CC608D">
        <w:rPr>
          <w:rFonts w:ascii="Arial" w:hAnsi="Arial" w:cs="Arial"/>
          <w:bCs/>
          <w:iCs/>
          <w:spacing w:val="4"/>
          <w:sz w:val="20"/>
          <w:szCs w:val="20"/>
        </w:rPr>
        <w:t xml:space="preserve"> </w:t>
      </w:r>
      <w:r w:rsidR="00AE6301" w:rsidRPr="00CC608D">
        <w:rPr>
          <w:rFonts w:ascii="Arial" w:hAnsi="Arial" w:cs="Arial"/>
          <w:bCs/>
          <w:iCs/>
          <w:spacing w:val="4"/>
          <w:sz w:val="20"/>
          <w:szCs w:val="20"/>
        </w:rPr>
        <w:t>W</w:t>
      </w:r>
      <w:r w:rsidRPr="00CC608D">
        <w:rPr>
          <w:rFonts w:ascii="Arial" w:hAnsi="Arial" w:cs="Arial"/>
          <w:bCs/>
          <w:iCs/>
          <w:spacing w:val="4"/>
          <w:sz w:val="20"/>
          <w:szCs w:val="20"/>
        </w:rPr>
        <w:t>ynika</w:t>
      </w:r>
      <w:r w:rsidR="00AE6301" w:rsidRPr="00CC608D">
        <w:rPr>
          <w:rFonts w:ascii="Arial" w:hAnsi="Arial" w:cs="Arial"/>
          <w:bCs/>
          <w:iCs/>
          <w:spacing w:val="4"/>
          <w:sz w:val="20"/>
          <w:szCs w:val="20"/>
        </w:rPr>
        <w:t xml:space="preserve"> z tego</w:t>
      </w:r>
      <w:r w:rsidRPr="00CC608D">
        <w:rPr>
          <w:rFonts w:ascii="Arial" w:hAnsi="Arial" w:cs="Arial"/>
          <w:bCs/>
          <w:iCs/>
          <w:spacing w:val="4"/>
          <w:sz w:val="20"/>
          <w:szCs w:val="20"/>
        </w:rPr>
        <w:t xml:space="preserve">, iż brak jest podstaw do ustanowienia w decyzji o ustaleniu lokalizacji strategicznej inwestycji w sektorze naftowym służebności gruntowych polegających na prawie przejazdu, przechodu i przegonu przez ww. działkę </w:t>
      </w:r>
      <w:r w:rsidR="00AE6301" w:rsidRPr="00CC608D">
        <w:rPr>
          <w:rFonts w:ascii="Arial" w:hAnsi="Arial" w:cs="Arial"/>
          <w:bCs/>
          <w:iCs/>
          <w:spacing w:val="4"/>
          <w:sz w:val="20"/>
          <w:szCs w:val="20"/>
        </w:rPr>
        <w:br/>
      </w:r>
      <w:r w:rsidRPr="00CC608D">
        <w:rPr>
          <w:rFonts w:ascii="Arial" w:hAnsi="Arial" w:cs="Arial"/>
          <w:bCs/>
          <w:iCs/>
          <w:spacing w:val="4"/>
          <w:sz w:val="20"/>
          <w:szCs w:val="20"/>
        </w:rPr>
        <w:t xml:space="preserve">nr 818/25, na rzecz każdoczesnych właścicieli działki nr 821/25 (powstałej z podziału działki 741/25), skoro obie te działki na podstawie </w:t>
      </w:r>
      <w:r w:rsidRPr="00CC608D">
        <w:rPr>
          <w:rFonts w:ascii="Arial" w:hAnsi="Arial" w:cs="Arial"/>
          <w:bCs/>
          <w:i/>
          <w:iCs/>
          <w:spacing w:val="4"/>
          <w:sz w:val="20"/>
          <w:szCs w:val="20"/>
        </w:rPr>
        <w:t>decyzji Wojewody Śląskiego</w:t>
      </w:r>
      <w:r w:rsidRPr="00CC608D">
        <w:rPr>
          <w:rFonts w:ascii="Arial" w:hAnsi="Arial" w:cs="Arial"/>
          <w:bCs/>
          <w:iCs/>
          <w:spacing w:val="4"/>
          <w:sz w:val="20"/>
          <w:szCs w:val="20"/>
        </w:rPr>
        <w:t xml:space="preserve">, przechodzą na własność Skarbu Państwa w użytkowanie wieczyste </w:t>
      </w:r>
      <w:r w:rsidRPr="009C4B5B">
        <w:rPr>
          <w:rFonts w:ascii="Arial" w:hAnsi="Arial" w:cs="Arial"/>
          <w:bCs/>
          <w:i/>
          <w:iCs/>
          <w:spacing w:val="4"/>
          <w:sz w:val="20"/>
          <w:szCs w:val="20"/>
        </w:rPr>
        <w:t>inwestora</w:t>
      </w:r>
      <w:r w:rsidRPr="00CC608D">
        <w:rPr>
          <w:rFonts w:ascii="Arial" w:hAnsi="Arial" w:cs="Arial"/>
          <w:bCs/>
          <w:iCs/>
          <w:spacing w:val="4"/>
          <w:sz w:val="20"/>
          <w:szCs w:val="20"/>
        </w:rPr>
        <w:t>.</w:t>
      </w:r>
    </w:p>
    <w:p w:rsidR="005F14D3" w:rsidRPr="00CC608D" w:rsidRDefault="005F14D3" w:rsidP="009C4B5B">
      <w:pPr>
        <w:spacing w:after="240" w:line="240" w:lineRule="exact"/>
        <w:jc w:val="both"/>
        <w:rPr>
          <w:rFonts w:ascii="Arial" w:hAnsi="Arial" w:cs="Arial"/>
          <w:bCs/>
          <w:iCs/>
          <w:spacing w:val="4"/>
          <w:sz w:val="20"/>
          <w:szCs w:val="20"/>
        </w:rPr>
      </w:pPr>
      <w:r w:rsidRPr="00CC608D">
        <w:rPr>
          <w:rFonts w:ascii="Arial" w:hAnsi="Arial" w:cs="Arial"/>
          <w:bCs/>
          <w:iCs/>
          <w:spacing w:val="4"/>
          <w:sz w:val="20"/>
          <w:szCs w:val="20"/>
        </w:rPr>
        <w:t>Ponadto, zauważyć należy,</w:t>
      </w:r>
      <w:r w:rsidR="00E368D8">
        <w:rPr>
          <w:rFonts w:ascii="Arial" w:hAnsi="Arial" w:cs="Arial"/>
          <w:bCs/>
          <w:iCs/>
          <w:spacing w:val="4"/>
          <w:sz w:val="20"/>
          <w:szCs w:val="20"/>
        </w:rPr>
        <w:t xml:space="preserve"> </w:t>
      </w:r>
      <w:r w:rsidRPr="00CC608D">
        <w:rPr>
          <w:rFonts w:ascii="Arial" w:hAnsi="Arial" w:cs="Arial"/>
          <w:bCs/>
          <w:iCs/>
          <w:spacing w:val="4"/>
          <w:sz w:val="20"/>
          <w:szCs w:val="20"/>
        </w:rPr>
        <w:t xml:space="preserve">iż zgodnie z art. 8 ust. 1 pkt 9 </w:t>
      </w:r>
      <w:r w:rsidRPr="009C4B5B">
        <w:rPr>
          <w:rFonts w:ascii="Arial" w:hAnsi="Arial" w:cs="Arial"/>
          <w:bCs/>
          <w:i/>
          <w:iCs/>
          <w:spacing w:val="4"/>
          <w:sz w:val="20"/>
          <w:szCs w:val="20"/>
        </w:rPr>
        <w:t>specustawy naftowej</w:t>
      </w:r>
      <w:r w:rsidRPr="00CC608D">
        <w:rPr>
          <w:rFonts w:ascii="Arial" w:hAnsi="Arial" w:cs="Arial"/>
          <w:bCs/>
          <w:iCs/>
          <w:spacing w:val="4"/>
          <w:sz w:val="20"/>
          <w:szCs w:val="20"/>
        </w:rPr>
        <w:t xml:space="preserve">, w przypadku gdy strategiczna inwestycja w sektorze naftowym wymaga budowy lub przebudowy zjazdów, decyzja </w:t>
      </w:r>
      <w:r w:rsidRPr="00CC608D">
        <w:rPr>
          <w:rFonts w:ascii="Arial" w:hAnsi="Arial" w:cs="Arial"/>
          <w:bCs/>
          <w:iCs/>
          <w:spacing w:val="4"/>
          <w:sz w:val="20"/>
          <w:szCs w:val="20"/>
        </w:rPr>
        <w:br/>
        <w:t xml:space="preserve">o ustaleniu lokalizacji strategicznej inwestycji w sektorze naftowym określa także parametry techniczne zjazdów, a jeżeli dotyczy budowy zjazdów również ich lokalizację. We wniosku </w:t>
      </w:r>
      <w:r w:rsidRPr="009C4B5B">
        <w:rPr>
          <w:rFonts w:ascii="Arial" w:hAnsi="Arial" w:cs="Arial"/>
          <w:bCs/>
          <w:i/>
          <w:iCs/>
          <w:spacing w:val="4"/>
          <w:sz w:val="20"/>
          <w:szCs w:val="20"/>
        </w:rPr>
        <w:t>inwestora</w:t>
      </w:r>
      <w:r w:rsidRPr="00CC608D">
        <w:rPr>
          <w:rFonts w:ascii="Arial" w:hAnsi="Arial" w:cs="Arial"/>
          <w:bCs/>
          <w:iCs/>
          <w:spacing w:val="4"/>
          <w:sz w:val="20"/>
          <w:szCs w:val="20"/>
        </w:rPr>
        <w:t xml:space="preserve"> o wydanie decyzji o ustaleniu lokalizacji strategicznej inwestycji w sektorze naftowym wskazano na lokalizację nowego zjazdu do liniowej Stacji Zasuw nr 2 „Lubsza” i podano jego lokalizację oraz parametry. Jednakże w </w:t>
      </w:r>
      <w:r w:rsidRPr="00CC608D">
        <w:rPr>
          <w:rFonts w:ascii="Arial" w:hAnsi="Arial" w:cs="Arial"/>
          <w:bCs/>
          <w:i/>
          <w:iCs/>
          <w:spacing w:val="4"/>
          <w:sz w:val="20"/>
          <w:szCs w:val="20"/>
        </w:rPr>
        <w:t>decyzji Wojewody Śląskiego</w:t>
      </w:r>
      <w:r w:rsidRPr="00CC608D">
        <w:rPr>
          <w:rFonts w:ascii="Arial" w:hAnsi="Arial" w:cs="Arial"/>
          <w:bCs/>
          <w:iCs/>
          <w:spacing w:val="4"/>
          <w:sz w:val="20"/>
          <w:szCs w:val="20"/>
        </w:rPr>
        <w:t xml:space="preserve"> nie określono parametrów technicznych zjazd</w:t>
      </w:r>
      <w:r w:rsidR="00E368D8">
        <w:rPr>
          <w:rFonts w:ascii="Arial" w:hAnsi="Arial" w:cs="Arial"/>
          <w:bCs/>
          <w:iCs/>
          <w:spacing w:val="4"/>
          <w:sz w:val="20"/>
          <w:szCs w:val="20"/>
        </w:rPr>
        <w:t>u</w:t>
      </w:r>
      <w:r w:rsidRPr="00CC608D">
        <w:rPr>
          <w:rFonts w:ascii="Arial" w:hAnsi="Arial" w:cs="Arial"/>
          <w:bCs/>
          <w:iCs/>
          <w:spacing w:val="4"/>
          <w:sz w:val="20"/>
          <w:szCs w:val="20"/>
        </w:rPr>
        <w:t xml:space="preserve"> i </w:t>
      </w:r>
      <w:r w:rsidR="00E368D8">
        <w:rPr>
          <w:rFonts w:ascii="Arial" w:hAnsi="Arial" w:cs="Arial"/>
          <w:bCs/>
          <w:iCs/>
          <w:spacing w:val="4"/>
          <w:sz w:val="20"/>
          <w:szCs w:val="20"/>
        </w:rPr>
        <w:t xml:space="preserve">jego </w:t>
      </w:r>
      <w:r w:rsidRPr="00CC608D">
        <w:rPr>
          <w:rFonts w:ascii="Arial" w:hAnsi="Arial" w:cs="Arial"/>
          <w:bCs/>
          <w:iCs/>
          <w:spacing w:val="4"/>
          <w:sz w:val="20"/>
          <w:szCs w:val="20"/>
        </w:rPr>
        <w:t>lokalizacji.</w:t>
      </w:r>
    </w:p>
    <w:p w:rsidR="005F14D3" w:rsidRPr="00CC608D" w:rsidRDefault="005F14D3" w:rsidP="00CC608D">
      <w:pPr>
        <w:spacing w:after="240" w:line="240" w:lineRule="exact"/>
        <w:jc w:val="both"/>
        <w:outlineLvl w:val="0"/>
        <w:rPr>
          <w:rFonts w:ascii="Arial" w:hAnsi="Arial" w:cs="Arial"/>
          <w:bCs/>
          <w:iCs/>
          <w:spacing w:val="4"/>
          <w:sz w:val="20"/>
          <w:szCs w:val="20"/>
        </w:rPr>
      </w:pPr>
      <w:r w:rsidRPr="00CC608D">
        <w:rPr>
          <w:rFonts w:ascii="Arial" w:hAnsi="Arial" w:cs="Arial"/>
          <w:bCs/>
          <w:iCs/>
          <w:spacing w:val="4"/>
          <w:sz w:val="20"/>
          <w:szCs w:val="20"/>
        </w:rPr>
        <w:t xml:space="preserve">Zgodnie </w:t>
      </w:r>
      <w:r w:rsidR="00E368D8">
        <w:rPr>
          <w:rFonts w:ascii="Arial" w:hAnsi="Arial" w:cs="Arial"/>
          <w:bCs/>
          <w:iCs/>
          <w:spacing w:val="4"/>
          <w:sz w:val="20"/>
          <w:szCs w:val="20"/>
        </w:rPr>
        <w:t xml:space="preserve">także </w:t>
      </w:r>
      <w:r w:rsidRPr="00CC608D">
        <w:rPr>
          <w:rFonts w:ascii="Arial" w:hAnsi="Arial" w:cs="Arial"/>
          <w:bCs/>
          <w:iCs/>
          <w:spacing w:val="4"/>
          <w:sz w:val="20"/>
          <w:szCs w:val="20"/>
        </w:rPr>
        <w:t xml:space="preserve">z powołanym wyżej art. 8 ust. 1 pkt 9 </w:t>
      </w:r>
      <w:r w:rsidRPr="00CC608D">
        <w:rPr>
          <w:rFonts w:ascii="Arial" w:hAnsi="Arial" w:cs="Arial"/>
          <w:bCs/>
          <w:i/>
          <w:iCs/>
          <w:spacing w:val="4"/>
          <w:sz w:val="20"/>
          <w:szCs w:val="20"/>
        </w:rPr>
        <w:t>specustawy naftowej</w:t>
      </w:r>
      <w:r w:rsidRPr="00CC608D">
        <w:rPr>
          <w:rFonts w:ascii="Arial" w:hAnsi="Arial" w:cs="Arial"/>
          <w:bCs/>
          <w:iCs/>
          <w:spacing w:val="4"/>
          <w:sz w:val="20"/>
          <w:szCs w:val="20"/>
        </w:rPr>
        <w:t>, jeżeli strategiczna inwestycja</w:t>
      </w:r>
      <w:r w:rsidRPr="00CC608D">
        <w:rPr>
          <w:rFonts w:ascii="Arial" w:hAnsi="Arial" w:cs="Arial"/>
          <w:bCs/>
          <w:iCs/>
          <w:spacing w:val="4"/>
          <w:sz w:val="20"/>
          <w:szCs w:val="20"/>
        </w:rPr>
        <w:br/>
        <w:t>w sektorze naftowym wymaga przejścia przez grunty stanowiące własność Skarbu Państwa pokryte wodami, to w decyzji o ustaleniu lokalizacji strategicznej inwestycji w sektorze naftowym określa się sposób, miejsce i warunki umieszczenia na tych gruntach obiektów lub urządzeń.</w:t>
      </w:r>
    </w:p>
    <w:p w:rsidR="00483FE0" w:rsidRPr="00CC608D" w:rsidRDefault="005F14D3" w:rsidP="00CC608D">
      <w:pPr>
        <w:spacing w:after="240" w:line="240" w:lineRule="exact"/>
        <w:jc w:val="both"/>
        <w:outlineLvl w:val="0"/>
        <w:rPr>
          <w:rFonts w:ascii="Arial" w:hAnsi="Arial" w:cs="Arial"/>
          <w:bCs/>
          <w:iCs/>
          <w:spacing w:val="4"/>
          <w:sz w:val="20"/>
          <w:szCs w:val="20"/>
        </w:rPr>
      </w:pPr>
      <w:r w:rsidRPr="00CC608D">
        <w:rPr>
          <w:rFonts w:ascii="Arial" w:hAnsi="Arial" w:cs="Arial"/>
          <w:bCs/>
          <w:iCs/>
          <w:spacing w:val="4"/>
          <w:sz w:val="20"/>
          <w:szCs w:val="20"/>
        </w:rPr>
        <w:t xml:space="preserve">Z akt sprawy wynika, iż strategiczna inwestycja w sektorze naftowym wymaga przejścia przez grunty stanowiące własność Skarbu Państwa pokryte wodami. Jednakże w </w:t>
      </w:r>
      <w:r w:rsidRPr="00CC608D">
        <w:rPr>
          <w:rFonts w:ascii="Arial" w:hAnsi="Arial" w:cs="Arial"/>
          <w:bCs/>
          <w:i/>
          <w:iCs/>
          <w:spacing w:val="4"/>
          <w:sz w:val="20"/>
          <w:szCs w:val="20"/>
        </w:rPr>
        <w:t>decyzji Wojewody Śląskiego</w:t>
      </w:r>
      <w:r w:rsidRPr="00CC608D">
        <w:rPr>
          <w:rFonts w:ascii="Arial" w:hAnsi="Arial" w:cs="Arial"/>
          <w:bCs/>
          <w:iCs/>
          <w:spacing w:val="4"/>
          <w:sz w:val="20"/>
          <w:szCs w:val="20"/>
        </w:rPr>
        <w:t xml:space="preserve"> nie określono sposobu, miejsca i warunków umieszczenia obiektów lub urządzeń na gruntach stanowiących własność Skarbu Państwa pokrytych wodami, pomimo iż w </w:t>
      </w:r>
      <w:r w:rsidR="00483FE0" w:rsidRPr="00CC608D">
        <w:rPr>
          <w:rFonts w:ascii="Arial" w:hAnsi="Arial" w:cs="Arial"/>
          <w:bCs/>
          <w:iCs/>
          <w:spacing w:val="4"/>
          <w:sz w:val="20"/>
          <w:szCs w:val="20"/>
        </w:rPr>
        <w:t xml:space="preserve">we wniosku o wydanie decyzji </w:t>
      </w:r>
      <w:r w:rsidR="00483FE0" w:rsidRPr="00CC608D">
        <w:rPr>
          <w:rFonts w:ascii="Arial" w:hAnsi="Arial" w:cs="Arial"/>
          <w:bCs/>
          <w:iCs/>
          <w:spacing w:val="4"/>
          <w:sz w:val="20"/>
          <w:szCs w:val="20"/>
        </w:rPr>
        <w:br/>
        <w:t xml:space="preserve">o ustaleniu lokalizacji strategicznej inwestycji w sektorze naftowym, </w:t>
      </w:r>
      <w:r w:rsidR="00483FE0" w:rsidRPr="00CC608D">
        <w:rPr>
          <w:rFonts w:ascii="Arial" w:hAnsi="Arial" w:cs="Arial"/>
          <w:bCs/>
          <w:i/>
          <w:iCs/>
          <w:spacing w:val="4"/>
          <w:sz w:val="20"/>
          <w:szCs w:val="20"/>
        </w:rPr>
        <w:t>inwestor</w:t>
      </w:r>
      <w:r w:rsidR="00483FE0" w:rsidRPr="00CC608D">
        <w:rPr>
          <w:rFonts w:ascii="Arial" w:hAnsi="Arial" w:cs="Arial"/>
          <w:bCs/>
          <w:iCs/>
          <w:spacing w:val="4"/>
          <w:sz w:val="20"/>
          <w:szCs w:val="20"/>
        </w:rPr>
        <w:t xml:space="preserve">, zgodnie z art. 4 ust. 1 pkt 11 </w:t>
      </w:r>
      <w:r w:rsidR="00483FE0" w:rsidRPr="00CC608D">
        <w:rPr>
          <w:rFonts w:ascii="Arial" w:hAnsi="Arial" w:cs="Arial"/>
          <w:bCs/>
          <w:i/>
          <w:iCs/>
          <w:spacing w:val="4"/>
          <w:sz w:val="20"/>
          <w:szCs w:val="20"/>
        </w:rPr>
        <w:t>specustawy naftowej</w:t>
      </w:r>
      <w:r w:rsidR="00483FE0" w:rsidRPr="00CC608D">
        <w:rPr>
          <w:rFonts w:ascii="Arial" w:hAnsi="Arial" w:cs="Arial"/>
          <w:bCs/>
          <w:iCs/>
          <w:spacing w:val="4"/>
          <w:sz w:val="20"/>
          <w:szCs w:val="20"/>
        </w:rPr>
        <w:t>,</w:t>
      </w:r>
      <w:r w:rsidR="00483FE0" w:rsidRPr="009C4B5B">
        <w:rPr>
          <w:rFonts w:ascii="Arial" w:hAnsi="Arial" w:cs="Arial"/>
          <w:spacing w:val="4"/>
          <w:sz w:val="20"/>
          <w:szCs w:val="20"/>
        </w:rPr>
        <w:t xml:space="preserve"> </w:t>
      </w:r>
      <w:r w:rsidR="00483FE0" w:rsidRPr="00CC608D">
        <w:rPr>
          <w:rFonts w:ascii="Arial" w:hAnsi="Arial" w:cs="Arial"/>
          <w:bCs/>
          <w:iCs/>
          <w:spacing w:val="4"/>
          <w:sz w:val="20"/>
          <w:szCs w:val="20"/>
        </w:rPr>
        <w:t xml:space="preserve">określił sposób, miejsce i warunki umieszczenia na gruntach stanowiących własność Skarbu Państwa pokrytych wodami, obiektów lub urządzeń. </w:t>
      </w:r>
      <w:r w:rsidRPr="00CC608D">
        <w:rPr>
          <w:rFonts w:ascii="Arial" w:hAnsi="Arial" w:cs="Arial"/>
          <w:bCs/>
          <w:iCs/>
          <w:spacing w:val="4"/>
          <w:sz w:val="20"/>
          <w:szCs w:val="20"/>
        </w:rPr>
        <w:t xml:space="preserve">Wyjaśnić bowiem należy, iż treść pkt IX.4 </w:t>
      </w:r>
      <w:r w:rsidRPr="00CC608D">
        <w:rPr>
          <w:rFonts w:ascii="Arial" w:hAnsi="Arial" w:cs="Arial"/>
          <w:bCs/>
          <w:i/>
          <w:iCs/>
          <w:spacing w:val="4"/>
          <w:sz w:val="20"/>
          <w:szCs w:val="20"/>
        </w:rPr>
        <w:t>decyzji Wojewody Śląskiego</w:t>
      </w:r>
      <w:r w:rsidRPr="00CC608D">
        <w:rPr>
          <w:rFonts w:ascii="Arial" w:hAnsi="Arial" w:cs="Arial"/>
          <w:bCs/>
          <w:iCs/>
          <w:spacing w:val="4"/>
          <w:sz w:val="20"/>
          <w:szCs w:val="20"/>
        </w:rPr>
        <w:t xml:space="preserve"> dotyczy wyłącznie sposobu, miejsca i warunków umieszczenia</w:t>
      </w:r>
      <w:r w:rsidRPr="00CC608D">
        <w:rPr>
          <w:rFonts w:ascii="Arial" w:hAnsi="Arial" w:cs="Arial"/>
          <w:spacing w:val="4"/>
          <w:sz w:val="20"/>
          <w:szCs w:val="20"/>
        </w:rPr>
        <w:t xml:space="preserve"> </w:t>
      </w:r>
      <w:r w:rsidRPr="00CC608D">
        <w:rPr>
          <w:rFonts w:ascii="Arial" w:hAnsi="Arial" w:cs="Arial"/>
          <w:bCs/>
          <w:iCs/>
          <w:spacing w:val="4"/>
          <w:sz w:val="20"/>
          <w:szCs w:val="20"/>
        </w:rPr>
        <w:t>obiektów lub urządzeń na gruntach stanowiących pas drogowy i gruntach objętych obszarem kolejowym.</w:t>
      </w:r>
      <w:r w:rsidR="00483FE0" w:rsidRPr="00CC608D">
        <w:rPr>
          <w:rFonts w:ascii="Arial" w:hAnsi="Arial" w:cs="Arial"/>
          <w:bCs/>
          <w:iCs/>
          <w:spacing w:val="4"/>
          <w:sz w:val="20"/>
          <w:szCs w:val="20"/>
        </w:rPr>
        <w:t xml:space="preserve"> </w:t>
      </w:r>
    </w:p>
    <w:p w:rsidR="005F14D3" w:rsidRPr="00CC608D" w:rsidRDefault="00483FE0" w:rsidP="00CC608D">
      <w:pPr>
        <w:spacing w:after="240" w:line="240" w:lineRule="exact"/>
        <w:jc w:val="both"/>
        <w:outlineLvl w:val="0"/>
        <w:rPr>
          <w:rFonts w:ascii="Arial" w:hAnsi="Arial" w:cs="Arial"/>
          <w:bCs/>
          <w:iCs/>
          <w:spacing w:val="4"/>
          <w:sz w:val="20"/>
          <w:szCs w:val="20"/>
        </w:rPr>
      </w:pPr>
      <w:r w:rsidRPr="00CC608D">
        <w:rPr>
          <w:rFonts w:ascii="Arial" w:hAnsi="Arial" w:cs="Arial"/>
          <w:bCs/>
          <w:iCs/>
          <w:spacing w:val="4"/>
          <w:sz w:val="20"/>
          <w:szCs w:val="20"/>
        </w:rPr>
        <w:t xml:space="preserve">W </w:t>
      </w:r>
      <w:r w:rsidR="005974E1" w:rsidRPr="00CC608D">
        <w:rPr>
          <w:rFonts w:ascii="Arial" w:hAnsi="Arial" w:cs="Arial"/>
          <w:bCs/>
          <w:iCs/>
          <w:spacing w:val="4"/>
          <w:sz w:val="20"/>
          <w:szCs w:val="20"/>
        </w:rPr>
        <w:t>pismach</w:t>
      </w:r>
      <w:r w:rsidRPr="00CC608D">
        <w:rPr>
          <w:rFonts w:ascii="Arial" w:hAnsi="Arial" w:cs="Arial"/>
          <w:bCs/>
          <w:iCs/>
          <w:spacing w:val="4"/>
          <w:sz w:val="20"/>
          <w:szCs w:val="20"/>
        </w:rPr>
        <w:t xml:space="preserve"> z dnia </w:t>
      </w:r>
      <w:r w:rsidR="005974E1" w:rsidRPr="00CC608D">
        <w:rPr>
          <w:rFonts w:ascii="Arial" w:hAnsi="Arial" w:cs="Arial"/>
          <w:bCs/>
          <w:iCs/>
          <w:spacing w:val="4"/>
          <w:sz w:val="20"/>
          <w:szCs w:val="20"/>
        </w:rPr>
        <w:t>4 lutego 2021 r., znak: IE.RBT.VII.284_4.2021</w:t>
      </w:r>
      <w:r w:rsidR="00BD3221" w:rsidRPr="00CC608D">
        <w:rPr>
          <w:rFonts w:ascii="Arial" w:hAnsi="Arial" w:cs="Arial"/>
          <w:bCs/>
          <w:iCs/>
          <w:spacing w:val="4"/>
          <w:sz w:val="20"/>
          <w:szCs w:val="20"/>
        </w:rPr>
        <w:t xml:space="preserve"> i z dnia </w:t>
      </w:r>
      <w:r w:rsidRPr="00CC608D">
        <w:rPr>
          <w:rFonts w:ascii="Arial" w:hAnsi="Arial" w:cs="Arial"/>
          <w:bCs/>
          <w:iCs/>
          <w:spacing w:val="4"/>
          <w:sz w:val="20"/>
          <w:szCs w:val="20"/>
        </w:rPr>
        <w:t xml:space="preserve">26 sierpnia 2021 r., znak: IE.RBT.VII.297.2021, </w:t>
      </w:r>
      <w:r w:rsidRPr="00CC608D">
        <w:rPr>
          <w:rFonts w:ascii="Arial" w:hAnsi="Arial" w:cs="Arial"/>
          <w:bCs/>
          <w:i/>
          <w:iCs/>
          <w:spacing w:val="4"/>
          <w:sz w:val="20"/>
          <w:szCs w:val="20"/>
        </w:rPr>
        <w:t>inwestor</w:t>
      </w:r>
      <w:r w:rsidRPr="00CC608D">
        <w:rPr>
          <w:rFonts w:ascii="Arial" w:hAnsi="Arial" w:cs="Arial"/>
          <w:bCs/>
          <w:iCs/>
          <w:spacing w:val="4"/>
          <w:sz w:val="20"/>
          <w:szCs w:val="20"/>
        </w:rPr>
        <w:t xml:space="preserve"> wniósł o uzupełnienie w </w:t>
      </w:r>
      <w:r w:rsidRPr="00CC608D">
        <w:rPr>
          <w:rFonts w:ascii="Arial" w:hAnsi="Arial" w:cs="Arial"/>
          <w:bCs/>
          <w:i/>
          <w:iCs/>
          <w:spacing w:val="4"/>
          <w:sz w:val="20"/>
          <w:szCs w:val="20"/>
        </w:rPr>
        <w:t>decyzji Wojewody Śląskiego</w:t>
      </w:r>
      <w:r w:rsidRPr="00CC608D">
        <w:rPr>
          <w:rFonts w:ascii="Arial" w:hAnsi="Arial" w:cs="Arial"/>
          <w:bCs/>
          <w:iCs/>
          <w:spacing w:val="4"/>
          <w:sz w:val="20"/>
          <w:szCs w:val="20"/>
        </w:rPr>
        <w:t xml:space="preserve"> zapisów dotyczących parametrów technicznych i lokalizacji zjazdu do Liniowej Stacji Zasów, oraz określenie </w:t>
      </w:r>
      <w:r w:rsidRPr="00CC608D">
        <w:rPr>
          <w:rFonts w:ascii="Arial" w:hAnsi="Arial" w:cs="Arial"/>
          <w:bCs/>
          <w:iCs/>
          <w:spacing w:val="4"/>
          <w:sz w:val="20"/>
          <w:szCs w:val="20"/>
        </w:rPr>
        <w:lastRenderedPageBreak/>
        <w:t>sposobu i warunków umieszczenia obiektów i urządzeń na gruntach Skarbu Państwa pokrytych wodami, podając informacje w tym zakresie</w:t>
      </w:r>
      <w:r w:rsidR="00BD3221" w:rsidRPr="00CC608D">
        <w:rPr>
          <w:rFonts w:ascii="Arial" w:hAnsi="Arial" w:cs="Arial"/>
          <w:bCs/>
          <w:iCs/>
          <w:spacing w:val="4"/>
          <w:sz w:val="20"/>
          <w:szCs w:val="20"/>
        </w:rPr>
        <w:t xml:space="preserve"> w ww. piśmie z dnia 26 sierpnia 2021 r. </w:t>
      </w:r>
    </w:p>
    <w:p w:rsidR="00C20A19" w:rsidRPr="00CC608D" w:rsidRDefault="007D04A3" w:rsidP="00CC608D">
      <w:pPr>
        <w:spacing w:after="240" w:line="240" w:lineRule="exact"/>
        <w:jc w:val="both"/>
        <w:outlineLvl w:val="0"/>
        <w:rPr>
          <w:rFonts w:ascii="Arial" w:hAnsi="Arial" w:cs="Arial"/>
          <w:bCs/>
          <w:iCs/>
          <w:spacing w:val="4"/>
          <w:sz w:val="20"/>
          <w:szCs w:val="20"/>
        </w:rPr>
      </w:pPr>
      <w:r w:rsidRPr="009C4B5B">
        <w:rPr>
          <w:rFonts w:ascii="Arial" w:hAnsi="Arial" w:cs="Arial"/>
          <w:bCs/>
          <w:iCs/>
          <w:spacing w:val="4"/>
          <w:sz w:val="20"/>
          <w:szCs w:val="20"/>
        </w:rPr>
        <w:t xml:space="preserve">Zauważyć także należy, iż </w:t>
      </w:r>
      <w:r w:rsidR="00792C18" w:rsidRPr="009C4B5B">
        <w:rPr>
          <w:rFonts w:ascii="Arial" w:hAnsi="Arial" w:cs="Arial"/>
          <w:bCs/>
          <w:i/>
          <w:iCs/>
          <w:spacing w:val="4"/>
          <w:sz w:val="20"/>
          <w:szCs w:val="20"/>
        </w:rPr>
        <w:t>inwestor</w:t>
      </w:r>
      <w:r w:rsidRPr="009C4B5B">
        <w:rPr>
          <w:rFonts w:ascii="Arial" w:hAnsi="Arial" w:cs="Arial"/>
          <w:bCs/>
          <w:iCs/>
          <w:spacing w:val="4"/>
          <w:sz w:val="20"/>
          <w:szCs w:val="20"/>
        </w:rPr>
        <w:t xml:space="preserve"> w </w:t>
      </w:r>
      <w:r w:rsidR="00BD3221" w:rsidRPr="00CC608D">
        <w:rPr>
          <w:rFonts w:ascii="Arial" w:hAnsi="Arial" w:cs="Arial"/>
          <w:bCs/>
          <w:iCs/>
          <w:spacing w:val="4"/>
          <w:sz w:val="20"/>
          <w:szCs w:val="20"/>
        </w:rPr>
        <w:t xml:space="preserve">ww. </w:t>
      </w:r>
      <w:r w:rsidRPr="009C4B5B">
        <w:rPr>
          <w:rFonts w:ascii="Arial" w:hAnsi="Arial" w:cs="Arial"/>
          <w:bCs/>
          <w:iCs/>
          <w:spacing w:val="4"/>
          <w:sz w:val="20"/>
          <w:szCs w:val="20"/>
        </w:rPr>
        <w:t>pismach</w:t>
      </w:r>
      <w:r w:rsidR="00792C18" w:rsidRPr="00CC608D">
        <w:rPr>
          <w:rFonts w:ascii="Arial" w:hAnsi="Arial" w:cs="Arial"/>
          <w:bCs/>
          <w:iCs/>
          <w:spacing w:val="4"/>
          <w:sz w:val="20"/>
          <w:szCs w:val="20"/>
        </w:rPr>
        <w:t xml:space="preserve"> </w:t>
      </w:r>
      <w:r w:rsidR="00E92627" w:rsidRPr="00CC608D">
        <w:rPr>
          <w:rFonts w:ascii="Arial" w:hAnsi="Arial" w:cs="Arial"/>
          <w:bCs/>
          <w:iCs/>
          <w:spacing w:val="4"/>
          <w:sz w:val="20"/>
          <w:szCs w:val="20"/>
        </w:rPr>
        <w:t>z dnia 4 lutego 2021 r.</w:t>
      </w:r>
      <w:r w:rsidRPr="009C4B5B">
        <w:rPr>
          <w:rFonts w:ascii="Arial" w:hAnsi="Arial" w:cs="Arial"/>
          <w:bCs/>
          <w:iCs/>
          <w:spacing w:val="4"/>
          <w:sz w:val="20"/>
          <w:szCs w:val="20"/>
        </w:rPr>
        <w:t xml:space="preserve">, znak: IE.RBT.VII.284_4.2021 i z dnia 26 sierpnia 2021 r., znak: IE.RBT.VII.297.2021, </w:t>
      </w:r>
      <w:r w:rsidR="00C20A19" w:rsidRPr="009C4B5B">
        <w:rPr>
          <w:rFonts w:ascii="Arial" w:hAnsi="Arial" w:cs="Arial"/>
          <w:bCs/>
          <w:iCs/>
          <w:spacing w:val="4"/>
          <w:sz w:val="20"/>
          <w:szCs w:val="20"/>
        </w:rPr>
        <w:t xml:space="preserve">poinformował, </w:t>
      </w:r>
      <w:r w:rsidR="00BD3221" w:rsidRPr="00CC608D">
        <w:rPr>
          <w:rFonts w:ascii="Arial" w:hAnsi="Arial" w:cs="Arial"/>
          <w:bCs/>
          <w:iCs/>
          <w:spacing w:val="4"/>
          <w:sz w:val="20"/>
          <w:szCs w:val="20"/>
        </w:rPr>
        <w:br/>
      </w:r>
      <w:r w:rsidR="00C20A19" w:rsidRPr="009C4B5B">
        <w:rPr>
          <w:rFonts w:ascii="Arial" w:hAnsi="Arial" w:cs="Arial"/>
          <w:bCs/>
          <w:iCs/>
          <w:spacing w:val="4"/>
          <w:sz w:val="20"/>
          <w:szCs w:val="20"/>
        </w:rPr>
        <w:t>iż w</w:t>
      </w:r>
      <w:r w:rsidR="00C20A19" w:rsidRPr="00CC608D">
        <w:rPr>
          <w:rFonts w:ascii="Arial" w:hAnsi="Arial" w:cs="Arial"/>
          <w:bCs/>
          <w:iCs/>
          <w:spacing w:val="4"/>
          <w:sz w:val="20"/>
          <w:szCs w:val="20"/>
        </w:rPr>
        <w:t xml:space="preserve"> </w:t>
      </w:r>
      <w:r w:rsidR="00C20A19" w:rsidRPr="009C4B5B">
        <w:rPr>
          <w:rFonts w:ascii="Arial" w:hAnsi="Arial" w:cs="Arial"/>
          <w:bCs/>
          <w:iCs/>
          <w:spacing w:val="4"/>
          <w:sz w:val="20"/>
          <w:szCs w:val="20"/>
        </w:rPr>
        <w:t xml:space="preserve">kolumnie nr 3 pn.: „Wyszczególnienie”, tabeli znajdującej się w pkt X.1 </w:t>
      </w:r>
      <w:r w:rsidR="00C20A19" w:rsidRPr="009C4B5B">
        <w:rPr>
          <w:rFonts w:ascii="Arial" w:hAnsi="Arial" w:cs="Arial"/>
          <w:bCs/>
          <w:i/>
          <w:iCs/>
          <w:spacing w:val="4"/>
          <w:sz w:val="20"/>
          <w:szCs w:val="20"/>
        </w:rPr>
        <w:t>decyzji Wojewody Śląskiego</w:t>
      </w:r>
      <w:r w:rsidR="00C20A19" w:rsidRPr="009C4B5B">
        <w:rPr>
          <w:rFonts w:ascii="Arial" w:hAnsi="Arial" w:cs="Arial"/>
          <w:bCs/>
          <w:iCs/>
          <w:spacing w:val="4"/>
          <w:sz w:val="20"/>
          <w:szCs w:val="20"/>
        </w:rPr>
        <w:t xml:space="preserve">, w odniesieniu do działek wymienionych w tych pismach </w:t>
      </w:r>
      <w:r w:rsidR="00C20A19" w:rsidRPr="009C4B5B">
        <w:rPr>
          <w:rFonts w:ascii="Arial" w:hAnsi="Arial" w:cs="Arial"/>
          <w:bCs/>
          <w:i/>
          <w:iCs/>
          <w:spacing w:val="4"/>
          <w:sz w:val="20"/>
          <w:szCs w:val="20"/>
        </w:rPr>
        <w:t>inwestora</w:t>
      </w:r>
      <w:r w:rsidR="00C20A19" w:rsidRPr="009C4B5B">
        <w:rPr>
          <w:rFonts w:ascii="Arial" w:hAnsi="Arial" w:cs="Arial"/>
          <w:bCs/>
          <w:iCs/>
          <w:spacing w:val="4"/>
          <w:sz w:val="20"/>
          <w:szCs w:val="20"/>
        </w:rPr>
        <w:t xml:space="preserve">, </w:t>
      </w:r>
      <w:r w:rsidR="00C20A19" w:rsidRPr="00CC608D">
        <w:rPr>
          <w:rFonts w:ascii="Arial" w:hAnsi="Arial" w:cs="Arial"/>
          <w:bCs/>
          <w:iCs/>
          <w:spacing w:val="4"/>
          <w:sz w:val="20"/>
          <w:szCs w:val="20"/>
        </w:rPr>
        <w:t xml:space="preserve">nie znalazły się właściwe (zgodne z wnioskiem </w:t>
      </w:r>
      <w:r w:rsidR="00C20A19" w:rsidRPr="009C4B5B">
        <w:rPr>
          <w:rFonts w:ascii="Arial" w:hAnsi="Arial" w:cs="Arial"/>
          <w:bCs/>
          <w:i/>
          <w:iCs/>
          <w:spacing w:val="4"/>
          <w:sz w:val="20"/>
          <w:szCs w:val="20"/>
        </w:rPr>
        <w:t>inwestora</w:t>
      </w:r>
      <w:r w:rsidR="00C20A19" w:rsidRPr="00CC608D">
        <w:rPr>
          <w:rFonts w:ascii="Arial" w:hAnsi="Arial" w:cs="Arial"/>
          <w:bCs/>
          <w:iCs/>
          <w:spacing w:val="4"/>
          <w:sz w:val="20"/>
          <w:szCs w:val="20"/>
        </w:rPr>
        <w:t>) oznaczenia gruntów pokrytych wodami stanowiącymi własność Skarbu Państwa oraz stanowiących pas drogowy.</w:t>
      </w:r>
      <w:r w:rsidR="00CC608D">
        <w:rPr>
          <w:rFonts w:ascii="Arial" w:hAnsi="Arial" w:cs="Arial"/>
          <w:bCs/>
          <w:iCs/>
          <w:spacing w:val="4"/>
          <w:sz w:val="20"/>
          <w:szCs w:val="20"/>
        </w:rPr>
        <w:t xml:space="preserve"> </w:t>
      </w:r>
      <w:r w:rsidR="00C20A19" w:rsidRPr="00CC608D">
        <w:rPr>
          <w:rFonts w:ascii="Arial" w:hAnsi="Arial" w:cs="Arial"/>
          <w:bCs/>
          <w:iCs/>
          <w:spacing w:val="4"/>
          <w:sz w:val="20"/>
          <w:szCs w:val="20"/>
        </w:rPr>
        <w:t xml:space="preserve">Prawidłowe oznaczenia poszczególnych działek w ww. zakresie </w:t>
      </w:r>
      <w:r w:rsidR="00C20A19" w:rsidRPr="009C4B5B">
        <w:rPr>
          <w:rFonts w:ascii="Arial" w:hAnsi="Arial" w:cs="Arial"/>
          <w:bCs/>
          <w:i/>
          <w:iCs/>
          <w:spacing w:val="4"/>
          <w:sz w:val="20"/>
          <w:szCs w:val="20"/>
        </w:rPr>
        <w:t>inwestor</w:t>
      </w:r>
      <w:r w:rsidR="00C20A19" w:rsidRPr="00CC608D">
        <w:rPr>
          <w:rFonts w:ascii="Arial" w:hAnsi="Arial" w:cs="Arial"/>
          <w:bCs/>
          <w:iCs/>
          <w:spacing w:val="4"/>
          <w:sz w:val="20"/>
          <w:szCs w:val="20"/>
        </w:rPr>
        <w:t xml:space="preserve"> przedstawił w ww. pismach z dnia 4 lutego i 26 sierpnia 2021 r. Ponadto, </w:t>
      </w:r>
      <w:r w:rsidR="00C20A19" w:rsidRPr="009C4B5B">
        <w:rPr>
          <w:rFonts w:ascii="Arial" w:hAnsi="Arial" w:cs="Arial"/>
          <w:bCs/>
          <w:i/>
          <w:iCs/>
          <w:spacing w:val="4"/>
          <w:sz w:val="20"/>
          <w:szCs w:val="20"/>
        </w:rPr>
        <w:t>inwestor</w:t>
      </w:r>
      <w:r w:rsidR="00E368D8">
        <w:rPr>
          <w:rFonts w:ascii="Arial" w:hAnsi="Arial" w:cs="Arial"/>
          <w:bCs/>
          <w:iCs/>
          <w:spacing w:val="4"/>
          <w:sz w:val="20"/>
          <w:szCs w:val="20"/>
        </w:rPr>
        <w:t xml:space="preserve"> wskazał,</w:t>
      </w:r>
      <w:r w:rsidR="00C20A19" w:rsidRPr="00CC608D">
        <w:rPr>
          <w:rFonts w:ascii="Arial" w:hAnsi="Arial" w:cs="Arial"/>
          <w:bCs/>
          <w:iCs/>
          <w:spacing w:val="4"/>
          <w:sz w:val="20"/>
          <w:szCs w:val="20"/>
        </w:rPr>
        <w:t xml:space="preserve"> że na str. 50 ww. tabeli działki nr 515/201 i nr 664/201, zostały błędnie przypisane do obrębu Zabijak, gm</w:t>
      </w:r>
      <w:r w:rsidR="005974E1" w:rsidRPr="00CC608D">
        <w:rPr>
          <w:rFonts w:ascii="Arial" w:hAnsi="Arial" w:cs="Arial"/>
          <w:bCs/>
          <w:iCs/>
          <w:spacing w:val="4"/>
          <w:sz w:val="20"/>
          <w:szCs w:val="20"/>
        </w:rPr>
        <w:t>ina</w:t>
      </w:r>
      <w:r w:rsidR="00C20A19" w:rsidRPr="00CC608D">
        <w:rPr>
          <w:rFonts w:ascii="Arial" w:hAnsi="Arial" w:cs="Arial"/>
          <w:bCs/>
          <w:iCs/>
          <w:spacing w:val="4"/>
          <w:sz w:val="20"/>
          <w:szCs w:val="20"/>
        </w:rPr>
        <w:t xml:space="preserve"> Koziegłowy (str. 50 decyzji). </w:t>
      </w:r>
      <w:r w:rsidR="00C20A19" w:rsidRPr="009C4B5B">
        <w:rPr>
          <w:rFonts w:ascii="Arial" w:hAnsi="Arial" w:cs="Arial"/>
          <w:bCs/>
          <w:i/>
          <w:iCs/>
          <w:spacing w:val="4"/>
          <w:sz w:val="20"/>
          <w:szCs w:val="20"/>
        </w:rPr>
        <w:t>Inwestor</w:t>
      </w:r>
      <w:r w:rsidR="00C20A19" w:rsidRPr="00CC608D">
        <w:rPr>
          <w:rFonts w:ascii="Arial" w:hAnsi="Arial" w:cs="Arial"/>
          <w:bCs/>
          <w:iCs/>
          <w:spacing w:val="4"/>
          <w:sz w:val="20"/>
          <w:szCs w:val="20"/>
        </w:rPr>
        <w:t xml:space="preserve"> wyjaśnił, iż prawidłowe przyporządkowanie wymienionych działek wskazano na str. 2 </w:t>
      </w:r>
      <w:r w:rsidR="00C20A19" w:rsidRPr="009C4B5B">
        <w:rPr>
          <w:rFonts w:ascii="Arial" w:hAnsi="Arial" w:cs="Arial"/>
          <w:bCs/>
          <w:i/>
          <w:iCs/>
          <w:spacing w:val="4"/>
          <w:sz w:val="20"/>
          <w:szCs w:val="20"/>
        </w:rPr>
        <w:t>decyzji Wojewody Śląskiego</w:t>
      </w:r>
      <w:r w:rsidR="00C20A19" w:rsidRPr="00CC608D">
        <w:rPr>
          <w:rFonts w:ascii="Arial" w:hAnsi="Arial" w:cs="Arial"/>
          <w:bCs/>
          <w:iCs/>
          <w:spacing w:val="4"/>
          <w:sz w:val="20"/>
          <w:szCs w:val="20"/>
        </w:rPr>
        <w:t>, gdzie rzecz</w:t>
      </w:r>
      <w:r w:rsidR="00E368D8">
        <w:rPr>
          <w:rFonts w:ascii="Arial" w:hAnsi="Arial" w:cs="Arial"/>
          <w:bCs/>
          <w:iCs/>
          <w:spacing w:val="4"/>
          <w:sz w:val="20"/>
          <w:szCs w:val="20"/>
        </w:rPr>
        <w:t xml:space="preserve">one działki zostały wymienione w </w:t>
      </w:r>
      <w:r w:rsidR="00C20A19" w:rsidRPr="00CC608D">
        <w:rPr>
          <w:rFonts w:ascii="Arial" w:hAnsi="Arial" w:cs="Arial"/>
          <w:bCs/>
          <w:iCs/>
          <w:spacing w:val="4"/>
          <w:sz w:val="20"/>
          <w:szCs w:val="20"/>
        </w:rPr>
        <w:t>obrębie Lubsza,</w:t>
      </w:r>
      <w:r w:rsidR="00C20A19" w:rsidRPr="00CC608D">
        <w:rPr>
          <w:rFonts w:ascii="Arial" w:hAnsi="Arial" w:cs="Arial"/>
          <w:b/>
          <w:bCs/>
          <w:iCs/>
          <w:spacing w:val="4"/>
          <w:sz w:val="20"/>
          <w:szCs w:val="20"/>
        </w:rPr>
        <w:t xml:space="preserve"> </w:t>
      </w:r>
      <w:r w:rsidR="00C20A19" w:rsidRPr="009C4B5B">
        <w:rPr>
          <w:rFonts w:ascii="Arial" w:hAnsi="Arial" w:cs="Arial"/>
          <w:bCs/>
          <w:iCs/>
          <w:spacing w:val="4"/>
          <w:sz w:val="20"/>
          <w:szCs w:val="20"/>
        </w:rPr>
        <w:t>gm</w:t>
      </w:r>
      <w:r w:rsidR="005974E1" w:rsidRPr="009C4B5B">
        <w:rPr>
          <w:rFonts w:ascii="Arial" w:hAnsi="Arial" w:cs="Arial"/>
          <w:bCs/>
          <w:iCs/>
          <w:spacing w:val="4"/>
          <w:sz w:val="20"/>
          <w:szCs w:val="20"/>
        </w:rPr>
        <w:t>ina</w:t>
      </w:r>
      <w:r w:rsidR="00C20A19" w:rsidRPr="00CC608D">
        <w:rPr>
          <w:rFonts w:ascii="Arial" w:hAnsi="Arial" w:cs="Arial"/>
          <w:bCs/>
          <w:iCs/>
          <w:spacing w:val="4"/>
          <w:sz w:val="20"/>
          <w:szCs w:val="20"/>
        </w:rPr>
        <w:t xml:space="preserve"> Woźniki</w:t>
      </w:r>
      <w:r w:rsidR="005974E1" w:rsidRPr="00CC608D">
        <w:rPr>
          <w:rFonts w:ascii="Arial" w:hAnsi="Arial" w:cs="Arial"/>
          <w:bCs/>
          <w:iCs/>
          <w:spacing w:val="4"/>
          <w:sz w:val="20"/>
          <w:szCs w:val="20"/>
        </w:rPr>
        <w:t>.</w:t>
      </w:r>
    </w:p>
    <w:p w:rsidR="005974E1" w:rsidRPr="009C4B5B" w:rsidRDefault="005974E1" w:rsidP="00CC608D">
      <w:pPr>
        <w:spacing w:after="240" w:line="240" w:lineRule="exact"/>
        <w:jc w:val="both"/>
        <w:outlineLvl w:val="0"/>
        <w:rPr>
          <w:rFonts w:ascii="Arial" w:hAnsi="Arial" w:cs="Arial"/>
          <w:bCs/>
          <w:iCs/>
          <w:spacing w:val="4"/>
          <w:sz w:val="20"/>
          <w:szCs w:val="20"/>
        </w:rPr>
      </w:pPr>
      <w:r w:rsidRPr="00CC608D">
        <w:rPr>
          <w:rFonts w:ascii="Arial" w:hAnsi="Arial" w:cs="Arial"/>
          <w:bCs/>
          <w:iCs/>
          <w:spacing w:val="4"/>
          <w:sz w:val="20"/>
          <w:szCs w:val="20"/>
        </w:rPr>
        <w:t xml:space="preserve">Mając powyższe na uwadze, </w:t>
      </w:r>
      <w:r w:rsidRPr="009C4B5B">
        <w:rPr>
          <w:rFonts w:ascii="Arial" w:hAnsi="Arial" w:cs="Arial"/>
          <w:bCs/>
          <w:i/>
          <w:iCs/>
          <w:spacing w:val="4"/>
          <w:sz w:val="20"/>
          <w:szCs w:val="20"/>
        </w:rPr>
        <w:t>inwestor</w:t>
      </w:r>
      <w:r w:rsidRPr="00CC608D">
        <w:rPr>
          <w:rFonts w:ascii="Arial" w:hAnsi="Arial" w:cs="Arial"/>
          <w:bCs/>
          <w:iCs/>
          <w:spacing w:val="4"/>
          <w:sz w:val="20"/>
          <w:szCs w:val="20"/>
        </w:rPr>
        <w:t xml:space="preserve"> wystąpił o </w:t>
      </w:r>
      <w:r w:rsidRPr="009C4B5B">
        <w:rPr>
          <w:rFonts w:ascii="Arial" w:hAnsi="Arial" w:cs="Arial"/>
          <w:bCs/>
          <w:iCs/>
          <w:spacing w:val="4"/>
          <w:sz w:val="20"/>
          <w:szCs w:val="20"/>
        </w:rPr>
        <w:t xml:space="preserve">korektę </w:t>
      </w:r>
      <w:r w:rsidRPr="009C4B5B">
        <w:rPr>
          <w:rFonts w:ascii="Arial" w:hAnsi="Arial" w:cs="Arial"/>
          <w:bCs/>
          <w:i/>
          <w:iCs/>
          <w:spacing w:val="4"/>
          <w:sz w:val="20"/>
          <w:szCs w:val="20"/>
        </w:rPr>
        <w:t>decyzji Wojewody Śląskiego</w:t>
      </w:r>
      <w:r w:rsidRPr="009C4B5B">
        <w:rPr>
          <w:rFonts w:ascii="Arial" w:hAnsi="Arial" w:cs="Arial"/>
          <w:bCs/>
          <w:iCs/>
          <w:spacing w:val="4"/>
          <w:sz w:val="20"/>
          <w:szCs w:val="20"/>
        </w:rPr>
        <w:t xml:space="preserve"> w ww. zakresie. </w:t>
      </w:r>
    </w:p>
    <w:p w:rsidR="00483FE0" w:rsidRPr="00CC608D" w:rsidRDefault="00483FE0" w:rsidP="00CC608D">
      <w:pPr>
        <w:spacing w:after="240" w:line="240" w:lineRule="exact"/>
        <w:jc w:val="both"/>
        <w:outlineLvl w:val="0"/>
        <w:rPr>
          <w:rFonts w:ascii="Arial" w:hAnsi="Arial" w:cs="Arial"/>
          <w:bCs/>
          <w:iCs/>
          <w:spacing w:val="4"/>
          <w:sz w:val="20"/>
          <w:szCs w:val="20"/>
        </w:rPr>
      </w:pPr>
      <w:r w:rsidRPr="00CC608D">
        <w:rPr>
          <w:rFonts w:ascii="Arial" w:hAnsi="Arial" w:cs="Arial"/>
          <w:bCs/>
          <w:iCs/>
          <w:spacing w:val="4"/>
          <w:sz w:val="20"/>
          <w:szCs w:val="20"/>
        </w:rPr>
        <w:t>Ponadto, zauważy</w:t>
      </w:r>
      <w:r w:rsidR="00E368D8">
        <w:rPr>
          <w:rFonts w:ascii="Arial" w:hAnsi="Arial" w:cs="Arial"/>
          <w:bCs/>
          <w:iCs/>
          <w:spacing w:val="4"/>
          <w:sz w:val="20"/>
          <w:szCs w:val="20"/>
        </w:rPr>
        <w:t>ć</w:t>
      </w:r>
      <w:r w:rsidRPr="00CC608D">
        <w:rPr>
          <w:rFonts w:ascii="Arial" w:hAnsi="Arial" w:cs="Arial"/>
          <w:bCs/>
          <w:iCs/>
          <w:spacing w:val="4"/>
          <w:sz w:val="20"/>
          <w:szCs w:val="20"/>
        </w:rPr>
        <w:t xml:space="preserve"> należy, iż zgodnie z art. 8 ust. 1 pkt 1 </w:t>
      </w:r>
      <w:r w:rsidRPr="00CC608D">
        <w:rPr>
          <w:rFonts w:ascii="Arial" w:hAnsi="Arial" w:cs="Arial"/>
          <w:bCs/>
          <w:i/>
          <w:iCs/>
          <w:spacing w:val="4"/>
          <w:sz w:val="20"/>
          <w:szCs w:val="20"/>
        </w:rPr>
        <w:t>specustawy naftowej</w:t>
      </w:r>
      <w:r w:rsidRPr="00CC608D">
        <w:rPr>
          <w:rFonts w:ascii="Arial" w:hAnsi="Arial" w:cs="Arial"/>
          <w:bCs/>
          <w:iCs/>
          <w:spacing w:val="4"/>
          <w:sz w:val="20"/>
          <w:szCs w:val="20"/>
        </w:rPr>
        <w:t xml:space="preserve">, decyzja o ustaleniu lokalizacji strategicznej inwestycji w sektorze naftowym zawiera określenie terenu objętego inwestycją, w tym linii rozgraniczających teren inwestycji. W myśl natomiast art. 26 ust. 2 </w:t>
      </w:r>
      <w:r w:rsidRPr="00CC608D">
        <w:rPr>
          <w:rFonts w:ascii="Arial" w:hAnsi="Arial" w:cs="Arial"/>
          <w:bCs/>
          <w:i/>
          <w:iCs/>
          <w:spacing w:val="4"/>
          <w:sz w:val="20"/>
          <w:szCs w:val="20"/>
        </w:rPr>
        <w:t>specustawy naftowej</w:t>
      </w:r>
      <w:r w:rsidRPr="00CC608D">
        <w:rPr>
          <w:rFonts w:ascii="Arial" w:hAnsi="Arial" w:cs="Arial"/>
          <w:bCs/>
          <w:iCs/>
          <w:spacing w:val="4"/>
          <w:sz w:val="20"/>
          <w:szCs w:val="20"/>
        </w:rPr>
        <w:t>,</w:t>
      </w:r>
      <w:r w:rsidRPr="00CC608D">
        <w:rPr>
          <w:rFonts w:ascii="Arial" w:hAnsi="Arial" w:cs="Arial"/>
          <w:spacing w:val="4"/>
          <w:sz w:val="20"/>
          <w:szCs w:val="20"/>
        </w:rPr>
        <w:t xml:space="preserve"> </w:t>
      </w:r>
      <w:r w:rsidRPr="00CC608D">
        <w:rPr>
          <w:rFonts w:ascii="Arial" w:hAnsi="Arial" w:cs="Arial"/>
          <w:bCs/>
          <w:iCs/>
          <w:spacing w:val="4"/>
          <w:sz w:val="20"/>
          <w:szCs w:val="20"/>
        </w:rPr>
        <w:t xml:space="preserve">linie rozgraniczające teren ustalone decyzją o ustaleniu lokalizacji strategicznej inwestycji w sektorze naftowym stanowią linie podziału nieruchomości w zakresie, w jakim </w:t>
      </w:r>
      <w:r w:rsidRPr="00CC608D">
        <w:rPr>
          <w:rFonts w:ascii="Arial" w:hAnsi="Arial" w:cs="Arial"/>
          <w:bCs/>
          <w:i/>
          <w:iCs/>
          <w:spacing w:val="4"/>
          <w:sz w:val="20"/>
          <w:szCs w:val="20"/>
        </w:rPr>
        <w:t>inwesto</w:t>
      </w:r>
      <w:r w:rsidRPr="00CC608D">
        <w:rPr>
          <w:rFonts w:ascii="Arial" w:hAnsi="Arial" w:cs="Arial"/>
          <w:bCs/>
          <w:iCs/>
          <w:spacing w:val="4"/>
          <w:sz w:val="20"/>
          <w:szCs w:val="20"/>
        </w:rPr>
        <w:t xml:space="preserve">r wystąpił o zatwierdzenie podziału nieruchomości, przedstawiając mapy, o których mowa w art. 4 ust. 1 pkt 7. </w:t>
      </w:r>
    </w:p>
    <w:p w:rsidR="00483FE0" w:rsidRPr="00CC608D" w:rsidRDefault="00483FE0" w:rsidP="00CC608D">
      <w:pPr>
        <w:spacing w:after="240" w:line="240" w:lineRule="exact"/>
        <w:jc w:val="both"/>
        <w:outlineLvl w:val="0"/>
        <w:rPr>
          <w:rFonts w:ascii="Arial" w:hAnsi="Arial" w:cs="Arial"/>
          <w:bCs/>
          <w:iCs/>
          <w:spacing w:val="4"/>
          <w:sz w:val="20"/>
          <w:szCs w:val="20"/>
        </w:rPr>
      </w:pPr>
      <w:r w:rsidRPr="00CC608D">
        <w:rPr>
          <w:rFonts w:ascii="Arial" w:hAnsi="Arial" w:cs="Arial"/>
          <w:bCs/>
          <w:iCs/>
          <w:spacing w:val="4"/>
          <w:sz w:val="20"/>
          <w:szCs w:val="20"/>
        </w:rPr>
        <w:t xml:space="preserve">Przenosząc powyższe rozważania na grunt niniejszej sprawy, zauważyć należy, iż w pkt I.2 na str. </w:t>
      </w:r>
      <w:r w:rsidRPr="00CC608D">
        <w:rPr>
          <w:rFonts w:ascii="Arial" w:hAnsi="Arial" w:cs="Arial"/>
          <w:bCs/>
          <w:iCs/>
          <w:spacing w:val="4"/>
          <w:sz w:val="20"/>
          <w:szCs w:val="20"/>
        </w:rPr>
        <w:br/>
      </w:r>
      <w:r w:rsidR="00D56A66" w:rsidRPr="00CC608D">
        <w:rPr>
          <w:rFonts w:ascii="Arial" w:hAnsi="Arial" w:cs="Arial"/>
          <w:bCs/>
          <w:iCs/>
          <w:spacing w:val="4"/>
          <w:sz w:val="20"/>
          <w:szCs w:val="20"/>
        </w:rPr>
        <w:t>3</w:t>
      </w:r>
      <w:r w:rsidRPr="00CC608D">
        <w:rPr>
          <w:rFonts w:ascii="Arial" w:hAnsi="Arial" w:cs="Arial"/>
          <w:bCs/>
          <w:iCs/>
          <w:spacing w:val="4"/>
          <w:sz w:val="20"/>
          <w:szCs w:val="20"/>
        </w:rPr>
        <w:t xml:space="preserve"> </w:t>
      </w:r>
      <w:r w:rsidRPr="00CC608D">
        <w:rPr>
          <w:rFonts w:ascii="Arial" w:hAnsi="Arial" w:cs="Arial"/>
          <w:bCs/>
          <w:i/>
          <w:iCs/>
          <w:spacing w:val="4"/>
          <w:sz w:val="20"/>
          <w:szCs w:val="20"/>
        </w:rPr>
        <w:t>decyzji Wojewody Śląskiego</w:t>
      </w:r>
      <w:r w:rsidRPr="00CC608D">
        <w:rPr>
          <w:rFonts w:ascii="Arial" w:hAnsi="Arial" w:cs="Arial"/>
          <w:bCs/>
          <w:iCs/>
          <w:spacing w:val="4"/>
          <w:sz w:val="20"/>
          <w:szCs w:val="20"/>
        </w:rPr>
        <w:t xml:space="preserve"> organ I instancji wskazał, iż ustala linie rozgraniczające teren inwestycji na mapie, stanowiącej załącznik nr 1 do zaskarżonej decyzji, nie wyjaśniać przy tym (w zapisach pkt I.3 zaskarżonej decyzji), które to linie określone w ww. załączniku graficznym nr 1 do zaskarżonej decyzji, oznaczają w myśl ww. art. 26 ust. 2 </w:t>
      </w:r>
      <w:r w:rsidRPr="00CC608D">
        <w:rPr>
          <w:rFonts w:ascii="Arial" w:hAnsi="Arial" w:cs="Arial"/>
          <w:bCs/>
          <w:i/>
          <w:iCs/>
          <w:spacing w:val="4"/>
          <w:sz w:val="20"/>
          <w:szCs w:val="20"/>
        </w:rPr>
        <w:t>specustawy naftowej</w:t>
      </w:r>
      <w:r w:rsidRPr="00CC608D">
        <w:rPr>
          <w:rFonts w:ascii="Arial" w:hAnsi="Arial" w:cs="Arial"/>
          <w:bCs/>
          <w:iCs/>
          <w:spacing w:val="4"/>
          <w:sz w:val="20"/>
          <w:szCs w:val="20"/>
        </w:rPr>
        <w:t xml:space="preserve">, linie rozgraniczające, które stanowią linie podziału nieruchomości. </w:t>
      </w:r>
    </w:p>
    <w:p w:rsidR="00483FE0" w:rsidRPr="00CC608D" w:rsidRDefault="00483FE0" w:rsidP="00CC608D">
      <w:pPr>
        <w:spacing w:after="240" w:line="240" w:lineRule="exact"/>
        <w:jc w:val="both"/>
        <w:outlineLvl w:val="0"/>
        <w:rPr>
          <w:rFonts w:ascii="Arial" w:hAnsi="Arial" w:cs="Arial"/>
          <w:bCs/>
          <w:iCs/>
          <w:spacing w:val="4"/>
          <w:sz w:val="20"/>
          <w:szCs w:val="20"/>
        </w:rPr>
      </w:pPr>
      <w:r w:rsidRPr="00CC608D">
        <w:rPr>
          <w:rFonts w:ascii="Arial" w:hAnsi="Arial" w:cs="Arial"/>
          <w:bCs/>
          <w:iCs/>
          <w:spacing w:val="4"/>
          <w:sz w:val="20"/>
          <w:szCs w:val="20"/>
        </w:rPr>
        <w:t xml:space="preserve">Dokonana przez organ odwoławczy analiza </w:t>
      </w:r>
      <w:r w:rsidR="00D56A66" w:rsidRPr="00CC608D">
        <w:rPr>
          <w:rFonts w:ascii="Arial" w:hAnsi="Arial" w:cs="Arial"/>
          <w:bCs/>
          <w:iCs/>
          <w:spacing w:val="4"/>
          <w:sz w:val="20"/>
          <w:szCs w:val="20"/>
        </w:rPr>
        <w:t>odpowiedniego arkusza</w:t>
      </w:r>
      <w:r w:rsidRPr="00CC608D">
        <w:rPr>
          <w:rFonts w:ascii="Arial" w:hAnsi="Arial" w:cs="Arial"/>
          <w:bCs/>
          <w:iCs/>
          <w:spacing w:val="4"/>
          <w:sz w:val="20"/>
          <w:szCs w:val="20"/>
        </w:rPr>
        <w:t xml:space="preserve"> mapy przedstawiającej przebieg inwestycji </w:t>
      </w:r>
      <w:r w:rsidR="00D56A66" w:rsidRPr="00CC608D">
        <w:rPr>
          <w:rFonts w:ascii="Arial" w:hAnsi="Arial" w:cs="Arial"/>
          <w:bCs/>
          <w:iCs/>
          <w:spacing w:val="4"/>
          <w:sz w:val="20"/>
          <w:szCs w:val="20"/>
        </w:rPr>
        <w:t>(na którym</w:t>
      </w:r>
      <w:r w:rsidRPr="00CC608D">
        <w:rPr>
          <w:rFonts w:ascii="Arial" w:hAnsi="Arial" w:cs="Arial"/>
          <w:bCs/>
          <w:iCs/>
          <w:spacing w:val="4"/>
          <w:sz w:val="20"/>
          <w:szCs w:val="20"/>
        </w:rPr>
        <w:t xml:space="preserve"> zo</w:t>
      </w:r>
      <w:r w:rsidR="00D56A66" w:rsidRPr="00CC608D">
        <w:rPr>
          <w:rFonts w:ascii="Arial" w:hAnsi="Arial" w:cs="Arial"/>
          <w:bCs/>
          <w:iCs/>
          <w:spacing w:val="4"/>
          <w:sz w:val="20"/>
          <w:szCs w:val="20"/>
        </w:rPr>
        <w:t xml:space="preserve">brazowano lokalizację Liniowej </w:t>
      </w:r>
      <w:r w:rsidRPr="00CC608D">
        <w:rPr>
          <w:rFonts w:ascii="Arial" w:hAnsi="Arial" w:cs="Arial"/>
          <w:bCs/>
          <w:iCs/>
          <w:spacing w:val="4"/>
          <w:sz w:val="20"/>
          <w:szCs w:val="20"/>
        </w:rPr>
        <w:t xml:space="preserve">Stacji Zasuw) </w:t>
      </w:r>
      <w:r w:rsidR="00D56A66" w:rsidRPr="00CC608D">
        <w:rPr>
          <w:rFonts w:ascii="Arial" w:hAnsi="Arial" w:cs="Arial"/>
          <w:bCs/>
          <w:iCs/>
          <w:spacing w:val="4"/>
          <w:sz w:val="20"/>
          <w:szCs w:val="20"/>
        </w:rPr>
        <w:t>i oznaczeń na nim</w:t>
      </w:r>
      <w:r w:rsidRPr="00CC608D">
        <w:rPr>
          <w:rFonts w:ascii="Arial" w:hAnsi="Arial" w:cs="Arial"/>
          <w:bCs/>
          <w:iCs/>
          <w:spacing w:val="4"/>
          <w:sz w:val="20"/>
          <w:szCs w:val="20"/>
        </w:rPr>
        <w:t xml:space="preserve"> zawartych, </w:t>
      </w:r>
      <w:r w:rsidR="00D56A66" w:rsidRPr="00CC608D">
        <w:rPr>
          <w:rFonts w:ascii="Arial" w:hAnsi="Arial" w:cs="Arial"/>
          <w:bCs/>
          <w:iCs/>
          <w:spacing w:val="4"/>
          <w:sz w:val="20"/>
          <w:szCs w:val="20"/>
        </w:rPr>
        <w:t>załączonego</w:t>
      </w:r>
      <w:r w:rsidRPr="00CC608D">
        <w:rPr>
          <w:rFonts w:ascii="Arial" w:hAnsi="Arial" w:cs="Arial"/>
          <w:bCs/>
          <w:iCs/>
          <w:spacing w:val="4"/>
          <w:sz w:val="20"/>
          <w:szCs w:val="20"/>
        </w:rPr>
        <w:t xml:space="preserve"> przez </w:t>
      </w:r>
      <w:r w:rsidRPr="00CC608D">
        <w:rPr>
          <w:rFonts w:ascii="Arial" w:hAnsi="Arial" w:cs="Arial"/>
          <w:bCs/>
          <w:i/>
          <w:iCs/>
          <w:spacing w:val="4"/>
          <w:sz w:val="20"/>
          <w:szCs w:val="20"/>
        </w:rPr>
        <w:t>inwestora</w:t>
      </w:r>
      <w:r w:rsidRPr="00CC608D">
        <w:rPr>
          <w:rFonts w:ascii="Arial" w:hAnsi="Arial" w:cs="Arial"/>
          <w:bCs/>
          <w:iCs/>
          <w:spacing w:val="4"/>
          <w:sz w:val="20"/>
          <w:szCs w:val="20"/>
        </w:rPr>
        <w:t xml:space="preserve"> do wniosku lokalizacy</w:t>
      </w:r>
      <w:r w:rsidR="00D56A66" w:rsidRPr="00CC608D">
        <w:rPr>
          <w:rFonts w:ascii="Arial" w:hAnsi="Arial" w:cs="Arial"/>
          <w:bCs/>
          <w:iCs/>
          <w:spacing w:val="4"/>
          <w:sz w:val="20"/>
          <w:szCs w:val="20"/>
        </w:rPr>
        <w:t>jnego i następnie zatwierdzonego</w:t>
      </w:r>
      <w:r w:rsidRPr="00CC608D">
        <w:rPr>
          <w:rFonts w:ascii="Arial" w:hAnsi="Arial" w:cs="Arial"/>
          <w:bCs/>
          <w:iCs/>
          <w:spacing w:val="4"/>
          <w:sz w:val="20"/>
          <w:szCs w:val="20"/>
        </w:rPr>
        <w:t xml:space="preserve"> przez Wojewodę Śląskiego, jako cześć załącznika nr 1 do zaskarżonej decyzji, gdzie zobrazowano działki ulegające podziałowi, wymienione w pkt VI zaskarżonej decyzji pn. „Zatwierdzenie podziału nieruchomości”, wykazała, iż linie rozgraniczające, które stanowią linie podziału nieruchomości w myśl ww. art. 26 ust. </w:t>
      </w:r>
      <w:r w:rsidRPr="00CC608D">
        <w:rPr>
          <w:rFonts w:ascii="Arial" w:hAnsi="Arial" w:cs="Arial"/>
          <w:bCs/>
          <w:iCs/>
          <w:spacing w:val="4"/>
          <w:sz w:val="20"/>
          <w:szCs w:val="20"/>
        </w:rPr>
        <w:br/>
        <w:t xml:space="preserve">2 </w:t>
      </w:r>
      <w:r w:rsidRPr="00CC608D">
        <w:rPr>
          <w:rFonts w:ascii="Arial" w:hAnsi="Arial" w:cs="Arial"/>
          <w:bCs/>
          <w:i/>
          <w:iCs/>
          <w:spacing w:val="4"/>
          <w:sz w:val="20"/>
          <w:szCs w:val="20"/>
        </w:rPr>
        <w:t>specustawy naftowej</w:t>
      </w:r>
      <w:r w:rsidRPr="00CC608D">
        <w:rPr>
          <w:rFonts w:ascii="Arial" w:hAnsi="Arial" w:cs="Arial"/>
          <w:bCs/>
          <w:iCs/>
          <w:spacing w:val="4"/>
          <w:sz w:val="20"/>
          <w:szCs w:val="20"/>
        </w:rPr>
        <w:t>,</w:t>
      </w:r>
      <w:r w:rsidRPr="00CC608D">
        <w:rPr>
          <w:rFonts w:ascii="Arial" w:hAnsi="Arial" w:cs="Arial"/>
          <w:spacing w:val="4"/>
          <w:sz w:val="20"/>
          <w:szCs w:val="20"/>
        </w:rPr>
        <w:t xml:space="preserve"> oznaczono </w:t>
      </w:r>
      <w:r w:rsidRPr="00CC608D">
        <w:rPr>
          <w:rFonts w:ascii="Arial" w:hAnsi="Arial" w:cs="Arial"/>
          <w:bCs/>
          <w:iCs/>
          <w:spacing w:val="4"/>
          <w:sz w:val="20"/>
          <w:szCs w:val="20"/>
        </w:rPr>
        <w:t xml:space="preserve">linią ciągła koloru czarnego z </w:t>
      </w:r>
      <w:r w:rsidRPr="00CC608D">
        <w:rPr>
          <w:rFonts w:ascii="Arial" w:hAnsi="Arial" w:cs="Arial"/>
          <w:spacing w:val="4"/>
          <w:sz w:val="20"/>
          <w:szCs w:val="20"/>
        </w:rPr>
        <w:t xml:space="preserve">wypełnieniem w kolorze szarym. </w:t>
      </w:r>
    </w:p>
    <w:p w:rsidR="00483FE0" w:rsidRPr="00CC608D" w:rsidRDefault="00483FE0" w:rsidP="00CC608D">
      <w:pPr>
        <w:spacing w:after="240" w:line="240" w:lineRule="exact"/>
        <w:jc w:val="both"/>
        <w:outlineLvl w:val="0"/>
        <w:rPr>
          <w:rFonts w:ascii="Arial" w:hAnsi="Arial" w:cs="Arial"/>
          <w:spacing w:val="4"/>
          <w:sz w:val="20"/>
          <w:szCs w:val="20"/>
        </w:rPr>
      </w:pPr>
      <w:r w:rsidRPr="00CC608D">
        <w:rPr>
          <w:rFonts w:ascii="Arial" w:hAnsi="Arial" w:cs="Arial"/>
          <w:spacing w:val="4"/>
          <w:sz w:val="20"/>
          <w:szCs w:val="20"/>
        </w:rPr>
        <w:t>Na wskazan</w:t>
      </w:r>
      <w:r w:rsidR="00D56A66" w:rsidRPr="00CC608D">
        <w:rPr>
          <w:rFonts w:ascii="Arial" w:hAnsi="Arial" w:cs="Arial"/>
          <w:spacing w:val="4"/>
          <w:sz w:val="20"/>
          <w:szCs w:val="20"/>
        </w:rPr>
        <w:t>ym arkuszu</w:t>
      </w:r>
      <w:r w:rsidRPr="00CC608D">
        <w:rPr>
          <w:rFonts w:ascii="Arial" w:hAnsi="Arial" w:cs="Arial"/>
          <w:spacing w:val="4"/>
          <w:sz w:val="20"/>
          <w:szCs w:val="20"/>
        </w:rPr>
        <w:t xml:space="preserve"> w pozycji „Oznaczenia” wyjaśniono bowiem, iż ww. oznaczenie wskazuje „nieruchomości, w stosunku do których decyzja o ustaleniu lokalizacji strategicznej inwestycji w sektorze naftowym ma wywołać skutek, o którym mowa w art. 26 ust. 3 i 6 lub w art. 26 ust. 7”. W myśl powołanego art. 26 ust. 3 </w:t>
      </w:r>
      <w:r w:rsidRPr="00CC608D">
        <w:rPr>
          <w:rFonts w:ascii="Arial" w:hAnsi="Arial" w:cs="Arial"/>
          <w:i/>
          <w:spacing w:val="4"/>
          <w:sz w:val="20"/>
          <w:szCs w:val="20"/>
        </w:rPr>
        <w:t>specustawy naftowej</w:t>
      </w:r>
      <w:r w:rsidRPr="00CC608D">
        <w:rPr>
          <w:rFonts w:ascii="Arial" w:hAnsi="Arial" w:cs="Arial"/>
          <w:spacing w:val="4"/>
          <w:sz w:val="20"/>
          <w:szCs w:val="20"/>
        </w:rPr>
        <w:t xml:space="preserve">, nieruchomości znajdujące się w liniach rozgraniczających teren inwestycji w zakresie oznaczonym w decyzji o ustaleniu lokalizacji strategicznej inwestycji w sektorze naftowym zgodnie z art. 8 ust. 1 pkt 7 stają się z mocy prawa własnością Skarbu Państwa z dniem, w którym decyzja o ustaleniu lokalizacji strategicznej inwestycji w sektorze naftowym stała się ostateczna, za odszkodowaniem. </w:t>
      </w:r>
    </w:p>
    <w:p w:rsidR="00CC608D" w:rsidRDefault="00483FE0" w:rsidP="00CC608D">
      <w:pPr>
        <w:spacing w:after="240" w:line="240" w:lineRule="exact"/>
        <w:jc w:val="both"/>
        <w:outlineLvl w:val="0"/>
        <w:rPr>
          <w:rFonts w:ascii="Arial" w:hAnsi="Arial" w:cs="Arial"/>
          <w:spacing w:val="4"/>
          <w:sz w:val="20"/>
          <w:szCs w:val="20"/>
        </w:rPr>
      </w:pPr>
      <w:r w:rsidRPr="00CC608D">
        <w:rPr>
          <w:rFonts w:ascii="Arial" w:hAnsi="Arial" w:cs="Arial"/>
          <w:spacing w:val="4"/>
          <w:sz w:val="20"/>
          <w:szCs w:val="20"/>
        </w:rPr>
        <w:t xml:space="preserve">Zgodnie natomiast z powołanym art. 26 ust. 6 </w:t>
      </w:r>
      <w:r w:rsidRPr="00CC608D">
        <w:rPr>
          <w:rFonts w:ascii="Arial" w:hAnsi="Arial" w:cs="Arial"/>
          <w:i/>
          <w:spacing w:val="4"/>
          <w:sz w:val="20"/>
          <w:szCs w:val="20"/>
        </w:rPr>
        <w:t>specustawy naftowej</w:t>
      </w:r>
      <w:r w:rsidRPr="00CC608D">
        <w:rPr>
          <w:rFonts w:ascii="Arial" w:hAnsi="Arial" w:cs="Arial"/>
          <w:spacing w:val="4"/>
          <w:sz w:val="20"/>
          <w:szCs w:val="20"/>
        </w:rPr>
        <w:t xml:space="preserve">, </w:t>
      </w:r>
      <w:r w:rsidRPr="00CC608D">
        <w:rPr>
          <w:rFonts w:ascii="Arial" w:hAnsi="Arial" w:cs="Arial"/>
          <w:i/>
          <w:spacing w:val="4"/>
          <w:sz w:val="20"/>
          <w:szCs w:val="20"/>
        </w:rPr>
        <w:t>inwestor</w:t>
      </w:r>
      <w:r w:rsidRPr="00CC608D">
        <w:rPr>
          <w:rFonts w:ascii="Arial" w:hAnsi="Arial" w:cs="Arial"/>
          <w:spacing w:val="4"/>
          <w:sz w:val="20"/>
          <w:szCs w:val="20"/>
        </w:rPr>
        <w:t xml:space="preserve"> nabywa z mocy prawa </w:t>
      </w:r>
      <w:r w:rsidRPr="00CC608D">
        <w:rPr>
          <w:rFonts w:ascii="Arial" w:hAnsi="Arial" w:cs="Arial"/>
          <w:spacing w:val="4"/>
          <w:sz w:val="20"/>
          <w:szCs w:val="20"/>
        </w:rPr>
        <w:br/>
        <w:t xml:space="preserve">z dniem, w którym decyzja o ustaleniu lokalizacji strategicznej inwestycji w sektorze naftowym stała się ostateczna, prawo użytkowania wieczystego nieruchomości gruntowych, określonych w ust. 3, oraz prawo własności budynków, innych urządzeń trwale z gruntem związanych i lokali znajdujących się na tych nieruchomościach. </w:t>
      </w:r>
    </w:p>
    <w:p w:rsidR="00483FE0" w:rsidRPr="00CC608D" w:rsidRDefault="00483FE0" w:rsidP="00CC608D">
      <w:pPr>
        <w:spacing w:after="240" w:line="240" w:lineRule="exact"/>
        <w:jc w:val="both"/>
        <w:outlineLvl w:val="0"/>
        <w:rPr>
          <w:rFonts w:ascii="Arial" w:hAnsi="Arial" w:cs="Arial"/>
          <w:spacing w:val="4"/>
          <w:sz w:val="20"/>
          <w:szCs w:val="20"/>
        </w:rPr>
      </w:pPr>
      <w:r w:rsidRPr="00CC608D">
        <w:rPr>
          <w:rFonts w:ascii="Arial" w:hAnsi="Arial" w:cs="Arial"/>
          <w:spacing w:val="4"/>
          <w:sz w:val="20"/>
          <w:szCs w:val="20"/>
        </w:rPr>
        <w:t xml:space="preserve">Z kolei zgodnie z powołanym art. 26 ust. 7 </w:t>
      </w:r>
      <w:r w:rsidRPr="00CC608D">
        <w:rPr>
          <w:rFonts w:ascii="Arial" w:hAnsi="Arial" w:cs="Arial"/>
          <w:i/>
          <w:spacing w:val="4"/>
          <w:sz w:val="20"/>
          <w:szCs w:val="20"/>
        </w:rPr>
        <w:t>specustawy naftowej</w:t>
      </w:r>
      <w:r w:rsidRPr="00CC608D">
        <w:rPr>
          <w:rFonts w:ascii="Arial" w:hAnsi="Arial" w:cs="Arial"/>
          <w:spacing w:val="4"/>
          <w:sz w:val="20"/>
          <w:szCs w:val="20"/>
        </w:rPr>
        <w:t xml:space="preserve">, </w:t>
      </w:r>
      <w:r w:rsidRPr="00CC608D">
        <w:rPr>
          <w:rFonts w:ascii="Arial" w:hAnsi="Arial" w:cs="Arial"/>
          <w:i/>
          <w:spacing w:val="4"/>
          <w:sz w:val="20"/>
          <w:szCs w:val="20"/>
        </w:rPr>
        <w:t>inwestor</w:t>
      </w:r>
      <w:r w:rsidRPr="00CC608D">
        <w:rPr>
          <w:rFonts w:ascii="Arial" w:hAnsi="Arial" w:cs="Arial"/>
          <w:spacing w:val="4"/>
          <w:sz w:val="20"/>
          <w:szCs w:val="20"/>
        </w:rPr>
        <w:t xml:space="preserve"> nabywa z mocy prawa </w:t>
      </w:r>
      <w:r w:rsidR="00CC608D">
        <w:rPr>
          <w:rFonts w:ascii="Arial" w:hAnsi="Arial" w:cs="Arial"/>
          <w:spacing w:val="4"/>
          <w:sz w:val="20"/>
          <w:szCs w:val="20"/>
        </w:rPr>
        <w:br/>
      </w:r>
      <w:r w:rsidRPr="00CC608D">
        <w:rPr>
          <w:rFonts w:ascii="Arial" w:hAnsi="Arial" w:cs="Arial"/>
          <w:spacing w:val="4"/>
          <w:sz w:val="20"/>
          <w:szCs w:val="20"/>
        </w:rPr>
        <w:t>z dniem, w którym decyzja o ustaleniu lokalizacji strategicznej inwestycji w sektorze naftowym stała się ostateczna, prawo użytkowania wieczystego nieruchomości gruntowych należących w chwili złożenia wniosku o wydanie decyzji o ustaleniu lokali</w:t>
      </w:r>
      <w:r w:rsidR="00CC608D">
        <w:rPr>
          <w:rFonts w:ascii="Arial" w:hAnsi="Arial" w:cs="Arial"/>
          <w:spacing w:val="4"/>
          <w:sz w:val="20"/>
          <w:szCs w:val="20"/>
        </w:rPr>
        <w:t xml:space="preserve">zacji strategicznej inwestycji </w:t>
      </w:r>
      <w:r w:rsidRPr="00CC608D">
        <w:rPr>
          <w:rFonts w:ascii="Arial" w:hAnsi="Arial" w:cs="Arial"/>
          <w:spacing w:val="4"/>
          <w:sz w:val="20"/>
          <w:szCs w:val="20"/>
        </w:rPr>
        <w:t xml:space="preserve">w sektorze naftowym </w:t>
      </w:r>
      <w:r w:rsidR="002A6EA2">
        <w:rPr>
          <w:rFonts w:ascii="Arial" w:hAnsi="Arial" w:cs="Arial"/>
          <w:spacing w:val="4"/>
          <w:sz w:val="20"/>
          <w:szCs w:val="20"/>
        </w:rPr>
        <w:br/>
      </w:r>
      <w:r w:rsidRPr="00CC608D">
        <w:rPr>
          <w:rFonts w:ascii="Arial" w:hAnsi="Arial" w:cs="Arial"/>
          <w:spacing w:val="4"/>
          <w:sz w:val="20"/>
          <w:szCs w:val="20"/>
        </w:rPr>
        <w:t>do Skarbu Państwa, znajdujących się w liniach rozgraniczających teren inwestycji w zakresie oznaczonym w tej decyzji zgodnie z art. 8 ust. 1 pkt 8, oraz prawo własności budynków, innych urządzeń trwale z gruntem związanych i lokali znajdujących się na tych nieruchomościach.</w:t>
      </w:r>
    </w:p>
    <w:p w:rsidR="00483FE0" w:rsidRPr="00CC608D" w:rsidRDefault="00483FE0" w:rsidP="00CC608D">
      <w:pPr>
        <w:spacing w:after="240" w:line="240" w:lineRule="exact"/>
        <w:jc w:val="both"/>
        <w:outlineLvl w:val="0"/>
        <w:rPr>
          <w:rFonts w:ascii="Arial" w:hAnsi="Arial" w:cs="Arial"/>
          <w:bCs/>
          <w:iCs/>
          <w:spacing w:val="4"/>
          <w:sz w:val="20"/>
          <w:szCs w:val="20"/>
        </w:rPr>
      </w:pPr>
      <w:r w:rsidRPr="00CC608D">
        <w:rPr>
          <w:rFonts w:ascii="Arial" w:hAnsi="Arial" w:cs="Arial"/>
          <w:bCs/>
          <w:iCs/>
          <w:spacing w:val="4"/>
          <w:sz w:val="20"/>
          <w:szCs w:val="20"/>
        </w:rPr>
        <w:lastRenderedPageBreak/>
        <w:t xml:space="preserve">Konsekwencją stwierdzonych błędów w </w:t>
      </w:r>
      <w:r w:rsidRPr="00CC608D">
        <w:rPr>
          <w:rFonts w:ascii="Arial" w:hAnsi="Arial" w:cs="Arial"/>
          <w:bCs/>
          <w:i/>
          <w:iCs/>
          <w:spacing w:val="4"/>
          <w:sz w:val="20"/>
          <w:szCs w:val="20"/>
        </w:rPr>
        <w:t>decyzji Wojewody Śląskiego</w:t>
      </w:r>
      <w:r w:rsidRPr="00CC608D">
        <w:rPr>
          <w:rFonts w:ascii="Arial" w:hAnsi="Arial" w:cs="Arial"/>
          <w:bCs/>
          <w:iCs/>
          <w:spacing w:val="4"/>
          <w:sz w:val="20"/>
          <w:szCs w:val="20"/>
        </w:rPr>
        <w:t xml:space="preserve">, oraz wyjaśnień udzielanych przez </w:t>
      </w:r>
      <w:r w:rsidRPr="00CC608D">
        <w:rPr>
          <w:rFonts w:ascii="Arial" w:hAnsi="Arial" w:cs="Arial"/>
          <w:bCs/>
          <w:i/>
          <w:iCs/>
          <w:spacing w:val="4"/>
          <w:sz w:val="20"/>
          <w:szCs w:val="20"/>
        </w:rPr>
        <w:t xml:space="preserve">inwestora </w:t>
      </w:r>
      <w:r w:rsidRPr="00CC608D">
        <w:rPr>
          <w:rFonts w:ascii="Arial" w:hAnsi="Arial" w:cs="Arial"/>
          <w:bCs/>
          <w:iCs/>
          <w:spacing w:val="4"/>
          <w:sz w:val="20"/>
          <w:szCs w:val="20"/>
        </w:rPr>
        <w:t xml:space="preserve">są - dokonane na podstawie art. 138 § 1 pkt 2 </w:t>
      </w:r>
      <w:r w:rsidRPr="00CC608D">
        <w:rPr>
          <w:rFonts w:ascii="Arial" w:hAnsi="Arial" w:cs="Arial"/>
          <w:bCs/>
          <w:i/>
          <w:iCs/>
          <w:spacing w:val="4"/>
          <w:sz w:val="20"/>
          <w:szCs w:val="20"/>
        </w:rPr>
        <w:t>kpa</w:t>
      </w:r>
      <w:r w:rsidRPr="00CC608D">
        <w:rPr>
          <w:rFonts w:ascii="Arial" w:hAnsi="Arial" w:cs="Arial"/>
          <w:bCs/>
          <w:iCs/>
          <w:spacing w:val="4"/>
          <w:sz w:val="20"/>
          <w:szCs w:val="20"/>
        </w:rPr>
        <w:t xml:space="preserve"> - zmiany, szczegółowo określone </w:t>
      </w:r>
      <w:r w:rsidRPr="00CC608D">
        <w:rPr>
          <w:rFonts w:ascii="Arial" w:hAnsi="Arial" w:cs="Arial"/>
          <w:bCs/>
          <w:iCs/>
          <w:spacing w:val="4"/>
          <w:sz w:val="20"/>
          <w:szCs w:val="20"/>
        </w:rPr>
        <w:br/>
        <w:t>w punkcie I</w:t>
      </w:r>
      <w:r w:rsidR="002A6EA2">
        <w:rPr>
          <w:rFonts w:ascii="Arial" w:hAnsi="Arial" w:cs="Arial"/>
          <w:bCs/>
          <w:iCs/>
          <w:spacing w:val="4"/>
          <w:sz w:val="20"/>
          <w:szCs w:val="20"/>
        </w:rPr>
        <w:t xml:space="preserve"> </w:t>
      </w:r>
      <w:proofErr w:type="spellStart"/>
      <w:r w:rsidR="002A6EA2">
        <w:rPr>
          <w:rFonts w:ascii="Arial" w:hAnsi="Arial" w:cs="Arial"/>
          <w:bCs/>
          <w:iCs/>
          <w:spacing w:val="4"/>
          <w:sz w:val="20"/>
          <w:szCs w:val="20"/>
        </w:rPr>
        <w:t>i</w:t>
      </w:r>
      <w:proofErr w:type="spellEnd"/>
      <w:r w:rsidR="002A6EA2">
        <w:rPr>
          <w:rFonts w:ascii="Arial" w:hAnsi="Arial" w:cs="Arial"/>
          <w:bCs/>
          <w:iCs/>
          <w:spacing w:val="4"/>
          <w:sz w:val="20"/>
          <w:szCs w:val="20"/>
        </w:rPr>
        <w:t xml:space="preserve"> II</w:t>
      </w:r>
      <w:r w:rsidRPr="00CC608D">
        <w:rPr>
          <w:rFonts w:ascii="Arial" w:hAnsi="Arial" w:cs="Arial"/>
          <w:bCs/>
          <w:iCs/>
          <w:spacing w:val="4"/>
          <w:sz w:val="20"/>
          <w:szCs w:val="20"/>
        </w:rPr>
        <w:t xml:space="preserve"> niniejszej decyzji.</w:t>
      </w:r>
    </w:p>
    <w:p w:rsidR="00D56A66" w:rsidRPr="00CC608D" w:rsidRDefault="00483FE0" w:rsidP="00CC608D">
      <w:pPr>
        <w:spacing w:after="240" w:line="240" w:lineRule="exact"/>
        <w:jc w:val="both"/>
        <w:outlineLvl w:val="0"/>
        <w:rPr>
          <w:rFonts w:ascii="Arial" w:hAnsi="Arial" w:cs="Arial"/>
          <w:spacing w:val="4"/>
          <w:sz w:val="20"/>
          <w:szCs w:val="20"/>
        </w:rPr>
      </w:pPr>
      <w:r w:rsidRPr="00CC608D">
        <w:rPr>
          <w:rFonts w:ascii="Arial" w:hAnsi="Arial" w:cs="Arial"/>
          <w:i/>
          <w:spacing w:val="4"/>
          <w:sz w:val="20"/>
          <w:szCs w:val="20"/>
        </w:rPr>
        <w:t xml:space="preserve">Minister </w:t>
      </w:r>
      <w:r w:rsidRPr="00CC608D">
        <w:rPr>
          <w:rFonts w:ascii="Arial" w:hAnsi="Arial" w:cs="Arial"/>
          <w:spacing w:val="4"/>
          <w:sz w:val="20"/>
          <w:szCs w:val="20"/>
        </w:rPr>
        <w:t xml:space="preserve">wprowadził do zaskarżonej decyzji zapisy wyjaśniające oznaczenie linii rozgraniczających teren inwestycji, stanowiących </w:t>
      </w:r>
      <w:r w:rsidRPr="00CC608D">
        <w:rPr>
          <w:rFonts w:ascii="Arial" w:hAnsi="Arial" w:cs="Arial"/>
          <w:bCs/>
          <w:iCs/>
          <w:spacing w:val="4"/>
          <w:sz w:val="20"/>
          <w:szCs w:val="20"/>
        </w:rPr>
        <w:t xml:space="preserve">w myśl ww. art. 26 ust. 2 </w:t>
      </w:r>
      <w:r w:rsidRPr="00CC608D">
        <w:rPr>
          <w:rFonts w:ascii="Arial" w:hAnsi="Arial" w:cs="Arial"/>
          <w:bCs/>
          <w:i/>
          <w:iCs/>
          <w:spacing w:val="4"/>
          <w:sz w:val="20"/>
          <w:szCs w:val="20"/>
        </w:rPr>
        <w:t>specustawy naftowej</w:t>
      </w:r>
      <w:r w:rsidRPr="00CC608D">
        <w:rPr>
          <w:rFonts w:ascii="Arial" w:hAnsi="Arial" w:cs="Arial"/>
          <w:bCs/>
          <w:iCs/>
          <w:spacing w:val="4"/>
          <w:sz w:val="20"/>
          <w:szCs w:val="20"/>
        </w:rPr>
        <w:t xml:space="preserve">, linie podziału nieruchomości, zgodnie z załącznikiem nr 1 do </w:t>
      </w:r>
      <w:r w:rsidRPr="00CC608D">
        <w:rPr>
          <w:rFonts w:ascii="Arial" w:hAnsi="Arial" w:cs="Arial"/>
          <w:bCs/>
          <w:i/>
          <w:iCs/>
          <w:spacing w:val="4"/>
          <w:sz w:val="20"/>
          <w:szCs w:val="20"/>
        </w:rPr>
        <w:t>decyzji Wojewody Śląskiego</w:t>
      </w:r>
      <w:r w:rsidRPr="00CC608D">
        <w:rPr>
          <w:rFonts w:ascii="Arial" w:hAnsi="Arial" w:cs="Arial"/>
          <w:bCs/>
          <w:iCs/>
          <w:spacing w:val="4"/>
          <w:sz w:val="20"/>
          <w:szCs w:val="20"/>
        </w:rPr>
        <w:t xml:space="preserve">. </w:t>
      </w:r>
      <w:r w:rsidR="00D56A66" w:rsidRPr="00CC608D">
        <w:rPr>
          <w:rFonts w:ascii="Arial" w:hAnsi="Arial" w:cs="Arial"/>
          <w:i/>
          <w:spacing w:val="4"/>
          <w:sz w:val="20"/>
          <w:szCs w:val="20"/>
        </w:rPr>
        <w:t>Minister</w:t>
      </w:r>
      <w:r w:rsidR="00D56A66" w:rsidRPr="00CC608D">
        <w:rPr>
          <w:rFonts w:ascii="Arial" w:hAnsi="Arial" w:cs="Arial"/>
          <w:spacing w:val="4"/>
          <w:sz w:val="20"/>
          <w:szCs w:val="20"/>
        </w:rPr>
        <w:t xml:space="preserve"> orzekł o ustanowieniu służebności przejazdu, przechodu i przegonu na rzecz wskazanej w rozstrzygnięciu niniejszej decyzji działki, zapewniając w ten sposób prawny dostęp tej działki do drogi publicznej oraz zatwierdził </w:t>
      </w:r>
      <w:r w:rsidR="00D56A66" w:rsidRPr="00CC608D">
        <w:rPr>
          <w:rFonts w:ascii="Arial" w:hAnsi="Arial" w:cs="Arial"/>
          <w:bCs/>
          <w:spacing w:val="4"/>
          <w:sz w:val="20"/>
          <w:szCs w:val="20"/>
        </w:rPr>
        <w:t>mapę pr</w:t>
      </w:r>
      <w:r w:rsidR="002A6EA2">
        <w:rPr>
          <w:rFonts w:ascii="Arial" w:hAnsi="Arial" w:cs="Arial"/>
          <w:bCs/>
          <w:spacing w:val="4"/>
          <w:sz w:val="20"/>
          <w:szCs w:val="20"/>
        </w:rPr>
        <w:t xml:space="preserve">zedstawiającą graficznie zakres </w:t>
      </w:r>
      <w:r w:rsidR="00D56A66" w:rsidRPr="00CC608D">
        <w:rPr>
          <w:rFonts w:ascii="Arial" w:hAnsi="Arial" w:cs="Arial"/>
          <w:bCs/>
          <w:spacing w:val="4"/>
          <w:sz w:val="20"/>
          <w:szCs w:val="20"/>
        </w:rPr>
        <w:t>służebności.</w:t>
      </w:r>
    </w:p>
    <w:p w:rsidR="00483FE0" w:rsidRPr="00CC608D" w:rsidRDefault="00483FE0" w:rsidP="00CC608D">
      <w:pPr>
        <w:spacing w:after="240" w:line="240" w:lineRule="exact"/>
        <w:jc w:val="both"/>
        <w:outlineLvl w:val="0"/>
        <w:rPr>
          <w:rFonts w:ascii="Arial" w:hAnsi="Arial" w:cs="Arial"/>
          <w:bCs/>
          <w:iCs/>
          <w:spacing w:val="4"/>
          <w:sz w:val="20"/>
          <w:szCs w:val="20"/>
        </w:rPr>
      </w:pPr>
      <w:r w:rsidRPr="00CC608D">
        <w:rPr>
          <w:rFonts w:ascii="Arial" w:hAnsi="Arial" w:cs="Arial"/>
          <w:spacing w:val="4"/>
          <w:sz w:val="20"/>
          <w:szCs w:val="20"/>
        </w:rPr>
        <w:t xml:space="preserve">Uwzględniono przy tym, iż koszty związane z ustanowieniem służebności powinien ponieść </w:t>
      </w:r>
      <w:r w:rsidRPr="00CC608D">
        <w:rPr>
          <w:rFonts w:ascii="Arial" w:hAnsi="Arial" w:cs="Arial"/>
          <w:i/>
          <w:spacing w:val="4"/>
          <w:sz w:val="20"/>
          <w:szCs w:val="20"/>
        </w:rPr>
        <w:t>inwestor</w:t>
      </w:r>
      <w:r w:rsidRPr="00CC608D">
        <w:rPr>
          <w:rFonts w:ascii="Arial" w:hAnsi="Arial" w:cs="Arial"/>
          <w:spacing w:val="4"/>
          <w:sz w:val="20"/>
          <w:szCs w:val="20"/>
        </w:rPr>
        <w:t xml:space="preserve">. Wynika to z tego, iż to poprzez działania </w:t>
      </w:r>
      <w:r w:rsidRPr="00CC608D">
        <w:rPr>
          <w:rFonts w:ascii="Arial" w:hAnsi="Arial" w:cs="Arial"/>
          <w:i/>
          <w:spacing w:val="4"/>
          <w:sz w:val="20"/>
          <w:szCs w:val="20"/>
        </w:rPr>
        <w:t>inwestora</w:t>
      </w:r>
      <w:r w:rsidRPr="00CC608D">
        <w:rPr>
          <w:rFonts w:ascii="Arial" w:hAnsi="Arial" w:cs="Arial"/>
          <w:spacing w:val="4"/>
          <w:sz w:val="20"/>
          <w:szCs w:val="20"/>
        </w:rPr>
        <w:t xml:space="preserve"> związane z wytyczeniem trasy inwestycji dochodzi do ingerencji w konstytucyjnie chronione prawo własności, poprzez przejęcie części gruntu pod inwestycję celu publicznego, co powoduje w niektórych przypadkach, iż nieruchomość traci dostęp do drogi publicznej. Skutkuje to koniecznością zapewnienia takiej działce dostępu do drogi publicznej </w:t>
      </w:r>
      <w:r w:rsidRPr="00CC608D">
        <w:rPr>
          <w:rFonts w:ascii="Arial" w:hAnsi="Arial" w:cs="Arial"/>
          <w:spacing w:val="4"/>
          <w:sz w:val="20"/>
          <w:szCs w:val="20"/>
        </w:rPr>
        <w:br/>
        <w:t>w decyzji o ustaleniu lokalizacji strategicznej inwestycji w sektorze naftowym. A zatem koszty ustanowienia służebności przejazdu, przechodu i przegonu nie mogą obciążać właściciela działki, dla której taka służebność jest ustanawiana, bowiem to nie w wyniku jego działań nieruchomość utraciła dostęp do drogi publicznej.</w:t>
      </w:r>
    </w:p>
    <w:p w:rsidR="00483FE0" w:rsidRPr="00CC608D" w:rsidRDefault="00483FE0" w:rsidP="00CC608D">
      <w:pPr>
        <w:spacing w:after="240" w:line="240" w:lineRule="exact"/>
        <w:jc w:val="both"/>
        <w:outlineLvl w:val="0"/>
        <w:rPr>
          <w:rFonts w:ascii="Arial" w:hAnsi="Arial" w:cs="Arial"/>
          <w:bCs/>
          <w:iCs/>
          <w:spacing w:val="4"/>
          <w:sz w:val="20"/>
          <w:szCs w:val="20"/>
          <w:lang w:bidi="pl-PL"/>
        </w:rPr>
      </w:pPr>
      <w:r w:rsidRPr="00CC608D">
        <w:rPr>
          <w:rFonts w:ascii="Arial" w:hAnsi="Arial" w:cs="Arial"/>
          <w:bCs/>
          <w:i/>
          <w:iCs/>
          <w:spacing w:val="4"/>
          <w:sz w:val="20"/>
          <w:szCs w:val="20"/>
        </w:rPr>
        <w:t>Minister</w:t>
      </w:r>
      <w:r w:rsidRPr="00CC608D">
        <w:rPr>
          <w:rFonts w:ascii="Arial" w:hAnsi="Arial" w:cs="Arial"/>
          <w:bCs/>
          <w:iCs/>
          <w:spacing w:val="4"/>
          <w:sz w:val="20"/>
          <w:szCs w:val="20"/>
        </w:rPr>
        <w:t xml:space="preserve"> wprowadził również korektę w postaci ustalenia nowego pkt IX.4a zaskarżonej decyzji, dotyczącego lokalizacji</w:t>
      </w:r>
      <w:r w:rsidR="00D56A66" w:rsidRPr="00CC608D">
        <w:rPr>
          <w:rFonts w:ascii="Arial" w:hAnsi="Arial" w:cs="Arial"/>
          <w:bCs/>
          <w:iCs/>
          <w:spacing w:val="4"/>
          <w:sz w:val="20"/>
          <w:szCs w:val="20"/>
        </w:rPr>
        <w:t xml:space="preserve"> i parametru technicznego</w:t>
      </w:r>
      <w:r w:rsidRPr="00CC608D">
        <w:rPr>
          <w:rFonts w:ascii="Arial" w:hAnsi="Arial" w:cs="Arial"/>
          <w:bCs/>
          <w:iCs/>
          <w:spacing w:val="4"/>
          <w:sz w:val="20"/>
          <w:szCs w:val="20"/>
        </w:rPr>
        <w:t xml:space="preserve"> </w:t>
      </w:r>
      <w:r w:rsidR="00D56A66" w:rsidRPr="00CC608D">
        <w:rPr>
          <w:rFonts w:ascii="Arial" w:hAnsi="Arial" w:cs="Arial"/>
          <w:bCs/>
          <w:iCs/>
          <w:spacing w:val="4"/>
          <w:sz w:val="20"/>
          <w:szCs w:val="20"/>
        </w:rPr>
        <w:t xml:space="preserve">projektowanego zjazdu do Liniowej stacji Zasuw, jak również poprzez ustalenia nowego pkt </w:t>
      </w:r>
      <w:r w:rsidR="00D56A66" w:rsidRPr="00CC608D">
        <w:rPr>
          <w:rFonts w:ascii="Arial" w:hAnsi="Arial" w:cs="Arial"/>
          <w:bCs/>
          <w:iCs/>
          <w:spacing w:val="4"/>
          <w:sz w:val="20"/>
          <w:szCs w:val="20"/>
          <w:lang w:bidi="pl-PL"/>
        </w:rPr>
        <w:t>IX.4b zaskarżonej decyzji, dotyczącego określenia sposobu, miejsca i warunków umieszczenia obiektów lub urządzeń na gruntach Skarbu Państwa pokrytych wodami.</w:t>
      </w:r>
    </w:p>
    <w:p w:rsidR="005974E1" w:rsidRPr="00CC608D" w:rsidRDefault="005974E1" w:rsidP="00CC608D">
      <w:pPr>
        <w:spacing w:after="240" w:line="240" w:lineRule="exact"/>
        <w:jc w:val="both"/>
        <w:outlineLvl w:val="0"/>
        <w:rPr>
          <w:rFonts w:ascii="Arial" w:hAnsi="Arial" w:cs="Arial"/>
          <w:bCs/>
          <w:iCs/>
          <w:spacing w:val="4"/>
          <w:sz w:val="20"/>
          <w:szCs w:val="20"/>
          <w:lang w:bidi="pl-PL"/>
        </w:rPr>
      </w:pPr>
      <w:r w:rsidRPr="009C4B5B">
        <w:rPr>
          <w:rFonts w:ascii="Arial" w:hAnsi="Arial" w:cs="Arial"/>
          <w:spacing w:val="4"/>
          <w:sz w:val="20"/>
          <w:szCs w:val="20"/>
        </w:rPr>
        <w:t>Natomiast w pkt</w:t>
      </w:r>
      <w:r w:rsidR="00C77BCF" w:rsidRPr="00CC608D">
        <w:rPr>
          <w:rFonts w:ascii="Arial" w:hAnsi="Arial" w:cs="Arial"/>
          <w:spacing w:val="4"/>
          <w:sz w:val="20"/>
          <w:szCs w:val="20"/>
        </w:rPr>
        <w:t xml:space="preserve"> II </w:t>
      </w:r>
      <w:r w:rsidRPr="009C4B5B">
        <w:rPr>
          <w:rFonts w:ascii="Arial" w:hAnsi="Arial" w:cs="Arial"/>
          <w:spacing w:val="4"/>
          <w:sz w:val="20"/>
          <w:szCs w:val="20"/>
        </w:rPr>
        <w:t xml:space="preserve">niniejszej decyzji </w:t>
      </w:r>
      <w:r w:rsidRPr="009C4B5B">
        <w:rPr>
          <w:rFonts w:ascii="Arial" w:hAnsi="Arial" w:cs="Arial"/>
          <w:i/>
          <w:spacing w:val="4"/>
          <w:sz w:val="20"/>
          <w:szCs w:val="20"/>
        </w:rPr>
        <w:t xml:space="preserve">Minister </w:t>
      </w:r>
      <w:r w:rsidRPr="00CC608D">
        <w:rPr>
          <w:rFonts w:ascii="Arial" w:hAnsi="Arial" w:cs="Arial"/>
          <w:spacing w:val="4"/>
          <w:sz w:val="20"/>
          <w:szCs w:val="20"/>
        </w:rPr>
        <w:t xml:space="preserve">dokonał korekt w </w:t>
      </w:r>
      <w:r w:rsidRPr="00CC608D">
        <w:rPr>
          <w:rFonts w:ascii="Arial" w:hAnsi="Arial" w:cs="Arial"/>
          <w:bCs/>
          <w:iCs/>
          <w:spacing w:val="4"/>
          <w:sz w:val="20"/>
          <w:szCs w:val="20"/>
        </w:rPr>
        <w:t xml:space="preserve">tabeli znajdującej się w pkt X.1 </w:t>
      </w:r>
      <w:r w:rsidRPr="00CC608D">
        <w:rPr>
          <w:rFonts w:ascii="Arial" w:hAnsi="Arial" w:cs="Arial"/>
          <w:bCs/>
          <w:i/>
          <w:iCs/>
          <w:spacing w:val="4"/>
          <w:sz w:val="20"/>
          <w:szCs w:val="20"/>
        </w:rPr>
        <w:t>decyzji Wojewody Śląskiego</w:t>
      </w:r>
      <w:r w:rsidRPr="00CC608D">
        <w:rPr>
          <w:rFonts w:ascii="Arial" w:hAnsi="Arial" w:cs="Arial"/>
          <w:bCs/>
          <w:iCs/>
          <w:spacing w:val="4"/>
          <w:sz w:val="20"/>
          <w:szCs w:val="20"/>
        </w:rPr>
        <w:t>,</w:t>
      </w:r>
      <w:r w:rsidRPr="00CC608D">
        <w:rPr>
          <w:rFonts w:ascii="Arial" w:hAnsi="Arial" w:cs="Arial"/>
          <w:bCs/>
          <w:iCs/>
          <w:spacing w:val="4"/>
          <w:sz w:val="20"/>
          <w:szCs w:val="20"/>
          <w:lang w:bidi="pl-PL"/>
        </w:rPr>
        <w:t xml:space="preserve"> dotyczącym oznaczenia nieruchomości, w stosunku do których ogranicza się sposób korzystania, w zakresie działek wymienionych w </w:t>
      </w:r>
      <w:r w:rsidR="00E66585">
        <w:rPr>
          <w:rFonts w:ascii="Arial" w:hAnsi="Arial" w:cs="Arial"/>
          <w:bCs/>
          <w:iCs/>
          <w:spacing w:val="4"/>
          <w:sz w:val="20"/>
          <w:szCs w:val="20"/>
          <w:lang w:bidi="pl-PL"/>
        </w:rPr>
        <w:t xml:space="preserve">ww. </w:t>
      </w:r>
      <w:r w:rsidRPr="00CC608D">
        <w:rPr>
          <w:rFonts w:ascii="Arial" w:hAnsi="Arial" w:cs="Arial"/>
          <w:bCs/>
          <w:iCs/>
          <w:spacing w:val="4"/>
          <w:sz w:val="20"/>
          <w:szCs w:val="20"/>
          <w:lang w:bidi="pl-PL"/>
        </w:rPr>
        <w:t xml:space="preserve">pismach </w:t>
      </w:r>
      <w:r w:rsidRPr="009C4B5B">
        <w:rPr>
          <w:rFonts w:ascii="Arial" w:hAnsi="Arial" w:cs="Arial"/>
          <w:bCs/>
          <w:i/>
          <w:iCs/>
          <w:spacing w:val="4"/>
          <w:sz w:val="20"/>
          <w:szCs w:val="20"/>
          <w:lang w:bidi="pl-PL"/>
        </w:rPr>
        <w:t>inwestora</w:t>
      </w:r>
      <w:r w:rsidRPr="00CC608D">
        <w:rPr>
          <w:rFonts w:ascii="Arial" w:hAnsi="Arial" w:cs="Arial"/>
          <w:bCs/>
          <w:iCs/>
          <w:spacing w:val="4"/>
          <w:sz w:val="20"/>
          <w:szCs w:val="20"/>
          <w:lang w:bidi="pl-PL"/>
        </w:rPr>
        <w:t xml:space="preserve"> z dnia 4 lutego i z dnia </w:t>
      </w:r>
      <w:r w:rsidRPr="00CC608D">
        <w:rPr>
          <w:rFonts w:ascii="Arial" w:hAnsi="Arial" w:cs="Arial"/>
          <w:bCs/>
          <w:iCs/>
          <w:spacing w:val="4"/>
          <w:sz w:val="20"/>
          <w:szCs w:val="20"/>
          <w:lang w:bidi="pl-PL"/>
        </w:rPr>
        <w:br/>
        <w:t>26 sierpnia 2021 r.</w:t>
      </w:r>
    </w:p>
    <w:p w:rsidR="00C77BCF" w:rsidRPr="00CC608D" w:rsidRDefault="00C77BCF" w:rsidP="00CC608D">
      <w:pPr>
        <w:spacing w:after="240" w:line="240" w:lineRule="exact"/>
        <w:jc w:val="both"/>
        <w:outlineLvl w:val="0"/>
        <w:rPr>
          <w:rFonts w:ascii="Arial" w:hAnsi="Arial" w:cs="Arial"/>
          <w:bCs/>
          <w:spacing w:val="4"/>
          <w:sz w:val="20"/>
          <w:szCs w:val="20"/>
        </w:rPr>
      </w:pPr>
      <w:r w:rsidRPr="00CC608D">
        <w:rPr>
          <w:rFonts w:ascii="Arial" w:hAnsi="Arial" w:cs="Arial"/>
          <w:bCs/>
          <w:iCs/>
          <w:spacing w:val="4"/>
          <w:sz w:val="20"/>
          <w:szCs w:val="20"/>
        </w:rPr>
        <w:t xml:space="preserve">Ponadto, </w:t>
      </w:r>
      <w:r w:rsidRPr="00CC608D">
        <w:rPr>
          <w:rFonts w:ascii="Arial" w:hAnsi="Arial" w:cs="Arial"/>
          <w:spacing w:val="4"/>
          <w:sz w:val="20"/>
          <w:szCs w:val="20"/>
        </w:rPr>
        <w:t xml:space="preserve">zauważyć należy, iż </w:t>
      </w:r>
      <w:r w:rsidRPr="00CC608D">
        <w:rPr>
          <w:rFonts w:ascii="Arial" w:hAnsi="Arial" w:cs="Arial"/>
          <w:bCs/>
          <w:spacing w:val="4"/>
          <w:sz w:val="20"/>
          <w:szCs w:val="20"/>
        </w:rPr>
        <w:t>w orzecznictwie sądowym, jak również w doktrynie prawa administracyjnego, utrwalił się pogląd, że organ odwoławczy rozpatrując ponownie sprawę zobowiązany jest uwzględniać zmiany stanu prawnego i faktycznego sprawy zaistniałe po wydaniu zaskarżonej decyzji organu pierwszej instancji i nie może ograniczyć się tylko do kontroli decyzji organu I instancji (zob. wyrok Naczelnego Sądu Administracyjnego z 23 września 2010 r., sygn. akt I OSK 1566/09, Lex nr 745088, wyrok Wojewódzkiego Sądu Administracyjnego w Gliwicach z 23 listopada 2010 r., sygn. akt III SA/</w:t>
      </w:r>
      <w:proofErr w:type="spellStart"/>
      <w:r w:rsidRPr="00CC608D">
        <w:rPr>
          <w:rFonts w:ascii="Arial" w:hAnsi="Arial" w:cs="Arial"/>
          <w:bCs/>
          <w:spacing w:val="4"/>
          <w:sz w:val="20"/>
          <w:szCs w:val="20"/>
        </w:rPr>
        <w:t>Gl</w:t>
      </w:r>
      <w:proofErr w:type="spellEnd"/>
      <w:r w:rsidRPr="00CC608D">
        <w:rPr>
          <w:rFonts w:ascii="Arial" w:hAnsi="Arial" w:cs="Arial"/>
          <w:bCs/>
          <w:spacing w:val="4"/>
          <w:sz w:val="20"/>
          <w:szCs w:val="20"/>
        </w:rPr>
        <w:t xml:space="preserve"> 1228/10, Lex nr 756450, B. Adamiak [w:] B. Adamiak, J. Borkowski, Kpa. Komentarz, Warszawa 2008, s. 618-619, A. Wróbel [w:] M. Jaśkowska, A. Wróbel, Kpa. Komentarz, Warszawa 2005, s. 796-797). </w:t>
      </w:r>
    </w:p>
    <w:p w:rsidR="00C77BCF" w:rsidRPr="00CC608D" w:rsidRDefault="00C77BCF" w:rsidP="00CC608D">
      <w:pPr>
        <w:spacing w:after="240" w:line="240" w:lineRule="exact"/>
        <w:jc w:val="both"/>
        <w:outlineLvl w:val="0"/>
        <w:rPr>
          <w:rFonts w:ascii="Arial" w:hAnsi="Arial" w:cs="Arial"/>
          <w:bCs/>
          <w:iCs/>
          <w:spacing w:val="4"/>
          <w:sz w:val="20"/>
          <w:szCs w:val="20"/>
        </w:rPr>
      </w:pPr>
      <w:r w:rsidRPr="00CC608D">
        <w:rPr>
          <w:rFonts w:ascii="Arial" w:hAnsi="Arial" w:cs="Arial"/>
          <w:bCs/>
          <w:spacing w:val="4"/>
          <w:sz w:val="20"/>
          <w:szCs w:val="20"/>
        </w:rPr>
        <w:t xml:space="preserve">Organ odwoławczy, w ramach swoich uprawnień kontrolnych, ocenia bowiem materiał dowodowy, uwzględniając stan faktyczny stwierdzony w czasie wydania decyzji przez organ w pierwszej instancji, jak i zmiany stanu faktycznego, które zaszły pomiędzy wydaniem decyzji organu pierwszej instancji, </w:t>
      </w:r>
      <w:r w:rsidRPr="00CC608D">
        <w:rPr>
          <w:rFonts w:ascii="Arial" w:hAnsi="Arial" w:cs="Arial"/>
          <w:bCs/>
          <w:spacing w:val="4"/>
          <w:sz w:val="20"/>
          <w:szCs w:val="20"/>
        </w:rPr>
        <w:br/>
        <w:t>a wydaniem decyzji w postępowaniu odwoławczym.</w:t>
      </w:r>
    </w:p>
    <w:p w:rsidR="00C77BCF" w:rsidRPr="00CC608D" w:rsidRDefault="00C77BCF" w:rsidP="00CC608D">
      <w:pPr>
        <w:tabs>
          <w:tab w:val="left" w:pos="0"/>
        </w:tabs>
        <w:spacing w:after="240" w:line="240" w:lineRule="exact"/>
        <w:jc w:val="both"/>
        <w:rPr>
          <w:rFonts w:ascii="Arial" w:hAnsi="Arial" w:cs="Arial"/>
          <w:bCs/>
          <w:iCs/>
          <w:spacing w:val="4"/>
          <w:sz w:val="20"/>
          <w:szCs w:val="20"/>
        </w:rPr>
      </w:pPr>
      <w:r w:rsidRPr="00CC608D">
        <w:rPr>
          <w:rFonts w:ascii="Arial" w:hAnsi="Arial" w:cs="Arial"/>
          <w:bCs/>
          <w:spacing w:val="4"/>
          <w:sz w:val="20"/>
          <w:szCs w:val="20"/>
        </w:rPr>
        <w:t>Przenosząc powyższe rozważania na grunt niniejszej sprawy, zauważyć należy, iż</w:t>
      </w:r>
      <w:r w:rsidRPr="00CC608D">
        <w:rPr>
          <w:rFonts w:ascii="Arial" w:hAnsi="Arial" w:cs="Arial"/>
          <w:bCs/>
          <w:iCs/>
          <w:spacing w:val="4"/>
          <w:sz w:val="20"/>
          <w:szCs w:val="20"/>
          <w:lang w:eastAsia="x-none"/>
        </w:rPr>
        <w:t xml:space="preserve"> </w:t>
      </w:r>
      <w:r w:rsidRPr="00CC608D">
        <w:rPr>
          <w:rFonts w:ascii="Arial" w:hAnsi="Arial" w:cs="Arial"/>
          <w:bCs/>
          <w:iCs/>
          <w:spacing w:val="4"/>
          <w:sz w:val="20"/>
          <w:szCs w:val="20"/>
        </w:rPr>
        <w:t xml:space="preserve">zgodnie z art. 8 ust. 1 pkt 3 </w:t>
      </w:r>
      <w:r w:rsidRPr="00CC608D">
        <w:rPr>
          <w:rFonts w:ascii="Arial" w:hAnsi="Arial" w:cs="Arial"/>
          <w:bCs/>
          <w:i/>
          <w:iCs/>
          <w:spacing w:val="4"/>
          <w:sz w:val="20"/>
          <w:szCs w:val="20"/>
        </w:rPr>
        <w:t>specustawy naftowej</w:t>
      </w:r>
      <w:r w:rsidRPr="00CC608D">
        <w:rPr>
          <w:rFonts w:ascii="Arial" w:hAnsi="Arial" w:cs="Arial"/>
          <w:bCs/>
          <w:iCs/>
          <w:spacing w:val="4"/>
          <w:sz w:val="20"/>
          <w:szCs w:val="20"/>
        </w:rPr>
        <w:t xml:space="preserve">, decyzja o ustaleniu lokalizacji strategicznej inwestycji w sektorze naftowym, zawiera warunki wynikające z potrzeb ochrony środowiska. W zapisach na str. 6 </w:t>
      </w:r>
      <w:r w:rsidRPr="00CC608D">
        <w:rPr>
          <w:rFonts w:ascii="Arial" w:hAnsi="Arial" w:cs="Arial"/>
          <w:bCs/>
          <w:i/>
          <w:iCs/>
          <w:spacing w:val="4"/>
          <w:sz w:val="20"/>
          <w:szCs w:val="20"/>
        </w:rPr>
        <w:t>decyzji Wojewody Śląskiego</w:t>
      </w:r>
      <w:r w:rsidRPr="00CC608D">
        <w:rPr>
          <w:rFonts w:ascii="Arial" w:hAnsi="Arial" w:cs="Arial"/>
          <w:bCs/>
          <w:iCs/>
          <w:spacing w:val="4"/>
          <w:sz w:val="20"/>
          <w:szCs w:val="20"/>
        </w:rPr>
        <w:t xml:space="preserve"> organ I instancji wskazał, iż należy spełnić warunki określone w </w:t>
      </w:r>
      <w:r w:rsidRPr="00CC608D">
        <w:rPr>
          <w:rFonts w:ascii="Arial" w:hAnsi="Arial" w:cs="Arial"/>
          <w:bCs/>
          <w:i/>
          <w:iCs/>
          <w:spacing w:val="4"/>
          <w:sz w:val="20"/>
          <w:szCs w:val="20"/>
        </w:rPr>
        <w:t>decyzji</w:t>
      </w:r>
      <w:r w:rsidRPr="00CC608D">
        <w:rPr>
          <w:rFonts w:ascii="Arial" w:hAnsi="Arial" w:cs="Arial"/>
          <w:bCs/>
          <w:i/>
          <w:iCs/>
          <w:spacing w:val="4"/>
          <w:sz w:val="20"/>
          <w:szCs w:val="20"/>
          <w:lang w:val="x-none"/>
        </w:rPr>
        <w:t xml:space="preserve"> </w:t>
      </w:r>
      <w:r w:rsidRPr="00CC608D">
        <w:rPr>
          <w:rFonts w:ascii="Arial" w:hAnsi="Arial" w:cs="Arial"/>
          <w:bCs/>
          <w:i/>
          <w:iCs/>
          <w:spacing w:val="4"/>
          <w:sz w:val="20"/>
          <w:szCs w:val="20"/>
        </w:rPr>
        <w:br/>
        <w:t>o środowiskowych uwarunkowaniach RDOŚ.</w:t>
      </w:r>
      <w:r w:rsidRPr="00CC608D">
        <w:rPr>
          <w:rFonts w:ascii="Arial" w:hAnsi="Arial" w:cs="Arial"/>
          <w:bCs/>
          <w:iCs/>
          <w:spacing w:val="4"/>
          <w:sz w:val="20"/>
          <w:szCs w:val="20"/>
        </w:rPr>
        <w:t xml:space="preserve"> </w:t>
      </w:r>
      <w:r w:rsidRPr="00CC608D">
        <w:rPr>
          <w:rFonts w:ascii="Arial" w:hAnsi="Arial" w:cs="Arial"/>
          <w:spacing w:val="4"/>
          <w:sz w:val="20"/>
          <w:szCs w:val="20"/>
          <w:lang w:val="x-none" w:eastAsia="x-none"/>
        </w:rPr>
        <w:t>Regionalny Dyrektor Ochrony Środowiska w</w:t>
      </w:r>
      <w:r w:rsidRPr="00CC608D">
        <w:rPr>
          <w:rFonts w:ascii="Arial" w:hAnsi="Arial" w:cs="Arial"/>
          <w:spacing w:val="4"/>
          <w:sz w:val="20"/>
          <w:szCs w:val="20"/>
          <w:lang w:eastAsia="x-none"/>
        </w:rPr>
        <w:t xml:space="preserve"> Katowicach </w:t>
      </w:r>
      <w:r w:rsidRPr="00CC608D">
        <w:rPr>
          <w:rFonts w:ascii="Arial" w:hAnsi="Arial" w:cs="Arial"/>
          <w:spacing w:val="4"/>
          <w:sz w:val="20"/>
          <w:szCs w:val="20"/>
          <w:lang w:eastAsia="x-none"/>
        </w:rPr>
        <w:br/>
        <w:t xml:space="preserve">w pkt I </w:t>
      </w:r>
      <w:r w:rsidRPr="00CC608D">
        <w:rPr>
          <w:rFonts w:ascii="Arial" w:hAnsi="Arial" w:cs="Arial"/>
          <w:i/>
          <w:spacing w:val="4"/>
          <w:sz w:val="20"/>
          <w:szCs w:val="20"/>
          <w:lang w:eastAsia="x-none"/>
        </w:rPr>
        <w:t>decyzji</w:t>
      </w:r>
      <w:r w:rsidRPr="00CC608D">
        <w:rPr>
          <w:rFonts w:ascii="Arial" w:hAnsi="Arial" w:cs="Arial"/>
          <w:i/>
          <w:spacing w:val="4"/>
          <w:sz w:val="20"/>
          <w:szCs w:val="20"/>
          <w:lang w:val="x-none" w:eastAsia="x-none"/>
        </w:rPr>
        <w:t xml:space="preserve"> </w:t>
      </w:r>
      <w:r w:rsidRPr="00CC608D">
        <w:rPr>
          <w:rFonts w:ascii="Arial" w:hAnsi="Arial" w:cs="Arial"/>
          <w:i/>
          <w:spacing w:val="4"/>
          <w:sz w:val="20"/>
          <w:szCs w:val="20"/>
          <w:lang w:eastAsia="x-none"/>
        </w:rPr>
        <w:t>o środowiskowych uwarunkowaniach RDOŚ</w:t>
      </w:r>
      <w:r w:rsidRPr="00CC608D">
        <w:rPr>
          <w:rFonts w:ascii="Arial" w:hAnsi="Arial" w:cs="Arial"/>
          <w:spacing w:val="4"/>
          <w:sz w:val="20"/>
          <w:szCs w:val="20"/>
          <w:lang w:eastAsia="x-none"/>
        </w:rPr>
        <w:t xml:space="preserve"> stwierdził brak konieczności przeprowadzenia oceny oddziaływania na środowisko w ramach postępowania w sprawie wydania decyzji o środowiskowych uwarunkowaniach dla ww. przedsięwzięcia, a pkt II i III określił warunki konieczne do uwzględnienia na etapie realizacji i eksploatacji przedsięwzięcia. </w:t>
      </w:r>
    </w:p>
    <w:p w:rsidR="00C77BCF" w:rsidRPr="00CC608D" w:rsidRDefault="00C77BCF" w:rsidP="00CC608D">
      <w:pPr>
        <w:tabs>
          <w:tab w:val="left" w:pos="0"/>
        </w:tabs>
        <w:spacing w:after="240" w:line="240" w:lineRule="exact"/>
        <w:jc w:val="both"/>
        <w:rPr>
          <w:rFonts w:ascii="Arial" w:hAnsi="Arial" w:cs="Arial"/>
          <w:bCs/>
          <w:iCs/>
          <w:spacing w:val="4"/>
          <w:sz w:val="20"/>
          <w:szCs w:val="20"/>
          <w:lang w:eastAsia="x-none"/>
        </w:rPr>
      </w:pPr>
      <w:r w:rsidRPr="00CC608D">
        <w:rPr>
          <w:rFonts w:ascii="Arial" w:hAnsi="Arial" w:cs="Arial"/>
          <w:bCs/>
          <w:iCs/>
          <w:spacing w:val="4"/>
          <w:sz w:val="20"/>
          <w:szCs w:val="20"/>
          <w:lang w:val="x-none" w:eastAsia="x-none"/>
        </w:rPr>
        <w:t>Po rozpatrzeniu odwoła</w:t>
      </w:r>
      <w:r w:rsidRPr="00CC608D">
        <w:rPr>
          <w:rFonts w:ascii="Arial" w:hAnsi="Arial" w:cs="Arial"/>
          <w:bCs/>
          <w:iCs/>
          <w:spacing w:val="4"/>
          <w:sz w:val="20"/>
          <w:szCs w:val="20"/>
          <w:lang w:eastAsia="x-none"/>
        </w:rPr>
        <w:t>ń, decyzją z dnia 17 sierpnia 2021 r.</w:t>
      </w:r>
      <w:r w:rsidRPr="00CC608D">
        <w:rPr>
          <w:rFonts w:ascii="Arial" w:hAnsi="Arial" w:cs="Arial"/>
          <w:spacing w:val="4"/>
          <w:sz w:val="20"/>
          <w:szCs w:val="20"/>
        </w:rPr>
        <w:t xml:space="preserve">, znak: </w:t>
      </w:r>
      <w:r w:rsidRPr="00CC608D">
        <w:rPr>
          <w:rFonts w:ascii="Arial" w:hAnsi="Arial" w:cs="Arial"/>
          <w:bCs/>
          <w:iCs/>
          <w:spacing w:val="4"/>
          <w:sz w:val="20"/>
          <w:szCs w:val="20"/>
          <w:lang w:eastAsia="x-none"/>
        </w:rPr>
        <w:t>DOOŚ-WDŚZIL.420.9.2020.KM.10, zwaną dalej „</w:t>
      </w:r>
      <w:r w:rsidRPr="00CC608D">
        <w:rPr>
          <w:rFonts w:ascii="Arial" w:hAnsi="Arial" w:cs="Arial"/>
          <w:bCs/>
          <w:i/>
          <w:iCs/>
          <w:spacing w:val="4"/>
          <w:sz w:val="20"/>
          <w:szCs w:val="20"/>
          <w:lang w:eastAsia="x-none"/>
        </w:rPr>
        <w:t>decyzją</w:t>
      </w:r>
      <w:r w:rsidRPr="00CC608D">
        <w:rPr>
          <w:rFonts w:ascii="Arial" w:hAnsi="Arial" w:cs="Arial"/>
          <w:bCs/>
          <w:i/>
          <w:iCs/>
          <w:spacing w:val="4"/>
          <w:sz w:val="20"/>
          <w:szCs w:val="20"/>
          <w:lang w:val="x-none" w:eastAsia="x-none"/>
        </w:rPr>
        <w:t xml:space="preserve"> </w:t>
      </w:r>
      <w:r w:rsidRPr="00CC608D">
        <w:rPr>
          <w:rFonts w:ascii="Arial" w:hAnsi="Arial" w:cs="Arial"/>
          <w:bCs/>
          <w:i/>
          <w:iCs/>
          <w:spacing w:val="4"/>
          <w:sz w:val="20"/>
          <w:szCs w:val="20"/>
          <w:lang w:eastAsia="x-none"/>
        </w:rPr>
        <w:t>o środowiskowych uwarunkowaniach GDOŚ</w:t>
      </w:r>
      <w:r w:rsidR="00E66585">
        <w:rPr>
          <w:rFonts w:ascii="Arial" w:hAnsi="Arial" w:cs="Arial"/>
          <w:bCs/>
          <w:i/>
          <w:iCs/>
          <w:spacing w:val="4"/>
          <w:sz w:val="20"/>
          <w:szCs w:val="20"/>
          <w:lang w:eastAsia="x-none"/>
        </w:rPr>
        <w:t>”</w:t>
      </w:r>
      <w:r w:rsidRPr="00CC608D">
        <w:rPr>
          <w:rFonts w:ascii="Arial" w:hAnsi="Arial" w:cs="Arial"/>
          <w:bCs/>
          <w:iCs/>
          <w:spacing w:val="4"/>
          <w:sz w:val="20"/>
          <w:szCs w:val="20"/>
          <w:lang w:eastAsia="x-none"/>
        </w:rPr>
        <w:t xml:space="preserve">, </w:t>
      </w:r>
      <w:r w:rsidRPr="00CC608D">
        <w:rPr>
          <w:rFonts w:ascii="Arial" w:hAnsi="Arial" w:cs="Arial"/>
          <w:bCs/>
          <w:iCs/>
          <w:spacing w:val="4"/>
          <w:sz w:val="20"/>
          <w:szCs w:val="20"/>
          <w:lang w:val="x-none" w:eastAsia="x-none"/>
        </w:rPr>
        <w:t>Generalny Dyrektor Ochrony Środowiska</w:t>
      </w:r>
      <w:r w:rsidRPr="00CC608D">
        <w:rPr>
          <w:rFonts w:ascii="Arial" w:hAnsi="Arial" w:cs="Arial"/>
          <w:bCs/>
          <w:iCs/>
          <w:spacing w:val="4"/>
          <w:sz w:val="20"/>
          <w:szCs w:val="20"/>
          <w:lang w:eastAsia="x-none"/>
        </w:rPr>
        <w:t xml:space="preserve"> uchylił w części i orzekł w tym zakresie co do istoty sprawy oraz utrzymał w mocy </w:t>
      </w:r>
      <w:r w:rsidRPr="00CC608D">
        <w:rPr>
          <w:rFonts w:ascii="Arial" w:hAnsi="Arial" w:cs="Arial"/>
          <w:bCs/>
          <w:iCs/>
          <w:spacing w:val="4"/>
          <w:sz w:val="20"/>
          <w:szCs w:val="20"/>
          <w:lang w:eastAsia="x-none"/>
        </w:rPr>
        <w:br/>
        <w:t xml:space="preserve">w pozostałej części </w:t>
      </w:r>
      <w:r w:rsidRPr="00CC608D">
        <w:rPr>
          <w:rFonts w:ascii="Arial" w:hAnsi="Arial" w:cs="Arial"/>
          <w:bCs/>
          <w:i/>
          <w:iCs/>
          <w:spacing w:val="4"/>
          <w:sz w:val="20"/>
          <w:szCs w:val="20"/>
          <w:lang w:eastAsia="x-none" w:bidi="pl-PL"/>
        </w:rPr>
        <w:t>decyzję</w:t>
      </w:r>
      <w:r w:rsidRPr="00CC608D">
        <w:rPr>
          <w:rFonts w:ascii="Arial" w:hAnsi="Arial" w:cs="Arial"/>
          <w:bCs/>
          <w:i/>
          <w:iCs/>
          <w:spacing w:val="4"/>
          <w:sz w:val="20"/>
          <w:szCs w:val="20"/>
          <w:lang w:eastAsia="x-none"/>
        </w:rPr>
        <w:t xml:space="preserve"> </w:t>
      </w:r>
      <w:r w:rsidRPr="00CC608D">
        <w:rPr>
          <w:rFonts w:ascii="Arial" w:hAnsi="Arial" w:cs="Arial"/>
          <w:bCs/>
          <w:i/>
          <w:iCs/>
          <w:spacing w:val="4"/>
          <w:sz w:val="20"/>
          <w:szCs w:val="20"/>
          <w:lang w:eastAsia="x-none" w:bidi="pl-PL"/>
        </w:rPr>
        <w:t>o środowiskowych uwarunkowaniach RDOŚ</w:t>
      </w:r>
      <w:r w:rsidRPr="00CC608D">
        <w:rPr>
          <w:rFonts w:ascii="Arial" w:hAnsi="Arial" w:cs="Arial"/>
          <w:bCs/>
          <w:iCs/>
          <w:spacing w:val="4"/>
          <w:sz w:val="20"/>
          <w:szCs w:val="20"/>
          <w:lang w:val="x-none" w:eastAsia="x-none"/>
        </w:rPr>
        <w:t xml:space="preserve">. </w:t>
      </w:r>
    </w:p>
    <w:p w:rsidR="00C77BCF" w:rsidRPr="00CC608D" w:rsidRDefault="00C77BCF" w:rsidP="00CC608D">
      <w:pPr>
        <w:tabs>
          <w:tab w:val="left" w:pos="0"/>
        </w:tabs>
        <w:spacing w:after="240" w:line="240" w:lineRule="exact"/>
        <w:jc w:val="both"/>
        <w:rPr>
          <w:rFonts w:ascii="Arial" w:hAnsi="Arial" w:cs="Arial"/>
          <w:bCs/>
          <w:iCs/>
          <w:spacing w:val="4"/>
          <w:sz w:val="20"/>
          <w:szCs w:val="20"/>
          <w:lang w:eastAsia="x-none"/>
        </w:rPr>
      </w:pPr>
      <w:r w:rsidRPr="00CC608D">
        <w:rPr>
          <w:rFonts w:ascii="Arial" w:hAnsi="Arial" w:cs="Arial"/>
          <w:bCs/>
          <w:i/>
          <w:iCs/>
          <w:spacing w:val="4"/>
          <w:sz w:val="20"/>
          <w:szCs w:val="20"/>
          <w:lang w:eastAsia="x-none"/>
        </w:rPr>
        <w:lastRenderedPageBreak/>
        <w:t>Decyzja</w:t>
      </w:r>
      <w:r w:rsidRPr="00CC608D">
        <w:rPr>
          <w:rFonts w:ascii="Arial" w:hAnsi="Arial" w:cs="Arial"/>
          <w:bCs/>
          <w:iCs/>
          <w:spacing w:val="4"/>
          <w:sz w:val="20"/>
          <w:szCs w:val="20"/>
          <w:lang w:val="x-none" w:eastAsia="x-none"/>
        </w:rPr>
        <w:t xml:space="preserve"> </w:t>
      </w:r>
      <w:r w:rsidRPr="00CC608D">
        <w:rPr>
          <w:rFonts w:ascii="Arial" w:hAnsi="Arial" w:cs="Arial"/>
          <w:bCs/>
          <w:i/>
          <w:iCs/>
          <w:spacing w:val="4"/>
          <w:sz w:val="20"/>
          <w:szCs w:val="20"/>
          <w:lang w:eastAsia="x-none"/>
        </w:rPr>
        <w:t>o środowiskowych uwarunkowaniach GDOŚ</w:t>
      </w:r>
      <w:r w:rsidRPr="00CC608D">
        <w:rPr>
          <w:rFonts w:ascii="Arial" w:hAnsi="Arial" w:cs="Arial"/>
          <w:bCs/>
          <w:iCs/>
          <w:spacing w:val="4"/>
          <w:sz w:val="20"/>
          <w:szCs w:val="20"/>
          <w:lang w:val="x-none" w:eastAsia="x-none"/>
        </w:rPr>
        <w:t xml:space="preserve"> wydana została już po </w:t>
      </w:r>
      <w:r w:rsidRPr="00CC608D">
        <w:rPr>
          <w:rFonts w:ascii="Arial" w:hAnsi="Arial" w:cs="Arial"/>
          <w:bCs/>
          <w:iCs/>
          <w:spacing w:val="4"/>
          <w:sz w:val="20"/>
          <w:szCs w:val="20"/>
          <w:lang w:eastAsia="x-none"/>
        </w:rPr>
        <w:t xml:space="preserve">wydaniu </w:t>
      </w:r>
      <w:r w:rsidRPr="00CC608D">
        <w:rPr>
          <w:rFonts w:ascii="Arial" w:hAnsi="Arial" w:cs="Arial"/>
          <w:bCs/>
          <w:i/>
          <w:iCs/>
          <w:spacing w:val="4"/>
          <w:sz w:val="20"/>
          <w:szCs w:val="20"/>
          <w:lang w:eastAsia="x-none"/>
        </w:rPr>
        <w:t>decyzji Wojewody Śląskiego</w:t>
      </w:r>
      <w:r w:rsidRPr="00CC608D">
        <w:rPr>
          <w:rFonts w:ascii="Arial" w:hAnsi="Arial" w:cs="Arial"/>
          <w:bCs/>
          <w:iCs/>
          <w:spacing w:val="4"/>
          <w:sz w:val="20"/>
          <w:szCs w:val="20"/>
          <w:lang w:eastAsia="x-none"/>
        </w:rPr>
        <w:t xml:space="preserve">, </w:t>
      </w:r>
      <w:r w:rsidRPr="00CC608D">
        <w:rPr>
          <w:rFonts w:ascii="Arial" w:hAnsi="Arial" w:cs="Arial"/>
          <w:bCs/>
          <w:iCs/>
          <w:spacing w:val="4"/>
          <w:sz w:val="20"/>
          <w:szCs w:val="20"/>
          <w:lang w:val="x-none" w:eastAsia="x-none"/>
        </w:rPr>
        <w:t xml:space="preserve">a co za tym idzie organ pierwszej instancji </w:t>
      </w:r>
      <w:r w:rsidRPr="00CC608D">
        <w:rPr>
          <w:rFonts w:ascii="Arial" w:hAnsi="Arial" w:cs="Arial"/>
          <w:bCs/>
          <w:iCs/>
          <w:spacing w:val="4"/>
          <w:sz w:val="20"/>
          <w:szCs w:val="20"/>
          <w:lang w:eastAsia="x-none"/>
        </w:rPr>
        <w:t xml:space="preserve">w pkt III na str. 6 zaskarżonej decyzji, dotyczącym warunków wynikających z potrzeb ochrony środowiska, </w:t>
      </w:r>
      <w:r w:rsidRPr="00CC608D">
        <w:rPr>
          <w:rFonts w:ascii="Arial" w:hAnsi="Arial" w:cs="Arial"/>
          <w:bCs/>
          <w:iCs/>
          <w:spacing w:val="4"/>
          <w:sz w:val="20"/>
          <w:szCs w:val="20"/>
          <w:lang w:val="x-none" w:eastAsia="x-none"/>
        </w:rPr>
        <w:t xml:space="preserve">nie mógł uwzględnić faktu wydania </w:t>
      </w:r>
      <w:proofErr w:type="spellStart"/>
      <w:r w:rsidRPr="00CC608D">
        <w:rPr>
          <w:rFonts w:ascii="Arial" w:hAnsi="Arial" w:cs="Arial"/>
          <w:bCs/>
          <w:iCs/>
          <w:spacing w:val="4"/>
          <w:sz w:val="20"/>
          <w:szCs w:val="20"/>
          <w:lang w:eastAsia="x-none"/>
        </w:rPr>
        <w:t>reformatoryjnej</w:t>
      </w:r>
      <w:proofErr w:type="spellEnd"/>
      <w:r w:rsidRPr="00CC608D">
        <w:rPr>
          <w:rFonts w:ascii="Arial" w:hAnsi="Arial" w:cs="Arial"/>
          <w:bCs/>
          <w:iCs/>
          <w:spacing w:val="4"/>
          <w:sz w:val="20"/>
          <w:szCs w:val="20"/>
          <w:lang w:eastAsia="x-none"/>
        </w:rPr>
        <w:t xml:space="preserve"> </w:t>
      </w:r>
      <w:r w:rsidRPr="00CC608D">
        <w:rPr>
          <w:rFonts w:ascii="Arial" w:hAnsi="Arial" w:cs="Arial"/>
          <w:bCs/>
          <w:i/>
          <w:iCs/>
          <w:spacing w:val="4"/>
          <w:sz w:val="20"/>
          <w:szCs w:val="20"/>
          <w:lang w:val="x-none" w:eastAsia="x-none"/>
        </w:rPr>
        <w:t>decyzji</w:t>
      </w:r>
      <w:r w:rsidRPr="00CC608D">
        <w:rPr>
          <w:rFonts w:ascii="Arial" w:hAnsi="Arial" w:cs="Arial"/>
          <w:bCs/>
          <w:i/>
          <w:iCs/>
          <w:spacing w:val="4"/>
          <w:sz w:val="20"/>
          <w:szCs w:val="20"/>
          <w:lang w:eastAsia="x-none"/>
        </w:rPr>
        <w:t xml:space="preserve"> o środowiskowych uwarunkowaniach GDOŚ</w:t>
      </w:r>
      <w:r w:rsidRPr="00CC608D">
        <w:rPr>
          <w:rFonts w:ascii="Arial" w:hAnsi="Arial" w:cs="Arial"/>
          <w:bCs/>
          <w:iCs/>
          <w:spacing w:val="4"/>
          <w:sz w:val="20"/>
          <w:szCs w:val="20"/>
          <w:lang w:val="x-none" w:eastAsia="x-none"/>
        </w:rPr>
        <w:t xml:space="preserve">, która pojawiła się dopiero na etapie postępowania odwoławczego od </w:t>
      </w:r>
      <w:r w:rsidRPr="00CC608D">
        <w:rPr>
          <w:rFonts w:ascii="Arial" w:hAnsi="Arial" w:cs="Arial"/>
          <w:bCs/>
          <w:i/>
          <w:iCs/>
          <w:spacing w:val="4"/>
          <w:sz w:val="20"/>
          <w:szCs w:val="20"/>
          <w:lang w:val="x-none" w:eastAsia="x-none"/>
        </w:rPr>
        <w:t>decyzji Wojewody</w:t>
      </w:r>
      <w:r w:rsidRPr="00CC608D">
        <w:rPr>
          <w:rFonts w:ascii="Arial" w:hAnsi="Arial" w:cs="Arial"/>
          <w:bCs/>
          <w:i/>
          <w:iCs/>
          <w:spacing w:val="4"/>
          <w:sz w:val="20"/>
          <w:szCs w:val="20"/>
          <w:lang w:eastAsia="x-none"/>
        </w:rPr>
        <w:t xml:space="preserve"> Śląskiego</w:t>
      </w:r>
      <w:r w:rsidRPr="00CC608D">
        <w:rPr>
          <w:rFonts w:ascii="Arial" w:hAnsi="Arial" w:cs="Arial"/>
          <w:bCs/>
          <w:iCs/>
          <w:spacing w:val="4"/>
          <w:sz w:val="20"/>
          <w:szCs w:val="20"/>
          <w:lang w:val="x-none" w:eastAsia="x-none"/>
        </w:rPr>
        <w:t>.</w:t>
      </w:r>
      <w:r w:rsidRPr="00CC608D">
        <w:rPr>
          <w:rFonts w:ascii="Arial" w:hAnsi="Arial" w:cs="Arial"/>
          <w:bCs/>
          <w:iCs/>
          <w:spacing w:val="4"/>
          <w:sz w:val="20"/>
          <w:szCs w:val="20"/>
          <w:lang w:eastAsia="x-none"/>
        </w:rPr>
        <w:t xml:space="preserve"> </w:t>
      </w:r>
      <w:r w:rsidRPr="00CC608D">
        <w:rPr>
          <w:rFonts w:ascii="Arial" w:hAnsi="Arial" w:cs="Arial"/>
          <w:bCs/>
          <w:i/>
          <w:iCs/>
          <w:spacing w:val="4"/>
          <w:sz w:val="20"/>
          <w:szCs w:val="20"/>
          <w:lang w:eastAsia="x-none"/>
        </w:rPr>
        <w:t>Decyzja o środowiskowych uwarunkowaniach GDOŚ</w:t>
      </w:r>
      <w:r w:rsidRPr="00CC608D">
        <w:rPr>
          <w:rFonts w:ascii="Arial" w:hAnsi="Arial" w:cs="Arial"/>
          <w:bCs/>
          <w:iCs/>
          <w:spacing w:val="4"/>
          <w:sz w:val="20"/>
          <w:szCs w:val="20"/>
          <w:lang w:eastAsia="x-none"/>
        </w:rPr>
        <w:t xml:space="preserve"> korygowała pewne zapisy w </w:t>
      </w:r>
      <w:r w:rsidRPr="00CC608D">
        <w:rPr>
          <w:rFonts w:ascii="Arial" w:hAnsi="Arial" w:cs="Arial"/>
          <w:bCs/>
          <w:i/>
          <w:iCs/>
          <w:spacing w:val="4"/>
          <w:sz w:val="20"/>
          <w:szCs w:val="20"/>
          <w:lang w:eastAsia="x-none"/>
        </w:rPr>
        <w:t>decyzji o środowiskowych uwarunkowaniach RDOŚ</w:t>
      </w:r>
      <w:r w:rsidRPr="00CC608D">
        <w:rPr>
          <w:rFonts w:ascii="Arial" w:hAnsi="Arial" w:cs="Arial"/>
          <w:bCs/>
          <w:iCs/>
          <w:spacing w:val="4"/>
          <w:sz w:val="20"/>
          <w:szCs w:val="20"/>
          <w:lang w:eastAsia="x-none"/>
        </w:rPr>
        <w:t xml:space="preserve"> konieczne do uwzględnienia na etapie realizacji przedsięwzięcia, a w pozostałym zakresie decyzja organu I instancji została utrzymana w mocy. W konsekwencji tego, warunki środowiskowe realizacji i eksploatacji przedsięwzięcia wynikają zarówno z </w:t>
      </w:r>
      <w:r w:rsidRPr="00CC608D">
        <w:rPr>
          <w:rFonts w:ascii="Arial" w:hAnsi="Arial" w:cs="Arial"/>
          <w:bCs/>
          <w:i/>
          <w:iCs/>
          <w:spacing w:val="4"/>
          <w:sz w:val="20"/>
          <w:szCs w:val="20"/>
          <w:lang w:eastAsia="x-none"/>
        </w:rPr>
        <w:t>decyzji</w:t>
      </w:r>
      <w:r w:rsidRPr="00CC608D">
        <w:rPr>
          <w:rFonts w:ascii="Arial" w:hAnsi="Arial" w:cs="Arial"/>
          <w:bCs/>
          <w:i/>
          <w:iCs/>
          <w:spacing w:val="4"/>
          <w:sz w:val="20"/>
          <w:szCs w:val="20"/>
          <w:lang w:val="x-none" w:eastAsia="x-none"/>
        </w:rPr>
        <w:t xml:space="preserve"> </w:t>
      </w:r>
      <w:r w:rsidRPr="00CC608D">
        <w:rPr>
          <w:rFonts w:ascii="Arial" w:hAnsi="Arial" w:cs="Arial"/>
          <w:bCs/>
          <w:i/>
          <w:iCs/>
          <w:spacing w:val="4"/>
          <w:sz w:val="20"/>
          <w:szCs w:val="20"/>
          <w:lang w:eastAsia="x-none"/>
        </w:rPr>
        <w:t>o środowiskowych uwarunkowaniach RDOŚ</w:t>
      </w:r>
      <w:r w:rsidRPr="00CC608D">
        <w:rPr>
          <w:rFonts w:ascii="Arial" w:hAnsi="Arial" w:cs="Arial"/>
          <w:bCs/>
          <w:iCs/>
          <w:spacing w:val="4"/>
          <w:sz w:val="20"/>
          <w:szCs w:val="20"/>
          <w:lang w:eastAsia="x-none"/>
        </w:rPr>
        <w:t xml:space="preserve">, jak i </w:t>
      </w:r>
      <w:r w:rsidRPr="00CC608D">
        <w:rPr>
          <w:rFonts w:ascii="Arial" w:hAnsi="Arial" w:cs="Arial"/>
          <w:bCs/>
          <w:i/>
          <w:iCs/>
          <w:spacing w:val="4"/>
          <w:sz w:val="20"/>
          <w:szCs w:val="20"/>
          <w:lang w:eastAsia="x-none"/>
        </w:rPr>
        <w:t>decyzji</w:t>
      </w:r>
      <w:r w:rsidRPr="00CC608D">
        <w:rPr>
          <w:rFonts w:ascii="Arial" w:hAnsi="Arial" w:cs="Arial"/>
          <w:bCs/>
          <w:i/>
          <w:iCs/>
          <w:spacing w:val="4"/>
          <w:sz w:val="20"/>
          <w:szCs w:val="20"/>
          <w:lang w:val="x-none" w:eastAsia="x-none"/>
        </w:rPr>
        <w:t xml:space="preserve"> </w:t>
      </w:r>
      <w:r w:rsidRPr="00CC608D">
        <w:rPr>
          <w:rFonts w:ascii="Arial" w:hAnsi="Arial" w:cs="Arial"/>
          <w:bCs/>
          <w:i/>
          <w:iCs/>
          <w:spacing w:val="4"/>
          <w:sz w:val="20"/>
          <w:szCs w:val="20"/>
          <w:lang w:eastAsia="x-none"/>
        </w:rPr>
        <w:t>o środowiskowych uwarunkowaniach GDOŚ.</w:t>
      </w:r>
    </w:p>
    <w:p w:rsidR="00C77BCF" w:rsidRPr="00CC608D" w:rsidRDefault="00C77BCF" w:rsidP="00CC608D">
      <w:pPr>
        <w:tabs>
          <w:tab w:val="left" w:pos="0"/>
        </w:tabs>
        <w:spacing w:after="240" w:line="240" w:lineRule="exact"/>
        <w:jc w:val="both"/>
        <w:rPr>
          <w:rFonts w:ascii="Arial" w:hAnsi="Arial" w:cs="Arial"/>
          <w:bCs/>
          <w:spacing w:val="4"/>
          <w:sz w:val="20"/>
          <w:szCs w:val="20"/>
        </w:rPr>
      </w:pPr>
      <w:r w:rsidRPr="00CC608D">
        <w:rPr>
          <w:rFonts w:ascii="Arial" w:hAnsi="Arial" w:cs="Arial"/>
          <w:bCs/>
          <w:iCs/>
          <w:spacing w:val="4"/>
          <w:sz w:val="20"/>
          <w:szCs w:val="20"/>
        </w:rPr>
        <w:t xml:space="preserve">Wobec powyższego, również </w:t>
      </w:r>
      <w:r w:rsidRPr="00CC608D">
        <w:rPr>
          <w:rFonts w:ascii="Arial" w:eastAsia="Calibri" w:hAnsi="Arial" w:cs="Arial"/>
          <w:spacing w:val="4"/>
          <w:sz w:val="20"/>
          <w:szCs w:val="20"/>
          <w:lang w:eastAsia="en-US"/>
        </w:rPr>
        <w:t>w punkcie I niniejszej decyzji, organ odwoławczy</w:t>
      </w:r>
      <w:r w:rsidRPr="00CC608D">
        <w:rPr>
          <w:rFonts w:ascii="Arial" w:eastAsia="Calibri" w:hAnsi="Arial" w:cs="Arial"/>
          <w:iCs/>
          <w:spacing w:val="4"/>
          <w:sz w:val="20"/>
          <w:szCs w:val="20"/>
          <w:lang w:eastAsia="en-US"/>
        </w:rPr>
        <w:t xml:space="preserve"> </w:t>
      </w:r>
      <w:r w:rsidRPr="00CC608D">
        <w:rPr>
          <w:rFonts w:ascii="Arial" w:eastAsia="Calibri" w:hAnsi="Arial" w:cs="Arial"/>
          <w:spacing w:val="4"/>
          <w:sz w:val="20"/>
          <w:szCs w:val="20"/>
          <w:lang w:eastAsia="en-US"/>
        </w:rPr>
        <w:t xml:space="preserve">uchylił odpowiednie zapisy </w:t>
      </w:r>
      <w:r w:rsidRPr="00CC608D">
        <w:rPr>
          <w:rFonts w:ascii="Arial" w:eastAsia="Calibri" w:hAnsi="Arial" w:cs="Arial"/>
          <w:i/>
          <w:spacing w:val="4"/>
          <w:sz w:val="20"/>
          <w:szCs w:val="20"/>
          <w:lang w:eastAsia="en-US"/>
        </w:rPr>
        <w:t xml:space="preserve">decyzji Wojewody Śląskiego </w:t>
      </w:r>
      <w:r w:rsidRPr="00CC608D">
        <w:rPr>
          <w:rFonts w:ascii="Arial" w:hAnsi="Arial" w:cs="Arial"/>
          <w:bCs/>
          <w:spacing w:val="4"/>
          <w:sz w:val="20"/>
          <w:szCs w:val="20"/>
        </w:rPr>
        <w:t xml:space="preserve">w zakresie, w jakim odnosiły się one do konieczności spełnienia </w:t>
      </w:r>
      <w:r w:rsidRPr="00CC608D">
        <w:rPr>
          <w:rFonts w:ascii="Arial" w:hAnsi="Arial" w:cs="Arial"/>
          <w:bCs/>
          <w:spacing w:val="4"/>
          <w:sz w:val="20"/>
          <w:szCs w:val="20"/>
        </w:rPr>
        <w:br/>
        <w:t xml:space="preserve">na etapie realizacji i eksploatacji przedsięwzięcia warunków przewidzianych w </w:t>
      </w:r>
      <w:r w:rsidR="00BD3221" w:rsidRPr="00CC608D">
        <w:rPr>
          <w:rFonts w:ascii="Arial" w:hAnsi="Arial" w:cs="Arial"/>
          <w:bCs/>
          <w:i/>
          <w:spacing w:val="4"/>
          <w:sz w:val="20"/>
          <w:szCs w:val="20"/>
        </w:rPr>
        <w:t xml:space="preserve">decyzji </w:t>
      </w:r>
      <w:r w:rsidR="00BD3221" w:rsidRPr="00CC608D">
        <w:rPr>
          <w:rFonts w:ascii="Arial" w:hAnsi="Arial" w:cs="Arial"/>
          <w:bCs/>
          <w:i/>
          <w:spacing w:val="4"/>
          <w:sz w:val="20"/>
          <w:szCs w:val="20"/>
        </w:rPr>
        <w:br/>
      </w:r>
      <w:r w:rsidRPr="00CC608D">
        <w:rPr>
          <w:rFonts w:ascii="Arial" w:hAnsi="Arial" w:cs="Arial"/>
          <w:bCs/>
          <w:i/>
          <w:iCs/>
          <w:spacing w:val="4"/>
          <w:sz w:val="20"/>
          <w:szCs w:val="20"/>
        </w:rPr>
        <w:t>o środowiskowych uwarunkowaniach RDOŚ</w:t>
      </w:r>
      <w:r w:rsidRPr="00CC608D">
        <w:rPr>
          <w:rFonts w:ascii="Arial" w:hAnsi="Arial" w:cs="Arial"/>
          <w:bCs/>
          <w:iCs/>
          <w:spacing w:val="4"/>
          <w:sz w:val="20"/>
          <w:szCs w:val="20"/>
        </w:rPr>
        <w:t xml:space="preserve">, </w:t>
      </w:r>
      <w:r w:rsidRPr="00CC608D">
        <w:rPr>
          <w:rFonts w:ascii="Arial" w:hAnsi="Arial" w:cs="Arial"/>
          <w:bCs/>
          <w:spacing w:val="4"/>
          <w:sz w:val="20"/>
          <w:szCs w:val="20"/>
        </w:rPr>
        <w:t xml:space="preserve">orzekając w tym zakresie poprzez ustalenie nowych zapisów uwzględniających wydanie </w:t>
      </w:r>
      <w:r w:rsidRPr="00CC608D">
        <w:rPr>
          <w:rFonts w:ascii="Arial" w:hAnsi="Arial" w:cs="Arial"/>
          <w:bCs/>
          <w:i/>
          <w:spacing w:val="4"/>
          <w:sz w:val="20"/>
          <w:szCs w:val="20"/>
        </w:rPr>
        <w:t xml:space="preserve">decyzji </w:t>
      </w:r>
      <w:r w:rsidRPr="00CC608D">
        <w:rPr>
          <w:rFonts w:ascii="Arial" w:hAnsi="Arial" w:cs="Arial"/>
          <w:bCs/>
          <w:i/>
          <w:iCs/>
          <w:spacing w:val="4"/>
          <w:sz w:val="20"/>
          <w:szCs w:val="20"/>
        </w:rPr>
        <w:t>o środowiskowych uwarunkowaniach GDOŚ</w:t>
      </w:r>
      <w:r w:rsidRPr="00CC608D">
        <w:rPr>
          <w:rFonts w:ascii="Arial" w:hAnsi="Arial" w:cs="Arial"/>
          <w:bCs/>
          <w:spacing w:val="4"/>
          <w:sz w:val="20"/>
          <w:szCs w:val="20"/>
        </w:rPr>
        <w:t>.</w:t>
      </w:r>
    </w:p>
    <w:p w:rsidR="00C77BCF" w:rsidRPr="00CC608D" w:rsidRDefault="00C77BCF" w:rsidP="00CC608D">
      <w:pPr>
        <w:spacing w:after="240" w:line="240" w:lineRule="exact"/>
        <w:jc w:val="both"/>
        <w:rPr>
          <w:rFonts w:ascii="Arial" w:hAnsi="Arial" w:cs="Arial"/>
          <w:bCs/>
          <w:iCs/>
          <w:spacing w:val="4"/>
          <w:sz w:val="20"/>
          <w:szCs w:val="20"/>
        </w:rPr>
      </w:pPr>
      <w:r w:rsidRPr="00CC608D">
        <w:rPr>
          <w:rFonts w:ascii="Arial" w:hAnsi="Arial" w:cs="Arial"/>
          <w:bCs/>
          <w:iCs/>
          <w:spacing w:val="4"/>
          <w:sz w:val="20"/>
          <w:szCs w:val="20"/>
        </w:rPr>
        <w:t xml:space="preserve">Dokonując powyższych rozstrzygnięć, </w:t>
      </w:r>
      <w:r w:rsidRPr="00CC608D">
        <w:rPr>
          <w:rFonts w:ascii="Arial" w:hAnsi="Arial" w:cs="Arial"/>
          <w:bCs/>
          <w:i/>
          <w:iCs/>
          <w:spacing w:val="4"/>
          <w:sz w:val="20"/>
          <w:szCs w:val="20"/>
        </w:rPr>
        <w:t>Minister</w:t>
      </w:r>
      <w:r w:rsidRPr="00CC608D">
        <w:rPr>
          <w:rFonts w:ascii="Arial" w:hAnsi="Arial" w:cs="Arial"/>
          <w:bCs/>
          <w:iCs/>
          <w:spacing w:val="4"/>
          <w:sz w:val="20"/>
          <w:szCs w:val="20"/>
        </w:rPr>
        <w:t xml:space="preserve"> uznał, że nie naruszają one zasady dwuinstancyjności postępowania, o której mowa w art. 15 </w:t>
      </w:r>
      <w:r w:rsidRPr="00CC608D">
        <w:rPr>
          <w:rFonts w:ascii="Arial" w:hAnsi="Arial" w:cs="Arial"/>
          <w:bCs/>
          <w:i/>
          <w:iCs/>
          <w:spacing w:val="4"/>
          <w:sz w:val="20"/>
          <w:szCs w:val="20"/>
        </w:rPr>
        <w:t>kpa</w:t>
      </w:r>
      <w:r w:rsidRPr="00CC608D">
        <w:rPr>
          <w:rFonts w:ascii="Arial" w:hAnsi="Arial" w:cs="Arial"/>
          <w:bCs/>
          <w:iCs/>
          <w:spacing w:val="4"/>
          <w:sz w:val="20"/>
          <w:szCs w:val="20"/>
        </w:rPr>
        <w:t xml:space="preserve">. Badając zgodność z prawem pozostałej części zaskarżonej decyzji, organ odwoławczy stwierdził, że czyni ona zadość innym wymogom </w:t>
      </w:r>
      <w:r w:rsidRPr="00CC608D">
        <w:rPr>
          <w:rFonts w:ascii="Arial" w:hAnsi="Arial" w:cs="Arial"/>
          <w:bCs/>
          <w:i/>
          <w:iCs/>
          <w:spacing w:val="4"/>
          <w:sz w:val="20"/>
          <w:szCs w:val="20"/>
        </w:rPr>
        <w:t xml:space="preserve">specustawy naftowej </w:t>
      </w:r>
      <w:r w:rsidRPr="00CC608D">
        <w:rPr>
          <w:rFonts w:ascii="Arial" w:hAnsi="Arial" w:cs="Arial"/>
          <w:bCs/>
          <w:iCs/>
          <w:spacing w:val="4"/>
          <w:sz w:val="20"/>
          <w:szCs w:val="20"/>
        </w:rPr>
        <w:t xml:space="preserve">oraz że brak było podstaw do zakwestionowania decyzji poza częścią uchyloną i ustaloną w </w:t>
      </w:r>
      <w:r w:rsidR="005974E1" w:rsidRPr="00CC608D">
        <w:rPr>
          <w:rFonts w:ascii="Arial" w:hAnsi="Arial" w:cs="Arial"/>
          <w:bCs/>
          <w:iCs/>
          <w:spacing w:val="4"/>
          <w:sz w:val="20"/>
          <w:szCs w:val="20"/>
        </w:rPr>
        <w:t xml:space="preserve">pkt I-II </w:t>
      </w:r>
      <w:r w:rsidRPr="00CC608D">
        <w:rPr>
          <w:rFonts w:ascii="Arial" w:hAnsi="Arial" w:cs="Arial"/>
          <w:bCs/>
          <w:iCs/>
          <w:spacing w:val="4"/>
          <w:sz w:val="20"/>
          <w:szCs w:val="20"/>
        </w:rPr>
        <w:t>niniejszej decyzji.</w:t>
      </w:r>
    </w:p>
    <w:p w:rsidR="00EE71DB" w:rsidRPr="00CC608D" w:rsidRDefault="00792C18" w:rsidP="00CC608D">
      <w:pPr>
        <w:spacing w:after="240" w:line="240" w:lineRule="exact"/>
        <w:jc w:val="both"/>
        <w:rPr>
          <w:rFonts w:ascii="Arial" w:hAnsi="Arial" w:cs="Arial"/>
          <w:bCs/>
          <w:iCs/>
          <w:spacing w:val="4"/>
          <w:sz w:val="20"/>
          <w:szCs w:val="20"/>
        </w:rPr>
      </w:pPr>
      <w:r w:rsidRPr="00CC608D">
        <w:rPr>
          <w:rFonts w:ascii="Arial" w:hAnsi="Arial" w:cs="Arial"/>
          <w:bCs/>
          <w:iCs/>
          <w:spacing w:val="4"/>
          <w:sz w:val="20"/>
          <w:szCs w:val="20"/>
        </w:rPr>
        <w:t>Rozpatrując</w:t>
      </w:r>
      <w:r w:rsidR="0087472E">
        <w:rPr>
          <w:rFonts w:ascii="Arial" w:hAnsi="Arial" w:cs="Arial"/>
          <w:bCs/>
          <w:iCs/>
          <w:spacing w:val="4"/>
          <w:sz w:val="20"/>
          <w:szCs w:val="20"/>
        </w:rPr>
        <w:t xml:space="preserve"> odwołanie Pani K. F.</w:t>
      </w:r>
      <w:r w:rsidR="00EE71DB" w:rsidRPr="00CC608D">
        <w:rPr>
          <w:rFonts w:ascii="Arial" w:hAnsi="Arial" w:cs="Arial"/>
          <w:iCs/>
          <w:spacing w:val="4"/>
          <w:sz w:val="20"/>
          <w:szCs w:val="20"/>
        </w:rPr>
        <w:t xml:space="preserve">, w pierwszej kolejności wskazać należy, że zarówno wojewoda orzekający w sprawie jako organ I instancji, jak i </w:t>
      </w:r>
      <w:r w:rsidR="00EE71DB" w:rsidRPr="00CC608D">
        <w:rPr>
          <w:rFonts w:ascii="Arial" w:hAnsi="Arial" w:cs="Arial"/>
          <w:i/>
          <w:iCs/>
          <w:spacing w:val="4"/>
          <w:sz w:val="20"/>
          <w:szCs w:val="20"/>
        </w:rPr>
        <w:t xml:space="preserve">Minister </w:t>
      </w:r>
      <w:r w:rsidR="00EE71DB" w:rsidRPr="00CC608D">
        <w:rPr>
          <w:rFonts w:ascii="Arial" w:hAnsi="Arial" w:cs="Arial"/>
          <w:iCs/>
          <w:spacing w:val="4"/>
          <w:sz w:val="20"/>
          <w:szCs w:val="20"/>
        </w:rPr>
        <w:t xml:space="preserve">działający jako organ odwoławczy, pełnią w procesie inwestycyjnym funkcję organów, które będąc właściwe do wydania decyzji </w:t>
      </w:r>
      <w:r w:rsidR="00EE71DB" w:rsidRPr="00CC608D">
        <w:rPr>
          <w:rFonts w:ascii="Arial" w:hAnsi="Arial" w:cs="Arial"/>
          <w:iCs/>
          <w:spacing w:val="4"/>
          <w:sz w:val="20"/>
          <w:szCs w:val="20"/>
        </w:rPr>
        <w:br/>
        <w:t xml:space="preserve">w przedmiocie ustalenia lokalizacji strategicznej inwestycji w sektorze naftowym, nie są jednocześnie uprawnione do wyznaczania i korygowania trasy tych inwestycji, ani do zmiany proponowanych </w:t>
      </w:r>
      <w:r w:rsidR="00B95F2E">
        <w:rPr>
          <w:rFonts w:ascii="Arial" w:hAnsi="Arial" w:cs="Arial"/>
          <w:iCs/>
          <w:spacing w:val="4"/>
          <w:sz w:val="20"/>
          <w:szCs w:val="20"/>
        </w:rPr>
        <w:br/>
      </w:r>
      <w:r w:rsidR="00EE71DB" w:rsidRPr="00CC608D">
        <w:rPr>
          <w:rFonts w:ascii="Arial" w:hAnsi="Arial" w:cs="Arial"/>
          <w:iCs/>
          <w:spacing w:val="4"/>
          <w:sz w:val="20"/>
          <w:szCs w:val="20"/>
        </w:rPr>
        <w:t>we wniosku rozwiązań.</w:t>
      </w:r>
    </w:p>
    <w:p w:rsidR="00EE71DB" w:rsidRPr="00CC608D" w:rsidRDefault="00EE71DB" w:rsidP="00CC608D">
      <w:pPr>
        <w:spacing w:after="240" w:line="240" w:lineRule="exact"/>
        <w:jc w:val="both"/>
        <w:rPr>
          <w:rFonts w:ascii="Arial" w:hAnsi="Arial" w:cs="Arial"/>
          <w:iCs/>
          <w:spacing w:val="4"/>
          <w:sz w:val="20"/>
          <w:szCs w:val="20"/>
        </w:rPr>
      </w:pPr>
      <w:r w:rsidRPr="00CC608D">
        <w:rPr>
          <w:rFonts w:ascii="Arial" w:hAnsi="Arial" w:cs="Arial"/>
          <w:iCs/>
          <w:spacing w:val="4"/>
          <w:sz w:val="20"/>
          <w:szCs w:val="20"/>
        </w:rPr>
        <w:t xml:space="preserve">To inwestor we wniosku o wydanie decyzji o ustalenia lokalizacji strategicznej inwestycji w sektorze naftowym decyduje o przebiegu inwestycji oraz o wielkości terenu niezbędnego dla jej realizacji. Inwestor samodzielnie dokonuje wyboru najbardziej korzystnych rozwiązań lokalizacyjnych. Zarówno wojewoda, jak i organ odwoławczy, mogą działać tylko w granicach tego wniosku i nie mają możliwości ingerowania w lokalizację inwestycji. Ocenie dokonanej przez organy I </w:t>
      </w:r>
      <w:proofErr w:type="spellStart"/>
      <w:r w:rsidRPr="00CC608D">
        <w:rPr>
          <w:rFonts w:ascii="Arial" w:hAnsi="Arial" w:cs="Arial"/>
          <w:iCs/>
          <w:spacing w:val="4"/>
          <w:sz w:val="20"/>
          <w:szCs w:val="20"/>
        </w:rPr>
        <w:t>i</w:t>
      </w:r>
      <w:proofErr w:type="spellEnd"/>
      <w:r w:rsidRPr="00CC608D">
        <w:rPr>
          <w:rFonts w:ascii="Arial" w:hAnsi="Arial" w:cs="Arial"/>
          <w:iCs/>
          <w:spacing w:val="4"/>
          <w:sz w:val="20"/>
          <w:szCs w:val="20"/>
        </w:rPr>
        <w:t xml:space="preserve"> II instancji podlega zgodność </w:t>
      </w:r>
      <w:r w:rsidRPr="00CC608D">
        <w:rPr>
          <w:rFonts w:ascii="Arial" w:hAnsi="Arial" w:cs="Arial"/>
          <w:iCs/>
          <w:spacing w:val="4"/>
          <w:sz w:val="20"/>
          <w:szCs w:val="20"/>
        </w:rPr>
        <w:br/>
        <w:t xml:space="preserve">z prawem planowanego przedsięwzięcia, w szczególności spełnienie warunków zawartych w przepisach </w:t>
      </w:r>
      <w:r w:rsidRPr="00CC608D">
        <w:rPr>
          <w:rFonts w:ascii="Arial" w:hAnsi="Arial" w:cs="Arial"/>
          <w:i/>
          <w:iCs/>
          <w:spacing w:val="4"/>
          <w:sz w:val="20"/>
          <w:szCs w:val="20"/>
        </w:rPr>
        <w:t>specustawy naftowej</w:t>
      </w:r>
      <w:r w:rsidRPr="00CC608D">
        <w:rPr>
          <w:rFonts w:ascii="Arial" w:hAnsi="Arial" w:cs="Arial"/>
          <w:iCs/>
          <w:spacing w:val="4"/>
          <w:sz w:val="20"/>
          <w:szCs w:val="20"/>
        </w:rPr>
        <w:t>. Inwestor jest zatem kreatorem miejsca, sposobu i kształtu realizacji inwestycji, natomiast organ orzekający wyznacza dopuszczalne prawem granice tej kreacji, poprzez dokonywanie oceny prawnej, kończącej się aktem władztwa publicznego, zakreślającego te granice.</w:t>
      </w:r>
    </w:p>
    <w:p w:rsidR="00EE71DB" w:rsidRPr="00CC608D" w:rsidRDefault="00EE71DB" w:rsidP="00CC608D">
      <w:pPr>
        <w:spacing w:after="240" w:line="240" w:lineRule="exact"/>
        <w:jc w:val="both"/>
        <w:rPr>
          <w:rFonts w:ascii="Arial" w:hAnsi="Arial" w:cs="Arial"/>
          <w:bCs/>
          <w:iCs/>
          <w:spacing w:val="4"/>
          <w:sz w:val="20"/>
          <w:szCs w:val="20"/>
          <w:lang w:bidi="pl-PL"/>
        </w:rPr>
      </w:pPr>
      <w:r w:rsidRPr="00CC608D">
        <w:rPr>
          <w:rFonts w:ascii="Arial" w:hAnsi="Arial" w:cs="Arial"/>
          <w:bCs/>
          <w:iCs/>
          <w:spacing w:val="4"/>
          <w:sz w:val="20"/>
          <w:szCs w:val="20"/>
          <w:lang w:bidi="pl-PL"/>
        </w:rPr>
        <w:t xml:space="preserve">Stanowisko to jest ugruntowane i jednolite w orzecznictwie sądów administracyjnych dotyczących </w:t>
      </w:r>
      <w:r w:rsidRPr="00CC608D">
        <w:rPr>
          <w:rFonts w:ascii="Arial" w:hAnsi="Arial" w:cs="Arial"/>
          <w:spacing w:val="4"/>
          <w:sz w:val="20"/>
          <w:szCs w:val="20"/>
        </w:rPr>
        <w:t xml:space="preserve">ustawy z dnia 24 kwietnia 2009 r. o inwestycjach w zakresie terminalu </w:t>
      </w:r>
      <w:proofErr w:type="spellStart"/>
      <w:r w:rsidRPr="00CC608D">
        <w:rPr>
          <w:rFonts w:ascii="Arial" w:hAnsi="Arial" w:cs="Arial"/>
          <w:spacing w:val="4"/>
          <w:sz w:val="20"/>
          <w:szCs w:val="20"/>
        </w:rPr>
        <w:t>regazyfikacyjnego</w:t>
      </w:r>
      <w:proofErr w:type="spellEnd"/>
      <w:r w:rsidRPr="00CC608D">
        <w:rPr>
          <w:rFonts w:ascii="Arial" w:hAnsi="Arial" w:cs="Arial"/>
          <w:spacing w:val="4"/>
          <w:sz w:val="20"/>
          <w:szCs w:val="20"/>
        </w:rPr>
        <w:t xml:space="preserve"> skroplonego gazu ziemnego w Świnoujściu (</w:t>
      </w:r>
      <w:proofErr w:type="spellStart"/>
      <w:r w:rsidRPr="00CC608D">
        <w:rPr>
          <w:rFonts w:ascii="Arial" w:hAnsi="Arial" w:cs="Arial"/>
          <w:spacing w:val="4"/>
          <w:sz w:val="20"/>
          <w:szCs w:val="20"/>
        </w:rPr>
        <w:t>t.j</w:t>
      </w:r>
      <w:proofErr w:type="spellEnd"/>
      <w:r w:rsidRPr="00CC608D">
        <w:rPr>
          <w:rFonts w:ascii="Arial" w:hAnsi="Arial" w:cs="Arial"/>
          <w:spacing w:val="4"/>
          <w:sz w:val="20"/>
          <w:szCs w:val="20"/>
        </w:rPr>
        <w:t>. Dz. U. z 2020 r. poz. 1554), zwanej dalej „</w:t>
      </w:r>
      <w:r w:rsidRPr="00CC608D">
        <w:rPr>
          <w:rFonts w:ascii="Arial" w:hAnsi="Arial" w:cs="Arial"/>
          <w:i/>
          <w:spacing w:val="4"/>
          <w:sz w:val="20"/>
          <w:szCs w:val="20"/>
        </w:rPr>
        <w:t>specustawą gazową</w:t>
      </w:r>
      <w:r w:rsidRPr="00CC608D">
        <w:rPr>
          <w:rFonts w:ascii="Arial" w:hAnsi="Arial" w:cs="Arial"/>
          <w:spacing w:val="4"/>
          <w:sz w:val="20"/>
          <w:szCs w:val="20"/>
        </w:rPr>
        <w:t xml:space="preserve">” </w:t>
      </w:r>
      <w:r w:rsidRPr="00CC608D">
        <w:rPr>
          <w:rFonts w:ascii="Arial" w:hAnsi="Arial" w:cs="Arial"/>
          <w:spacing w:val="4"/>
          <w:sz w:val="20"/>
          <w:szCs w:val="20"/>
        </w:rPr>
        <w:br/>
        <w:t xml:space="preserve">i </w:t>
      </w:r>
      <w:r w:rsidRPr="00CC608D">
        <w:rPr>
          <w:rFonts w:ascii="Arial" w:hAnsi="Arial" w:cs="Arial"/>
          <w:bCs/>
          <w:iCs/>
          <w:spacing w:val="4"/>
          <w:sz w:val="20"/>
          <w:szCs w:val="20"/>
          <w:lang w:bidi="pl-PL"/>
        </w:rPr>
        <w:t>ustawy z dnia 24 lipca 2015 r. o przygotowaniu i realizacji strategicznych inwestycji w zakresie sieci przesyłowych (Dz. U. z 2018 r. poz. 404), zwanej dalej „</w:t>
      </w:r>
      <w:r w:rsidRPr="00CC608D">
        <w:rPr>
          <w:rFonts w:ascii="Arial" w:hAnsi="Arial" w:cs="Arial"/>
          <w:bCs/>
          <w:i/>
          <w:iCs/>
          <w:spacing w:val="4"/>
          <w:sz w:val="20"/>
          <w:szCs w:val="20"/>
          <w:lang w:bidi="pl-PL"/>
        </w:rPr>
        <w:t>specustawą przesyłową</w:t>
      </w:r>
      <w:r w:rsidRPr="00CC608D">
        <w:rPr>
          <w:rFonts w:ascii="Arial" w:hAnsi="Arial" w:cs="Arial"/>
          <w:bCs/>
          <w:iCs/>
          <w:spacing w:val="4"/>
          <w:sz w:val="20"/>
          <w:szCs w:val="20"/>
          <w:lang w:bidi="pl-PL"/>
        </w:rPr>
        <w:t xml:space="preserve">, które w istotnym zakresie są w pełni analogiczne i na których wzorowana była </w:t>
      </w:r>
      <w:r w:rsidRPr="00CC608D">
        <w:rPr>
          <w:rFonts w:ascii="Arial" w:hAnsi="Arial" w:cs="Arial"/>
          <w:bCs/>
          <w:i/>
          <w:iCs/>
          <w:spacing w:val="4"/>
          <w:sz w:val="20"/>
          <w:szCs w:val="20"/>
          <w:lang w:bidi="pl-PL"/>
        </w:rPr>
        <w:t>specustawa naftowa</w:t>
      </w:r>
      <w:r w:rsidRPr="00CC608D">
        <w:rPr>
          <w:rFonts w:ascii="Arial" w:hAnsi="Arial" w:cs="Arial"/>
          <w:bCs/>
          <w:iCs/>
          <w:spacing w:val="4"/>
          <w:sz w:val="20"/>
          <w:szCs w:val="20"/>
          <w:lang w:bidi="pl-PL"/>
        </w:rPr>
        <w:t xml:space="preserve"> (por. wyroki Wojewódzkiego Sądu Administracyjnego w Warszawie z dnia 10 października 2018 r., sygn. akt </w:t>
      </w:r>
      <w:r w:rsidRPr="00CC608D">
        <w:rPr>
          <w:rFonts w:ascii="Arial" w:hAnsi="Arial" w:cs="Arial"/>
          <w:bCs/>
          <w:iCs/>
          <w:spacing w:val="4"/>
          <w:sz w:val="20"/>
          <w:szCs w:val="20"/>
          <w:lang w:bidi="pl-PL"/>
        </w:rPr>
        <w:br/>
        <w:t>IV SA/</w:t>
      </w:r>
      <w:proofErr w:type="spellStart"/>
      <w:r w:rsidRPr="00CC608D">
        <w:rPr>
          <w:rFonts w:ascii="Arial" w:hAnsi="Arial" w:cs="Arial"/>
          <w:bCs/>
          <w:iCs/>
          <w:spacing w:val="4"/>
          <w:sz w:val="20"/>
          <w:szCs w:val="20"/>
          <w:lang w:bidi="pl-PL"/>
        </w:rPr>
        <w:t>Wa</w:t>
      </w:r>
      <w:proofErr w:type="spellEnd"/>
      <w:r w:rsidRPr="00CC608D">
        <w:rPr>
          <w:rFonts w:ascii="Arial" w:hAnsi="Arial" w:cs="Arial"/>
          <w:bCs/>
          <w:iCs/>
          <w:spacing w:val="4"/>
          <w:sz w:val="20"/>
          <w:szCs w:val="20"/>
          <w:lang w:bidi="pl-PL"/>
        </w:rPr>
        <w:t xml:space="preserve"> 2480/17, z dnia 9 lutego 2018 r., sygn. akt IV SA/</w:t>
      </w:r>
      <w:proofErr w:type="spellStart"/>
      <w:r w:rsidRPr="00CC608D">
        <w:rPr>
          <w:rFonts w:ascii="Arial" w:hAnsi="Arial" w:cs="Arial"/>
          <w:bCs/>
          <w:iCs/>
          <w:spacing w:val="4"/>
          <w:sz w:val="20"/>
          <w:szCs w:val="20"/>
          <w:lang w:bidi="pl-PL"/>
        </w:rPr>
        <w:t>Wa</w:t>
      </w:r>
      <w:proofErr w:type="spellEnd"/>
      <w:r w:rsidRPr="00CC608D">
        <w:rPr>
          <w:rFonts w:ascii="Arial" w:hAnsi="Arial" w:cs="Arial"/>
          <w:bCs/>
          <w:iCs/>
          <w:spacing w:val="4"/>
          <w:sz w:val="20"/>
          <w:szCs w:val="20"/>
          <w:lang w:bidi="pl-PL"/>
        </w:rPr>
        <w:t xml:space="preserve"> 2780/17 i z dnia 7 września 2017 r., sygn. akt IV SA/</w:t>
      </w:r>
      <w:proofErr w:type="spellStart"/>
      <w:r w:rsidRPr="00CC608D">
        <w:rPr>
          <w:rFonts w:ascii="Arial" w:hAnsi="Arial" w:cs="Arial"/>
          <w:bCs/>
          <w:iCs/>
          <w:spacing w:val="4"/>
          <w:sz w:val="20"/>
          <w:szCs w:val="20"/>
          <w:lang w:bidi="pl-PL"/>
        </w:rPr>
        <w:t>Wa</w:t>
      </w:r>
      <w:proofErr w:type="spellEnd"/>
      <w:r w:rsidRPr="00CC608D">
        <w:rPr>
          <w:rFonts w:ascii="Arial" w:hAnsi="Arial" w:cs="Arial"/>
          <w:bCs/>
          <w:iCs/>
          <w:spacing w:val="4"/>
          <w:sz w:val="20"/>
          <w:szCs w:val="20"/>
          <w:lang w:bidi="pl-PL"/>
        </w:rPr>
        <w:t xml:space="preserve"> 1749/17, wyroki Wojewódzkiego Sądu Administracyjnego w Warszawie z dnia </w:t>
      </w:r>
      <w:r w:rsidRPr="00CC608D">
        <w:rPr>
          <w:rFonts w:ascii="Arial" w:hAnsi="Arial" w:cs="Arial"/>
          <w:bCs/>
          <w:iCs/>
          <w:spacing w:val="4"/>
          <w:sz w:val="20"/>
          <w:szCs w:val="20"/>
          <w:lang w:bidi="pl-PL"/>
        </w:rPr>
        <w:br/>
        <w:t>19 listopada 2019 r., sygn. akt IV SA/</w:t>
      </w:r>
      <w:proofErr w:type="spellStart"/>
      <w:r w:rsidRPr="00CC608D">
        <w:rPr>
          <w:rFonts w:ascii="Arial" w:hAnsi="Arial" w:cs="Arial"/>
          <w:bCs/>
          <w:iCs/>
          <w:spacing w:val="4"/>
          <w:sz w:val="20"/>
          <w:szCs w:val="20"/>
          <w:lang w:bidi="pl-PL"/>
        </w:rPr>
        <w:t>Wa</w:t>
      </w:r>
      <w:proofErr w:type="spellEnd"/>
      <w:r w:rsidRPr="00CC608D">
        <w:rPr>
          <w:rFonts w:ascii="Arial" w:hAnsi="Arial" w:cs="Arial"/>
          <w:bCs/>
          <w:iCs/>
          <w:spacing w:val="4"/>
          <w:sz w:val="20"/>
          <w:szCs w:val="20"/>
          <w:lang w:bidi="pl-PL"/>
        </w:rPr>
        <w:t xml:space="preserve"> 1496/19, z dnia 31 sierpnia 2018 r., sygn. akt IV SA/</w:t>
      </w:r>
      <w:proofErr w:type="spellStart"/>
      <w:r w:rsidRPr="00CC608D">
        <w:rPr>
          <w:rFonts w:ascii="Arial" w:hAnsi="Arial" w:cs="Arial"/>
          <w:bCs/>
          <w:iCs/>
          <w:spacing w:val="4"/>
          <w:sz w:val="20"/>
          <w:szCs w:val="20"/>
          <w:lang w:bidi="pl-PL"/>
        </w:rPr>
        <w:t>Wa</w:t>
      </w:r>
      <w:proofErr w:type="spellEnd"/>
      <w:r w:rsidRPr="00CC608D">
        <w:rPr>
          <w:rFonts w:ascii="Arial" w:hAnsi="Arial" w:cs="Arial"/>
          <w:bCs/>
          <w:iCs/>
          <w:spacing w:val="4"/>
          <w:sz w:val="20"/>
          <w:szCs w:val="20"/>
          <w:lang w:bidi="pl-PL"/>
        </w:rPr>
        <w:t xml:space="preserve"> 3345/17, z dnia 19 września 2018 r., sy</w:t>
      </w:r>
      <w:r w:rsidR="00136D5B" w:rsidRPr="00CC608D">
        <w:rPr>
          <w:rFonts w:ascii="Arial" w:hAnsi="Arial" w:cs="Arial"/>
          <w:bCs/>
          <w:iCs/>
          <w:spacing w:val="4"/>
          <w:sz w:val="20"/>
          <w:szCs w:val="20"/>
          <w:lang w:bidi="pl-PL"/>
        </w:rPr>
        <w:t>gn. akt IV SA/</w:t>
      </w:r>
      <w:proofErr w:type="spellStart"/>
      <w:r w:rsidR="00136D5B" w:rsidRPr="00CC608D">
        <w:rPr>
          <w:rFonts w:ascii="Arial" w:hAnsi="Arial" w:cs="Arial"/>
          <w:bCs/>
          <w:iCs/>
          <w:spacing w:val="4"/>
          <w:sz w:val="20"/>
          <w:szCs w:val="20"/>
          <w:lang w:bidi="pl-PL"/>
        </w:rPr>
        <w:t>Wa</w:t>
      </w:r>
      <w:proofErr w:type="spellEnd"/>
      <w:r w:rsidR="00136D5B" w:rsidRPr="00CC608D">
        <w:rPr>
          <w:rFonts w:ascii="Arial" w:hAnsi="Arial" w:cs="Arial"/>
          <w:bCs/>
          <w:iCs/>
          <w:spacing w:val="4"/>
          <w:sz w:val="20"/>
          <w:szCs w:val="20"/>
          <w:lang w:bidi="pl-PL"/>
        </w:rPr>
        <w:t xml:space="preserve"> 510/18, </w:t>
      </w:r>
      <w:proofErr w:type="spellStart"/>
      <w:r w:rsidR="00136D5B" w:rsidRPr="00CC608D">
        <w:rPr>
          <w:rFonts w:ascii="Arial" w:hAnsi="Arial" w:cs="Arial"/>
          <w:bCs/>
          <w:iCs/>
          <w:spacing w:val="4"/>
          <w:sz w:val="20"/>
          <w:szCs w:val="20"/>
          <w:lang w:bidi="pl-PL"/>
        </w:rPr>
        <w:t>opubl</w:t>
      </w:r>
      <w:proofErr w:type="spellEnd"/>
      <w:r w:rsidR="00136D5B" w:rsidRPr="00CC608D">
        <w:rPr>
          <w:rFonts w:ascii="Arial" w:hAnsi="Arial" w:cs="Arial"/>
          <w:bCs/>
          <w:iCs/>
          <w:spacing w:val="4"/>
          <w:sz w:val="20"/>
          <w:szCs w:val="20"/>
          <w:lang w:bidi="pl-PL"/>
        </w:rPr>
        <w:t>.</w:t>
      </w:r>
      <w:r w:rsidRPr="00CC608D">
        <w:rPr>
          <w:rFonts w:ascii="Arial" w:hAnsi="Arial" w:cs="Arial"/>
          <w:bCs/>
          <w:iCs/>
          <w:spacing w:val="4"/>
          <w:sz w:val="20"/>
          <w:szCs w:val="20"/>
          <w:lang w:bidi="pl-PL"/>
        </w:rPr>
        <w:t xml:space="preserve"> Centralna Baza Orzeczeń Sądów Administracyjnych). </w:t>
      </w:r>
    </w:p>
    <w:p w:rsidR="00EE71DB" w:rsidRPr="00CC608D" w:rsidRDefault="00EE71DB" w:rsidP="00CC608D">
      <w:pPr>
        <w:spacing w:after="240" w:line="240" w:lineRule="exact"/>
        <w:jc w:val="both"/>
        <w:rPr>
          <w:rFonts w:ascii="Arial" w:hAnsi="Arial" w:cs="Arial"/>
          <w:iCs/>
          <w:spacing w:val="4"/>
          <w:sz w:val="20"/>
          <w:szCs w:val="20"/>
        </w:rPr>
      </w:pPr>
      <w:r w:rsidRPr="00CC608D">
        <w:rPr>
          <w:rFonts w:ascii="Arial" w:hAnsi="Arial" w:cs="Arial"/>
          <w:iCs/>
          <w:spacing w:val="4"/>
          <w:sz w:val="20"/>
          <w:szCs w:val="20"/>
        </w:rPr>
        <w:t>Również o</w:t>
      </w:r>
      <w:r w:rsidRPr="00CC608D">
        <w:rPr>
          <w:rFonts w:ascii="Arial" w:hAnsi="Arial" w:cs="Arial"/>
          <w:iCs/>
          <w:spacing w:val="4"/>
          <w:sz w:val="20"/>
          <w:szCs w:val="20"/>
          <w:lang w:val="x-none"/>
        </w:rPr>
        <w:t xml:space="preserve">rzecznictwo </w:t>
      </w:r>
      <w:proofErr w:type="spellStart"/>
      <w:r w:rsidRPr="00CC608D">
        <w:rPr>
          <w:rFonts w:ascii="Arial" w:hAnsi="Arial" w:cs="Arial"/>
          <w:iCs/>
          <w:spacing w:val="4"/>
          <w:sz w:val="20"/>
          <w:szCs w:val="20"/>
          <w:lang w:val="x-none"/>
        </w:rPr>
        <w:t>sądowoadministracyjne</w:t>
      </w:r>
      <w:proofErr w:type="spellEnd"/>
      <w:r w:rsidRPr="00CC608D">
        <w:rPr>
          <w:rFonts w:ascii="Arial" w:hAnsi="Arial" w:cs="Arial"/>
          <w:iCs/>
          <w:spacing w:val="4"/>
          <w:sz w:val="20"/>
          <w:szCs w:val="20"/>
          <w:lang w:val="x-none"/>
        </w:rPr>
        <w:t xml:space="preserve"> – zapadłe wprawdzie w odniesieniu do regulacji </w:t>
      </w:r>
      <w:r w:rsidR="00C861D6" w:rsidRPr="00CC608D">
        <w:rPr>
          <w:rFonts w:ascii="Arial" w:hAnsi="Arial" w:cs="Arial"/>
          <w:i/>
          <w:iCs/>
          <w:spacing w:val="4"/>
          <w:sz w:val="20"/>
          <w:szCs w:val="20"/>
        </w:rPr>
        <w:t>specustawy</w:t>
      </w:r>
      <w:r w:rsidRPr="00CC608D">
        <w:rPr>
          <w:rFonts w:ascii="Arial" w:hAnsi="Arial" w:cs="Arial"/>
          <w:i/>
          <w:iCs/>
          <w:spacing w:val="4"/>
          <w:sz w:val="20"/>
          <w:szCs w:val="20"/>
        </w:rPr>
        <w:t xml:space="preserve"> drogow</w:t>
      </w:r>
      <w:r w:rsidR="00C861D6" w:rsidRPr="00CC608D">
        <w:rPr>
          <w:rFonts w:ascii="Arial" w:hAnsi="Arial" w:cs="Arial"/>
          <w:i/>
          <w:iCs/>
          <w:spacing w:val="4"/>
          <w:sz w:val="20"/>
          <w:szCs w:val="20"/>
        </w:rPr>
        <w:t>ej</w:t>
      </w:r>
      <w:r w:rsidRPr="00CC608D">
        <w:rPr>
          <w:rFonts w:ascii="Arial" w:hAnsi="Arial" w:cs="Arial"/>
          <w:iCs/>
          <w:spacing w:val="4"/>
          <w:sz w:val="20"/>
          <w:szCs w:val="20"/>
          <w:lang w:val="x-none"/>
        </w:rPr>
        <w:t xml:space="preserve">, ale aktualne w pełni w świetle rozwiązań przyjętych w </w:t>
      </w:r>
      <w:r w:rsidRPr="00CC608D">
        <w:rPr>
          <w:rFonts w:ascii="Arial" w:hAnsi="Arial" w:cs="Arial"/>
          <w:i/>
          <w:iCs/>
          <w:spacing w:val="4"/>
          <w:sz w:val="20"/>
          <w:szCs w:val="20"/>
        </w:rPr>
        <w:t xml:space="preserve">specustawie </w:t>
      </w:r>
      <w:r w:rsidR="00C861D6" w:rsidRPr="00CC608D">
        <w:rPr>
          <w:rFonts w:ascii="Arial" w:hAnsi="Arial" w:cs="Arial"/>
          <w:i/>
          <w:iCs/>
          <w:spacing w:val="4"/>
          <w:sz w:val="20"/>
          <w:szCs w:val="20"/>
        </w:rPr>
        <w:t>naftowej</w:t>
      </w:r>
      <w:r w:rsidR="00C861D6" w:rsidRPr="00CC608D">
        <w:rPr>
          <w:rFonts w:ascii="Arial" w:hAnsi="Arial" w:cs="Arial"/>
          <w:iCs/>
          <w:spacing w:val="4"/>
          <w:sz w:val="20"/>
          <w:szCs w:val="20"/>
        </w:rPr>
        <w:t xml:space="preserve"> </w:t>
      </w:r>
      <w:r w:rsidRPr="00CC608D">
        <w:rPr>
          <w:rFonts w:ascii="Arial" w:hAnsi="Arial" w:cs="Arial"/>
          <w:iCs/>
          <w:spacing w:val="4"/>
          <w:sz w:val="20"/>
          <w:szCs w:val="20"/>
          <w:lang w:val="x-none"/>
        </w:rPr>
        <w:t>– nie pozostawia co do ww. zagadnienia jakichkolwiek wątpliwości (</w:t>
      </w:r>
      <w:r w:rsidRPr="00CC608D">
        <w:rPr>
          <w:rFonts w:ascii="Arial" w:hAnsi="Arial" w:cs="Arial"/>
          <w:iCs/>
          <w:spacing w:val="4"/>
          <w:sz w:val="20"/>
          <w:szCs w:val="20"/>
        </w:rPr>
        <w:t xml:space="preserve">zob. wyroki Naczelnego Sądu Administracyjnego: z 13 września 2017 r., sygn. akt II OSK 1705/17, z 8 czerwca 2017 r., sygn. akt </w:t>
      </w:r>
      <w:r w:rsidR="00287245" w:rsidRPr="00CC608D">
        <w:rPr>
          <w:rFonts w:ascii="Arial" w:hAnsi="Arial" w:cs="Arial"/>
          <w:iCs/>
          <w:spacing w:val="4"/>
          <w:sz w:val="20"/>
          <w:szCs w:val="20"/>
        </w:rPr>
        <w:br/>
      </w:r>
      <w:r w:rsidRPr="00CC608D">
        <w:rPr>
          <w:rFonts w:ascii="Arial" w:hAnsi="Arial" w:cs="Arial"/>
          <w:iCs/>
          <w:spacing w:val="4"/>
          <w:sz w:val="20"/>
          <w:szCs w:val="20"/>
        </w:rPr>
        <w:t>II OSK 2572/15, z 19 lipca 2016 r., sygn. akt II OSK 1373/16, z 25 maja 2016 r., sygn. akt II OSK 524/16, z 1 marca 2016 r., sygn. akt II OSK 2334/15, z 1 kwietnia 201</w:t>
      </w:r>
      <w:r w:rsidR="00C861D6" w:rsidRPr="00CC608D">
        <w:rPr>
          <w:rFonts w:ascii="Arial" w:hAnsi="Arial" w:cs="Arial"/>
          <w:iCs/>
          <w:spacing w:val="4"/>
          <w:sz w:val="20"/>
          <w:szCs w:val="20"/>
        </w:rPr>
        <w:t xml:space="preserve">5 r., sygn. akt II OSK 106/15, </w:t>
      </w:r>
      <w:r w:rsidR="00AE3F2A" w:rsidRPr="00CC608D">
        <w:rPr>
          <w:rFonts w:ascii="Arial" w:hAnsi="Arial" w:cs="Arial"/>
          <w:iCs/>
          <w:spacing w:val="4"/>
          <w:sz w:val="20"/>
          <w:szCs w:val="20"/>
        </w:rPr>
        <w:br/>
      </w:r>
      <w:r w:rsidRPr="00CC608D">
        <w:rPr>
          <w:rFonts w:ascii="Arial" w:hAnsi="Arial" w:cs="Arial"/>
          <w:iCs/>
          <w:spacing w:val="4"/>
          <w:sz w:val="20"/>
          <w:szCs w:val="20"/>
        </w:rPr>
        <w:t xml:space="preserve">z 24 lutego 2015 r., sygn. akt II OSK 3221/14, z 2 kwietnia 2014 r., sygn. akt II OSK 2621/12, </w:t>
      </w:r>
      <w:r w:rsidR="00AE3F2A" w:rsidRPr="00CC608D">
        <w:rPr>
          <w:rFonts w:ascii="Arial" w:hAnsi="Arial" w:cs="Arial"/>
          <w:iCs/>
          <w:spacing w:val="4"/>
          <w:sz w:val="20"/>
          <w:szCs w:val="20"/>
        </w:rPr>
        <w:br/>
      </w:r>
      <w:r w:rsidRPr="00CC608D">
        <w:rPr>
          <w:rFonts w:ascii="Arial" w:hAnsi="Arial" w:cs="Arial"/>
          <w:iCs/>
          <w:spacing w:val="4"/>
          <w:sz w:val="20"/>
          <w:szCs w:val="20"/>
        </w:rPr>
        <w:t xml:space="preserve">z 28 lutego 2014 r., sygn. akt II OSK 93/14, z 26 lipca 2013 r. sygn. akt II OSK 762/13, z 17 kwietnia </w:t>
      </w:r>
      <w:r w:rsidRPr="00CC608D">
        <w:rPr>
          <w:rFonts w:ascii="Arial" w:hAnsi="Arial" w:cs="Arial"/>
          <w:iCs/>
          <w:spacing w:val="4"/>
          <w:sz w:val="20"/>
          <w:szCs w:val="20"/>
        </w:rPr>
        <w:lastRenderedPageBreak/>
        <w:t xml:space="preserve">2013 r., sygn. akt II OSK 432/13, z 18 listopada 2010 r., sygn. akt II OSK 1968/10, z 20 stycznia 2010 r., sygn. akt II OSK 2416/10, </w:t>
      </w:r>
      <w:proofErr w:type="spellStart"/>
      <w:r w:rsidRPr="00CC608D">
        <w:rPr>
          <w:rFonts w:ascii="Arial" w:hAnsi="Arial" w:cs="Arial"/>
          <w:iCs/>
          <w:spacing w:val="4"/>
          <w:sz w:val="20"/>
          <w:szCs w:val="20"/>
        </w:rPr>
        <w:t>opubl</w:t>
      </w:r>
      <w:proofErr w:type="spellEnd"/>
      <w:r w:rsidRPr="00CC608D">
        <w:rPr>
          <w:rFonts w:ascii="Arial" w:hAnsi="Arial" w:cs="Arial"/>
          <w:iCs/>
          <w:spacing w:val="4"/>
          <w:sz w:val="20"/>
          <w:szCs w:val="20"/>
        </w:rPr>
        <w:t xml:space="preserve">. </w:t>
      </w:r>
      <w:r w:rsidRPr="00CC608D">
        <w:rPr>
          <w:rFonts w:ascii="Arial" w:hAnsi="Arial" w:cs="Arial"/>
          <w:bCs/>
          <w:iCs/>
          <w:spacing w:val="4"/>
          <w:sz w:val="20"/>
          <w:szCs w:val="20"/>
          <w:lang w:val="x-none"/>
        </w:rPr>
        <w:t>Centralna Baza Orzeczeń Sądów Administracyjnych</w:t>
      </w:r>
      <w:r w:rsidRPr="00CC608D">
        <w:rPr>
          <w:rFonts w:ascii="Arial" w:hAnsi="Arial" w:cs="Arial"/>
          <w:iCs/>
          <w:spacing w:val="4"/>
          <w:sz w:val="20"/>
          <w:szCs w:val="20"/>
          <w:lang w:val="x-none"/>
        </w:rPr>
        <w:t>)</w:t>
      </w:r>
      <w:r w:rsidRPr="00CC608D">
        <w:rPr>
          <w:rFonts w:ascii="Arial" w:hAnsi="Arial" w:cs="Arial"/>
          <w:iCs/>
          <w:spacing w:val="4"/>
          <w:sz w:val="20"/>
          <w:szCs w:val="20"/>
        </w:rPr>
        <w:t xml:space="preserve">. </w:t>
      </w:r>
    </w:p>
    <w:p w:rsidR="00EE71DB" w:rsidRPr="00CC608D" w:rsidRDefault="00EE71DB" w:rsidP="00CC608D">
      <w:pPr>
        <w:spacing w:after="240" w:line="240" w:lineRule="exact"/>
        <w:jc w:val="both"/>
        <w:rPr>
          <w:rFonts w:ascii="Arial" w:hAnsi="Arial" w:cs="Arial"/>
          <w:iCs/>
          <w:spacing w:val="4"/>
          <w:sz w:val="20"/>
          <w:szCs w:val="20"/>
        </w:rPr>
      </w:pPr>
      <w:r w:rsidRPr="00CC608D">
        <w:rPr>
          <w:rFonts w:ascii="Arial" w:hAnsi="Arial" w:cs="Arial"/>
          <w:iCs/>
          <w:spacing w:val="4"/>
          <w:sz w:val="20"/>
          <w:szCs w:val="20"/>
        </w:rPr>
        <w:t xml:space="preserve">Wynika z powyższego, że decyzja </w:t>
      </w:r>
      <w:r w:rsidR="00C861D6" w:rsidRPr="00CC608D">
        <w:rPr>
          <w:rFonts w:ascii="Arial" w:hAnsi="Arial" w:cs="Arial"/>
          <w:iCs/>
          <w:spacing w:val="4"/>
          <w:sz w:val="20"/>
          <w:szCs w:val="20"/>
        </w:rPr>
        <w:t>o ustaleniu lokalizacji strategicznej inwestycji w sektorze naftowym</w:t>
      </w:r>
      <w:r w:rsidRPr="00CC608D">
        <w:rPr>
          <w:rFonts w:ascii="Arial" w:hAnsi="Arial" w:cs="Arial"/>
          <w:iCs/>
          <w:spacing w:val="4"/>
          <w:sz w:val="20"/>
          <w:szCs w:val="20"/>
        </w:rPr>
        <w:t xml:space="preserve">, </w:t>
      </w:r>
      <w:r w:rsidR="00C861D6" w:rsidRPr="00CC608D">
        <w:rPr>
          <w:rFonts w:ascii="Arial" w:hAnsi="Arial" w:cs="Arial"/>
          <w:iCs/>
          <w:spacing w:val="4"/>
          <w:sz w:val="20"/>
          <w:szCs w:val="20"/>
        </w:rPr>
        <w:t xml:space="preserve">nie </w:t>
      </w:r>
      <w:r w:rsidRPr="00CC608D">
        <w:rPr>
          <w:rFonts w:ascii="Arial" w:hAnsi="Arial" w:cs="Arial"/>
          <w:iCs/>
          <w:spacing w:val="4"/>
          <w:sz w:val="20"/>
          <w:szCs w:val="20"/>
        </w:rPr>
        <w:t>ma charakteru uznaniowego i w ra</w:t>
      </w:r>
      <w:r w:rsidR="00C861D6" w:rsidRPr="00CC608D">
        <w:rPr>
          <w:rFonts w:ascii="Arial" w:hAnsi="Arial" w:cs="Arial"/>
          <w:iCs/>
          <w:spacing w:val="4"/>
          <w:sz w:val="20"/>
          <w:szCs w:val="20"/>
        </w:rPr>
        <w:t xml:space="preserve">zie spełnienia przez inwestora </w:t>
      </w:r>
      <w:r w:rsidRPr="00CC608D">
        <w:rPr>
          <w:rFonts w:ascii="Arial" w:hAnsi="Arial" w:cs="Arial"/>
          <w:iCs/>
          <w:spacing w:val="4"/>
          <w:sz w:val="20"/>
          <w:szCs w:val="20"/>
        </w:rPr>
        <w:t xml:space="preserve">wymagań określonych </w:t>
      </w:r>
      <w:r w:rsidR="00C861D6" w:rsidRPr="00CC608D">
        <w:rPr>
          <w:rFonts w:ascii="Arial" w:hAnsi="Arial" w:cs="Arial"/>
          <w:iCs/>
          <w:spacing w:val="4"/>
          <w:sz w:val="20"/>
          <w:szCs w:val="20"/>
        </w:rPr>
        <w:br/>
      </w:r>
      <w:r w:rsidRPr="00CC608D">
        <w:rPr>
          <w:rFonts w:ascii="Arial" w:hAnsi="Arial" w:cs="Arial"/>
          <w:iCs/>
          <w:spacing w:val="4"/>
          <w:sz w:val="20"/>
          <w:szCs w:val="20"/>
        </w:rPr>
        <w:t xml:space="preserve">w przepisach </w:t>
      </w:r>
      <w:r w:rsidRPr="00CC608D">
        <w:rPr>
          <w:rFonts w:ascii="Arial" w:hAnsi="Arial" w:cs="Arial"/>
          <w:i/>
          <w:iCs/>
          <w:spacing w:val="4"/>
          <w:sz w:val="20"/>
          <w:szCs w:val="20"/>
        </w:rPr>
        <w:t xml:space="preserve">specustawy </w:t>
      </w:r>
      <w:r w:rsidR="00C861D6" w:rsidRPr="00CC608D">
        <w:rPr>
          <w:rFonts w:ascii="Arial" w:hAnsi="Arial" w:cs="Arial"/>
          <w:i/>
          <w:iCs/>
          <w:spacing w:val="4"/>
          <w:sz w:val="20"/>
          <w:szCs w:val="20"/>
        </w:rPr>
        <w:t xml:space="preserve">naftowej </w:t>
      </w:r>
      <w:r w:rsidRPr="00CC608D">
        <w:rPr>
          <w:rFonts w:ascii="Arial" w:hAnsi="Arial" w:cs="Arial"/>
          <w:iCs/>
          <w:spacing w:val="4"/>
          <w:sz w:val="20"/>
          <w:szCs w:val="20"/>
        </w:rPr>
        <w:t xml:space="preserve">organ jest zobligowany ustalić lokalizację inwestycji w wersji zgodnej z wnioskiem </w:t>
      </w:r>
      <w:r w:rsidRPr="00CC608D">
        <w:rPr>
          <w:rFonts w:ascii="Arial" w:hAnsi="Arial" w:cs="Arial"/>
          <w:i/>
          <w:iCs/>
          <w:spacing w:val="4"/>
          <w:sz w:val="20"/>
          <w:szCs w:val="20"/>
        </w:rPr>
        <w:t>inwestora</w:t>
      </w:r>
      <w:r w:rsidRPr="00CC608D">
        <w:rPr>
          <w:rFonts w:ascii="Arial" w:hAnsi="Arial" w:cs="Arial"/>
          <w:iCs/>
          <w:spacing w:val="4"/>
          <w:sz w:val="20"/>
          <w:szCs w:val="20"/>
        </w:rPr>
        <w:t xml:space="preserve">. </w:t>
      </w:r>
    </w:p>
    <w:p w:rsidR="007000C3" w:rsidRPr="00CC608D" w:rsidRDefault="007000C3" w:rsidP="00CC608D">
      <w:pPr>
        <w:spacing w:after="240" w:line="240" w:lineRule="exact"/>
        <w:jc w:val="both"/>
        <w:rPr>
          <w:rFonts w:ascii="Arial" w:hAnsi="Arial" w:cs="Arial"/>
          <w:spacing w:val="4"/>
          <w:sz w:val="20"/>
          <w:szCs w:val="20"/>
        </w:rPr>
      </w:pPr>
      <w:r w:rsidRPr="00CC608D">
        <w:rPr>
          <w:rFonts w:ascii="Arial" w:hAnsi="Arial" w:cs="Arial"/>
          <w:spacing w:val="4"/>
          <w:sz w:val="20"/>
          <w:szCs w:val="20"/>
        </w:rPr>
        <w:t xml:space="preserve">W tym miejscu zasadnym jest także przywołanie stanowiska Trybunału Konstytucyjnego, który </w:t>
      </w:r>
      <w:r w:rsidRPr="00CC608D">
        <w:rPr>
          <w:rFonts w:ascii="Arial" w:hAnsi="Arial" w:cs="Arial"/>
          <w:spacing w:val="4"/>
          <w:sz w:val="20"/>
          <w:szCs w:val="20"/>
        </w:rPr>
        <w:br/>
        <w:t xml:space="preserve">w uzasadnieniu wyroku z dnia 16 października 2012 r., K 4/10 – dotyczącym </w:t>
      </w:r>
      <w:r w:rsidRPr="00CC608D">
        <w:rPr>
          <w:rFonts w:ascii="Arial" w:hAnsi="Arial" w:cs="Arial"/>
          <w:i/>
          <w:spacing w:val="4"/>
          <w:sz w:val="20"/>
          <w:szCs w:val="20"/>
        </w:rPr>
        <w:t>specustawy drogowej</w:t>
      </w:r>
      <w:r w:rsidRPr="00CC608D">
        <w:rPr>
          <w:rFonts w:ascii="Arial" w:hAnsi="Arial" w:cs="Arial"/>
          <w:spacing w:val="4"/>
          <w:sz w:val="20"/>
          <w:szCs w:val="20"/>
        </w:rPr>
        <w:t xml:space="preserve"> </w:t>
      </w:r>
      <w:r w:rsidRPr="00CC608D">
        <w:rPr>
          <w:rFonts w:ascii="Arial" w:hAnsi="Arial" w:cs="Arial"/>
          <w:spacing w:val="4"/>
          <w:sz w:val="20"/>
          <w:szCs w:val="20"/>
        </w:rPr>
        <w:br/>
        <w:t xml:space="preserve">– zwrócił uwagę na specyfikę spraw dotyczących budowy dróg publicznych, których budowa jest realizacją celu publicznego. Budowa bezpiecznych dróg w Polsce stanowi nadal priorytetowy cel publiczny, gdyż jest konieczna zarówno dla ochrony środowiska, jak i zdrowia, wolności i praw konstytucyjnych całych społeczności. Trybunał Konstytucyjny zwrócił uwagę, że po pierwsze, drogi są budowane nie w interesie państwa, jednostki samorządu terytorialnego czy zarządcy drogi, lecz </w:t>
      </w:r>
      <w:r w:rsidRPr="00CC608D">
        <w:rPr>
          <w:rFonts w:ascii="Arial" w:hAnsi="Arial" w:cs="Arial"/>
          <w:spacing w:val="4"/>
          <w:sz w:val="20"/>
          <w:szCs w:val="20"/>
        </w:rPr>
        <w:br/>
        <w:t xml:space="preserve">w interesie wszystkich członków społeczeństwa, także tych wywłaszczonych; po drugie, uproszczona procedura wywłaszczenia z mocy prawa podczas realizacji inwestycji liniowych, obejmujących wiele nieruchomości, jest metodą skuteczną; po trzecie, lokalizacja (wytyczenie) drogi niejako narzuca listę nieruchomości, które muszą być zajęte, a zatem wywłaszczone. Jeżeli przyjmujemy, że przebieg drogi jest wyznaczony w sposób racjonalny przez grono specjalistów z zakresu transportu, geologii, ochrony środowiska, musimy przyjąć nieuchronność zajęcia ściśle oznaczonych gruntów pod budowę drogi. Trzeba mieć na względzie liniowy charakter inwestycji drogowych, który dyktuje w sposób naturalny pewne rozstrzygnięcia, w szczególności co do wyboru nieruchomości objętych decyzją i – w następstwie jej wydania – wywłaszczonych. Przy założonym przebiegu drogi – z jednej strony, wybór działek, przez które ma ona przebiegać, jest bardzo ograniczony albo wręcz wybór taki nie istnieje, z drugiej strony </w:t>
      </w:r>
      <w:r w:rsidRPr="00CC608D">
        <w:rPr>
          <w:rFonts w:ascii="Arial" w:hAnsi="Arial" w:cs="Arial"/>
          <w:spacing w:val="4"/>
          <w:sz w:val="20"/>
          <w:szCs w:val="20"/>
        </w:rPr>
        <w:br/>
        <w:t>– wypadnięcie choćby jednej z grup wywłaszczonych nieruchomości może unicestwić całą inwestycję. Należy ponadto mieć na uwadze, że wniosek o wydanie decyzji o zezwoleniu na realizację inwestycji drogowej składa zarządca drogi.</w:t>
      </w:r>
    </w:p>
    <w:p w:rsidR="007000C3" w:rsidRPr="00CC608D" w:rsidRDefault="007000C3" w:rsidP="00CC608D">
      <w:pPr>
        <w:spacing w:after="240" w:line="240" w:lineRule="exact"/>
        <w:jc w:val="both"/>
        <w:rPr>
          <w:rFonts w:ascii="Arial" w:hAnsi="Arial" w:cs="Arial"/>
          <w:iCs/>
          <w:spacing w:val="4"/>
          <w:sz w:val="20"/>
          <w:szCs w:val="20"/>
        </w:rPr>
      </w:pPr>
      <w:r w:rsidRPr="00CC608D">
        <w:rPr>
          <w:rFonts w:ascii="Arial" w:hAnsi="Arial" w:cs="Arial"/>
          <w:spacing w:val="4"/>
          <w:sz w:val="20"/>
          <w:szCs w:val="20"/>
        </w:rPr>
        <w:t>W ocenie organu odwoławczego przedstawiony powyżej pogląd Trybunału Konstytucyjnego znajduje zastosowanie również w zakresie zasad ustalania lokalizacji strategicznej inwestycji w sektorze naftowym.</w:t>
      </w:r>
    </w:p>
    <w:p w:rsidR="00BD3181" w:rsidRPr="00CC608D" w:rsidRDefault="00DE559B" w:rsidP="00CC608D">
      <w:pPr>
        <w:spacing w:after="240" w:line="240" w:lineRule="exact"/>
        <w:jc w:val="both"/>
        <w:rPr>
          <w:rFonts w:ascii="Arial" w:hAnsi="Arial" w:cs="Arial"/>
          <w:iCs/>
          <w:spacing w:val="4"/>
          <w:sz w:val="20"/>
          <w:szCs w:val="20"/>
        </w:rPr>
      </w:pPr>
      <w:r w:rsidRPr="00CC608D">
        <w:rPr>
          <w:rFonts w:ascii="Arial" w:hAnsi="Arial" w:cs="Arial"/>
          <w:iCs/>
          <w:spacing w:val="4"/>
          <w:sz w:val="20"/>
          <w:szCs w:val="20"/>
        </w:rPr>
        <w:t xml:space="preserve">Wobec powyższego, pismem z dnia </w:t>
      </w:r>
      <w:r w:rsidR="007A73D1" w:rsidRPr="00CC608D">
        <w:rPr>
          <w:rFonts w:ascii="Arial" w:hAnsi="Arial" w:cs="Arial"/>
          <w:iCs/>
          <w:spacing w:val="4"/>
          <w:sz w:val="20"/>
          <w:szCs w:val="20"/>
        </w:rPr>
        <w:t>5 listopada 2020</w:t>
      </w:r>
      <w:r w:rsidRPr="00CC608D">
        <w:rPr>
          <w:rFonts w:ascii="Arial" w:hAnsi="Arial" w:cs="Arial"/>
          <w:iCs/>
          <w:spacing w:val="4"/>
          <w:sz w:val="20"/>
          <w:szCs w:val="20"/>
        </w:rPr>
        <w:t xml:space="preserve"> r., znak: DLI-II.7620.</w:t>
      </w:r>
      <w:r w:rsidR="007A73D1" w:rsidRPr="00CC608D">
        <w:rPr>
          <w:rFonts w:ascii="Arial" w:hAnsi="Arial" w:cs="Arial"/>
          <w:iCs/>
          <w:spacing w:val="4"/>
          <w:sz w:val="20"/>
          <w:szCs w:val="20"/>
        </w:rPr>
        <w:t>18.2020.ML</w:t>
      </w:r>
      <w:r w:rsidRPr="00CC608D">
        <w:rPr>
          <w:rFonts w:ascii="Arial" w:hAnsi="Arial" w:cs="Arial"/>
          <w:iCs/>
          <w:spacing w:val="4"/>
          <w:sz w:val="20"/>
          <w:szCs w:val="20"/>
        </w:rPr>
        <w:t>.</w:t>
      </w:r>
      <w:r w:rsidR="007A73D1" w:rsidRPr="00CC608D">
        <w:rPr>
          <w:rFonts w:ascii="Arial" w:hAnsi="Arial" w:cs="Arial"/>
          <w:iCs/>
          <w:spacing w:val="4"/>
          <w:sz w:val="20"/>
          <w:szCs w:val="20"/>
        </w:rPr>
        <w:t>1</w:t>
      </w:r>
      <w:r w:rsidRPr="00CC608D">
        <w:rPr>
          <w:rFonts w:ascii="Arial" w:hAnsi="Arial" w:cs="Arial"/>
          <w:iCs/>
          <w:spacing w:val="4"/>
          <w:sz w:val="20"/>
          <w:szCs w:val="20"/>
        </w:rPr>
        <w:t xml:space="preserve">, organ odwoławczy wezwał </w:t>
      </w:r>
      <w:r w:rsidRPr="00CC608D">
        <w:rPr>
          <w:rFonts w:ascii="Arial" w:hAnsi="Arial" w:cs="Arial"/>
          <w:i/>
          <w:iCs/>
          <w:spacing w:val="4"/>
          <w:sz w:val="20"/>
          <w:szCs w:val="20"/>
        </w:rPr>
        <w:t>inwestora</w:t>
      </w:r>
      <w:r w:rsidRPr="00CC608D">
        <w:rPr>
          <w:rFonts w:ascii="Arial" w:hAnsi="Arial" w:cs="Arial"/>
          <w:iCs/>
          <w:spacing w:val="4"/>
          <w:sz w:val="20"/>
          <w:szCs w:val="20"/>
        </w:rPr>
        <w:t xml:space="preserve"> do wypowiedzenia się w sprawie zarzutów podniesionych przez </w:t>
      </w:r>
      <w:r w:rsidR="00141095" w:rsidRPr="00CC608D">
        <w:rPr>
          <w:rFonts w:ascii="Arial" w:hAnsi="Arial" w:cs="Arial"/>
          <w:iCs/>
          <w:spacing w:val="4"/>
          <w:sz w:val="20"/>
          <w:szCs w:val="20"/>
        </w:rPr>
        <w:t>skarżącą</w:t>
      </w:r>
      <w:r w:rsidR="007A73D1" w:rsidRPr="00CC608D">
        <w:rPr>
          <w:rFonts w:ascii="Arial" w:hAnsi="Arial" w:cs="Arial"/>
          <w:iCs/>
          <w:spacing w:val="4"/>
          <w:sz w:val="20"/>
          <w:szCs w:val="20"/>
        </w:rPr>
        <w:t>. P</w:t>
      </w:r>
      <w:r w:rsidRPr="00CC608D">
        <w:rPr>
          <w:rFonts w:ascii="Arial" w:hAnsi="Arial" w:cs="Arial"/>
          <w:iCs/>
          <w:spacing w:val="4"/>
          <w:sz w:val="20"/>
          <w:szCs w:val="20"/>
        </w:rPr>
        <w:t xml:space="preserve">ismem z dnia </w:t>
      </w:r>
      <w:r w:rsidR="007A73D1" w:rsidRPr="00CC608D">
        <w:rPr>
          <w:rFonts w:ascii="Arial" w:hAnsi="Arial" w:cs="Arial"/>
          <w:iCs/>
          <w:spacing w:val="4"/>
          <w:sz w:val="20"/>
          <w:szCs w:val="20"/>
        </w:rPr>
        <w:t>1 grudnia 2020</w:t>
      </w:r>
      <w:r w:rsidRPr="00CC608D">
        <w:rPr>
          <w:rFonts w:ascii="Arial" w:hAnsi="Arial" w:cs="Arial"/>
          <w:iCs/>
          <w:spacing w:val="4"/>
          <w:sz w:val="20"/>
          <w:szCs w:val="20"/>
        </w:rPr>
        <w:t xml:space="preserve"> r., znak: </w:t>
      </w:r>
      <w:r w:rsidR="007A73D1" w:rsidRPr="00CC608D">
        <w:rPr>
          <w:rFonts w:ascii="Arial" w:hAnsi="Arial" w:cs="Arial"/>
          <w:iCs/>
          <w:spacing w:val="4"/>
          <w:sz w:val="20"/>
          <w:szCs w:val="20"/>
        </w:rPr>
        <w:t>IE.RBT.VII.284.2020</w:t>
      </w:r>
      <w:r w:rsidRPr="00CC608D">
        <w:rPr>
          <w:rFonts w:ascii="Arial" w:hAnsi="Arial" w:cs="Arial"/>
          <w:iCs/>
          <w:spacing w:val="4"/>
          <w:sz w:val="20"/>
          <w:szCs w:val="20"/>
        </w:rPr>
        <w:t xml:space="preserve">, </w:t>
      </w:r>
      <w:r w:rsidRPr="00CC608D">
        <w:rPr>
          <w:rFonts w:ascii="Arial" w:hAnsi="Arial" w:cs="Arial"/>
          <w:i/>
          <w:iCs/>
          <w:spacing w:val="4"/>
          <w:sz w:val="20"/>
          <w:szCs w:val="20"/>
        </w:rPr>
        <w:t>inwestor</w:t>
      </w:r>
      <w:r w:rsidRPr="00CC608D">
        <w:rPr>
          <w:rFonts w:ascii="Arial" w:hAnsi="Arial" w:cs="Arial"/>
          <w:iCs/>
          <w:spacing w:val="4"/>
          <w:sz w:val="20"/>
          <w:szCs w:val="20"/>
        </w:rPr>
        <w:t xml:space="preserve"> ustosunkował się do zarzutów podniesionych w odwołani</w:t>
      </w:r>
      <w:r w:rsidR="007A73D1" w:rsidRPr="00CC608D">
        <w:rPr>
          <w:rFonts w:ascii="Arial" w:hAnsi="Arial" w:cs="Arial"/>
          <w:iCs/>
          <w:spacing w:val="4"/>
          <w:sz w:val="20"/>
          <w:szCs w:val="20"/>
        </w:rPr>
        <w:t>u stwierdzając że nie zasługują one na uwzględnienie</w:t>
      </w:r>
      <w:r w:rsidR="00344352" w:rsidRPr="00CC608D">
        <w:rPr>
          <w:rFonts w:ascii="Arial" w:hAnsi="Arial" w:cs="Arial"/>
          <w:iCs/>
          <w:spacing w:val="4"/>
          <w:sz w:val="20"/>
          <w:szCs w:val="20"/>
        </w:rPr>
        <w:t xml:space="preserve">. </w:t>
      </w:r>
      <w:r w:rsidRPr="00CC608D">
        <w:rPr>
          <w:rFonts w:ascii="Arial" w:hAnsi="Arial" w:cs="Arial"/>
          <w:iCs/>
          <w:spacing w:val="4"/>
          <w:sz w:val="20"/>
          <w:szCs w:val="20"/>
        </w:rPr>
        <w:t xml:space="preserve">Powyższe stanowisko </w:t>
      </w:r>
      <w:r w:rsidRPr="00CC608D">
        <w:rPr>
          <w:rFonts w:ascii="Arial" w:hAnsi="Arial" w:cs="Arial"/>
          <w:i/>
          <w:iCs/>
          <w:spacing w:val="4"/>
          <w:sz w:val="20"/>
          <w:szCs w:val="20"/>
        </w:rPr>
        <w:t>inwestora</w:t>
      </w:r>
      <w:r w:rsidRPr="00CC608D">
        <w:rPr>
          <w:rFonts w:ascii="Arial" w:hAnsi="Arial" w:cs="Arial"/>
          <w:iCs/>
          <w:spacing w:val="4"/>
          <w:sz w:val="20"/>
          <w:szCs w:val="20"/>
        </w:rPr>
        <w:t xml:space="preserve"> organ odwoławczy, działając w oparciu o art. 9 i art. 10 </w:t>
      </w:r>
      <w:r w:rsidRPr="00CC608D">
        <w:rPr>
          <w:rFonts w:ascii="Arial" w:hAnsi="Arial" w:cs="Arial"/>
          <w:i/>
          <w:iCs/>
          <w:spacing w:val="4"/>
          <w:sz w:val="20"/>
          <w:szCs w:val="20"/>
        </w:rPr>
        <w:t>kpa</w:t>
      </w:r>
      <w:r w:rsidRPr="00CC608D">
        <w:rPr>
          <w:rFonts w:ascii="Arial" w:hAnsi="Arial" w:cs="Arial"/>
          <w:iCs/>
          <w:spacing w:val="4"/>
          <w:sz w:val="20"/>
          <w:szCs w:val="20"/>
        </w:rPr>
        <w:t>, przesłał skarżąc</w:t>
      </w:r>
      <w:r w:rsidR="007A73D1" w:rsidRPr="00CC608D">
        <w:rPr>
          <w:rFonts w:ascii="Arial" w:hAnsi="Arial" w:cs="Arial"/>
          <w:iCs/>
          <w:spacing w:val="4"/>
          <w:sz w:val="20"/>
          <w:szCs w:val="20"/>
        </w:rPr>
        <w:t>ej</w:t>
      </w:r>
      <w:r w:rsidRPr="00CC608D">
        <w:rPr>
          <w:rFonts w:ascii="Arial" w:hAnsi="Arial" w:cs="Arial"/>
          <w:iCs/>
          <w:spacing w:val="4"/>
          <w:sz w:val="20"/>
          <w:szCs w:val="20"/>
        </w:rPr>
        <w:t xml:space="preserve"> przy piśmie z dnia </w:t>
      </w:r>
      <w:r w:rsidR="007A73D1" w:rsidRPr="00CC608D">
        <w:rPr>
          <w:rFonts w:ascii="Arial" w:hAnsi="Arial" w:cs="Arial"/>
          <w:iCs/>
          <w:spacing w:val="4"/>
          <w:sz w:val="20"/>
          <w:szCs w:val="20"/>
        </w:rPr>
        <w:t>13 stycznia</w:t>
      </w:r>
      <w:r w:rsidR="00264DDE" w:rsidRPr="00CC608D">
        <w:rPr>
          <w:rFonts w:ascii="Arial" w:hAnsi="Arial" w:cs="Arial"/>
          <w:iCs/>
          <w:spacing w:val="4"/>
          <w:sz w:val="20"/>
          <w:szCs w:val="20"/>
        </w:rPr>
        <w:t xml:space="preserve"> 2021</w:t>
      </w:r>
      <w:r w:rsidRPr="00CC608D">
        <w:rPr>
          <w:rFonts w:ascii="Arial" w:hAnsi="Arial" w:cs="Arial"/>
          <w:iCs/>
          <w:spacing w:val="4"/>
          <w:sz w:val="20"/>
          <w:szCs w:val="20"/>
        </w:rPr>
        <w:t xml:space="preserve"> r., znak: DLI-II.</w:t>
      </w:r>
      <w:r w:rsidR="00AC2C13" w:rsidRPr="00CC608D">
        <w:rPr>
          <w:rFonts w:ascii="Arial" w:hAnsi="Arial" w:cs="Arial"/>
          <w:iCs/>
          <w:spacing w:val="4"/>
          <w:sz w:val="20"/>
          <w:szCs w:val="20"/>
        </w:rPr>
        <w:t>7</w:t>
      </w:r>
      <w:r w:rsidRPr="00CC608D">
        <w:rPr>
          <w:rFonts w:ascii="Arial" w:hAnsi="Arial" w:cs="Arial"/>
          <w:iCs/>
          <w:spacing w:val="4"/>
          <w:sz w:val="20"/>
          <w:szCs w:val="20"/>
        </w:rPr>
        <w:t>620.</w:t>
      </w:r>
      <w:r w:rsidR="007A73D1" w:rsidRPr="00CC608D">
        <w:rPr>
          <w:rFonts w:ascii="Arial" w:hAnsi="Arial" w:cs="Arial"/>
          <w:iCs/>
          <w:spacing w:val="4"/>
          <w:sz w:val="20"/>
          <w:szCs w:val="20"/>
        </w:rPr>
        <w:t>18</w:t>
      </w:r>
      <w:r w:rsidRPr="00CC608D">
        <w:rPr>
          <w:rFonts w:ascii="Arial" w:hAnsi="Arial" w:cs="Arial"/>
          <w:iCs/>
          <w:spacing w:val="4"/>
          <w:sz w:val="20"/>
          <w:szCs w:val="20"/>
        </w:rPr>
        <w:t>.20</w:t>
      </w:r>
      <w:r w:rsidR="00AC2C13" w:rsidRPr="00CC608D">
        <w:rPr>
          <w:rFonts w:ascii="Arial" w:hAnsi="Arial" w:cs="Arial"/>
          <w:iCs/>
          <w:spacing w:val="4"/>
          <w:sz w:val="20"/>
          <w:szCs w:val="20"/>
        </w:rPr>
        <w:t>20</w:t>
      </w:r>
      <w:r w:rsidRPr="00CC608D">
        <w:rPr>
          <w:rFonts w:ascii="Arial" w:hAnsi="Arial" w:cs="Arial"/>
          <w:iCs/>
          <w:spacing w:val="4"/>
          <w:sz w:val="20"/>
          <w:szCs w:val="20"/>
        </w:rPr>
        <w:t>.</w:t>
      </w:r>
      <w:r w:rsidR="007A73D1" w:rsidRPr="00CC608D">
        <w:rPr>
          <w:rFonts w:ascii="Arial" w:hAnsi="Arial" w:cs="Arial"/>
          <w:iCs/>
          <w:spacing w:val="4"/>
          <w:sz w:val="20"/>
          <w:szCs w:val="20"/>
        </w:rPr>
        <w:t>ML</w:t>
      </w:r>
      <w:r w:rsidR="00AC2C13" w:rsidRPr="00CC608D">
        <w:rPr>
          <w:rFonts w:ascii="Arial" w:hAnsi="Arial" w:cs="Arial"/>
          <w:iCs/>
          <w:spacing w:val="4"/>
          <w:sz w:val="20"/>
          <w:szCs w:val="20"/>
        </w:rPr>
        <w:t>.</w:t>
      </w:r>
      <w:r w:rsidR="007A73D1" w:rsidRPr="00CC608D">
        <w:rPr>
          <w:rFonts w:ascii="Arial" w:hAnsi="Arial" w:cs="Arial"/>
          <w:iCs/>
          <w:spacing w:val="4"/>
          <w:sz w:val="20"/>
          <w:szCs w:val="20"/>
        </w:rPr>
        <w:t>7</w:t>
      </w:r>
      <w:r w:rsidRPr="00CC608D">
        <w:rPr>
          <w:rFonts w:ascii="Arial" w:hAnsi="Arial" w:cs="Arial"/>
          <w:iCs/>
          <w:spacing w:val="4"/>
          <w:sz w:val="20"/>
          <w:szCs w:val="20"/>
        </w:rPr>
        <w:t>, zawiadamiając o prawie wypowiedzenia się co do zebranych dowodów i materiałów oraz zgłoszonych żądań oraz o możliwości przeglądania akt sprawy.</w:t>
      </w:r>
      <w:r w:rsidR="0052653B" w:rsidRPr="00CC608D">
        <w:rPr>
          <w:rFonts w:ascii="Arial" w:hAnsi="Arial" w:cs="Arial"/>
          <w:spacing w:val="4"/>
          <w:sz w:val="20"/>
          <w:szCs w:val="20"/>
        </w:rPr>
        <w:t xml:space="preserve"> </w:t>
      </w:r>
      <w:r w:rsidR="007A73D1" w:rsidRPr="00CC608D">
        <w:rPr>
          <w:rFonts w:ascii="Arial" w:hAnsi="Arial" w:cs="Arial"/>
          <w:spacing w:val="4"/>
          <w:sz w:val="20"/>
          <w:szCs w:val="20"/>
        </w:rPr>
        <w:t>Skarżąca</w:t>
      </w:r>
      <w:r w:rsidR="00264DDE" w:rsidRPr="00CC608D">
        <w:rPr>
          <w:rFonts w:ascii="Arial" w:hAnsi="Arial" w:cs="Arial"/>
          <w:bCs/>
          <w:spacing w:val="4"/>
          <w:sz w:val="20"/>
          <w:szCs w:val="20"/>
        </w:rPr>
        <w:t xml:space="preserve"> n</w:t>
      </w:r>
      <w:r w:rsidR="00C3179E" w:rsidRPr="00CC608D">
        <w:rPr>
          <w:rFonts w:ascii="Arial" w:hAnsi="Arial" w:cs="Arial"/>
          <w:iCs/>
          <w:spacing w:val="4"/>
          <w:sz w:val="20"/>
          <w:szCs w:val="20"/>
        </w:rPr>
        <w:t>ie odni</w:t>
      </w:r>
      <w:r w:rsidR="007A73D1" w:rsidRPr="00CC608D">
        <w:rPr>
          <w:rFonts w:ascii="Arial" w:hAnsi="Arial" w:cs="Arial"/>
          <w:iCs/>
          <w:spacing w:val="4"/>
          <w:sz w:val="20"/>
          <w:szCs w:val="20"/>
        </w:rPr>
        <w:t>o</w:t>
      </w:r>
      <w:r w:rsidR="00264DDE" w:rsidRPr="00CC608D">
        <w:rPr>
          <w:rFonts w:ascii="Arial" w:hAnsi="Arial" w:cs="Arial"/>
          <w:iCs/>
          <w:spacing w:val="4"/>
          <w:sz w:val="20"/>
          <w:szCs w:val="20"/>
        </w:rPr>
        <w:t>sł</w:t>
      </w:r>
      <w:r w:rsidR="007A73D1" w:rsidRPr="00CC608D">
        <w:rPr>
          <w:rFonts w:ascii="Arial" w:hAnsi="Arial" w:cs="Arial"/>
          <w:iCs/>
          <w:spacing w:val="4"/>
          <w:sz w:val="20"/>
          <w:szCs w:val="20"/>
        </w:rPr>
        <w:t>a</w:t>
      </w:r>
      <w:r w:rsidR="00C3179E" w:rsidRPr="00CC608D">
        <w:rPr>
          <w:rFonts w:ascii="Arial" w:hAnsi="Arial" w:cs="Arial"/>
          <w:iCs/>
          <w:spacing w:val="4"/>
          <w:sz w:val="20"/>
          <w:szCs w:val="20"/>
        </w:rPr>
        <w:t xml:space="preserve"> się do przesłanego </w:t>
      </w:r>
      <w:r w:rsidR="007A73D1" w:rsidRPr="00CC608D">
        <w:rPr>
          <w:rFonts w:ascii="Arial" w:hAnsi="Arial" w:cs="Arial"/>
          <w:iCs/>
          <w:spacing w:val="4"/>
          <w:sz w:val="20"/>
          <w:szCs w:val="20"/>
        </w:rPr>
        <w:t>jej</w:t>
      </w:r>
      <w:r w:rsidR="00C3179E" w:rsidRPr="00CC608D">
        <w:rPr>
          <w:rFonts w:ascii="Arial" w:hAnsi="Arial" w:cs="Arial"/>
          <w:iCs/>
          <w:spacing w:val="4"/>
          <w:sz w:val="20"/>
          <w:szCs w:val="20"/>
        </w:rPr>
        <w:t xml:space="preserve"> </w:t>
      </w:r>
      <w:r w:rsidR="0052653B" w:rsidRPr="00CC608D">
        <w:rPr>
          <w:rFonts w:ascii="Arial" w:hAnsi="Arial" w:cs="Arial"/>
          <w:iCs/>
          <w:spacing w:val="4"/>
          <w:sz w:val="20"/>
          <w:szCs w:val="20"/>
        </w:rPr>
        <w:t xml:space="preserve">stanowiska </w:t>
      </w:r>
      <w:r w:rsidR="0052653B" w:rsidRPr="00CC608D">
        <w:rPr>
          <w:rFonts w:ascii="Arial" w:hAnsi="Arial" w:cs="Arial"/>
          <w:i/>
          <w:iCs/>
          <w:spacing w:val="4"/>
          <w:sz w:val="20"/>
          <w:szCs w:val="20"/>
        </w:rPr>
        <w:t>inwestora</w:t>
      </w:r>
      <w:r w:rsidR="00C3179E" w:rsidRPr="00CC608D">
        <w:rPr>
          <w:rFonts w:ascii="Arial" w:hAnsi="Arial" w:cs="Arial"/>
          <w:iCs/>
          <w:spacing w:val="4"/>
          <w:sz w:val="20"/>
          <w:szCs w:val="20"/>
        </w:rPr>
        <w:t>, jak również nie złoży</w:t>
      </w:r>
      <w:r w:rsidR="00935775" w:rsidRPr="00CC608D">
        <w:rPr>
          <w:rFonts w:ascii="Arial" w:hAnsi="Arial" w:cs="Arial"/>
          <w:iCs/>
          <w:spacing w:val="4"/>
          <w:sz w:val="20"/>
          <w:szCs w:val="20"/>
        </w:rPr>
        <w:t>ł</w:t>
      </w:r>
      <w:r w:rsidR="007A73D1" w:rsidRPr="00CC608D">
        <w:rPr>
          <w:rFonts w:ascii="Arial" w:hAnsi="Arial" w:cs="Arial"/>
          <w:iCs/>
          <w:spacing w:val="4"/>
          <w:sz w:val="20"/>
          <w:szCs w:val="20"/>
        </w:rPr>
        <w:t>a</w:t>
      </w:r>
      <w:r w:rsidR="00935775" w:rsidRPr="00CC608D">
        <w:rPr>
          <w:rFonts w:ascii="Arial" w:hAnsi="Arial" w:cs="Arial"/>
          <w:iCs/>
          <w:spacing w:val="4"/>
          <w:sz w:val="20"/>
          <w:szCs w:val="20"/>
        </w:rPr>
        <w:t xml:space="preserve"> </w:t>
      </w:r>
      <w:r w:rsidR="0052653B" w:rsidRPr="00CC608D">
        <w:rPr>
          <w:rFonts w:ascii="Arial" w:hAnsi="Arial" w:cs="Arial"/>
          <w:iCs/>
          <w:spacing w:val="4"/>
          <w:sz w:val="20"/>
          <w:szCs w:val="20"/>
        </w:rPr>
        <w:t>dalszych zastrzeżeń odnoś</w:t>
      </w:r>
      <w:r w:rsidR="00EB0E6A" w:rsidRPr="00CC608D">
        <w:rPr>
          <w:rFonts w:ascii="Arial" w:hAnsi="Arial" w:cs="Arial"/>
          <w:iCs/>
          <w:spacing w:val="4"/>
          <w:sz w:val="20"/>
          <w:szCs w:val="20"/>
        </w:rPr>
        <w:t>n</w:t>
      </w:r>
      <w:r w:rsidR="00BD3181" w:rsidRPr="00CC608D">
        <w:rPr>
          <w:rFonts w:ascii="Arial" w:hAnsi="Arial" w:cs="Arial"/>
          <w:iCs/>
          <w:spacing w:val="4"/>
          <w:sz w:val="20"/>
          <w:szCs w:val="20"/>
        </w:rPr>
        <w:t>ie przedmiotowej inwestycji.</w:t>
      </w:r>
    </w:p>
    <w:p w:rsidR="00AC2C13" w:rsidRPr="00CC608D" w:rsidRDefault="00AC2C13" w:rsidP="00CC608D">
      <w:pPr>
        <w:spacing w:after="240" w:line="240" w:lineRule="exact"/>
        <w:jc w:val="both"/>
        <w:rPr>
          <w:rFonts w:ascii="Arial" w:hAnsi="Arial" w:cs="Arial"/>
          <w:iCs/>
          <w:spacing w:val="4"/>
          <w:sz w:val="20"/>
          <w:szCs w:val="20"/>
        </w:rPr>
      </w:pPr>
      <w:r w:rsidRPr="00CC608D">
        <w:rPr>
          <w:rFonts w:ascii="Arial" w:hAnsi="Arial" w:cs="Arial"/>
          <w:iCs/>
          <w:spacing w:val="4"/>
          <w:sz w:val="20"/>
          <w:szCs w:val="20"/>
        </w:rPr>
        <w:t xml:space="preserve">Po uzyskaniu stanowiska </w:t>
      </w:r>
      <w:r w:rsidRPr="00CC608D">
        <w:rPr>
          <w:rFonts w:ascii="Arial" w:hAnsi="Arial" w:cs="Arial"/>
          <w:i/>
          <w:iCs/>
          <w:spacing w:val="4"/>
          <w:sz w:val="20"/>
          <w:szCs w:val="20"/>
        </w:rPr>
        <w:t>inwestora</w:t>
      </w:r>
      <w:r w:rsidRPr="00CC608D">
        <w:rPr>
          <w:rFonts w:ascii="Arial" w:hAnsi="Arial" w:cs="Arial"/>
          <w:iCs/>
          <w:spacing w:val="4"/>
          <w:sz w:val="20"/>
          <w:szCs w:val="20"/>
        </w:rPr>
        <w:t xml:space="preserve"> oraz przeanalizowaniu zarzutów skarżąc</w:t>
      </w:r>
      <w:r w:rsidR="007A73D1" w:rsidRPr="00CC608D">
        <w:rPr>
          <w:rFonts w:ascii="Arial" w:hAnsi="Arial" w:cs="Arial"/>
          <w:iCs/>
          <w:spacing w:val="4"/>
          <w:sz w:val="20"/>
          <w:szCs w:val="20"/>
        </w:rPr>
        <w:t>ej</w:t>
      </w:r>
      <w:r w:rsidRPr="00CC608D">
        <w:rPr>
          <w:rFonts w:ascii="Arial" w:hAnsi="Arial" w:cs="Arial"/>
          <w:iCs/>
          <w:spacing w:val="4"/>
          <w:sz w:val="20"/>
          <w:szCs w:val="20"/>
        </w:rPr>
        <w:t xml:space="preserve">, </w:t>
      </w:r>
      <w:r w:rsidRPr="00CC608D">
        <w:rPr>
          <w:rFonts w:ascii="Arial" w:hAnsi="Arial" w:cs="Arial"/>
          <w:i/>
          <w:iCs/>
          <w:spacing w:val="4"/>
          <w:sz w:val="20"/>
          <w:szCs w:val="20"/>
        </w:rPr>
        <w:t xml:space="preserve">Minister </w:t>
      </w:r>
      <w:r w:rsidRPr="00CC608D">
        <w:rPr>
          <w:rFonts w:ascii="Arial" w:hAnsi="Arial" w:cs="Arial"/>
          <w:iCs/>
          <w:spacing w:val="4"/>
          <w:sz w:val="20"/>
          <w:szCs w:val="20"/>
        </w:rPr>
        <w:t xml:space="preserve">stwierdza, </w:t>
      </w:r>
      <w:r w:rsidR="00CB4298" w:rsidRPr="00CC608D">
        <w:rPr>
          <w:rFonts w:ascii="Arial" w:hAnsi="Arial" w:cs="Arial"/>
          <w:iCs/>
          <w:spacing w:val="4"/>
          <w:sz w:val="20"/>
          <w:szCs w:val="20"/>
        </w:rPr>
        <w:br/>
      </w:r>
      <w:r w:rsidRPr="00CC608D">
        <w:rPr>
          <w:rFonts w:ascii="Arial" w:hAnsi="Arial" w:cs="Arial"/>
          <w:iCs/>
          <w:spacing w:val="4"/>
          <w:sz w:val="20"/>
          <w:szCs w:val="20"/>
        </w:rPr>
        <w:t>co następuje.</w:t>
      </w:r>
    </w:p>
    <w:p w:rsidR="00493DDE" w:rsidRPr="00CC608D" w:rsidRDefault="00141095" w:rsidP="00CC608D">
      <w:pPr>
        <w:autoSpaceDE w:val="0"/>
        <w:autoSpaceDN w:val="0"/>
        <w:adjustRightInd w:val="0"/>
        <w:spacing w:after="240" w:line="240" w:lineRule="exact"/>
        <w:jc w:val="both"/>
        <w:rPr>
          <w:rFonts w:ascii="Arial" w:hAnsi="Arial" w:cs="Arial"/>
          <w:color w:val="000000"/>
          <w:spacing w:val="4"/>
          <w:sz w:val="20"/>
          <w:szCs w:val="20"/>
          <w:lang w:eastAsia="en-US"/>
        </w:rPr>
      </w:pPr>
      <w:r w:rsidRPr="00CC608D">
        <w:rPr>
          <w:rFonts w:ascii="Arial" w:hAnsi="Arial" w:cs="Arial"/>
          <w:color w:val="000000"/>
          <w:spacing w:val="4"/>
          <w:sz w:val="20"/>
          <w:szCs w:val="20"/>
          <w:lang w:eastAsia="en-US"/>
        </w:rPr>
        <w:t>J</w:t>
      </w:r>
      <w:r w:rsidR="007A73D1" w:rsidRPr="00CC608D">
        <w:rPr>
          <w:rFonts w:ascii="Arial" w:hAnsi="Arial" w:cs="Arial"/>
          <w:color w:val="000000"/>
          <w:spacing w:val="4"/>
          <w:sz w:val="20"/>
          <w:szCs w:val="20"/>
          <w:lang w:eastAsia="en-US"/>
        </w:rPr>
        <w:t>ako cał</w:t>
      </w:r>
      <w:r w:rsidR="00B12D58" w:rsidRPr="00CC608D">
        <w:rPr>
          <w:rFonts w:ascii="Arial" w:hAnsi="Arial" w:cs="Arial"/>
          <w:color w:val="000000"/>
          <w:spacing w:val="4"/>
          <w:sz w:val="20"/>
          <w:szCs w:val="20"/>
          <w:lang w:eastAsia="en-US"/>
        </w:rPr>
        <w:t>kowicie nieuzasadnione</w:t>
      </w:r>
      <w:r w:rsidR="007A73D1" w:rsidRPr="00CC608D">
        <w:rPr>
          <w:rFonts w:ascii="Arial" w:hAnsi="Arial" w:cs="Arial"/>
          <w:color w:val="000000"/>
          <w:spacing w:val="4"/>
          <w:sz w:val="20"/>
          <w:szCs w:val="20"/>
          <w:lang w:eastAsia="en-US"/>
        </w:rPr>
        <w:t xml:space="preserve"> należ</w:t>
      </w:r>
      <w:r w:rsidR="00B12D58" w:rsidRPr="00CC608D">
        <w:rPr>
          <w:rFonts w:ascii="Arial" w:hAnsi="Arial" w:cs="Arial"/>
          <w:color w:val="000000"/>
          <w:spacing w:val="4"/>
          <w:sz w:val="20"/>
          <w:szCs w:val="20"/>
          <w:lang w:eastAsia="en-US"/>
        </w:rPr>
        <w:t>y</w:t>
      </w:r>
      <w:r w:rsidR="00DA5606" w:rsidRPr="00CC608D">
        <w:rPr>
          <w:rFonts w:ascii="Arial" w:hAnsi="Arial" w:cs="Arial"/>
          <w:color w:val="000000"/>
          <w:spacing w:val="4"/>
          <w:sz w:val="20"/>
          <w:szCs w:val="20"/>
          <w:lang w:eastAsia="en-US"/>
        </w:rPr>
        <w:t xml:space="preserve"> uznać </w:t>
      </w:r>
      <w:r w:rsidR="00B12D58" w:rsidRPr="00CC608D">
        <w:rPr>
          <w:rFonts w:ascii="Arial" w:hAnsi="Arial" w:cs="Arial"/>
          <w:color w:val="000000"/>
          <w:spacing w:val="4"/>
          <w:sz w:val="20"/>
          <w:szCs w:val="20"/>
          <w:lang w:eastAsia="en-US"/>
        </w:rPr>
        <w:t>żądanie</w:t>
      </w:r>
      <w:r w:rsidR="007A73D1" w:rsidRPr="00CC608D">
        <w:rPr>
          <w:rFonts w:ascii="Arial" w:hAnsi="Arial" w:cs="Arial"/>
          <w:color w:val="000000"/>
          <w:spacing w:val="4"/>
          <w:sz w:val="20"/>
          <w:szCs w:val="20"/>
          <w:lang w:eastAsia="en-US"/>
        </w:rPr>
        <w:t xml:space="preserve"> </w:t>
      </w:r>
      <w:r w:rsidR="00B95F2E">
        <w:rPr>
          <w:rFonts w:ascii="Arial" w:hAnsi="Arial" w:cs="Arial"/>
          <w:color w:val="000000"/>
          <w:spacing w:val="4"/>
          <w:sz w:val="20"/>
          <w:szCs w:val="20"/>
          <w:lang w:eastAsia="en-US"/>
        </w:rPr>
        <w:t xml:space="preserve">skarżącej </w:t>
      </w:r>
      <w:r w:rsidR="00B03045" w:rsidRPr="00CC608D">
        <w:rPr>
          <w:rFonts w:ascii="Arial" w:hAnsi="Arial" w:cs="Arial"/>
          <w:color w:val="000000"/>
          <w:spacing w:val="4"/>
          <w:sz w:val="20"/>
          <w:szCs w:val="20"/>
          <w:lang w:eastAsia="en-US"/>
        </w:rPr>
        <w:t xml:space="preserve">dotyczące zmiany </w:t>
      </w:r>
      <w:r w:rsidR="00B03045" w:rsidRPr="009C4B5B">
        <w:rPr>
          <w:rFonts w:ascii="Arial" w:hAnsi="Arial" w:cs="Arial"/>
          <w:i/>
          <w:color w:val="000000"/>
          <w:spacing w:val="4"/>
          <w:sz w:val="20"/>
          <w:szCs w:val="20"/>
          <w:lang w:eastAsia="en-US"/>
        </w:rPr>
        <w:t>decyzji Wojewody Śląskiego</w:t>
      </w:r>
      <w:r w:rsidR="00B03045" w:rsidRPr="00CC608D">
        <w:rPr>
          <w:rFonts w:ascii="Arial" w:hAnsi="Arial" w:cs="Arial"/>
          <w:color w:val="000000"/>
          <w:spacing w:val="4"/>
          <w:sz w:val="20"/>
          <w:szCs w:val="20"/>
          <w:lang w:eastAsia="en-US"/>
        </w:rPr>
        <w:t>, w ten sposób</w:t>
      </w:r>
      <w:r w:rsidR="00B95F2E">
        <w:rPr>
          <w:rFonts w:ascii="Arial" w:hAnsi="Arial" w:cs="Arial"/>
          <w:color w:val="000000"/>
          <w:spacing w:val="4"/>
          <w:sz w:val="20"/>
          <w:szCs w:val="20"/>
          <w:lang w:eastAsia="en-US"/>
        </w:rPr>
        <w:t xml:space="preserve">, </w:t>
      </w:r>
      <w:r w:rsidR="00445D18" w:rsidRPr="00CC608D">
        <w:rPr>
          <w:rFonts w:ascii="Arial" w:hAnsi="Arial" w:cs="Arial"/>
          <w:color w:val="000000"/>
          <w:spacing w:val="4"/>
          <w:sz w:val="20"/>
          <w:szCs w:val="20"/>
          <w:lang w:eastAsia="en-US"/>
        </w:rPr>
        <w:t xml:space="preserve">aby zobowiązać </w:t>
      </w:r>
      <w:r w:rsidR="00445D18" w:rsidRPr="009C4B5B">
        <w:rPr>
          <w:rFonts w:ascii="Arial" w:hAnsi="Arial" w:cs="Arial"/>
          <w:i/>
          <w:color w:val="000000"/>
          <w:spacing w:val="4"/>
          <w:sz w:val="20"/>
          <w:szCs w:val="20"/>
          <w:lang w:eastAsia="en-US"/>
        </w:rPr>
        <w:t>inwestora</w:t>
      </w:r>
      <w:r w:rsidR="00445D18" w:rsidRPr="00CC608D">
        <w:rPr>
          <w:rFonts w:ascii="Arial" w:hAnsi="Arial" w:cs="Arial"/>
          <w:color w:val="000000"/>
          <w:spacing w:val="4"/>
          <w:sz w:val="20"/>
          <w:szCs w:val="20"/>
          <w:lang w:eastAsia="en-US"/>
        </w:rPr>
        <w:t xml:space="preserve"> do ustanowienia odpłatnej służebności </w:t>
      </w:r>
      <w:proofErr w:type="spellStart"/>
      <w:r w:rsidR="00445D18" w:rsidRPr="00CC608D">
        <w:rPr>
          <w:rFonts w:ascii="Arial" w:hAnsi="Arial" w:cs="Arial"/>
          <w:color w:val="000000"/>
          <w:spacing w:val="4"/>
          <w:sz w:val="20"/>
          <w:szCs w:val="20"/>
          <w:lang w:eastAsia="en-US"/>
        </w:rPr>
        <w:t>przesyłu</w:t>
      </w:r>
      <w:proofErr w:type="spellEnd"/>
      <w:r w:rsidR="00445D18" w:rsidRPr="00CC608D">
        <w:rPr>
          <w:rFonts w:ascii="Arial" w:hAnsi="Arial" w:cs="Arial"/>
          <w:color w:val="000000"/>
          <w:spacing w:val="4"/>
          <w:sz w:val="20"/>
          <w:szCs w:val="20"/>
          <w:lang w:eastAsia="en-US"/>
        </w:rPr>
        <w:t xml:space="preserve"> </w:t>
      </w:r>
      <w:r w:rsidR="00B95F2E">
        <w:rPr>
          <w:rFonts w:ascii="Arial" w:hAnsi="Arial" w:cs="Arial"/>
          <w:color w:val="000000"/>
          <w:spacing w:val="4"/>
          <w:sz w:val="20"/>
          <w:szCs w:val="20"/>
          <w:lang w:eastAsia="en-US"/>
        </w:rPr>
        <w:br/>
      </w:r>
      <w:r w:rsidR="00445D18" w:rsidRPr="00CC608D">
        <w:rPr>
          <w:rFonts w:ascii="Arial" w:hAnsi="Arial" w:cs="Arial"/>
          <w:color w:val="000000"/>
          <w:spacing w:val="4"/>
          <w:sz w:val="20"/>
          <w:szCs w:val="20"/>
          <w:lang w:eastAsia="en-US"/>
        </w:rPr>
        <w:t xml:space="preserve">na jej działce nr 164, z obrębu Cynków, gmina </w:t>
      </w:r>
      <w:proofErr w:type="spellStart"/>
      <w:r w:rsidR="00445D18" w:rsidRPr="00CC608D">
        <w:rPr>
          <w:rFonts w:ascii="Arial" w:hAnsi="Arial" w:cs="Arial"/>
          <w:color w:val="000000"/>
          <w:spacing w:val="4"/>
          <w:sz w:val="20"/>
          <w:szCs w:val="20"/>
          <w:lang w:eastAsia="en-US"/>
        </w:rPr>
        <w:t>Koziełgłowy</w:t>
      </w:r>
      <w:proofErr w:type="spellEnd"/>
      <w:r w:rsidR="00445D18" w:rsidRPr="00CC608D">
        <w:rPr>
          <w:rFonts w:ascii="Arial" w:hAnsi="Arial" w:cs="Arial"/>
          <w:color w:val="000000"/>
          <w:spacing w:val="4"/>
          <w:sz w:val="20"/>
          <w:szCs w:val="20"/>
          <w:lang w:eastAsia="en-US"/>
        </w:rPr>
        <w:t>.</w:t>
      </w:r>
    </w:p>
    <w:p w:rsidR="00B03045" w:rsidRPr="009C4B5B" w:rsidRDefault="00493DDE" w:rsidP="00CC608D">
      <w:pPr>
        <w:autoSpaceDE w:val="0"/>
        <w:autoSpaceDN w:val="0"/>
        <w:adjustRightInd w:val="0"/>
        <w:spacing w:after="240" w:line="240" w:lineRule="exact"/>
        <w:jc w:val="both"/>
        <w:rPr>
          <w:rFonts w:ascii="Arial" w:hAnsi="Arial" w:cs="Arial"/>
          <w:spacing w:val="4"/>
          <w:sz w:val="20"/>
          <w:szCs w:val="20"/>
        </w:rPr>
      </w:pPr>
      <w:r w:rsidRPr="00CC608D">
        <w:rPr>
          <w:rFonts w:ascii="Arial" w:hAnsi="Arial" w:cs="Arial"/>
          <w:spacing w:val="4"/>
          <w:sz w:val="20"/>
          <w:szCs w:val="20"/>
        </w:rPr>
        <w:t xml:space="preserve">Wskazać bowiem należy, iż decyzja o ustaleniu lokalizacji strategicznej inwestycji w sektorze naftowym nie dotyczy cywilnoprawnej kwestii ustanowienia służebności </w:t>
      </w:r>
      <w:proofErr w:type="spellStart"/>
      <w:r w:rsidRPr="00CC608D">
        <w:rPr>
          <w:rFonts w:ascii="Arial" w:hAnsi="Arial" w:cs="Arial"/>
          <w:spacing w:val="4"/>
          <w:sz w:val="20"/>
          <w:szCs w:val="20"/>
        </w:rPr>
        <w:t>przesyłu</w:t>
      </w:r>
      <w:proofErr w:type="spellEnd"/>
      <w:r w:rsidRPr="00CC608D">
        <w:rPr>
          <w:rFonts w:ascii="Arial" w:hAnsi="Arial" w:cs="Arial"/>
          <w:spacing w:val="4"/>
          <w:sz w:val="20"/>
          <w:szCs w:val="20"/>
        </w:rPr>
        <w:t>.</w:t>
      </w:r>
    </w:p>
    <w:p w:rsidR="00DA5606" w:rsidRPr="00CC608D" w:rsidRDefault="00141095" w:rsidP="00CC608D">
      <w:pPr>
        <w:autoSpaceDE w:val="0"/>
        <w:autoSpaceDN w:val="0"/>
        <w:adjustRightInd w:val="0"/>
        <w:spacing w:after="240" w:line="240" w:lineRule="exact"/>
        <w:jc w:val="both"/>
        <w:rPr>
          <w:rFonts w:ascii="Arial" w:hAnsi="Arial" w:cs="Arial"/>
          <w:color w:val="000000"/>
          <w:spacing w:val="4"/>
          <w:sz w:val="20"/>
          <w:szCs w:val="20"/>
          <w:lang w:eastAsia="en-US"/>
        </w:rPr>
      </w:pPr>
      <w:r w:rsidRPr="00CC608D">
        <w:rPr>
          <w:rFonts w:ascii="Arial" w:hAnsi="Arial" w:cs="Arial"/>
          <w:color w:val="000000"/>
          <w:spacing w:val="4"/>
          <w:sz w:val="20"/>
          <w:szCs w:val="20"/>
          <w:lang w:eastAsia="en-US"/>
        </w:rPr>
        <w:t>S</w:t>
      </w:r>
      <w:r w:rsidR="007A73D1" w:rsidRPr="00CC608D">
        <w:rPr>
          <w:rFonts w:ascii="Arial" w:hAnsi="Arial" w:cs="Arial"/>
          <w:color w:val="000000"/>
          <w:spacing w:val="4"/>
          <w:sz w:val="20"/>
          <w:szCs w:val="20"/>
          <w:lang w:eastAsia="en-US"/>
        </w:rPr>
        <w:t xml:space="preserve">łużebność </w:t>
      </w:r>
      <w:proofErr w:type="spellStart"/>
      <w:r w:rsidR="007A73D1" w:rsidRPr="00CC608D">
        <w:rPr>
          <w:rFonts w:ascii="Arial" w:hAnsi="Arial" w:cs="Arial"/>
          <w:color w:val="000000"/>
          <w:spacing w:val="4"/>
          <w:sz w:val="20"/>
          <w:szCs w:val="20"/>
          <w:lang w:eastAsia="en-US"/>
        </w:rPr>
        <w:t>przesyłu</w:t>
      </w:r>
      <w:proofErr w:type="spellEnd"/>
      <w:r w:rsidR="007A73D1" w:rsidRPr="00CC608D">
        <w:rPr>
          <w:rFonts w:ascii="Arial" w:hAnsi="Arial" w:cs="Arial"/>
          <w:color w:val="000000"/>
          <w:spacing w:val="4"/>
          <w:sz w:val="20"/>
          <w:szCs w:val="20"/>
          <w:lang w:eastAsia="en-US"/>
        </w:rPr>
        <w:t xml:space="preserve"> jest instytucją prawa rzeczowego uregulowaną przepisami </w:t>
      </w:r>
      <w:r w:rsidR="00445D18" w:rsidRPr="00CC608D">
        <w:rPr>
          <w:rFonts w:ascii="Arial" w:hAnsi="Arial" w:cs="Arial"/>
          <w:color w:val="000000"/>
          <w:spacing w:val="4"/>
          <w:sz w:val="20"/>
          <w:szCs w:val="20"/>
          <w:lang w:eastAsia="en-US"/>
        </w:rPr>
        <w:t xml:space="preserve">ustawy z dnia </w:t>
      </w:r>
      <w:r w:rsidR="00445D18" w:rsidRPr="00CC608D">
        <w:rPr>
          <w:rFonts w:ascii="Arial" w:hAnsi="Arial" w:cs="Arial"/>
          <w:color w:val="000000"/>
          <w:spacing w:val="4"/>
          <w:sz w:val="20"/>
          <w:szCs w:val="20"/>
          <w:lang w:eastAsia="en-US"/>
        </w:rPr>
        <w:br/>
        <w:t>23 kwietnia 1964 r. – Kodeks cywilny (tekst jednolity Dz. U. z 2019 r. poz. 1145), zwanej dalej „</w:t>
      </w:r>
      <w:proofErr w:type="spellStart"/>
      <w:r w:rsidR="00445D18" w:rsidRPr="00CC608D">
        <w:rPr>
          <w:rFonts w:ascii="Arial" w:hAnsi="Arial" w:cs="Arial"/>
          <w:i/>
          <w:color w:val="000000"/>
          <w:spacing w:val="4"/>
          <w:sz w:val="20"/>
          <w:szCs w:val="20"/>
          <w:lang w:eastAsia="en-US"/>
        </w:rPr>
        <w:t>kc</w:t>
      </w:r>
      <w:proofErr w:type="spellEnd"/>
      <w:r w:rsidR="00445D18" w:rsidRPr="00CC608D">
        <w:rPr>
          <w:rFonts w:ascii="Arial" w:hAnsi="Arial" w:cs="Arial"/>
          <w:color w:val="000000"/>
          <w:spacing w:val="4"/>
          <w:sz w:val="20"/>
          <w:szCs w:val="20"/>
          <w:lang w:eastAsia="en-US"/>
        </w:rPr>
        <w:t xml:space="preserve">”. </w:t>
      </w:r>
      <w:r w:rsidR="00445D18" w:rsidRPr="00CC608D">
        <w:rPr>
          <w:rFonts w:ascii="Arial" w:hAnsi="Arial" w:cs="Arial"/>
          <w:color w:val="000000"/>
          <w:spacing w:val="4"/>
          <w:sz w:val="20"/>
          <w:szCs w:val="20"/>
          <w:lang w:eastAsia="en-US"/>
        </w:rPr>
        <w:br/>
        <w:t xml:space="preserve">Z przepisu </w:t>
      </w:r>
      <w:r w:rsidR="007A73D1" w:rsidRPr="00CC608D">
        <w:rPr>
          <w:rFonts w:ascii="Arial" w:hAnsi="Arial" w:cs="Arial"/>
          <w:color w:val="000000"/>
          <w:spacing w:val="4"/>
          <w:sz w:val="20"/>
          <w:szCs w:val="20"/>
          <w:lang w:eastAsia="en-US"/>
        </w:rPr>
        <w:t>art. 305</w:t>
      </w:r>
      <w:r w:rsidR="00DA5606" w:rsidRPr="00CC608D">
        <w:rPr>
          <w:rFonts w:ascii="Arial" w:hAnsi="Arial" w:cs="Arial"/>
          <w:color w:val="000000"/>
          <w:spacing w:val="4"/>
          <w:sz w:val="20"/>
          <w:szCs w:val="20"/>
          <w:vertAlign w:val="superscript"/>
          <w:lang w:eastAsia="en-US"/>
        </w:rPr>
        <w:t>1</w:t>
      </w:r>
      <w:r w:rsidR="00DA5606" w:rsidRPr="00CC608D">
        <w:rPr>
          <w:rFonts w:ascii="Arial" w:hAnsi="Arial" w:cs="Arial"/>
          <w:color w:val="000000"/>
          <w:spacing w:val="4"/>
          <w:sz w:val="20"/>
          <w:szCs w:val="20"/>
          <w:lang w:eastAsia="en-US"/>
        </w:rPr>
        <w:t xml:space="preserve"> i art. 305</w:t>
      </w:r>
      <w:r w:rsidR="00DA5606" w:rsidRPr="00CC608D">
        <w:rPr>
          <w:rFonts w:ascii="Arial" w:hAnsi="Arial" w:cs="Arial"/>
          <w:color w:val="000000"/>
          <w:spacing w:val="4"/>
          <w:sz w:val="20"/>
          <w:szCs w:val="20"/>
          <w:vertAlign w:val="superscript"/>
          <w:lang w:eastAsia="en-US"/>
        </w:rPr>
        <w:t>2</w:t>
      </w:r>
      <w:r w:rsidR="007A73D1" w:rsidRPr="00CC608D">
        <w:rPr>
          <w:rFonts w:ascii="Arial" w:hAnsi="Arial" w:cs="Arial"/>
          <w:color w:val="000000"/>
          <w:spacing w:val="4"/>
          <w:sz w:val="20"/>
          <w:szCs w:val="20"/>
          <w:lang w:eastAsia="en-US"/>
        </w:rPr>
        <w:t xml:space="preserve"> </w:t>
      </w:r>
      <w:proofErr w:type="spellStart"/>
      <w:r w:rsidR="007A73D1" w:rsidRPr="00CC608D">
        <w:rPr>
          <w:rFonts w:ascii="Arial" w:hAnsi="Arial" w:cs="Arial"/>
          <w:i/>
          <w:iCs/>
          <w:color w:val="000000"/>
          <w:spacing w:val="4"/>
          <w:sz w:val="20"/>
          <w:szCs w:val="20"/>
          <w:lang w:eastAsia="en-US"/>
        </w:rPr>
        <w:t>kc</w:t>
      </w:r>
      <w:proofErr w:type="spellEnd"/>
      <w:r w:rsidR="007A73D1" w:rsidRPr="00CC608D">
        <w:rPr>
          <w:rFonts w:ascii="Arial" w:hAnsi="Arial" w:cs="Arial"/>
          <w:color w:val="000000"/>
          <w:spacing w:val="4"/>
          <w:sz w:val="20"/>
          <w:szCs w:val="20"/>
          <w:lang w:eastAsia="en-US"/>
        </w:rPr>
        <w:t xml:space="preserve">, </w:t>
      </w:r>
      <w:r w:rsidR="00445D18" w:rsidRPr="00CC608D">
        <w:rPr>
          <w:rFonts w:ascii="Arial" w:hAnsi="Arial" w:cs="Arial"/>
          <w:color w:val="000000"/>
          <w:spacing w:val="4"/>
          <w:sz w:val="20"/>
          <w:szCs w:val="20"/>
          <w:lang w:eastAsia="en-US"/>
        </w:rPr>
        <w:t xml:space="preserve">wynika, iż </w:t>
      </w:r>
      <w:r w:rsidR="007A73D1" w:rsidRPr="00CC608D">
        <w:rPr>
          <w:rFonts w:ascii="Arial" w:hAnsi="Arial" w:cs="Arial"/>
          <w:color w:val="000000"/>
          <w:spacing w:val="4"/>
          <w:sz w:val="20"/>
          <w:szCs w:val="20"/>
          <w:lang w:eastAsia="en-US"/>
        </w:rPr>
        <w:t xml:space="preserve">ustanowienie służebności </w:t>
      </w:r>
      <w:proofErr w:type="spellStart"/>
      <w:r w:rsidR="007A73D1" w:rsidRPr="00CC608D">
        <w:rPr>
          <w:rFonts w:ascii="Arial" w:hAnsi="Arial" w:cs="Arial"/>
          <w:color w:val="000000"/>
          <w:spacing w:val="4"/>
          <w:sz w:val="20"/>
          <w:szCs w:val="20"/>
          <w:lang w:eastAsia="en-US"/>
        </w:rPr>
        <w:t>przesyłu</w:t>
      </w:r>
      <w:proofErr w:type="spellEnd"/>
      <w:r w:rsidR="007A73D1" w:rsidRPr="00CC608D">
        <w:rPr>
          <w:rFonts w:ascii="Arial" w:hAnsi="Arial" w:cs="Arial"/>
          <w:color w:val="000000"/>
          <w:spacing w:val="4"/>
          <w:sz w:val="20"/>
          <w:szCs w:val="20"/>
          <w:lang w:eastAsia="en-US"/>
        </w:rPr>
        <w:t xml:space="preserve"> i ustalenie wynagrodzenia w zamian za jego ustanowienie jest instytucją prawa rzeczowego i odbywa się na drodze cywilnej, a nie administracyjnej. </w:t>
      </w:r>
    </w:p>
    <w:p w:rsidR="00DA5606" w:rsidRPr="00CC608D" w:rsidRDefault="007A73D1" w:rsidP="00CC608D">
      <w:pPr>
        <w:autoSpaceDE w:val="0"/>
        <w:autoSpaceDN w:val="0"/>
        <w:adjustRightInd w:val="0"/>
        <w:spacing w:after="240" w:line="240" w:lineRule="exact"/>
        <w:jc w:val="both"/>
        <w:rPr>
          <w:rFonts w:ascii="Arial" w:hAnsi="Arial" w:cs="Arial"/>
          <w:color w:val="000000"/>
          <w:spacing w:val="4"/>
          <w:sz w:val="20"/>
          <w:szCs w:val="20"/>
          <w:lang w:eastAsia="en-US"/>
        </w:rPr>
      </w:pPr>
      <w:r w:rsidRPr="00CC608D">
        <w:rPr>
          <w:rFonts w:ascii="Arial" w:hAnsi="Arial" w:cs="Arial"/>
          <w:color w:val="000000"/>
          <w:spacing w:val="4"/>
          <w:sz w:val="20"/>
          <w:szCs w:val="20"/>
          <w:lang w:eastAsia="en-US"/>
        </w:rPr>
        <w:t xml:space="preserve">W ramach przedmiotowego postępowania w sprawie ustalenia lokalizacji strategicznej inwestycji </w:t>
      </w:r>
      <w:r w:rsidR="00DA5606" w:rsidRPr="00CC608D">
        <w:rPr>
          <w:rFonts w:ascii="Arial" w:hAnsi="Arial" w:cs="Arial"/>
          <w:color w:val="000000"/>
          <w:spacing w:val="4"/>
          <w:sz w:val="20"/>
          <w:szCs w:val="20"/>
          <w:lang w:eastAsia="en-US"/>
        </w:rPr>
        <w:br/>
      </w:r>
      <w:r w:rsidR="00B12D58" w:rsidRPr="00CC608D">
        <w:rPr>
          <w:rFonts w:ascii="Arial" w:hAnsi="Arial" w:cs="Arial"/>
          <w:spacing w:val="4"/>
          <w:sz w:val="20"/>
          <w:szCs w:val="20"/>
        </w:rPr>
        <w:t>w sektorze naftowym</w:t>
      </w:r>
      <w:r w:rsidR="00B12D58" w:rsidRPr="00CC608D">
        <w:rPr>
          <w:rFonts w:ascii="Arial" w:hAnsi="Arial" w:cs="Arial"/>
          <w:color w:val="000000"/>
          <w:spacing w:val="4"/>
          <w:sz w:val="20"/>
          <w:szCs w:val="20"/>
          <w:lang w:eastAsia="en-US"/>
        </w:rPr>
        <w:t xml:space="preserve"> Wojewoda Śląski</w:t>
      </w:r>
      <w:r w:rsidRPr="00CC608D">
        <w:rPr>
          <w:rFonts w:ascii="Arial" w:hAnsi="Arial" w:cs="Arial"/>
          <w:color w:val="000000"/>
          <w:spacing w:val="4"/>
          <w:sz w:val="20"/>
          <w:szCs w:val="20"/>
          <w:lang w:eastAsia="en-US"/>
        </w:rPr>
        <w:t xml:space="preserve"> orzekł zaś o ustanowieniu tzw. „służebności publicznej” m.in. </w:t>
      </w:r>
      <w:r w:rsidR="00DA5606" w:rsidRPr="00CC608D">
        <w:rPr>
          <w:rFonts w:ascii="Arial" w:hAnsi="Arial" w:cs="Arial"/>
          <w:color w:val="000000"/>
          <w:spacing w:val="4"/>
          <w:sz w:val="20"/>
          <w:szCs w:val="20"/>
          <w:lang w:eastAsia="en-US"/>
        </w:rPr>
        <w:br/>
      </w:r>
      <w:r w:rsidRPr="00CC608D">
        <w:rPr>
          <w:rFonts w:ascii="Arial" w:hAnsi="Arial" w:cs="Arial"/>
          <w:color w:val="000000"/>
          <w:spacing w:val="4"/>
          <w:sz w:val="20"/>
          <w:szCs w:val="20"/>
          <w:lang w:eastAsia="en-US"/>
        </w:rPr>
        <w:lastRenderedPageBreak/>
        <w:t xml:space="preserve">na </w:t>
      </w:r>
      <w:r w:rsidR="00DA5606" w:rsidRPr="00CC608D">
        <w:rPr>
          <w:rFonts w:ascii="Arial" w:hAnsi="Arial" w:cs="Arial"/>
          <w:color w:val="000000"/>
          <w:spacing w:val="4"/>
          <w:sz w:val="20"/>
          <w:szCs w:val="20"/>
          <w:lang w:eastAsia="en-US"/>
        </w:rPr>
        <w:t xml:space="preserve">ww. </w:t>
      </w:r>
      <w:r w:rsidRPr="00CC608D">
        <w:rPr>
          <w:rFonts w:ascii="Arial" w:hAnsi="Arial" w:cs="Arial"/>
          <w:color w:val="000000"/>
          <w:spacing w:val="4"/>
          <w:sz w:val="20"/>
          <w:szCs w:val="20"/>
          <w:lang w:eastAsia="en-US"/>
        </w:rPr>
        <w:t>dział</w:t>
      </w:r>
      <w:r w:rsidR="00DA5606" w:rsidRPr="00CC608D">
        <w:rPr>
          <w:rFonts w:ascii="Arial" w:hAnsi="Arial" w:cs="Arial"/>
          <w:color w:val="000000"/>
          <w:spacing w:val="4"/>
          <w:sz w:val="20"/>
          <w:szCs w:val="20"/>
          <w:lang w:eastAsia="en-US"/>
        </w:rPr>
        <w:t>ce</w:t>
      </w:r>
      <w:r w:rsidRPr="00CC608D">
        <w:rPr>
          <w:rFonts w:ascii="Arial" w:hAnsi="Arial" w:cs="Arial"/>
          <w:color w:val="000000"/>
          <w:spacing w:val="4"/>
          <w:sz w:val="20"/>
          <w:szCs w:val="20"/>
          <w:lang w:eastAsia="en-US"/>
        </w:rPr>
        <w:t xml:space="preserve"> </w:t>
      </w:r>
      <w:r w:rsidR="00DA5606" w:rsidRPr="00CC608D">
        <w:rPr>
          <w:rFonts w:ascii="Arial" w:hAnsi="Arial" w:cs="Arial"/>
          <w:color w:val="000000"/>
          <w:spacing w:val="4"/>
          <w:sz w:val="20"/>
          <w:szCs w:val="20"/>
          <w:lang w:eastAsia="en-US"/>
        </w:rPr>
        <w:t>s</w:t>
      </w:r>
      <w:r w:rsidRPr="00CC608D">
        <w:rPr>
          <w:rFonts w:ascii="Arial" w:hAnsi="Arial" w:cs="Arial"/>
          <w:color w:val="000000"/>
          <w:spacing w:val="4"/>
          <w:sz w:val="20"/>
          <w:szCs w:val="20"/>
          <w:lang w:eastAsia="en-US"/>
        </w:rPr>
        <w:t>karżąc</w:t>
      </w:r>
      <w:r w:rsidR="00DA5606" w:rsidRPr="00CC608D">
        <w:rPr>
          <w:rFonts w:ascii="Arial" w:hAnsi="Arial" w:cs="Arial"/>
          <w:color w:val="000000"/>
          <w:spacing w:val="4"/>
          <w:sz w:val="20"/>
          <w:szCs w:val="20"/>
          <w:lang w:eastAsia="en-US"/>
        </w:rPr>
        <w:t>ej</w:t>
      </w:r>
      <w:r w:rsidRPr="00CC608D">
        <w:rPr>
          <w:rFonts w:ascii="Arial" w:hAnsi="Arial" w:cs="Arial"/>
          <w:color w:val="000000"/>
          <w:spacing w:val="4"/>
          <w:sz w:val="20"/>
          <w:szCs w:val="20"/>
          <w:lang w:eastAsia="en-US"/>
        </w:rPr>
        <w:t xml:space="preserve">, czyli o ograniczeniu w korzystaniu z nieruchomości, </w:t>
      </w:r>
      <w:r w:rsidR="00DA5606" w:rsidRPr="00CC608D">
        <w:rPr>
          <w:rFonts w:ascii="Arial" w:hAnsi="Arial" w:cs="Arial"/>
          <w:bCs/>
          <w:iCs/>
          <w:color w:val="000000"/>
          <w:spacing w:val="4"/>
          <w:sz w:val="20"/>
          <w:szCs w:val="20"/>
          <w:lang w:eastAsia="en-US" w:bidi="pl-PL"/>
        </w:rPr>
        <w:t xml:space="preserve">na podstawie art. 30 ust. </w:t>
      </w:r>
      <w:r w:rsidR="00DA5606" w:rsidRPr="00CC608D">
        <w:rPr>
          <w:rFonts w:ascii="Arial" w:hAnsi="Arial" w:cs="Arial"/>
          <w:bCs/>
          <w:iCs/>
          <w:color w:val="000000"/>
          <w:spacing w:val="4"/>
          <w:sz w:val="20"/>
          <w:szCs w:val="20"/>
          <w:lang w:eastAsia="en-US" w:bidi="pl-PL"/>
        </w:rPr>
        <w:br/>
        <w:t xml:space="preserve">1 </w:t>
      </w:r>
      <w:r w:rsidR="00DA5606" w:rsidRPr="00CC608D">
        <w:rPr>
          <w:rFonts w:ascii="Arial" w:hAnsi="Arial" w:cs="Arial"/>
          <w:bCs/>
          <w:i/>
          <w:iCs/>
          <w:color w:val="000000"/>
          <w:spacing w:val="4"/>
          <w:sz w:val="20"/>
          <w:szCs w:val="20"/>
          <w:lang w:eastAsia="en-US" w:bidi="pl-PL"/>
        </w:rPr>
        <w:t>specustawy naftowej</w:t>
      </w:r>
      <w:r w:rsidR="00DA5606" w:rsidRPr="00CC608D">
        <w:rPr>
          <w:rFonts w:ascii="Arial" w:hAnsi="Arial" w:cs="Arial"/>
          <w:bCs/>
          <w:iCs/>
          <w:color w:val="000000"/>
          <w:spacing w:val="4"/>
          <w:sz w:val="20"/>
          <w:szCs w:val="20"/>
          <w:lang w:eastAsia="en-US" w:bidi="pl-PL"/>
        </w:rPr>
        <w:t xml:space="preserve"> w zw. z art. </w:t>
      </w:r>
      <w:hyperlink r:id="rId10" w:history="1">
        <w:r w:rsidR="00DA5606" w:rsidRPr="00CC608D">
          <w:rPr>
            <w:rStyle w:val="Hipercze"/>
            <w:rFonts w:ascii="Arial" w:hAnsi="Arial" w:cs="Arial"/>
            <w:bCs/>
            <w:iCs/>
            <w:color w:val="auto"/>
            <w:spacing w:val="4"/>
            <w:sz w:val="20"/>
            <w:szCs w:val="20"/>
            <w:u w:val="none"/>
            <w:lang w:eastAsia="en-US" w:bidi="pl-PL"/>
          </w:rPr>
          <w:t>art. 8 ust. 1 pkt 9</w:t>
        </w:r>
      </w:hyperlink>
      <w:r w:rsidR="00DA5606" w:rsidRPr="009C4B5B">
        <w:rPr>
          <w:rFonts w:ascii="Arial" w:hAnsi="Arial" w:cs="Arial"/>
          <w:bCs/>
          <w:iCs/>
          <w:spacing w:val="4"/>
          <w:sz w:val="20"/>
          <w:szCs w:val="20"/>
          <w:lang w:eastAsia="en-US" w:bidi="pl-PL"/>
        </w:rPr>
        <w:t xml:space="preserve"> </w:t>
      </w:r>
      <w:r w:rsidR="00DA5606" w:rsidRPr="00CC608D">
        <w:rPr>
          <w:rFonts w:ascii="Arial" w:hAnsi="Arial" w:cs="Arial"/>
          <w:bCs/>
          <w:i/>
          <w:iCs/>
          <w:color w:val="000000"/>
          <w:spacing w:val="4"/>
          <w:sz w:val="20"/>
          <w:szCs w:val="20"/>
          <w:lang w:eastAsia="en-US" w:bidi="pl-PL"/>
        </w:rPr>
        <w:t>specustawy naftowej</w:t>
      </w:r>
      <w:r w:rsidRPr="00CC608D">
        <w:rPr>
          <w:rFonts w:ascii="Arial" w:hAnsi="Arial" w:cs="Arial"/>
          <w:color w:val="000000"/>
          <w:spacing w:val="4"/>
          <w:sz w:val="20"/>
          <w:szCs w:val="20"/>
          <w:lang w:eastAsia="en-US"/>
        </w:rPr>
        <w:t xml:space="preserve">. Taka „służebność publiczna” służy </w:t>
      </w:r>
      <w:r w:rsidRPr="009C4B5B">
        <w:rPr>
          <w:rFonts w:ascii="Arial" w:hAnsi="Arial" w:cs="Arial"/>
          <w:i/>
          <w:color w:val="000000"/>
          <w:spacing w:val="4"/>
          <w:sz w:val="20"/>
          <w:szCs w:val="20"/>
          <w:lang w:eastAsia="en-US"/>
        </w:rPr>
        <w:t>de facto</w:t>
      </w:r>
      <w:r w:rsidRPr="00CC608D">
        <w:rPr>
          <w:rFonts w:ascii="Arial" w:hAnsi="Arial" w:cs="Arial"/>
          <w:color w:val="000000"/>
          <w:spacing w:val="4"/>
          <w:sz w:val="20"/>
          <w:szCs w:val="20"/>
          <w:lang w:eastAsia="en-US"/>
        </w:rPr>
        <w:t xml:space="preserve"> analogicznemu celowi, jak ustanowienie służebności </w:t>
      </w:r>
      <w:proofErr w:type="spellStart"/>
      <w:r w:rsidRPr="00CC608D">
        <w:rPr>
          <w:rFonts w:ascii="Arial" w:hAnsi="Arial" w:cs="Arial"/>
          <w:color w:val="000000"/>
          <w:spacing w:val="4"/>
          <w:sz w:val="20"/>
          <w:szCs w:val="20"/>
          <w:lang w:eastAsia="en-US"/>
        </w:rPr>
        <w:t>przesyłu</w:t>
      </w:r>
      <w:proofErr w:type="spellEnd"/>
      <w:r w:rsidRPr="00CC608D">
        <w:rPr>
          <w:rFonts w:ascii="Arial" w:hAnsi="Arial" w:cs="Arial"/>
          <w:color w:val="000000"/>
          <w:spacing w:val="4"/>
          <w:sz w:val="20"/>
          <w:szCs w:val="20"/>
          <w:lang w:eastAsia="en-US"/>
        </w:rPr>
        <w:t xml:space="preserve"> na drodze cywilnej, jednakże ustanawiana jest w trybie administracyjnym. </w:t>
      </w:r>
    </w:p>
    <w:p w:rsidR="00DA5606" w:rsidRPr="00CC608D" w:rsidRDefault="00DA5606" w:rsidP="00CC608D">
      <w:pPr>
        <w:spacing w:after="240" w:line="240" w:lineRule="exact"/>
        <w:jc w:val="both"/>
        <w:rPr>
          <w:rFonts w:ascii="Arial" w:hAnsi="Arial" w:cs="Arial"/>
          <w:bCs/>
          <w:iCs/>
          <w:spacing w:val="4"/>
          <w:sz w:val="20"/>
          <w:szCs w:val="20"/>
          <w:lang w:bidi="pl-PL"/>
        </w:rPr>
      </w:pPr>
      <w:r w:rsidRPr="00CC608D">
        <w:rPr>
          <w:rFonts w:ascii="Arial" w:hAnsi="Arial" w:cs="Arial"/>
          <w:bCs/>
          <w:iCs/>
          <w:spacing w:val="4"/>
          <w:sz w:val="20"/>
          <w:szCs w:val="20"/>
          <w:lang w:bidi="pl-PL"/>
        </w:rPr>
        <w:t xml:space="preserve">W myśl art. 4 ust. 1 pkt 11 </w:t>
      </w:r>
      <w:r w:rsidRPr="00CC608D">
        <w:rPr>
          <w:rFonts w:ascii="Arial" w:hAnsi="Arial" w:cs="Arial"/>
          <w:bCs/>
          <w:i/>
          <w:iCs/>
          <w:spacing w:val="4"/>
          <w:sz w:val="20"/>
          <w:szCs w:val="20"/>
          <w:lang w:bidi="pl-PL"/>
        </w:rPr>
        <w:t>specustawy naftowej</w:t>
      </w:r>
      <w:r w:rsidRPr="00CC608D">
        <w:rPr>
          <w:rFonts w:ascii="Arial" w:hAnsi="Arial" w:cs="Arial"/>
          <w:bCs/>
          <w:iCs/>
          <w:spacing w:val="4"/>
          <w:sz w:val="20"/>
          <w:szCs w:val="20"/>
          <w:lang w:bidi="pl-PL"/>
        </w:rPr>
        <w:t xml:space="preserve">, wniosek o wydanie decyzji o ustaleniu lokalizacji strategicznej inwestycji w sektorze naftowym zawiera wskazanie nieruchomości, w stosunku do których decyzja o ustaleniu lokalizacji strategicznej inwestycji w sektorze naftowym ma wywołać skutek, </w:t>
      </w:r>
      <w:r w:rsidRPr="00CC608D">
        <w:rPr>
          <w:rFonts w:ascii="Arial" w:hAnsi="Arial" w:cs="Arial"/>
          <w:bCs/>
          <w:iCs/>
          <w:spacing w:val="4"/>
          <w:sz w:val="20"/>
          <w:szCs w:val="20"/>
          <w:lang w:bidi="pl-PL"/>
        </w:rPr>
        <w:br/>
        <w:t xml:space="preserve">o którym mowa w art. 30 ust. 1. Zgodnie natomiast z art. 8 ust. 1 pkt 9 </w:t>
      </w:r>
      <w:r w:rsidRPr="00CC608D">
        <w:rPr>
          <w:rFonts w:ascii="Arial" w:hAnsi="Arial" w:cs="Arial"/>
          <w:bCs/>
          <w:i/>
          <w:iCs/>
          <w:spacing w:val="4"/>
          <w:sz w:val="20"/>
          <w:szCs w:val="20"/>
          <w:lang w:bidi="pl-PL"/>
        </w:rPr>
        <w:t>specustawy naftowej</w:t>
      </w:r>
      <w:r w:rsidRPr="00CC608D">
        <w:rPr>
          <w:rFonts w:ascii="Arial" w:hAnsi="Arial" w:cs="Arial"/>
          <w:bCs/>
          <w:iCs/>
          <w:spacing w:val="4"/>
          <w:sz w:val="20"/>
          <w:szCs w:val="20"/>
          <w:lang w:bidi="pl-PL"/>
        </w:rPr>
        <w:t xml:space="preserve">, decyzja </w:t>
      </w:r>
      <w:r w:rsidRPr="00CC608D">
        <w:rPr>
          <w:rFonts w:ascii="Arial" w:hAnsi="Arial" w:cs="Arial"/>
          <w:bCs/>
          <w:iCs/>
          <w:spacing w:val="4"/>
          <w:sz w:val="20"/>
          <w:szCs w:val="20"/>
          <w:lang w:bidi="pl-PL"/>
        </w:rPr>
        <w:br/>
        <w:t>o ustaleniu lokalizacji strategicznej inwestycji w sektorze naftowym zawiera oznaczenie nieruchomości w stosunku do których decyzja o ustaleniu lokalizacji strategicznej inwestycji w sektorze naftowym ma wywołać skutek, o którym mowa w art. 30 ust. 1.</w:t>
      </w:r>
    </w:p>
    <w:p w:rsidR="00DA5606" w:rsidRPr="00CC608D" w:rsidRDefault="00DA5606" w:rsidP="00CC608D">
      <w:pPr>
        <w:spacing w:after="240" w:line="240" w:lineRule="exact"/>
        <w:jc w:val="both"/>
        <w:rPr>
          <w:rFonts w:ascii="Arial" w:hAnsi="Arial" w:cs="Arial"/>
          <w:bCs/>
          <w:iCs/>
          <w:spacing w:val="4"/>
          <w:sz w:val="20"/>
          <w:szCs w:val="20"/>
          <w:lang w:bidi="pl-PL"/>
        </w:rPr>
      </w:pPr>
      <w:r w:rsidRPr="00CC608D">
        <w:rPr>
          <w:rFonts w:ascii="Arial" w:hAnsi="Arial" w:cs="Arial"/>
          <w:bCs/>
          <w:iCs/>
          <w:spacing w:val="4"/>
          <w:sz w:val="20"/>
          <w:szCs w:val="20"/>
          <w:lang w:bidi="pl-PL"/>
        </w:rPr>
        <w:t xml:space="preserve">Jak wynika z treści art. 30 ust. 1 </w:t>
      </w:r>
      <w:r w:rsidRPr="00CC608D">
        <w:rPr>
          <w:rFonts w:ascii="Arial" w:hAnsi="Arial" w:cs="Arial"/>
          <w:bCs/>
          <w:i/>
          <w:iCs/>
          <w:spacing w:val="4"/>
          <w:sz w:val="20"/>
          <w:szCs w:val="20"/>
          <w:lang w:bidi="pl-PL"/>
        </w:rPr>
        <w:t xml:space="preserve">specustawy naftowej </w:t>
      </w:r>
      <w:r w:rsidRPr="00CC608D">
        <w:rPr>
          <w:rFonts w:ascii="Arial" w:hAnsi="Arial" w:cs="Arial"/>
          <w:bCs/>
          <w:iCs/>
          <w:spacing w:val="4"/>
          <w:sz w:val="20"/>
          <w:szCs w:val="20"/>
          <w:lang w:bidi="pl-PL"/>
        </w:rPr>
        <w:t>ustawodawca umożliwił organowi wydającemu decyzję o ustaleniu lokalizacji strategicznej inwestycji w sektorze naftowym wprowadzenie ograniczenia prawa własności nieruchomości w odniesieniu do nieruchomości oznaczonych zgodnie z art. 8 ust. 1 pkt 9</w:t>
      </w:r>
      <w:r w:rsidRPr="00CC608D">
        <w:rPr>
          <w:rFonts w:ascii="Arial" w:hAnsi="Arial" w:cs="Arial"/>
          <w:bCs/>
          <w:i/>
          <w:iCs/>
          <w:spacing w:val="4"/>
          <w:sz w:val="20"/>
          <w:szCs w:val="20"/>
          <w:lang w:bidi="pl-PL"/>
        </w:rPr>
        <w:t xml:space="preserve"> specustawy naftowej</w:t>
      </w:r>
      <w:r w:rsidRPr="00CC608D">
        <w:rPr>
          <w:rFonts w:ascii="Arial" w:hAnsi="Arial" w:cs="Arial"/>
          <w:bCs/>
          <w:iCs/>
          <w:spacing w:val="4"/>
          <w:sz w:val="20"/>
          <w:szCs w:val="20"/>
          <w:lang w:bidi="pl-PL"/>
        </w:rPr>
        <w:t xml:space="preserve">, przez udzielenie zezwolenia w szczególności na zakładanie i przeprowadzenie na nieruchomości ciągów drenażowych, przewodów i urządzeń służących do przesyłania płynów, pary, gazów i energii elektrycznej oraz urządzeń łączności publicznej i sygnalizacji, a także innych podziemnych, naziemnych lub nadziemnych obiektów i urządzeń niezbędnych do założenia, przeprowadzenia oraz korzystania z tych przewodów i urządzeń. </w:t>
      </w:r>
    </w:p>
    <w:p w:rsidR="00DA5606" w:rsidRPr="00CC608D" w:rsidRDefault="00DA5606" w:rsidP="00CC608D">
      <w:pPr>
        <w:tabs>
          <w:tab w:val="left" w:pos="9639"/>
        </w:tabs>
        <w:autoSpaceDE w:val="0"/>
        <w:autoSpaceDN w:val="0"/>
        <w:adjustRightInd w:val="0"/>
        <w:spacing w:after="240" w:line="240" w:lineRule="exact"/>
        <w:jc w:val="both"/>
        <w:rPr>
          <w:rFonts w:ascii="Arial" w:hAnsi="Arial" w:cs="Arial"/>
          <w:bCs/>
          <w:iCs/>
          <w:spacing w:val="4"/>
          <w:sz w:val="20"/>
          <w:szCs w:val="20"/>
          <w:lang w:bidi="pl-PL"/>
        </w:rPr>
      </w:pPr>
      <w:r w:rsidRPr="00CC608D">
        <w:rPr>
          <w:rFonts w:ascii="Arial" w:hAnsi="Arial" w:cs="Arial"/>
          <w:bCs/>
          <w:iCs/>
          <w:spacing w:val="4"/>
          <w:sz w:val="20"/>
          <w:szCs w:val="20"/>
          <w:lang w:bidi="pl-PL"/>
        </w:rPr>
        <w:t>Konstrukcja prawna służebności publicznej staje się coraz ważniejszym publicznoprawnym instrumentem kształtowania treści prawa własności w rozumieniu art. 140</w:t>
      </w:r>
      <w:r w:rsidR="00493DDE" w:rsidRPr="00CC608D">
        <w:rPr>
          <w:rFonts w:ascii="Arial" w:hAnsi="Arial" w:cs="Arial"/>
          <w:bCs/>
          <w:i/>
          <w:iCs/>
          <w:spacing w:val="4"/>
          <w:sz w:val="20"/>
          <w:szCs w:val="20"/>
          <w:lang w:bidi="pl-PL"/>
        </w:rPr>
        <w:t xml:space="preserve"> </w:t>
      </w:r>
      <w:proofErr w:type="spellStart"/>
      <w:r w:rsidR="00493DDE" w:rsidRPr="00CC608D">
        <w:rPr>
          <w:rFonts w:ascii="Arial" w:hAnsi="Arial" w:cs="Arial"/>
          <w:bCs/>
          <w:i/>
          <w:iCs/>
          <w:spacing w:val="4"/>
          <w:sz w:val="20"/>
          <w:szCs w:val="20"/>
          <w:lang w:bidi="pl-PL"/>
        </w:rPr>
        <w:t>kc</w:t>
      </w:r>
      <w:proofErr w:type="spellEnd"/>
      <w:r w:rsidRPr="00CC608D">
        <w:rPr>
          <w:rFonts w:ascii="Arial" w:hAnsi="Arial" w:cs="Arial"/>
          <w:bCs/>
          <w:iCs/>
          <w:spacing w:val="4"/>
          <w:sz w:val="20"/>
          <w:szCs w:val="20"/>
          <w:lang w:bidi="pl-PL"/>
        </w:rPr>
        <w:t xml:space="preserve">. Służebność publiczna jest ustanawiana w interesie publicznym, które to pojęcie w polskim systemie prawnym zostało na poziomie ustawowym zdefiniowane w art. 6 </w:t>
      </w:r>
      <w:proofErr w:type="spellStart"/>
      <w:r w:rsidRPr="00CC608D">
        <w:rPr>
          <w:rFonts w:ascii="Arial" w:hAnsi="Arial" w:cs="Arial"/>
          <w:i/>
          <w:color w:val="000000"/>
          <w:spacing w:val="4"/>
          <w:sz w:val="20"/>
          <w:szCs w:val="20"/>
          <w:lang w:bidi="pl-PL"/>
        </w:rPr>
        <w:t>ugn</w:t>
      </w:r>
      <w:proofErr w:type="spellEnd"/>
      <w:r w:rsidRPr="00CC608D">
        <w:rPr>
          <w:rFonts w:ascii="Arial" w:hAnsi="Arial" w:cs="Arial"/>
          <w:bCs/>
          <w:iCs/>
          <w:spacing w:val="4"/>
          <w:sz w:val="20"/>
          <w:szCs w:val="20"/>
          <w:lang w:bidi="pl-PL"/>
        </w:rPr>
        <w:t>, jako cele publiczne. Podstawowym elementem służebności publicznej jest ograniczenie prawa własności właśnie w drodze aktu administracyjnego (decyzji administracyjnej). Decyzja administracyjna o ograniczeniu narzuca określoną treść służebności publicznej każdoczesnemu właścicielowi nieruchomości</w:t>
      </w:r>
      <w:r w:rsidR="009C5C34">
        <w:rPr>
          <w:rFonts w:ascii="Arial" w:hAnsi="Arial" w:cs="Arial"/>
          <w:bCs/>
          <w:iCs/>
          <w:spacing w:val="4"/>
          <w:sz w:val="20"/>
          <w:szCs w:val="20"/>
          <w:lang w:bidi="pl-PL"/>
        </w:rPr>
        <w:t>. Innymi słowy jest regulowana „pozycja rzeczy”</w:t>
      </w:r>
      <w:r w:rsidRPr="00CC608D">
        <w:rPr>
          <w:rFonts w:ascii="Arial" w:hAnsi="Arial" w:cs="Arial"/>
          <w:bCs/>
          <w:iCs/>
          <w:spacing w:val="4"/>
          <w:sz w:val="20"/>
          <w:szCs w:val="20"/>
          <w:lang w:bidi="pl-PL"/>
        </w:rPr>
        <w:t xml:space="preserve">, a nie osoby. Decyzja taka wiąże każdoczesnego właściciela tak długo, jak nie zostanie wyeliminowana </w:t>
      </w:r>
      <w:r w:rsidR="00493DDE" w:rsidRPr="00CC608D">
        <w:rPr>
          <w:rFonts w:ascii="Arial" w:hAnsi="Arial" w:cs="Arial"/>
          <w:bCs/>
          <w:iCs/>
          <w:spacing w:val="4"/>
          <w:sz w:val="20"/>
          <w:szCs w:val="20"/>
          <w:lang w:bidi="pl-PL"/>
        </w:rPr>
        <w:br/>
      </w:r>
      <w:r w:rsidRPr="00CC608D">
        <w:rPr>
          <w:rFonts w:ascii="Arial" w:hAnsi="Arial" w:cs="Arial"/>
          <w:bCs/>
          <w:iCs/>
          <w:spacing w:val="4"/>
          <w:sz w:val="20"/>
          <w:szCs w:val="20"/>
          <w:lang w:bidi="pl-PL"/>
        </w:rPr>
        <w:t>z obrotu prawnego. Nie wywołuje ona jednak skutków w sferze prawa cywilnego. Akt ten nakłada na adresata (każdoczesnego właściciela) obowiązek z</w:t>
      </w:r>
      <w:r w:rsidR="00B95F2E">
        <w:rPr>
          <w:rFonts w:ascii="Arial" w:hAnsi="Arial" w:cs="Arial"/>
          <w:bCs/>
          <w:iCs/>
          <w:spacing w:val="4"/>
          <w:sz w:val="20"/>
          <w:szCs w:val="20"/>
          <w:lang w:bidi="pl-PL"/>
        </w:rPr>
        <w:t xml:space="preserve">noszenia określonej ingerencji. </w:t>
      </w:r>
      <w:r w:rsidRPr="00CC608D">
        <w:rPr>
          <w:rFonts w:ascii="Arial" w:hAnsi="Arial" w:cs="Arial"/>
          <w:bCs/>
          <w:iCs/>
          <w:spacing w:val="4"/>
          <w:sz w:val="20"/>
          <w:szCs w:val="20"/>
          <w:lang w:bidi="pl-PL"/>
        </w:rPr>
        <w:t xml:space="preserve">Służebność publiczna kształtuje treść prawa własności w ramach kompetencji regulacyjnej – narzucając właścicielowi obowiązek określonego zachowania (znoszenia ingerencji). Jej istotą jest właśnie ograniczenie uprawnień właścicielskich i narzucenie publicznego współkorzystania z nieruchomości </w:t>
      </w:r>
      <w:r w:rsidR="00493DDE" w:rsidRPr="00CC608D">
        <w:rPr>
          <w:rFonts w:ascii="Arial" w:hAnsi="Arial" w:cs="Arial"/>
          <w:bCs/>
          <w:iCs/>
          <w:spacing w:val="4"/>
          <w:sz w:val="20"/>
          <w:szCs w:val="20"/>
          <w:lang w:bidi="pl-PL"/>
        </w:rPr>
        <w:br/>
      </w:r>
      <w:r w:rsidRPr="00CC608D">
        <w:rPr>
          <w:rFonts w:ascii="Arial" w:hAnsi="Arial" w:cs="Arial"/>
          <w:bCs/>
          <w:iCs/>
          <w:spacing w:val="4"/>
          <w:sz w:val="20"/>
          <w:szCs w:val="20"/>
          <w:lang w:bidi="pl-PL"/>
        </w:rPr>
        <w:t xml:space="preserve">w interesie publicznym (por. M. </w:t>
      </w:r>
      <w:proofErr w:type="spellStart"/>
      <w:r w:rsidRPr="00CC608D">
        <w:rPr>
          <w:rFonts w:ascii="Arial" w:hAnsi="Arial" w:cs="Arial"/>
          <w:bCs/>
          <w:iCs/>
          <w:spacing w:val="4"/>
          <w:sz w:val="20"/>
          <w:szCs w:val="20"/>
          <w:lang w:bidi="pl-PL"/>
        </w:rPr>
        <w:t>Gdesz</w:t>
      </w:r>
      <w:proofErr w:type="spellEnd"/>
      <w:r w:rsidRPr="00CC608D">
        <w:rPr>
          <w:rFonts w:ascii="Arial" w:hAnsi="Arial" w:cs="Arial"/>
          <w:bCs/>
          <w:iCs/>
          <w:spacing w:val="4"/>
          <w:sz w:val="20"/>
          <w:szCs w:val="20"/>
          <w:lang w:bidi="pl-PL"/>
        </w:rPr>
        <w:t xml:space="preserve">, A. </w:t>
      </w:r>
      <w:proofErr w:type="spellStart"/>
      <w:r w:rsidRPr="00CC608D">
        <w:rPr>
          <w:rFonts w:ascii="Arial" w:hAnsi="Arial" w:cs="Arial"/>
          <w:bCs/>
          <w:iCs/>
          <w:spacing w:val="4"/>
          <w:sz w:val="20"/>
          <w:szCs w:val="20"/>
          <w:lang w:bidi="pl-PL"/>
        </w:rPr>
        <w:t>Milicka-Stojek</w:t>
      </w:r>
      <w:proofErr w:type="spellEnd"/>
      <w:r w:rsidRPr="00CC608D">
        <w:rPr>
          <w:rFonts w:ascii="Arial" w:hAnsi="Arial" w:cs="Arial"/>
          <w:bCs/>
          <w:iCs/>
          <w:spacing w:val="4"/>
          <w:sz w:val="20"/>
          <w:szCs w:val="20"/>
          <w:lang w:bidi="pl-PL"/>
        </w:rPr>
        <w:t>, C. Kowalczyk, D. Konieczny: „Aspekty prawne i ekonomiczne administracyjnego ograniczenia korzystania z nieruchomości –</w:t>
      </w:r>
      <w:r w:rsidR="00493DDE" w:rsidRPr="00CC608D">
        <w:rPr>
          <w:rFonts w:ascii="Arial" w:hAnsi="Arial" w:cs="Arial"/>
          <w:bCs/>
          <w:iCs/>
          <w:spacing w:val="4"/>
          <w:sz w:val="20"/>
          <w:szCs w:val="20"/>
          <w:lang w:bidi="pl-PL"/>
        </w:rPr>
        <w:t xml:space="preserve"> </w:t>
      </w:r>
      <w:r w:rsidRPr="00CC608D">
        <w:rPr>
          <w:rFonts w:ascii="Arial" w:hAnsi="Arial" w:cs="Arial"/>
          <w:bCs/>
          <w:iCs/>
          <w:spacing w:val="4"/>
          <w:sz w:val="20"/>
          <w:szCs w:val="20"/>
          <w:lang w:bidi="pl-PL"/>
        </w:rPr>
        <w:t xml:space="preserve">służebność publiczna </w:t>
      </w:r>
      <w:r w:rsidR="00493DDE" w:rsidRPr="00CC608D">
        <w:rPr>
          <w:rFonts w:ascii="Arial" w:hAnsi="Arial" w:cs="Arial"/>
          <w:bCs/>
          <w:iCs/>
          <w:spacing w:val="4"/>
          <w:sz w:val="20"/>
          <w:szCs w:val="20"/>
          <w:lang w:bidi="pl-PL"/>
        </w:rPr>
        <w:br/>
      </w:r>
      <w:r w:rsidRPr="00CC608D">
        <w:rPr>
          <w:rFonts w:ascii="Arial" w:hAnsi="Arial" w:cs="Arial"/>
          <w:bCs/>
          <w:iCs/>
          <w:spacing w:val="4"/>
          <w:sz w:val="20"/>
          <w:szCs w:val="20"/>
          <w:lang w:bidi="pl-PL"/>
        </w:rPr>
        <w:t>i odszkodowania”, wyd. Instytut Infrastruktury Liniowej, Olsztyn 2016).</w:t>
      </w:r>
    </w:p>
    <w:p w:rsidR="00DA5606" w:rsidRPr="00CC608D" w:rsidRDefault="00DA5606" w:rsidP="00CC608D">
      <w:pPr>
        <w:spacing w:after="240" w:line="240" w:lineRule="exact"/>
        <w:jc w:val="both"/>
        <w:rPr>
          <w:rFonts w:ascii="Arial" w:hAnsi="Arial" w:cs="Arial"/>
          <w:bCs/>
          <w:spacing w:val="4"/>
          <w:sz w:val="20"/>
          <w:szCs w:val="20"/>
        </w:rPr>
      </w:pPr>
      <w:r w:rsidRPr="00CC608D">
        <w:rPr>
          <w:rFonts w:ascii="Arial" w:hAnsi="Arial" w:cs="Arial"/>
          <w:bCs/>
          <w:iCs/>
          <w:spacing w:val="4"/>
          <w:sz w:val="20"/>
          <w:szCs w:val="20"/>
          <w:lang w:bidi="pl-PL"/>
        </w:rPr>
        <w:t xml:space="preserve">Należy przy tym podkreślić, iż w omawianym przypadku nie stosuje się procedury uzyskiwania zgody właściciela nieruchomości na ograniczenie w korzystaniu. </w:t>
      </w:r>
      <w:r w:rsidRPr="00CC608D">
        <w:rPr>
          <w:rFonts w:ascii="Arial" w:hAnsi="Arial" w:cs="Arial"/>
          <w:spacing w:val="4"/>
          <w:sz w:val="20"/>
          <w:szCs w:val="20"/>
        </w:rPr>
        <w:t xml:space="preserve">Zauważyć bowiem należy, że art. 8 ust. 1 pkt 9 w związku z art. 30 ust. 1 </w:t>
      </w:r>
      <w:r w:rsidRPr="00CC608D">
        <w:rPr>
          <w:rFonts w:ascii="Arial" w:hAnsi="Arial" w:cs="Arial"/>
          <w:i/>
          <w:spacing w:val="4"/>
          <w:sz w:val="20"/>
          <w:szCs w:val="20"/>
        </w:rPr>
        <w:t>specustawy naftowej</w:t>
      </w:r>
      <w:r w:rsidRPr="00CC608D">
        <w:rPr>
          <w:rFonts w:ascii="Arial" w:hAnsi="Arial" w:cs="Arial"/>
          <w:spacing w:val="4"/>
          <w:sz w:val="20"/>
          <w:szCs w:val="20"/>
        </w:rPr>
        <w:t xml:space="preserve"> stanowi normę szczególną wobec art. 124 ust. 1 i ust. 3 </w:t>
      </w:r>
      <w:proofErr w:type="spellStart"/>
      <w:r w:rsidRPr="00CC608D">
        <w:rPr>
          <w:rFonts w:ascii="Arial" w:hAnsi="Arial" w:cs="Arial"/>
          <w:i/>
          <w:spacing w:val="4"/>
          <w:sz w:val="20"/>
          <w:szCs w:val="20"/>
        </w:rPr>
        <w:t>ugn</w:t>
      </w:r>
      <w:proofErr w:type="spellEnd"/>
      <w:r w:rsidRPr="00CC608D">
        <w:rPr>
          <w:rFonts w:ascii="Arial" w:hAnsi="Arial" w:cs="Arial"/>
          <w:spacing w:val="4"/>
          <w:sz w:val="20"/>
          <w:szCs w:val="20"/>
        </w:rPr>
        <w:t xml:space="preserve"> i okoliczność określenia ograniczeń</w:t>
      </w:r>
      <w:r w:rsidR="00493DDE" w:rsidRPr="00CC608D">
        <w:rPr>
          <w:rFonts w:ascii="Arial" w:hAnsi="Arial" w:cs="Arial"/>
          <w:spacing w:val="4"/>
          <w:sz w:val="20"/>
          <w:szCs w:val="20"/>
        </w:rPr>
        <w:t xml:space="preserve"> w korzystaniu z nieruchomości </w:t>
      </w:r>
      <w:r w:rsidRPr="00CC608D">
        <w:rPr>
          <w:rFonts w:ascii="Arial" w:hAnsi="Arial" w:cs="Arial"/>
          <w:spacing w:val="4"/>
          <w:sz w:val="20"/>
          <w:szCs w:val="20"/>
        </w:rPr>
        <w:t xml:space="preserve">i prowadzenia robót może być w tym przypadku oparta tylko na ww. przepisach </w:t>
      </w:r>
      <w:r w:rsidRPr="00CC608D">
        <w:rPr>
          <w:rFonts w:ascii="Arial" w:hAnsi="Arial" w:cs="Arial"/>
          <w:i/>
          <w:spacing w:val="4"/>
          <w:sz w:val="20"/>
          <w:szCs w:val="20"/>
        </w:rPr>
        <w:t>specustawy naftowej</w:t>
      </w:r>
      <w:r w:rsidR="00493DDE" w:rsidRPr="00CC608D">
        <w:rPr>
          <w:rFonts w:ascii="Arial" w:hAnsi="Arial" w:cs="Arial"/>
          <w:spacing w:val="4"/>
          <w:sz w:val="20"/>
          <w:szCs w:val="20"/>
        </w:rPr>
        <w:t xml:space="preserve">. </w:t>
      </w:r>
      <w:r w:rsidRPr="00CC608D">
        <w:rPr>
          <w:rFonts w:ascii="Arial" w:hAnsi="Arial" w:cs="Arial"/>
          <w:spacing w:val="4"/>
          <w:sz w:val="20"/>
          <w:szCs w:val="20"/>
        </w:rPr>
        <w:t>W tym przypadku wyłączony jest obowiązek prowadzenia rokowań mię</w:t>
      </w:r>
      <w:r w:rsidR="00493DDE" w:rsidRPr="00CC608D">
        <w:rPr>
          <w:rFonts w:ascii="Arial" w:hAnsi="Arial" w:cs="Arial"/>
          <w:spacing w:val="4"/>
          <w:sz w:val="20"/>
          <w:szCs w:val="20"/>
        </w:rPr>
        <w:t xml:space="preserve">dzy właścicielem nieruchomości </w:t>
      </w:r>
      <w:r w:rsidRPr="00CC608D">
        <w:rPr>
          <w:rFonts w:ascii="Arial" w:hAnsi="Arial" w:cs="Arial"/>
          <w:spacing w:val="4"/>
          <w:sz w:val="20"/>
          <w:szCs w:val="20"/>
        </w:rPr>
        <w:t xml:space="preserve">a </w:t>
      </w:r>
      <w:r w:rsidRPr="00CC608D">
        <w:rPr>
          <w:rFonts w:ascii="Arial" w:hAnsi="Arial" w:cs="Arial"/>
          <w:i/>
          <w:spacing w:val="4"/>
          <w:sz w:val="20"/>
          <w:szCs w:val="20"/>
        </w:rPr>
        <w:t>inwestorem</w:t>
      </w:r>
      <w:r w:rsidRPr="00CC608D">
        <w:rPr>
          <w:rFonts w:ascii="Arial" w:hAnsi="Arial" w:cs="Arial"/>
          <w:spacing w:val="4"/>
          <w:sz w:val="20"/>
          <w:szCs w:val="20"/>
        </w:rPr>
        <w:t xml:space="preserve"> co do przeprowadzenia takich robót.</w:t>
      </w:r>
      <w:r w:rsidRPr="00CC608D">
        <w:rPr>
          <w:rFonts w:ascii="Arial" w:hAnsi="Arial" w:cs="Arial"/>
          <w:bCs/>
          <w:spacing w:val="4"/>
          <w:sz w:val="20"/>
          <w:szCs w:val="20"/>
        </w:rPr>
        <w:t xml:space="preserve"> Wszystkie działania w ramach lokalizacji inwestycji naftowej dokonywane są w oparciu o władztwo administracyjne, a </w:t>
      </w:r>
      <w:r w:rsidRPr="00CC608D">
        <w:rPr>
          <w:rFonts w:ascii="Arial" w:hAnsi="Arial" w:cs="Arial"/>
          <w:bCs/>
          <w:i/>
          <w:spacing w:val="4"/>
          <w:sz w:val="20"/>
          <w:szCs w:val="20"/>
        </w:rPr>
        <w:t xml:space="preserve">specustawa naftowa </w:t>
      </w:r>
      <w:r w:rsidR="00493DDE" w:rsidRPr="00CC608D">
        <w:rPr>
          <w:rFonts w:ascii="Arial" w:hAnsi="Arial" w:cs="Arial"/>
          <w:bCs/>
          <w:spacing w:val="4"/>
          <w:sz w:val="20"/>
          <w:szCs w:val="20"/>
        </w:rPr>
        <w:t xml:space="preserve">nie przewiduje </w:t>
      </w:r>
      <w:r w:rsidRPr="00CC608D">
        <w:rPr>
          <w:rFonts w:ascii="Arial" w:hAnsi="Arial" w:cs="Arial"/>
          <w:bCs/>
          <w:spacing w:val="4"/>
          <w:sz w:val="20"/>
          <w:szCs w:val="20"/>
        </w:rPr>
        <w:t>w tej materii konsultacji lub uzyskania zezwoleń właścicieli nieruchomości objętych zakresem inwestycji.</w:t>
      </w:r>
    </w:p>
    <w:p w:rsidR="00493DDE" w:rsidRPr="00CC608D" w:rsidRDefault="00493DDE" w:rsidP="00CC608D">
      <w:pPr>
        <w:spacing w:after="240" w:line="240" w:lineRule="exact"/>
        <w:jc w:val="both"/>
        <w:rPr>
          <w:rFonts w:ascii="Arial" w:hAnsi="Arial" w:cs="Arial"/>
          <w:spacing w:val="4"/>
          <w:sz w:val="20"/>
          <w:szCs w:val="20"/>
          <w:shd w:val="clear" w:color="auto" w:fill="FFFFFF"/>
        </w:rPr>
      </w:pPr>
      <w:r w:rsidRPr="00CC608D">
        <w:rPr>
          <w:rFonts w:ascii="Arial" w:hAnsi="Arial" w:cs="Arial"/>
          <w:spacing w:val="4"/>
          <w:sz w:val="20"/>
          <w:szCs w:val="20"/>
          <w:shd w:val="clear" w:color="auto" w:fill="FFFFFF"/>
        </w:rPr>
        <w:t xml:space="preserve">Natomiast w kontekście podnoszonych przez skarżącą kwestii odszkodowawczych, wyjaśnić należy, </w:t>
      </w:r>
      <w:r w:rsidRPr="00CC608D">
        <w:rPr>
          <w:rFonts w:ascii="Arial" w:hAnsi="Arial" w:cs="Arial"/>
          <w:spacing w:val="4"/>
          <w:sz w:val="20"/>
          <w:szCs w:val="20"/>
          <w:shd w:val="clear" w:color="auto" w:fill="FFFFFF"/>
        </w:rPr>
        <w:br/>
        <w:t xml:space="preserve">iż w myśl ww. art. 30 ust. 1 </w:t>
      </w:r>
      <w:r w:rsidRPr="00CC608D">
        <w:rPr>
          <w:rFonts w:ascii="Arial" w:hAnsi="Arial" w:cs="Arial"/>
          <w:i/>
          <w:spacing w:val="4"/>
          <w:sz w:val="20"/>
          <w:szCs w:val="20"/>
          <w:shd w:val="clear" w:color="auto" w:fill="FFFFFF"/>
        </w:rPr>
        <w:t>specustawy naftowej</w:t>
      </w:r>
      <w:r w:rsidRPr="00CC608D">
        <w:rPr>
          <w:rFonts w:ascii="Arial" w:hAnsi="Arial" w:cs="Arial"/>
          <w:spacing w:val="4"/>
          <w:sz w:val="20"/>
          <w:szCs w:val="20"/>
          <w:shd w:val="clear" w:color="auto" w:fill="FFFFFF"/>
        </w:rPr>
        <w:t xml:space="preserve">, przepisy art. 124 ust. 4-7 </w:t>
      </w:r>
      <w:proofErr w:type="spellStart"/>
      <w:r w:rsidRPr="00CC608D">
        <w:rPr>
          <w:rFonts w:ascii="Arial" w:hAnsi="Arial" w:cs="Arial"/>
          <w:i/>
          <w:spacing w:val="4"/>
          <w:sz w:val="20"/>
          <w:szCs w:val="20"/>
          <w:shd w:val="clear" w:color="auto" w:fill="FFFFFF"/>
        </w:rPr>
        <w:t>ugn</w:t>
      </w:r>
      <w:proofErr w:type="spellEnd"/>
      <w:r w:rsidRPr="00CC608D">
        <w:rPr>
          <w:rFonts w:ascii="Arial" w:hAnsi="Arial" w:cs="Arial"/>
          <w:spacing w:val="4"/>
          <w:sz w:val="20"/>
          <w:szCs w:val="20"/>
          <w:shd w:val="clear" w:color="auto" w:fill="FFFFFF"/>
        </w:rPr>
        <w:t xml:space="preserve">, stosuje się odpowiednio, z uwzględnieniem przepisów </w:t>
      </w:r>
      <w:r w:rsidRPr="00CC608D">
        <w:rPr>
          <w:rFonts w:ascii="Arial" w:hAnsi="Arial" w:cs="Arial"/>
          <w:i/>
          <w:spacing w:val="4"/>
          <w:sz w:val="20"/>
          <w:szCs w:val="20"/>
          <w:shd w:val="clear" w:color="auto" w:fill="FFFFFF"/>
        </w:rPr>
        <w:t>specustawy naftowej</w:t>
      </w:r>
      <w:r w:rsidRPr="00CC608D">
        <w:rPr>
          <w:rFonts w:ascii="Arial" w:hAnsi="Arial" w:cs="Arial"/>
          <w:spacing w:val="4"/>
          <w:sz w:val="20"/>
          <w:szCs w:val="20"/>
          <w:shd w:val="clear" w:color="auto" w:fill="FFFFFF"/>
        </w:rPr>
        <w:t>.</w:t>
      </w:r>
    </w:p>
    <w:p w:rsidR="00493DDE" w:rsidRPr="00CC608D" w:rsidRDefault="00493DDE" w:rsidP="00CC608D">
      <w:pPr>
        <w:spacing w:after="240" w:line="240" w:lineRule="exact"/>
        <w:jc w:val="both"/>
        <w:rPr>
          <w:rFonts w:ascii="Arial" w:hAnsi="Arial" w:cs="Arial"/>
          <w:spacing w:val="4"/>
          <w:sz w:val="20"/>
          <w:szCs w:val="20"/>
        </w:rPr>
      </w:pPr>
      <w:r w:rsidRPr="00CC608D">
        <w:rPr>
          <w:rFonts w:ascii="Arial" w:hAnsi="Arial" w:cs="Arial"/>
          <w:spacing w:val="4"/>
          <w:sz w:val="20"/>
          <w:szCs w:val="20"/>
        </w:rPr>
        <w:t xml:space="preserve">Zgodnie z art. 124 ust. 4 </w:t>
      </w:r>
      <w:proofErr w:type="spellStart"/>
      <w:r w:rsidRPr="00CC608D">
        <w:rPr>
          <w:rFonts w:ascii="Arial" w:hAnsi="Arial" w:cs="Arial"/>
          <w:i/>
          <w:spacing w:val="4"/>
          <w:sz w:val="20"/>
          <w:szCs w:val="20"/>
        </w:rPr>
        <w:t>ugn</w:t>
      </w:r>
      <w:proofErr w:type="spellEnd"/>
      <w:r w:rsidRPr="00CC608D">
        <w:rPr>
          <w:rFonts w:ascii="Arial" w:hAnsi="Arial" w:cs="Arial"/>
          <w:spacing w:val="4"/>
          <w:sz w:val="20"/>
          <w:szCs w:val="20"/>
        </w:rPr>
        <w:t>, na osobie lub jednostce organizacyjnej występującej o zezwolenie ciąży obowiązek przywrócenia nieruchomości do stanu poprzedniego, niezwłocznie po założeniu lub przeprowadzeniu ciągów, przewodów i urządzeń, o których mowa w ust. 1. Jeżeli przywrócenie nieruchomości do stanu poprzedniego jest niemożliwe albo powoduje nadmierne trudności lub koszty, stosuje się odpowiednio przepis art. 128 ust. 4. Z tej regulacji wynika jednoznacznie, iż odszkodowanie może być przyznane dopiero po zakończeniu na nieruchomości prac, związanych z realizacją inwestycji i przysługuje ono jedynie wówczas, gdy przywrócenie nieruchomości do stanu poprzedniego jest niemożliwe albo powoduje nadmierne trudności lub koszty.</w:t>
      </w:r>
    </w:p>
    <w:p w:rsidR="00493DDE" w:rsidRPr="00CC608D" w:rsidRDefault="00493DDE" w:rsidP="00CC608D">
      <w:pPr>
        <w:spacing w:after="240" w:line="240" w:lineRule="exact"/>
        <w:jc w:val="both"/>
        <w:rPr>
          <w:rFonts w:ascii="Arial" w:hAnsi="Arial" w:cs="Arial"/>
          <w:spacing w:val="4"/>
          <w:sz w:val="20"/>
          <w:szCs w:val="20"/>
        </w:rPr>
      </w:pPr>
      <w:r w:rsidRPr="00CC608D">
        <w:rPr>
          <w:rFonts w:ascii="Arial" w:hAnsi="Arial" w:cs="Arial"/>
          <w:spacing w:val="4"/>
          <w:sz w:val="20"/>
          <w:szCs w:val="20"/>
        </w:rPr>
        <w:lastRenderedPageBreak/>
        <w:t xml:space="preserve">Odszkodowanie, o którym mowa w art. 124 ust. 4 w zw. z art. 128 ust. 4 </w:t>
      </w:r>
      <w:proofErr w:type="spellStart"/>
      <w:r w:rsidRPr="00CC608D">
        <w:rPr>
          <w:rFonts w:ascii="Arial" w:hAnsi="Arial" w:cs="Arial"/>
          <w:i/>
          <w:spacing w:val="4"/>
          <w:sz w:val="20"/>
          <w:szCs w:val="20"/>
        </w:rPr>
        <w:t>ugn</w:t>
      </w:r>
      <w:proofErr w:type="spellEnd"/>
      <w:r w:rsidRPr="00CC608D">
        <w:rPr>
          <w:rFonts w:ascii="Arial" w:hAnsi="Arial" w:cs="Arial"/>
          <w:spacing w:val="4"/>
          <w:sz w:val="20"/>
          <w:szCs w:val="20"/>
        </w:rPr>
        <w:t xml:space="preserve"> jest odszkodowaniem </w:t>
      </w:r>
      <w:r w:rsidRPr="00CC608D">
        <w:rPr>
          <w:rFonts w:ascii="Arial" w:hAnsi="Arial" w:cs="Arial"/>
          <w:spacing w:val="4"/>
          <w:sz w:val="20"/>
          <w:szCs w:val="20"/>
        </w:rPr>
        <w:br/>
        <w:t xml:space="preserve">za szkody wynikające z ograniczenia sposobu korzystania z nieruchomości, a więc w istocie </w:t>
      </w:r>
      <w:r w:rsidRPr="00CC608D">
        <w:rPr>
          <w:rFonts w:ascii="Arial" w:hAnsi="Arial" w:cs="Arial"/>
          <w:spacing w:val="4"/>
          <w:sz w:val="20"/>
          <w:szCs w:val="20"/>
        </w:rPr>
        <w:br/>
        <w:t xml:space="preserve">za ograniczenia prawa do nieruchomości. </w:t>
      </w:r>
      <w:r w:rsidRPr="00CC608D">
        <w:rPr>
          <w:rFonts w:ascii="Arial" w:hAnsi="Arial" w:cs="Arial"/>
          <w:bCs/>
          <w:spacing w:val="4"/>
          <w:sz w:val="20"/>
          <w:szCs w:val="20"/>
        </w:rPr>
        <w:t>Odszkodowanie</w:t>
      </w:r>
      <w:r w:rsidRPr="00CC608D">
        <w:rPr>
          <w:rFonts w:ascii="Arial" w:hAnsi="Arial" w:cs="Arial"/>
          <w:spacing w:val="4"/>
          <w:sz w:val="20"/>
          <w:szCs w:val="20"/>
        </w:rPr>
        <w:t xml:space="preserve"> jest jednak </w:t>
      </w:r>
      <w:r w:rsidRPr="00CC608D">
        <w:rPr>
          <w:rFonts w:ascii="Arial" w:hAnsi="Arial" w:cs="Arial"/>
          <w:bCs/>
          <w:spacing w:val="4"/>
          <w:sz w:val="20"/>
          <w:szCs w:val="20"/>
        </w:rPr>
        <w:t>należne</w:t>
      </w:r>
      <w:r w:rsidRPr="00CC608D">
        <w:rPr>
          <w:rFonts w:ascii="Arial" w:hAnsi="Arial" w:cs="Arial"/>
          <w:spacing w:val="4"/>
          <w:sz w:val="20"/>
          <w:szCs w:val="20"/>
        </w:rPr>
        <w:t xml:space="preserve"> tylko </w:t>
      </w:r>
      <w:r w:rsidRPr="00CC608D">
        <w:rPr>
          <w:rFonts w:ascii="Arial" w:hAnsi="Arial" w:cs="Arial"/>
          <w:bCs/>
          <w:spacing w:val="4"/>
          <w:sz w:val="20"/>
          <w:szCs w:val="20"/>
        </w:rPr>
        <w:t>po wykazaniu zaistnienia szkody</w:t>
      </w:r>
      <w:r w:rsidRPr="00CC608D">
        <w:rPr>
          <w:rFonts w:ascii="Arial" w:hAnsi="Arial" w:cs="Arial"/>
          <w:spacing w:val="4"/>
          <w:sz w:val="20"/>
          <w:szCs w:val="20"/>
        </w:rPr>
        <w:t xml:space="preserve">, a nie samej potencjalności jej zaistnienia. Szkoda stanowi różnicę między stanem nieruchomości (jej części składowych, lub praw z nią związanych) przed rozpoczęciem działań inwestycyjnych w zakresie budowy urządzeń infrastruktury technicznej, a stanem po ich wybudowaniu. </w:t>
      </w:r>
    </w:p>
    <w:p w:rsidR="00493DDE" w:rsidRPr="00CC608D" w:rsidRDefault="00493DDE" w:rsidP="00CC608D">
      <w:pPr>
        <w:spacing w:after="240" w:line="240" w:lineRule="exact"/>
        <w:jc w:val="both"/>
        <w:rPr>
          <w:rFonts w:ascii="Arial" w:hAnsi="Arial" w:cs="Arial"/>
          <w:spacing w:val="4"/>
          <w:sz w:val="20"/>
          <w:szCs w:val="20"/>
        </w:rPr>
      </w:pPr>
      <w:r w:rsidRPr="00CC608D">
        <w:rPr>
          <w:rFonts w:ascii="Arial" w:hAnsi="Arial" w:cs="Arial"/>
          <w:spacing w:val="4"/>
          <w:sz w:val="20"/>
          <w:szCs w:val="20"/>
        </w:rPr>
        <w:t xml:space="preserve">Podkreślić należy, że skutki ograniczenia własności w drodze decyzji o </w:t>
      </w:r>
      <w:r w:rsidR="00F5695D" w:rsidRPr="00CC608D">
        <w:rPr>
          <w:rFonts w:ascii="Arial" w:hAnsi="Arial" w:cs="Arial"/>
          <w:spacing w:val="4"/>
          <w:sz w:val="20"/>
          <w:szCs w:val="20"/>
        </w:rPr>
        <w:t xml:space="preserve">ustaleniu lokalizacji strategicznej inwestycji w sektorze naftowym </w:t>
      </w:r>
      <w:r w:rsidRPr="00CC608D">
        <w:rPr>
          <w:rFonts w:ascii="Arial" w:hAnsi="Arial" w:cs="Arial"/>
          <w:spacing w:val="4"/>
          <w:sz w:val="20"/>
          <w:szCs w:val="20"/>
        </w:rPr>
        <w:t>różnią się od skutków wywołanych obciążeniem nieruchomości służebnością, a wspólny jest jedynie obowiązek zno</w:t>
      </w:r>
      <w:r w:rsidR="00F5695D" w:rsidRPr="00CC608D">
        <w:rPr>
          <w:rFonts w:ascii="Arial" w:hAnsi="Arial" w:cs="Arial"/>
          <w:spacing w:val="4"/>
          <w:sz w:val="20"/>
          <w:szCs w:val="20"/>
        </w:rPr>
        <w:t xml:space="preserve">szenia przez właściciela zmian </w:t>
      </w:r>
      <w:r w:rsidRPr="00CC608D">
        <w:rPr>
          <w:rFonts w:ascii="Arial" w:hAnsi="Arial" w:cs="Arial"/>
          <w:spacing w:val="4"/>
          <w:sz w:val="20"/>
          <w:szCs w:val="20"/>
        </w:rPr>
        <w:t>w przysługującym mu prawie własności nieruchomości. Z decyzji ograniczającej prawo własności nieruchomości wynikają uprawnienia o charakterze administracyjnym.</w:t>
      </w:r>
      <w:r w:rsidR="00F5695D" w:rsidRPr="00CC608D">
        <w:rPr>
          <w:rFonts w:ascii="Arial" w:hAnsi="Arial" w:cs="Arial"/>
          <w:spacing w:val="4"/>
          <w:sz w:val="20"/>
          <w:szCs w:val="20"/>
        </w:rPr>
        <w:t xml:space="preserve"> </w:t>
      </w:r>
      <w:r w:rsidRPr="00CC608D">
        <w:rPr>
          <w:rFonts w:ascii="Arial" w:hAnsi="Arial" w:cs="Arial"/>
          <w:spacing w:val="4"/>
          <w:sz w:val="20"/>
          <w:szCs w:val="20"/>
        </w:rPr>
        <w:t xml:space="preserve">W postępowaniu administracyjnym dotyczącym </w:t>
      </w:r>
      <w:r w:rsidR="00F5695D" w:rsidRPr="00CC608D">
        <w:rPr>
          <w:rFonts w:ascii="Arial" w:hAnsi="Arial" w:cs="Arial"/>
          <w:spacing w:val="4"/>
          <w:sz w:val="20"/>
          <w:szCs w:val="20"/>
        </w:rPr>
        <w:t>ustalenia lokalizacji strategicznej inwestycji w sektorze naftowym</w:t>
      </w:r>
      <w:r w:rsidRPr="00CC608D">
        <w:rPr>
          <w:rFonts w:ascii="Arial" w:hAnsi="Arial" w:cs="Arial"/>
          <w:spacing w:val="4"/>
          <w:sz w:val="20"/>
          <w:szCs w:val="20"/>
        </w:rPr>
        <w:t xml:space="preserve">, szkoda nie może być zatem wyliczana w ten sam sposób jak wyliczane jest wynagrodzenie w postępowaniu cywilnym w sytuacji ustanowienia służebności </w:t>
      </w:r>
      <w:proofErr w:type="spellStart"/>
      <w:r w:rsidRPr="00CC608D">
        <w:rPr>
          <w:rFonts w:ascii="Arial" w:hAnsi="Arial" w:cs="Arial"/>
          <w:spacing w:val="4"/>
          <w:sz w:val="20"/>
          <w:szCs w:val="20"/>
        </w:rPr>
        <w:t>przesyłu</w:t>
      </w:r>
      <w:proofErr w:type="spellEnd"/>
      <w:r w:rsidRPr="00CC608D">
        <w:rPr>
          <w:rFonts w:ascii="Arial" w:hAnsi="Arial" w:cs="Arial"/>
          <w:spacing w:val="4"/>
          <w:sz w:val="20"/>
          <w:szCs w:val="20"/>
        </w:rPr>
        <w:t>.</w:t>
      </w:r>
    </w:p>
    <w:p w:rsidR="00F5695D" w:rsidRPr="009C4B5B" w:rsidRDefault="00493DDE" w:rsidP="00CC608D">
      <w:pPr>
        <w:spacing w:after="240" w:line="240" w:lineRule="exact"/>
        <w:jc w:val="both"/>
        <w:rPr>
          <w:rFonts w:ascii="Arial" w:hAnsi="Arial" w:cs="Arial"/>
          <w:spacing w:val="4"/>
          <w:sz w:val="20"/>
          <w:szCs w:val="20"/>
        </w:rPr>
      </w:pPr>
      <w:r w:rsidRPr="00CC608D">
        <w:rPr>
          <w:rFonts w:ascii="Arial" w:hAnsi="Arial" w:cs="Arial"/>
          <w:spacing w:val="4"/>
          <w:sz w:val="20"/>
          <w:szCs w:val="20"/>
        </w:rPr>
        <w:t xml:space="preserve">Z powyższych względów, kwestie związane z ustaleniem wysokości i wypłatą odszkodowań, mimo </w:t>
      </w:r>
      <w:r w:rsidRPr="00CC608D">
        <w:rPr>
          <w:rFonts w:ascii="Arial" w:hAnsi="Arial" w:cs="Arial"/>
          <w:spacing w:val="4"/>
          <w:sz w:val="20"/>
          <w:szCs w:val="20"/>
        </w:rPr>
        <w:br/>
        <w:t xml:space="preserve">iż w pewnym stopniu są związane z decyzją o </w:t>
      </w:r>
      <w:r w:rsidR="00F5695D" w:rsidRPr="00CC608D">
        <w:rPr>
          <w:rFonts w:ascii="Arial" w:hAnsi="Arial" w:cs="Arial"/>
          <w:spacing w:val="4"/>
          <w:sz w:val="20"/>
          <w:szCs w:val="20"/>
        </w:rPr>
        <w:t>ustaleniu lokalizacji strategicznej inwestycji w sektorze naftowym</w:t>
      </w:r>
      <w:r w:rsidRPr="00CC608D">
        <w:rPr>
          <w:rFonts w:ascii="Arial" w:hAnsi="Arial" w:cs="Arial"/>
          <w:spacing w:val="4"/>
          <w:sz w:val="20"/>
          <w:szCs w:val="20"/>
        </w:rPr>
        <w:t>, stanowią oddzielne byty, podlegające odrębnym trybom zaskarżenia.</w:t>
      </w:r>
      <w:r w:rsidR="00F5695D" w:rsidRPr="00CC608D">
        <w:rPr>
          <w:rFonts w:ascii="Arial" w:hAnsi="Arial" w:cs="Arial"/>
          <w:spacing w:val="4"/>
          <w:sz w:val="20"/>
          <w:szCs w:val="20"/>
        </w:rPr>
        <w:t xml:space="preserve"> </w:t>
      </w:r>
      <w:r w:rsidRPr="00CC608D">
        <w:rPr>
          <w:rFonts w:ascii="Arial" w:hAnsi="Arial" w:cs="Arial"/>
          <w:spacing w:val="4"/>
          <w:sz w:val="20"/>
          <w:szCs w:val="20"/>
        </w:rPr>
        <w:t xml:space="preserve">Wysokość odszkodowania jest przedmiotem odrębnego postępowania administracyjnego prowadzonego przez Wojewodę na podstawie przepisów </w:t>
      </w:r>
      <w:r w:rsidRPr="00CC608D">
        <w:rPr>
          <w:rFonts w:ascii="Arial" w:hAnsi="Arial" w:cs="Arial"/>
          <w:i/>
          <w:spacing w:val="4"/>
          <w:sz w:val="20"/>
          <w:szCs w:val="20"/>
        </w:rPr>
        <w:t xml:space="preserve">specustawy naftowej </w:t>
      </w:r>
      <w:r w:rsidRPr="00CC608D">
        <w:rPr>
          <w:rFonts w:ascii="Arial" w:hAnsi="Arial" w:cs="Arial"/>
          <w:spacing w:val="4"/>
          <w:sz w:val="20"/>
          <w:szCs w:val="20"/>
        </w:rPr>
        <w:t>oraz odpowiednich przepisów</w:t>
      </w:r>
      <w:r w:rsidRPr="00CC608D">
        <w:rPr>
          <w:rFonts w:ascii="Arial" w:hAnsi="Arial" w:cs="Arial"/>
          <w:spacing w:val="4"/>
          <w:sz w:val="20"/>
          <w:szCs w:val="20"/>
          <w:shd w:val="clear" w:color="auto" w:fill="FFFFFF"/>
        </w:rPr>
        <w:t xml:space="preserve"> </w:t>
      </w:r>
      <w:proofErr w:type="spellStart"/>
      <w:r w:rsidRPr="00CC608D">
        <w:rPr>
          <w:rFonts w:ascii="Arial" w:hAnsi="Arial" w:cs="Arial"/>
          <w:i/>
          <w:spacing w:val="4"/>
          <w:sz w:val="20"/>
          <w:szCs w:val="20"/>
          <w:shd w:val="clear" w:color="auto" w:fill="FFFFFF"/>
        </w:rPr>
        <w:t>ugn</w:t>
      </w:r>
      <w:proofErr w:type="spellEnd"/>
      <w:r w:rsidRPr="00CC608D">
        <w:rPr>
          <w:rFonts w:ascii="Arial" w:hAnsi="Arial" w:cs="Arial"/>
          <w:i/>
          <w:spacing w:val="4"/>
          <w:sz w:val="20"/>
          <w:szCs w:val="20"/>
          <w:shd w:val="clear" w:color="auto" w:fill="FFFFFF"/>
        </w:rPr>
        <w:t>.</w:t>
      </w:r>
      <w:r w:rsidRPr="00CC608D">
        <w:rPr>
          <w:rFonts w:ascii="Arial" w:hAnsi="Arial" w:cs="Arial"/>
          <w:spacing w:val="4"/>
          <w:sz w:val="20"/>
          <w:szCs w:val="20"/>
          <w:shd w:val="clear" w:color="auto" w:fill="FFFFFF"/>
        </w:rPr>
        <w:t xml:space="preserve"> </w:t>
      </w:r>
      <w:r w:rsidRPr="00CC608D">
        <w:rPr>
          <w:rFonts w:ascii="Arial" w:hAnsi="Arial" w:cs="Arial"/>
          <w:spacing w:val="4"/>
          <w:sz w:val="20"/>
          <w:szCs w:val="20"/>
        </w:rPr>
        <w:t>Wobec powyższego, szeroko rozumiane kwestie odszkodowawcze za ustanowienie służebności publicznej,</w:t>
      </w:r>
      <w:r w:rsidR="009135F1">
        <w:rPr>
          <w:rFonts w:ascii="Arial" w:hAnsi="Arial" w:cs="Arial"/>
          <w:spacing w:val="4"/>
          <w:sz w:val="20"/>
          <w:szCs w:val="20"/>
        </w:rPr>
        <w:br/>
      </w:r>
      <w:r w:rsidRPr="00CC608D">
        <w:rPr>
          <w:rFonts w:ascii="Arial" w:hAnsi="Arial" w:cs="Arial"/>
          <w:spacing w:val="4"/>
          <w:sz w:val="20"/>
          <w:szCs w:val="20"/>
        </w:rPr>
        <w:t xml:space="preserve"> na podstawie ww. </w:t>
      </w:r>
      <w:r w:rsidRPr="00CC608D">
        <w:rPr>
          <w:rFonts w:ascii="Arial" w:hAnsi="Arial" w:cs="Arial"/>
          <w:bCs/>
          <w:iCs/>
          <w:spacing w:val="4"/>
          <w:sz w:val="20"/>
          <w:szCs w:val="20"/>
          <w:lang w:bidi="pl-PL"/>
        </w:rPr>
        <w:t xml:space="preserve">art. 30 ust. 1 </w:t>
      </w:r>
      <w:r w:rsidRPr="00CC608D">
        <w:rPr>
          <w:rFonts w:ascii="Arial" w:hAnsi="Arial" w:cs="Arial"/>
          <w:bCs/>
          <w:i/>
          <w:iCs/>
          <w:spacing w:val="4"/>
          <w:sz w:val="20"/>
          <w:szCs w:val="20"/>
          <w:lang w:bidi="pl-PL"/>
        </w:rPr>
        <w:t>specustawy naftowej</w:t>
      </w:r>
      <w:r w:rsidRPr="00CC608D">
        <w:rPr>
          <w:rFonts w:ascii="Arial" w:hAnsi="Arial" w:cs="Arial"/>
          <w:spacing w:val="4"/>
          <w:sz w:val="20"/>
          <w:szCs w:val="20"/>
        </w:rPr>
        <w:t xml:space="preserve">, nie są przedmiotem decyzji o ustaleniu lokalizacji strategicznej inwestycji w sektorze naftowym. </w:t>
      </w:r>
    </w:p>
    <w:p w:rsidR="00A44C06" w:rsidRPr="00CC608D" w:rsidRDefault="00A44C06" w:rsidP="00CC608D">
      <w:pPr>
        <w:spacing w:after="240" w:line="240" w:lineRule="exact"/>
        <w:jc w:val="both"/>
        <w:rPr>
          <w:rFonts w:ascii="Arial" w:hAnsi="Arial" w:cs="Arial"/>
          <w:color w:val="000000"/>
          <w:spacing w:val="4"/>
          <w:sz w:val="20"/>
          <w:szCs w:val="20"/>
          <w:lang w:eastAsia="en-US"/>
        </w:rPr>
      </w:pPr>
      <w:r w:rsidRPr="00CC608D">
        <w:rPr>
          <w:rFonts w:ascii="Arial" w:hAnsi="Arial" w:cs="Arial"/>
          <w:color w:val="000000"/>
          <w:spacing w:val="4"/>
          <w:sz w:val="20"/>
          <w:szCs w:val="20"/>
          <w:lang w:eastAsia="en-US"/>
        </w:rPr>
        <w:t>Podobnie za całkowicie niezasadne należy uznać żądanie skarżącej dotyczące ustalenia odpowiedzialności właściciela rurociągu paliwowego w przypadku awarii.</w:t>
      </w:r>
    </w:p>
    <w:p w:rsidR="00A44C06" w:rsidRPr="009C4B5B" w:rsidRDefault="00F5695D" w:rsidP="00CC608D">
      <w:pPr>
        <w:spacing w:after="240" w:line="240" w:lineRule="exact"/>
        <w:jc w:val="both"/>
        <w:rPr>
          <w:rFonts w:ascii="Arial" w:hAnsi="Arial" w:cs="Arial"/>
          <w:color w:val="000000"/>
          <w:spacing w:val="4"/>
          <w:sz w:val="20"/>
          <w:szCs w:val="20"/>
          <w:lang w:eastAsia="en-US"/>
        </w:rPr>
      </w:pPr>
      <w:r w:rsidRPr="00CC608D">
        <w:rPr>
          <w:rFonts w:ascii="Arial" w:hAnsi="Arial" w:cs="Arial"/>
          <w:color w:val="000000"/>
          <w:spacing w:val="4"/>
          <w:sz w:val="20"/>
          <w:szCs w:val="20"/>
          <w:lang w:eastAsia="en-US"/>
        </w:rPr>
        <w:t>Zauważy</w:t>
      </w:r>
      <w:r w:rsidR="00D10629" w:rsidRPr="00CC608D">
        <w:rPr>
          <w:rFonts w:ascii="Arial" w:hAnsi="Arial" w:cs="Arial"/>
          <w:color w:val="000000"/>
          <w:spacing w:val="4"/>
          <w:sz w:val="20"/>
          <w:szCs w:val="20"/>
          <w:lang w:eastAsia="en-US"/>
        </w:rPr>
        <w:t>ć</w:t>
      </w:r>
      <w:r w:rsidRPr="00CC608D">
        <w:rPr>
          <w:rFonts w:ascii="Arial" w:hAnsi="Arial" w:cs="Arial"/>
          <w:color w:val="000000"/>
          <w:spacing w:val="4"/>
          <w:sz w:val="20"/>
          <w:szCs w:val="20"/>
          <w:lang w:eastAsia="en-US"/>
        </w:rPr>
        <w:t xml:space="preserve"> należy, iż </w:t>
      </w:r>
      <w:r w:rsidR="009135F1">
        <w:rPr>
          <w:rFonts w:ascii="Arial" w:hAnsi="Arial" w:cs="Arial"/>
          <w:color w:val="000000"/>
          <w:spacing w:val="4"/>
          <w:sz w:val="20"/>
          <w:szCs w:val="20"/>
          <w:lang w:eastAsia="en-US"/>
        </w:rPr>
        <w:t xml:space="preserve">zgodnie z </w:t>
      </w:r>
      <w:r w:rsidR="004A0BC5" w:rsidRPr="00CC608D">
        <w:rPr>
          <w:rFonts w:ascii="Arial" w:hAnsi="Arial" w:cs="Arial"/>
          <w:color w:val="000000"/>
          <w:spacing w:val="4"/>
          <w:sz w:val="20"/>
          <w:szCs w:val="20"/>
          <w:lang w:eastAsia="en-US"/>
        </w:rPr>
        <w:t xml:space="preserve">art. 4 ust. 2 </w:t>
      </w:r>
      <w:r w:rsidRPr="009C4B5B">
        <w:rPr>
          <w:rFonts w:ascii="Arial" w:hAnsi="Arial" w:cs="Arial"/>
          <w:i/>
          <w:color w:val="000000"/>
          <w:spacing w:val="4"/>
          <w:sz w:val="20"/>
          <w:szCs w:val="20"/>
          <w:lang w:eastAsia="en-US"/>
        </w:rPr>
        <w:t>specustawy naftowej</w:t>
      </w:r>
      <w:r w:rsidRPr="00CC608D">
        <w:rPr>
          <w:rFonts w:ascii="Arial" w:hAnsi="Arial" w:cs="Arial"/>
          <w:color w:val="000000"/>
          <w:spacing w:val="4"/>
          <w:sz w:val="20"/>
          <w:szCs w:val="20"/>
          <w:lang w:eastAsia="en-US"/>
        </w:rPr>
        <w:t xml:space="preserve">, </w:t>
      </w:r>
      <w:r w:rsidR="004A0BC5" w:rsidRPr="00CC608D">
        <w:rPr>
          <w:rFonts w:ascii="Arial" w:hAnsi="Arial" w:cs="Arial"/>
          <w:color w:val="000000"/>
          <w:spacing w:val="4"/>
          <w:sz w:val="20"/>
          <w:szCs w:val="20"/>
          <w:lang w:eastAsia="en-US"/>
        </w:rPr>
        <w:t xml:space="preserve">nie można </w:t>
      </w:r>
      <w:r w:rsidR="004A0BC5" w:rsidRPr="00CC608D">
        <w:rPr>
          <w:rFonts w:ascii="Arial" w:hAnsi="Arial" w:cs="Arial"/>
          <w:spacing w:val="4"/>
          <w:sz w:val="20"/>
          <w:szCs w:val="20"/>
        </w:rPr>
        <w:t xml:space="preserve">uzależniać ustalenia lokalizacji strategicznej inwestycji w sektorze naftowym od zobowiązania </w:t>
      </w:r>
      <w:r w:rsidR="004A0BC5" w:rsidRPr="009C4B5B">
        <w:rPr>
          <w:rFonts w:ascii="Arial" w:hAnsi="Arial" w:cs="Arial"/>
          <w:i/>
          <w:spacing w:val="4"/>
          <w:sz w:val="20"/>
          <w:szCs w:val="20"/>
        </w:rPr>
        <w:t>inwestora</w:t>
      </w:r>
      <w:r w:rsidR="004A0BC5" w:rsidRPr="00CC608D">
        <w:rPr>
          <w:rFonts w:ascii="Arial" w:hAnsi="Arial" w:cs="Arial"/>
          <w:spacing w:val="4"/>
          <w:sz w:val="20"/>
          <w:szCs w:val="20"/>
        </w:rPr>
        <w:t xml:space="preserve"> do spełnienia nieprzewidzianych odrębnymi przepisami świadczeń lub warunków.</w:t>
      </w:r>
    </w:p>
    <w:p w:rsidR="00D10629" w:rsidRPr="00CC608D" w:rsidRDefault="004A0BC5" w:rsidP="00CC608D">
      <w:pPr>
        <w:tabs>
          <w:tab w:val="left" w:pos="0"/>
        </w:tabs>
        <w:spacing w:after="240" w:line="240" w:lineRule="exact"/>
        <w:jc w:val="both"/>
        <w:rPr>
          <w:rFonts w:ascii="Arial" w:hAnsi="Arial" w:cs="Arial"/>
          <w:spacing w:val="4"/>
          <w:sz w:val="20"/>
          <w:szCs w:val="20"/>
        </w:rPr>
      </w:pPr>
      <w:r w:rsidRPr="00CC608D">
        <w:rPr>
          <w:rFonts w:ascii="Arial" w:hAnsi="Arial" w:cs="Arial"/>
          <w:iCs/>
          <w:spacing w:val="4"/>
          <w:sz w:val="20"/>
          <w:szCs w:val="20"/>
        </w:rPr>
        <w:t xml:space="preserve">W tym względzie </w:t>
      </w:r>
      <w:r w:rsidRPr="009C4B5B">
        <w:rPr>
          <w:rFonts w:ascii="Arial" w:hAnsi="Arial" w:cs="Arial"/>
          <w:i/>
          <w:iCs/>
          <w:spacing w:val="4"/>
          <w:sz w:val="20"/>
          <w:szCs w:val="20"/>
        </w:rPr>
        <w:t>inwestor</w:t>
      </w:r>
      <w:r w:rsidRPr="00CC608D">
        <w:rPr>
          <w:rFonts w:ascii="Arial" w:hAnsi="Arial" w:cs="Arial"/>
          <w:iCs/>
          <w:spacing w:val="4"/>
          <w:sz w:val="20"/>
          <w:szCs w:val="20"/>
        </w:rPr>
        <w:t xml:space="preserve"> trafnie wskazał, że nie ma żadnej podstawy prawnej do szczególnego ustalenia kwestii odpowiedzialności właściciela inwestycji za ewentualne awarie. Jest to sprawa podlegające regulacją odrębnym, przede wszystkim zasadom kodeksu cywilnego obowiązującego </w:t>
      </w:r>
      <w:r w:rsidR="00141095" w:rsidRPr="00CC608D">
        <w:rPr>
          <w:rFonts w:ascii="Arial" w:hAnsi="Arial" w:cs="Arial"/>
          <w:iCs/>
          <w:spacing w:val="4"/>
          <w:sz w:val="20"/>
          <w:szCs w:val="20"/>
        </w:rPr>
        <w:br/>
      </w:r>
      <w:r w:rsidRPr="00CC608D">
        <w:rPr>
          <w:rFonts w:ascii="Arial" w:hAnsi="Arial" w:cs="Arial"/>
          <w:iCs/>
          <w:spacing w:val="4"/>
          <w:sz w:val="20"/>
          <w:szCs w:val="20"/>
        </w:rPr>
        <w:t>w zakresie odszkodowań, gdyby nawe</w:t>
      </w:r>
      <w:r w:rsidR="00141095" w:rsidRPr="00CC608D">
        <w:rPr>
          <w:rFonts w:ascii="Arial" w:hAnsi="Arial" w:cs="Arial"/>
          <w:iCs/>
          <w:spacing w:val="4"/>
          <w:sz w:val="20"/>
          <w:szCs w:val="20"/>
        </w:rPr>
        <w:t>t taka potrzeba zaist</w:t>
      </w:r>
      <w:r w:rsidRPr="00CC608D">
        <w:rPr>
          <w:rFonts w:ascii="Arial" w:hAnsi="Arial" w:cs="Arial"/>
          <w:iCs/>
          <w:spacing w:val="4"/>
          <w:sz w:val="20"/>
          <w:szCs w:val="20"/>
        </w:rPr>
        <w:t xml:space="preserve">niała. Roszczenia właściciela nieruchomości powstałe w wyniku awarii urządzeń nie mogą być przedmiotem rozstrzygnięcia decyzji lokalizacyjnej, która dopiero poprzedza proces budowlany i stanowi o umiejscowieniu rurociągu. Żądania w tym zakresie nie mogą </w:t>
      </w:r>
      <w:r w:rsidR="009135F1">
        <w:rPr>
          <w:rFonts w:ascii="Arial" w:hAnsi="Arial" w:cs="Arial"/>
          <w:iCs/>
          <w:spacing w:val="4"/>
          <w:sz w:val="20"/>
          <w:szCs w:val="20"/>
        </w:rPr>
        <w:t xml:space="preserve">zatem </w:t>
      </w:r>
      <w:r w:rsidRPr="00CC608D">
        <w:rPr>
          <w:rFonts w:ascii="Arial" w:hAnsi="Arial" w:cs="Arial"/>
          <w:iCs/>
          <w:spacing w:val="4"/>
          <w:sz w:val="20"/>
          <w:szCs w:val="20"/>
        </w:rPr>
        <w:t xml:space="preserve">odnieść żadnego skutku. </w:t>
      </w:r>
      <w:r w:rsidR="00D10629" w:rsidRPr="00CC608D">
        <w:rPr>
          <w:rFonts w:ascii="Arial" w:hAnsi="Arial" w:cs="Arial"/>
          <w:spacing w:val="4"/>
          <w:sz w:val="20"/>
          <w:szCs w:val="20"/>
        </w:rPr>
        <w:t xml:space="preserve">Podkreślić bowiem należy, że </w:t>
      </w:r>
      <w:r w:rsidR="00D10629" w:rsidRPr="00CC608D">
        <w:rPr>
          <w:rFonts w:ascii="Arial" w:hAnsi="Arial" w:cs="Arial"/>
          <w:i/>
          <w:spacing w:val="4"/>
          <w:sz w:val="20"/>
          <w:szCs w:val="20"/>
        </w:rPr>
        <w:t xml:space="preserve">decyzja Wojewody Śląskiego </w:t>
      </w:r>
      <w:r w:rsidR="00D10629" w:rsidRPr="00CC608D">
        <w:rPr>
          <w:rFonts w:ascii="Arial" w:hAnsi="Arial" w:cs="Arial"/>
          <w:spacing w:val="4"/>
          <w:sz w:val="20"/>
          <w:szCs w:val="20"/>
        </w:rPr>
        <w:t xml:space="preserve">jedynie ustaliła lokalizację przedmiotowej inwestycji. Decyzja ta zawiera określenie terenu niezbędnego dla planowanych obiektów budowlanych, jednak nie wskazuje szczegółowych rozwiązań technicznych realizacji planowanej inwestycji, jak również na etapie postępowania o wydanie decyzji </w:t>
      </w:r>
      <w:r w:rsidR="009135F1">
        <w:rPr>
          <w:rFonts w:ascii="Arial" w:hAnsi="Arial" w:cs="Arial"/>
          <w:spacing w:val="4"/>
          <w:sz w:val="20"/>
          <w:szCs w:val="20"/>
        </w:rPr>
        <w:br/>
      </w:r>
      <w:r w:rsidR="00D10629" w:rsidRPr="00CC608D">
        <w:rPr>
          <w:rFonts w:ascii="Arial" w:hAnsi="Arial" w:cs="Arial"/>
          <w:spacing w:val="4"/>
          <w:sz w:val="20"/>
          <w:szCs w:val="20"/>
        </w:rPr>
        <w:t xml:space="preserve">o ustaleniu lokalizacji inwestycji, organ właściwy do wydania takiej decyzji nie zajmuje się kwestiami użytkowania i eksploatacji inwestycji. </w:t>
      </w:r>
    </w:p>
    <w:p w:rsidR="00D10629" w:rsidRPr="00CC608D" w:rsidRDefault="00D10629" w:rsidP="00CC608D">
      <w:pPr>
        <w:spacing w:after="240" w:line="240" w:lineRule="exact"/>
        <w:jc w:val="both"/>
        <w:rPr>
          <w:rFonts w:ascii="Arial" w:hAnsi="Arial" w:cs="Arial"/>
          <w:bCs/>
          <w:iCs/>
          <w:spacing w:val="4"/>
          <w:sz w:val="20"/>
          <w:szCs w:val="20"/>
          <w:lang w:bidi="pl-PL"/>
        </w:rPr>
      </w:pPr>
      <w:r w:rsidRPr="00CC608D">
        <w:rPr>
          <w:rFonts w:ascii="Arial" w:hAnsi="Arial" w:cs="Arial"/>
          <w:bCs/>
          <w:iCs/>
          <w:spacing w:val="4"/>
          <w:sz w:val="20"/>
          <w:szCs w:val="20"/>
          <w:lang w:bidi="pl-PL"/>
        </w:rPr>
        <w:t>Brak jest również podstaw do podważania zaskarżonej decyzji</w:t>
      </w:r>
      <w:r w:rsidRPr="00CC608D">
        <w:rPr>
          <w:rFonts w:ascii="Arial" w:hAnsi="Arial" w:cs="Arial"/>
          <w:bCs/>
          <w:i/>
          <w:iCs/>
          <w:spacing w:val="4"/>
          <w:sz w:val="20"/>
          <w:szCs w:val="20"/>
          <w:lang w:bidi="pl-PL"/>
        </w:rPr>
        <w:t xml:space="preserve"> </w:t>
      </w:r>
      <w:r w:rsidRPr="00CC608D">
        <w:rPr>
          <w:rFonts w:ascii="Arial" w:hAnsi="Arial" w:cs="Arial"/>
          <w:bCs/>
          <w:iCs/>
          <w:spacing w:val="4"/>
          <w:sz w:val="20"/>
          <w:szCs w:val="20"/>
          <w:lang w:bidi="pl-PL"/>
        </w:rPr>
        <w:t xml:space="preserve">z powołaniem się na ochronę konstytucyjnego prawa własności. </w:t>
      </w:r>
    </w:p>
    <w:p w:rsidR="003F2F1B" w:rsidRPr="00CC608D" w:rsidRDefault="00D10629" w:rsidP="009C4B5B">
      <w:pPr>
        <w:spacing w:after="240" w:line="240" w:lineRule="exact"/>
        <w:jc w:val="both"/>
        <w:outlineLvl w:val="0"/>
        <w:rPr>
          <w:rFonts w:ascii="Arial" w:hAnsi="Arial" w:cs="Arial"/>
          <w:spacing w:val="4"/>
          <w:sz w:val="20"/>
          <w:szCs w:val="20"/>
        </w:rPr>
      </w:pPr>
      <w:r w:rsidRPr="00CC608D">
        <w:rPr>
          <w:rFonts w:ascii="Arial" w:hAnsi="Arial" w:cs="Arial"/>
          <w:spacing w:val="4"/>
          <w:sz w:val="20"/>
          <w:szCs w:val="20"/>
        </w:rPr>
        <w:t xml:space="preserve">Prawo własności nie jest bowiem prawem nienaruszalnym (tj. </w:t>
      </w:r>
      <w:r w:rsidRPr="00CC608D">
        <w:rPr>
          <w:rFonts w:ascii="Arial" w:hAnsi="Arial" w:cs="Arial"/>
          <w:bCs/>
          <w:iCs/>
          <w:spacing w:val="4"/>
          <w:sz w:val="20"/>
          <w:szCs w:val="20"/>
        </w:rPr>
        <w:t xml:space="preserve">nie stanowi wartości absolutnej, niepodlegającej żadnym ograniczeniom) </w:t>
      </w:r>
      <w:r w:rsidRPr="00CC608D">
        <w:rPr>
          <w:rFonts w:ascii="Arial" w:hAnsi="Arial" w:cs="Arial"/>
          <w:spacing w:val="4"/>
          <w:sz w:val="20"/>
          <w:szCs w:val="20"/>
        </w:rPr>
        <w:t>i może ono być ograniczane w zakresie wynikającym</w:t>
      </w:r>
      <w:r w:rsidRPr="00CC608D">
        <w:rPr>
          <w:rFonts w:ascii="Arial" w:hAnsi="Arial" w:cs="Arial"/>
          <w:spacing w:val="4"/>
          <w:sz w:val="20"/>
          <w:szCs w:val="20"/>
        </w:rPr>
        <w:br/>
        <w:t xml:space="preserve">z Konstytucji RP i ustaw szczególnych. Taki wniosek wynika wprost z treści art. 21 i art. 64 Konstytucji RP. Tego rodzaju ustawą, o której mowa w przywołanych przepisach Konstytucji RP, jest zaś </w:t>
      </w:r>
      <w:r w:rsidRPr="00CC608D">
        <w:rPr>
          <w:rFonts w:ascii="Arial" w:hAnsi="Arial" w:cs="Arial"/>
          <w:i/>
          <w:spacing w:val="4"/>
          <w:sz w:val="20"/>
          <w:szCs w:val="20"/>
        </w:rPr>
        <w:t>specustawa naftowa</w:t>
      </w:r>
      <w:r w:rsidRPr="00CC608D">
        <w:rPr>
          <w:rFonts w:ascii="Arial" w:hAnsi="Arial" w:cs="Arial"/>
          <w:spacing w:val="4"/>
          <w:sz w:val="20"/>
          <w:szCs w:val="20"/>
        </w:rPr>
        <w:t xml:space="preserve">, na podstawie której ustalono lokalizację przedmiotowej inwestycji. W ustawie tej przewidziane są odpowiednie mechanizmy i instytucje, które pozwalają na efektywne realizowanie zadań publicznych w zakresie realizacji strategicznej inwestycji w sektorze naftowym. </w:t>
      </w:r>
    </w:p>
    <w:p w:rsidR="003F2F1B" w:rsidRPr="00CC608D" w:rsidRDefault="003F2F1B" w:rsidP="009C4B5B">
      <w:pPr>
        <w:spacing w:after="240" w:line="240" w:lineRule="exact"/>
        <w:jc w:val="both"/>
        <w:outlineLvl w:val="0"/>
        <w:rPr>
          <w:rFonts w:ascii="Arial" w:hAnsi="Arial" w:cs="Arial"/>
          <w:spacing w:val="4"/>
          <w:sz w:val="20"/>
          <w:szCs w:val="20"/>
        </w:rPr>
      </w:pPr>
      <w:r w:rsidRPr="00CC608D">
        <w:rPr>
          <w:rFonts w:ascii="Arial" w:hAnsi="Arial" w:cs="Arial"/>
          <w:spacing w:val="4"/>
          <w:sz w:val="20"/>
          <w:szCs w:val="20"/>
        </w:rPr>
        <w:t xml:space="preserve">Inwestycje tego rodzaju zostały zaliczone w art. 2 </w:t>
      </w:r>
      <w:r w:rsidRPr="00CC608D">
        <w:rPr>
          <w:rFonts w:ascii="Arial" w:hAnsi="Arial" w:cs="Arial"/>
          <w:i/>
          <w:spacing w:val="4"/>
          <w:sz w:val="20"/>
          <w:szCs w:val="20"/>
        </w:rPr>
        <w:t xml:space="preserve">specustawy naftowej </w:t>
      </w:r>
      <w:r w:rsidRPr="00CC608D">
        <w:rPr>
          <w:rFonts w:ascii="Arial" w:hAnsi="Arial" w:cs="Arial"/>
          <w:spacing w:val="4"/>
          <w:sz w:val="20"/>
          <w:szCs w:val="20"/>
        </w:rPr>
        <w:t xml:space="preserve">do celów publicznych </w:t>
      </w:r>
      <w:r w:rsidRPr="00CC608D">
        <w:rPr>
          <w:rFonts w:ascii="Arial" w:hAnsi="Arial" w:cs="Arial"/>
          <w:spacing w:val="4"/>
          <w:sz w:val="20"/>
          <w:szCs w:val="20"/>
        </w:rPr>
        <w:br/>
        <w:t xml:space="preserve">w rozumieniu </w:t>
      </w:r>
      <w:proofErr w:type="spellStart"/>
      <w:r w:rsidRPr="00CC608D">
        <w:rPr>
          <w:rFonts w:ascii="Arial" w:hAnsi="Arial" w:cs="Arial"/>
          <w:i/>
          <w:iCs/>
          <w:spacing w:val="4"/>
          <w:sz w:val="20"/>
          <w:szCs w:val="20"/>
          <w:lang w:bidi="pl-PL"/>
        </w:rPr>
        <w:t>ugn</w:t>
      </w:r>
      <w:proofErr w:type="spellEnd"/>
      <w:r w:rsidRPr="00CC608D">
        <w:rPr>
          <w:rFonts w:ascii="Arial" w:hAnsi="Arial" w:cs="Arial"/>
          <w:iCs/>
          <w:spacing w:val="4"/>
          <w:sz w:val="20"/>
          <w:szCs w:val="20"/>
          <w:lang w:bidi="pl-PL"/>
        </w:rPr>
        <w:t>.</w:t>
      </w:r>
      <w:r w:rsidRPr="00CC608D">
        <w:rPr>
          <w:rFonts w:ascii="Arial" w:hAnsi="Arial" w:cs="Arial"/>
          <w:spacing w:val="4"/>
          <w:sz w:val="20"/>
          <w:szCs w:val="20"/>
        </w:rPr>
        <w:t xml:space="preserve"> Ustawodawca uchwalając szczególne przepisy </w:t>
      </w:r>
      <w:r w:rsidRPr="00CC608D">
        <w:rPr>
          <w:rFonts w:ascii="Arial" w:hAnsi="Arial" w:cs="Arial"/>
          <w:i/>
          <w:spacing w:val="4"/>
          <w:sz w:val="20"/>
          <w:szCs w:val="20"/>
        </w:rPr>
        <w:t>specustawy naftowej</w:t>
      </w:r>
      <w:r w:rsidRPr="00CC608D">
        <w:rPr>
          <w:rFonts w:ascii="Arial" w:hAnsi="Arial" w:cs="Arial"/>
          <w:spacing w:val="4"/>
          <w:sz w:val="20"/>
          <w:szCs w:val="20"/>
        </w:rPr>
        <w:t xml:space="preserve"> zdecydował,</w:t>
      </w:r>
      <w:r w:rsidRPr="00CC608D">
        <w:rPr>
          <w:rFonts w:ascii="Arial" w:hAnsi="Arial" w:cs="Arial"/>
          <w:spacing w:val="4"/>
          <w:sz w:val="20"/>
          <w:szCs w:val="20"/>
        </w:rPr>
        <w:br/>
        <w:t xml:space="preserve">iż inwestycje w sektorze naftowym będą korzystały z priorytetowej, przyspieszonej ścieżki pozyskiwania decyzji i zezwoleń niezbędnych do realizacji </w:t>
      </w:r>
      <w:r w:rsidRPr="00CC608D">
        <w:rPr>
          <w:rStyle w:val="Pogrubienie"/>
          <w:rFonts w:ascii="Arial" w:hAnsi="Arial" w:cs="Arial"/>
          <w:b w:val="0"/>
          <w:spacing w:val="4"/>
          <w:sz w:val="20"/>
          <w:szCs w:val="20"/>
          <w:shd w:val="clear" w:color="auto" w:fill="FFFFFF"/>
        </w:rPr>
        <w:t>strategicznych dla szeroko rozumianego bezpieczeństwa energetycznego Polski</w:t>
      </w:r>
      <w:r w:rsidRPr="00CC608D">
        <w:rPr>
          <w:rStyle w:val="Pogrubienie"/>
          <w:rFonts w:ascii="Arial" w:hAnsi="Arial" w:cs="Arial"/>
          <w:b w:val="0"/>
          <w:color w:val="333333"/>
          <w:spacing w:val="4"/>
          <w:sz w:val="20"/>
          <w:szCs w:val="20"/>
          <w:shd w:val="clear" w:color="auto" w:fill="FFFFFF"/>
        </w:rPr>
        <w:t>.</w:t>
      </w:r>
      <w:r w:rsidRPr="00CC608D">
        <w:rPr>
          <w:rFonts w:ascii="Arial" w:hAnsi="Arial" w:cs="Arial"/>
          <w:spacing w:val="4"/>
          <w:sz w:val="20"/>
          <w:szCs w:val="20"/>
        </w:rPr>
        <w:t xml:space="preserve"> Z analizy uzasadnienia projektu do</w:t>
      </w:r>
      <w:r w:rsidRPr="00CC608D">
        <w:rPr>
          <w:rFonts w:ascii="Arial" w:hAnsi="Arial" w:cs="Arial"/>
          <w:i/>
          <w:spacing w:val="4"/>
          <w:sz w:val="20"/>
          <w:szCs w:val="20"/>
        </w:rPr>
        <w:t xml:space="preserve"> specustawy naftowej </w:t>
      </w:r>
      <w:r w:rsidRPr="00CC608D">
        <w:rPr>
          <w:rFonts w:ascii="Arial" w:hAnsi="Arial" w:cs="Arial"/>
          <w:spacing w:val="4"/>
          <w:sz w:val="20"/>
          <w:szCs w:val="20"/>
        </w:rPr>
        <w:t>wyraźnie</w:t>
      </w:r>
      <w:r w:rsidR="00CC608D">
        <w:rPr>
          <w:rFonts w:ascii="Arial" w:hAnsi="Arial" w:cs="Arial"/>
          <w:spacing w:val="4"/>
          <w:sz w:val="20"/>
          <w:szCs w:val="20"/>
        </w:rPr>
        <w:t xml:space="preserve"> </w:t>
      </w:r>
      <w:r w:rsidRPr="00CC608D">
        <w:rPr>
          <w:rFonts w:ascii="Arial" w:hAnsi="Arial" w:cs="Arial"/>
          <w:spacing w:val="4"/>
          <w:sz w:val="20"/>
          <w:szCs w:val="20"/>
        </w:rPr>
        <w:t xml:space="preserve">wynika </w:t>
      </w:r>
      <w:r w:rsidRPr="00CC608D">
        <w:rPr>
          <w:rFonts w:ascii="Arial" w:hAnsi="Arial" w:cs="Arial"/>
          <w:spacing w:val="4"/>
          <w:sz w:val="20"/>
          <w:szCs w:val="20"/>
        </w:rPr>
        <w:lastRenderedPageBreak/>
        <w:t xml:space="preserve">dążenie twórców tego aktu prawnego do przyspieszenia i usprawnienia </w:t>
      </w:r>
      <w:r w:rsidRPr="00CC608D">
        <w:rPr>
          <w:rFonts w:ascii="Arial" w:hAnsi="Arial" w:cs="Arial"/>
          <w:spacing w:val="4"/>
          <w:sz w:val="20"/>
          <w:szCs w:val="20"/>
          <w:shd w:val="clear" w:color="auto" w:fill="FFFFFF"/>
        </w:rPr>
        <w:t xml:space="preserve">procedury przygotowania </w:t>
      </w:r>
      <w:r w:rsidR="00666A5A">
        <w:rPr>
          <w:rFonts w:ascii="Arial" w:hAnsi="Arial" w:cs="Arial"/>
          <w:spacing w:val="4"/>
          <w:sz w:val="20"/>
          <w:szCs w:val="20"/>
          <w:shd w:val="clear" w:color="auto" w:fill="FFFFFF"/>
        </w:rPr>
        <w:br/>
      </w:r>
      <w:r w:rsidRPr="00CC608D">
        <w:rPr>
          <w:rFonts w:ascii="Arial" w:hAnsi="Arial" w:cs="Arial"/>
          <w:spacing w:val="4"/>
          <w:sz w:val="20"/>
          <w:szCs w:val="20"/>
          <w:shd w:val="clear" w:color="auto" w:fill="FFFFFF"/>
        </w:rPr>
        <w:t>i realizacji strategicznych inwestycji w sektorz</w:t>
      </w:r>
      <w:r w:rsidR="00666A5A">
        <w:rPr>
          <w:rFonts w:ascii="Arial" w:hAnsi="Arial" w:cs="Arial"/>
          <w:spacing w:val="4"/>
          <w:sz w:val="20"/>
          <w:szCs w:val="20"/>
          <w:shd w:val="clear" w:color="auto" w:fill="FFFFFF"/>
        </w:rPr>
        <w:t xml:space="preserve">e naftowym, polegających m.in. </w:t>
      </w:r>
      <w:r w:rsidRPr="00CC608D">
        <w:rPr>
          <w:rFonts w:ascii="Arial" w:hAnsi="Arial" w:cs="Arial"/>
          <w:spacing w:val="4"/>
          <w:sz w:val="20"/>
          <w:szCs w:val="20"/>
          <w:shd w:val="clear" w:color="auto" w:fill="FFFFFF"/>
        </w:rPr>
        <w:t xml:space="preserve">na uproszczeniu procedury uzyskiwania decyzji lokalizacyjnej (zob. uzasadnienie projektu </w:t>
      </w:r>
      <w:r w:rsidRPr="00CC608D">
        <w:rPr>
          <w:rFonts w:ascii="Arial" w:hAnsi="Arial" w:cs="Arial"/>
          <w:i/>
          <w:spacing w:val="4"/>
          <w:sz w:val="20"/>
          <w:szCs w:val="20"/>
          <w:shd w:val="clear" w:color="auto" w:fill="FFFFFF"/>
        </w:rPr>
        <w:t>specustawy naftowej</w:t>
      </w:r>
      <w:r w:rsidRPr="00CC608D">
        <w:rPr>
          <w:rFonts w:ascii="Arial" w:hAnsi="Arial" w:cs="Arial"/>
          <w:spacing w:val="4"/>
          <w:sz w:val="20"/>
          <w:szCs w:val="20"/>
          <w:shd w:val="clear" w:color="auto" w:fill="FFFFFF"/>
        </w:rPr>
        <w:t xml:space="preserve">, </w:t>
      </w:r>
      <w:r w:rsidRPr="00CC608D">
        <w:rPr>
          <w:rFonts w:ascii="Arial" w:hAnsi="Arial" w:cs="Arial"/>
          <w:i/>
          <w:spacing w:val="4"/>
          <w:sz w:val="20"/>
          <w:szCs w:val="20"/>
          <w:shd w:val="clear" w:color="auto" w:fill="FFFFFF"/>
        </w:rPr>
        <w:t>http://www.sejm.gov.pl</w:t>
      </w:r>
      <w:r w:rsidRPr="00CC608D">
        <w:rPr>
          <w:rFonts w:ascii="Arial" w:hAnsi="Arial" w:cs="Arial"/>
          <w:spacing w:val="4"/>
          <w:sz w:val="20"/>
          <w:szCs w:val="20"/>
          <w:shd w:val="clear" w:color="auto" w:fill="FFFFFF"/>
        </w:rPr>
        <w:t>).</w:t>
      </w:r>
    </w:p>
    <w:p w:rsidR="00CC608D" w:rsidRPr="00CC608D" w:rsidRDefault="003F2F1B" w:rsidP="009C4B5B">
      <w:pPr>
        <w:pStyle w:val="Tekstpodstawowywcity3"/>
        <w:tabs>
          <w:tab w:val="left" w:pos="9639"/>
        </w:tabs>
        <w:autoSpaceDE w:val="0"/>
        <w:autoSpaceDN w:val="0"/>
        <w:adjustRightInd w:val="0"/>
        <w:spacing w:after="240" w:line="240" w:lineRule="exact"/>
        <w:ind w:left="0"/>
        <w:jc w:val="both"/>
        <w:rPr>
          <w:rFonts w:ascii="Arial" w:hAnsi="Arial" w:cs="Arial"/>
          <w:bCs/>
          <w:spacing w:val="4"/>
          <w:sz w:val="20"/>
          <w:szCs w:val="20"/>
          <w:lang w:bidi="pl-PL"/>
        </w:rPr>
      </w:pPr>
      <w:r w:rsidRPr="00CC608D">
        <w:rPr>
          <w:rFonts w:ascii="Arial" w:hAnsi="Arial" w:cs="Arial"/>
          <w:bCs/>
          <w:iCs/>
          <w:spacing w:val="4"/>
          <w:sz w:val="20"/>
          <w:szCs w:val="20"/>
          <w:lang w:bidi="pl-PL"/>
        </w:rPr>
        <w:t xml:space="preserve">Powyższymi okolicznościami należy uzasadniać z jednej strony znaczne zwiększenie uprawnień </w:t>
      </w:r>
      <w:r w:rsidRPr="00CC608D">
        <w:rPr>
          <w:rFonts w:ascii="Arial" w:hAnsi="Arial" w:cs="Arial"/>
          <w:bCs/>
          <w:i/>
          <w:iCs/>
          <w:spacing w:val="4"/>
          <w:sz w:val="20"/>
          <w:szCs w:val="20"/>
          <w:lang w:bidi="pl-PL"/>
        </w:rPr>
        <w:t>inwestora</w:t>
      </w:r>
      <w:r w:rsidRPr="00CC608D">
        <w:rPr>
          <w:rFonts w:ascii="Arial" w:hAnsi="Arial" w:cs="Arial"/>
          <w:bCs/>
          <w:iCs/>
          <w:spacing w:val="4"/>
          <w:sz w:val="20"/>
          <w:szCs w:val="20"/>
          <w:lang w:bidi="pl-PL"/>
        </w:rPr>
        <w:t>, natomiast z drugiej zdecydowane ograniczenie uprawnień właścicieli nieruchomości znajdujących się w obszarze inwestycji</w:t>
      </w:r>
      <w:r w:rsidRPr="00CC608D">
        <w:rPr>
          <w:rFonts w:ascii="Arial" w:hAnsi="Arial" w:cs="Arial"/>
          <w:spacing w:val="4"/>
          <w:sz w:val="20"/>
          <w:szCs w:val="20"/>
          <w:shd w:val="clear" w:color="auto" w:fill="FFFFFF"/>
        </w:rPr>
        <w:t xml:space="preserve">. W szczególności, </w:t>
      </w:r>
      <w:r w:rsidRPr="00CC608D">
        <w:rPr>
          <w:rFonts w:ascii="Arial" w:hAnsi="Arial" w:cs="Arial"/>
          <w:i/>
          <w:spacing w:val="4"/>
          <w:sz w:val="20"/>
          <w:szCs w:val="20"/>
          <w:shd w:val="clear" w:color="auto" w:fill="FFFFFF"/>
        </w:rPr>
        <w:t>specustawa naftowa</w:t>
      </w:r>
      <w:r w:rsidRPr="00CC608D">
        <w:rPr>
          <w:rFonts w:ascii="Arial" w:hAnsi="Arial" w:cs="Arial"/>
          <w:spacing w:val="4"/>
          <w:sz w:val="20"/>
          <w:szCs w:val="20"/>
          <w:shd w:val="clear" w:color="auto" w:fill="FFFFFF"/>
        </w:rPr>
        <w:t xml:space="preserve"> nie nakłada na </w:t>
      </w:r>
      <w:r w:rsidRPr="00CC608D">
        <w:rPr>
          <w:rFonts w:ascii="Arial" w:hAnsi="Arial" w:cs="Arial"/>
          <w:i/>
          <w:spacing w:val="4"/>
          <w:sz w:val="20"/>
          <w:szCs w:val="20"/>
          <w:shd w:val="clear" w:color="auto" w:fill="FFFFFF"/>
        </w:rPr>
        <w:t>inwestora</w:t>
      </w:r>
      <w:r w:rsidRPr="00CC608D">
        <w:rPr>
          <w:rFonts w:ascii="Arial" w:hAnsi="Arial" w:cs="Arial"/>
          <w:spacing w:val="4"/>
          <w:sz w:val="20"/>
          <w:szCs w:val="20"/>
          <w:shd w:val="clear" w:color="auto" w:fill="FFFFFF"/>
        </w:rPr>
        <w:t xml:space="preserve"> obowiązku przedkładania różnych wariantów planowanego przedsięwzięcia </w:t>
      </w:r>
      <w:r w:rsidRPr="00CC608D">
        <w:rPr>
          <w:rFonts w:ascii="Arial" w:hAnsi="Arial" w:cs="Arial"/>
          <w:bCs/>
          <w:iCs/>
          <w:spacing w:val="4"/>
          <w:sz w:val="20"/>
          <w:szCs w:val="20"/>
          <w:shd w:val="clear" w:color="auto" w:fill="FFFFFF"/>
          <w:lang w:bidi="pl-PL"/>
        </w:rPr>
        <w:t>i nie ma on obowiązku uwzględniać oczekiwań stron postępowania</w:t>
      </w:r>
      <w:r w:rsidRPr="00CC608D">
        <w:rPr>
          <w:rFonts w:ascii="Arial" w:hAnsi="Arial" w:cs="Arial"/>
          <w:spacing w:val="4"/>
          <w:sz w:val="20"/>
          <w:szCs w:val="20"/>
          <w:lang w:bidi="pl-PL"/>
        </w:rPr>
        <w:t xml:space="preserve">. To </w:t>
      </w:r>
      <w:r w:rsidRPr="00CC608D">
        <w:rPr>
          <w:rFonts w:ascii="Arial" w:hAnsi="Arial" w:cs="Arial"/>
          <w:i/>
          <w:spacing w:val="4"/>
          <w:sz w:val="20"/>
          <w:szCs w:val="20"/>
          <w:lang w:bidi="pl-PL"/>
        </w:rPr>
        <w:t>inwestor</w:t>
      </w:r>
      <w:r w:rsidRPr="00CC608D">
        <w:rPr>
          <w:rFonts w:ascii="Arial" w:hAnsi="Arial" w:cs="Arial"/>
          <w:spacing w:val="4"/>
          <w:sz w:val="20"/>
          <w:szCs w:val="20"/>
          <w:lang w:bidi="pl-PL"/>
        </w:rPr>
        <w:t>, jako podmiot wyspecjalizowany w danej dziedzinie, posiadający odpowiednią wiedzę fachową, wyznacza miejsce oraz sposób lokalizacji inwestycji.</w:t>
      </w:r>
      <w:r w:rsidRPr="00CC608D">
        <w:rPr>
          <w:rFonts w:ascii="Arial" w:hAnsi="Arial" w:cs="Arial"/>
          <w:spacing w:val="4"/>
          <w:sz w:val="20"/>
          <w:szCs w:val="20"/>
        </w:rPr>
        <w:t xml:space="preserve"> </w:t>
      </w:r>
      <w:r w:rsidRPr="00CC608D">
        <w:rPr>
          <w:rFonts w:ascii="Arial" w:hAnsi="Arial" w:cs="Arial"/>
          <w:spacing w:val="4"/>
          <w:sz w:val="20"/>
          <w:szCs w:val="20"/>
          <w:lang w:bidi="pl-PL"/>
        </w:rPr>
        <w:t xml:space="preserve">Niedopuszczalna jest również ocena racjonalności czy słuszności koncepcji przedstawionej przez </w:t>
      </w:r>
      <w:r w:rsidRPr="00CC608D">
        <w:rPr>
          <w:rFonts w:ascii="Arial" w:hAnsi="Arial" w:cs="Arial"/>
          <w:i/>
          <w:spacing w:val="4"/>
          <w:sz w:val="20"/>
          <w:szCs w:val="20"/>
          <w:lang w:bidi="pl-PL"/>
        </w:rPr>
        <w:t>inwestora</w:t>
      </w:r>
      <w:r w:rsidRPr="00CC608D">
        <w:rPr>
          <w:rFonts w:ascii="Arial" w:hAnsi="Arial" w:cs="Arial"/>
          <w:spacing w:val="4"/>
          <w:sz w:val="20"/>
          <w:szCs w:val="20"/>
          <w:lang w:bidi="pl-PL"/>
        </w:rPr>
        <w:t>, bowiem miałaby ona charakter pozaprawny</w:t>
      </w:r>
      <w:r w:rsidRPr="00CC608D">
        <w:rPr>
          <w:rFonts w:ascii="Arial" w:hAnsi="Arial" w:cs="Arial"/>
          <w:bCs/>
          <w:spacing w:val="4"/>
          <w:sz w:val="20"/>
          <w:szCs w:val="20"/>
          <w:lang w:bidi="pl-PL"/>
        </w:rPr>
        <w:t xml:space="preserve">. </w:t>
      </w:r>
    </w:p>
    <w:p w:rsidR="003F2F1B" w:rsidRPr="00CC608D" w:rsidRDefault="00CC608D" w:rsidP="009C4B5B">
      <w:pPr>
        <w:pStyle w:val="Tekstpodstawowywcity3"/>
        <w:tabs>
          <w:tab w:val="left" w:pos="9639"/>
        </w:tabs>
        <w:autoSpaceDE w:val="0"/>
        <w:autoSpaceDN w:val="0"/>
        <w:adjustRightInd w:val="0"/>
        <w:spacing w:after="240" w:line="240" w:lineRule="exact"/>
        <w:ind w:left="0"/>
        <w:jc w:val="both"/>
        <w:rPr>
          <w:rFonts w:ascii="Arial" w:hAnsi="Arial" w:cs="Arial"/>
          <w:bCs/>
          <w:spacing w:val="4"/>
          <w:sz w:val="20"/>
          <w:szCs w:val="20"/>
          <w:lang w:bidi="pl-PL"/>
        </w:rPr>
      </w:pPr>
      <w:r w:rsidRPr="00CC608D">
        <w:rPr>
          <w:rFonts w:ascii="Arial" w:hAnsi="Arial" w:cs="Arial"/>
          <w:bCs/>
          <w:spacing w:val="4"/>
          <w:sz w:val="20"/>
          <w:szCs w:val="20"/>
          <w:lang w:bidi="pl-PL"/>
        </w:rPr>
        <w:t xml:space="preserve">Wskazać przy tym należy, iż organ wydający decyzję dotyczącą ustalenia lokalizacji strategicznej inwestycji w sektorze naftowym, nie jest kompetentny do oceny przesłanek ekonomicznych, oraz społecznych powstającej inwestycji, w jej kształcie określonym przez inwestora. Do organu administracji należy jedynie ocena wniosku </w:t>
      </w:r>
      <w:r w:rsidRPr="00CC608D">
        <w:rPr>
          <w:rFonts w:ascii="Arial" w:hAnsi="Arial" w:cs="Arial"/>
          <w:bCs/>
          <w:i/>
          <w:spacing w:val="4"/>
          <w:sz w:val="20"/>
          <w:szCs w:val="20"/>
          <w:lang w:bidi="pl-PL"/>
        </w:rPr>
        <w:t>inwestora</w:t>
      </w:r>
      <w:r w:rsidRPr="00CC608D">
        <w:rPr>
          <w:rFonts w:ascii="Arial" w:hAnsi="Arial" w:cs="Arial"/>
          <w:bCs/>
          <w:spacing w:val="4"/>
          <w:sz w:val="20"/>
          <w:szCs w:val="20"/>
          <w:lang w:bidi="pl-PL"/>
        </w:rPr>
        <w:t xml:space="preserve"> pod względem jego zgodności z prawem powszechnie obowiązującym</w:t>
      </w:r>
      <w:r w:rsidRPr="00CC608D">
        <w:rPr>
          <w:rFonts w:ascii="Arial" w:hAnsi="Arial" w:cs="Arial"/>
          <w:bCs/>
          <w:iCs/>
          <w:spacing w:val="4"/>
          <w:sz w:val="20"/>
          <w:szCs w:val="20"/>
          <w:lang w:bidi="pl-PL"/>
        </w:rPr>
        <w:t>.</w:t>
      </w:r>
      <w:r w:rsidRPr="00CC608D">
        <w:rPr>
          <w:rFonts w:ascii="Arial" w:hAnsi="Arial" w:cs="Arial"/>
          <w:bCs/>
          <w:spacing w:val="4"/>
          <w:sz w:val="20"/>
          <w:szCs w:val="20"/>
          <w:lang w:bidi="pl-PL"/>
        </w:rPr>
        <w:t xml:space="preserve"> </w:t>
      </w:r>
      <w:r w:rsidR="003F2F1B" w:rsidRPr="00CC608D">
        <w:rPr>
          <w:rFonts w:ascii="Arial" w:hAnsi="Arial" w:cs="Arial"/>
          <w:bCs/>
          <w:iCs/>
          <w:spacing w:val="4"/>
          <w:sz w:val="20"/>
          <w:szCs w:val="20"/>
          <w:lang w:bidi="pl-PL"/>
        </w:rPr>
        <w:t xml:space="preserve">Inaczej mówiąc, w odniesieniu do przepisów </w:t>
      </w:r>
      <w:r w:rsidR="003F2F1B" w:rsidRPr="00CC608D">
        <w:rPr>
          <w:rFonts w:ascii="Arial" w:hAnsi="Arial" w:cs="Arial"/>
          <w:bCs/>
          <w:i/>
          <w:iCs/>
          <w:spacing w:val="4"/>
          <w:sz w:val="20"/>
          <w:szCs w:val="20"/>
          <w:lang w:bidi="pl-PL"/>
        </w:rPr>
        <w:t>specustawy naftowej</w:t>
      </w:r>
      <w:r w:rsidR="003F2F1B" w:rsidRPr="00CC608D">
        <w:rPr>
          <w:rFonts w:ascii="Arial" w:hAnsi="Arial" w:cs="Arial"/>
          <w:bCs/>
          <w:iCs/>
          <w:spacing w:val="4"/>
          <w:sz w:val="20"/>
          <w:szCs w:val="20"/>
          <w:lang w:bidi="pl-PL"/>
        </w:rPr>
        <w:t xml:space="preserve"> stosuje się rzymską </w:t>
      </w:r>
      <w:proofErr w:type="spellStart"/>
      <w:r w:rsidR="003F2F1B" w:rsidRPr="00CC608D">
        <w:rPr>
          <w:rFonts w:ascii="Arial" w:hAnsi="Arial" w:cs="Arial"/>
          <w:bCs/>
          <w:iCs/>
          <w:spacing w:val="4"/>
          <w:sz w:val="20"/>
          <w:szCs w:val="20"/>
          <w:lang w:bidi="pl-PL"/>
        </w:rPr>
        <w:t>paremię</w:t>
      </w:r>
      <w:proofErr w:type="spellEnd"/>
      <w:r w:rsidR="003F2F1B" w:rsidRPr="00CC608D">
        <w:rPr>
          <w:rFonts w:ascii="Arial" w:hAnsi="Arial" w:cs="Arial"/>
          <w:bCs/>
          <w:iCs/>
          <w:spacing w:val="4"/>
          <w:sz w:val="20"/>
          <w:szCs w:val="20"/>
          <w:lang w:bidi="pl-PL"/>
        </w:rPr>
        <w:t xml:space="preserve"> </w:t>
      </w:r>
      <w:proofErr w:type="spellStart"/>
      <w:r w:rsidR="003F2F1B" w:rsidRPr="00CC608D">
        <w:rPr>
          <w:rFonts w:ascii="Arial" w:hAnsi="Arial" w:cs="Arial"/>
          <w:bCs/>
          <w:i/>
          <w:iCs/>
          <w:spacing w:val="4"/>
          <w:sz w:val="20"/>
          <w:szCs w:val="20"/>
          <w:lang w:bidi="pl-PL"/>
        </w:rPr>
        <w:t>dura</w:t>
      </w:r>
      <w:proofErr w:type="spellEnd"/>
      <w:r w:rsidR="003F2F1B" w:rsidRPr="00CC608D">
        <w:rPr>
          <w:rFonts w:ascii="Arial" w:hAnsi="Arial" w:cs="Arial"/>
          <w:bCs/>
          <w:i/>
          <w:iCs/>
          <w:spacing w:val="4"/>
          <w:sz w:val="20"/>
          <w:szCs w:val="20"/>
          <w:lang w:bidi="pl-PL"/>
        </w:rPr>
        <w:t xml:space="preserve"> lex, </w:t>
      </w:r>
      <w:proofErr w:type="spellStart"/>
      <w:r w:rsidR="003F2F1B" w:rsidRPr="00CC608D">
        <w:rPr>
          <w:rFonts w:ascii="Arial" w:hAnsi="Arial" w:cs="Arial"/>
          <w:bCs/>
          <w:i/>
          <w:iCs/>
          <w:spacing w:val="4"/>
          <w:sz w:val="20"/>
          <w:szCs w:val="20"/>
          <w:lang w:bidi="pl-PL"/>
        </w:rPr>
        <w:t>sed</w:t>
      </w:r>
      <w:proofErr w:type="spellEnd"/>
      <w:r w:rsidR="003F2F1B" w:rsidRPr="00CC608D">
        <w:rPr>
          <w:rFonts w:ascii="Arial" w:hAnsi="Arial" w:cs="Arial"/>
          <w:bCs/>
          <w:i/>
          <w:iCs/>
          <w:spacing w:val="4"/>
          <w:sz w:val="20"/>
          <w:szCs w:val="20"/>
          <w:lang w:bidi="pl-PL"/>
        </w:rPr>
        <w:t xml:space="preserve"> lex</w:t>
      </w:r>
      <w:r w:rsidR="003F2F1B" w:rsidRPr="00CC608D">
        <w:rPr>
          <w:rFonts w:ascii="Arial" w:hAnsi="Arial" w:cs="Arial"/>
          <w:bCs/>
          <w:iCs/>
          <w:spacing w:val="4"/>
          <w:sz w:val="20"/>
          <w:szCs w:val="20"/>
          <w:lang w:bidi="pl-PL"/>
        </w:rPr>
        <w:t xml:space="preserve"> („surowe prawo, ale jednak prawo”).</w:t>
      </w:r>
      <w:r w:rsidR="003F2F1B" w:rsidRPr="00CC608D">
        <w:rPr>
          <w:rFonts w:ascii="Arial" w:hAnsi="Arial" w:cs="Arial"/>
          <w:spacing w:val="4"/>
          <w:sz w:val="20"/>
          <w:szCs w:val="20"/>
        </w:rPr>
        <w:t xml:space="preserve"> </w:t>
      </w:r>
    </w:p>
    <w:p w:rsidR="00D10629" w:rsidRPr="00CC608D" w:rsidRDefault="00D10629" w:rsidP="00CC608D">
      <w:pPr>
        <w:spacing w:after="240" w:line="240" w:lineRule="exact"/>
        <w:jc w:val="both"/>
        <w:rPr>
          <w:rFonts w:ascii="Arial" w:hAnsi="Arial" w:cs="Arial"/>
          <w:spacing w:val="4"/>
          <w:sz w:val="20"/>
          <w:szCs w:val="20"/>
          <w:lang w:bidi="pl-PL"/>
        </w:rPr>
      </w:pPr>
      <w:r w:rsidRPr="00CC608D">
        <w:rPr>
          <w:rFonts w:ascii="Arial" w:hAnsi="Arial" w:cs="Arial"/>
          <w:bCs/>
          <w:iCs/>
          <w:spacing w:val="4"/>
          <w:sz w:val="20"/>
          <w:szCs w:val="20"/>
        </w:rPr>
        <w:t xml:space="preserve">W rozpoznawanej sprawie interes ogólny (publiczny) jest na tyle ważny i znaczący, że bezwzględnie wymaga ograniczenia uprawnień indywidualnych podmiotów i powoduje konieczność przedłożenia </w:t>
      </w:r>
      <w:r w:rsidR="009135F1">
        <w:rPr>
          <w:rFonts w:ascii="Arial" w:hAnsi="Arial" w:cs="Arial"/>
          <w:bCs/>
          <w:iCs/>
          <w:spacing w:val="4"/>
          <w:sz w:val="20"/>
          <w:szCs w:val="20"/>
        </w:rPr>
        <w:br/>
      </w:r>
      <w:r w:rsidRPr="00CC608D">
        <w:rPr>
          <w:rFonts w:ascii="Arial" w:hAnsi="Arial" w:cs="Arial"/>
          <w:bCs/>
          <w:iCs/>
          <w:spacing w:val="4"/>
          <w:sz w:val="20"/>
          <w:szCs w:val="20"/>
        </w:rPr>
        <w:t>w tym konkretnym wypadku interesu publicznego nad indywidualny, bowiem w interesie publicznym leży ograniczenie, chronionego przez Konstytucję RP prawa własności</w:t>
      </w:r>
      <w:r w:rsidRPr="00CC608D">
        <w:rPr>
          <w:rFonts w:ascii="Arial" w:hAnsi="Arial" w:cs="Arial"/>
          <w:spacing w:val="4"/>
          <w:sz w:val="20"/>
          <w:szCs w:val="20"/>
        </w:rPr>
        <w:t xml:space="preserve">. Analiza </w:t>
      </w:r>
      <w:r w:rsidRPr="00CC608D">
        <w:rPr>
          <w:rFonts w:ascii="Arial" w:hAnsi="Arial" w:cs="Arial"/>
          <w:i/>
          <w:spacing w:val="4"/>
          <w:sz w:val="20"/>
          <w:szCs w:val="20"/>
        </w:rPr>
        <w:t xml:space="preserve">decyzji Wojewody Śląskiego </w:t>
      </w:r>
      <w:r w:rsidRPr="00CC608D">
        <w:rPr>
          <w:rFonts w:ascii="Arial" w:hAnsi="Arial" w:cs="Arial"/>
          <w:spacing w:val="4"/>
          <w:sz w:val="20"/>
          <w:szCs w:val="20"/>
        </w:rPr>
        <w:t xml:space="preserve">nie daje podstaw, by uznać, że ingerencja w prawo własności skarżącej była nieproporcjonalna </w:t>
      </w:r>
      <w:r w:rsidR="009135F1">
        <w:rPr>
          <w:rFonts w:ascii="Arial" w:hAnsi="Arial" w:cs="Arial"/>
          <w:spacing w:val="4"/>
          <w:sz w:val="20"/>
          <w:szCs w:val="20"/>
        </w:rPr>
        <w:br/>
      </w:r>
      <w:r w:rsidRPr="00CC608D">
        <w:rPr>
          <w:rFonts w:ascii="Arial" w:hAnsi="Arial" w:cs="Arial"/>
          <w:spacing w:val="4"/>
          <w:sz w:val="20"/>
          <w:szCs w:val="20"/>
        </w:rPr>
        <w:t>do użytych środków.</w:t>
      </w:r>
      <w:r w:rsidRPr="00CC608D">
        <w:rPr>
          <w:rFonts w:ascii="Arial" w:hAnsi="Arial" w:cs="Arial"/>
          <w:spacing w:val="4"/>
          <w:sz w:val="20"/>
          <w:szCs w:val="20"/>
          <w:lang w:bidi="pl-PL"/>
        </w:rPr>
        <w:t xml:space="preserve"> W tym sensie nie można mieć wątpliwości, że ograniczenia praw strony jest nie tylko zgodne z przepisami </w:t>
      </w:r>
      <w:r w:rsidRPr="00CC608D">
        <w:rPr>
          <w:rFonts w:ascii="Arial" w:hAnsi="Arial" w:cs="Arial"/>
          <w:i/>
          <w:spacing w:val="4"/>
          <w:sz w:val="20"/>
          <w:szCs w:val="20"/>
          <w:lang w:bidi="pl-PL"/>
        </w:rPr>
        <w:t>specustawy naftowej</w:t>
      </w:r>
      <w:r w:rsidRPr="00CC608D">
        <w:rPr>
          <w:rFonts w:ascii="Arial" w:hAnsi="Arial" w:cs="Arial"/>
          <w:spacing w:val="4"/>
          <w:sz w:val="20"/>
          <w:szCs w:val="20"/>
          <w:lang w:bidi="pl-PL"/>
        </w:rPr>
        <w:t>, ale i zasadami Konstytucji RP.</w:t>
      </w:r>
    </w:p>
    <w:p w:rsidR="00D10629" w:rsidRPr="00CC608D" w:rsidRDefault="00D10629" w:rsidP="00CC608D">
      <w:pPr>
        <w:spacing w:after="240" w:line="240" w:lineRule="exact"/>
        <w:jc w:val="both"/>
        <w:rPr>
          <w:rFonts w:ascii="Arial" w:hAnsi="Arial" w:cs="Arial"/>
          <w:bCs/>
          <w:iCs/>
          <w:spacing w:val="4"/>
          <w:sz w:val="20"/>
          <w:szCs w:val="20"/>
          <w:lang w:bidi="pl-PL"/>
        </w:rPr>
      </w:pPr>
      <w:r w:rsidRPr="00CC608D">
        <w:rPr>
          <w:rFonts w:ascii="Arial" w:hAnsi="Arial" w:cs="Arial"/>
          <w:bCs/>
          <w:iCs/>
          <w:spacing w:val="4"/>
          <w:sz w:val="20"/>
          <w:szCs w:val="20"/>
          <w:lang w:bidi="pl-PL"/>
        </w:rPr>
        <w:t>W przypadku realizacji celów publicznych niemal zawsze dochodzi bowiem do nieuchronnej kolizji interesu publicznego i interesów indywidualnych. Co do zasady, w tego rodzaju sytuacji prymat przyznany zostaje interesowi publicznemu, chyba że zakres planowanej ingerencji w prawo podmiotowe doprowadziłby do naruszenia jego istoty (art. 64 Konstytucji RP), co w niniejszej sprawie nie miało miejsca.</w:t>
      </w:r>
    </w:p>
    <w:p w:rsidR="00A40456" w:rsidRPr="00CC608D" w:rsidRDefault="00A40456" w:rsidP="00CC608D">
      <w:pPr>
        <w:spacing w:after="240" w:line="240" w:lineRule="exact"/>
        <w:jc w:val="both"/>
        <w:rPr>
          <w:rFonts w:ascii="Arial" w:hAnsi="Arial" w:cs="Arial"/>
          <w:spacing w:val="4"/>
          <w:sz w:val="20"/>
          <w:szCs w:val="20"/>
          <w:shd w:val="clear" w:color="auto" w:fill="FFFFFF"/>
        </w:rPr>
      </w:pPr>
      <w:r w:rsidRPr="00CC608D">
        <w:rPr>
          <w:rFonts w:ascii="Arial" w:hAnsi="Arial" w:cs="Arial"/>
          <w:spacing w:val="4"/>
          <w:sz w:val="20"/>
          <w:szCs w:val="20"/>
          <w:shd w:val="clear" w:color="auto" w:fill="FFFFFF"/>
        </w:rPr>
        <w:t xml:space="preserve">Mając zaś na względzie powyższe, należy wskazać, że w wypadku inwestycji liniowych ich przebieg zawsze pozostaje kompromisem uwzględniającym szereg czynników i nie jest możliwe całkowite zrezygnowanie z ich przebiegu przez nieruchomości będące własnością prywatną. Ponadto, ograniczenia techniczne związane z charakterem projektu ropociągu produktowego powodują, </w:t>
      </w:r>
      <w:r w:rsidR="00113B8C" w:rsidRPr="00CC608D">
        <w:rPr>
          <w:rFonts w:ascii="Arial" w:hAnsi="Arial" w:cs="Arial"/>
          <w:spacing w:val="4"/>
          <w:sz w:val="20"/>
          <w:szCs w:val="20"/>
          <w:shd w:val="clear" w:color="auto" w:fill="FFFFFF"/>
        </w:rPr>
        <w:br/>
      </w:r>
      <w:r w:rsidRPr="00CC608D">
        <w:rPr>
          <w:rFonts w:ascii="Arial" w:hAnsi="Arial" w:cs="Arial"/>
          <w:spacing w:val="4"/>
          <w:sz w:val="20"/>
          <w:szCs w:val="20"/>
          <w:shd w:val="clear" w:color="auto" w:fill="FFFFFF"/>
        </w:rPr>
        <w:t>że niemożliwe jest dowolne kształtowanie jego przebiegu. Projektowanie ropociągu produktowego,</w:t>
      </w:r>
      <w:r w:rsidR="00113B8C" w:rsidRPr="00CC608D">
        <w:rPr>
          <w:rFonts w:ascii="Arial" w:hAnsi="Arial" w:cs="Arial"/>
          <w:spacing w:val="4"/>
          <w:sz w:val="20"/>
          <w:szCs w:val="20"/>
          <w:shd w:val="clear" w:color="auto" w:fill="FFFFFF"/>
        </w:rPr>
        <w:br/>
      </w:r>
      <w:r w:rsidRPr="00CC608D">
        <w:rPr>
          <w:rFonts w:ascii="Arial" w:hAnsi="Arial" w:cs="Arial"/>
          <w:spacing w:val="4"/>
          <w:sz w:val="20"/>
          <w:szCs w:val="20"/>
          <w:shd w:val="clear" w:color="auto" w:fill="FFFFFF"/>
        </w:rPr>
        <w:t xml:space="preserve">z uwagi na bezpieczeństwo jego funkcjonowania, podlega ściśle </w:t>
      </w:r>
      <w:r w:rsidR="001A06EB" w:rsidRPr="00CC608D">
        <w:rPr>
          <w:rFonts w:ascii="Arial" w:hAnsi="Arial" w:cs="Arial"/>
          <w:spacing w:val="4"/>
          <w:sz w:val="20"/>
          <w:szCs w:val="20"/>
          <w:shd w:val="clear" w:color="auto" w:fill="FFFFFF"/>
        </w:rPr>
        <w:t xml:space="preserve">określonym regułom wynikającym </w:t>
      </w:r>
      <w:r w:rsidR="001A06EB" w:rsidRPr="00CC608D">
        <w:rPr>
          <w:rFonts w:ascii="Arial" w:hAnsi="Arial" w:cs="Arial"/>
          <w:spacing w:val="4"/>
          <w:sz w:val="20"/>
          <w:szCs w:val="20"/>
          <w:shd w:val="clear" w:color="auto" w:fill="FFFFFF"/>
        </w:rPr>
        <w:br/>
      </w:r>
      <w:r w:rsidRPr="00CC608D">
        <w:rPr>
          <w:rFonts w:ascii="Arial" w:hAnsi="Arial" w:cs="Arial"/>
          <w:spacing w:val="4"/>
          <w:sz w:val="20"/>
          <w:szCs w:val="20"/>
          <w:shd w:val="clear" w:color="auto" w:fill="FFFFFF"/>
        </w:rPr>
        <w:t xml:space="preserve">z obowiązujących przepisów technicznych. Przy założonym przebiegu inwestycji - z jednej strony, wybór działek, przez które ma ona przebiegać, jest bardzo ograniczony albo wręcz wybór taki nie istnieje, </w:t>
      </w:r>
      <w:r w:rsidR="001A06EB" w:rsidRPr="00CC608D">
        <w:rPr>
          <w:rFonts w:ascii="Arial" w:hAnsi="Arial" w:cs="Arial"/>
          <w:spacing w:val="4"/>
          <w:sz w:val="20"/>
          <w:szCs w:val="20"/>
          <w:shd w:val="clear" w:color="auto" w:fill="FFFFFF"/>
        </w:rPr>
        <w:br/>
      </w:r>
      <w:r w:rsidRPr="00CC608D">
        <w:rPr>
          <w:rFonts w:ascii="Arial" w:hAnsi="Arial" w:cs="Arial"/>
          <w:spacing w:val="4"/>
          <w:sz w:val="20"/>
          <w:szCs w:val="20"/>
          <w:shd w:val="clear" w:color="auto" w:fill="FFFFFF"/>
        </w:rPr>
        <w:t>z drugiej strony - wypadnięcie choćby jednej z grup nieruchomości może unicestwić całą inwestycję.</w:t>
      </w:r>
    </w:p>
    <w:p w:rsidR="00A40456" w:rsidRPr="00CC608D" w:rsidRDefault="00A40456" w:rsidP="00CC608D">
      <w:pPr>
        <w:spacing w:after="240" w:line="240" w:lineRule="exact"/>
        <w:jc w:val="both"/>
        <w:rPr>
          <w:rFonts w:ascii="Arial" w:hAnsi="Arial" w:cs="Arial"/>
          <w:spacing w:val="4"/>
          <w:sz w:val="20"/>
          <w:szCs w:val="20"/>
          <w:shd w:val="clear" w:color="auto" w:fill="FFFFFF"/>
        </w:rPr>
      </w:pPr>
      <w:r w:rsidRPr="00CC608D">
        <w:rPr>
          <w:rFonts w:ascii="Arial" w:hAnsi="Arial" w:cs="Arial"/>
          <w:spacing w:val="4"/>
          <w:sz w:val="20"/>
          <w:szCs w:val="20"/>
          <w:shd w:val="clear" w:color="auto" w:fill="FFFFFF"/>
        </w:rPr>
        <w:t xml:space="preserve">Nie wydaje się również możliwe zaprojektowanie inwestycji w sektorze naftowym o takim przebiegu, który nie wzbudzałby sprzeciwu przynajmniej części właścicieli nieruchomości objętych inwestycją. Sprzeciw taki wydaje się być oczywiście naturalnym odruchem ochrony sposobu wykonywania własności nieruchomości przez jej dotychczasowego właściciela, jednakże rozwój urbanizacyjny skutkuje zwiększającym się ograniczaniem indywidualnych praw właścicielskich na rzecz konieczności rozwoju infrastruktury o publicznej lub społecznej użyteczności w ramach społecznej funkcji prawa własności. W takich okolicznościach </w:t>
      </w:r>
      <w:r w:rsidRPr="00CC608D">
        <w:rPr>
          <w:rFonts w:ascii="Arial" w:hAnsi="Arial" w:cs="Arial"/>
          <w:i/>
          <w:spacing w:val="4"/>
          <w:sz w:val="20"/>
          <w:szCs w:val="20"/>
          <w:shd w:val="clear" w:color="auto" w:fill="FFFFFF"/>
        </w:rPr>
        <w:t>inwestor</w:t>
      </w:r>
      <w:r w:rsidRPr="00CC608D">
        <w:rPr>
          <w:rFonts w:ascii="Arial" w:hAnsi="Arial" w:cs="Arial"/>
          <w:spacing w:val="4"/>
          <w:sz w:val="20"/>
          <w:szCs w:val="20"/>
          <w:shd w:val="clear" w:color="auto" w:fill="FFFFFF"/>
        </w:rPr>
        <w:t xml:space="preserve"> zawsze będzie narażony na niezadowolenie części właścicieli nieruchomości objętych lokalizacją inwestycji, ponieważ to on samodzielnie dokonuje wyboru najbardziej korzystnych rozwiązań lokalizacyjnych, o czym była już mowa szerzej w niniejszej decyzji.</w:t>
      </w:r>
    </w:p>
    <w:p w:rsidR="00A40456" w:rsidRPr="00CC608D" w:rsidRDefault="00A40456" w:rsidP="00CC608D">
      <w:pPr>
        <w:spacing w:after="240" w:line="240" w:lineRule="exact"/>
        <w:jc w:val="both"/>
        <w:rPr>
          <w:rFonts w:ascii="Arial" w:hAnsi="Arial" w:cs="Arial"/>
          <w:spacing w:val="4"/>
          <w:sz w:val="20"/>
          <w:szCs w:val="20"/>
          <w:shd w:val="clear" w:color="auto" w:fill="FFFFFF"/>
        </w:rPr>
      </w:pPr>
      <w:r w:rsidRPr="00CC608D">
        <w:rPr>
          <w:rFonts w:ascii="Arial" w:hAnsi="Arial" w:cs="Arial"/>
          <w:spacing w:val="4"/>
          <w:sz w:val="20"/>
          <w:szCs w:val="20"/>
          <w:shd w:val="clear" w:color="auto" w:fill="FFFFFF"/>
        </w:rPr>
        <w:t xml:space="preserve">Lokalizacja strategicznej inwestycji w sektorze naftowym w wielu wypadkach musi zatem uwzględniać sprzeczne interesy, z jednej strony </w:t>
      </w:r>
      <w:r w:rsidRPr="00CC608D">
        <w:rPr>
          <w:rFonts w:ascii="Arial" w:hAnsi="Arial" w:cs="Arial"/>
          <w:i/>
          <w:spacing w:val="4"/>
          <w:sz w:val="20"/>
          <w:szCs w:val="20"/>
          <w:shd w:val="clear" w:color="auto" w:fill="FFFFFF"/>
        </w:rPr>
        <w:t>inwestora</w:t>
      </w:r>
      <w:r w:rsidRPr="00CC608D">
        <w:rPr>
          <w:rFonts w:ascii="Arial" w:hAnsi="Arial" w:cs="Arial"/>
          <w:spacing w:val="4"/>
          <w:sz w:val="20"/>
          <w:szCs w:val="20"/>
          <w:shd w:val="clear" w:color="auto" w:fill="FFFFFF"/>
        </w:rPr>
        <w:t>, a z drugiej strony osób, których prawa lub interesy mogą być zagrożone lub naruszone w związku z realizacją takiej</w:t>
      </w:r>
      <w:r w:rsidR="001A06EB" w:rsidRPr="00CC608D">
        <w:rPr>
          <w:rFonts w:ascii="Arial" w:hAnsi="Arial" w:cs="Arial"/>
          <w:spacing w:val="4"/>
          <w:sz w:val="20"/>
          <w:szCs w:val="20"/>
          <w:shd w:val="clear" w:color="auto" w:fill="FFFFFF"/>
        </w:rPr>
        <w:t xml:space="preserve"> inwestycji. Granice tych praw </w:t>
      </w:r>
      <w:r w:rsidRPr="00CC608D">
        <w:rPr>
          <w:rFonts w:ascii="Arial" w:hAnsi="Arial" w:cs="Arial"/>
          <w:spacing w:val="4"/>
          <w:sz w:val="20"/>
          <w:szCs w:val="20"/>
          <w:shd w:val="clear" w:color="auto" w:fill="FFFFFF"/>
        </w:rPr>
        <w:t xml:space="preserve">i interesów określają przepisy </w:t>
      </w:r>
      <w:r w:rsidRPr="00CC608D">
        <w:rPr>
          <w:rFonts w:ascii="Arial" w:hAnsi="Arial" w:cs="Arial"/>
          <w:i/>
          <w:spacing w:val="4"/>
          <w:sz w:val="20"/>
          <w:szCs w:val="20"/>
          <w:shd w:val="clear" w:color="auto" w:fill="FFFFFF"/>
        </w:rPr>
        <w:t>specustawy naftowej</w:t>
      </w:r>
      <w:r w:rsidRPr="00CC608D">
        <w:rPr>
          <w:rFonts w:ascii="Arial" w:hAnsi="Arial" w:cs="Arial"/>
          <w:spacing w:val="4"/>
          <w:sz w:val="20"/>
          <w:szCs w:val="20"/>
          <w:shd w:val="clear" w:color="auto" w:fill="FFFFFF"/>
        </w:rPr>
        <w:t xml:space="preserve"> oraz innych aktów prawnych wydanych na podstawie </w:t>
      </w:r>
      <w:r w:rsidR="001A06EB" w:rsidRPr="00CC608D">
        <w:rPr>
          <w:rFonts w:ascii="Arial" w:hAnsi="Arial" w:cs="Arial"/>
          <w:spacing w:val="4"/>
          <w:sz w:val="20"/>
          <w:szCs w:val="20"/>
          <w:shd w:val="clear" w:color="auto" w:fill="FFFFFF"/>
        </w:rPr>
        <w:br/>
      </w:r>
      <w:r w:rsidRPr="00CC608D">
        <w:rPr>
          <w:rFonts w:ascii="Arial" w:hAnsi="Arial" w:cs="Arial"/>
          <w:spacing w:val="4"/>
          <w:sz w:val="20"/>
          <w:szCs w:val="20"/>
          <w:shd w:val="clear" w:color="auto" w:fill="FFFFFF"/>
        </w:rPr>
        <w:t xml:space="preserve">i w wykonaniu przepisów tego prawa lub przepisów wydanych dla ochrony środowiska. Poza tymi granicami, a zatem poza ochroną prawną wynikającą z norm prawa pozytywnego, pozostają natomiast </w:t>
      </w:r>
      <w:r w:rsidRPr="00CC608D">
        <w:rPr>
          <w:rFonts w:ascii="Arial" w:hAnsi="Arial" w:cs="Arial"/>
          <w:spacing w:val="4"/>
          <w:sz w:val="20"/>
          <w:szCs w:val="20"/>
          <w:shd w:val="clear" w:color="auto" w:fill="FFFFFF"/>
        </w:rPr>
        <w:lastRenderedPageBreak/>
        <w:t>protesty obywateli wyrażające ich osobiste zapatrywania, oczekiwania, postulaty i życzenia co do określonej polityki planowania przestrzennego, wzajemnych relacji między planowanymi lub realizowanymi inwestycjami. Nieuwzględnienie ich nie może jednak stanowić podstawy kwestionowania legalności ustalenia lokalizacji strategicznej inwestycji w sektorze naftowym.</w:t>
      </w:r>
    </w:p>
    <w:p w:rsidR="00CC608D" w:rsidRDefault="005D50DC" w:rsidP="00CC608D">
      <w:pPr>
        <w:spacing w:after="240" w:line="240" w:lineRule="exact"/>
        <w:jc w:val="both"/>
        <w:rPr>
          <w:rFonts w:ascii="Arial" w:hAnsi="Arial" w:cs="Arial"/>
          <w:bCs/>
          <w:spacing w:val="4"/>
          <w:sz w:val="20"/>
          <w:szCs w:val="20"/>
        </w:rPr>
      </w:pPr>
      <w:r w:rsidRPr="00CC608D">
        <w:rPr>
          <w:rFonts w:ascii="Arial" w:hAnsi="Arial" w:cs="Arial"/>
          <w:bCs/>
          <w:spacing w:val="4"/>
          <w:sz w:val="20"/>
          <w:szCs w:val="20"/>
        </w:rPr>
        <w:t>Odnosząc się natomiast do szeroko podnoszonego przez skarżącą stronę „wchodzenia na jej teren ludzi od inwestora bez pytania”</w:t>
      </w:r>
      <w:r w:rsidR="00440E0F" w:rsidRPr="00CC608D">
        <w:rPr>
          <w:rFonts w:ascii="Arial" w:hAnsi="Arial" w:cs="Arial"/>
          <w:bCs/>
          <w:spacing w:val="4"/>
          <w:sz w:val="20"/>
          <w:szCs w:val="20"/>
        </w:rPr>
        <w:t xml:space="preserve"> i szkód z tym związanych, zauważyć należy, iż zarzut ten nie świadczy </w:t>
      </w:r>
      <w:r w:rsidR="00440E0F" w:rsidRPr="00CC608D">
        <w:rPr>
          <w:rFonts w:ascii="Arial" w:hAnsi="Arial" w:cs="Arial"/>
          <w:bCs/>
          <w:spacing w:val="4"/>
          <w:sz w:val="20"/>
          <w:szCs w:val="20"/>
        </w:rPr>
        <w:br/>
        <w:t xml:space="preserve">o jakiekolwiek wadliwości </w:t>
      </w:r>
      <w:r w:rsidR="00440E0F" w:rsidRPr="009C4B5B">
        <w:rPr>
          <w:rFonts w:ascii="Arial" w:hAnsi="Arial" w:cs="Arial"/>
          <w:bCs/>
          <w:i/>
          <w:spacing w:val="4"/>
          <w:sz w:val="20"/>
          <w:szCs w:val="20"/>
        </w:rPr>
        <w:t>decyzji Wojewody Śląskiego</w:t>
      </w:r>
      <w:r w:rsidR="00440E0F" w:rsidRPr="00CC608D">
        <w:rPr>
          <w:rFonts w:ascii="Arial" w:hAnsi="Arial" w:cs="Arial"/>
          <w:bCs/>
          <w:spacing w:val="4"/>
          <w:sz w:val="20"/>
          <w:szCs w:val="20"/>
        </w:rPr>
        <w:t xml:space="preserve">, bowiem nie dotyczy tego rozstrzygnięcia. </w:t>
      </w:r>
    </w:p>
    <w:p w:rsidR="00816D16" w:rsidRDefault="00440E0F" w:rsidP="00CC608D">
      <w:pPr>
        <w:spacing w:after="240" w:line="240" w:lineRule="exact"/>
        <w:jc w:val="both"/>
        <w:rPr>
          <w:rFonts w:ascii="Arial" w:hAnsi="Arial" w:cs="Arial"/>
          <w:bCs/>
          <w:spacing w:val="4"/>
          <w:sz w:val="20"/>
          <w:szCs w:val="20"/>
        </w:rPr>
      </w:pPr>
      <w:r w:rsidRPr="00CC608D">
        <w:rPr>
          <w:rFonts w:ascii="Arial" w:hAnsi="Arial" w:cs="Arial"/>
          <w:bCs/>
          <w:spacing w:val="4"/>
          <w:sz w:val="20"/>
          <w:szCs w:val="20"/>
        </w:rPr>
        <w:t xml:space="preserve">W postępowaniu o wydanie decyzji w przedmiocie ustalenia lokalizacji strategicznej inwestycji </w:t>
      </w:r>
      <w:r w:rsidRPr="00CC608D">
        <w:rPr>
          <w:rFonts w:ascii="Arial" w:hAnsi="Arial" w:cs="Arial"/>
          <w:bCs/>
          <w:spacing w:val="4"/>
          <w:sz w:val="20"/>
          <w:szCs w:val="20"/>
        </w:rPr>
        <w:br/>
        <w:t>w sektorze naftowym, organ właściwy do wydania takiej</w:t>
      </w:r>
      <w:r w:rsidR="009E4317" w:rsidRPr="00CC608D">
        <w:rPr>
          <w:rFonts w:ascii="Arial" w:hAnsi="Arial" w:cs="Arial"/>
          <w:bCs/>
          <w:spacing w:val="4"/>
          <w:sz w:val="20"/>
          <w:szCs w:val="20"/>
        </w:rPr>
        <w:t xml:space="preserve"> decyzji nie zajmuje </w:t>
      </w:r>
      <w:r w:rsidRPr="00CC608D">
        <w:rPr>
          <w:rFonts w:ascii="Arial" w:hAnsi="Arial" w:cs="Arial"/>
          <w:bCs/>
          <w:spacing w:val="4"/>
          <w:sz w:val="20"/>
          <w:szCs w:val="20"/>
        </w:rPr>
        <w:t xml:space="preserve">oceną zdarzeń faktycznych, jakim </w:t>
      </w:r>
      <w:r w:rsidR="009E4317" w:rsidRPr="00CC608D">
        <w:rPr>
          <w:rFonts w:ascii="Arial" w:hAnsi="Arial" w:cs="Arial"/>
          <w:bCs/>
          <w:spacing w:val="4"/>
          <w:sz w:val="20"/>
          <w:szCs w:val="20"/>
        </w:rPr>
        <w:t>były</w:t>
      </w:r>
      <w:r w:rsidRPr="00CC608D">
        <w:rPr>
          <w:rFonts w:ascii="Arial" w:hAnsi="Arial" w:cs="Arial"/>
          <w:bCs/>
          <w:spacing w:val="4"/>
          <w:sz w:val="20"/>
          <w:szCs w:val="20"/>
        </w:rPr>
        <w:t xml:space="preserve"> </w:t>
      </w:r>
      <w:r w:rsidR="009E4317" w:rsidRPr="00CC608D">
        <w:rPr>
          <w:rFonts w:ascii="Arial" w:hAnsi="Arial" w:cs="Arial"/>
          <w:bCs/>
          <w:spacing w:val="4"/>
          <w:sz w:val="20"/>
          <w:szCs w:val="20"/>
        </w:rPr>
        <w:t xml:space="preserve">nielegalne </w:t>
      </w:r>
      <w:r w:rsidRPr="00CC608D">
        <w:rPr>
          <w:rFonts w:ascii="Arial" w:hAnsi="Arial" w:cs="Arial"/>
          <w:bCs/>
          <w:spacing w:val="4"/>
          <w:sz w:val="20"/>
          <w:szCs w:val="20"/>
        </w:rPr>
        <w:t xml:space="preserve">– w ocenie skarżącej – </w:t>
      </w:r>
      <w:r w:rsidR="009135F1">
        <w:rPr>
          <w:rFonts w:ascii="Arial" w:hAnsi="Arial" w:cs="Arial"/>
          <w:bCs/>
          <w:spacing w:val="4"/>
          <w:sz w:val="20"/>
          <w:szCs w:val="20"/>
        </w:rPr>
        <w:t>wejścia</w:t>
      </w:r>
      <w:r w:rsidRPr="00CC608D">
        <w:rPr>
          <w:rFonts w:ascii="Arial" w:hAnsi="Arial" w:cs="Arial"/>
          <w:bCs/>
          <w:spacing w:val="4"/>
          <w:sz w:val="20"/>
          <w:szCs w:val="20"/>
        </w:rPr>
        <w:t xml:space="preserve"> na teren jej nieruchomości</w:t>
      </w:r>
      <w:r w:rsidR="009135F1">
        <w:rPr>
          <w:rFonts w:ascii="Arial" w:hAnsi="Arial" w:cs="Arial"/>
          <w:bCs/>
          <w:spacing w:val="4"/>
          <w:sz w:val="20"/>
          <w:szCs w:val="20"/>
        </w:rPr>
        <w:t xml:space="preserve">, co - </w:t>
      </w:r>
      <w:r w:rsidR="00CC608D">
        <w:rPr>
          <w:rFonts w:ascii="Arial" w:hAnsi="Arial" w:cs="Arial"/>
          <w:bCs/>
          <w:spacing w:val="4"/>
          <w:sz w:val="20"/>
          <w:szCs w:val="20"/>
        </w:rPr>
        <w:t>jak wskazuje skarżą</w:t>
      </w:r>
      <w:r w:rsidR="009135F1">
        <w:rPr>
          <w:rFonts w:ascii="Arial" w:hAnsi="Arial" w:cs="Arial"/>
          <w:bCs/>
          <w:spacing w:val="4"/>
          <w:sz w:val="20"/>
          <w:szCs w:val="20"/>
        </w:rPr>
        <w:t xml:space="preserve">ca - </w:t>
      </w:r>
      <w:r w:rsidR="009E4317" w:rsidRPr="00CC608D">
        <w:rPr>
          <w:rFonts w:ascii="Arial" w:hAnsi="Arial" w:cs="Arial"/>
          <w:bCs/>
          <w:spacing w:val="4"/>
          <w:sz w:val="20"/>
          <w:szCs w:val="20"/>
        </w:rPr>
        <w:t>spowodowało</w:t>
      </w:r>
      <w:r w:rsidRPr="00CC608D">
        <w:rPr>
          <w:rFonts w:ascii="Arial" w:hAnsi="Arial" w:cs="Arial"/>
          <w:bCs/>
          <w:spacing w:val="4"/>
          <w:sz w:val="20"/>
          <w:szCs w:val="20"/>
        </w:rPr>
        <w:t xml:space="preserve"> szkody z tym związane. </w:t>
      </w:r>
      <w:r w:rsidR="00CC608D">
        <w:rPr>
          <w:rFonts w:ascii="Arial" w:hAnsi="Arial" w:cs="Arial"/>
          <w:bCs/>
          <w:spacing w:val="4"/>
          <w:sz w:val="20"/>
          <w:szCs w:val="20"/>
        </w:rPr>
        <w:t xml:space="preserve">Co więcej, z treści odwołania wynika, iż przytoczone przez skarżącą zdarzenia miały miejsce od marca 2018 r. do listopada 2018 r., a więc jeszcze </w:t>
      </w:r>
      <w:r w:rsidR="00666A5A">
        <w:rPr>
          <w:rFonts w:ascii="Arial" w:hAnsi="Arial" w:cs="Arial"/>
          <w:bCs/>
          <w:spacing w:val="4"/>
          <w:sz w:val="20"/>
          <w:szCs w:val="20"/>
        </w:rPr>
        <w:t xml:space="preserve">przed złożeniem </w:t>
      </w:r>
      <w:r w:rsidR="00CC608D">
        <w:rPr>
          <w:rFonts w:ascii="Arial" w:hAnsi="Arial" w:cs="Arial"/>
          <w:bCs/>
          <w:spacing w:val="4"/>
          <w:sz w:val="20"/>
          <w:szCs w:val="20"/>
        </w:rPr>
        <w:t xml:space="preserve">przez </w:t>
      </w:r>
      <w:r w:rsidR="00CC608D" w:rsidRPr="009C4B5B">
        <w:rPr>
          <w:rFonts w:ascii="Arial" w:hAnsi="Arial" w:cs="Arial"/>
          <w:bCs/>
          <w:i/>
          <w:spacing w:val="4"/>
          <w:sz w:val="20"/>
          <w:szCs w:val="20"/>
        </w:rPr>
        <w:t>inwestora</w:t>
      </w:r>
      <w:r w:rsidR="00CC608D">
        <w:rPr>
          <w:rFonts w:ascii="Arial" w:hAnsi="Arial" w:cs="Arial"/>
          <w:bCs/>
          <w:spacing w:val="4"/>
          <w:sz w:val="20"/>
          <w:szCs w:val="20"/>
        </w:rPr>
        <w:t xml:space="preserve"> wniosku </w:t>
      </w:r>
      <w:r w:rsidR="00CC608D" w:rsidRPr="00CC608D">
        <w:rPr>
          <w:rFonts w:ascii="Arial" w:hAnsi="Arial" w:cs="Arial"/>
          <w:bCs/>
          <w:spacing w:val="4"/>
          <w:sz w:val="20"/>
          <w:szCs w:val="20"/>
        </w:rPr>
        <w:t xml:space="preserve">o wydanie decyzji o ustaleniu lokalizacji strategicznej inwestycji </w:t>
      </w:r>
      <w:r w:rsidR="00CC608D">
        <w:rPr>
          <w:rFonts w:ascii="Arial" w:hAnsi="Arial" w:cs="Arial"/>
          <w:bCs/>
          <w:spacing w:val="4"/>
          <w:sz w:val="20"/>
          <w:szCs w:val="20"/>
        </w:rPr>
        <w:br/>
      </w:r>
      <w:r w:rsidR="00CC608D" w:rsidRPr="00CC608D">
        <w:rPr>
          <w:rFonts w:ascii="Arial" w:hAnsi="Arial" w:cs="Arial"/>
          <w:bCs/>
          <w:spacing w:val="4"/>
          <w:sz w:val="20"/>
          <w:szCs w:val="20"/>
        </w:rPr>
        <w:t>w sektorze naftowym</w:t>
      </w:r>
      <w:r w:rsidR="00CC608D">
        <w:rPr>
          <w:rFonts w:ascii="Arial" w:hAnsi="Arial" w:cs="Arial"/>
          <w:bCs/>
          <w:spacing w:val="4"/>
          <w:sz w:val="20"/>
          <w:szCs w:val="20"/>
        </w:rPr>
        <w:t xml:space="preserve">. </w:t>
      </w:r>
    </w:p>
    <w:p w:rsidR="00440E0F" w:rsidRPr="00CC608D" w:rsidRDefault="00440E0F" w:rsidP="00CC608D">
      <w:pPr>
        <w:spacing w:after="240" w:line="240" w:lineRule="exact"/>
        <w:jc w:val="both"/>
        <w:rPr>
          <w:rFonts w:ascii="Arial" w:hAnsi="Arial" w:cs="Arial"/>
          <w:bCs/>
          <w:spacing w:val="4"/>
          <w:sz w:val="20"/>
          <w:szCs w:val="20"/>
        </w:rPr>
      </w:pPr>
      <w:r w:rsidRPr="00CC608D">
        <w:rPr>
          <w:rFonts w:ascii="Arial" w:hAnsi="Arial" w:cs="Arial"/>
          <w:bCs/>
          <w:spacing w:val="4"/>
          <w:sz w:val="20"/>
          <w:szCs w:val="20"/>
        </w:rPr>
        <w:t xml:space="preserve">Jeśli skarżąca uważa, iż wejścia na teren jej nieruchomości odbywały się nielegalnie, to powinna o tym fakcie zawiadomić organy właściwe do ściągania przestępstw/wykroczeń. Co więcej, jeżeli skarżąca </w:t>
      </w:r>
      <w:r w:rsidRPr="00CC608D">
        <w:rPr>
          <w:rFonts w:ascii="Arial" w:hAnsi="Arial" w:cs="Arial"/>
          <w:bCs/>
          <w:iCs/>
          <w:spacing w:val="4"/>
          <w:sz w:val="20"/>
          <w:szCs w:val="20"/>
        </w:rPr>
        <w:t xml:space="preserve">uważa, że doznała szkody, to może </w:t>
      </w:r>
      <w:r w:rsidR="009135F1">
        <w:rPr>
          <w:rFonts w:ascii="Arial" w:hAnsi="Arial" w:cs="Arial"/>
          <w:bCs/>
          <w:iCs/>
          <w:spacing w:val="4"/>
          <w:sz w:val="20"/>
          <w:szCs w:val="20"/>
        </w:rPr>
        <w:t xml:space="preserve">także </w:t>
      </w:r>
      <w:r w:rsidRPr="00CC608D">
        <w:rPr>
          <w:rFonts w:ascii="Arial" w:hAnsi="Arial" w:cs="Arial"/>
          <w:bCs/>
          <w:iCs/>
          <w:spacing w:val="4"/>
          <w:sz w:val="20"/>
          <w:szCs w:val="20"/>
        </w:rPr>
        <w:t xml:space="preserve">skorzystać ze stosownego powództwa cywilnego </w:t>
      </w:r>
      <w:r w:rsidR="009135F1">
        <w:rPr>
          <w:rFonts w:ascii="Arial" w:hAnsi="Arial" w:cs="Arial"/>
          <w:bCs/>
          <w:iCs/>
          <w:spacing w:val="4"/>
          <w:sz w:val="20"/>
          <w:szCs w:val="20"/>
        </w:rPr>
        <w:br/>
      </w:r>
      <w:r w:rsidRPr="00CC608D">
        <w:rPr>
          <w:rFonts w:ascii="Arial" w:hAnsi="Arial" w:cs="Arial"/>
          <w:bCs/>
          <w:iCs/>
          <w:spacing w:val="4"/>
          <w:sz w:val="20"/>
          <w:szCs w:val="20"/>
        </w:rPr>
        <w:t xml:space="preserve">i przedstawić dowody na okoliczność powstałej szkody i jej wielkości. Argumentacja tego rodzaju </w:t>
      </w:r>
      <w:r w:rsidR="009135F1">
        <w:rPr>
          <w:rFonts w:ascii="Arial" w:hAnsi="Arial" w:cs="Arial"/>
          <w:bCs/>
          <w:iCs/>
          <w:spacing w:val="4"/>
          <w:sz w:val="20"/>
          <w:szCs w:val="20"/>
        </w:rPr>
        <w:br/>
      </w:r>
      <w:r w:rsidRPr="00CC608D">
        <w:rPr>
          <w:rFonts w:ascii="Arial" w:hAnsi="Arial" w:cs="Arial"/>
          <w:bCs/>
          <w:iCs/>
          <w:spacing w:val="4"/>
          <w:sz w:val="20"/>
          <w:szCs w:val="20"/>
        </w:rPr>
        <w:t>w postępowaniu dotyczącym ustalenia lokalizacji strategicznej inwestycji w sektorze naftowym ma jednak charakter interesu faktycznego, a więc takiego który nie może stanowić prawnej przeszkody dla wydania decyzji administracyjnej.</w:t>
      </w:r>
    </w:p>
    <w:p w:rsidR="009E4317" w:rsidRPr="00CC608D" w:rsidRDefault="009E4317" w:rsidP="00CC608D">
      <w:pPr>
        <w:spacing w:after="240" w:line="240" w:lineRule="exact"/>
        <w:jc w:val="both"/>
        <w:rPr>
          <w:rFonts w:ascii="Arial" w:hAnsi="Arial" w:cs="Arial"/>
          <w:bCs/>
          <w:iCs/>
          <w:spacing w:val="4"/>
          <w:sz w:val="20"/>
          <w:szCs w:val="20"/>
        </w:rPr>
      </w:pPr>
      <w:r w:rsidRPr="00CC608D">
        <w:rPr>
          <w:rFonts w:ascii="Arial" w:hAnsi="Arial" w:cs="Arial"/>
          <w:bCs/>
          <w:iCs/>
          <w:spacing w:val="4"/>
          <w:sz w:val="20"/>
          <w:szCs w:val="20"/>
        </w:rPr>
        <w:t xml:space="preserve">O wadliwości zaskarżonej </w:t>
      </w:r>
      <w:r w:rsidRPr="009C4B5B">
        <w:rPr>
          <w:rFonts w:ascii="Arial" w:hAnsi="Arial" w:cs="Arial"/>
          <w:bCs/>
          <w:i/>
          <w:iCs/>
          <w:spacing w:val="4"/>
          <w:sz w:val="20"/>
          <w:szCs w:val="20"/>
        </w:rPr>
        <w:t>decyzji Wojewody Śląskiego</w:t>
      </w:r>
      <w:r w:rsidRPr="00CC608D">
        <w:rPr>
          <w:rFonts w:ascii="Arial" w:hAnsi="Arial" w:cs="Arial"/>
          <w:bCs/>
          <w:iCs/>
          <w:spacing w:val="4"/>
          <w:sz w:val="20"/>
          <w:szCs w:val="20"/>
        </w:rPr>
        <w:t xml:space="preserve"> nie świadczy także zarzut skarżącej</w:t>
      </w:r>
      <w:r w:rsidR="009135F1">
        <w:rPr>
          <w:rFonts w:ascii="Arial" w:hAnsi="Arial" w:cs="Arial"/>
          <w:bCs/>
          <w:iCs/>
          <w:spacing w:val="4"/>
          <w:sz w:val="20"/>
          <w:szCs w:val="20"/>
        </w:rPr>
        <w:t xml:space="preserve"> dotyczący</w:t>
      </w:r>
      <w:r w:rsidRPr="00CC608D">
        <w:rPr>
          <w:rFonts w:ascii="Arial" w:hAnsi="Arial" w:cs="Arial"/>
          <w:bCs/>
          <w:iCs/>
          <w:spacing w:val="4"/>
          <w:sz w:val="20"/>
          <w:szCs w:val="20"/>
        </w:rPr>
        <w:t xml:space="preserve"> niewłaściwie</w:t>
      </w:r>
      <w:r w:rsidR="009135F1">
        <w:rPr>
          <w:rFonts w:ascii="Arial" w:hAnsi="Arial" w:cs="Arial"/>
          <w:bCs/>
          <w:iCs/>
          <w:spacing w:val="4"/>
          <w:sz w:val="20"/>
          <w:szCs w:val="20"/>
        </w:rPr>
        <w:t xml:space="preserve"> </w:t>
      </w:r>
      <w:r w:rsidRPr="00CC608D">
        <w:rPr>
          <w:rFonts w:ascii="Arial" w:hAnsi="Arial" w:cs="Arial"/>
          <w:bCs/>
          <w:iCs/>
          <w:spacing w:val="4"/>
          <w:sz w:val="20"/>
          <w:szCs w:val="20"/>
        </w:rPr>
        <w:t xml:space="preserve">przeprowadzonych przez </w:t>
      </w:r>
      <w:r w:rsidRPr="009C4B5B">
        <w:rPr>
          <w:rFonts w:ascii="Arial" w:hAnsi="Arial" w:cs="Arial"/>
          <w:bCs/>
          <w:i/>
          <w:iCs/>
          <w:spacing w:val="4"/>
          <w:sz w:val="20"/>
          <w:szCs w:val="20"/>
        </w:rPr>
        <w:t>inwestora</w:t>
      </w:r>
      <w:r w:rsidRPr="00CC608D">
        <w:rPr>
          <w:rFonts w:ascii="Arial" w:hAnsi="Arial" w:cs="Arial"/>
          <w:bCs/>
          <w:iCs/>
          <w:spacing w:val="4"/>
          <w:sz w:val="20"/>
          <w:szCs w:val="20"/>
        </w:rPr>
        <w:t xml:space="preserve"> konsultacji społecznych z właścicielami gruntów objętych inwestycją.</w:t>
      </w:r>
    </w:p>
    <w:p w:rsidR="009E4317" w:rsidRPr="00CC608D" w:rsidRDefault="009E4317" w:rsidP="00CC608D">
      <w:pPr>
        <w:spacing w:after="240" w:line="240" w:lineRule="exact"/>
        <w:jc w:val="both"/>
        <w:rPr>
          <w:rFonts w:ascii="Arial" w:hAnsi="Arial" w:cs="Arial"/>
          <w:bCs/>
          <w:iCs/>
          <w:spacing w:val="4"/>
          <w:sz w:val="20"/>
          <w:szCs w:val="20"/>
        </w:rPr>
      </w:pPr>
      <w:r w:rsidRPr="00CC608D">
        <w:rPr>
          <w:rFonts w:ascii="Arial" w:hAnsi="Arial" w:cs="Arial"/>
          <w:bCs/>
          <w:iCs/>
          <w:spacing w:val="4"/>
          <w:sz w:val="20"/>
          <w:szCs w:val="20"/>
        </w:rPr>
        <w:t xml:space="preserve">Przepisy </w:t>
      </w:r>
      <w:r w:rsidRPr="00CC608D">
        <w:rPr>
          <w:rFonts w:ascii="Arial" w:hAnsi="Arial" w:cs="Arial"/>
          <w:bCs/>
          <w:i/>
          <w:iCs/>
          <w:spacing w:val="4"/>
          <w:sz w:val="20"/>
          <w:szCs w:val="20"/>
        </w:rPr>
        <w:t xml:space="preserve">specustawy naftowej </w:t>
      </w:r>
      <w:r w:rsidRPr="00CC608D">
        <w:rPr>
          <w:rFonts w:ascii="Arial" w:hAnsi="Arial" w:cs="Arial"/>
          <w:bCs/>
          <w:iCs/>
          <w:spacing w:val="4"/>
          <w:sz w:val="20"/>
          <w:szCs w:val="20"/>
        </w:rPr>
        <w:t xml:space="preserve">nie zobowiązują bowiem </w:t>
      </w:r>
      <w:r w:rsidRPr="00CC608D">
        <w:rPr>
          <w:rFonts w:ascii="Arial" w:hAnsi="Arial" w:cs="Arial"/>
          <w:bCs/>
          <w:i/>
          <w:iCs/>
          <w:spacing w:val="4"/>
          <w:sz w:val="20"/>
          <w:szCs w:val="20"/>
        </w:rPr>
        <w:t>inwestora</w:t>
      </w:r>
      <w:r w:rsidRPr="00CC608D">
        <w:rPr>
          <w:rFonts w:ascii="Arial" w:hAnsi="Arial" w:cs="Arial"/>
          <w:bCs/>
          <w:iCs/>
          <w:spacing w:val="4"/>
          <w:sz w:val="20"/>
          <w:szCs w:val="20"/>
        </w:rPr>
        <w:t xml:space="preserve"> do poprzedzenia wystąpienia </w:t>
      </w:r>
      <w:r w:rsidRPr="00CC608D">
        <w:rPr>
          <w:rFonts w:ascii="Arial" w:hAnsi="Arial" w:cs="Arial"/>
          <w:bCs/>
          <w:iCs/>
          <w:spacing w:val="4"/>
          <w:sz w:val="20"/>
          <w:szCs w:val="20"/>
        </w:rPr>
        <w:br/>
        <w:t xml:space="preserve">z wnioskiem o wydanie decyzji o ustaleniu lokalizacji strategicznej inwestycji w sektorze naftowym przeprowadzeniem uzgodnień, czy też konsultacji, które miałyby na celu ustalenie przebiegu projektowanej inwestycji z właścicielami nieruchomości objętych inwestycją (vide: wyroki Naczelnego Sądu Administracyjnego: z dnia 21 września 2012 r., sygn. akt II OSK 1614/12, oraz wyrok z dnia </w:t>
      </w:r>
      <w:r w:rsidRPr="00CC608D">
        <w:rPr>
          <w:rFonts w:ascii="Arial" w:hAnsi="Arial" w:cs="Arial"/>
          <w:bCs/>
          <w:iCs/>
          <w:spacing w:val="4"/>
          <w:sz w:val="20"/>
          <w:szCs w:val="20"/>
        </w:rPr>
        <w:br/>
        <w:t xml:space="preserve">17 grudnia 2015 r., sygn. akt II OSK 2501/15; a także wyrok Wojewódzkiego Sądu Administracyjnego </w:t>
      </w:r>
      <w:r w:rsidR="00CC608D">
        <w:rPr>
          <w:rFonts w:ascii="Arial" w:hAnsi="Arial" w:cs="Arial"/>
          <w:bCs/>
          <w:iCs/>
          <w:spacing w:val="4"/>
          <w:sz w:val="20"/>
          <w:szCs w:val="20"/>
        </w:rPr>
        <w:br/>
      </w:r>
      <w:r w:rsidRPr="00CC608D">
        <w:rPr>
          <w:rFonts w:ascii="Arial" w:hAnsi="Arial" w:cs="Arial"/>
          <w:bCs/>
          <w:iCs/>
          <w:spacing w:val="4"/>
          <w:sz w:val="20"/>
          <w:szCs w:val="20"/>
        </w:rPr>
        <w:t>w Warszawie z dnia 20 marca 2012 r., sygn. akt VII SA/</w:t>
      </w:r>
      <w:proofErr w:type="spellStart"/>
      <w:r w:rsidRPr="00CC608D">
        <w:rPr>
          <w:rFonts w:ascii="Arial" w:hAnsi="Arial" w:cs="Arial"/>
          <w:bCs/>
          <w:iCs/>
          <w:spacing w:val="4"/>
          <w:sz w:val="20"/>
          <w:szCs w:val="20"/>
        </w:rPr>
        <w:t>Wa</w:t>
      </w:r>
      <w:proofErr w:type="spellEnd"/>
      <w:r w:rsidRPr="00CC608D">
        <w:rPr>
          <w:rFonts w:ascii="Arial" w:hAnsi="Arial" w:cs="Arial"/>
          <w:bCs/>
          <w:iCs/>
          <w:spacing w:val="4"/>
          <w:sz w:val="20"/>
          <w:szCs w:val="20"/>
        </w:rPr>
        <w:t xml:space="preserve"> 2632/11, wydane w sprawach rozpatrywanych na podstawie </w:t>
      </w:r>
      <w:r w:rsidRPr="00CC608D">
        <w:rPr>
          <w:rFonts w:ascii="Arial" w:hAnsi="Arial" w:cs="Arial"/>
          <w:bCs/>
          <w:i/>
          <w:iCs/>
          <w:spacing w:val="4"/>
          <w:sz w:val="20"/>
          <w:szCs w:val="20"/>
        </w:rPr>
        <w:t>specustawy drogowej</w:t>
      </w:r>
      <w:r w:rsidRPr="00CC608D">
        <w:rPr>
          <w:rFonts w:ascii="Arial" w:hAnsi="Arial" w:cs="Arial"/>
          <w:bCs/>
          <w:iCs/>
          <w:spacing w:val="4"/>
          <w:sz w:val="20"/>
          <w:szCs w:val="20"/>
        </w:rPr>
        <w:t xml:space="preserve">, jest aktualne również na gruncie uregulowań </w:t>
      </w:r>
      <w:r w:rsidRPr="00CC608D">
        <w:rPr>
          <w:rFonts w:ascii="Arial" w:hAnsi="Arial" w:cs="Arial"/>
          <w:bCs/>
          <w:i/>
          <w:iCs/>
          <w:spacing w:val="4"/>
          <w:sz w:val="20"/>
          <w:szCs w:val="20"/>
        </w:rPr>
        <w:t>specustawy naftowej</w:t>
      </w:r>
      <w:r w:rsidRPr="00CC608D">
        <w:rPr>
          <w:rFonts w:ascii="Arial" w:hAnsi="Arial" w:cs="Arial"/>
          <w:bCs/>
          <w:iCs/>
          <w:spacing w:val="4"/>
          <w:sz w:val="20"/>
          <w:szCs w:val="20"/>
        </w:rPr>
        <w:t>).</w:t>
      </w:r>
    </w:p>
    <w:p w:rsidR="009E4317" w:rsidRPr="00CC608D" w:rsidRDefault="009E4317" w:rsidP="00CC608D">
      <w:pPr>
        <w:spacing w:after="240" w:line="240" w:lineRule="exact"/>
        <w:jc w:val="both"/>
        <w:rPr>
          <w:rFonts w:ascii="Arial" w:hAnsi="Arial" w:cs="Arial"/>
          <w:bCs/>
          <w:iCs/>
          <w:spacing w:val="4"/>
          <w:sz w:val="20"/>
          <w:szCs w:val="20"/>
          <w:lang w:bidi="pl-PL"/>
        </w:rPr>
      </w:pPr>
      <w:r w:rsidRPr="00CC608D">
        <w:rPr>
          <w:rFonts w:ascii="Arial" w:hAnsi="Arial" w:cs="Arial"/>
          <w:bCs/>
          <w:iCs/>
          <w:spacing w:val="4"/>
          <w:sz w:val="20"/>
          <w:szCs w:val="20"/>
          <w:lang w:bidi="pl-PL"/>
        </w:rPr>
        <w:t>Oznacza to, że strona nie może skutecznie zarzucać wadliwości decyzji lokalizacyjnej z powodu braku ich przeprowadzenia bądź też ich niewłaściwej organizacji [vide: wyrok Wojewódzkiego Sądu Administracyjnego w Warszawie z dnia 7 września 2017 r., sygn. akt IV SA/</w:t>
      </w:r>
      <w:proofErr w:type="spellStart"/>
      <w:r w:rsidRPr="00CC608D">
        <w:rPr>
          <w:rFonts w:ascii="Arial" w:hAnsi="Arial" w:cs="Arial"/>
          <w:bCs/>
          <w:iCs/>
          <w:spacing w:val="4"/>
          <w:sz w:val="20"/>
          <w:szCs w:val="20"/>
          <w:lang w:bidi="pl-PL"/>
        </w:rPr>
        <w:t>Wa</w:t>
      </w:r>
      <w:proofErr w:type="spellEnd"/>
      <w:r w:rsidRPr="00CC608D">
        <w:rPr>
          <w:rFonts w:ascii="Arial" w:hAnsi="Arial" w:cs="Arial"/>
          <w:bCs/>
          <w:iCs/>
          <w:spacing w:val="4"/>
          <w:sz w:val="20"/>
          <w:szCs w:val="20"/>
          <w:lang w:bidi="pl-PL"/>
        </w:rPr>
        <w:t xml:space="preserve"> 1749/17, wydany </w:t>
      </w:r>
      <w:r w:rsidRPr="00CC608D">
        <w:rPr>
          <w:rFonts w:ascii="Arial" w:hAnsi="Arial" w:cs="Arial"/>
          <w:bCs/>
          <w:iCs/>
          <w:spacing w:val="4"/>
          <w:sz w:val="20"/>
          <w:szCs w:val="20"/>
          <w:lang w:bidi="pl-PL"/>
        </w:rPr>
        <w:br/>
        <w:t>w sprawie rozpatrywanej na podstawie</w:t>
      </w:r>
      <w:r w:rsidRPr="00CC608D">
        <w:rPr>
          <w:rFonts w:ascii="Arial" w:hAnsi="Arial" w:cs="Arial"/>
          <w:bCs/>
          <w:iCs/>
          <w:spacing w:val="4"/>
          <w:sz w:val="20"/>
          <w:szCs w:val="20"/>
        </w:rPr>
        <w:t xml:space="preserve"> </w:t>
      </w:r>
      <w:r w:rsidRPr="00CC608D">
        <w:rPr>
          <w:rFonts w:ascii="Arial" w:hAnsi="Arial" w:cs="Arial"/>
          <w:bCs/>
          <w:i/>
          <w:iCs/>
          <w:spacing w:val="4"/>
          <w:sz w:val="20"/>
          <w:szCs w:val="20"/>
          <w:lang w:bidi="pl-PL"/>
        </w:rPr>
        <w:t>specustawy przesyłowej</w:t>
      </w:r>
      <w:r w:rsidRPr="00CC608D">
        <w:rPr>
          <w:rFonts w:ascii="Arial" w:hAnsi="Arial" w:cs="Arial"/>
          <w:bCs/>
          <w:iCs/>
          <w:spacing w:val="4"/>
          <w:sz w:val="20"/>
          <w:szCs w:val="20"/>
          <w:lang w:bidi="pl-PL"/>
        </w:rPr>
        <w:t>,</w:t>
      </w:r>
      <w:r w:rsidRPr="00CC608D">
        <w:rPr>
          <w:rFonts w:ascii="Arial" w:hAnsi="Arial" w:cs="Arial"/>
          <w:bCs/>
          <w:iCs/>
          <w:spacing w:val="4"/>
          <w:sz w:val="20"/>
          <w:szCs w:val="20"/>
        </w:rPr>
        <w:t xml:space="preserve"> </w:t>
      </w:r>
      <w:r w:rsidRPr="00CC608D">
        <w:rPr>
          <w:rFonts w:ascii="Arial" w:hAnsi="Arial" w:cs="Arial"/>
          <w:bCs/>
          <w:iCs/>
          <w:spacing w:val="4"/>
          <w:sz w:val="20"/>
          <w:szCs w:val="20"/>
          <w:lang w:bidi="pl-PL"/>
        </w:rPr>
        <w:t xml:space="preserve">lecz w istotnym zakresie w pełni analogicznej do rozwiązań przyjętych </w:t>
      </w:r>
      <w:r w:rsidRPr="00CC608D">
        <w:rPr>
          <w:rFonts w:ascii="Arial" w:hAnsi="Arial" w:cs="Arial"/>
          <w:bCs/>
          <w:i/>
          <w:iCs/>
          <w:spacing w:val="4"/>
          <w:sz w:val="20"/>
          <w:szCs w:val="20"/>
          <w:lang w:bidi="pl-PL"/>
        </w:rPr>
        <w:t>specustawie naftowej</w:t>
      </w:r>
      <w:r w:rsidRPr="00CC608D">
        <w:rPr>
          <w:rFonts w:ascii="Arial" w:hAnsi="Arial" w:cs="Arial"/>
          <w:bCs/>
          <w:iCs/>
          <w:spacing w:val="4"/>
          <w:sz w:val="20"/>
          <w:szCs w:val="20"/>
          <w:lang w:bidi="pl-PL"/>
        </w:rPr>
        <w:t xml:space="preserve">). Co więcej, wskazać należy, iż możliwość udziału zainteresowanych osób przebiegiem inwestycji została zapewniona także w postępowaniu </w:t>
      </w:r>
      <w:r w:rsidRPr="00CC608D">
        <w:rPr>
          <w:rFonts w:ascii="Arial" w:hAnsi="Arial" w:cs="Arial"/>
          <w:bCs/>
          <w:iCs/>
          <w:spacing w:val="4"/>
          <w:sz w:val="20"/>
          <w:szCs w:val="20"/>
          <w:lang w:bidi="pl-PL"/>
        </w:rPr>
        <w:br/>
        <w:t xml:space="preserve">w sprawie wydania decyzji w przedmiocie środowiskowych uwarunkowań. </w:t>
      </w:r>
    </w:p>
    <w:p w:rsidR="00CC608D" w:rsidRPr="00CC608D" w:rsidRDefault="00CC608D" w:rsidP="00CC608D">
      <w:pPr>
        <w:spacing w:after="240" w:line="240" w:lineRule="exact"/>
        <w:jc w:val="both"/>
        <w:rPr>
          <w:rFonts w:ascii="Arial" w:hAnsi="Arial" w:cs="Arial"/>
          <w:spacing w:val="4"/>
          <w:sz w:val="20"/>
          <w:szCs w:val="20"/>
        </w:rPr>
      </w:pPr>
      <w:r w:rsidRPr="00CC608D">
        <w:rPr>
          <w:rFonts w:ascii="Arial" w:hAnsi="Arial" w:cs="Arial"/>
          <w:spacing w:val="4"/>
          <w:sz w:val="20"/>
          <w:szCs w:val="20"/>
        </w:rPr>
        <w:t xml:space="preserve">Podsumowując, organ odwoławczy uznał, że przebieg planowanej inwestycji został ustalony prawidłowo. Organ uznał argumentację przemawiającą za ustaloną lokalizacją, którą przedstawił </w:t>
      </w:r>
      <w:r w:rsidRPr="00CC608D">
        <w:rPr>
          <w:rFonts w:ascii="Arial" w:hAnsi="Arial" w:cs="Arial"/>
          <w:i/>
          <w:iCs/>
          <w:spacing w:val="4"/>
          <w:sz w:val="20"/>
          <w:szCs w:val="20"/>
        </w:rPr>
        <w:t xml:space="preserve">inwestor </w:t>
      </w:r>
      <w:r w:rsidRPr="00CC608D">
        <w:rPr>
          <w:rFonts w:ascii="Arial" w:hAnsi="Arial" w:cs="Arial"/>
          <w:spacing w:val="4"/>
          <w:sz w:val="20"/>
          <w:szCs w:val="20"/>
        </w:rPr>
        <w:t xml:space="preserve">w załączonej do wniosku dokumentacji. Stwierdzić należy także, że zarówno wniosek </w:t>
      </w:r>
      <w:r w:rsidRPr="00CC608D">
        <w:rPr>
          <w:rFonts w:ascii="Arial" w:hAnsi="Arial" w:cs="Arial"/>
          <w:i/>
          <w:iCs/>
          <w:spacing w:val="4"/>
          <w:sz w:val="20"/>
          <w:szCs w:val="20"/>
        </w:rPr>
        <w:t>inwestora</w:t>
      </w:r>
      <w:r w:rsidRPr="00CC608D">
        <w:rPr>
          <w:rFonts w:ascii="Arial" w:hAnsi="Arial" w:cs="Arial"/>
          <w:spacing w:val="4"/>
          <w:sz w:val="20"/>
          <w:szCs w:val="20"/>
        </w:rPr>
        <w:t xml:space="preserve">, postępowanie przeprowadzone przez organ I instancji, jak i zaskarżona </w:t>
      </w:r>
      <w:r w:rsidRPr="00CC608D">
        <w:rPr>
          <w:rFonts w:ascii="Arial" w:hAnsi="Arial" w:cs="Arial"/>
          <w:i/>
          <w:iCs/>
          <w:spacing w:val="4"/>
          <w:sz w:val="20"/>
          <w:szCs w:val="20"/>
        </w:rPr>
        <w:t xml:space="preserve">decyzja Wojewody Śląskiego </w:t>
      </w:r>
      <w:r w:rsidRPr="00CC608D">
        <w:rPr>
          <w:rFonts w:ascii="Arial" w:hAnsi="Arial" w:cs="Arial"/>
          <w:bCs/>
          <w:iCs/>
          <w:spacing w:val="4"/>
          <w:sz w:val="20"/>
          <w:szCs w:val="20"/>
        </w:rPr>
        <w:t>- poza częścią uchyloną niniejszą decyzją - nie naruszają prawa, a wniesione zarzuty nie zasługują na uwzględnienie</w:t>
      </w:r>
      <w:r w:rsidRPr="00CC608D">
        <w:rPr>
          <w:rFonts w:ascii="Arial" w:hAnsi="Arial" w:cs="Arial"/>
          <w:spacing w:val="4"/>
          <w:sz w:val="20"/>
          <w:szCs w:val="20"/>
        </w:rPr>
        <w:t>, wobec czego orzeczono jak w rozstrzygnięciu</w:t>
      </w:r>
      <w:r w:rsidR="00647698">
        <w:rPr>
          <w:rFonts w:ascii="Arial" w:hAnsi="Arial" w:cs="Arial"/>
          <w:spacing w:val="4"/>
          <w:sz w:val="20"/>
          <w:szCs w:val="20"/>
        </w:rPr>
        <w:t>.</w:t>
      </w:r>
    </w:p>
    <w:p w:rsidR="00CC608D" w:rsidRPr="00CC608D" w:rsidRDefault="00CC608D" w:rsidP="00CC608D">
      <w:pPr>
        <w:spacing w:after="240" w:line="240" w:lineRule="exact"/>
        <w:jc w:val="both"/>
        <w:rPr>
          <w:rFonts w:ascii="Arial" w:hAnsi="Arial" w:cs="Arial"/>
          <w:spacing w:val="4"/>
          <w:sz w:val="20"/>
          <w:szCs w:val="20"/>
        </w:rPr>
      </w:pPr>
      <w:r w:rsidRPr="00CC608D">
        <w:rPr>
          <w:rFonts w:ascii="Arial" w:hAnsi="Arial" w:cs="Arial"/>
          <w:spacing w:val="4"/>
          <w:sz w:val="20"/>
          <w:szCs w:val="20"/>
        </w:rPr>
        <w:t xml:space="preserve">Niniejsza decyzja jest ostateczna. </w:t>
      </w:r>
    </w:p>
    <w:p w:rsidR="00F82E70" w:rsidRPr="00CC608D" w:rsidRDefault="00F82E70" w:rsidP="00CC608D">
      <w:pPr>
        <w:spacing w:after="240" w:line="240" w:lineRule="exact"/>
        <w:jc w:val="both"/>
        <w:rPr>
          <w:rFonts w:ascii="Arial" w:hAnsi="Arial" w:cs="Arial"/>
          <w:spacing w:val="4"/>
          <w:sz w:val="20"/>
          <w:szCs w:val="20"/>
        </w:rPr>
      </w:pPr>
      <w:r w:rsidRPr="00CC608D">
        <w:rPr>
          <w:rFonts w:ascii="Arial" w:hAnsi="Arial" w:cs="Arial"/>
          <w:spacing w:val="4"/>
          <w:sz w:val="20"/>
          <w:szCs w:val="20"/>
        </w:rPr>
        <w:t xml:space="preserve">Na decyzję, na podstawie art. 53 § 1 i art. 54 § 1 ustawy z dnia 30 sierpnia 2002 r. – Prawo </w:t>
      </w:r>
      <w:r w:rsidRPr="00CC608D">
        <w:rPr>
          <w:rFonts w:ascii="Arial" w:hAnsi="Arial" w:cs="Arial"/>
          <w:spacing w:val="4"/>
          <w:sz w:val="20"/>
          <w:szCs w:val="20"/>
        </w:rPr>
        <w:br/>
        <w:t xml:space="preserve">o postępowaniu przed sądami administracyjnymi (Dz. U. z 2019 r. poz. 2325, z </w:t>
      </w:r>
      <w:proofErr w:type="spellStart"/>
      <w:r w:rsidRPr="00CC608D">
        <w:rPr>
          <w:rFonts w:ascii="Arial" w:hAnsi="Arial" w:cs="Arial"/>
          <w:spacing w:val="4"/>
          <w:sz w:val="20"/>
          <w:szCs w:val="20"/>
        </w:rPr>
        <w:t>późn</w:t>
      </w:r>
      <w:proofErr w:type="spellEnd"/>
      <w:r w:rsidRPr="00CC608D">
        <w:rPr>
          <w:rFonts w:ascii="Arial" w:hAnsi="Arial" w:cs="Arial"/>
          <w:spacing w:val="4"/>
          <w:sz w:val="20"/>
          <w:szCs w:val="20"/>
        </w:rPr>
        <w:t>. zm.), zwanej dalej „</w:t>
      </w:r>
      <w:proofErr w:type="spellStart"/>
      <w:r w:rsidRPr="00CC608D">
        <w:rPr>
          <w:rFonts w:ascii="Arial" w:hAnsi="Arial" w:cs="Arial"/>
          <w:i/>
          <w:spacing w:val="4"/>
          <w:sz w:val="20"/>
          <w:szCs w:val="20"/>
        </w:rPr>
        <w:t>ppsa</w:t>
      </w:r>
      <w:proofErr w:type="spellEnd"/>
      <w:r w:rsidR="00412173" w:rsidRPr="00CC608D">
        <w:rPr>
          <w:rFonts w:ascii="Arial" w:hAnsi="Arial" w:cs="Arial"/>
          <w:spacing w:val="4"/>
          <w:sz w:val="20"/>
          <w:szCs w:val="20"/>
        </w:rPr>
        <w:t xml:space="preserve">”, </w:t>
      </w:r>
      <w:r w:rsidRPr="00CC608D">
        <w:rPr>
          <w:rFonts w:ascii="Arial" w:hAnsi="Arial" w:cs="Arial"/>
          <w:spacing w:val="4"/>
          <w:sz w:val="20"/>
          <w:szCs w:val="20"/>
        </w:rPr>
        <w:t xml:space="preserve">przysługuje skarga do Wojewódzkiego Sądu Administracyjnego w Warszawie, wnoszona </w:t>
      </w:r>
      <w:r w:rsidRPr="00CC608D">
        <w:rPr>
          <w:rFonts w:ascii="Arial" w:hAnsi="Arial" w:cs="Arial"/>
          <w:spacing w:val="4"/>
          <w:sz w:val="20"/>
          <w:szCs w:val="20"/>
        </w:rPr>
        <w:br/>
        <w:t>za pośrednictwem Ministra Rozwoju, Pracy i Technologii, w terminie 30 dni od dnia doręczenia decyzji.</w:t>
      </w:r>
    </w:p>
    <w:p w:rsidR="00F82E70" w:rsidRPr="00CC608D" w:rsidRDefault="00F82E70" w:rsidP="00816D16">
      <w:pPr>
        <w:spacing w:after="120" w:line="240" w:lineRule="exact"/>
        <w:jc w:val="both"/>
        <w:rPr>
          <w:rFonts w:ascii="Arial" w:hAnsi="Arial" w:cs="Arial"/>
          <w:b/>
          <w:spacing w:val="4"/>
          <w:sz w:val="20"/>
          <w:szCs w:val="20"/>
          <w:u w:val="single"/>
        </w:rPr>
      </w:pPr>
      <w:r w:rsidRPr="00CC608D">
        <w:rPr>
          <w:rFonts w:ascii="Arial" w:hAnsi="Arial" w:cs="Arial"/>
          <w:spacing w:val="4"/>
          <w:sz w:val="20"/>
          <w:szCs w:val="20"/>
        </w:rPr>
        <w:lastRenderedPageBreak/>
        <w:t xml:space="preserve">Jednocześnie informuję, że do skargi należy załączyć dowód uiszczenia wpisu od wniesienia skargi </w:t>
      </w:r>
      <w:r w:rsidRPr="00CC608D">
        <w:rPr>
          <w:rFonts w:ascii="Arial" w:hAnsi="Arial" w:cs="Arial"/>
          <w:spacing w:val="4"/>
          <w:sz w:val="20"/>
          <w:szCs w:val="20"/>
        </w:rPr>
        <w:br/>
        <w:t>w kwocie 500 zł, płatnego w kasie sądu lub na rachunek bankowy sądu wskazany w publikatorze teleinformatycznym – Biuletynie Informacji Publicznej sądu (</w:t>
      </w:r>
      <w:r w:rsidRPr="00CC608D">
        <w:rPr>
          <w:rFonts w:ascii="Arial" w:hAnsi="Arial" w:cs="Arial"/>
          <w:i/>
          <w:spacing w:val="4"/>
          <w:sz w:val="20"/>
          <w:szCs w:val="20"/>
        </w:rPr>
        <w:t>http://bip.warszawa.wsa.gov.pl</w:t>
      </w:r>
      <w:r w:rsidRPr="00CC608D">
        <w:rPr>
          <w:rFonts w:ascii="Arial" w:hAnsi="Arial" w:cs="Arial"/>
          <w:spacing w:val="4"/>
          <w:sz w:val="20"/>
          <w:szCs w:val="20"/>
        </w:rPr>
        <w:t xml:space="preserve">). Strony mogą ubiegać się o przyznanie prawa pomocy, polegającego na zwolnieniu z kosztów sądowych oraz ustanowieniu adwokata lub radcy prawnego. Szczegółowe zasady dotyczące przyznawania prawa pomocy uregulowane są w art. 243-262 </w:t>
      </w:r>
      <w:proofErr w:type="spellStart"/>
      <w:r w:rsidRPr="00CC608D">
        <w:rPr>
          <w:rFonts w:ascii="Arial" w:hAnsi="Arial" w:cs="Arial"/>
          <w:i/>
          <w:spacing w:val="4"/>
          <w:sz w:val="20"/>
          <w:szCs w:val="20"/>
        </w:rPr>
        <w:t>ppsa</w:t>
      </w:r>
      <w:proofErr w:type="spellEnd"/>
      <w:r w:rsidRPr="00CC608D">
        <w:rPr>
          <w:rFonts w:ascii="Arial" w:hAnsi="Arial" w:cs="Arial"/>
          <w:spacing w:val="4"/>
          <w:sz w:val="20"/>
          <w:szCs w:val="20"/>
        </w:rPr>
        <w:t>.</w:t>
      </w:r>
    </w:p>
    <w:p w:rsidR="00816D16" w:rsidRDefault="00816D16" w:rsidP="00446636">
      <w:pPr>
        <w:spacing w:after="80"/>
        <w:jc w:val="both"/>
        <w:rPr>
          <w:rFonts w:ascii="Arial" w:hAnsi="Arial" w:cs="Arial"/>
          <w:b/>
          <w:spacing w:val="4"/>
          <w:sz w:val="20"/>
          <w:szCs w:val="20"/>
          <w:u w:val="single"/>
        </w:rPr>
      </w:pPr>
    </w:p>
    <w:p w:rsidR="00816D16" w:rsidRDefault="00C36351" w:rsidP="00446636">
      <w:pPr>
        <w:spacing w:after="80"/>
        <w:jc w:val="both"/>
        <w:rPr>
          <w:rFonts w:ascii="Arial" w:hAnsi="Arial" w:cs="Arial"/>
          <w:b/>
          <w:spacing w:val="4"/>
          <w:sz w:val="20"/>
          <w:szCs w:val="20"/>
          <w:u w:val="single"/>
        </w:rPr>
      </w:pPr>
      <w:r w:rsidRPr="00C36351">
        <w:rPr>
          <w:noProof/>
        </w:rPr>
        <mc:AlternateContent>
          <mc:Choice Requires="wps">
            <w:drawing>
              <wp:anchor distT="0" distB="0" distL="114300" distR="114300" simplePos="0" relativeHeight="251659264" behindDoc="0" locked="0" layoutInCell="1" allowOverlap="1" wp14:anchorId="5F9814EA" wp14:editId="68674D91">
                <wp:simplePos x="0" y="0"/>
                <wp:positionH relativeFrom="column">
                  <wp:posOffset>2559050</wp:posOffset>
                </wp:positionH>
                <wp:positionV relativeFrom="paragraph">
                  <wp:posOffset>30480</wp:posOffset>
                </wp:positionV>
                <wp:extent cx="3589655" cy="1074420"/>
                <wp:effectExtent l="0" t="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655" cy="1074420"/>
                        </a:xfrm>
                        <a:prstGeom prst="rect">
                          <a:avLst/>
                        </a:prstGeom>
                        <a:solidFill>
                          <a:srgbClr val="FFFFFF"/>
                        </a:solidFill>
                        <a:ln w="9525">
                          <a:noFill/>
                          <a:miter lim="800000"/>
                          <a:headEnd/>
                          <a:tailEnd/>
                        </a:ln>
                      </wps:spPr>
                      <wps:txbx>
                        <w:txbxContent>
                          <w:p w:rsidR="00C36351" w:rsidRDefault="00C36351" w:rsidP="00C36351">
                            <w:pPr>
                              <w:pStyle w:val="Bezodstpw"/>
                              <w:jc w:val="center"/>
                              <w:rPr>
                                <w:rFonts w:ascii="Arial" w:hAnsi="Arial" w:cs="Arial"/>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201.5pt;margin-top:2.4pt;width:282.65pt;height:8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" stroked="f">
                <v:textbox>
                  <w:txbxContent>
                    <w:p w:rsidR="00C36351" w:rsidRDefault="00C36351" w:rsidP="00C36351">
                      <w:pPr>
                        <w:pStyle w:val="Bezodstpw"/>
                        <w:jc w:val="center"/>
                        <w:rPr>
                          <w:rFonts w:ascii="Arial" w:hAnsi="Arial" w:cs="Arial"/>
                          <w:sz w:val="18"/>
                        </w:rPr>
                      </w:pPr>
                    </w:p>
                  </w:txbxContent>
                </v:textbox>
              </v:shape>
            </w:pict>
          </mc:Fallback>
        </mc:AlternateContent>
      </w:r>
    </w:p>
    <w:p w:rsidR="00816D16" w:rsidRDefault="00816D16" w:rsidP="00446636">
      <w:pPr>
        <w:spacing w:after="80"/>
        <w:jc w:val="both"/>
        <w:rPr>
          <w:rFonts w:ascii="Arial" w:hAnsi="Arial" w:cs="Arial"/>
          <w:b/>
          <w:spacing w:val="4"/>
          <w:sz w:val="20"/>
          <w:szCs w:val="20"/>
          <w:u w:val="single"/>
        </w:rPr>
      </w:pPr>
    </w:p>
    <w:p w:rsidR="00816D16" w:rsidRDefault="00816D16" w:rsidP="00446636">
      <w:pPr>
        <w:spacing w:after="80"/>
        <w:jc w:val="both"/>
        <w:rPr>
          <w:rFonts w:ascii="Arial" w:hAnsi="Arial" w:cs="Arial"/>
          <w:b/>
          <w:spacing w:val="4"/>
          <w:sz w:val="20"/>
          <w:szCs w:val="20"/>
          <w:u w:val="single"/>
        </w:rPr>
      </w:pPr>
    </w:p>
    <w:p w:rsidR="00816D16" w:rsidRDefault="00816D16" w:rsidP="00446636">
      <w:pPr>
        <w:spacing w:after="80"/>
        <w:jc w:val="both"/>
        <w:rPr>
          <w:rFonts w:ascii="Arial" w:hAnsi="Arial" w:cs="Arial"/>
          <w:b/>
          <w:spacing w:val="4"/>
          <w:sz w:val="20"/>
          <w:szCs w:val="20"/>
          <w:u w:val="single"/>
        </w:rPr>
      </w:pPr>
    </w:p>
    <w:p w:rsidR="00816D16" w:rsidRDefault="00816D16" w:rsidP="00446636">
      <w:pPr>
        <w:spacing w:after="80"/>
        <w:jc w:val="both"/>
        <w:rPr>
          <w:rFonts w:ascii="Arial" w:hAnsi="Arial" w:cs="Arial"/>
          <w:b/>
          <w:spacing w:val="4"/>
          <w:sz w:val="20"/>
          <w:szCs w:val="20"/>
          <w:u w:val="single"/>
        </w:rPr>
      </w:pPr>
    </w:p>
    <w:p w:rsidR="00816D16" w:rsidRDefault="00816D16" w:rsidP="00446636">
      <w:pPr>
        <w:spacing w:after="80"/>
        <w:jc w:val="both"/>
        <w:rPr>
          <w:rFonts w:ascii="Arial" w:hAnsi="Arial" w:cs="Arial"/>
          <w:b/>
          <w:spacing w:val="4"/>
          <w:sz w:val="20"/>
          <w:szCs w:val="20"/>
          <w:u w:val="single"/>
        </w:rPr>
      </w:pPr>
    </w:p>
    <w:p w:rsidR="00816D16" w:rsidRDefault="00816D16" w:rsidP="00446636">
      <w:pPr>
        <w:spacing w:after="80"/>
        <w:jc w:val="both"/>
        <w:rPr>
          <w:rFonts w:ascii="Arial" w:hAnsi="Arial" w:cs="Arial"/>
          <w:b/>
          <w:spacing w:val="4"/>
          <w:sz w:val="20"/>
          <w:szCs w:val="20"/>
          <w:u w:val="single"/>
        </w:rPr>
      </w:pPr>
    </w:p>
    <w:p w:rsidR="00816D16" w:rsidRDefault="00816D16" w:rsidP="00446636">
      <w:pPr>
        <w:spacing w:after="80"/>
        <w:jc w:val="both"/>
        <w:rPr>
          <w:rFonts w:ascii="Arial" w:hAnsi="Arial" w:cs="Arial"/>
          <w:b/>
          <w:spacing w:val="4"/>
          <w:sz w:val="20"/>
          <w:szCs w:val="20"/>
          <w:u w:val="single"/>
        </w:rPr>
      </w:pPr>
    </w:p>
    <w:p w:rsidR="00816D16" w:rsidRDefault="00816D16" w:rsidP="00446636">
      <w:pPr>
        <w:spacing w:after="80"/>
        <w:jc w:val="both"/>
        <w:rPr>
          <w:rFonts w:ascii="Arial" w:hAnsi="Arial" w:cs="Arial"/>
          <w:b/>
          <w:spacing w:val="4"/>
          <w:sz w:val="20"/>
          <w:szCs w:val="20"/>
          <w:u w:val="single"/>
        </w:rPr>
      </w:pPr>
    </w:p>
    <w:p w:rsidR="00816D16" w:rsidRDefault="00816D16" w:rsidP="00446636">
      <w:pPr>
        <w:spacing w:after="80"/>
        <w:jc w:val="both"/>
        <w:rPr>
          <w:rFonts w:ascii="Arial" w:hAnsi="Arial" w:cs="Arial"/>
          <w:b/>
          <w:spacing w:val="4"/>
          <w:sz w:val="20"/>
          <w:szCs w:val="20"/>
          <w:u w:val="single"/>
        </w:rPr>
      </w:pPr>
    </w:p>
    <w:p w:rsidR="00816D16" w:rsidRDefault="00816D16" w:rsidP="00446636">
      <w:pPr>
        <w:spacing w:after="80"/>
        <w:jc w:val="both"/>
        <w:rPr>
          <w:rFonts w:ascii="Arial" w:hAnsi="Arial" w:cs="Arial"/>
          <w:b/>
          <w:spacing w:val="4"/>
          <w:sz w:val="20"/>
          <w:szCs w:val="20"/>
          <w:u w:val="single"/>
        </w:rPr>
      </w:pPr>
    </w:p>
    <w:p w:rsidR="00816D16" w:rsidRDefault="00816D16" w:rsidP="00446636">
      <w:pPr>
        <w:spacing w:after="80"/>
        <w:jc w:val="both"/>
        <w:rPr>
          <w:rFonts w:ascii="Arial" w:hAnsi="Arial" w:cs="Arial"/>
          <w:b/>
          <w:spacing w:val="4"/>
          <w:sz w:val="20"/>
          <w:szCs w:val="20"/>
          <w:u w:val="single"/>
        </w:rPr>
      </w:pPr>
    </w:p>
    <w:p w:rsidR="009E593A" w:rsidRDefault="009E593A" w:rsidP="00446636">
      <w:pPr>
        <w:spacing w:after="80"/>
        <w:jc w:val="both"/>
        <w:rPr>
          <w:rFonts w:ascii="Arial" w:hAnsi="Arial" w:cs="Arial"/>
          <w:b/>
          <w:spacing w:val="4"/>
          <w:sz w:val="20"/>
          <w:szCs w:val="20"/>
          <w:u w:val="single"/>
        </w:rPr>
      </w:pPr>
    </w:p>
    <w:p w:rsidR="009E593A" w:rsidRDefault="009E593A" w:rsidP="00446636">
      <w:pPr>
        <w:spacing w:after="80"/>
        <w:jc w:val="both"/>
        <w:rPr>
          <w:rFonts w:ascii="Arial" w:hAnsi="Arial" w:cs="Arial"/>
          <w:b/>
          <w:spacing w:val="4"/>
          <w:sz w:val="20"/>
          <w:szCs w:val="20"/>
          <w:u w:val="single"/>
        </w:rPr>
      </w:pPr>
    </w:p>
    <w:p w:rsidR="00E30CCB" w:rsidRPr="00F82E70" w:rsidRDefault="00E30CCB" w:rsidP="00F82E70">
      <w:pPr>
        <w:pStyle w:val="Akapitzlist"/>
        <w:ind w:left="357"/>
        <w:contextualSpacing w:val="0"/>
        <w:rPr>
          <w:rFonts w:ascii="Arial" w:hAnsi="Arial" w:cs="Arial"/>
          <w:spacing w:val="4"/>
          <w:sz w:val="20"/>
          <w:szCs w:val="20"/>
        </w:rPr>
      </w:pPr>
    </w:p>
    <w:sectPr w:rsidR="00E30CCB" w:rsidRPr="00F82E70" w:rsidSect="00AA4C7E">
      <w:footerReference w:type="default" r:id="rId11"/>
      <w:headerReference w:type="first" r:id="rId12"/>
      <w:footerReference w:type="first" r:id="rId13"/>
      <w:type w:val="continuous"/>
      <w:pgSz w:w="11906" w:h="16838" w:code="9"/>
      <w:pgMar w:top="1134" w:right="1134" w:bottom="993" w:left="1134" w:header="0" w:footer="5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C4A" w:rsidRDefault="00F12C4A">
      <w:r>
        <w:separator/>
      </w:r>
    </w:p>
  </w:endnote>
  <w:endnote w:type="continuationSeparator" w:id="0">
    <w:p w:rsidR="00F12C4A" w:rsidRDefault="00F12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258675"/>
      <w:docPartObj>
        <w:docPartGallery w:val="Page Numbers (Bottom of Page)"/>
        <w:docPartUnique/>
      </w:docPartObj>
    </w:sdtPr>
    <w:sdtEndPr>
      <w:rPr>
        <w:rFonts w:ascii="Arial" w:hAnsi="Arial" w:cs="Arial"/>
        <w:color w:val="767171" w:themeColor="background2" w:themeShade="80"/>
        <w:sz w:val="16"/>
      </w:rPr>
    </w:sdtEndPr>
    <w:sdtContent>
      <w:p w:rsidR="00440E0F" w:rsidRPr="00C267AD" w:rsidRDefault="00440E0F" w:rsidP="00C267AD">
        <w:pPr>
          <w:pStyle w:val="Stopka"/>
          <w:jc w:val="center"/>
          <w:rPr>
            <w:rFonts w:ascii="Arial" w:hAnsi="Arial" w:cs="Arial"/>
            <w:color w:val="767171" w:themeColor="background2" w:themeShade="80"/>
            <w:sz w:val="16"/>
          </w:rPr>
        </w:pPr>
        <w:r w:rsidRPr="00AA4C7E">
          <w:rPr>
            <w:rFonts w:ascii="Arial" w:hAnsi="Arial" w:cs="Arial"/>
            <w:color w:val="767171" w:themeColor="background2" w:themeShade="80"/>
            <w:sz w:val="16"/>
          </w:rPr>
          <w:fldChar w:fldCharType="begin"/>
        </w:r>
        <w:r w:rsidRPr="00AA4C7E">
          <w:rPr>
            <w:rFonts w:ascii="Arial" w:hAnsi="Arial" w:cs="Arial"/>
            <w:color w:val="767171" w:themeColor="background2" w:themeShade="80"/>
            <w:sz w:val="16"/>
          </w:rPr>
          <w:instrText>PAGE   \* MERGEFORMAT</w:instrText>
        </w:r>
        <w:r w:rsidRPr="00AA4C7E">
          <w:rPr>
            <w:rFonts w:ascii="Arial" w:hAnsi="Arial" w:cs="Arial"/>
            <w:color w:val="767171" w:themeColor="background2" w:themeShade="80"/>
            <w:sz w:val="16"/>
          </w:rPr>
          <w:fldChar w:fldCharType="separate"/>
        </w:r>
        <w:r w:rsidR="008F46D2">
          <w:rPr>
            <w:rFonts w:ascii="Arial" w:hAnsi="Arial" w:cs="Arial"/>
            <w:noProof/>
            <w:color w:val="767171" w:themeColor="background2" w:themeShade="80"/>
            <w:sz w:val="16"/>
          </w:rPr>
          <w:t>18</w:t>
        </w:r>
        <w:r w:rsidRPr="00AA4C7E">
          <w:rPr>
            <w:rFonts w:ascii="Arial" w:hAnsi="Arial" w:cs="Arial"/>
            <w:color w:val="767171" w:themeColor="background2" w:themeShade="80"/>
            <w:sz w:val="16"/>
          </w:rPr>
          <w:fldChar w:fldCharType="end"/>
        </w:r>
        <w:r>
          <w:rPr>
            <w:rFonts w:ascii="Arial" w:hAnsi="Arial" w:cs="Arial"/>
            <w:color w:val="767171" w:themeColor="background2" w:themeShade="80"/>
            <w:sz w:val="16"/>
          </w:rPr>
          <w:t>(1</w:t>
        </w:r>
        <w:r w:rsidR="00CC608D">
          <w:rPr>
            <w:rFonts w:ascii="Arial" w:hAnsi="Arial" w:cs="Arial"/>
            <w:color w:val="767171" w:themeColor="background2" w:themeShade="80"/>
            <w:sz w:val="16"/>
          </w:rPr>
          <w:t>8</w:t>
        </w:r>
        <w:r w:rsidRPr="00AA4C7E">
          <w:rPr>
            <w:rFonts w:ascii="Arial" w:hAnsi="Arial" w:cs="Arial"/>
            <w:color w:val="767171" w:themeColor="background2" w:themeShade="80"/>
            <w:sz w:val="16"/>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E0F" w:rsidRPr="00E32AD4" w:rsidRDefault="00440E0F" w:rsidP="00E32AD4">
    <w:pPr>
      <w:pBdr>
        <w:top w:val="single" w:sz="24" w:space="5" w:color="A5A5A5"/>
      </w:pBdr>
      <w:tabs>
        <w:tab w:val="center" w:pos="4536"/>
        <w:tab w:val="right" w:pos="9072"/>
      </w:tabs>
      <w:jc w:val="center"/>
      <w:rPr>
        <w:rFonts w:ascii="Arial" w:hAnsi="Arial" w:cs="Arial"/>
        <w:iCs/>
        <w:color w:val="8C8C8C"/>
        <w:sz w:val="16"/>
        <w:szCs w:val="16"/>
      </w:rPr>
    </w:pPr>
    <w:r w:rsidRPr="00E32AD4">
      <w:rPr>
        <w:rFonts w:ascii="Arial" w:hAnsi="Arial" w:cs="Arial"/>
        <w:iCs/>
        <w:color w:val="8C8C8C"/>
        <w:sz w:val="16"/>
        <w:szCs w:val="16"/>
        <w:vertAlign w:val="subscript"/>
      </w:rPr>
      <w:softHyphen/>
    </w:r>
    <w:r w:rsidRPr="00E32AD4">
      <w:rPr>
        <w:rFonts w:ascii="Arial" w:hAnsi="Arial" w:cs="Arial"/>
        <w:iCs/>
        <w:color w:val="8C8C8C"/>
        <w:sz w:val="16"/>
        <w:szCs w:val="16"/>
      </w:rPr>
      <w:t xml:space="preserve"> Ministerstwo Rozwoju</w:t>
    </w:r>
    <w:r>
      <w:rPr>
        <w:rFonts w:ascii="Arial" w:hAnsi="Arial" w:cs="Arial"/>
        <w:iCs/>
        <w:color w:val="8C8C8C"/>
        <w:sz w:val="16"/>
        <w:szCs w:val="16"/>
      </w:rPr>
      <w:t xml:space="preserve"> </w:t>
    </w:r>
    <w:r w:rsidRPr="00E32AD4">
      <w:rPr>
        <w:rFonts w:ascii="Arial" w:hAnsi="Arial" w:cs="Arial"/>
        <w:iCs/>
        <w:color w:val="8C8C8C"/>
        <w:sz w:val="16"/>
        <w:szCs w:val="16"/>
      </w:rPr>
      <w:t>i Technologii, Plac Trzech Krzyży 3/5, 00-507 Warszawa</w:t>
    </w:r>
  </w:p>
  <w:p w:rsidR="00440E0F" w:rsidRPr="00E32AD4" w:rsidRDefault="00440E0F" w:rsidP="00E32AD4">
    <w:pPr>
      <w:pBdr>
        <w:top w:val="single" w:sz="24" w:space="5" w:color="A5A5A5"/>
      </w:pBdr>
      <w:tabs>
        <w:tab w:val="center" w:pos="4536"/>
        <w:tab w:val="right" w:pos="9072"/>
      </w:tabs>
      <w:jc w:val="center"/>
      <w:rPr>
        <w:rFonts w:ascii="Arial" w:hAnsi="Arial" w:cs="Arial"/>
        <w:iCs/>
        <w:color w:val="8C8C8C"/>
        <w:sz w:val="16"/>
        <w:szCs w:val="16"/>
        <w:lang w:val="en-US"/>
      </w:rPr>
    </w:pPr>
    <w:r w:rsidRPr="00E32AD4">
      <w:rPr>
        <w:rFonts w:ascii="Arial" w:hAnsi="Arial" w:cs="Arial"/>
        <w:iCs/>
        <w:color w:val="8C8C8C"/>
        <w:sz w:val="16"/>
        <w:szCs w:val="16"/>
        <w:lang w:val="en-US"/>
      </w:rPr>
      <w:t xml:space="preserve">e-mail: kancelaria@mrpit.gov.pl, </w:t>
    </w:r>
    <w:r w:rsidRPr="00920A3B">
      <w:rPr>
        <w:rFonts w:ascii="Arial" w:hAnsi="Arial" w:cs="Arial"/>
        <w:iCs/>
        <w:color w:val="8C8C8C"/>
        <w:sz w:val="16"/>
        <w:szCs w:val="16"/>
        <w:lang w:val="en-US"/>
      </w:rPr>
      <w:t>www.gov.pl/web/rozwoj-technologia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C4A" w:rsidRDefault="00F12C4A">
      <w:r>
        <w:separator/>
      </w:r>
    </w:p>
  </w:footnote>
  <w:footnote w:type="continuationSeparator" w:id="0">
    <w:p w:rsidR="00F12C4A" w:rsidRDefault="00F12C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E0F" w:rsidRPr="00880FD8" w:rsidRDefault="00440E0F" w:rsidP="005E487D">
    <w:pPr>
      <w:pStyle w:val="Nagwek"/>
    </w:pPr>
    <w:r>
      <w:rPr>
        <w:noProof/>
      </w:rPr>
      <w:drawing>
        <wp:anchor distT="0" distB="0" distL="114300" distR="114300" simplePos="0" relativeHeight="251658240" behindDoc="1" locked="0" layoutInCell="1" allowOverlap="1" wp14:anchorId="27F3537E" wp14:editId="3CD6C9F6">
          <wp:simplePos x="0" y="0"/>
          <wp:positionH relativeFrom="column">
            <wp:posOffset>-361950</wp:posOffset>
          </wp:positionH>
          <wp:positionV relativeFrom="paragraph">
            <wp:posOffset>428625</wp:posOffset>
          </wp:positionV>
          <wp:extent cx="3281045" cy="226949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1045" cy="22694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multilevel"/>
    <w:tmpl w:val="0000001A"/>
    <w:lvl w:ilvl="0">
      <w:start w:val="1"/>
      <w:numFmt w:val="bullet"/>
      <w:lvlText w:val="-"/>
      <w:lvlJc w:val="left"/>
      <w:rPr>
        <w:b w:val="0"/>
        <w:bCs w:val="0"/>
        <w:i w:val="0"/>
        <w:iCs w:val="0"/>
        <w:smallCaps w:val="0"/>
        <w:strike w:val="0"/>
        <w:color w:val="000000"/>
        <w:spacing w:val="0"/>
        <w:w w:val="100"/>
        <w:position w:val="0"/>
        <w:sz w:val="20"/>
        <w:szCs w:val="20"/>
        <w:u w:val="none"/>
      </w:rPr>
    </w:lvl>
    <w:lvl w:ilvl="1">
      <w:start w:val="4"/>
      <w:numFmt w:val="decimal"/>
      <w:lvlText w:val="%2."/>
      <w:lvlJc w:val="left"/>
      <w:rPr>
        <w:b w:val="0"/>
        <w:bCs w:val="0"/>
        <w:i w:val="0"/>
        <w:iCs w:val="0"/>
        <w:smallCaps w:val="0"/>
        <w:strike w:val="0"/>
        <w:color w:val="000000"/>
        <w:spacing w:val="0"/>
        <w:w w:val="100"/>
        <w:position w:val="0"/>
        <w:sz w:val="20"/>
        <w:szCs w:val="20"/>
        <w:u w:val="none"/>
      </w:rPr>
    </w:lvl>
    <w:lvl w:ilvl="2">
      <w:start w:val="4"/>
      <w:numFmt w:val="decimal"/>
      <w:lvlText w:val="%2."/>
      <w:lvlJc w:val="left"/>
      <w:rPr>
        <w:b w:val="0"/>
        <w:bCs w:val="0"/>
        <w:i w:val="0"/>
        <w:iCs w:val="0"/>
        <w:smallCaps w:val="0"/>
        <w:strike w:val="0"/>
        <w:color w:val="000000"/>
        <w:spacing w:val="0"/>
        <w:w w:val="100"/>
        <w:position w:val="0"/>
        <w:sz w:val="20"/>
        <w:szCs w:val="20"/>
        <w:u w:val="none"/>
      </w:rPr>
    </w:lvl>
    <w:lvl w:ilvl="3">
      <w:start w:val="4"/>
      <w:numFmt w:val="decimal"/>
      <w:lvlText w:val="%2."/>
      <w:lvlJc w:val="left"/>
      <w:rPr>
        <w:b w:val="0"/>
        <w:bCs w:val="0"/>
        <w:i w:val="0"/>
        <w:iCs w:val="0"/>
        <w:smallCaps w:val="0"/>
        <w:strike w:val="0"/>
        <w:color w:val="000000"/>
        <w:spacing w:val="0"/>
        <w:w w:val="100"/>
        <w:position w:val="0"/>
        <w:sz w:val="20"/>
        <w:szCs w:val="20"/>
        <w:u w:val="none"/>
      </w:rPr>
    </w:lvl>
    <w:lvl w:ilvl="4">
      <w:start w:val="4"/>
      <w:numFmt w:val="decimal"/>
      <w:lvlText w:val="%2."/>
      <w:lvlJc w:val="left"/>
      <w:rPr>
        <w:b w:val="0"/>
        <w:bCs w:val="0"/>
        <w:i w:val="0"/>
        <w:iCs w:val="0"/>
        <w:smallCaps w:val="0"/>
        <w:strike w:val="0"/>
        <w:color w:val="000000"/>
        <w:spacing w:val="0"/>
        <w:w w:val="100"/>
        <w:position w:val="0"/>
        <w:sz w:val="20"/>
        <w:szCs w:val="20"/>
        <w:u w:val="none"/>
      </w:rPr>
    </w:lvl>
    <w:lvl w:ilvl="5">
      <w:start w:val="4"/>
      <w:numFmt w:val="decimal"/>
      <w:lvlText w:val="%2."/>
      <w:lvlJc w:val="left"/>
      <w:rPr>
        <w:b w:val="0"/>
        <w:bCs w:val="0"/>
        <w:i w:val="0"/>
        <w:iCs w:val="0"/>
        <w:smallCaps w:val="0"/>
        <w:strike w:val="0"/>
        <w:color w:val="000000"/>
        <w:spacing w:val="0"/>
        <w:w w:val="100"/>
        <w:position w:val="0"/>
        <w:sz w:val="20"/>
        <w:szCs w:val="20"/>
        <w:u w:val="none"/>
      </w:rPr>
    </w:lvl>
    <w:lvl w:ilvl="6">
      <w:start w:val="4"/>
      <w:numFmt w:val="decimal"/>
      <w:lvlText w:val="%2."/>
      <w:lvlJc w:val="left"/>
      <w:rPr>
        <w:b w:val="0"/>
        <w:bCs w:val="0"/>
        <w:i w:val="0"/>
        <w:iCs w:val="0"/>
        <w:smallCaps w:val="0"/>
        <w:strike w:val="0"/>
        <w:color w:val="000000"/>
        <w:spacing w:val="0"/>
        <w:w w:val="100"/>
        <w:position w:val="0"/>
        <w:sz w:val="20"/>
        <w:szCs w:val="20"/>
        <w:u w:val="none"/>
      </w:rPr>
    </w:lvl>
    <w:lvl w:ilvl="7">
      <w:start w:val="4"/>
      <w:numFmt w:val="decimal"/>
      <w:lvlText w:val="%2."/>
      <w:lvlJc w:val="left"/>
      <w:rPr>
        <w:b w:val="0"/>
        <w:bCs w:val="0"/>
        <w:i w:val="0"/>
        <w:iCs w:val="0"/>
        <w:smallCaps w:val="0"/>
        <w:strike w:val="0"/>
        <w:color w:val="000000"/>
        <w:spacing w:val="0"/>
        <w:w w:val="100"/>
        <w:position w:val="0"/>
        <w:sz w:val="20"/>
        <w:szCs w:val="20"/>
        <w:u w:val="none"/>
      </w:rPr>
    </w:lvl>
    <w:lvl w:ilvl="8">
      <w:start w:val="4"/>
      <w:numFmt w:val="decimal"/>
      <w:lvlText w:val="%2."/>
      <w:lvlJc w:val="left"/>
      <w:rPr>
        <w:b w:val="0"/>
        <w:bCs w:val="0"/>
        <w:i w:val="0"/>
        <w:iCs w:val="0"/>
        <w:smallCaps w:val="0"/>
        <w:strike w:val="0"/>
        <w:color w:val="000000"/>
        <w:spacing w:val="0"/>
        <w:w w:val="100"/>
        <w:position w:val="0"/>
        <w:sz w:val="20"/>
        <w:szCs w:val="20"/>
        <w:u w:val="none"/>
      </w:rPr>
    </w:lvl>
  </w:abstractNum>
  <w:abstractNum w:abstractNumId="1">
    <w:nsid w:val="02787190"/>
    <w:multiLevelType w:val="hybridMultilevel"/>
    <w:tmpl w:val="DB68ABD8"/>
    <w:lvl w:ilvl="0" w:tplc="21AE9228">
      <w:start w:val="1"/>
      <w:numFmt w:val="bullet"/>
      <w:lvlText w:val=""/>
      <w:lvlJc w:val="center"/>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
    <w:nsid w:val="0CC05289"/>
    <w:multiLevelType w:val="hybridMultilevel"/>
    <w:tmpl w:val="50E496B2"/>
    <w:lvl w:ilvl="0" w:tplc="40D0D5C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0DBE7784"/>
    <w:multiLevelType w:val="hybridMultilevel"/>
    <w:tmpl w:val="AF10A88A"/>
    <w:lvl w:ilvl="0" w:tplc="45D2F0DC">
      <w:start w:val="1"/>
      <w:numFmt w:val="bullet"/>
      <w:lvlText w:val=""/>
      <w:lvlJc w:val="center"/>
      <w:pPr>
        <w:ind w:left="1004" w:hanging="360"/>
      </w:pPr>
      <w:rPr>
        <w:rFonts w:ascii="Symbol" w:hAnsi="Symbol" w:hint="default"/>
        <w:color w:val="auto"/>
        <w:lang w:val="pl-PL"/>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nsid w:val="0EEC2A61"/>
    <w:multiLevelType w:val="hybridMultilevel"/>
    <w:tmpl w:val="F380362C"/>
    <w:lvl w:ilvl="0" w:tplc="5C7C59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66423E2"/>
    <w:multiLevelType w:val="hybridMultilevel"/>
    <w:tmpl w:val="97947850"/>
    <w:lvl w:ilvl="0" w:tplc="0AA01B2E">
      <w:start w:val="1"/>
      <w:numFmt w:val="bullet"/>
      <w:lvlText w:val=""/>
      <w:lvlJc w:val="left"/>
      <w:pPr>
        <w:ind w:left="1352" w:hanging="360"/>
      </w:pPr>
      <w:rPr>
        <w:rFonts w:ascii="Symbol" w:hAnsi="Symbol" w:hint="default"/>
      </w:rPr>
    </w:lvl>
    <w:lvl w:ilvl="1" w:tplc="04150003" w:tentative="1">
      <w:start w:val="1"/>
      <w:numFmt w:val="bullet"/>
      <w:lvlText w:val="o"/>
      <w:lvlJc w:val="left"/>
      <w:pPr>
        <w:ind w:left="2072" w:hanging="360"/>
      </w:pPr>
      <w:rPr>
        <w:rFonts w:ascii="Courier New" w:hAnsi="Courier New" w:cs="Courier New" w:hint="default"/>
      </w:rPr>
    </w:lvl>
    <w:lvl w:ilvl="2" w:tplc="04150005" w:tentative="1">
      <w:start w:val="1"/>
      <w:numFmt w:val="bullet"/>
      <w:lvlText w:val=""/>
      <w:lvlJc w:val="left"/>
      <w:pPr>
        <w:ind w:left="2792" w:hanging="360"/>
      </w:pPr>
      <w:rPr>
        <w:rFonts w:ascii="Wingdings" w:hAnsi="Wingdings" w:hint="default"/>
      </w:rPr>
    </w:lvl>
    <w:lvl w:ilvl="3" w:tplc="04150001" w:tentative="1">
      <w:start w:val="1"/>
      <w:numFmt w:val="bullet"/>
      <w:lvlText w:val=""/>
      <w:lvlJc w:val="left"/>
      <w:pPr>
        <w:ind w:left="3512" w:hanging="360"/>
      </w:pPr>
      <w:rPr>
        <w:rFonts w:ascii="Symbol" w:hAnsi="Symbol" w:hint="default"/>
      </w:rPr>
    </w:lvl>
    <w:lvl w:ilvl="4" w:tplc="04150003" w:tentative="1">
      <w:start w:val="1"/>
      <w:numFmt w:val="bullet"/>
      <w:lvlText w:val="o"/>
      <w:lvlJc w:val="left"/>
      <w:pPr>
        <w:ind w:left="4232" w:hanging="360"/>
      </w:pPr>
      <w:rPr>
        <w:rFonts w:ascii="Courier New" w:hAnsi="Courier New" w:cs="Courier New" w:hint="default"/>
      </w:rPr>
    </w:lvl>
    <w:lvl w:ilvl="5" w:tplc="04150005" w:tentative="1">
      <w:start w:val="1"/>
      <w:numFmt w:val="bullet"/>
      <w:lvlText w:val=""/>
      <w:lvlJc w:val="left"/>
      <w:pPr>
        <w:ind w:left="4952" w:hanging="360"/>
      </w:pPr>
      <w:rPr>
        <w:rFonts w:ascii="Wingdings" w:hAnsi="Wingdings" w:hint="default"/>
      </w:rPr>
    </w:lvl>
    <w:lvl w:ilvl="6" w:tplc="04150001" w:tentative="1">
      <w:start w:val="1"/>
      <w:numFmt w:val="bullet"/>
      <w:lvlText w:val=""/>
      <w:lvlJc w:val="left"/>
      <w:pPr>
        <w:ind w:left="5672" w:hanging="360"/>
      </w:pPr>
      <w:rPr>
        <w:rFonts w:ascii="Symbol" w:hAnsi="Symbol" w:hint="default"/>
      </w:rPr>
    </w:lvl>
    <w:lvl w:ilvl="7" w:tplc="04150003" w:tentative="1">
      <w:start w:val="1"/>
      <w:numFmt w:val="bullet"/>
      <w:lvlText w:val="o"/>
      <w:lvlJc w:val="left"/>
      <w:pPr>
        <w:ind w:left="6392" w:hanging="360"/>
      </w:pPr>
      <w:rPr>
        <w:rFonts w:ascii="Courier New" w:hAnsi="Courier New" w:cs="Courier New" w:hint="default"/>
      </w:rPr>
    </w:lvl>
    <w:lvl w:ilvl="8" w:tplc="04150005" w:tentative="1">
      <w:start w:val="1"/>
      <w:numFmt w:val="bullet"/>
      <w:lvlText w:val=""/>
      <w:lvlJc w:val="left"/>
      <w:pPr>
        <w:ind w:left="7112" w:hanging="360"/>
      </w:pPr>
      <w:rPr>
        <w:rFonts w:ascii="Wingdings" w:hAnsi="Wingdings" w:hint="default"/>
      </w:rPr>
    </w:lvl>
  </w:abstractNum>
  <w:abstractNum w:abstractNumId="6">
    <w:nsid w:val="1A9C7F5E"/>
    <w:multiLevelType w:val="hybridMultilevel"/>
    <w:tmpl w:val="9B46525A"/>
    <w:lvl w:ilvl="0" w:tplc="B6A8E62A">
      <w:start w:val="1"/>
      <w:numFmt w:val="bullet"/>
      <w:lvlText w:val=""/>
      <w:lvlJc w:val="left"/>
      <w:pPr>
        <w:ind w:left="502" w:hanging="360"/>
      </w:pPr>
      <w:rPr>
        <w:rFonts w:ascii="Symbol" w:hAnsi="Symbol" w:hint="default"/>
        <w:color w:val="auto"/>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7">
    <w:nsid w:val="1C7D21D9"/>
    <w:multiLevelType w:val="hybridMultilevel"/>
    <w:tmpl w:val="841CAE34"/>
    <w:lvl w:ilvl="0" w:tplc="0AA01B2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1F1B0C07"/>
    <w:multiLevelType w:val="hybridMultilevel"/>
    <w:tmpl w:val="152E09D6"/>
    <w:lvl w:ilvl="0" w:tplc="0415000F">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
    <w:nsid w:val="24A331A5"/>
    <w:multiLevelType w:val="hybridMultilevel"/>
    <w:tmpl w:val="9E56E278"/>
    <w:lvl w:ilvl="0" w:tplc="6E040578">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nsid w:val="25A32609"/>
    <w:multiLevelType w:val="hybridMultilevel"/>
    <w:tmpl w:val="D7AEB9A6"/>
    <w:lvl w:ilvl="0" w:tplc="5C7C5940">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1">
    <w:nsid w:val="30B42A26"/>
    <w:multiLevelType w:val="hybridMultilevel"/>
    <w:tmpl w:val="08BA1A5E"/>
    <w:lvl w:ilvl="0" w:tplc="0415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1B1208A"/>
    <w:multiLevelType w:val="hybridMultilevel"/>
    <w:tmpl w:val="829AF2B0"/>
    <w:lvl w:ilvl="0" w:tplc="5C7C594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nsid w:val="366F0FDF"/>
    <w:multiLevelType w:val="hybridMultilevel"/>
    <w:tmpl w:val="32A2C5A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8555A38"/>
    <w:multiLevelType w:val="hybridMultilevel"/>
    <w:tmpl w:val="A22E6C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F8D520A"/>
    <w:multiLevelType w:val="hybridMultilevel"/>
    <w:tmpl w:val="3D626C20"/>
    <w:lvl w:ilvl="0" w:tplc="0AA01B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F8E7AB4"/>
    <w:multiLevelType w:val="hybridMultilevel"/>
    <w:tmpl w:val="4A865D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3FBE121B"/>
    <w:multiLevelType w:val="hybridMultilevel"/>
    <w:tmpl w:val="A584573A"/>
    <w:lvl w:ilvl="0" w:tplc="4C3280F2">
      <w:start w:val="1"/>
      <w:numFmt w:val="bullet"/>
      <w:lvlText w:val=""/>
      <w:lvlJc w:val="left"/>
      <w:pPr>
        <w:ind w:left="720" w:hanging="360"/>
      </w:pPr>
      <w:rPr>
        <w:rFonts w:ascii="Symbol" w:hAnsi="Symbol" w:hint="default"/>
      </w:rPr>
    </w:lvl>
    <w:lvl w:ilvl="1" w:tplc="68B8D97C">
      <w:start w:val="1"/>
      <w:numFmt w:val="bullet"/>
      <w:lvlText w:val="o"/>
      <w:lvlJc w:val="left"/>
      <w:pPr>
        <w:ind w:left="1440" w:hanging="360"/>
      </w:pPr>
      <w:rPr>
        <w:rFonts w:ascii="Courier New" w:hAnsi="Courier New" w:hint="default"/>
      </w:rPr>
    </w:lvl>
    <w:lvl w:ilvl="2" w:tplc="26947C74">
      <w:start w:val="1"/>
      <w:numFmt w:val="bullet"/>
      <w:lvlText w:val=""/>
      <w:lvlJc w:val="left"/>
      <w:pPr>
        <w:ind w:left="2160" w:hanging="360"/>
      </w:pPr>
      <w:rPr>
        <w:rFonts w:ascii="Wingdings" w:hAnsi="Wingdings" w:hint="default"/>
      </w:rPr>
    </w:lvl>
    <w:lvl w:ilvl="3" w:tplc="D2EC4FCA">
      <w:start w:val="1"/>
      <w:numFmt w:val="bullet"/>
      <w:lvlText w:val=""/>
      <w:lvlJc w:val="left"/>
      <w:pPr>
        <w:ind w:left="2880" w:hanging="360"/>
      </w:pPr>
      <w:rPr>
        <w:rFonts w:ascii="Symbol" w:hAnsi="Symbol" w:hint="default"/>
      </w:rPr>
    </w:lvl>
    <w:lvl w:ilvl="4" w:tplc="6FE042B0">
      <w:start w:val="1"/>
      <w:numFmt w:val="bullet"/>
      <w:lvlText w:val="o"/>
      <w:lvlJc w:val="left"/>
      <w:pPr>
        <w:ind w:left="3600" w:hanging="360"/>
      </w:pPr>
      <w:rPr>
        <w:rFonts w:ascii="Courier New" w:hAnsi="Courier New" w:hint="default"/>
      </w:rPr>
    </w:lvl>
    <w:lvl w:ilvl="5" w:tplc="B694F89C">
      <w:start w:val="1"/>
      <w:numFmt w:val="bullet"/>
      <w:lvlText w:val=""/>
      <w:lvlJc w:val="left"/>
      <w:pPr>
        <w:ind w:left="4320" w:hanging="360"/>
      </w:pPr>
      <w:rPr>
        <w:rFonts w:ascii="Wingdings" w:hAnsi="Wingdings" w:hint="default"/>
      </w:rPr>
    </w:lvl>
    <w:lvl w:ilvl="6" w:tplc="33A0DB64">
      <w:start w:val="1"/>
      <w:numFmt w:val="bullet"/>
      <w:lvlText w:val=""/>
      <w:lvlJc w:val="left"/>
      <w:pPr>
        <w:ind w:left="5040" w:hanging="360"/>
      </w:pPr>
      <w:rPr>
        <w:rFonts w:ascii="Symbol" w:hAnsi="Symbol" w:hint="default"/>
      </w:rPr>
    </w:lvl>
    <w:lvl w:ilvl="7" w:tplc="17A6C142">
      <w:start w:val="1"/>
      <w:numFmt w:val="bullet"/>
      <w:lvlText w:val="o"/>
      <w:lvlJc w:val="left"/>
      <w:pPr>
        <w:ind w:left="5760" w:hanging="360"/>
      </w:pPr>
      <w:rPr>
        <w:rFonts w:ascii="Courier New" w:hAnsi="Courier New" w:hint="default"/>
      </w:rPr>
    </w:lvl>
    <w:lvl w:ilvl="8" w:tplc="9F3C6020">
      <w:start w:val="1"/>
      <w:numFmt w:val="bullet"/>
      <w:lvlText w:val=""/>
      <w:lvlJc w:val="left"/>
      <w:pPr>
        <w:ind w:left="6480" w:hanging="360"/>
      </w:pPr>
      <w:rPr>
        <w:rFonts w:ascii="Wingdings" w:hAnsi="Wingdings" w:hint="default"/>
      </w:rPr>
    </w:lvl>
  </w:abstractNum>
  <w:abstractNum w:abstractNumId="18">
    <w:nsid w:val="421C5F7A"/>
    <w:multiLevelType w:val="hybridMultilevel"/>
    <w:tmpl w:val="25FC92F2"/>
    <w:lvl w:ilvl="0" w:tplc="0415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4DE349E"/>
    <w:multiLevelType w:val="hybridMultilevel"/>
    <w:tmpl w:val="8422899E"/>
    <w:lvl w:ilvl="0" w:tplc="1870DA64">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0">
    <w:nsid w:val="4A3B72CC"/>
    <w:multiLevelType w:val="hybridMultilevel"/>
    <w:tmpl w:val="CDC45484"/>
    <w:lvl w:ilvl="0" w:tplc="8D3CC05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4A9B586F"/>
    <w:multiLevelType w:val="hybridMultilevel"/>
    <w:tmpl w:val="0438368A"/>
    <w:lvl w:ilvl="0" w:tplc="78641B6C">
      <w:start w:val="1"/>
      <w:numFmt w:val="upperRoman"/>
      <w:lvlText w:val="%1."/>
      <w:lvlJc w:val="righ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4B566460"/>
    <w:multiLevelType w:val="hybridMultilevel"/>
    <w:tmpl w:val="285E1B1C"/>
    <w:lvl w:ilvl="0" w:tplc="8D3CC05E">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3">
    <w:nsid w:val="59BB225D"/>
    <w:multiLevelType w:val="hybridMultilevel"/>
    <w:tmpl w:val="E690E2E2"/>
    <w:lvl w:ilvl="0" w:tplc="1870DA6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nsid w:val="5B8F592A"/>
    <w:multiLevelType w:val="hybridMultilevel"/>
    <w:tmpl w:val="B0288F3A"/>
    <w:lvl w:ilvl="0" w:tplc="0AA01B2E">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5">
    <w:nsid w:val="61821177"/>
    <w:multiLevelType w:val="hybridMultilevel"/>
    <w:tmpl w:val="25FC92F2"/>
    <w:lvl w:ilvl="0" w:tplc="0415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48E635B"/>
    <w:multiLevelType w:val="hybridMultilevel"/>
    <w:tmpl w:val="A56A689E"/>
    <w:lvl w:ilvl="0" w:tplc="45D2F0DC">
      <w:start w:val="1"/>
      <w:numFmt w:val="bullet"/>
      <w:lvlText w:val=""/>
      <w:lvlJc w:val="center"/>
      <w:pPr>
        <w:ind w:left="644" w:hanging="360"/>
      </w:pPr>
      <w:rPr>
        <w:rFonts w:ascii="Symbol" w:hAnsi="Symbol" w:hint="default"/>
        <w:color w:val="auto"/>
        <w:lang w:val="pl-PL"/>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7">
    <w:nsid w:val="64CC3F4D"/>
    <w:multiLevelType w:val="hybridMultilevel"/>
    <w:tmpl w:val="D4BE05E2"/>
    <w:lvl w:ilvl="0" w:tplc="0AA01B2E">
      <w:start w:val="1"/>
      <w:numFmt w:val="bullet"/>
      <w:lvlText w:val=""/>
      <w:lvlJc w:val="left"/>
      <w:pPr>
        <w:ind w:left="644" w:hanging="360"/>
      </w:pPr>
      <w:rPr>
        <w:rFonts w:ascii="Symbol" w:hAnsi="Symbol" w:hint="default"/>
      </w:rPr>
    </w:lvl>
    <w:lvl w:ilvl="1" w:tplc="04150003">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8">
    <w:nsid w:val="684141C3"/>
    <w:multiLevelType w:val="hybridMultilevel"/>
    <w:tmpl w:val="2F96070C"/>
    <w:lvl w:ilvl="0" w:tplc="1870DA64">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9">
    <w:nsid w:val="6BA84E5F"/>
    <w:multiLevelType w:val="hybridMultilevel"/>
    <w:tmpl w:val="A1A490C8"/>
    <w:lvl w:ilvl="0" w:tplc="0415000F">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0">
    <w:nsid w:val="6C374596"/>
    <w:multiLevelType w:val="hybridMultilevel"/>
    <w:tmpl w:val="32A2C5A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F1C43B4"/>
    <w:multiLevelType w:val="hybridMultilevel"/>
    <w:tmpl w:val="38E61E0E"/>
    <w:lvl w:ilvl="0" w:tplc="0AA01B2E">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2">
    <w:nsid w:val="73235BF5"/>
    <w:multiLevelType w:val="hybridMultilevel"/>
    <w:tmpl w:val="834EE802"/>
    <w:lvl w:ilvl="0" w:tplc="21AE9228">
      <w:start w:val="1"/>
      <w:numFmt w:val="bullet"/>
      <w:lvlText w:val=""/>
      <w:lvlJc w:val="center"/>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3">
    <w:nsid w:val="732823F1"/>
    <w:multiLevelType w:val="hybridMultilevel"/>
    <w:tmpl w:val="ADBEEC18"/>
    <w:lvl w:ilvl="0" w:tplc="E36A0EDC">
      <w:start w:val="6"/>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3EF66E2"/>
    <w:multiLevelType w:val="hybridMultilevel"/>
    <w:tmpl w:val="26F4C70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773F6E8C"/>
    <w:multiLevelType w:val="hybridMultilevel"/>
    <w:tmpl w:val="6FBC0568"/>
    <w:lvl w:ilvl="0" w:tplc="0AA01B2E">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6">
    <w:nsid w:val="7F292D5C"/>
    <w:multiLevelType w:val="hybridMultilevel"/>
    <w:tmpl w:val="D0B8DD1A"/>
    <w:lvl w:ilvl="0" w:tplc="7F1CF1A8">
      <w:start w:val="1"/>
      <w:numFmt w:val="upperRoman"/>
      <w:lvlText w:val="%1."/>
      <w:lvlJc w:val="right"/>
      <w:pPr>
        <w:ind w:left="1364" w:hanging="360"/>
      </w:pPr>
      <w:rPr>
        <w:rFonts w:ascii="Arial" w:hAnsi="Arial" w:cs="Arial" w:hint="default"/>
        <w:b/>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num w:numId="1">
    <w:abstractNumId w:val="11"/>
  </w:num>
  <w:num w:numId="2">
    <w:abstractNumId w:val="18"/>
  </w:num>
  <w:num w:numId="3">
    <w:abstractNumId w:val="33"/>
  </w:num>
  <w:num w:numId="4">
    <w:abstractNumId w:val="25"/>
  </w:num>
  <w:num w:numId="5">
    <w:abstractNumId w:val="30"/>
  </w:num>
  <w:num w:numId="6">
    <w:abstractNumId w:val="16"/>
  </w:num>
  <w:num w:numId="7">
    <w:abstractNumId w:val="21"/>
  </w:num>
  <w:num w:numId="8">
    <w:abstractNumId w:val="19"/>
  </w:num>
  <w:num w:numId="9">
    <w:abstractNumId w:val="28"/>
  </w:num>
  <w:num w:numId="10">
    <w:abstractNumId w:val="14"/>
  </w:num>
  <w:num w:numId="11">
    <w:abstractNumId w:val="2"/>
  </w:num>
  <w:num w:numId="12">
    <w:abstractNumId w:val="32"/>
  </w:num>
  <w:num w:numId="13">
    <w:abstractNumId w:val="15"/>
  </w:num>
  <w:num w:numId="14">
    <w:abstractNumId w:val="27"/>
  </w:num>
  <w:num w:numId="15">
    <w:abstractNumId w:val="0"/>
  </w:num>
  <w:num w:numId="16">
    <w:abstractNumId w:val="12"/>
  </w:num>
  <w:num w:numId="17">
    <w:abstractNumId w:val="26"/>
  </w:num>
  <w:num w:numId="18">
    <w:abstractNumId w:val="29"/>
  </w:num>
  <w:num w:numId="19">
    <w:abstractNumId w:val="36"/>
  </w:num>
  <w:num w:numId="20">
    <w:abstractNumId w:val="35"/>
  </w:num>
  <w:num w:numId="21">
    <w:abstractNumId w:val="7"/>
  </w:num>
  <w:num w:numId="22">
    <w:abstractNumId w:val="22"/>
  </w:num>
  <w:num w:numId="23">
    <w:abstractNumId w:val="34"/>
  </w:num>
  <w:num w:numId="24">
    <w:abstractNumId w:val="20"/>
  </w:num>
  <w:num w:numId="25">
    <w:abstractNumId w:val="13"/>
  </w:num>
  <w:num w:numId="26">
    <w:abstractNumId w:val="1"/>
  </w:num>
  <w:num w:numId="27">
    <w:abstractNumId w:val="10"/>
  </w:num>
  <w:num w:numId="28">
    <w:abstractNumId w:val="23"/>
  </w:num>
  <w:num w:numId="29">
    <w:abstractNumId w:val="4"/>
  </w:num>
  <w:num w:numId="30">
    <w:abstractNumId w:val="17"/>
  </w:num>
  <w:num w:numId="31">
    <w:abstractNumId w:val="9"/>
  </w:num>
  <w:num w:numId="32">
    <w:abstractNumId w:val="31"/>
  </w:num>
  <w:num w:numId="33">
    <w:abstractNumId w:val="6"/>
  </w:num>
  <w:num w:numId="34">
    <w:abstractNumId w:val="24"/>
  </w:num>
  <w:num w:numId="35">
    <w:abstractNumId w:val="8"/>
  </w:num>
  <w:num w:numId="36">
    <w:abstractNumId w:val="5"/>
  </w:num>
  <w:num w:numId="37">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9"/>
  <w:hyphenationZone w:val="425"/>
  <w:drawingGridHorizontalSpacing w:val="6"/>
  <w:drawingGridVerticalSpacing w:val="6"/>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373"/>
    <w:rsid w:val="00005E74"/>
    <w:rsid w:val="00006F22"/>
    <w:rsid w:val="00015557"/>
    <w:rsid w:val="00015ED1"/>
    <w:rsid w:val="00016C48"/>
    <w:rsid w:val="00020221"/>
    <w:rsid w:val="00020266"/>
    <w:rsid w:val="000224F2"/>
    <w:rsid w:val="00024255"/>
    <w:rsid w:val="000256BE"/>
    <w:rsid w:val="0002757B"/>
    <w:rsid w:val="00031695"/>
    <w:rsid w:val="00032046"/>
    <w:rsid w:val="00037F99"/>
    <w:rsid w:val="00043821"/>
    <w:rsid w:val="00043A0D"/>
    <w:rsid w:val="00045367"/>
    <w:rsid w:val="00045EC3"/>
    <w:rsid w:val="000516D8"/>
    <w:rsid w:val="00053B5F"/>
    <w:rsid w:val="00060122"/>
    <w:rsid w:val="00062D02"/>
    <w:rsid w:val="000636A4"/>
    <w:rsid w:val="00063C78"/>
    <w:rsid w:val="00064754"/>
    <w:rsid w:val="000656B4"/>
    <w:rsid w:val="0007138F"/>
    <w:rsid w:val="00071D35"/>
    <w:rsid w:val="000733AD"/>
    <w:rsid w:val="000743B3"/>
    <w:rsid w:val="000779A7"/>
    <w:rsid w:val="00083A19"/>
    <w:rsid w:val="00086C4C"/>
    <w:rsid w:val="000933A0"/>
    <w:rsid w:val="00093E09"/>
    <w:rsid w:val="00093F26"/>
    <w:rsid w:val="00096198"/>
    <w:rsid w:val="000977F2"/>
    <w:rsid w:val="000A0EA3"/>
    <w:rsid w:val="000A1277"/>
    <w:rsid w:val="000A1717"/>
    <w:rsid w:val="000A21C4"/>
    <w:rsid w:val="000A2951"/>
    <w:rsid w:val="000A3DC1"/>
    <w:rsid w:val="000A3F22"/>
    <w:rsid w:val="000A442C"/>
    <w:rsid w:val="000A6B97"/>
    <w:rsid w:val="000A6C3E"/>
    <w:rsid w:val="000B7D14"/>
    <w:rsid w:val="000C507D"/>
    <w:rsid w:val="000C5BE4"/>
    <w:rsid w:val="000C5C02"/>
    <w:rsid w:val="000C64FA"/>
    <w:rsid w:val="000D2610"/>
    <w:rsid w:val="000D2ED0"/>
    <w:rsid w:val="000D5D6A"/>
    <w:rsid w:val="000E5899"/>
    <w:rsid w:val="000F4060"/>
    <w:rsid w:val="000F43E0"/>
    <w:rsid w:val="00102574"/>
    <w:rsid w:val="00106251"/>
    <w:rsid w:val="0011026B"/>
    <w:rsid w:val="001136B3"/>
    <w:rsid w:val="00113B8C"/>
    <w:rsid w:val="00114722"/>
    <w:rsid w:val="00116A03"/>
    <w:rsid w:val="00117187"/>
    <w:rsid w:val="00120100"/>
    <w:rsid w:val="00121B53"/>
    <w:rsid w:val="00121E57"/>
    <w:rsid w:val="0012281F"/>
    <w:rsid w:val="00125D00"/>
    <w:rsid w:val="0013523D"/>
    <w:rsid w:val="00136D5B"/>
    <w:rsid w:val="00136FF6"/>
    <w:rsid w:val="0013731C"/>
    <w:rsid w:val="00141095"/>
    <w:rsid w:val="00155A9B"/>
    <w:rsid w:val="001569A5"/>
    <w:rsid w:val="001579C0"/>
    <w:rsid w:val="0016035B"/>
    <w:rsid w:val="00167291"/>
    <w:rsid w:val="001722F8"/>
    <w:rsid w:val="0017650D"/>
    <w:rsid w:val="001800F2"/>
    <w:rsid w:val="00183BDA"/>
    <w:rsid w:val="00184AC4"/>
    <w:rsid w:val="00185867"/>
    <w:rsid w:val="00185D24"/>
    <w:rsid w:val="001939FD"/>
    <w:rsid w:val="001943B8"/>
    <w:rsid w:val="0019552C"/>
    <w:rsid w:val="001979F2"/>
    <w:rsid w:val="00197A87"/>
    <w:rsid w:val="001A06EB"/>
    <w:rsid w:val="001A19AA"/>
    <w:rsid w:val="001A4A38"/>
    <w:rsid w:val="001A5DC6"/>
    <w:rsid w:val="001A6E8B"/>
    <w:rsid w:val="001B1E9D"/>
    <w:rsid w:val="001B3FB8"/>
    <w:rsid w:val="001B76AE"/>
    <w:rsid w:val="001B7AEC"/>
    <w:rsid w:val="001C436D"/>
    <w:rsid w:val="001C6837"/>
    <w:rsid w:val="001C69A6"/>
    <w:rsid w:val="001C752F"/>
    <w:rsid w:val="001D0FF2"/>
    <w:rsid w:val="001D3BA3"/>
    <w:rsid w:val="001D4588"/>
    <w:rsid w:val="001D463F"/>
    <w:rsid w:val="001D46D5"/>
    <w:rsid w:val="001D6137"/>
    <w:rsid w:val="001E511C"/>
    <w:rsid w:val="001E7361"/>
    <w:rsid w:val="001F002E"/>
    <w:rsid w:val="001F398F"/>
    <w:rsid w:val="00204ECD"/>
    <w:rsid w:val="00205CC0"/>
    <w:rsid w:val="00206149"/>
    <w:rsid w:val="00213407"/>
    <w:rsid w:val="00214BD7"/>
    <w:rsid w:val="00214E3D"/>
    <w:rsid w:val="00215C31"/>
    <w:rsid w:val="00215CB4"/>
    <w:rsid w:val="002166CC"/>
    <w:rsid w:val="00216C9E"/>
    <w:rsid w:val="00216D2C"/>
    <w:rsid w:val="002220D9"/>
    <w:rsid w:val="0022373D"/>
    <w:rsid w:val="002251B6"/>
    <w:rsid w:val="002251D7"/>
    <w:rsid w:val="00227D2C"/>
    <w:rsid w:val="00233029"/>
    <w:rsid w:val="0023522A"/>
    <w:rsid w:val="0024221D"/>
    <w:rsid w:val="002439A1"/>
    <w:rsid w:val="00247891"/>
    <w:rsid w:val="0025317F"/>
    <w:rsid w:val="00254591"/>
    <w:rsid w:val="0025613E"/>
    <w:rsid w:val="002568C3"/>
    <w:rsid w:val="00256DD6"/>
    <w:rsid w:val="0026180C"/>
    <w:rsid w:val="00264740"/>
    <w:rsid w:val="00264DDE"/>
    <w:rsid w:val="00265B14"/>
    <w:rsid w:val="00273E8B"/>
    <w:rsid w:val="002751EA"/>
    <w:rsid w:val="002755C7"/>
    <w:rsid w:val="00276F72"/>
    <w:rsid w:val="00277449"/>
    <w:rsid w:val="002815E8"/>
    <w:rsid w:val="00282260"/>
    <w:rsid w:val="00283574"/>
    <w:rsid w:val="00283935"/>
    <w:rsid w:val="00285836"/>
    <w:rsid w:val="002858DB"/>
    <w:rsid w:val="00286A94"/>
    <w:rsid w:val="00287245"/>
    <w:rsid w:val="00291D8F"/>
    <w:rsid w:val="00295C52"/>
    <w:rsid w:val="002A00EB"/>
    <w:rsid w:val="002A0D93"/>
    <w:rsid w:val="002A2F0F"/>
    <w:rsid w:val="002A40DB"/>
    <w:rsid w:val="002A425F"/>
    <w:rsid w:val="002A5860"/>
    <w:rsid w:val="002A67F0"/>
    <w:rsid w:val="002A6EA2"/>
    <w:rsid w:val="002A707B"/>
    <w:rsid w:val="002B0C81"/>
    <w:rsid w:val="002B2ADC"/>
    <w:rsid w:val="002B476E"/>
    <w:rsid w:val="002C0381"/>
    <w:rsid w:val="002C2244"/>
    <w:rsid w:val="002C247D"/>
    <w:rsid w:val="002C6309"/>
    <w:rsid w:val="002C698D"/>
    <w:rsid w:val="002D1DFA"/>
    <w:rsid w:val="002D5B8E"/>
    <w:rsid w:val="002D7317"/>
    <w:rsid w:val="002E035F"/>
    <w:rsid w:val="002E1833"/>
    <w:rsid w:val="002E52A1"/>
    <w:rsid w:val="002F1BE4"/>
    <w:rsid w:val="002F2581"/>
    <w:rsid w:val="002F3581"/>
    <w:rsid w:val="002F3737"/>
    <w:rsid w:val="002F53CE"/>
    <w:rsid w:val="002F5F20"/>
    <w:rsid w:val="002F73D5"/>
    <w:rsid w:val="00300D11"/>
    <w:rsid w:val="003015C7"/>
    <w:rsid w:val="003075F4"/>
    <w:rsid w:val="0031041B"/>
    <w:rsid w:val="00310F43"/>
    <w:rsid w:val="00311886"/>
    <w:rsid w:val="00312B77"/>
    <w:rsid w:val="00313EA4"/>
    <w:rsid w:val="00314686"/>
    <w:rsid w:val="003215BC"/>
    <w:rsid w:val="003217C1"/>
    <w:rsid w:val="00322AAF"/>
    <w:rsid w:val="0032448C"/>
    <w:rsid w:val="00326CF3"/>
    <w:rsid w:val="003307FC"/>
    <w:rsid w:val="00331277"/>
    <w:rsid w:val="00334D69"/>
    <w:rsid w:val="00335787"/>
    <w:rsid w:val="00335A74"/>
    <w:rsid w:val="003374E1"/>
    <w:rsid w:val="00341663"/>
    <w:rsid w:val="00342319"/>
    <w:rsid w:val="00344352"/>
    <w:rsid w:val="003446EB"/>
    <w:rsid w:val="003463D8"/>
    <w:rsid w:val="003506BB"/>
    <w:rsid w:val="00354341"/>
    <w:rsid w:val="00357194"/>
    <w:rsid w:val="003578AB"/>
    <w:rsid w:val="003651C8"/>
    <w:rsid w:val="00365804"/>
    <w:rsid w:val="00370E10"/>
    <w:rsid w:val="00370FF4"/>
    <w:rsid w:val="003731B1"/>
    <w:rsid w:val="003823A0"/>
    <w:rsid w:val="003962CA"/>
    <w:rsid w:val="00396871"/>
    <w:rsid w:val="00397C65"/>
    <w:rsid w:val="003A3577"/>
    <w:rsid w:val="003A4E7E"/>
    <w:rsid w:val="003A5769"/>
    <w:rsid w:val="003A5E64"/>
    <w:rsid w:val="003B01EE"/>
    <w:rsid w:val="003B05AB"/>
    <w:rsid w:val="003B2A98"/>
    <w:rsid w:val="003C3AC3"/>
    <w:rsid w:val="003C7184"/>
    <w:rsid w:val="003D524E"/>
    <w:rsid w:val="003D5350"/>
    <w:rsid w:val="003D7ECC"/>
    <w:rsid w:val="003E267E"/>
    <w:rsid w:val="003E3272"/>
    <w:rsid w:val="003E3F4D"/>
    <w:rsid w:val="003E47F2"/>
    <w:rsid w:val="003E675F"/>
    <w:rsid w:val="003E7852"/>
    <w:rsid w:val="003F1C2B"/>
    <w:rsid w:val="003F1D0B"/>
    <w:rsid w:val="003F2F1B"/>
    <w:rsid w:val="003F3C74"/>
    <w:rsid w:val="003F429C"/>
    <w:rsid w:val="003F4B4B"/>
    <w:rsid w:val="003F6FFF"/>
    <w:rsid w:val="00400EA1"/>
    <w:rsid w:val="004016F7"/>
    <w:rsid w:val="004037BC"/>
    <w:rsid w:val="00405115"/>
    <w:rsid w:val="004051B7"/>
    <w:rsid w:val="004055D5"/>
    <w:rsid w:val="00406F32"/>
    <w:rsid w:val="00407A58"/>
    <w:rsid w:val="0041164E"/>
    <w:rsid w:val="00412173"/>
    <w:rsid w:val="00414329"/>
    <w:rsid w:val="004236E7"/>
    <w:rsid w:val="00427951"/>
    <w:rsid w:val="004311AE"/>
    <w:rsid w:val="004401CD"/>
    <w:rsid w:val="00440E0F"/>
    <w:rsid w:val="004412DB"/>
    <w:rsid w:val="004451E9"/>
    <w:rsid w:val="00445D18"/>
    <w:rsid w:val="00445EDB"/>
    <w:rsid w:val="00446636"/>
    <w:rsid w:val="00447D60"/>
    <w:rsid w:val="00450F50"/>
    <w:rsid w:val="0045227C"/>
    <w:rsid w:val="00454307"/>
    <w:rsid w:val="00455BD2"/>
    <w:rsid w:val="00460D06"/>
    <w:rsid w:val="0046133A"/>
    <w:rsid w:val="0046149A"/>
    <w:rsid w:val="00462C6F"/>
    <w:rsid w:val="00464B59"/>
    <w:rsid w:val="004726F0"/>
    <w:rsid w:val="004731B7"/>
    <w:rsid w:val="00474268"/>
    <w:rsid w:val="004746CB"/>
    <w:rsid w:val="00476815"/>
    <w:rsid w:val="00480943"/>
    <w:rsid w:val="004827DF"/>
    <w:rsid w:val="00483FE0"/>
    <w:rsid w:val="00493CD3"/>
    <w:rsid w:val="00493DDE"/>
    <w:rsid w:val="004942EB"/>
    <w:rsid w:val="004971D2"/>
    <w:rsid w:val="004A0BC5"/>
    <w:rsid w:val="004A570B"/>
    <w:rsid w:val="004A61A7"/>
    <w:rsid w:val="004A7B41"/>
    <w:rsid w:val="004B38B1"/>
    <w:rsid w:val="004B3C22"/>
    <w:rsid w:val="004B4DC2"/>
    <w:rsid w:val="004B5894"/>
    <w:rsid w:val="004B5D0A"/>
    <w:rsid w:val="004B72BC"/>
    <w:rsid w:val="004C1EC7"/>
    <w:rsid w:val="004C5170"/>
    <w:rsid w:val="004C6C91"/>
    <w:rsid w:val="004D09A6"/>
    <w:rsid w:val="004D0CDC"/>
    <w:rsid w:val="004D19BD"/>
    <w:rsid w:val="004D3417"/>
    <w:rsid w:val="004D4FC8"/>
    <w:rsid w:val="004E140E"/>
    <w:rsid w:val="004E1796"/>
    <w:rsid w:val="004E43F1"/>
    <w:rsid w:val="004F0448"/>
    <w:rsid w:val="004F0C3C"/>
    <w:rsid w:val="004F2871"/>
    <w:rsid w:val="004F5D23"/>
    <w:rsid w:val="00500387"/>
    <w:rsid w:val="005020D6"/>
    <w:rsid w:val="0050424F"/>
    <w:rsid w:val="00506FBC"/>
    <w:rsid w:val="00507257"/>
    <w:rsid w:val="00507839"/>
    <w:rsid w:val="00512388"/>
    <w:rsid w:val="0051438B"/>
    <w:rsid w:val="0051746A"/>
    <w:rsid w:val="0052319F"/>
    <w:rsid w:val="0052653B"/>
    <w:rsid w:val="00530ACD"/>
    <w:rsid w:val="00530F1A"/>
    <w:rsid w:val="0053500A"/>
    <w:rsid w:val="00535229"/>
    <w:rsid w:val="00536C18"/>
    <w:rsid w:val="00537656"/>
    <w:rsid w:val="00541D5C"/>
    <w:rsid w:val="005427AD"/>
    <w:rsid w:val="00543BDC"/>
    <w:rsid w:val="005452E6"/>
    <w:rsid w:val="00553CF1"/>
    <w:rsid w:val="0056693C"/>
    <w:rsid w:val="00567620"/>
    <w:rsid w:val="00572356"/>
    <w:rsid w:val="005745E6"/>
    <w:rsid w:val="005769EF"/>
    <w:rsid w:val="00576F53"/>
    <w:rsid w:val="005775A0"/>
    <w:rsid w:val="00581831"/>
    <w:rsid w:val="00583FC7"/>
    <w:rsid w:val="00585207"/>
    <w:rsid w:val="005852E5"/>
    <w:rsid w:val="005863F9"/>
    <w:rsid w:val="00586E06"/>
    <w:rsid w:val="00590FA6"/>
    <w:rsid w:val="00594E9E"/>
    <w:rsid w:val="005974E1"/>
    <w:rsid w:val="005A2926"/>
    <w:rsid w:val="005A4001"/>
    <w:rsid w:val="005A61E4"/>
    <w:rsid w:val="005B5DB1"/>
    <w:rsid w:val="005B77EC"/>
    <w:rsid w:val="005C2B5D"/>
    <w:rsid w:val="005C45AC"/>
    <w:rsid w:val="005C492C"/>
    <w:rsid w:val="005C6E74"/>
    <w:rsid w:val="005D1CE3"/>
    <w:rsid w:val="005D4730"/>
    <w:rsid w:val="005D50DC"/>
    <w:rsid w:val="005D51D2"/>
    <w:rsid w:val="005D64FE"/>
    <w:rsid w:val="005E1855"/>
    <w:rsid w:val="005E311E"/>
    <w:rsid w:val="005E3357"/>
    <w:rsid w:val="005E487D"/>
    <w:rsid w:val="005E4D24"/>
    <w:rsid w:val="005E5173"/>
    <w:rsid w:val="005F14D3"/>
    <w:rsid w:val="005F3982"/>
    <w:rsid w:val="005F3FE4"/>
    <w:rsid w:val="005F642A"/>
    <w:rsid w:val="005F6994"/>
    <w:rsid w:val="005F6E12"/>
    <w:rsid w:val="00603E73"/>
    <w:rsid w:val="00605C56"/>
    <w:rsid w:val="00621B24"/>
    <w:rsid w:val="006235A7"/>
    <w:rsid w:val="00624DA0"/>
    <w:rsid w:val="00630135"/>
    <w:rsid w:val="00632242"/>
    <w:rsid w:val="00633854"/>
    <w:rsid w:val="00634FB6"/>
    <w:rsid w:val="00635BAC"/>
    <w:rsid w:val="00636677"/>
    <w:rsid w:val="00637BF4"/>
    <w:rsid w:val="006403C6"/>
    <w:rsid w:val="006407A2"/>
    <w:rsid w:val="00640A21"/>
    <w:rsid w:val="00641C22"/>
    <w:rsid w:val="00645A06"/>
    <w:rsid w:val="00646517"/>
    <w:rsid w:val="00647698"/>
    <w:rsid w:val="00652F3E"/>
    <w:rsid w:val="006553CE"/>
    <w:rsid w:val="006567BF"/>
    <w:rsid w:val="00660097"/>
    <w:rsid w:val="00663FAB"/>
    <w:rsid w:val="006658F3"/>
    <w:rsid w:val="00665D47"/>
    <w:rsid w:val="00666A5A"/>
    <w:rsid w:val="006670CE"/>
    <w:rsid w:val="00673F39"/>
    <w:rsid w:val="00674FC0"/>
    <w:rsid w:val="006771F8"/>
    <w:rsid w:val="00677DC9"/>
    <w:rsid w:val="00680473"/>
    <w:rsid w:val="00681B16"/>
    <w:rsid w:val="00683052"/>
    <w:rsid w:val="0068334E"/>
    <w:rsid w:val="00684283"/>
    <w:rsid w:val="00686206"/>
    <w:rsid w:val="0069008F"/>
    <w:rsid w:val="00691566"/>
    <w:rsid w:val="00693419"/>
    <w:rsid w:val="0069391D"/>
    <w:rsid w:val="006944E2"/>
    <w:rsid w:val="00696CAE"/>
    <w:rsid w:val="006A1876"/>
    <w:rsid w:val="006A3799"/>
    <w:rsid w:val="006A4994"/>
    <w:rsid w:val="006A7A15"/>
    <w:rsid w:val="006B102A"/>
    <w:rsid w:val="006B66B5"/>
    <w:rsid w:val="006B69CC"/>
    <w:rsid w:val="006C5373"/>
    <w:rsid w:val="006C6DE1"/>
    <w:rsid w:val="006C6F9D"/>
    <w:rsid w:val="006D30A2"/>
    <w:rsid w:val="006D3171"/>
    <w:rsid w:val="006D7866"/>
    <w:rsid w:val="006E02ED"/>
    <w:rsid w:val="006E10A6"/>
    <w:rsid w:val="006E110A"/>
    <w:rsid w:val="006E2CB6"/>
    <w:rsid w:val="006F21EE"/>
    <w:rsid w:val="006F366A"/>
    <w:rsid w:val="006F3EC3"/>
    <w:rsid w:val="007000C3"/>
    <w:rsid w:val="007004CA"/>
    <w:rsid w:val="007035A0"/>
    <w:rsid w:val="007114D5"/>
    <w:rsid w:val="007116D4"/>
    <w:rsid w:val="0071172C"/>
    <w:rsid w:val="007125F6"/>
    <w:rsid w:val="00712A68"/>
    <w:rsid w:val="00715579"/>
    <w:rsid w:val="007221FC"/>
    <w:rsid w:val="00722332"/>
    <w:rsid w:val="00724B67"/>
    <w:rsid w:val="007268C7"/>
    <w:rsid w:val="00727578"/>
    <w:rsid w:val="0073196C"/>
    <w:rsid w:val="00731F71"/>
    <w:rsid w:val="007332D7"/>
    <w:rsid w:val="00733D6F"/>
    <w:rsid w:val="00734FB0"/>
    <w:rsid w:val="00737212"/>
    <w:rsid w:val="00741C92"/>
    <w:rsid w:val="00743D47"/>
    <w:rsid w:val="00747D4C"/>
    <w:rsid w:val="007502F0"/>
    <w:rsid w:val="00751954"/>
    <w:rsid w:val="00752124"/>
    <w:rsid w:val="00752A22"/>
    <w:rsid w:val="00753E23"/>
    <w:rsid w:val="007564B1"/>
    <w:rsid w:val="00760923"/>
    <w:rsid w:val="00764649"/>
    <w:rsid w:val="00770087"/>
    <w:rsid w:val="0077037E"/>
    <w:rsid w:val="00772FDA"/>
    <w:rsid w:val="0077631C"/>
    <w:rsid w:val="007767C9"/>
    <w:rsid w:val="00776A61"/>
    <w:rsid w:val="00780F03"/>
    <w:rsid w:val="007810E4"/>
    <w:rsid w:val="00781E31"/>
    <w:rsid w:val="00784744"/>
    <w:rsid w:val="00792A83"/>
    <w:rsid w:val="00792C18"/>
    <w:rsid w:val="00795765"/>
    <w:rsid w:val="007A2DAF"/>
    <w:rsid w:val="007A4479"/>
    <w:rsid w:val="007A73D1"/>
    <w:rsid w:val="007B0341"/>
    <w:rsid w:val="007B1D92"/>
    <w:rsid w:val="007B26C0"/>
    <w:rsid w:val="007B617A"/>
    <w:rsid w:val="007C03C6"/>
    <w:rsid w:val="007C1009"/>
    <w:rsid w:val="007C381E"/>
    <w:rsid w:val="007C3989"/>
    <w:rsid w:val="007C6FBF"/>
    <w:rsid w:val="007D04A3"/>
    <w:rsid w:val="007D07E4"/>
    <w:rsid w:val="007D0B16"/>
    <w:rsid w:val="007D1330"/>
    <w:rsid w:val="007D3311"/>
    <w:rsid w:val="007D46AF"/>
    <w:rsid w:val="007E1F96"/>
    <w:rsid w:val="007E66B9"/>
    <w:rsid w:val="007F1487"/>
    <w:rsid w:val="007F2C48"/>
    <w:rsid w:val="007F4619"/>
    <w:rsid w:val="007F48B6"/>
    <w:rsid w:val="007F5B8C"/>
    <w:rsid w:val="0080289B"/>
    <w:rsid w:val="00812CD9"/>
    <w:rsid w:val="00814EDA"/>
    <w:rsid w:val="00816D16"/>
    <w:rsid w:val="0082432D"/>
    <w:rsid w:val="00825BBB"/>
    <w:rsid w:val="00826848"/>
    <w:rsid w:val="00826FB3"/>
    <w:rsid w:val="008345F8"/>
    <w:rsid w:val="00841AE8"/>
    <w:rsid w:val="00842C7B"/>
    <w:rsid w:val="00846D3E"/>
    <w:rsid w:val="008470D6"/>
    <w:rsid w:val="00852164"/>
    <w:rsid w:val="00852A52"/>
    <w:rsid w:val="00857393"/>
    <w:rsid w:val="00860B7F"/>
    <w:rsid w:val="00862359"/>
    <w:rsid w:val="00865816"/>
    <w:rsid w:val="008662EF"/>
    <w:rsid w:val="00870477"/>
    <w:rsid w:val="00873371"/>
    <w:rsid w:val="008733D1"/>
    <w:rsid w:val="0087472E"/>
    <w:rsid w:val="008760F3"/>
    <w:rsid w:val="00877EB5"/>
    <w:rsid w:val="008842A9"/>
    <w:rsid w:val="008852FC"/>
    <w:rsid w:val="00890194"/>
    <w:rsid w:val="00891729"/>
    <w:rsid w:val="0089188D"/>
    <w:rsid w:val="008918FC"/>
    <w:rsid w:val="008951E0"/>
    <w:rsid w:val="00896A97"/>
    <w:rsid w:val="00897751"/>
    <w:rsid w:val="008A72B5"/>
    <w:rsid w:val="008B01F2"/>
    <w:rsid w:val="008B2005"/>
    <w:rsid w:val="008B3EDE"/>
    <w:rsid w:val="008B7F8E"/>
    <w:rsid w:val="008C19A3"/>
    <w:rsid w:val="008C31F9"/>
    <w:rsid w:val="008D11ED"/>
    <w:rsid w:val="008E011F"/>
    <w:rsid w:val="008E02EF"/>
    <w:rsid w:val="008E15EF"/>
    <w:rsid w:val="008E1EF2"/>
    <w:rsid w:val="008E2A4F"/>
    <w:rsid w:val="008E3406"/>
    <w:rsid w:val="008E3862"/>
    <w:rsid w:val="008E51E4"/>
    <w:rsid w:val="008E60F5"/>
    <w:rsid w:val="008E7D94"/>
    <w:rsid w:val="008F0D24"/>
    <w:rsid w:val="008F46D2"/>
    <w:rsid w:val="009008AD"/>
    <w:rsid w:val="009043F9"/>
    <w:rsid w:val="00906928"/>
    <w:rsid w:val="0091224C"/>
    <w:rsid w:val="009135F1"/>
    <w:rsid w:val="00913BC8"/>
    <w:rsid w:val="00913DD1"/>
    <w:rsid w:val="00920293"/>
    <w:rsid w:val="00920A3B"/>
    <w:rsid w:val="009229BC"/>
    <w:rsid w:val="0092309D"/>
    <w:rsid w:val="009253B3"/>
    <w:rsid w:val="00926A2A"/>
    <w:rsid w:val="00927798"/>
    <w:rsid w:val="0093258E"/>
    <w:rsid w:val="009326D7"/>
    <w:rsid w:val="0093458A"/>
    <w:rsid w:val="00935775"/>
    <w:rsid w:val="00944684"/>
    <w:rsid w:val="009510A3"/>
    <w:rsid w:val="0095371A"/>
    <w:rsid w:val="0095476B"/>
    <w:rsid w:val="00956E8F"/>
    <w:rsid w:val="00962D04"/>
    <w:rsid w:val="00965358"/>
    <w:rsid w:val="009677EE"/>
    <w:rsid w:val="00967AF4"/>
    <w:rsid w:val="009701D7"/>
    <w:rsid w:val="00971B00"/>
    <w:rsid w:val="00972EA4"/>
    <w:rsid w:val="0097320C"/>
    <w:rsid w:val="00973C18"/>
    <w:rsid w:val="00973E29"/>
    <w:rsid w:val="0097427B"/>
    <w:rsid w:val="0097527A"/>
    <w:rsid w:val="009769E9"/>
    <w:rsid w:val="00976CD1"/>
    <w:rsid w:val="009809F1"/>
    <w:rsid w:val="00982422"/>
    <w:rsid w:val="009839EA"/>
    <w:rsid w:val="00983D3B"/>
    <w:rsid w:val="00983FD0"/>
    <w:rsid w:val="00985ED0"/>
    <w:rsid w:val="00986355"/>
    <w:rsid w:val="00986A7C"/>
    <w:rsid w:val="00987C61"/>
    <w:rsid w:val="00990B41"/>
    <w:rsid w:val="00993E95"/>
    <w:rsid w:val="00994B4C"/>
    <w:rsid w:val="00994E66"/>
    <w:rsid w:val="00995A96"/>
    <w:rsid w:val="009A2B9D"/>
    <w:rsid w:val="009A2FB8"/>
    <w:rsid w:val="009A57DD"/>
    <w:rsid w:val="009B24DB"/>
    <w:rsid w:val="009B2712"/>
    <w:rsid w:val="009B326E"/>
    <w:rsid w:val="009B3A0D"/>
    <w:rsid w:val="009B4C61"/>
    <w:rsid w:val="009C2A9D"/>
    <w:rsid w:val="009C4B5B"/>
    <w:rsid w:val="009C5C34"/>
    <w:rsid w:val="009D0747"/>
    <w:rsid w:val="009D405F"/>
    <w:rsid w:val="009E3B81"/>
    <w:rsid w:val="009E4317"/>
    <w:rsid w:val="009E593A"/>
    <w:rsid w:val="009E76CE"/>
    <w:rsid w:val="009F0289"/>
    <w:rsid w:val="00A01C33"/>
    <w:rsid w:val="00A0473C"/>
    <w:rsid w:val="00A0499B"/>
    <w:rsid w:val="00A0522E"/>
    <w:rsid w:val="00A0661A"/>
    <w:rsid w:val="00A11B97"/>
    <w:rsid w:val="00A1299C"/>
    <w:rsid w:val="00A13CA2"/>
    <w:rsid w:val="00A17C97"/>
    <w:rsid w:val="00A17CE7"/>
    <w:rsid w:val="00A20188"/>
    <w:rsid w:val="00A2207C"/>
    <w:rsid w:val="00A23CDC"/>
    <w:rsid w:val="00A40456"/>
    <w:rsid w:val="00A43AB1"/>
    <w:rsid w:val="00A44C06"/>
    <w:rsid w:val="00A47345"/>
    <w:rsid w:val="00A47FD9"/>
    <w:rsid w:val="00A50F68"/>
    <w:rsid w:val="00A5391C"/>
    <w:rsid w:val="00A55124"/>
    <w:rsid w:val="00A56D68"/>
    <w:rsid w:val="00A66ABC"/>
    <w:rsid w:val="00A71C99"/>
    <w:rsid w:val="00A72E31"/>
    <w:rsid w:val="00A7481C"/>
    <w:rsid w:val="00A7691F"/>
    <w:rsid w:val="00A824E2"/>
    <w:rsid w:val="00A831A4"/>
    <w:rsid w:val="00A83476"/>
    <w:rsid w:val="00A868CC"/>
    <w:rsid w:val="00A879A0"/>
    <w:rsid w:val="00A90CD4"/>
    <w:rsid w:val="00A9380F"/>
    <w:rsid w:val="00A93F98"/>
    <w:rsid w:val="00A966B9"/>
    <w:rsid w:val="00AA0CAA"/>
    <w:rsid w:val="00AA2167"/>
    <w:rsid w:val="00AA27B4"/>
    <w:rsid w:val="00AA30A6"/>
    <w:rsid w:val="00AA4C7E"/>
    <w:rsid w:val="00AA6F44"/>
    <w:rsid w:val="00AB15E5"/>
    <w:rsid w:val="00AB4007"/>
    <w:rsid w:val="00AB4660"/>
    <w:rsid w:val="00AC1199"/>
    <w:rsid w:val="00AC2C13"/>
    <w:rsid w:val="00AC52B6"/>
    <w:rsid w:val="00AC6466"/>
    <w:rsid w:val="00AC7B1A"/>
    <w:rsid w:val="00AD054A"/>
    <w:rsid w:val="00AD2A93"/>
    <w:rsid w:val="00AD3536"/>
    <w:rsid w:val="00AD49D8"/>
    <w:rsid w:val="00AD734C"/>
    <w:rsid w:val="00AE0464"/>
    <w:rsid w:val="00AE2DD6"/>
    <w:rsid w:val="00AE3F2A"/>
    <w:rsid w:val="00AE40B3"/>
    <w:rsid w:val="00AE60E7"/>
    <w:rsid w:val="00AE6301"/>
    <w:rsid w:val="00AE72DD"/>
    <w:rsid w:val="00AF1AF8"/>
    <w:rsid w:val="00AF2915"/>
    <w:rsid w:val="00AF48D3"/>
    <w:rsid w:val="00AF4FC0"/>
    <w:rsid w:val="00AF5BA8"/>
    <w:rsid w:val="00AF6B14"/>
    <w:rsid w:val="00AF783E"/>
    <w:rsid w:val="00B00AF7"/>
    <w:rsid w:val="00B03045"/>
    <w:rsid w:val="00B05F7A"/>
    <w:rsid w:val="00B109E3"/>
    <w:rsid w:val="00B12D58"/>
    <w:rsid w:val="00B1391E"/>
    <w:rsid w:val="00B14D0D"/>
    <w:rsid w:val="00B1508D"/>
    <w:rsid w:val="00B159B1"/>
    <w:rsid w:val="00B16C98"/>
    <w:rsid w:val="00B264B3"/>
    <w:rsid w:val="00B276DD"/>
    <w:rsid w:val="00B34DEF"/>
    <w:rsid w:val="00B35BEC"/>
    <w:rsid w:val="00B3714E"/>
    <w:rsid w:val="00B40521"/>
    <w:rsid w:val="00B41F27"/>
    <w:rsid w:val="00B433A9"/>
    <w:rsid w:val="00B433D6"/>
    <w:rsid w:val="00B43ABB"/>
    <w:rsid w:val="00B43B28"/>
    <w:rsid w:val="00B4409B"/>
    <w:rsid w:val="00B4539D"/>
    <w:rsid w:val="00B466FA"/>
    <w:rsid w:val="00B47B04"/>
    <w:rsid w:val="00B518CC"/>
    <w:rsid w:val="00B5342B"/>
    <w:rsid w:val="00B556BA"/>
    <w:rsid w:val="00B6026A"/>
    <w:rsid w:val="00B63494"/>
    <w:rsid w:val="00B669E9"/>
    <w:rsid w:val="00B72058"/>
    <w:rsid w:val="00B769FE"/>
    <w:rsid w:val="00B771FC"/>
    <w:rsid w:val="00B77C28"/>
    <w:rsid w:val="00B8048F"/>
    <w:rsid w:val="00B82E79"/>
    <w:rsid w:val="00B83FBD"/>
    <w:rsid w:val="00B850FF"/>
    <w:rsid w:val="00B86A75"/>
    <w:rsid w:val="00B86C22"/>
    <w:rsid w:val="00B95F2E"/>
    <w:rsid w:val="00B97270"/>
    <w:rsid w:val="00BA0025"/>
    <w:rsid w:val="00BA0723"/>
    <w:rsid w:val="00BA1876"/>
    <w:rsid w:val="00BA312F"/>
    <w:rsid w:val="00BA39D4"/>
    <w:rsid w:val="00BA6A5B"/>
    <w:rsid w:val="00BB0091"/>
    <w:rsid w:val="00BB248F"/>
    <w:rsid w:val="00BB7C46"/>
    <w:rsid w:val="00BC2ECA"/>
    <w:rsid w:val="00BC4AFA"/>
    <w:rsid w:val="00BC76CA"/>
    <w:rsid w:val="00BC79E3"/>
    <w:rsid w:val="00BD1F82"/>
    <w:rsid w:val="00BD3181"/>
    <w:rsid w:val="00BD3221"/>
    <w:rsid w:val="00BD344B"/>
    <w:rsid w:val="00BD5E4E"/>
    <w:rsid w:val="00BD6A47"/>
    <w:rsid w:val="00BE1AA8"/>
    <w:rsid w:val="00BE352E"/>
    <w:rsid w:val="00BE4AEE"/>
    <w:rsid w:val="00BF177D"/>
    <w:rsid w:val="00C02DAE"/>
    <w:rsid w:val="00C146C1"/>
    <w:rsid w:val="00C157BF"/>
    <w:rsid w:val="00C1682A"/>
    <w:rsid w:val="00C20646"/>
    <w:rsid w:val="00C20A19"/>
    <w:rsid w:val="00C21254"/>
    <w:rsid w:val="00C23119"/>
    <w:rsid w:val="00C267AD"/>
    <w:rsid w:val="00C3179E"/>
    <w:rsid w:val="00C338F6"/>
    <w:rsid w:val="00C33C70"/>
    <w:rsid w:val="00C346EC"/>
    <w:rsid w:val="00C34F1D"/>
    <w:rsid w:val="00C35365"/>
    <w:rsid w:val="00C36351"/>
    <w:rsid w:val="00C40B67"/>
    <w:rsid w:val="00C41B2F"/>
    <w:rsid w:val="00C423C5"/>
    <w:rsid w:val="00C4398C"/>
    <w:rsid w:val="00C45105"/>
    <w:rsid w:val="00C45C6A"/>
    <w:rsid w:val="00C50AA4"/>
    <w:rsid w:val="00C51840"/>
    <w:rsid w:val="00C53D44"/>
    <w:rsid w:val="00C57C41"/>
    <w:rsid w:val="00C62816"/>
    <w:rsid w:val="00C649D8"/>
    <w:rsid w:val="00C64A59"/>
    <w:rsid w:val="00C64D60"/>
    <w:rsid w:val="00C672B8"/>
    <w:rsid w:val="00C70114"/>
    <w:rsid w:val="00C7343C"/>
    <w:rsid w:val="00C75188"/>
    <w:rsid w:val="00C7716A"/>
    <w:rsid w:val="00C77BCF"/>
    <w:rsid w:val="00C84B7E"/>
    <w:rsid w:val="00C85FB1"/>
    <w:rsid w:val="00C861D6"/>
    <w:rsid w:val="00C94D59"/>
    <w:rsid w:val="00C979E8"/>
    <w:rsid w:val="00CA3081"/>
    <w:rsid w:val="00CA32BA"/>
    <w:rsid w:val="00CA65C7"/>
    <w:rsid w:val="00CA7131"/>
    <w:rsid w:val="00CB0B37"/>
    <w:rsid w:val="00CB4298"/>
    <w:rsid w:val="00CB4D2A"/>
    <w:rsid w:val="00CB4DCD"/>
    <w:rsid w:val="00CB64F8"/>
    <w:rsid w:val="00CB793E"/>
    <w:rsid w:val="00CC0EDF"/>
    <w:rsid w:val="00CC19CC"/>
    <w:rsid w:val="00CC4962"/>
    <w:rsid w:val="00CC5013"/>
    <w:rsid w:val="00CC5511"/>
    <w:rsid w:val="00CC5D3A"/>
    <w:rsid w:val="00CC608D"/>
    <w:rsid w:val="00CD08DD"/>
    <w:rsid w:val="00CD2591"/>
    <w:rsid w:val="00CD29AD"/>
    <w:rsid w:val="00CE02F7"/>
    <w:rsid w:val="00CE2AD7"/>
    <w:rsid w:val="00CE578F"/>
    <w:rsid w:val="00CE68C6"/>
    <w:rsid w:val="00CF51F4"/>
    <w:rsid w:val="00D0020F"/>
    <w:rsid w:val="00D019D5"/>
    <w:rsid w:val="00D02024"/>
    <w:rsid w:val="00D02542"/>
    <w:rsid w:val="00D025C0"/>
    <w:rsid w:val="00D02D7B"/>
    <w:rsid w:val="00D02ECF"/>
    <w:rsid w:val="00D033E6"/>
    <w:rsid w:val="00D03FF9"/>
    <w:rsid w:val="00D10629"/>
    <w:rsid w:val="00D109B4"/>
    <w:rsid w:val="00D10AE2"/>
    <w:rsid w:val="00D13648"/>
    <w:rsid w:val="00D14281"/>
    <w:rsid w:val="00D14F55"/>
    <w:rsid w:val="00D16B0A"/>
    <w:rsid w:val="00D202C7"/>
    <w:rsid w:val="00D23E87"/>
    <w:rsid w:val="00D25797"/>
    <w:rsid w:val="00D267EF"/>
    <w:rsid w:val="00D2700A"/>
    <w:rsid w:val="00D277AF"/>
    <w:rsid w:val="00D31298"/>
    <w:rsid w:val="00D33EEE"/>
    <w:rsid w:val="00D424E7"/>
    <w:rsid w:val="00D4368A"/>
    <w:rsid w:val="00D445EE"/>
    <w:rsid w:val="00D5539B"/>
    <w:rsid w:val="00D56A66"/>
    <w:rsid w:val="00D57B5E"/>
    <w:rsid w:val="00D60098"/>
    <w:rsid w:val="00D607F6"/>
    <w:rsid w:val="00D60868"/>
    <w:rsid w:val="00D61CD1"/>
    <w:rsid w:val="00D621AD"/>
    <w:rsid w:val="00D63E5E"/>
    <w:rsid w:val="00D64991"/>
    <w:rsid w:val="00D65A79"/>
    <w:rsid w:val="00D65EFF"/>
    <w:rsid w:val="00D66A29"/>
    <w:rsid w:val="00D7138C"/>
    <w:rsid w:val="00D776B9"/>
    <w:rsid w:val="00D80556"/>
    <w:rsid w:val="00D8140D"/>
    <w:rsid w:val="00D82063"/>
    <w:rsid w:val="00D838BC"/>
    <w:rsid w:val="00D84DC7"/>
    <w:rsid w:val="00D86863"/>
    <w:rsid w:val="00D9310D"/>
    <w:rsid w:val="00D943F8"/>
    <w:rsid w:val="00D95DE7"/>
    <w:rsid w:val="00D9606D"/>
    <w:rsid w:val="00DA262B"/>
    <w:rsid w:val="00DA2CBF"/>
    <w:rsid w:val="00DA4300"/>
    <w:rsid w:val="00DA5606"/>
    <w:rsid w:val="00DA6E52"/>
    <w:rsid w:val="00DB4E36"/>
    <w:rsid w:val="00DB6C2C"/>
    <w:rsid w:val="00DC0751"/>
    <w:rsid w:val="00DC0C42"/>
    <w:rsid w:val="00DC2517"/>
    <w:rsid w:val="00DD0557"/>
    <w:rsid w:val="00DD15E8"/>
    <w:rsid w:val="00DD576B"/>
    <w:rsid w:val="00DD5D86"/>
    <w:rsid w:val="00DE395D"/>
    <w:rsid w:val="00DE3A91"/>
    <w:rsid w:val="00DE559B"/>
    <w:rsid w:val="00DF1AA1"/>
    <w:rsid w:val="00DF39B9"/>
    <w:rsid w:val="00DF47BB"/>
    <w:rsid w:val="00E02594"/>
    <w:rsid w:val="00E03E37"/>
    <w:rsid w:val="00E046B3"/>
    <w:rsid w:val="00E04E7A"/>
    <w:rsid w:val="00E06E09"/>
    <w:rsid w:val="00E11A2D"/>
    <w:rsid w:val="00E11B6B"/>
    <w:rsid w:val="00E15816"/>
    <w:rsid w:val="00E1650C"/>
    <w:rsid w:val="00E23224"/>
    <w:rsid w:val="00E252B7"/>
    <w:rsid w:val="00E30ABE"/>
    <w:rsid w:val="00E30CCB"/>
    <w:rsid w:val="00E3187E"/>
    <w:rsid w:val="00E32802"/>
    <w:rsid w:val="00E32AD4"/>
    <w:rsid w:val="00E32E79"/>
    <w:rsid w:val="00E34DAE"/>
    <w:rsid w:val="00E368D8"/>
    <w:rsid w:val="00E3765B"/>
    <w:rsid w:val="00E41108"/>
    <w:rsid w:val="00E4145E"/>
    <w:rsid w:val="00E419F6"/>
    <w:rsid w:val="00E425FD"/>
    <w:rsid w:val="00E52CF1"/>
    <w:rsid w:val="00E553B3"/>
    <w:rsid w:val="00E57DB4"/>
    <w:rsid w:val="00E60390"/>
    <w:rsid w:val="00E608F2"/>
    <w:rsid w:val="00E6305B"/>
    <w:rsid w:val="00E64EF4"/>
    <w:rsid w:val="00E66585"/>
    <w:rsid w:val="00E713FA"/>
    <w:rsid w:val="00E72374"/>
    <w:rsid w:val="00E7378B"/>
    <w:rsid w:val="00E75C18"/>
    <w:rsid w:val="00E774F8"/>
    <w:rsid w:val="00E8108B"/>
    <w:rsid w:val="00E83BD9"/>
    <w:rsid w:val="00E83BFE"/>
    <w:rsid w:val="00E86410"/>
    <w:rsid w:val="00E8788A"/>
    <w:rsid w:val="00E87B50"/>
    <w:rsid w:val="00E92627"/>
    <w:rsid w:val="00E93430"/>
    <w:rsid w:val="00E9369B"/>
    <w:rsid w:val="00E941A9"/>
    <w:rsid w:val="00E97D54"/>
    <w:rsid w:val="00EA24A1"/>
    <w:rsid w:val="00EA2B51"/>
    <w:rsid w:val="00EA52F4"/>
    <w:rsid w:val="00EB0CF5"/>
    <w:rsid w:val="00EB0E6A"/>
    <w:rsid w:val="00EB1214"/>
    <w:rsid w:val="00EC22F0"/>
    <w:rsid w:val="00EC3B42"/>
    <w:rsid w:val="00EC5B3A"/>
    <w:rsid w:val="00EC6D9E"/>
    <w:rsid w:val="00EC722B"/>
    <w:rsid w:val="00ED0EB9"/>
    <w:rsid w:val="00ED1579"/>
    <w:rsid w:val="00ED1C8A"/>
    <w:rsid w:val="00ED2704"/>
    <w:rsid w:val="00ED5DDB"/>
    <w:rsid w:val="00ED6715"/>
    <w:rsid w:val="00EE4C71"/>
    <w:rsid w:val="00EE648E"/>
    <w:rsid w:val="00EE71DB"/>
    <w:rsid w:val="00EF0B15"/>
    <w:rsid w:val="00EF284F"/>
    <w:rsid w:val="00EF2CA3"/>
    <w:rsid w:val="00EF7A6C"/>
    <w:rsid w:val="00EF7DB2"/>
    <w:rsid w:val="00EF7FA2"/>
    <w:rsid w:val="00F0393C"/>
    <w:rsid w:val="00F104DB"/>
    <w:rsid w:val="00F11645"/>
    <w:rsid w:val="00F1190D"/>
    <w:rsid w:val="00F12298"/>
    <w:rsid w:val="00F1297C"/>
    <w:rsid w:val="00F12B00"/>
    <w:rsid w:val="00F12C4A"/>
    <w:rsid w:val="00F13E7C"/>
    <w:rsid w:val="00F13EE1"/>
    <w:rsid w:val="00F1449D"/>
    <w:rsid w:val="00F16A09"/>
    <w:rsid w:val="00F17DFD"/>
    <w:rsid w:val="00F21EC6"/>
    <w:rsid w:val="00F23EEA"/>
    <w:rsid w:val="00F253E2"/>
    <w:rsid w:val="00F26C32"/>
    <w:rsid w:val="00F32C60"/>
    <w:rsid w:val="00F33C28"/>
    <w:rsid w:val="00F3755E"/>
    <w:rsid w:val="00F40438"/>
    <w:rsid w:val="00F4160F"/>
    <w:rsid w:val="00F44123"/>
    <w:rsid w:val="00F448BB"/>
    <w:rsid w:val="00F45FBE"/>
    <w:rsid w:val="00F47873"/>
    <w:rsid w:val="00F47B57"/>
    <w:rsid w:val="00F50994"/>
    <w:rsid w:val="00F52CEA"/>
    <w:rsid w:val="00F53ED4"/>
    <w:rsid w:val="00F56453"/>
    <w:rsid w:val="00F5695D"/>
    <w:rsid w:val="00F6153A"/>
    <w:rsid w:val="00F630CB"/>
    <w:rsid w:val="00F63723"/>
    <w:rsid w:val="00F65E96"/>
    <w:rsid w:val="00F6603A"/>
    <w:rsid w:val="00F67FB9"/>
    <w:rsid w:val="00F7271E"/>
    <w:rsid w:val="00F72B32"/>
    <w:rsid w:val="00F74C69"/>
    <w:rsid w:val="00F74EEE"/>
    <w:rsid w:val="00F7577F"/>
    <w:rsid w:val="00F82842"/>
    <w:rsid w:val="00F82E70"/>
    <w:rsid w:val="00F900EB"/>
    <w:rsid w:val="00F9046D"/>
    <w:rsid w:val="00F90765"/>
    <w:rsid w:val="00F90CAC"/>
    <w:rsid w:val="00FA05CD"/>
    <w:rsid w:val="00FA0F18"/>
    <w:rsid w:val="00FA1D21"/>
    <w:rsid w:val="00FA651B"/>
    <w:rsid w:val="00FA6807"/>
    <w:rsid w:val="00FB45BA"/>
    <w:rsid w:val="00FB68BD"/>
    <w:rsid w:val="00FB7EAF"/>
    <w:rsid w:val="00FC2307"/>
    <w:rsid w:val="00FC7AF5"/>
    <w:rsid w:val="00FD0F28"/>
    <w:rsid w:val="00FD2CBC"/>
    <w:rsid w:val="00FD34E5"/>
    <w:rsid w:val="00FD6D46"/>
    <w:rsid w:val="00FE2601"/>
    <w:rsid w:val="00FE319C"/>
    <w:rsid w:val="00FE41E0"/>
    <w:rsid w:val="00FF1706"/>
    <w:rsid w:val="00FF7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Body Text 2" w:uiPriority="99"/>
    <w:lsdException w:name="Strong" w:semiHidden="0" w:uiPriority="22"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1190D"/>
    <w:rPr>
      <w:sz w:val="24"/>
      <w:szCs w:val="24"/>
      <w:lang w:val="pl-PL" w:eastAsia="pl-PL"/>
    </w:rPr>
  </w:style>
  <w:style w:type="paragraph" w:styleId="Nagwek1">
    <w:name w:val="heading 1"/>
    <w:basedOn w:val="Normalny"/>
    <w:next w:val="Normalny"/>
    <w:link w:val="Nagwek1Znak"/>
    <w:qFormat/>
    <w:rsid w:val="00053B5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aliases w:val="Table long document"/>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semiHidden/>
    <w:unhideWhenUsed/>
    <w:rsid w:val="00620979"/>
    <w:rPr>
      <w:sz w:val="16"/>
      <w:szCs w:val="16"/>
    </w:rPr>
  </w:style>
  <w:style w:type="paragraph" w:styleId="Tekstkomentarza">
    <w:name w:val="annotation text"/>
    <w:basedOn w:val="Normalny"/>
    <w:link w:val="TekstkomentarzaZnak"/>
    <w:semiHidden/>
    <w:unhideWhenUsed/>
    <w:rsid w:val="00620979"/>
    <w:rPr>
      <w:sz w:val="20"/>
      <w:szCs w:val="20"/>
    </w:rPr>
  </w:style>
  <w:style w:type="character" w:customStyle="1" w:styleId="TekstkomentarzaZnak">
    <w:name w:val="Tekst komentarza Znak"/>
    <w:basedOn w:val="Domylnaczcionkaakapitu"/>
    <w:link w:val="Tekstkomentarza"/>
    <w:semiHidden/>
    <w:rsid w:val="00620979"/>
    <w:rPr>
      <w:lang w:val="pl-PL" w:eastAsia="pl-PL"/>
    </w:rPr>
  </w:style>
  <w:style w:type="paragraph" w:styleId="Tematkomentarza">
    <w:name w:val="annotation subject"/>
    <w:basedOn w:val="Tekstkomentarza"/>
    <w:next w:val="Tekstkomentarza"/>
    <w:link w:val="TematkomentarzaZnak"/>
    <w:semiHidden/>
    <w:unhideWhenUsed/>
    <w:rsid w:val="00620979"/>
    <w:rPr>
      <w:b/>
      <w:bCs/>
    </w:rPr>
  </w:style>
  <w:style w:type="character" w:customStyle="1" w:styleId="TematkomentarzaZnak">
    <w:name w:val="Temat komentarza Znak"/>
    <w:basedOn w:val="TekstkomentarzaZnak"/>
    <w:link w:val="Tematkomentarza"/>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aliases w:val="Nagłówek_ds_3"/>
    <w:basedOn w:val="Normalny"/>
    <w:link w:val="AkapitzlistZnak"/>
    <w:uiPriority w:val="34"/>
    <w:qFormat/>
    <w:rsid w:val="004A36F0"/>
    <w:pPr>
      <w:ind w:left="720"/>
      <w:contextualSpacing/>
    </w:pPr>
  </w:style>
  <w:style w:type="character" w:customStyle="1" w:styleId="Teksttreci2">
    <w:name w:val="Tekst treści (2)_"/>
    <w:link w:val="Teksttreci20"/>
    <w:uiPriority w:val="99"/>
    <w:rsid w:val="002C6309"/>
    <w:rPr>
      <w:b/>
      <w:bCs/>
      <w:shd w:val="clear" w:color="auto" w:fill="FFFFFF"/>
    </w:rPr>
  </w:style>
  <w:style w:type="paragraph" w:customStyle="1" w:styleId="Teksttreci20">
    <w:name w:val="Tekst treści (2)"/>
    <w:basedOn w:val="Normalny"/>
    <w:link w:val="Teksttreci2"/>
    <w:rsid w:val="002C6309"/>
    <w:pPr>
      <w:widowControl w:val="0"/>
      <w:shd w:val="clear" w:color="auto" w:fill="FFFFFF"/>
      <w:spacing w:after="60" w:line="0" w:lineRule="atLeast"/>
      <w:jc w:val="center"/>
    </w:pPr>
    <w:rPr>
      <w:b/>
      <w:bCs/>
      <w:sz w:val="20"/>
      <w:szCs w:val="20"/>
      <w:lang w:val="en-US" w:eastAsia="en-US"/>
    </w:rPr>
  </w:style>
  <w:style w:type="paragraph" w:styleId="Tekstpodstawowywcity2">
    <w:name w:val="Body Text Indent 2"/>
    <w:basedOn w:val="Normalny"/>
    <w:link w:val="Tekstpodstawowywcity2Znak"/>
    <w:unhideWhenUsed/>
    <w:rsid w:val="002C6309"/>
    <w:pPr>
      <w:spacing w:after="120" w:line="480" w:lineRule="auto"/>
      <w:ind w:left="283"/>
    </w:pPr>
  </w:style>
  <w:style w:type="character" w:customStyle="1" w:styleId="Tekstpodstawowywcity2Znak">
    <w:name w:val="Tekst podstawowy wcięty 2 Znak"/>
    <w:basedOn w:val="Domylnaczcionkaakapitu"/>
    <w:link w:val="Tekstpodstawowywcity2"/>
    <w:rsid w:val="002C6309"/>
    <w:rPr>
      <w:sz w:val="24"/>
      <w:szCs w:val="24"/>
      <w:lang w:val="pl-PL" w:eastAsia="pl-PL"/>
    </w:rPr>
  </w:style>
  <w:style w:type="character" w:customStyle="1" w:styleId="AkapitzlistZnak">
    <w:name w:val="Akapit z listą Znak"/>
    <w:aliases w:val="Nagłówek_ds_3 Znak"/>
    <w:link w:val="Akapitzlist"/>
    <w:uiPriority w:val="34"/>
    <w:rsid w:val="00645A06"/>
    <w:rPr>
      <w:sz w:val="24"/>
      <w:szCs w:val="24"/>
      <w:lang w:val="pl-PL" w:eastAsia="pl-PL"/>
    </w:rPr>
  </w:style>
  <w:style w:type="character" w:customStyle="1" w:styleId="Teksttreci">
    <w:name w:val="Tekst treści"/>
    <w:basedOn w:val="Domylnaczcionkaakapitu"/>
    <w:rsid w:val="00AA4C7E"/>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rPr>
  </w:style>
  <w:style w:type="character" w:customStyle="1" w:styleId="TeksttreciPogrubienie">
    <w:name w:val="Tekst treści + Pogrubienie"/>
    <w:basedOn w:val="Domylnaczcionkaakapitu"/>
    <w:rsid w:val="00AA4C7E"/>
    <w:rPr>
      <w:rFonts w:ascii="Times New Roman" w:eastAsia="Times New Roman" w:hAnsi="Times New Roman" w:cs="Times New Roman"/>
      <w:b/>
      <w:bCs/>
      <w:i w:val="0"/>
      <w:iCs w:val="0"/>
      <w:smallCaps w:val="0"/>
      <w:strike w:val="0"/>
      <w:color w:val="000000"/>
      <w:spacing w:val="0"/>
      <w:w w:val="100"/>
      <w:position w:val="0"/>
      <w:sz w:val="24"/>
      <w:szCs w:val="24"/>
      <w:u w:val="none"/>
      <w:lang w:val="pl-PL"/>
    </w:rPr>
  </w:style>
  <w:style w:type="character" w:customStyle="1" w:styleId="PogrubienieTeksttreci105pt">
    <w:name w:val="Pogrubienie;Tekst treści + 10;5 pt"/>
    <w:basedOn w:val="Domylnaczcionkaakapitu"/>
    <w:rsid w:val="00AA4C7E"/>
    <w:rPr>
      <w:rFonts w:ascii="Times New Roman" w:eastAsia="Times New Roman" w:hAnsi="Times New Roman" w:cs="Times New Roman"/>
      <w:b/>
      <w:bCs/>
      <w:i w:val="0"/>
      <w:iCs w:val="0"/>
      <w:smallCaps w:val="0"/>
      <w:strike w:val="0"/>
      <w:color w:val="000000"/>
      <w:spacing w:val="0"/>
      <w:w w:val="100"/>
      <w:position w:val="0"/>
      <w:sz w:val="21"/>
      <w:szCs w:val="21"/>
      <w:u w:val="none"/>
      <w:lang w:val="pl-PL"/>
    </w:rPr>
  </w:style>
  <w:style w:type="character" w:customStyle="1" w:styleId="TeksttreciKursywa">
    <w:name w:val="Tekst treści + Kursywa"/>
    <w:basedOn w:val="Domylnaczcionkaakapitu"/>
    <w:rsid w:val="00AA4C7E"/>
    <w:rPr>
      <w:rFonts w:ascii="Times New Roman" w:eastAsia="Times New Roman" w:hAnsi="Times New Roman" w:cs="Times New Roman"/>
      <w:b w:val="0"/>
      <w:bCs w:val="0"/>
      <w:i/>
      <w:iCs/>
      <w:smallCaps w:val="0"/>
      <w:strike w:val="0"/>
      <w:color w:val="000000"/>
      <w:spacing w:val="0"/>
      <w:w w:val="100"/>
      <w:position w:val="0"/>
      <w:sz w:val="24"/>
      <w:szCs w:val="24"/>
      <w:u w:val="none"/>
      <w:lang w:val="pl-PL"/>
    </w:rPr>
  </w:style>
  <w:style w:type="paragraph" w:styleId="Tekstpodstawowywcity">
    <w:name w:val="Body Text Indent"/>
    <w:basedOn w:val="Normalny"/>
    <w:link w:val="TekstpodstawowywcityZnak"/>
    <w:semiHidden/>
    <w:unhideWhenUsed/>
    <w:rsid w:val="002D1DFA"/>
    <w:pPr>
      <w:spacing w:after="120"/>
      <w:ind w:left="283"/>
    </w:pPr>
  </w:style>
  <w:style w:type="character" w:customStyle="1" w:styleId="TekstpodstawowywcityZnak">
    <w:name w:val="Tekst podstawowy wcięty Znak"/>
    <w:basedOn w:val="Domylnaczcionkaakapitu"/>
    <w:link w:val="Tekstpodstawowywcity"/>
    <w:semiHidden/>
    <w:rsid w:val="002D1DFA"/>
    <w:rPr>
      <w:sz w:val="24"/>
      <w:szCs w:val="24"/>
      <w:lang w:val="pl-PL" w:eastAsia="pl-PL"/>
    </w:rPr>
  </w:style>
  <w:style w:type="character" w:styleId="Hipercze">
    <w:name w:val="Hyperlink"/>
    <w:basedOn w:val="Domylnaczcionkaakapitu"/>
    <w:unhideWhenUsed/>
    <w:rsid w:val="00994E66"/>
    <w:rPr>
      <w:color w:val="0563C1" w:themeColor="hyperlink"/>
      <w:u w:val="single"/>
    </w:rPr>
  </w:style>
  <w:style w:type="character" w:customStyle="1" w:styleId="Teksttreci0">
    <w:name w:val="Tekst treści_"/>
    <w:basedOn w:val="Domylnaczcionkaakapitu"/>
    <w:link w:val="Teksttreci1"/>
    <w:uiPriority w:val="99"/>
    <w:rsid w:val="001D463F"/>
    <w:rPr>
      <w:rFonts w:ascii="Arial" w:hAnsi="Arial" w:cs="Arial"/>
      <w:sz w:val="18"/>
      <w:szCs w:val="18"/>
      <w:u w:val="none"/>
    </w:rPr>
  </w:style>
  <w:style w:type="paragraph" w:styleId="Poprawka">
    <w:name w:val="Revision"/>
    <w:hidden/>
    <w:uiPriority w:val="99"/>
    <w:semiHidden/>
    <w:rsid w:val="001D463F"/>
    <w:rPr>
      <w:sz w:val="24"/>
      <w:szCs w:val="24"/>
      <w:lang w:val="pl-PL" w:eastAsia="pl-PL"/>
    </w:rPr>
  </w:style>
  <w:style w:type="character" w:customStyle="1" w:styleId="info-list-value-uzasadnienie">
    <w:name w:val="info-list-value-uzasadnienie"/>
    <w:basedOn w:val="Domylnaczcionkaakapitu"/>
    <w:uiPriority w:val="99"/>
    <w:rsid w:val="00983FD0"/>
  </w:style>
  <w:style w:type="paragraph" w:styleId="Bezodstpw">
    <w:name w:val="No Spacing"/>
    <w:uiPriority w:val="1"/>
    <w:qFormat/>
    <w:rsid w:val="00E32AD4"/>
    <w:rPr>
      <w:rFonts w:ascii="Calibri" w:eastAsia="Calibri" w:hAnsi="Calibri"/>
      <w:sz w:val="22"/>
      <w:szCs w:val="22"/>
      <w:lang w:val="pl-PL"/>
    </w:rPr>
  </w:style>
  <w:style w:type="character" w:customStyle="1" w:styleId="Nierozpoznanawzmianka1">
    <w:name w:val="Nierozpoznana wzmianka1"/>
    <w:basedOn w:val="Domylnaczcionkaakapitu"/>
    <w:uiPriority w:val="99"/>
    <w:semiHidden/>
    <w:unhideWhenUsed/>
    <w:rsid w:val="004971D2"/>
    <w:rPr>
      <w:color w:val="605E5C"/>
      <w:shd w:val="clear" w:color="auto" w:fill="E1DFDD"/>
    </w:rPr>
  </w:style>
  <w:style w:type="character" w:styleId="UyteHipercze">
    <w:name w:val="FollowedHyperlink"/>
    <w:basedOn w:val="Domylnaczcionkaakapitu"/>
    <w:semiHidden/>
    <w:unhideWhenUsed/>
    <w:rsid w:val="004971D2"/>
    <w:rPr>
      <w:color w:val="954F72" w:themeColor="followedHyperlink"/>
      <w:u w:val="single"/>
    </w:rPr>
  </w:style>
  <w:style w:type="character" w:customStyle="1" w:styleId="Nagwek1Znak">
    <w:name w:val="Nagłówek 1 Znak"/>
    <w:basedOn w:val="Domylnaczcionkaakapitu"/>
    <w:link w:val="Nagwek1"/>
    <w:rsid w:val="00053B5F"/>
    <w:rPr>
      <w:rFonts w:asciiTheme="majorHAnsi" w:eastAsiaTheme="majorEastAsia" w:hAnsiTheme="majorHAnsi" w:cstheme="majorBidi"/>
      <w:color w:val="2E74B5" w:themeColor="accent1" w:themeShade="BF"/>
      <w:sz w:val="32"/>
      <w:szCs w:val="32"/>
      <w:lang w:val="pl-PL" w:eastAsia="pl-PL"/>
    </w:rPr>
  </w:style>
  <w:style w:type="paragraph" w:customStyle="1" w:styleId="Teksttreci21">
    <w:name w:val="Tekst treści (2)1"/>
    <w:basedOn w:val="Normalny"/>
    <w:uiPriority w:val="99"/>
    <w:rsid w:val="00B8048F"/>
    <w:pPr>
      <w:widowControl w:val="0"/>
      <w:shd w:val="clear" w:color="auto" w:fill="FFFFFF"/>
      <w:spacing w:line="240" w:lineRule="atLeast"/>
      <w:jc w:val="center"/>
    </w:pPr>
    <w:rPr>
      <w:b/>
      <w:bCs/>
      <w:sz w:val="17"/>
      <w:szCs w:val="17"/>
    </w:rPr>
  </w:style>
  <w:style w:type="paragraph" w:customStyle="1" w:styleId="Teksttreci1">
    <w:name w:val="Tekst treści1"/>
    <w:basedOn w:val="Normalny"/>
    <w:link w:val="Teksttreci0"/>
    <w:uiPriority w:val="99"/>
    <w:rsid w:val="00B8048F"/>
    <w:pPr>
      <w:widowControl w:val="0"/>
      <w:shd w:val="clear" w:color="auto" w:fill="FFFFFF"/>
      <w:spacing w:line="240" w:lineRule="atLeast"/>
      <w:jc w:val="center"/>
    </w:pPr>
    <w:rPr>
      <w:rFonts w:ascii="Arial" w:hAnsi="Arial" w:cs="Arial"/>
      <w:sz w:val="18"/>
      <w:szCs w:val="18"/>
      <w:lang w:val="en-US" w:eastAsia="en-US"/>
    </w:rPr>
  </w:style>
  <w:style w:type="character" w:customStyle="1" w:styleId="Teksttreci4">
    <w:name w:val="Tekst treści (4)_"/>
    <w:basedOn w:val="Domylnaczcionkaakapitu"/>
    <w:link w:val="Teksttreci41"/>
    <w:uiPriority w:val="99"/>
    <w:rsid w:val="00A90CD4"/>
    <w:rPr>
      <w:shd w:val="clear" w:color="auto" w:fill="FFFFFF"/>
    </w:rPr>
  </w:style>
  <w:style w:type="character" w:customStyle="1" w:styleId="Teksttreci47">
    <w:name w:val="Tekst treści (4)7"/>
    <w:basedOn w:val="Teksttreci4"/>
    <w:uiPriority w:val="99"/>
    <w:rsid w:val="00A90CD4"/>
    <w:rPr>
      <w:shd w:val="clear" w:color="auto" w:fill="FFFFFF"/>
    </w:rPr>
  </w:style>
  <w:style w:type="paragraph" w:customStyle="1" w:styleId="Teksttreci41">
    <w:name w:val="Tekst treści (4)1"/>
    <w:basedOn w:val="Normalny"/>
    <w:link w:val="Teksttreci4"/>
    <w:uiPriority w:val="99"/>
    <w:rsid w:val="00A90CD4"/>
    <w:pPr>
      <w:widowControl w:val="0"/>
      <w:shd w:val="clear" w:color="auto" w:fill="FFFFFF"/>
      <w:spacing w:before="480" w:after="360" w:line="365" w:lineRule="exact"/>
    </w:pPr>
    <w:rPr>
      <w:sz w:val="20"/>
      <w:szCs w:val="20"/>
      <w:lang w:val="en-US" w:eastAsia="en-US"/>
    </w:rPr>
  </w:style>
  <w:style w:type="paragraph" w:styleId="Tekstpodstawowy2">
    <w:name w:val="Body Text 2"/>
    <w:basedOn w:val="Normalny"/>
    <w:link w:val="Tekstpodstawowy2Znak"/>
    <w:uiPriority w:val="99"/>
    <w:unhideWhenUsed/>
    <w:rsid w:val="00A66ABC"/>
    <w:pPr>
      <w:spacing w:after="120" w:line="480" w:lineRule="auto"/>
    </w:pPr>
    <w:rPr>
      <w:lang w:val="x-none" w:eastAsia="x-none"/>
    </w:rPr>
  </w:style>
  <w:style w:type="character" w:customStyle="1" w:styleId="Tekstpodstawowy2Znak">
    <w:name w:val="Tekst podstawowy 2 Znak"/>
    <w:basedOn w:val="Domylnaczcionkaakapitu"/>
    <w:link w:val="Tekstpodstawowy2"/>
    <w:uiPriority w:val="99"/>
    <w:rsid w:val="00A66ABC"/>
    <w:rPr>
      <w:sz w:val="24"/>
      <w:szCs w:val="24"/>
      <w:lang w:val="x-none" w:eastAsia="x-none"/>
    </w:rPr>
  </w:style>
  <w:style w:type="paragraph" w:styleId="NormalnyWeb">
    <w:name w:val="Normal (Web)"/>
    <w:basedOn w:val="Normalny"/>
    <w:uiPriority w:val="99"/>
    <w:semiHidden/>
    <w:unhideWhenUsed/>
    <w:rsid w:val="00A66ABC"/>
    <w:pPr>
      <w:spacing w:before="150"/>
    </w:pPr>
    <w:rPr>
      <w:rFonts w:ascii="Arial" w:hAnsi="Arial" w:cs="Arial"/>
      <w:color w:val="000000"/>
    </w:rPr>
  </w:style>
  <w:style w:type="character" w:customStyle="1" w:styleId="warheader1">
    <w:name w:val="war_header1"/>
    <w:rsid w:val="00A66ABC"/>
    <w:rPr>
      <w:b/>
      <w:bCs/>
      <w:sz w:val="29"/>
      <w:szCs w:val="29"/>
    </w:rPr>
  </w:style>
  <w:style w:type="character" w:customStyle="1" w:styleId="Teksttreci5">
    <w:name w:val="Tekst treści5"/>
    <w:basedOn w:val="Teksttreci0"/>
    <w:uiPriority w:val="99"/>
    <w:rsid w:val="005863F9"/>
    <w:rPr>
      <w:rFonts w:ascii="Arial" w:hAnsi="Arial" w:cs="Arial"/>
      <w:sz w:val="21"/>
      <w:szCs w:val="21"/>
      <w:u w:val="single"/>
      <w:shd w:val="clear" w:color="auto" w:fill="FFFFFF"/>
    </w:rPr>
  </w:style>
  <w:style w:type="character" w:customStyle="1" w:styleId="Teksttreci42">
    <w:name w:val="Tekst treści (4)2"/>
    <w:basedOn w:val="Teksttreci4"/>
    <w:uiPriority w:val="99"/>
    <w:rsid w:val="005863F9"/>
    <w:rPr>
      <w:sz w:val="18"/>
      <w:szCs w:val="18"/>
      <w:u w:val="single"/>
      <w:shd w:val="clear" w:color="auto" w:fill="FFFFFF"/>
    </w:rPr>
  </w:style>
  <w:style w:type="character" w:customStyle="1" w:styleId="Teksttreci3">
    <w:name w:val="Tekst treści3"/>
    <w:basedOn w:val="Teksttreci0"/>
    <w:uiPriority w:val="99"/>
    <w:rsid w:val="005863F9"/>
    <w:rPr>
      <w:rFonts w:ascii="Arial" w:hAnsi="Arial" w:cs="Arial"/>
      <w:sz w:val="21"/>
      <w:szCs w:val="21"/>
      <w:u w:val="none"/>
      <w:shd w:val="clear" w:color="auto" w:fill="FFFFFF"/>
    </w:rPr>
  </w:style>
  <w:style w:type="character" w:customStyle="1" w:styleId="Teksttreci22">
    <w:name w:val="Tekst treści2"/>
    <w:basedOn w:val="Teksttreci0"/>
    <w:uiPriority w:val="99"/>
    <w:rsid w:val="005863F9"/>
    <w:rPr>
      <w:rFonts w:ascii="Arial" w:hAnsi="Arial" w:cs="Arial"/>
      <w:sz w:val="21"/>
      <w:szCs w:val="21"/>
      <w:u w:val="none"/>
      <w:shd w:val="clear" w:color="auto" w:fill="FFFFFF"/>
    </w:rPr>
  </w:style>
  <w:style w:type="character" w:customStyle="1" w:styleId="TeksttreciPogrubienie2">
    <w:name w:val="Tekst treści + Pogrubienie2"/>
    <w:basedOn w:val="Teksttreci0"/>
    <w:uiPriority w:val="99"/>
    <w:rsid w:val="005863F9"/>
    <w:rPr>
      <w:rFonts w:ascii="Arial" w:hAnsi="Arial" w:cs="Arial"/>
      <w:b/>
      <w:bCs/>
      <w:sz w:val="21"/>
      <w:szCs w:val="21"/>
      <w:u w:val="none"/>
      <w:shd w:val="clear" w:color="auto" w:fill="FFFFFF"/>
    </w:rPr>
  </w:style>
  <w:style w:type="character" w:customStyle="1" w:styleId="TeksttreciPogrubienie1">
    <w:name w:val="Tekst treści + Pogrubienie1"/>
    <w:basedOn w:val="Teksttreci0"/>
    <w:uiPriority w:val="99"/>
    <w:rsid w:val="005863F9"/>
    <w:rPr>
      <w:rFonts w:ascii="Arial" w:hAnsi="Arial" w:cs="Arial"/>
      <w:b/>
      <w:bCs/>
      <w:sz w:val="21"/>
      <w:szCs w:val="21"/>
      <w:u w:val="none"/>
      <w:shd w:val="clear" w:color="auto" w:fill="FFFFFF"/>
    </w:rPr>
  </w:style>
  <w:style w:type="character" w:customStyle="1" w:styleId="Teksttreci95pt">
    <w:name w:val="Tekst treści + 9.5 pt"/>
    <w:basedOn w:val="Teksttreci0"/>
    <w:uiPriority w:val="99"/>
    <w:rsid w:val="005863F9"/>
    <w:rPr>
      <w:rFonts w:ascii="Arial" w:hAnsi="Arial" w:cs="Arial"/>
      <w:sz w:val="19"/>
      <w:szCs w:val="19"/>
      <w:u w:val="none"/>
      <w:shd w:val="clear" w:color="auto" w:fill="FFFFFF"/>
    </w:rPr>
  </w:style>
  <w:style w:type="paragraph" w:styleId="Tekstpodstawowywcity3">
    <w:name w:val="Body Text Indent 3"/>
    <w:basedOn w:val="Normalny"/>
    <w:link w:val="Tekstpodstawowywcity3Znak"/>
    <w:rsid w:val="003F2F1B"/>
    <w:pPr>
      <w:spacing w:after="120"/>
      <w:ind w:left="283"/>
    </w:pPr>
    <w:rPr>
      <w:sz w:val="16"/>
      <w:szCs w:val="16"/>
    </w:rPr>
  </w:style>
  <w:style w:type="character" w:customStyle="1" w:styleId="Tekstpodstawowywcity3Znak">
    <w:name w:val="Tekst podstawowy wcięty 3 Znak"/>
    <w:basedOn w:val="Domylnaczcionkaakapitu"/>
    <w:link w:val="Tekstpodstawowywcity3"/>
    <w:rsid w:val="003F2F1B"/>
    <w:rPr>
      <w:sz w:val="16"/>
      <w:szCs w:val="16"/>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Body Text 2" w:uiPriority="99"/>
    <w:lsdException w:name="Strong" w:semiHidden="0" w:uiPriority="22"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1190D"/>
    <w:rPr>
      <w:sz w:val="24"/>
      <w:szCs w:val="24"/>
      <w:lang w:val="pl-PL" w:eastAsia="pl-PL"/>
    </w:rPr>
  </w:style>
  <w:style w:type="paragraph" w:styleId="Nagwek1">
    <w:name w:val="heading 1"/>
    <w:basedOn w:val="Normalny"/>
    <w:next w:val="Normalny"/>
    <w:link w:val="Nagwek1Znak"/>
    <w:qFormat/>
    <w:rsid w:val="00053B5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aliases w:val="Table long document"/>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semiHidden/>
    <w:unhideWhenUsed/>
    <w:rsid w:val="00620979"/>
    <w:rPr>
      <w:sz w:val="16"/>
      <w:szCs w:val="16"/>
    </w:rPr>
  </w:style>
  <w:style w:type="paragraph" w:styleId="Tekstkomentarza">
    <w:name w:val="annotation text"/>
    <w:basedOn w:val="Normalny"/>
    <w:link w:val="TekstkomentarzaZnak"/>
    <w:semiHidden/>
    <w:unhideWhenUsed/>
    <w:rsid w:val="00620979"/>
    <w:rPr>
      <w:sz w:val="20"/>
      <w:szCs w:val="20"/>
    </w:rPr>
  </w:style>
  <w:style w:type="character" w:customStyle="1" w:styleId="TekstkomentarzaZnak">
    <w:name w:val="Tekst komentarza Znak"/>
    <w:basedOn w:val="Domylnaczcionkaakapitu"/>
    <w:link w:val="Tekstkomentarza"/>
    <w:semiHidden/>
    <w:rsid w:val="00620979"/>
    <w:rPr>
      <w:lang w:val="pl-PL" w:eastAsia="pl-PL"/>
    </w:rPr>
  </w:style>
  <w:style w:type="paragraph" w:styleId="Tematkomentarza">
    <w:name w:val="annotation subject"/>
    <w:basedOn w:val="Tekstkomentarza"/>
    <w:next w:val="Tekstkomentarza"/>
    <w:link w:val="TematkomentarzaZnak"/>
    <w:semiHidden/>
    <w:unhideWhenUsed/>
    <w:rsid w:val="00620979"/>
    <w:rPr>
      <w:b/>
      <w:bCs/>
    </w:rPr>
  </w:style>
  <w:style w:type="character" w:customStyle="1" w:styleId="TematkomentarzaZnak">
    <w:name w:val="Temat komentarza Znak"/>
    <w:basedOn w:val="TekstkomentarzaZnak"/>
    <w:link w:val="Tematkomentarza"/>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aliases w:val="Nagłówek_ds_3"/>
    <w:basedOn w:val="Normalny"/>
    <w:link w:val="AkapitzlistZnak"/>
    <w:uiPriority w:val="34"/>
    <w:qFormat/>
    <w:rsid w:val="004A36F0"/>
    <w:pPr>
      <w:ind w:left="720"/>
      <w:contextualSpacing/>
    </w:pPr>
  </w:style>
  <w:style w:type="character" w:customStyle="1" w:styleId="Teksttreci2">
    <w:name w:val="Tekst treści (2)_"/>
    <w:link w:val="Teksttreci20"/>
    <w:uiPriority w:val="99"/>
    <w:rsid w:val="002C6309"/>
    <w:rPr>
      <w:b/>
      <w:bCs/>
      <w:shd w:val="clear" w:color="auto" w:fill="FFFFFF"/>
    </w:rPr>
  </w:style>
  <w:style w:type="paragraph" w:customStyle="1" w:styleId="Teksttreci20">
    <w:name w:val="Tekst treści (2)"/>
    <w:basedOn w:val="Normalny"/>
    <w:link w:val="Teksttreci2"/>
    <w:rsid w:val="002C6309"/>
    <w:pPr>
      <w:widowControl w:val="0"/>
      <w:shd w:val="clear" w:color="auto" w:fill="FFFFFF"/>
      <w:spacing w:after="60" w:line="0" w:lineRule="atLeast"/>
      <w:jc w:val="center"/>
    </w:pPr>
    <w:rPr>
      <w:b/>
      <w:bCs/>
      <w:sz w:val="20"/>
      <w:szCs w:val="20"/>
      <w:lang w:val="en-US" w:eastAsia="en-US"/>
    </w:rPr>
  </w:style>
  <w:style w:type="paragraph" w:styleId="Tekstpodstawowywcity2">
    <w:name w:val="Body Text Indent 2"/>
    <w:basedOn w:val="Normalny"/>
    <w:link w:val="Tekstpodstawowywcity2Znak"/>
    <w:unhideWhenUsed/>
    <w:rsid w:val="002C6309"/>
    <w:pPr>
      <w:spacing w:after="120" w:line="480" w:lineRule="auto"/>
      <w:ind w:left="283"/>
    </w:pPr>
  </w:style>
  <w:style w:type="character" w:customStyle="1" w:styleId="Tekstpodstawowywcity2Znak">
    <w:name w:val="Tekst podstawowy wcięty 2 Znak"/>
    <w:basedOn w:val="Domylnaczcionkaakapitu"/>
    <w:link w:val="Tekstpodstawowywcity2"/>
    <w:rsid w:val="002C6309"/>
    <w:rPr>
      <w:sz w:val="24"/>
      <w:szCs w:val="24"/>
      <w:lang w:val="pl-PL" w:eastAsia="pl-PL"/>
    </w:rPr>
  </w:style>
  <w:style w:type="character" w:customStyle="1" w:styleId="AkapitzlistZnak">
    <w:name w:val="Akapit z listą Znak"/>
    <w:aliases w:val="Nagłówek_ds_3 Znak"/>
    <w:link w:val="Akapitzlist"/>
    <w:uiPriority w:val="34"/>
    <w:rsid w:val="00645A06"/>
    <w:rPr>
      <w:sz w:val="24"/>
      <w:szCs w:val="24"/>
      <w:lang w:val="pl-PL" w:eastAsia="pl-PL"/>
    </w:rPr>
  </w:style>
  <w:style w:type="character" w:customStyle="1" w:styleId="Teksttreci">
    <w:name w:val="Tekst treści"/>
    <w:basedOn w:val="Domylnaczcionkaakapitu"/>
    <w:rsid w:val="00AA4C7E"/>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rPr>
  </w:style>
  <w:style w:type="character" w:customStyle="1" w:styleId="TeksttreciPogrubienie">
    <w:name w:val="Tekst treści + Pogrubienie"/>
    <w:basedOn w:val="Domylnaczcionkaakapitu"/>
    <w:rsid w:val="00AA4C7E"/>
    <w:rPr>
      <w:rFonts w:ascii="Times New Roman" w:eastAsia="Times New Roman" w:hAnsi="Times New Roman" w:cs="Times New Roman"/>
      <w:b/>
      <w:bCs/>
      <w:i w:val="0"/>
      <w:iCs w:val="0"/>
      <w:smallCaps w:val="0"/>
      <w:strike w:val="0"/>
      <w:color w:val="000000"/>
      <w:spacing w:val="0"/>
      <w:w w:val="100"/>
      <w:position w:val="0"/>
      <w:sz w:val="24"/>
      <w:szCs w:val="24"/>
      <w:u w:val="none"/>
      <w:lang w:val="pl-PL"/>
    </w:rPr>
  </w:style>
  <w:style w:type="character" w:customStyle="1" w:styleId="PogrubienieTeksttreci105pt">
    <w:name w:val="Pogrubienie;Tekst treści + 10;5 pt"/>
    <w:basedOn w:val="Domylnaczcionkaakapitu"/>
    <w:rsid w:val="00AA4C7E"/>
    <w:rPr>
      <w:rFonts w:ascii="Times New Roman" w:eastAsia="Times New Roman" w:hAnsi="Times New Roman" w:cs="Times New Roman"/>
      <w:b/>
      <w:bCs/>
      <w:i w:val="0"/>
      <w:iCs w:val="0"/>
      <w:smallCaps w:val="0"/>
      <w:strike w:val="0"/>
      <w:color w:val="000000"/>
      <w:spacing w:val="0"/>
      <w:w w:val="100"/>
      <w:position w:val="0"/>
      <w:sz w:val="21"/>
      <w:szCs w:val="21"/>
      <w:u w:val="none"/>
      <w:lang w:val="pl-PL"/>
    </w:rPr>
  </w:style>
  <w:style w:type="character" w:customStyle="1" w:styleId="TeksttreciKursywa">
    <w:name w:val="Tekst treści + Kursywa"/>
    <w:basedOn w:val="Domylnaczcionkaakapitu"/>
    <w:rsid w:val="00AA4C7E"/>
    <w:rPr>
      <w:rFonts w:ascii="Times New Roman" w:eastAsia="Times New Roman" w:hAnsi="Times New Roman" w:cs="Times New Roman"/>
      <w:b w:val="0"/>
      <w:bCs w:val="0"/>
      <w:i/>
      <w:iCs/>
      <w:smallCaps w:val="0"/>
      <w:strike w:val="0"/>
      <w:color w:val="000000"/>
      <w:spacing w:val="0"/>
      <w:w w:val="100"/>
      <w:position w:val="0"/>
      <w:sz w:val="24"/>
      <w:szCs w:val="24"/>
      <w:u w:val="none"/>
      <w:lang w:val="pl-PL"/>
    </w:rPr>
  </w:style>
  <w:style w:type="paragraph" w:styleId="Tekstpodstawowywcity">
    <w:name w:val="Body Text Indent"/>
    <w:basedOn w:val="Normalny"/>
    <w:link w:val="TekstpodstawowywcityZnak"/>
    <w:semiHidden/>
    <w:unhideWhenUsed/>
    <w:rsid w:val="002D1DFA"/>
    <w:pPr>
      <w:spacing w:after="120"/>
      <w:ind w:left="283"/>
    </w:pPr>
  </w:style>
  <w:style w:type="character" w:customStyle="1" w:styleId="TekstpodstawowywcityZnak">
    <w:name w:val="Tekst podstawowy wcięty Znak"/>
    <w:basedOn w:val="Domylnaczcionkaakapitu"/>
    <w:link w:val="Tekstpodstawowywcity"/>
    <w:semiHidden/>
    <w:rsid w:val="002D1DFA"/>
    <w:rPr>
      <w:sz w:val="24"/>
      <w:szCs w:val="24"/>
      <w:lang w:val="pl-PL" w:eastAsia="pl-PL"/>
    </w:rPr>
  </w:style>
  <w:style w:type="character" w:styleId="Hipercze">
    <w:name w:val="Hyperlink"/>
    <w:basedOn w:val="Domylnaczcionkaakapitu"/>
    <w:unhideWhenUsed/>
    <w:rsid w:val="00994E66"/>
    <w:rPr>
      <w:color w:val="0563C1" w:themeColor="hyperlink"/>
      <w:u w:val="single"/>
    </w:rPr>
  </w:style>
  <w:style w:type="character" w:customStyle="1" w:styleId="Teksttreci0">
    <w:name w:val="Tekst treści_"/>
    <w:basedOn w:val="Domylnaczcionkaakapitu"/>
    <w:link w:val="Teksttreci1"/>
    <w:uiPriority w:val="99"/>
    <w:rsid w:val="001D463F"/>
    <w:rPr>
      <w:rFonts w:ascii="Arial" w:hAnsi="Arial" w:cs="Arial"/>
      <w:sz w:val="18"/>
      <w:szCs w:val="18"/>
      <w:u w:val="none"/>
    </w:rPr>
  </w:style>
  <w:style w:type="paragraph" w:styleId="Poprawka">
    <w:name w:val="Revision"/>
    <w:hidden/>
    <w:uiPriority w:val="99"/>
    <w:semiHidden/>
    <w:rsid w:val="001D463F"/>
    <w:rPr>
      <w:sz w:val="24"/>
      <w:szCs w:val="24"/>
      <w:lang w:val="pl-PL" w:eastAsia="pl-PL"/>
    </w:rPr>
  </w:style>
  <w:style w:type="character" w:customStyle="1" w:styleId="info-list-value-uzasadnienie">
    <w:name w:val="info-list-value-uzasadnienie"/>
    <w:basedOn w:val="Domylnaczcionkaakapitu"/>
    <w:uiPriority w:val="99"/>
    <w:rsid w:val="00983FD0"/>
  </w:style>
  <w:style w:type="paragraph" w:styleId="Bezodstpw">
    <w:name w:val="No Spacing"/>
    <w:uiPriority w:val="1"/>
    <w:qFormat/>
    <w:rsid w:val="00E32AD4"/>
    <w:rPr>
      <w:rFonts w:ascii="Calibri" w:eastAsia="Calibri" w:hAnsi="Calibri"/>
      <w:sz w:val="22"/>
      <w:szCs w:val="22"/>
      <w:lang w:val="pl-PL"/>
    </w:rPr>
  </w:style>
  <w:style w:type="character" w:customStyle="1" w:styleId="Nierozpoznanawzmianka1">
    <w:name w:val="Nierozpoznana wzmianka1"/>
    <w:basedOn w:val="Domylnaczcionkaakapitu"/>
    <w:uiPriority w:val="99"/>
    <w:semiHidden/>
    <w:unhideWhenUsed/>
    <w:rsid w:val="004971D2"/>
    <w:rPr>
      <w:color w:val="605E5C"/>
      <w:shd w:val="clear" w:color="auto" w:fill="E1DFDD"/>
    </w:rPr>
  </w:style>
  <w:style w:type="character" w:styleId="UyteHipercze">
    <w:name w:val="FollowedHyperlink"/>
    <w:basedOn w:val="Domylnaczcionkaakapitu"/>
    <w:semiHidden/>
    <w:unhideWhenUsed/>
    <w:rsid w:val="004971D2"/>
    <w:rPr>
      <w:color w:val="954F72" w:themeColor="followedHyperlink"/>
      <w:u w:val="single"/>
    </w:rPr>
  </w:style>
  <w:style w:type="character" w:customStyle="1" w:styleId="Nagwek1Znak">
    <w:name w:val="Nagłówek 1 Znak"/>
    <w:basedOn w:val="Domylnaczcionkaakapitu"/>
    <w:link w:val="Nagwek1"/>
    <w:rsid w:val="00053B5F"/>
    <w:rPr>
      <w:rFonts w:asciiTheme="majorHAnsi" w:eastAsiaTheme="majorEastAsia" w:hAnsiTheme="majorHAnsi" w:cstheme="majorBidi"/>
      <w:color w:val="2E74B5" w:themeColor="accent1" w:themeShade="BF"/>
      <w:sz w:val="32"/>
      <w:szCs w:val="32"/>
      <w:lang w:val="pl-PL" w:eastAsia="pl-PL"/>
    </w:rPr>
  </w:style>
  <w:style w:type="paragraph" w:customStyle="1" w:styleId="Teksttreci21">
    <w:name w:val="Tekst treści (2)1"/>
    <w:basedOn w:val="Normalny"/>
    <w:uiPriority w:val="99"/>
    <w:rsid w:val="00B8048F"/>
    <w:pPr>
      <w:widowControl w:val="0"/>
      <w:shd w:val="clear" w:color="auto" w:fill="FFFFFF"/>
      <w:spacing w:line="240" w:lineRule="atLeast"/>
      <w:jc w:val="center"/>
    </w:pPr>
    <w:rPr>
      <w:b/>
      <w:bCs/>
      <w:sz w:val="17"/>
      <w:szCs w:val="17"/>
    </w:rPr>
  </w:style>
  <w:style w:type="paragraph" w:customStyle="1" w:styleId="Teksttreci1">
    <w:name w:val="Tekst treści1"/>
    <w:basedOn w:val="Normalny"/>
    <w:link w:val="Teksttreci0"/>
    <w:uiPriority w:val="99"/>
    <w:rsid w:val="00B8048F"/>
    <w:pPr>
      <w:widowControl w:val="0"/>
      <w:shd w:val="clear" w:color="auto" w:fill="FFFFFF"/>
      <w:spacing w:line="240" w:lineRule="atLeast"/>
      <w:jc w:val="center"/>
    </w:pPr>
    <w:rPr>
      <w:rFonts w:ascii="Arial" w:hAnsi="Arial" w:cs="Arial"/>
      <w:sz w:val="18"/>
      <w:szCs w:val="18"/>
      <w:lang w:val="en-US" w:eastAsia="en-US"/>
    </w:rPr>
  </w:style>
  <w:style w:type="character" w:customStyle="1" w:styleId="Teksttreci4">
    <w:name w:val="Tekst treści (4)_"/>
    <w:basedOn w:val="Domylnaczcionkaakapitu"/>
    <w:link w:val="Teksttreci41"/>
    <w:uiPriority w:val="99"/>
    <w:rsid w:val="00A90CD4"/>
    <w:rPr>
      <w:shd w:val="clear" w:color="auto" w:fill="FFFFFF"/>
    </w:rPr>
  </w:style>
  <w:style w:type="character" w:customStyle="1" w:styleId="Teksttreci47">
    <w:name w:val="Tekst treści (4)7"/>
    <w:basedOn w:val="Teksttreci4"/>
    <w:uiPriority w:val="99"/>
    <w:rsid w:val="00A90CD4"/>
    <w:rPr>
      <w:shd w:val="clear" w:color="auto" w:fill="FFFFFF"/>
    </w:rPr>
  </w:style>
  <w:style w:type="paragraph" w:customStyle="1" w:styleId="Teksttreci41">
    <w:name w:val="Tekst treści (4)1"/>
    <w:basedOn w:val="Normalny"/>
    <w:link w:val="Teksttreci4"/>
    <w:uiPriority w:val="99"/>
    <w:rsid w:val="00A90CD4"/>
    <w:pPr>
      <w:widowControl w:val="0"/>
      <w:shd w:val="clear" w:color="auto" w:fill="FFFFFF"/>
      <w:spacing w:before="480" w:after="360" w:line="365" w:lineRule="exact"/>
    </w:pPr>
    <w:rPr>
      <w:sz w:val="20"/>
      <w:szCs w:val="20"/>
      <w:lang w:val="en-US" w:eastAsia="en-US"/>
    </w:rPr>
  </w:style>
  <w:style w:type="paragraph" w:styleId="Tekstpodstawowy2">
    <w:name w:val="Body Text 2"/>
    <w:basedOn w:val="Normalny"/>
    <w:link w:val="Tekstpodstawowy2Znak"/>
    <w:uiPriority w:val="99"/>
    <w:unhideWhenUsed/>
    <w:rsid w:val="00A66ABC"/>
    <w:pPr>
      <w:spacing w:after="120" w:line="480" w:lineRule="auto"/>
    </w:pPr>
    <w:rPr>
      <w:lang w:val="x-none" w:eastAsia="x-none"/>
    </w:rPr>
  </w:style>
  <w:style w:type="character" w:customStyle="1" w:styleId="Tekstpodstawowy2Znak">
    <w:name w:val="Tekst podstawowy 2 Znak"/>
    <w:basedOn w:val="Domylnaczcionkaakapitu"/>
    <w:link w:val="Tekstpodstawowy2"/>
    <w:uiPriority w:val="99"/>
    <w:rsid w:val="00A66ABC"/>
    <w:rPr>
      <w:sz w:val="24"/>
      <w:szCs w:val="24"/>
      <w:lang w:val="x-none" w:eastAsia="x-none"/>
    </w:rPr>
  </w:style>
  <w:style w:type="paragraph" w:styleId="NormalnyWeb">
    <w:name w:val="Normal (Web)"/>
    <w:basedOn w:val="Normalny"/>
    <w:uiPriority w:val="99"/>
    <w:semiHidden/>
    <w:unhideWhenUsed/>
    <w:rsid w:val="00A66ABC"/>
    <w:pPr>
      <w:spacing w:before="150"/>
    </w:pPr>
    <w:rPr>
      <w:rFonts w:ascii="Arial" w:hAnsi="Arial" w:cs="Arial"/>
      <w:color w:val="000000"/>
    </w:rPr>
  </w:style>
  <w:style w:type="character" w:customStyle="1" w:styleId="warheader1">
    <w:name w:val="war_header1"/>
    <w:rsid w:val="00A66ABC"/>
    <w:rPr>
      <w:b/>
      <w:bCs/>
      <w:sz w:val="29"/>
      <w:szCs w:val="29"/>
    </w:rPr>
  </w:style>
  <w:style w:type="character" w:customStyle="1" w:styleId="Teksttreci5">
    <w:name w:val="Tekst treści5"/>
    <w:basedOn w:val="Teksttreci0"/>
    <w:uiPriority w:val="99"/>
    <w:rsid w:val="005863F9"/>
    <w:rPr>
      <w:rFonts w:ascii="Arial" w:hAnsi="Arial" w:cs="Arial"/>
      <w:sz w:val="21"/>
      <w:szCs w:val="21"/>
      <w:u w:val="single"/>
      <w:shd w:val="clear" w:color="auto" w:fill="FFFFFF"/>
    </w:rPr>
  </w:style>
  <w:style w:type="character" w:customStyle="1" w:styleId="Teksttreci42">
    <w:name w:val="Tekst treści (4)2"/>
    <w:basedOn w:val="Teksttreci4"/>
    <w:uiPriority w:val="99"/>
    <w:rsid w:val="005863F9"/>
    <w:rPr>
      <w:sz w:val="18"/>
      <w:szCs w:val="18"/>
      <w:u w:val="single"/>
      <w:shd w:val="clear" w:color="auto" w:fill="FFFFFF"/>
    </w:rPr>
  </w:style>
  <w:style w:type="character" w:customStyle="1" w:styleId="Teksttreci3">
    <w:name w:val="Tekst treści3"/>
    <w:basedOn w:val="Teksttreci0"/>
    <w:uiPriority w:val="99"/>
    <w:rsid w:val="005863F9"/>
    <w:rPr>
      <w:rFonts w:ascii="Arial" w:hAnsi="Arial" w:cs="Arial"/>
      <w:sz w:val="21"/>
      <w:szCs w:val="21"/>
      <w:u w:val="none"/>
      <w:shd w:val="clear" w:color="auto" w:fill="FFFFFF"/>
    </w:rPr>
  </w:style>
  <w:style w:type="character" w:customStyle="1" w:styleId="Teksttreci22">
    <w:name w:val="Tekst treści2"/>
    <w:basedOn w:val="Teksttreci0"/>
    <w:uiPriority w:val="99"/>
    <w:rsid w:val="005863F9"/>
    <w:rPr>
      <w:rFonts w:ascii="Arial" w:hAnsi="Arial" w:cs="Arial"/>
      <w:sz w:val="21"/>
      <w:szCs w:val="21"/>
      <w:u w:val="none"/>
      <w:shd w:val="clear" w:color="auto" w:fill="FFFFFF"/>
    </w:rPr>
  </w:style>
  <w:style w:type="character" w:customStyle="1" w:styleId="TeksttreciPogrubienie2">
    <w:name w:val="Tekst treści + Pogrubienie2"/>
    <w:basedOn w:val="Teksttreci0"/>
    <w:uiPriority w:val="99"/>
    <w:rsid w:val="005863F9"/>
    <w:rPr>
      <w:rFonts w:ascii="Arial" w:hAnsi="Arial" w:cs="Arial"/>
      <w:b/>
      <w:bCs/>
      <w:sz w:val="21"/>
      <w:szCs w:val="21"/>
      <w:u w:val="none"/>
      <w:shd w:val="clear" w:color="auto" w:fill="FFFFFF"/>
    </w:rPr>
  </w:style>
  <w:style w:type="character" w:customStyle="1" w:styleId="TeksttreciPogrubienie1">
    <w:name w:val="Tekst treści + Pogrubienie1"/>
    <w:basedOn w:val="Teksttreci0"/>
    <w:uiPriority w:val="99"/>
    <w:rsid w:val="005863F9"/>
    <w:rPr>
      <w:rFonts w:ascii="Arial" w:hAnsi="Arial" w:cs="Arial"/>
      <w:b/>
      <w:bCs/>
      <w:sz w:val="21"/>
      <w:szCs w:val="21"/>
      <w:u w:val="none"/>
      <w:shd w:val="clear" w:color="auto" w:fill="FFFFFF"/>
    </w:rPr>
  </w:style>
  <w:style w:type="character" w:customStyle="1" w:styleId="Teksttreci95pt">
    <w:name w:val="Tekst treści + 9.5 pt"/>
    <w:basedOn w:val="Teksttreci0"/>
    <w:uiPriority w:val="99"/>
    <w:rsid w:val="005863F9"/>
    <w:rPr>
      <w:rFonts w:ascii="Arial" w:hAnsi="Arial" w:cs="Arial"/>
      <w:sz w:val="19"/>
      <w:szCs w:val="19"/>
      <w:u w:val="none"/>
      <w:shd w:val="clear" w:color="auto" w:fill="FFFFFF"/>
    </w:rPr>
  </w:style>
  <w:style w:type="paragraph" w:styleId="Tekstpodstawowywcity3">
    <w:name w:val="Body Text Indent 3"/>
    <w:basedOn w:val="Normalny"/>
    <w:link w:val="Tekstpodstawowywcity3Znak"/>
    <w:rsid w:val="003F2F1B"/>
    <w:pPr>
      <w:spacing w:after="120"/>
      <w:ind w:left="283"/>
    </w:pPr>
    <w:rPr>
      <w:sz w:val="16"/>
      <w:szCs w:val="16"/>
    </w:rPr>
  </w:style>
  <w:style w:type="character" w:customStyle="1" w:styleId="Tekstpodstawowywcity3Znak">
    <w:name w:val="Tekst podstawowy wcięty 3 Znak"/>
    <w:basedOn w:val="Domylnaczcionkaakapitu"/>
    <w:link w:val="Tekstpodstawowywcity3"/>
    <w:rsid w:val="003F2F1B"/>
    <w:rPr>
      <w:sz w:val="16"/>
      <w:szCs w:val="16"/>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7262">
      <w:bodyDiv w:val="1"/>
      <w:marLeft w:val="0"/>
      <w:marRight w:val="0"/>
      <w:marTop w:val="0"/>
      <w:marBottom w:val="0"/>
      <w:divBdr>
        <w:top w:val="none" w:sz="0" w:space="0" w:color="auto"/>
        <w:left w:val="none" w:sz="0" w:space="0" w:color="auto"/>
        <w:bottom w:val="none" w:sz="0" w:space="0" w:color="auto"/>
        <w:right w:val="none" w:sz="0" w:space="0" w:color="auto"/>
      </w:divBdr>
      <w:divsChild>
        <w:div w:id="1926760525">
          <w:marLeft w:val="0"/>
          <w:marRight w:val="0"/>
          <w:marTop w:val="0"/>
          <w:marBottom w:val="0"/>
          <w:divBdr>
            <w:top w:val="none" w:sz="0" w:space="0" w:color="auto"/>
            <w:left w:val="none" w:sz="0" w:space="0" w:color="auto"/>
            <w:bottom w:val="none" w:sz="0" w:space="0" w:color="auto"/>
            <w:right w:val="none" w:sz="0" w:space="0" w:color="auto"/>
          </w:divBdr>
        </w:div>
      </w:divsChild>
    </w:div>
    <w:div w:id="56438759">
      <w:bodyDiv w:val="1"/>
      <w:marLeft w:val="0"/>
      <w:marRight w:val="0"/>
      <w:marTop w:val="0"/>
      <w:marBottom w:val="0"/>
      <w:divBdr>
        <w:top w:val="none" w:sz="0" w:space="0" w:color="auto"/>
        <w:left w:val="none" w:sz="0" w:space="0" w:color="auto"/>
        <w:bottom w:val="none" w:sz="0" w:space="0" w:color="auto"/>
        <w:right w:val="none" w:sz="0" w:space="0" w:color="auto"/>
      </w:divBdr>
      <w:divsChild>
        <w:div w:id="836262413">
          <w:marLeft w:val="0"/>
          <w:marRight w:val="0"/>
          <w:marTop w:val="0"/>
          <w:marBottom w:val="0"/>
          <w:divBdr>
            <w:top w:val="none" w:sz="0" w:space="0" w:color="auto"/>
            <w:left w:val="none" w:sz="0" w:space="0" w:color="auto"/>
            <w:bottom w:val="none" w:sz="0" w:space="0" w:color="auto"/>
            <w:right w:val="none" w:sz="0" w:space="0" w:color="auto"/>
          </w:divBdr>
        </w:div>
        <w:div w:id="1280139067">
          <w:marLeft w:val="0"/>
          <w:marRight w:val="0"/>
          <w:marTop w:val="0"/>
          <w:marBottom w:val="0"/>
          <w:divBdr>
            <w:top w:val="none" w:sz="0" w:space="0" w:color="auto"/>
            <w:left w:val="none" w:sz="0" w:space="0" w:color="auto"/>
            <w:bottom w:val="none" w:sz="0" w:space="0" w:color="auto"/>
            <w:right w:val="none" w:sz="0" w:space="0" w:color="auto"/>
          </w:divBdr>
        </w:div>
      </w:divsChild>
    </w:div>
    <w:div w:id="130290696">
      <w:bodyDiv w:val="1"/>
      <w:marLeft w:val="0"/>
      <w:marRight w:val="0"/>
      <w:marTop w:val="0"/>
      <w:marBottom w:val="0"/>
      <w:divBdr>
        <w:top w:val="none" w:sz="0" w:space="0" w:color="auto"/>
        <w:left w:val="none" w:sz="0" w:space="0" w:color="auto"/>
        <w:bottom w:val="none" w:sz="0" w:space="0" w:color="auto"/>
        <w:right w:val="none" w:sz="0" w:space="0" w:color="auto"/>
      </w:divBdr>
    </w:div>
    <w:div w:id="167596311">
      <w:bodyDiv w:val="1"/>
      <w:marLeft w:val="0"/>
      <w:marRight w:val="0"/>
      <w:marTop w:val="0"/>
      <w:marBottom w:val="0"/>
      <w:divBdr>
        <w:top w:val="none" w:sz="0" w:space="0" w:color="auto"/>
        <w:left w:val="none" w:sz="0" w:space="0" w:color="auto"/>
        <w:bottom w:val="none" w:sz="0" w:space="0" w:color="auto"/>
        <w:right w:val="none" w:sz="0" w:space="0" w:color="auto"/>
      </w:divBdr>
    </w:div>
    <w:div w:id="184025470">
      <w:bodyDiv w:val="1"/>
      <w:marLeft w:val="0"/>
      <w:marRight w:val="0"/>
      <w:marTop w:val="0"/>
      <w:marBottom w:val="0"/>
      <w:divBdr>
        <w:top w:val="none" w:sz="0" w:space="0" w:color="auto"/>
        <w:left w:val="none" w:sz="0" w:space="0" w:color="auto"/>
        <w:bottom w:val="none" w:sz="0" w:space="0" w:color="auto"/>
        <w:right w:val="none" w:sz="0" w:space="0" w:color="auto"/>
      </w:divBdr>
    </w:div>
    <w:div w:id="313605130">
      <w:bodyDiv w:val="1"/>
      <w:marLeft w:val="0"/>
      <w:marRight w:val="0"/>
      <w:marTop w:val="0"/>
      <w:marBottom w:val="0"/>
      <w:divBdr>
        <w:top w:val="none" w:sz="0" w:space="0" w:color="auto"/>
        <w:left w:val="none" w:sz="0" w:space="0" w:color="auto"/>
        <w:bottom w:val="none" w:sz="0" w:space="0" w:color="auto"/>
        <w:right w:val="none" w:sz="0" w:space="0" w:color="auto"/>
      </w:divBdr>
    </w:div>
    <w:div w:id="584077528">
      <w:bodyDiv w:val="1"/>
      <w:marLeft w:val="0"/>
      <w:marRight w:val="0"/>
      <w:marTop w:val="0"/>
      <w:marBottom w:val="0"/>
      <w:divBdr>
        <w:top w:val="none" w:sz="0" w:space="0" w:color="auto"/>
        <w:left w:val="none" w:sz="0" w:space="0" w:color="auto"/>
        <w:bottom w:val="none" w:sz="0" w:space="0" w:color="auto"/>
        <w:right w:val="none" w:sz="0" w:space="0" w:color="auto"/>
      </w:divBdr>
      <w:divsChild>
        <w:div w:id="1169297384">
          <w:marLeft w:val="0"/>
          <w:marRight w:val="0"/>
          <w:marTop w:val="0"/>
          <w:marBottom w:val="0"/>
          <w:divBdr>
            <w:top w:val="none" w:sz="0" w:space="0" w:color="auto"/>
            <w:left w:val="none" w:sz="0" w:space="0" w:color="auto"/>
            <w:bottom w:val="none" w:sz="0" w:space="0" w:color="auto"/>
            <w:right w:val="none" w:sz="0" w:space="0" w:color="auto"/>
          </w:divBdr>
        </w:div>
        <w:div w:id="1576209405">
          <w:marLeft w:val="0"/>
          <w:marRight w:val="0"/>
          <w:marTop w:val="0"/>
          <w:marBottom w:val="0"/>
          <w:divBdr>
            <w:top w:val="none" w:sz="0" w:space="0" w:color="auto"/>
            <w:left w:val="none" w:sz="0" w:space="0" w:color="auto"/>
            <w:bottom w:val="none" w:sz="0" w:space="0" w:color="auto"/>
            <w:right w:val="none" w:sz="0" w:space="0" w:color="auto"/>
          </w:divBdr>
          <w:divsChild>
            <w:div w:id="1457794284">
              <w:marLeft w:val="0"/>
              <w:marRight w:val="0"/>
              <w:marTop w:val="0"/>
              <w:marBottom w:val="0"/>
              <w:divBdr>
                <w:top w:val="none" w:sz="0" w:space="0" w:color="auto"/>
                <w:left w:val="none" w:sz="0" w:space="0" w:color="auto"/>
                <w:bottom w:val="none" w:sz="0" w:space="0" w:color="auto"/>
                <w:right w:val="none" w:sz="0" w:space="0" w:color="auto"/>
              </w:divBdr>
            </w:div>
          </w:divsChild>
        </w:div>
        <w:div w:id="550000273">
          <w:marLeft w:val="0"/>
          <w:marRight w:val="0"/>
          <w:marTop w:val="0"/>
          <w:marBottom w:val="0"/>
          <w:divBdr>
            <w:top w:val="none" w:sz="0" w:space="0" w:color="auto"/>
            <w:left w:val="none" w:sz="0" w:space="0" w:color="auto"/>
            <w:bottom w:val="none" w:sz="0" w:space="0" w:color="auto"/>
            <w:right w:val="none" w:sz="0" w:space="0" w:color="auto"/>
          </w:divBdr>
          <w:divsChild>
            <w:div w:id="1977293353">
              <w:marLeft w:val="0"/>
              <w:marRight w:val="0"/>
              <w:marTop w:val="0"/>
              <w:marBottom w:val="0"/>
              <w:divBdr>
                <w:top w:val="none" w:sz="0" w:space="0" w:color="auto"/>
                <w:left w:val="none" w:sz="0" w:space="0" w:color="auto"/>
                <w:bottom w:val="none" w:sz="0" w:space="0" w:color="auto"/>
                <w:right w:val="none" w:sz="0" w:space="0" w:color="auto"/>
              </w:divBdr>
            </w:div>
          </w:divsChild>
        </w:div>
        <w:div w:id="879241942">
          <w:marLeft w:val="0"/>
          <w:marRight w:val="0"/>
          <w:marTop w:val="0"/>
          <w:marBottom w:val="0"/>
          <w:divBdr>
            <w:top w:val="none" w:sz="0" w:space="0" w:color="auto"/>
            <w:left w:val="none" w:sz="0" w:space="0" w:color="auto"/>
            <w:bottom w:val="none" w:sz="0" w:space="0" w:color="auto"/>
            <w:right w:val="none" w:sz="0" w:space="0" w:color="auto"/>
          </w:divBdr>
          <w:divsChild>
            <w:div w:id="374694633">
              <w:marLeft w:val="0"/>
              <w:marRight w:val="0"/>
              <w:marTop w:val="0"/>
              <w:marBottom w:val="0"/>
              <w:divBdr>
                <w:top w:val="none" w:sz="0" w:space="0" w:color="auto"/>
                <w:left w:val="none" w:sz="0" w:space="0" w:color="auto"/>
                <w:bottom w:val="none" w:sz="0" w:space="0" w:color="auto"/>
                <w:right w:val="none" w:sz="0" w:space="0" w:color="auto"/>
              </w:divBdr>
            </w:div>
          </w:divsChild>
        </w:div>
        <w:div w:id="1851065755">
          <w:marLeft w:val="0"/>
          <w:marRight w:val="0"/>
          <w:marTop w:val="0"/>
          <w:marBottom w:val="0"/>
          <w:divBdr>
            <w:top w:val="none" w:sz="0" w:space="0" w:color="auto"/>
            <w:left w:val="none" w:sz="0" w:space="0" w:color="auto"/>
            <w:bottom w:val="none" w:sz="0" w:space="0" w:color="auto"/>
            <w:right w:val="none" w:sz="0" w:space="0" w:color="auto"/>
          </w:divBdr>
          <w:divsChild>
            <w:div w:id="1791629213">
              <w:marLeft w:val="0"/>
              <w:marRight w:val="0"/>
              <w:marTop w:val="0"/>
              <w:marBottom w:val="0"/>
              <w:divBdr>
                <w:top w:val="none" w:sz="0" w:space="0" w:color="auto"/>
                <w:left w:val="none" w:sz="0" w:space="0" w:color="auto"/>
                <w:bottom w:val="none" w:sz="0" w:space="0" w:color="auto"/>
                <w:right w:val="none" w:sz="0" w:space="0" w:color="auto"/>
              </w:divBdr>
            </w:div>
          </w:divsChild>
        </w:div>
        <w:div w:id="1208496503">
          <w:marLeft w:val="0"/>
          <w:marRight w:val="0"/>
          <w:marTop w:val="0"/>
          <w:marBottom w:val="0"/>
          <w:divBdr>
            <w:top w:val="none" w:sz="0" w:space="0" w:color="auto"/>
            <w:left w:val="none" w:sz="0" w:space="0" w:color="auto"/>
            <w:bottom w:val="none" w:sz="0" w:space="0" w:color="auto"/>
            <w:right w:val="none" w:sz="0" w:space="0" w:color="auto"/>
          </w:divBdr>
          <w:divsChild>
            <w:div w:id="123744281">
              <w:marLeft w:val="0"/>
              <w:marRight w:val="0"/>
              <w:marTop w:val="0"/>
              <w:marBottom w:val="0"/>
              <w:divBdr>
                <w:top w:val="none" w:sz="0" w:space="0" w:color="auto"/>
                <w:left w:val="none" w:sz="0" w:space="0" w:color="auto"/>
                <w:bottom w:val="none" w:sz="0" w:space="0" w:color="auto"/>
                <w:right w:val="none" w:sz="0" w:space="0" w:color="auto"/>
              </w:divBdr>
            </w:div>
          </w:divsChild>
        </w:div>
        <w:div w:id="272322911">
          <w:marLeft w:val="0"/>
          <w:marRight w:val="0"/>
          <w:marTop w:val="0"/>
          <w:marBottom w:val="0"/>
          <w:divBdr>
            <w:top w:val="none" w:sz="0" w:space="0" w:color="auto"/>
            <w:left w:val="none" w:sz="0" w:space="0" w:color="auto"/>
            <w:bottom w:val="none" w:sz="0" w:space="0" w:color="auto"/>
            <w:right w:val="none" w:sz="0" w:space="0" w:color="auto"/>
          </w:divBdr>
          <w:divsChild>
            <w:div w:id="880750656">
              <w:marLeft w:val="0"/>
              <w:marRight w:val="0"/>
              <w:marTop w:val="0"/>
              <w:marBottom w:val="0"/>
              <w:divBdr>
                <w:top w:val="none" w:sz="0" w:space="0" w:color="auto"/>
                <w:left w:val="none" w:sz="0" w:space="0" w:color="auto"/>
                <w:bottom w:val="none" w:sz="0" w:space="0" w:color="auto"/>
                <w:right w:val="none" w:sz="0" w:space="0" w:color="auto"/>
              </w:divBdr>
            </w:div>
          </w:divsChild>
        </w:div>
        <w:div w:id="1581020502">
          <w:marLeft w:val="0"/>
          <w:marRight w:val="0"/>
          <w:marTop w:val="0"/>
          <w:marBottom w:val="0"/>
          <w:divBdr>
            <w:top w:val="none" w:sz="0" w:space="0" w:color="auto"/>
            <w:left w:val="none" w:sz="0" w:space="0" w:color="auto"/>
            <w:bottom w:val="none" w:sz="0" w:space="0" w:color="auto"/>
            <w:right w:val="none" w:sz="0" w:space="0" w:color="auto"/>
          </w:divBdr>
          <w:divsChild>
            <w:div w:id="1245143056">
              <w:marLeft w:val="0"/>
              <w:marRight w:val="0"/>
              <w:marTop w:val="0"/>
              <w:marBottom w:val="0"/>
              <w:divBdr>
                <w:top w:val="none" w:sz="0" w:space="0" w:color="auto"/>
                <w:left w:val="none" w:sz="0" w:space="0" w:color="auto"/>
                <w:bottom w:val="none" w:sz="0" w:space="0" w:color="auto"/>
                <w:right w:val="none" w:sz="0" w:space="0" w:color="auto"/>
              </w:divBdr>
            </w:div>
          </w:divsChild>
        </w:div>
        <w:div w:id="1940747679">
          <w:marLeft w:val="0"/>
          <w:marRight w:val="0"/>
          <w:marTop w:val="0"/>
          <w:marBottom w:val="0"/>
          <w:divBdr>
            <w:top w:val="none" w:sz="0" w:space="0" w:color="auto"/>
            <w:left w:val="none" w:sz="0" w:space="0" w:color="auto"/>
            <w:bottom w:val="none" w:sz="0" w:space="0" w:color="auto"/>
            <w:right w:val="none" w:sz="0" w:space="0" w:color="auto"/>
          </w:divBdr>
          <w:divsChild>
            <w:div w:id="2139567427">
              <w:marLeft w:val="0"/>
              <w:marRight w:val="0"/>
              <w:marTop w:val="0"/>
              <w:marBottom w:val="0"/>
              <w:divBdr>
                <w:top w:val="none" w:sz="0" w:space="0" w:color="auto"/>
                <w:left w:val="none" w:sz="0" w:space="0" w:color="auto"/>
                <w:bottom w:val="none" w:sz="0" w:space="0" w:color="auto"/>
                <w:right w:val="none" w:sz="0" w:space="0" w:color="auto"/>
              </w:divBdr>
            </w:div>
          </w:divsChild>
        </w:div>
        <w:div w:id="1802335962">
          <w:marLeft w:val="0"/>
          <w:marRight w:val="0"/>
          <w:marTop w:val="0"/>
          <w:marBottom w:val="0"/>
          <w:divBdr>
            <w:top w:val="none" w:sz="0" w:space="0" w:color="auto"/>
            <w:left w:val="none" w:sz="0" w:space="0" w:color="auto"/>
            <w:bottom w:val="none" w:sz="0" w:space="0" w:color="auto"/>
            <w:right w:val="none" w:sz="0" w:space="0" w:color="auto"/>
          </w:divBdr>
          <w:divsChild>
            <w:div w:id="217933340">
              <w:marLeft w:val="0"/>
              <w:marRight w:val="0"/>
              <w:marTop w:val="0"/>
              <w:marBottom w:val="0"/>
              <w:divBdr>
                <w:top w:val="none" w:sz="0" w:space="0" w:color="auto"/>
                <w:left w:val="none" w:sz="0" w:space="0" w:color="auto"/>
                <w:bottom w:val="none" w:sz="0" w:space="0" w:color="auto"/>
                <w:right w:val="none" w:sz="0" w:space="0" w:color="auto"/>
              </w:divBdr>
            </w:div>
          </w:divsChild>
        </w:div>
        <w:div w:id="390618030">
          <w:marLeft w:val="0"/>
          <w:marRight w:val="0"/>
          <w:marTop w:val="0"/>
          <w:marBottom w:val="0"/>
          <w:divBdr>
            <w:top w:val="none" w:sz="0" w:space="0" w:color="auto"/>
            <w:left w:val="none" w:sz="0" w:space="0" w:color="auto"/>
            <w:bottom w:val="none" w:sz="0" w:space="0" w:color="auto"/>
            <w:right w:val="none" w:sz="0" w:space="0" w:color="auto"/>
          </w:divBdr>
          <w:divsChild>
            <w:div w:id="637346772">
              <w:marLeft w:val="0"/>
              <w:marRight w:val="0"/>
              <w:marTop w:val="0"/>
              <w:marBottom w:val="0"/>
              <w:divBdr>
                <w:top w:val="none" w:sz="0" w:space="0" w:color="auto"/>
                <w:left w:val="none" w:sz="0" w:space="0" w:color="auto"/>
                <w:bottom w:val="none" w:sz="0" w:space="0" w:color="auto"/>
                <w:right w:val="none" w:sz="0" w:space="0" w:color="auto"/>
              </w:divBdr>
            </w:div>
          </w:divsChild>
        </w:div>
        <w:div w:id="2038004555">
          <w:marLeft w:val="0"/>
          <w:marRight w:val="0"/>
          <w:marTop w:val="0"/>
          <w:marBottom w:val="0"/>
          <w:divBdr>
            <w:top w:val="none" w:sz="0" w:space="0" w:color="auto"/>
            <w:left w:val="none" w:sz="0" w:space="0" w:color="auto"/>
            <w:bottom w:val="none" w:sz="0" w:space="0" w:color="auto"/>
            <w:right w:val="none" w:sz="0" w:space="0" w:color="auto"/>
          </w:divBdr>
          <w:divsChild>
            <w:div w:id="913315001">
              <w:marLeft w:val="0"/>
              <w:marRight w:val="0"/>
              <w:marTop w:val="0"/>
              <w:marBottom w:val="0"/>
              <w:divBdr>
                <w:top w:val="none" w:sz="0" w:space="0" w:color="auto"/>
                <w:left w:val="none" w:sz="0" w:space="0" w:color="auto"/>
                <w:bottom w:val="none" w:sz="0" w:space="0" w:color="auto"/>
                <w:right w:val="none" w:sz="0" w:space="0" w:color="auto"/>
              </w:divBdr>
            </w:div>
          </w:divsChild>
        </w:div>
        <w:div w:id="1632175549">
          <w:marLeft w:val="0"/>
          <w:marRight w:val="0"/>
          <w:marTop w:val="0"/>
          <w:marBottom w:val="0"/>
          <w:divBdr>
            <w:top w:val="none" w:sz="0" w:space="0" w:color="auto"/>
            <w:left w:val="none" w:sz="0" w:space="0" w:color="auto"/>
            <w:bottom w:val="none" w:sz="0" w:space="0" w:color="auto"/>
            <w:right w:val="none" w:sz="0" w:space="0" w:color="auto"/>
          </w:divBdr>
          <w:divsChild>
            <w:div w:id="6113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131658">
      <w:bodyDiv w:val="1"/>
      <w:marLeft w:val="0"/>
      <w:marRight w:val="0"/>
      <w:marTop w:val="0"/>
      <w:marBottom w:val="0"/>
      <w:divBdr>
        <w:top w:val="none" w:sz="0" w:space="0" w:color="auto"/>
        <w:left w:val="none" w:sz="0" w:space="0" w:color="auto"/>
        <w:bottom w:val="none" w:sz="0" w:space="0" w:color="auto"/>
        <w:right w:val="none" w:sz="0" w:space="0" w:color="auto"/>
      </w:divBdr>
    </w:div>
    <w:div w:id="809135949">
      <w:bodyDiv w:val="1"/>
      <w:marLeft w:val="0"/>
      <w:marRight w:val="0"/>
      <w:marTop w:val="0"/>
      <w:marBottom w:val="0"/>
      <w:divBdr>
        <w:top w:val="none" w:sz="0" w:space="0" w:color="auto"/>
        <w:left w:val="none" w:sz="0" w:space="0" w:color="auto"/>
        <w:bottom w:val="none" w:sz="0" w:space="0" w:color="auto"/>
        <w:right w:val="none" w:sz="0" w:space="0" w:color="auto"/>
      </w:divBdr>
    </w:div>
    <w:div w:id="819007829">
      <w:bodyDiv w:val="1"/>
      <w:marLeft w:val="0"/>
      <w:marRight w:val="0"/>
      <w:marTop w:val="0"/>
      <w:marBottom w:val="0"/>
      <w:divBdr>
        <w:top w:val="none" w:sz="0" w:space="0" w:color="auto"/>
        <w:left w:val="none" w:sz="0" w:space="0" w:color="auto"/>
        <w:bottom w:val="none" w:sz="0" w:space="0" w:color="auto"/>
        <w:right w:val="none" w:sz="0" w:space="0" w:color="auto"/>
      </w:divBdr>
    </w:div>
    <w:div w:id="864517679">
      <w:bodyDiv w:val="1"/>
      <w:marLeft w:val="0"/>
      <w:marRight w:val="0"/>
      <w:marTop w:val="0"/>
      <w:marBottom w:val="0"/>
      <w:divBdr>
        <w:top w:val="none" w:sz="0" w:space="0" w:color="auto"/>
        <w:left w:val="none" w:sz="0" w:space="0" w:color="auto"/>
        <w:bottom w:val="none" w:sz="0" w:space="0" w:color="auto"/>
        <w:right w:val="none" w:sz="0" w:space="0" w:color="auto"/>
      </w:divBdr>
    </w:div>
    <w:div w:id="885138687">
      <w:bodyDiv w:val="1"/>
      <w:marLeft w:val="0"/>
      <w:marRight w:val="0"/>
      <w:marTop w:val="0"/>
      <w:marBottom w:val="0"/>
      <w:divBdr>
        <w:top w:val="none" w:sz="0" w:space="0" w:color="auto"/>
        <w:left w:val="none" w:sz="0" w:space="0" w:color="auto"/>
        <w:bottom w:val="none" w:sz="0" w:space="0" w:color="auto"/>
        <w:right w:val="none" w:sz="0" w:space="0" w:color="auto"/>
      </w:divBdr>
    </w:div>
    <w:div w:id="945774542">
      <w:bodyDiv w:val="1"/>
      <w:marLeft w:val="0"/>
      <w:marRight w:val="0"/>
      <w:marTop w:val="0"/>
      <w:marBottom w:val="0"/>
      <w:divBdr>
        <w:top w:val="none" w:sz="0" w:space="0" w:color="auto"/>
        <w:left w:val="none" w:sz="0" w:space="0" w:color="auto"/>
        <w:bottom w:val="none" w:sz="0" w:space="0" w:color="auto"/>
        <w:right w:val="none" w:sz="0" w:space="0" w:color="auto"/>
      </w:divBdr>
    </w:div>
    <w:div w:id="1092625574">
      <w:bodyDiv w:val="1"/>
      <w:marLeft w:val="0"/>
      <w:marRight w:val="0"/>
      <w:marTop w:val="0"/>
      <w:marBottom w:val="0"/>
      <w:divBdr>
        <w:top w:val="none" w:sz="0" w:space="0" w:color="auto"/>
        <w:left w:val="none" w:sz="0" w:space="0" w:color="auto"/>
        <w:bottom w:val="none" w:sz="0" w:space="0" w:color="auto"/>
        <w:right w:val="none" w:sz="0" w:space="0" w:color="auto"/>
      </w:divBdr>
    </w:div>
    <w:div w:id="1113284822">
      <w:bodyDiv w:val="1"/>
      <w:marLeft w:val="0"/>
      <w:marRight w:val="0"/>
      <w:marTop w:val="0"/>
      <w:marBottom w:val="0"/>
      <w:divBdr>
        <w:top w:val="none" w:sz="0" w:space="0" w:color="auto"/>
        <w:left w:val="none" w:sz="0" w:space="0" w:color="auto"/>
        <w:bottom w:val="none" w:sz="0" w:space="0" w:color="auto"/>
        <w:right w:val="none" w:sz="0" w:space="0" w:color="auto"/>
      </w:divBdr>
    </w:div>
    <w:div w:id="1113399119">
      <w:bodyDiv w:val="1"/>
      <w:marLeft w:val="0"/>
      <w:marRight w:val="0"/>
      <w:marTop w:val="0"/>
      <w:marBottom w:val="0"/>
      <w:divBdr>
        <w:top w:val="none" w:sz="0" w:space="0" w:color="auto"/>
        <w:left w:val="none" w:sz="0" w:space="0" w:color="auto"/>
        <w:bottom w:val="none" w:sz="0" w:space="0" w:color="auto"/>
        <w:right w:val="none" w:sz="0" w:space="0" w:color="auto"/>
      </w:divBdr>
    </w:div>
    <w:div w:id="1210531532">
      <w:bodyDiv w:val="1"/>
      <w:marLeft w:val="0"/>
      <w:marRight w:val="0"/>
      <w:marTop w:val="0"/>
      <w:marBottom w:val="0"/>
      <w:divBdr>
        <w:top w:val="none" w:sz="0" w:space="0" w:color="auto"/>
        <w:left w:val="none" w:sz="0" w:space="0" w:color="auto"/>
        <w:bottom w:val="none" w:sz="0" w:space="0" w:color="auto"/>
        <w:right w:val="none" w:sz="0" w:space="0" w:color="auto"/>
      </w:divBdr>
    </w:div>
    <w:div w:id="1348286522">
      <w:bodyDiv w:val="1"/>
      <w:marLeft w:val="0"/>
      <w:marRight w:val="0"/>
      <w:marTop w:val="0"/>
      <w:marBottom w:val="0"/>
      <w:divBdr>
        <w:top w:val="none" w:sz="0" w:space="0" w:color="auto"/>
        <w:left w:val="none" w:sz="0" w:space="0" w:color="auto"/>
        <w:bottom w:val="none" w:sz="0" w:space="0" w:color="auto"/>
        <w:right w:val="none" w:sz="0" w:space="0" w:color="auto"/>
      </w:divBdr>
    </w:div>
    <w:div w:id="1368220454">
      <w:bodyDiv w:val="1"/>
      <w:marLeft w:val="0"/>
      <w:marRight w:val="0"/>
      <w:marTop w:val="0"/>
      <w:marBottom w:val="0"/>
      <w:divBdr>
        <w:top w:val="none" w:sz="0" w:space="0" w:color="auto"/>
        <w:left w:val="none" w:sz="0" w:space="0" w:color="auto"/>
        <w:bottom w:val="none" w:sz="0" w:space="0" w:color="auto"/>
        <w:right w:val="none" w:sz="0" w:space="0" w:color="auto"/>
      </w:divBdr>
    </w:div>
    <w:div w:id="1384597668">
      <w:bodyDiv w:val="1"/>
      <w:marLeft w:val="0"/>
      <w:marRight w:val="0"/>
      <w:marTop w:val="0"/>
      <w:marBottom w:val="0"/>
      <w:divBdr>
        <w:top w:val="none" w:sz="0" w:space="0" w:color="auto"/>
        <w:left w:val="none" w:sz="0" w:space="0" w:color="auto"/>
        <w:bottom w:val="none" w:sz="0" w:space="0" w:color="auto"/>
        <w:right w:val="none" w:sz="0" w:space="0" w:color="auto"/>
      </w:divBdr>
    </w:div>
    <w:div w:id="1410686469">
      <w:bodyDiv w:val="1"/>
      <w:marLeft w:val="0"/>
      <w:marRight w:val="0"/>
      <w:marTop w:val="0"/>
      <w:marBottom w:val="0"/>
      <w:divBdr>
        <w:top w:val="none" w:sz="0" w:space="0" w:color="auto"/>
        <w:left w:val="none" w:sz="0" w:space="0" w:color="auto"/>
        <w:bottom w:val="none" w:sz="0" w:space="0" w:color="auto"/>
        <w:right w:val="none" w:sz="0" w:space="0" w:color="auto"/>
      </w:divBdr>
    </w:div>
    <w:div w:id="1523470860">
      <w:bodyDiv w:val="1"/>
      <w:marLeft w:val="0"/>
      <w:marRight w:val="0"/>
      <w:marTop w:val="0"/>
      <w:marBottom w:val="0"/>
      <w:divBdr>
        <w:top w:val="none" w:sz="0" w:space="0" w:color="auto"/>
        <w:left w:val="none" w:sz="0" w:space="0" w:color="auto"/>
        <w:bottom w:val="none" w:sz="0" w:space="0" w:color="auto"/>
        <w:right w:val="none" w:sz="0" w:space="0" w:color="auto"/>
      </w:divBdr>
    </w:div>
    <w:div w:id="1647316695">
      <w:bodyDiv w:val="1"/>
      <w:marLeft w:val="0"/>
      <w:marRight w:val="0"/>
      <w:marTop w:val="0"/>
      <w:marBottom w:val="0"/>
      <w:divBdr>
        <w:top w:val="none" w:sz="0" w:space="0" w:color="auto"/>
        <w:left w:val="none" w:sz="0" w:space="0" w:color="auto"/>
        <w:bottom w:val="none" w:sz="0" w:space="0" w:color="auto"/>
        <w:right w:val="none" w:sz="0" w:space="0" w:color="auto"/>
      </w:divBdr>
    </w:div>
    <w:div w:id="1692761480">
      <w:bodyDiv w:val="1"/>
      <w:marLeft w:val="0"/>
      <w:marRight w:val="0"/>
      <w:marTop w:val="0"/>
      <w:marBottom w:val="0"/>
      <w:divBdr>
        <w:top w:val="none" w:sz="0" w:space="0" w:color="auto"/>
        <w:left w:val="none" w:sz="0" w:space="0" w:color="auto"/>
        <w:bottom w:val="none" w:sz="0" w:space="0" w:color="auto"/>
        <w:right w:val="none" w:sz="0" w:space="0" w:color="auto"/>
      </w:divBdr>
    </w:div>
    <w:div w:id="1762140680">
      <w:bodyDiv w:val="1"/>
      <w:marLeft w:val="0"/>
      <w:marRight w:val="0"/>
      <w:marTop w:val="0"/>
      <w:marBottom w:val="0"/>
      <w:divBdr>
        <w:top w:val="none" w:sz="0" w:space="0" w:color="auto"/>
        <w:left w:val="none" w:sz="0" w:space="0" w:color="auto"/>
        <w:bottom w:val="none" w:sz="0" w:space="0" w:color="auto"/>
        <w:right w:val="none" w:sz="0" w:space="0" w:color="auto"/>
      </w:divBdr>
    </w:div>
    <w:div w:id="1794981458">
      <w:bodyDiv w:val="1"/>
      <w:marLeft w:val="0"/>
      <w:marRight w:val="0"/>
      <w:marTop w:val="0"/>
      <w:marBottom w:val="0"/>
      <w:divBdr>
        <w:top w:val="none" w:sz="0" w:space="0" w:color="auto"/>
        <w:left w:val="none" w:sz="0" w:space="0" w:color="auto"/>
        <w:bottom w:val="none" w:sz="0" w:space="0" w:color="auto"/>
        <w:right w:val="none" w:sz="0" w:space="0" w:color="auto"/>
      </w:divBdr>
    </w:div>
    <w:div w:id="1834179459">
      <w:bodyDiv w:val="1"/>
      <w:marLeft w:val="0"/>
      <w:marRight w:val="0"/>
      <w:marTop w:val="0"/>
      <w:marBottom w:val="0"/>
      <w:divBdr>
        <w:top w:val="none" w:sz="0" w:space="0" w:color="auto"/>
        <w:left w:val="none" w:sz="0" w:space="0" w:color="auto"/>
        <w:bottom w:val="none" w:sz="0" w:space="0" w:color="auto"/>
        <w:right w:val="none" w:sz="0" w:space="0" w:color="auto"/>
      </w:divBdr>
    </w:div>
    <w:div w:id="1916935784">
      <w:bodyDiv w:val="1"/>
      <w:marLeft w:val="0"/>
      <w:marRight w:val="0"/>
      <w:marTop w:val="0"/>
      <w:marBottom w:val="0"/>
      <w:divBdr>
        <w:top w:val="none" w:sz="0" w:space="0" w:color="auto"/>
        <w:left w:val="none" w:sz="0" w:space="0" w:color="auto"/>
        <w:bottom w:val="none" w:sz="0" w:space="0" w:color="auto"/>
        <w:right w:val="none" w:sz="0" w:space="0" w:color="auto"/>
      </w:divBdr>
    </w:div>
    <w:div w:id="1932156532">
      <w:bodyDiv w:val="1"/>
      <w:marLeft w:val="0"/>
      <w:marRight w:val="0"/>
      <w:marTop w:val="0"/>
      <w:marBottom w:val="0"/>
      <w:divBdr>
        <w:top w:val="none" w:sz="0" w:space="0" w:color="auto"/>
        <w:left w:val="none" w:sz="0" w:space="0" w:color="auto"/>
        <w:bottom w:val="none" w:sz="0" w:space="0" w:color="auto"/>
        <w:right w:val="none" w:sz="0" w:space="0" w:color="auto"/>
      </w:divBdr>
    </w:div>
    <w:div w:id="1957590550">
      <w:bodyDiv w:val="1"/>
      <w:marLeft w:val="0"/>
      <w:marRight w:val="0"/>
      <w:marTop w:val="0"/>
      <w:marBottom w:val="0"/>
      <w:divBdr>
        <w:top w:val="none" w:sz="0" w:space="0" w:color="auto"/>
        <w:left w:val="none" w:sz="0" w:space="0" w:color="auto"/>
        <w:bottom w:val="none" w:sz="0" w:space="0" w:color="auto"/>
        <w:right w:val="none" w:sz="0" w:space="0" w:color="auto"/>
      </w:divBdr>
    </w:div>
    <w:div w:id="2031098656">
      <w:bodyDiv w:val="1"/>
      <w:marLeft w:val="0"/>
      <w:marRight w:val="0"/>
      <w:marTop w:val="0"/>
      <w:marBottom w:val="0"/>
      <w:divBdr>
        <w:top w:val="none" w:sz="0" w:space="0" w:color="auto"/>
        <w:left w:val="none" w:sz="0" w:space="0" w:color="auto"/>
        <w:bottom w:val="none" w:sz="0" w:space="0" w:color="auto"/>
        <w:right w:val="none" w:sz="0" w:space="0" w:color="auto"/>
      </w:divBdr>
    </w:div>
    <w:div w:id="207238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ip.legalis.pl/document-view.seam?documentId=mfrxilrtg4ytgnbzhe2dmltqmfyc4nbygi2dcobugm" TargetMode="External"/><Relationship Id="rId4" Type="http://schemas.microsoft.com/office/2007/relationships/stylesWithEffects" Target="stylesWithEffects.xml"/><Relationship Id="rId9" Type="http://schemas.openxmlformats.org/officeDocument/2006/relationships/hyperlink" Target="http://lex/lex/index.rpc"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9C9C7-36C5-4402-BC0A-7FADC2E5C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10361</Words>
  <Characters>62171</Characters>
  <Application>Microsoft Office Word</Application>
  <DocSecurity>0</DocSecurity>
  <Lines>518</Lines>
  <Paragraphs>144</Paragraphs>
  <ScaleCrop>false</ScaleCrop>
  <HeadingPairs>
    <vt:vector size="2" baseType="variant">
      <vt:variant>
        <vt:lpstr>Tytuł</vt:lpstr>
      </vt:variant>
      <vt:variant>
        <vt:i4>1</vt:i4>
      </vt:variant>
    </vt:vector>
  </HeadingPairs>
  <TitlesOfParts>
    <vt:vector size="1" baseType="lpstr">
      <vt:lpstr>Ministerstwo Rozwoju</vt:lpstr>
    </vt:vector>
  </TitlesOfParts>
  <Company>M</Company>
  <LinksUpToDate>false</LinksUpToDate>
  <CharactersWithSpaces>72388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dc:title>
  <dc:creator>Krzysztof Dąbrowski</dc:creator>
  <cp:lastModifiedBy>Marcin Lisiecki</cp:lastModifiedBy>
  <cp:revision>2</cp:revision>
  <cp:lastPrinted>2020-12-23T08:23:00Z</cp:lastPrinted>
  <dcterms:created xsi:type="dcterms:W3CDTF">2021-09-29T07:26:00Z</dcterms:created>
  <dcterms:modified xsi:type="dcterms:W3CDTF">2021-09-29T07:26:00Z</dcterms:modified>
</cp:coreProperties>
</file>