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EC9061" w14:textId="4A2CDD03" w:rsidR="00D8114E" w:rsidRPr="007921E2" w:rsidRDefault="00D8114E" w:rsidP="005671F0">
      <w:pPr>
        <w:jc w:val="center"/>
        <w:rPr>
          <w:b/>
          <w:sz w:val="22"/>
        </w:rPr>
      </w:pPr>
      <w:bookmarkStart w:id="0" w:name="_GoBack"/>
      <w:r w:rsidRPr="007921E2">
        <w:rPr>
          <w:b/>
          <w:sz w:val="22"/>
        </w:rPr>
        <w:t xml:space="preserve">Załącznik </w:t>
      </w:r>
      <w:r w:rsidR="007921E2" w:rsidRPr="007921E2">
        <w:rPr>
          <w:b/>
          <w:sz w:val="22"/>
        </w:rPr>
        <w:t xml:space="preserve">nr </w:t>
      </w:r>
      <w:r w:rsidRPr="007921E2">
        <w:rPr>
          <w:b/>
          <w:sz w:val="22"/>
        </w:rPr>
        <w:t>2</w:t>
      </w:r>
    </w:p>
    <w:bookmarkEnd w:id="0"/>
    <w:p w14:paraId="7D6BB193" w14:textId="77777777" w:rsidR="00D8114E" w:rsidRDefault="00D8114E" w:rsidP="005671F0">
      <w:pPr>
        <w:jc w:val="center"/>
        <w:rPr>
          <w:b/>
          <w:sz w:val="22"/>
        </w:rPr>
      </w:pPr>
    </w:p>
    <w:p w14:paraId="66479DB9" w14:textId="53AEEBC7" w:rsidR="001728C2" w:rsidRDefault="005671F0" w:rsidP="005671F0">
      <w:pPr>
        <w:jc w:val="center"/>
        <w:rPr>
          <w:b/>
          <w:sz w:val="22"/>
        </w:rPr>
      </w:pPr>
      <w:r w:rsidRPr="007F42CA">
        <w:rPr>
          <w:b/>
          <w:sz w:val="22"/>
        </w:rPr>
        <w:t xml:space="preserve">Uwagi do </w:t>
      </w:r>
      <w:r w:rsidR="00B567C4" w:rsidRPr="00B567C4">
        <w:rPr>
          <w:b/>
          <w:sz w:val="22"/>
        </w:rPr>
        <w:t xml:space="preserve">projektu ustawy o zmianie ustawy – Prawo budowlane oraz niektórych innych ustaw (UD427) </w:t>
      </w:r>
      <w:r>
        <w:rPr>
          <w:b/>
          <w:sz w:val="22"/>
          <w:szCs w:val="20"/>
        </w:rPr>
        <w:t xml:space="preserve">– </w:t>
      </w:r>
      <w:r w:rsidR="0044132A">
        <w:rPr>
          <w:b/>
          <w:sz w:val="22"/>
        </w:rPr>
        <w:t>opiniowani</w:t>
      </w:r>
      <w:r>
        <w:rPr>
          <w:b/>
          <w:sz w:val="22"/>
        </w:rPr>
        <w:t>e</w:t>
      </w:r>
    </w:p>
    <w:p w14:paraId="0E524203" w14:textId="77777777" w:rsidR="00671884" w:rsidRPr="00671884" w:rsidRDefault="00671884" w:rsidP="00671884">
      <w:pPr>
        <w:spacing w:before="0"/>
        <w:jc w:val="center"/>
        <w:rPr>
          <w:b/>
          <w:sz w:val="22"/>
        </w:rPr>
      </w:pPr>
    </w:p>
    <w:tbl>
      <w:tblPr>
        <w:tblStyle w:val="Tabela-Siatka"/>
        <w:tblW w:w="14029" w:type="dxa"/>
        <w:tblLayout w:type="fixed"/>
        <w:tblLook w:val="04A0" w:firstRow="1" w:lastRow="0" w:firstColumn="1" w:lastColumn="0" w:noHBand="0" w:noVBand="1"/>
      </w:tblPr>
      <w:tblGrid>
        <w:gridCol w:w="549"/>
        <w:gridCol w:w="1960"/>
        <w:gridCol w:w="1682"/>
        <w:gridCol w:w="5727"/>
        <w:gridCol w:w="4111"/>
      </w:tblGrid>
      <w:tr w:rsidR="006B3915" w:rsidRPr="00E25B76" w14:paraId="52C1619B" w14:textId="77777777" w:rsidTr="7B0DBDDE">
        <w:tc>
          <w:tcPr>
            <w:tcW w:w="549" w:type="dxa"/>
            <w:shd w:val="clear" w:color="auto" w:fill="8EAADB" w:themeFill="accent1" w:themeFillTint="99"/>
          </w:tcPr>
          <w:p w14:paraId="647AA543" w14:textId="77777777" w:rsidR="00A5195E" w:rsidRPr="00E25B76" w:rsidRDefault="00A5195E" w:rsidP="00D4171C">
            <w:pPr>
              <w:spacing w:beforeLines="60" w:before="144" w:afterLines="60" w:after="144"/>
              <w:jc w:val="center"/>
              <w:rPr>
                <w:rFonts w:cs="Arial"/>
                <w:b/>
                <w:sz w:val="20"/>
                <w:szCs w:val="20"/>
              </w:rPr>
            </w:pPr>
            <w:r w:rsidRPr="00E25B76">
              <w:rPr>
                <w:rFonts w:cs="Arial"/>
                <w:b/>
                <w:sz w:val="20"/>
                <w:szCs w:val="20"/>
              </w:rPr>
              <w:t>Lp.</w:t>
            </w:r>
          </w:p>
        </w:tc>
        <w:tc>
          <w:tcPr>
            <w:tcW w:w="1960" w:type="dxa"/>
            <w:shd w:val="clear" w:color="auto" w:fill="8EAADB" w:themeFill="accent1" w:themeFillTint="99"/>
          </w:tcPr>
          <w:p w14:paraId="5022DA20" w14:textId="77777777" w:rsidR="00A5195E" w:rsidRPr="00E25B76" w:rsidRDefault="00A5195E" w:rsidP="00D4171C">
            <w:pPr>
              <w:spacing w:beforeLines="60" w:before="144" w:afterLines="60" w:after="144"/>
              <w:jc w:val="center"/>
              <w:rPr>
                <w:rFonts w:cs="Arial"/>
                <w:b/>
                <w:sz w:val="20"/>
                <w:szCs w:val="20"/>
              </w:rPr>
            </w:pPr>
            <w:r w:rsidRPr="00E25B76">
              <w:rPr>
                <w:rFonts w:cs="Arial"/>
                <w:b/>
                <w:sz w:val="20"/>
                <w:szCs w:val="20"/>
              </w:rPr>
              <w:t>Jednostka redakcyjna</w:t>
            </w:r>
          </w:p>
        </w:tc>
        <w:tc>
          <w:tcPr>
            <w:tcW w:w="1682" w:type="dxa"/>
            <w:shd w:val="clear" w:color="auto" w:fill="8EAADB" w:themeFill="accent1" w:themeFillTint="99"/>
          </w:tcPr>
          <w:p w14:paraId="6416CED8" w14:textId="77777777" w:rsidR="00A5195E" w:rsidRPr="00E25B76" w:rsidRDefault="00A5195E" w:rsidP="00D4171C">
            <w:pPr>
              <w:spacing w:beforeLines="60" w:before="144" w:afterLines="60" w:after="144"/>
              <w:jc w:val="center"/>
              <w:rPr>
                <w:rFonts w:cs="Arial"/>
                <w:b/>
                <w:sz w:val="20"/>
                <w:szCs w:val="20"/>
              </w:rPr>
            </w:pPr>
            <w:r w:rsidRPr="00E25B76">
              <w:rPr>
                <w:rFonts w:cs="Arial"/>
                <w:b/>
                <w:sz w:val="20"/>
                <w:szCs w:val="20"/>
              </w:rPr>
              <w:t>Organ/</w:t>
            </w:r>
            <w:r w:rsidR="007223F4" w:rsidRPr="00E25B76">
              <w:rPr>
                <w:rFonts w:cs="Arial"/>
                <w:b/>
                <w:sz w:val="20"/>
                <w:szCs w:val="20"/>
              </w:rPr>
              <w:t xml:space="preserve"> </w:t>
            </w:r>
            <w:r w:rsidRPr="00E25B76">
              <w:rPr>
                <w:rFonts w:cs="Arial"/>
                <w:b/>
                <w:sz w:val="20"/>
                <w:szCs w:val="20"/>
              </w:rPr>
              <w:t>Podmiot</w:t>
            </w:r>
          </w:p>
        </w:tc>
        <w:tc>
          <w:tcPr>
            <w:tcW w:w="5727" w:type="dxa"/>
            <w:shd w:val="clear" w:color="auto" w:fill="8EAADB" w:themeFill="accent1" w:themeFillTint="99"/>
          </w:tcPr>
          <w:p w14:paraId="5A0A30C6" w14:textId="77777777" w:rsidR="00A5195E" w:rsidRPr="00E25B76" w:rsidRDefault="00A5195E" w:rsidP="00D4171C">
            <w:pPr>
              <w:spacing w:beforeLines="60" w:before="144" w:afterLines="60" w:after="144"/>
              <w:jc w:val="center"/>
              <w:rPr>
                <w:rFonts w:cs="Arial"/>
                <w:b/>
                <w:sz w:val="20"/>
                <w:szCs w:val="20"/>
              </w:rPr>
            </w:pPr>
            <w:r w:rsidRPr="00E25B76">
              <w:rPr>
                <w:rFonts w:cs="Arial"/>
                <w:b/>
                <w:sz w:val="20"/>
                <w:szCs w:val="20"/>
              </w:rPr>
              <w:t>Treść uwagi</w:t>
            </w:r>
          </w:p>
        </w:tc>
        <w:tc>
          <w:tcPr>
            <w:tcW w:w="4111" w:type="dxa"/>
            <w:shd w:val="clear" w:color="auto" w:fill="8EAADB" w:themeFill="accent1" w:themeFillTint="99"/>
          </w:tcPr>
          <w:p w14:paraId="53FE02E1" w14:textId="77777777" w:rsidR="00A5195E" w:rsidRPr="00E25B76" w:rsidRDefault="00A5195E" w:rsidP="004B784D">
            <w:pPr>
              <w:spacing w:beforeLines="60" w:before="144" w:afterLines="60" w:after="144"/>
              <w:jc w:val="center"/>
              <w:rPr>
                <w:rFonts w:cs="Arial"/>
                <w:b/>
                <w:sz w:val="20"/>
                <w:szCs w:val="20"/>
              </w:rPr>
            </w:pPr>
            <w:r w:rsidRPr="00E25B76">
              <w:rPr>
                <w:rFonts w:cs="Arial"/>
                <w:b/>
                <w:sz w:val="20"/>
                <w:szCs w:val="20"/>
              </w:rPr>
              <w:t>Stanowisko GUNB</w:t>
            </w:r>
          </w:p>
        </w:tc>
      </w:tr>
      <w:tr w:rsidR="00E25B76" w:rsidRPr="00E25B76" w14:paraId="21574C61" w14:textId="77777777" w:rsidTr="7B0DBDDE">
        <w:tc>
          <w:tcPr>
            <w:tcW w:w="549" w:type="dxa"/>
          </w:tcPr>
          <w:p w14:paraId="0605BF95" w14:textId="79528717" w:rsidR="00E25B76" w:rsidRPr="00E25B76" w:rsidRDefault="00E25B76" w:rsidP="00CC43D0">
            <w:pPr>
              <w:spacing w:before="0"/>
              <w:jc w:val="center"/>
              <w:rPr>
                <w:rFonts w:cs="Arial"/>
                <w:sz w:val="20"/>
                <w:szCs w:val="20"/>
              </w:rPr>
            </w:pPr>
            <w:r w:rsidRPr="00E25B76">
              <w:rPr>
                <w:rFonts w:cs="Arial"/>
                <w:sz w:val="20"/>
                <w:szCs w:val="20"/>
              </w:rPr>
              <w:t>1</w:t>
            </w:r>
          </w:p>
        </w:tc>
        <w:tc>
          <w:tcPr>
            <w:tcW w:w="1960" w:type="dxa"/>
          </w:tcPr>
          <w:p w14:paraId="2593606B" w14:textId="6FD0ED02" w:rsidR="00E25B76" w:rsidRPr="00E25B76" w:rsidRDefault="00E25B76" w:rsidP="00CC43D0">
            <w:pPr>
              <w:spacing w:before="0"/>
              <w:jc w:val="center"/>
              <w:rPr>
                <w:rFonts w:cs="Arial"/>
                <w:sz w:val="20"/>
                <w:szCs w:val="20"/>
              </w:rPr>
            </w:pPr>
            <w:r w:rsidRPr="00E25B76">
              <w:rPr>
                <w:rFonts w:cs="Arial"/>
                <w:sz w:val="20"/>
                <w:szCs w:val="20"/>
              </w:rPr>
              <w:t>Uwaga ogólna</w:t>
            </w:r>
          </w:p>
        </w:tc>
        <w:tc>
          <w:tcPr>
            <w:tcW w:w="1682" w:type="dxa"/>
          </w:tcPr>
          <w:p w14:paraId="21E69F92" w14:textId="65CE554E" w:rsidR="00E25B76" w:rsidRPr="00E25B76" w:rsidRDefault="00E25B76" w:rsidP="00CC43D0">
            <w:pPr>
              <w:spacing w:before="0"/>
              <w:jc w:val="center"/>
              <w:rPr>
                <w:rFonts w:cs="Arial"/>
                <w:sz w:val="20"/>
                <w:szCs w:val="20"/>
              </w:rPr>
            </w:pPr>
            <w:r w:rsidRPr="00E25B76">
              <w:rPr>
                <w:rFonts w:cs="Arial"/>
                <w:sz w:val="20"/>
                <w:szCs w:val="20"/>
              </w:rPr>
              <w:t>Wojewoda Małopolski</w:t>
            </w:r>
          </w:p>
        </w:tc>
        <w:tc>
          <w:tcPr>
            <w:tcW w:w="5727" w:type="dxa"/>
          </w:tcPr>
          <w:p w14:paraId="27846E72" w14:textId="77777777" w:rsidR="00E25B76" w:rsidRPr="00E25B76" w:rsidRDefault="00E25B76" w:rsidP="00CC43D0">
            <w:pPr>
              <w:tabs>
                <w:tab w:val="left" w:pos="284"/>
              </w:tabs>
              <w:overflowPunct w:val="0"/>
              <w:autoSpaceDE w:val="0"/>
              <w:autoSpaceDN w:val="0"/>
              <w:adjustRightInd w:val="0"/>
              <w:spacing w:before="0"/>
              <w:ind w:right="-1"/>
              <w:textAlignment w:val="baseline"/>
              <w:rPr>
                <w:rFonts w:cs="Arial"/>
                <w:sz w:val="20"/>
                <w:szCs w:val="20"/>
              </w:rPr>
            </w:pPr>
            <w:r w:rsidRPr="00E25B76">
              <w:rPr>
                <w:rFonts w:cs="Arial"/>
                <w:sz w:val="20"/>
                <w:szCs w:val="20"/>
              </w:rPr>
              <w:t>Należy doprecyzować kwestię, czy art. 122a kpa ma zastosowanie do Prawa budowlanego (dalej: Pb) – analogicznie do art. 28 ust. 3 Pb – z uwagi na rozszerzenie katalogu inwestycji zwolnionych z pozwolenia na budowę.</w:t>
            </w:r>
          </w:p>
          <w:p w14:paraId="41004A0F" w14:textId="2A4BFA7E" w:rsidR="00E25B76" w:rsidRPr="00E25B76" w:rsidRDefault="00E25B76" w:rsidP="00CC43D0">
            <w:pPr>
              <w:tabs>
                <w:tab w:val="left" w:pos="709"/>
              </w:tabs>
              <w:spacing w:before="0"/>
              <w:ind w:right="-1"/>
              <w:rPr>
                <w:rFonts w:cs="Arial"/>
                <w:sz w:val="20"/>
                <w:szCs w:val="20"/>
              </w:rPr>
            </w:pPr>
            <w:r w:rsidRPr="00E25B76">
              <w:rPr>
                <w:rFonts w:cs="Arial"/>
                <w:sz w:val="20"/>
                <w:szCs w:val="20"/>
              </w:rPr>
              <w:t xml:space="preserve">WM i GINB stoją na stanowisku, że przepisy o milczącej zgodzie nie mają zastosowania do zgłoszeń, o których mowa w PB. Niestety WSA w Krakowie ma odmienne zdanie. Jeśli utrwali się linia orzecznicza sądów, że art. 122a kpa ma zastosowanie do Prawa budowlanego, to w sytuacji, gdy praktycznie wszystkie budynki jednorodzinne będą zgłaszane, będziemy mieć do czynienia z olbrzymią ilością postępowań nadzwyczajnych (wznowieniowych i </w:t>
            </w:r>
            <w:proofErr w:type="spellStart"/>
            <w:r w:rsidRPr="00E25B76">
              <w:rPr>
                <w:rFonts w:cs="Arial"/>
                <w:sz w:val="20"/>
                <w:szCs w:val="20"/>
              </w:rPr>
              <w:t>nieważnościowych</w:t>
            </w:r>
            <w:proofErr w:type="spellEnd"/>
            <w:r w:rsidRPr="00E25B76">
              <w:rPr>
                <w:rFonts w:cs="Arial"/>
                <w:sz w:val="20"/>
                <w:szCs w:val="20"/>
              </w:rPr>
              <w:t>) wobec inwestycji, które ustawodawca zamierza zwolnić z nadmiernego kontrolowania przez organy a a-b i przerzucić ten ciężar na organy nadzoru budowlanego. Nie ulega wątpliwości, że sąsiedzi niezadowoleni z realizowanej w trybie zgłoszenia inwestycji, będą chętnie korzystać z trybów nadzwyczajnych, aby wykazać niezgodność inwestycji z przepisami.</w:t>
            </w:r>
          </w:p>
        </w:tc>
        <w:tc>
          <w:tcPr>
            <w:tcW w:w="4111" w:type="dxa"/>
          </w:tcPr>
          <w:p w14:paraId="68DB7C92" w14:textId="15B4F97B" w:rsidR="001776C5" w:rsidRDefault="007660EC" w:rsidP="00CC43D0">
            <w:pPr>
              <w:spacing w:before="0"/>
              <w:rPr>
                <w:rFonts w:cs="Arial"/>
                <w:b/>
                <w:bCs/>
                <w:sz w:val="20"/>
                <w:szCs w:val="20"/>
              </w:rPr>
            </w:pPr>
            <w:r w:rsidRPr="007660EC">
              <w:rPr>
                <w:rFonts w:cs="Arial"/>
                <w:b/>
                <w:bCs/>
                <w:sz w:val="20"/>
                <w:szCs w:val="20"/>
              </w:rPr>
              <w:t>Uwaga nieuwzględniona.</w:t>
            </w:r>
          </w:p>
          <w:p w14:paraId="03DD5BFC" w14:textId="53E29243" w:rsidR="001776C5" w:rsidRDefault="7B0DBDDE" w:rsidP="00CC43D0">
            <w:pPr>
              <w:spacing w:before="0"/>
              <w:rPr>
                <w:rFonts w:cs="Arial"/>
                <w:sz w:val="20"/>
                <w:szCs w:val="20"/>
              </w:rPr>
            </w:pPr>
            <w:r w:rsidRPr="7B0DBDDE">
              <w:rPr>
                <w:rFonts w:cs="Arial"/>
                <w:sz w:val="20"/>
                <w:szCs w:val="20"/>
              </w:rPr>
              <w:t xml:space="preserve">Proponowana zmiana nie dotyczy zakresu przedmiotowej i szerszych konsultacji, co z uwagi na termin wejścia w życie projektowanych zmian byłoby trudne do przeprowadzenia. </w:t>
            </w:r>
          </w:p>
          <w:p w14:paraId="4325EF3A" w14:textId="1129D7B2" w:rsidR="005B6753" w:rsidRPr="00E25B76" w:rsidRDefault="005B6753" w:rsidP="00EF5ABE">
            <w:pPr>
              <w:spacing w:before="0"/>
              <w:rPr>
                <w:rFonts w:cs="Arial"/>
                <w:sz w:val="20"/>
                <w:szCs w:val="20"/>
              </w:rPr>
            </w:pPr>
            <w:r>
              <w:rPr>
                <w:rFonts w:cs="Arial"/>
                <w:sz w:val="20"/>
                <w:szCs w:val="20"/>
              </w:rPr>
              <w:t>Wyjaśnić dodatkowo należy, ż</w:t>
            </w:r>
            <w:r w:rsidR="0093473D">
              <w:rPr>
                <w:rFonts w:cs="Arial"/>
                <w:sz w:val="20"/>
                <w:szCs w:val="20"/>
              </w:rPr>
              <w:t>e zgodnie z orzecznictwem NSA milczącej zgody nie stosuje się do zgłoszeń, o których mowa w ustawie – Prawo budowlane</w:t>
            </w:r>
            <w:r w:rsidR="00EF5ABE">
              <w:rPr>
                <w:rFonts w:cs="Arial"/>
                <w:sz w:val="20"/>
                <w:szCs w:val="20"/>
              </w:rPr>
              <w:t xml:space="preserve"> (np. wyrok NSA z 16 grudnia</w:t>
            </w:r>
            <w:r w:rsidR="00EF5ABE" w:rsidRPr="00EF5ABE">
              <w:rPr>
                <w:rFonts w:cs="Arial"/>
                <w:sz w:val="20"/>
                <w:szCs w:val="20"/>
              </w:rPr>
              <w:t xml:space="preserve"> 2020 r.</w:t>
            </w:r>
            <w:r w:rsidR="00EF5ABE">
              <w:rPr>
                <w:rFonts w:cs="Arial"/>
                <w:sz w:val="20"/>
                <w:szCs w:val="20"/>
              </w:rPr>
              <w:t xml:space="preserve">, sygn. akt </w:t>
            </w:r>
            <w:r w:rsidR="00EF5ABE" w:rsidRPr="00EF5ABE">
              <w:rPr>
                <w:rFonts w:cs="Arial"/>
                <w:sz w:val="20"/>
                <w:szCs w:val="20"/>
              </w:rPr>
              <w:t>II OSK 2615/20</w:t>
            </w:r>
            <w:r w:rsidR="00EF5ABE">
              <w:rPr>
                <w:rFonts w:cs="Arial"/>
                <w:sz w:val="20"/>
                <w:szCs w:val="20"/>
              </w:rPr>
              <w:t xml:space="preserve"> oraz wyrok NSA</w:t>
            </w:r>
            <w:r w:rsidR="00EF5ABE" w:rsidRPr="00EF5ABE">
              <w:rPr>
                <w:rFonts w:cs="Arial"/>
                <w:sz w:val="20"/>
                <w:szCs w:val="20"/>
              </w:rPr>
              <w:t xml:space="preserve"> z 7 listopada 2019</w:t>
            </w:r>
            <w:r w:rsidR="00EF5ABE">
              <w:rPr>
                <w:rFonts w:cs="Arial"/>
                <w:sz w:val="20"/>
                <w:szCs w:val="20"/>
              </w:rPr>
              <w:t> </w:t>
            </w:r>
            <w:r w:rsidR="00EF5ABE" w:rsidRPr="00EF5ABE">
              <w:rPr>
                <w:rFonts w:cs="Arial"/>
                <w:sz w:val="20"/>
                <w:szCs w:val="20"/>
              </w:rPr>
              <w:t>r.</w:t>
            </w:r>
            <w:r w:rsidR="00EF5ABE">
              <w:rPr>
                <w:rFonts w:cs="Arial"/>
                <w:sz w:val="20"/>
                <w:szCs w:val="20"/>
              </w:rPr>
              <w:t>, sygn. akt</w:t>
            </w:r>
            <w:r w:rsidR="00EF5ABE" w:rsidRPr="00EF5ABE">
              <w:rPr>
                <w:rFonts w:cs="Arial"/>
                <w:sz w:val="20"/>
                <w:szCs w:val="20"/>
              </w:rPr>
              <w:t xml:space="preserve"> II OSK 3157/17</w:t>
            </w:r>
            <w:r w:rsidR="00EF5ABE">
              <w:rPr>
                <w:rFonts w:cs="Arial"/>
                <w:sz w:val="20"/>
                <w:szCs w:val="20"/>
              </w:rPr>
              <w:t>.</w:t>
            </w:r>
          </w:p>
        </w:tc>
      </w:tr>
      <w:tr w:rsidR="00E25B76" w:rsidRPr="00E25B76" w14:paraId="21468AEA" w14:textId="77777777" w:rsidTr="7B0DBDDE">
        <w:tc>
          <w:tcPr>
            <w:tcW w:w="549" w:type="dxa"/>
          </w:tcPr>
          <w:p w14:paraId="7597FFD0" w14:textId="0911CF29" w:rsidR="00E25B76" w:rsidRPr="00E25B76" w:rsidRDefault="00E25B76" w:rsidP="00CC43D0">
            <w:pPr>
              <w:spacing w:before="0"/>
              <w:jc w:val="center"/>
              <w:rPr>
                <w:rFonts w:cs="Arial"/>
                <w:sz w:val="20"/>
                <w:szCs w:val="20"/>
              </w:rPr>
            </w:pPr>
            <w:r w:rsidRPr="00E25B76">
              <w:rPr>
                <w:rFonts w:cs="Arial"/>
                <w:sz w:val="20"/>
                <w:szCs w:val="20"/>
              </w:rPr>
              <w:t>2</w:t>
            </w:r>
          </w:p>
        </w:tc>
        <w:tc>
          <w:tcPr>
            <w:tcW w:w="1960" w:type="dxa"/>
          </w:tcPr>
          <w:p w14:paraId="633DCE04" w14:textId="3D215AB1" w:rsidR="00E25B76" w:rsidRPr="00E25B76" w:rsidRDefault="00E25B76" w:rsidP="00CC43D0">
            <w:pPr>
              <w:spacing w:before="0"/>
              <w:jc w:val="center"/>
              <w:rPr>
                <w:rFonts w:cs="Arial"/>
                <w:sz w:val="20"/>
                <w:szCs w:val="20"/>
              </w:rPr>
            </w:pPr>
            <w:r w:rsidRPr="00E25B76">
              <w:rPr>
                <w:rFonts w:cs="Arial"/>
                <w:sz w:val="20"/>
                <w:szCs w:val="20"/>
              </w:rPr>
              <w:t>Uwaga ogólna</w:t>
            </w:r>
          </w:p>
        </w:tc>
        <w:tc>
          <w:tcPr>
            <w:tcW w:w="1682" w:type="dxa"/>
          </w:tcPr>
          <w:p w14:paraId="5515483E" w14:textId="43A1009B" w:rsidR="00E25B76" w:rsidRPr="00E25B76" w:rsidRDefault="00E25B76" w:rsidP="00CC43D0">
            <w:pPr>
              <w:spacing w:before="0"/>
              <w:jc w:val="center"/>
              <w:rPr>
                <w:rFonts w:cs="Arial"/>
                <w:sz w:val="20"/>
                <w:szCs w:val="20"/>
              </w:rPr>
            </w:pPr>
            <w:r w:rsidRPr="00E25B76">
              <w:rPr>
                <w:rFonts w:cs="Arial"/>
                <w:sz w:val="20"/>
                <w:szCs w:val="20"/>
              </w:rPr>
              <w:t>Wojewoda Małopolski</w:t>
            </w:r>
          </w:p>
        </w:tc>
        <w:tc>
          <w:tcPr>
            <w:tcW w:w="5727" w:type="dxa"/>
          </w:tcPr>
          <w:p w14:paraId="78C2AD4A" w14:textId="1E6966DC" w:rsidR="00E25B76" w:rsidRPr="00E25B76" w:rsidRDefault="00E25B76" w:rsidP="00CC43D0">
            <w:pPr>
              <w:tabs>
                <w:tab w:val="left" w:pos="284"/>
              </w:tabs>
              <w:overflowPunct w:val="0"/>
              <w:autoSpaceDE w:val="0"/>
              <w:autoSpaceDN w:val="0"/>
              <w:adjustRightInd w:val="0"/>
              <w:spacing w:before="0"/>
              <w:ind w:right="-1"/>
              <w:textAlignment w:val="baseline"/>
              <w:rPr>
                <w:rFonts w:cs="Arial"/>
                <w:sz w:val="20"/>
                <w:szCs w:val="20"/>
              </w:rPr>
            </w:pPr>
            <w:r w:rsidRPr="00E25B76">
              <w:rPr>
                <w:rFonts w:cs="Arial"/>
                <w:sz w:val="20"/>
                <w:szCs w:val="20"/>
              </w:rPr>
              <w:t>Należałoby też – w kontekście proponowanego w zmianie Pb niebadania przez organy a a-b dostępu do drogi publicznej (nie bada się zgodności PZT z warunkami technicznymi) – doprecyzować niejasny w swoim brzmieniu i budzący olbrzymie kontrowersje art. 33 ust. Pb, dotyczący obowiązku samodzielnego funkcjonowania obiektu budowlanego, na który wydawane jest pozwolenie na budowę, oraz możliwości etapowania inwestycji.  Skoro organy a a-b w ogóle nie badają PZT, to spoczywać także w całości na projektancie.</w:t>
            </w:r>
          </w:p>
        </w:tc>
        <w:tc>
          <w:tcPr>
            <w:tcW w:w="4111" w:type="dxa"/>
          </w:tcPr>
          <w:p w14:paraId="7DECFBFD" w14:textId="67A1E953" w:rsidR="00E25B76" w:rsidRPr="00CC43D0" w:rsidRDefault="004B784D" w:rsidP="00CC43D0">
            <w:pPr>
              <w:spacing w:before="0"/>
              <w:rPr>
                <w:rFonts w:cs="Arial"/>
                <w:b/>
                <w:bCs/>
                <w:sz w:val="20"/>
                <w:szCs w:val="20"/>
              </w:rPr>
            </w:pPr>
            <w:r w:rsidRPr="00CC43D0">
              <w:rPr>
                <w:rFonts w:cs="Arial"/>
                <w:b/>
                <w:bCs/>
                <w:sz w:val="20"/>
                <w:szCs w:val="20"/>
              </w:rPr>
              <w:t>Wyjaśnienie</w:t>
            </w:r>
            <w:r w:rsidR="00B9786E">
              <w:rPr>
                <w:rFonts w:cs="Arial"/>
                <w:b/>
                <w:bCs/>
                <w:sz w:val="20"/>
                <w:szCs w:val="20"/>
              </w:rPr>
              <w:t>.</w:t>
            </w:r>
          </w:p>
          <w:p w14:paraId="30524058" w14:textId="77777777" w:rsidR="004B784D" w:rsidRDefault="004B784D" w:rsidP="00CC43D0">
            <w:pPr>
              <w:spacing w:before="0"/>
              <w:rPr>
                <w:rFonts w:cs="Arial"/>
                <w:sz w:val="20"/>
                <w:szCs w:val="20"/>
              </w:rPr>
            </w:pPr>
            <w:r>
              <w:rPr>
                <w:rFonts w:cs="Arial"/>
                <w:sz w:val="20"/>
                <w:szCs w:val="20"/>
              </w:rPr>
              <w:t>Odpowiedzialność za sporządzenie projektu budowlanego zgodnie z przepisami techniczno-budowlanymi spoczywa na projektancie, co wynika z obowiązujących przepisów.</w:t>
            </w:r>
          </w:p>
          <w:p w14:paraId="5F7EDF3A" w14:textId="53781E12" w:rsidR="004F663A" w:rsidRPr="00E25B76" w:rsidRDefault="004F663A" w:rsidP="00CC43D0">
            <w:pPr>
              <w:spacing w:before="0"/>
              <w:rPr>
                <w:rFonts w:cs="Arial"/>
                <w:sz w:val="20"/>
                <w:szCs w:val="20"/>
              </w:rPr>
            </w:pPr>
            <w:r>
              <w:rPr>
                <w:rFonts w:cs="Arial"/>
                <w:sz w:val="20"/>
                <w:szCs w:val="20"/>
              </w:rPr>
              <w:t xml:space="preserve">W zakresie </w:t>
            </w:r>
            <w:r w:rsidR="00513D01">
              <w:rPr>
                <w:rFonts w:cs="Arial"/>
                <w:sz w:val="20"/>
                <w:szCs w:val="20"/>
              </w:rPr>
              <w:t xml:space="preserve">etapowania inwestycji to tego typu rozwiązanie jest dopuszczalne. To do decyzji inwestora należy czy zrealizuje całą inwestycję czy tylko jej część. Przepisy nie zabraniają tego typu </w:t>
            </w:r>
            <w:r w:rsidR="005A1635">
              <w:rPr>
                <w:rFonts w:cs="Arial"/>
                <w:sz w:val="20"/>
                <w:szCs w:val="20"/>
              </w:rPr>
              <w:t xml:space="preserve">rozwiązania. </w:t>
            </w:r>
          </w:p>
        </w:tc>
      </w:tr>
      <w:tr w:rsidR="00E25B76" w:rsidRPr="00E25B76" w14:paraId="023BE7B9" w14:textId="77777777" w:rsidTr="7B0DBDDE">
        <w:tc>
          <w:tcPr>
            <w:tcW w:w="549" w:type="dxa"/>
          </w:tcPr>
          <w:p w14:paraId="5878DD52" w14:textId="0B45145D" w:rsidR="00E25B76" w:rsidRPr="00E25B76" w:rsidRDefault="00E25B76" w:rsidP="00CC43D0">
            <w:pPr>
              <w:spacing w:before="0"/>
              <w:jc w:val="center"/>
              <w:rPr>
                <w:rFonts w:cs="Arial"/>
                <w:sz w:val="20"/>
                <w:szCs w:val="20"/>
              </w:rPr>
            </w:pPr>
            <w:r w:rsidRPr="00E25B76">
              <w:rPr>
                <w:rFonts w:cs="Arial"/>
                <w:sz w:val="20"/>
                <w:szCs w:val="20"/>
              </w:rPr>
              <w:t>3</w:t>
            </w:r>
          </w:p>
        </w:tc>
        <w:tc>
          <w:tcPr>
            <w:tcW w:w="1960" w:type="dxa"/>
          </w:tcPr>
          <w:p w14:paraId="2FCF7C11" w14:textId="4C9BBDBE" w:rsidR="00E25B76" w:rsidRPr="00E25B76" w:rsidRDefault="00E25B76" w:rsidP="00CC43D0">
            <w:pPr>
              <w:spacing w:before="0"/>
              <w:jc w:val="center"/>
              <w:rPr>
                <w:rFonts w:cs="Arial"/>
                <w:sz w:val="20"/>
                <w:szCs w:val="20"/>
              </w:rPr>
            </w:pPr>
            <w:r w:rsidRPr="00E25B76">
              <w:rPr>
                <w:rFonts w:cs="Arial"/>
                <w:sz w:val="20"/>
                <w:szCs w:val="20"/>
              </w:rPr>
              <w:t>Uwaga ogólna</w:t>
            </w:r>
          </w:p>
        </w:tc>
        <w:tc>
          <w:tcPr>
            <w:tcW w:w="1682" w:type="dxa"/>
          </w:tcPr>
          <w:p w14:paraId="45D75385" w14:textId="0DCB083B" w:rsidR="00E25B76" w:rsidRPr="00E25B76" w:rsidRDefault="00E25B76" w:rsidP="00CC43D0">
            <w:pPr>
              <w:spacing w:before="0"/>
              <w:jc w:val="center"/>
              <w:rPr>
                <w:rFonts w:cs="Arial"/>
                <w:sz w:val="20"/>
                <w:szCs w:val="20"/>
              </w:rPr>
            </w:pPr>
            <w:r w:rsidRPr="00E25B76">
              <w:rPr>
                <w:rFonts w:cs="Arial"/>
                <w:sz w:val="20"/>
                <w:szCs w:val="20"/>
              </w:rPr>
              <w:t>Wojewoda Małopolski</w:t>
            </w:r>
          </w:p>
        </w:tc>
        <w:tc>
          <w:tcPr>
            <w:tcW w:w="5727" w:type="dxa"/>
          </w:tcPr>
          <w:p w14:paraId="6F6E134D" w14:textId="546BB65A" w:rsidR="00E25B76" w:rsidRPr="00E25B76" w:rsidRDefault="00E25B76" w:rsidP="00CC43D0">
            <w:pPr>
              <w:overflowPunct w:val="0"/>
              <w:autoSpaceDE w:val="0"/>
              <w:autoSpaceDN w:val="0"/>
              <w:adjustRightInd w:val="0"/>
              <w:spacing w:before="0"/>
              <w:textAlignment w:val="baseline"/>
              <w:rPr>
                <w:rFonts w:cs="Arial"/>
                <w:sz w:val="20"/>
                <w:szCs w:val="20"/>
              </w:rPr>
            </w:pPr>
            <w:r w:rsidRPr="00E25B76">
              <w:rPr>
                <w:rFonts w:cs="Arial"/>
                <w:sz w:val="20"/>
                <w:szCs w:val="20"/>
              </w:rPr>
              <w:t xml:space="preserve">Zwraca się uwagę, na obowiązujące przepisy Kodeksu postępowania administracyjnego (podkreśla się, że specjalne </w:t>
            </w:r>
            <w:r w:rsidRPr="00E25B76">
              <w:rPr>
                <w:rFonts w:cs="Arial"/>
                <w:sz w:val="20"/>
                <w:szCs w:val="20"/>
              </w:rPr>
              <w:lastRenderedPageBreak/>
              <w:t>zasady potwierdzania przez projektantów dokumentów w projektach budowlanych nie mają zastosowania w</w:t>
            </w:r>
            <w:r w:rsidR="00CC43D0">
              <w:rPr>
                <w:rFonts w:cs="Arial"/>
                <w:sz w:val="20"/>
                <w:szCs w:val="20"/>
              </w:rPr>
              <w:t xml:space="preserve"> </w:t>
            </w:r>
            <w:r w:rsidRPr="00E25B76">
              <w:rPr>
                <w:rFonts w:cs="Arial"/>
                <w:sz w:val="20"/>
                <w:szCs w:val="20"/>
              </w:rPr>
              <w:t xml:space="preserve">postępowaniach lokalizacyjnych) w szczególności treść art. 76a </w:t>
            </w:r>
            <w:r w:rsidRPr="00E25B76">
              <w:rPr>
                <w:rFonts w:cs="Arial"/>
                <w:i/>
                <w:sz w:val="20"/>
                <w:szCs w:val="20"/>
              </w:rPr>
              <w:t>KPA</w:t>
            </w:r>
            <w:r w:rsidRPr="00E25B76">
              <w:rPr>
                <w:rFonts w:cs="Arial"/>
                <w:sz w:val="20"/>
                <w:szCs w:val="20"/>
              </w:rPr>
              <w:t xml:space="preserve">, który może uniemożliwić lub utrudnić składanie wniosków, a w szczególności ich załączników (skanów dokumentów papierowych). Powyższe wymaga przeprowadzenia przez GUNB szczegółowej analizy prawnej być może wyłączenia stosowania zasad określonych w art. 76a </w:t>
            </w:r>
            <w:r w:rsidRPr="00E25B76">
              <w:rPr>
                <w:rFonts w:cs="Arial"/>
                <w:i/>
                <w:sz w:val="20"/>
                <w:szCs w:val="20"/>
              </w:rPr>
              <w:t>KPA</w:t>
            </w:r>
            <w:r w:rsidRPr="00E25B76">
              <w:rPr>
                <w:rFonts w:cs="Arial"/>
                <w:sz w:val="20"/>
                <w:szCs w:val="20"/>
              </w:rPr>
              <w:t>. Podkreśla się, że jako pełnomocnicy mogą występować nie tylko osoby wymienione w art. 76a §2 ale również osoby prywatne.</w:t>
            </w:r>
          </w:p>
        </w:tc>
        <w:tc>
          <w:tcPr>
            <w:tcW w:w="4111" w:type="dxa"/>
          </w:tcPr>
          <w:p w14:paraId="188F8F7A" w14:textId="77777777" w:rsidR="00763221" w:rsidRDefault="00763221" w:rsidP="00CC43D0">
            <w:pPr>
              <w:spacing w:before="0"/>
              <w:rPr>
                <w:rFonts w:cs="Arial"/>
                <w:b/>
                <w:sz w:val="20"/>
                <w:szCs w:val="20"/>
              </w:rPr>
            </w:pPr>
            <w:r w:rsidRPr="00763221">
              <w:rPr>
                <w:rFonts w:cs="Arial"/>
                <w:b/>
                <w:sz w:val="20"/>
                <w:szCs w:val="20"/>
              </w:rPr>
              <w:lastRenderedPageBreak/>
              <w:t>Uwaga nieuwzględniona.</w:t>
            </w:r>
          </w:p>
          <w:p w14:paraId="6CE75885" w14:textId="1DD747E3" w:rsidR="00E25B76" w:rsidRPr="00763221" w:rsidRDefault="00763221" w:rsidP="00763221">
            <w:pPr>
              <w:spacing w:before="0"/>
              <w:rPr>
                <w:rFonts w:cs="Arial"/>
                <w:sz w:val="20"/>
                <w:szCs w:val="20"/>
              </w:rPr>
            </w:pPr>
            <w:r>
              <w:rPr>
                <w:rFonts w:cs="Arial"/>
                <w:sz w:val="20"/>
                <w:szCs w:val="20"/>
              </w:rPr>
              <w:lastRenderedPageBreak/>
              <w:t>Propozycja wyłączenia art. 76a K</w:t>
            </w:r>
            <w:r w:rsidRPr="00763221">
              <w:rPr>
                <w:rFonts w:cs="Arial"/>
                <w:sz w:val="20"/>
                <w:szCs w:val="20"/>
              </w:rPr>
              <w:t xml:space="preserve">pa jest nieuzasadniona. Przepisy prawa budowlanego są przepisami szczególnymi wobec </w:t>
            </w:r>
            <w:r>
              <w:rPr>
                <w:rFonts w:cs="Arial"/>
                <w:sz w:val="20"/>
                <w:szCs w:val="20"/>
              </w:rPr>
              <w:t>K</w:t>
            </w:r>
            <w:r w:rsidRPr="00763221">
              <w:rPr>
                <w:rFonts w:cs="Arial"/>
                <w:sz w:val="20"/>
                <w:szCs w:val="20"/>
              </w:rPr>
              <w:t>pa i mają pierwszeństwo zastosowania. Jednakże brak jest uzasadnienia dla wyłącz</w:t>
            </w:r>
            <w:r>
              <w:rPr>
                <w:rFonts w:cs="Arial"/>
                <w:sz w:val="20"/>
                <w:szCs w:val="20"/>
              </w:rPr>
              <w:t>e</w:t>
            </w:r>
            <w:r w:rsidRPr="00763221">
              <w:rPr>
                <w:rFonts w:cs="Arial"/>
                <w:sz w:val="20"/>
                <w:szCs w:val="20"/>
              </w:rPr>
              <w:t>ni</w:t>
            </w:r>
            <w:r>
              <w:rPr>
                <w:rFonts w:cs="Arial"/>
                <w:sz w:val="20"/>
                <w:szCs w:val="20"/>
              </w:rPr>
              <w:t>a</w:t>
            </w:r>
            <w:r w:rsidRPr="00763221">
              <w:rPr>
                <w:rFonts w:cs="Arial"/>
                <w:sz w:val="20"/>
                <w:szCs w:val="20"/>
              </w:rPr>
              <w:t xml:space="preserve"> przepisów ogólnych, które mogą uprościć postępowanie tak jak art. 76a </w:t>
            </w:r>
            <w:r>
              <w:rPr>
                <w:rFonts w:cs="Arial"/>
                <w:sz w:val="20"/>
                <w:szCs w:val="20"/>
              </w:rPr>
              <w:t>K</w:t>
            </w:r>
            <w:r w:rsidRPr="00763221">
              <w:rPr>
                <w:rFonts w:cs="Arial"/>
                <w:sz w:val="20"/>
                <w:szCs w:val="20"/>
              </w:rPr>
              <w:t xml:space="preserve">pa w niektórych sytuacjach. W praktyce art. 76a </w:t>
            </w:r>
            <w:r>
              <w:rPr>
                <w:rFonts w:cs="Arial"/>
                <w:sz w:val="20"/>
                <w:szCs w:val="20"/>
              </w:rPr>
              <w:t>K</w:t>
            </w:r>
            <w:r w:rsidRPr="00763221">
              <w:rPr>
                <w:rFonts w:cs="Arial"/>
                <w:sz w:val="20"/>
                <w:szCs w:val="20"/>
              </w:rPr>
              <w:t>pa jest pomocny w postępowaniach nadzwyczajnych, jeśli strona reprezentowana jest przez profesjonalnego pełnomocnika, gdyż nie ma wówczas potrzeby występowania o kopie poświadczone za zgodno</w:t>
            </w:r>
            <w:r>
              <w:rPr>
                <w:rFonts w:cs="Arial"/>
                <w:sz w:val="20"/>
                <w:szCs w:val="20"/>
              </w:rPr>
              <w:t>ść z oryginałe</w:t>
            </w:r>
            <w:r w:rsidRPr="00763221">
              <w:rPr>
                <w:rFonts w:cs="Arial"/>
                <w:sz w:val="20"/>
                <w:szCs w:val="20"/>
              </w:rPr>
              <w:t xml:space="preserve">m, gdyż dokonują tego pełnomocnicy występujący w sprawie co przyspiesza postępowanie i zmniejsza koszty. Oczywiście w sprawie mogą występować jako pełnomocnicy osoby prywatne wówczas nie będą one mogły skorzystać z „przywileju” wynikającego z art. 76a § 2 </w:t>
            </w:r>
            <w:r>
              <w:rPr>
                <w:rFonts w:cs="Arial"/>
                <w:sz w:val="20"/>
                <w:szCs w:val="20"/>
              </w:rPr>
              <w:t>K</w:t>
            </w:r>
            <w:r w:rsidRPr="00763221">
              <w:rPr>
                <w:rFonts w:cs="Arial"/>
                <w:sz w:val="20"/>
                <w:szCs w:val="20"/>
              </w:rPr>
              <w:t xml:space="preserve">pa, ale nie uzasadnia to wyłączenia stosowania art. 76a </w:t>
            </w:r>
            <w:r>
              <w:rPr>
                <w:rFonts w:cs="Arial"/>
                <w:sz w:val="20"/>
                <w:szCs w:val="20"/>
              </w:rPr>
              <w:t>K</w:t>
            </w:r>
            <w:r w:rsidRPr="00763221">
              <w:rPr>
                <w:rFonts w:cs="Arial"/>
                <w:sz w:val="20"/>
                <w:szCs w:val="20"/>
              </w:rPr>
              <w:t>pa.</w:t>
            </w:r>
          </w:p>
        </w:tc>
      </w:tr>
      <w:tr w:rsidR="00E25B76" w:rsidRPr="00E25B76" w14:paraId="2F574E31" w14:textId="77777777" w:rsidTr="7B0DBDDE">
        <w:tc>
          <w:tcPr>
            <w:tcW w:w="549" w:type="dxa"/>
          </w:tcPr>
          <w:p w14:paraId="68B1964D" w14:textId="57A888CA" w:rsidR="00E25B76" w:rsidRPr="00E25B76" w:rsidRDefault="00E25B76" w:rsidP="00CC43D0">
            <w:pPr>
              <w:spacing w:before="0"/>
              <w:jc w:val="center"/>
              <w:rPr>
                <w:rFonts w:cs="Arial"/>
                <w:sz w:val="20"/>
                <w:szCs w:val="20"/>
              </w:rPr>
            </w:pPr>
            <w:r w:rsidRPr="00E25B76">
              <w:rPr>
                <w:rFonts w:cs="Arial"/>
                <w:sz w:val="20"/>
                <w:szCs w:val="20"/>
              </w:rPr>
              <w:lastRenderedPageBreak/>
              <w:t>4</w:t>
            </w:r>
          </w:p>
        </w:tc>
        <w:tc>
          <w:tcPr>
            <w:tcW w:w="1960" w:type="dxa"/>
          </w:tcPr>
          <w:p w14:paraId="7FDFE94D" w14:textId="77777777" w:rsidR="00E25B76" w:rsidRPr="00E25B76" w:rsidRDefault="00E25B76" w:rsidP="00CC43D0">
            <w:pPr>
              <w:spacing w:before="0"/>
              <w:jc w:val="center"/>
              <w:rPr>
                <w:rFonts w:cs="Arial"/>
                <w:sz w:val="20"/>
                <w:szCs w:val="20"/>
              </w:rPr>
            </w:pPr>
            <w:r w:rsidRPr="00E25B76">
              <w:rPr>
                <w:rFonts w:cs="Arial"/>
                <w:sz w:val="20"/>
                <w:szCs w:val="20"/>
              </w:rPr>
              <w:t>Uwaga ogólna</w:t>
            </w:r>
          </w:p>
        </w:tc>
        <w:tc>
          <w:tcPr>
            <w:tcW w:w="1682" w:type="dxa"/>
          </w:tcPr>
          <w:p w14:paraId="4C062D4D" w14:textId="77777777" w:rsidR="00E25B76" w:rsidRPr="00E25B76" w:rsidRDefault="00E25B76" w:rsidP="00CC43D0">
            <w:pPr>
              <w:spacing w:before="0"/>
              <w:jc w:val="center"/>
              <w:rPr>
                <w:rFonts w:cs="Arial"/>
                <w:sz w:val="20"/>
                <w:szCs w:val="20"/>
              </w:rPr>
            </w:pPr>
            <w:r w:rsidRPr="00E25B76">
              <w:rPr>
                <w:rFonts w:cs="Arial"/>
                <w:sz w:val="20"/>
                <w:szCs w:val="20"/>
              </w:rPr>
              <w:t>Wojewoda Lubelski</w:t>
            </w:r>
          </w:p>
        </w:tc>
        <w:tc>
          <w:tcPr>
            <w:tcW w:w="5727" w:type="dxa"/>
          </w:tcPr>
          <w:p w14:paraId="2404C668" w14:textId="42267021" w:rsidR="00E25B76" w:rsidRPr="00E25B76" w:rsidRDefault="00E25B76" w:rsidP="00CC43D0">
            <w:pPr>
              <w:spacing w:before="0"/>
              <w:rPr>
                <w:rFonts w:cs="Arial"/>
                <w:sz w:val="20"/>
                <w:szCs w:val="20"/>
              </w:rPr>
            </w:pPr>
            <w:r w:rsidRPr="00E25B76">
              <w:rPr>
                <w:rFonts w:cs="Arial"/>
                <w:sz w:val="20"/>
                <w:szCs w:val="20"/>
              </w:rPr>
              <w:t>Co z projektem budowlany</w:t>
            </w:r>
            <w:r w:rsidR="005A1635">
              <w:rPr>
                <w:rFonts w:cs="Arial"/>
                <w:sz w:val="20"/>
                <w:szCs w:val="20"/>
              </w:rPr>
              <w:t>.</w:t>
            </w:r>
            <w:r w:rsidRPr="00E25B76">
              <w:rPr>
                <w:rFonts w:cs="Arial"/>
                <w:sz w:val="20"/>
                <w:szCs w:val="20"/>
              </w:rPr>
              <w:t xml:space="preserve"> będącym załącznikiem do wniosku o wydanie decyzji o zezwoleniu na realizację inwestycji drogowej – czy także będzie obowiązywała tylko forma elektroniczna?</w:t>
            </w:r>
          </w:p>
        </w:tc>
        <w:tc>
          <w:tcPr>
            <w:tcW w:w="4111" w:type="dxa"/>
          </w:tcPr>
          <w:p w14:paraId="6A78F70A" w14:textId="77777777" w:rsidR="00B34A80" w:rsidRDefault="00A22F9D" w:rsidP="00CC43D0">
            <w:pPr>
              <w:spacing w:before="0"/>
              <w:rPr>
                <w:rFonts w:cs="Arial"/>
                <w:b/>
                <w:bCs/>
                <w:sz w:val="20"/>
                <w:szCs w:val="20"/>
              </w:rPr>
            </w:pPr>
            <w:r w:rsidRPr="00A22F9D">
              <w:rPr>
                <w:rFonts w:cs="Arial"/>
                <w:b/>
                <w:bCs/>
                <w:sz w:val="20"/>
                <w:szCs w:val="20"/>
              </w:rPr>
              <w:t xml:space="preserve">Wyjaśnienie. </w:t>
            </w:r>
          </w:p>
          <w:p w14:paraId="663C38AE" w14:textId="0E48104D" w:rsidR="00A22F9D" w:rsidRPr="00234F15" w:rsidRDefault="00A22F9D" w:rsidP="00EE7EAB">
            <w:pPr>
              <w:spacing w:before="0"/>
              <w:rPr>
                <w:rFonts w:cs="Arial"/>
                <w:sz w:val="20"/>
                <w:szCs w:val="20"/>
                <w:highlight w:val="yellow"/>
              </w:rPr>
            </w:pPr>
            <w:r w:rsidRPr="00234F15">
              <w:rPr>
                <w:rFonts w:cs="Arial"/>
                <w:sz w:val="20"/>
                <w:szCs w:val="20"/>
              </w:rPr>
              <w:t xml:space="preserve">Postępowania prowadzone na podstawie tzw. specustaw </w:t>
            </w:r>
            <w:r w:rsidR="00666A4D" w:rsidRPr="00234F15">
              <w:rPr>
                <w:rFonts w:cs="Arial"/>
                <w:sz w:val="20"/>
                <w:szCs w:val="20"/>
              </w:rPr>
              <w:t xml:space="preserve">nie będą prowadzone </w:t>
            </w:r>
            <w:r w:rsidR="00EE7EAB">
              <w:rPr>
                <w:rFonts w:cs="Arial"/>
                <w:sz w:val="20"/>
                <w:szCs w:val="20"/>
              </w:rPr>
              <w:t>w</w:t>
            </w:r>
            <w:r w:rsidR="00666A4D" w:rsidRPr="00234F15">
              <w:rPr>
                <w:rFonts w:cs="Arial"/>
                <w:sz w:val="20"/>
                <w:szCs w:val="20"/>
              </w:rPr>
              <w:t xml:space="preserve"> postaci elektronicznej</w:t>
            </w:r>
            <w:r w:rsidR="00234F15" w:rsidRPr="00234F15">
              <w:rPr>
                <w:rFonts w:cs="Arial"/>
                <w:sz w:val="20"/>
                <w:szCs w:val="20"/>
              </w:rPr>
              <w:t>, a w konsekwencji do ich obsługi nie będzie stosowany system SOPAB.</w:t>
            </w:r>
          </w:p>
        </w:tc>
      </w:tr>
      <w:tr w:rsidR="00E25B76" w:rsidRPr="00E25B76" w14:paraId="1717E95D" w14:textId="77777777" w:rsidTr="7B0DBDDE">
        <w:tc>
          <w:tcPr>
            <w:tcW w:w="549" w:type="dxa"/>
          </w:tcPr>
          <w:p w14:paraId="435F859E" w14:textId="77948F50" w:rsidR="00E25B76" w:rsidRPr="00E25B76" w:rsidRDefault="00E25B76" w:rsidP="00CC43D0">
            <w:pPr>
              <w:spacing w:before="0"/>
              <w:jc w:val="center"/>
              <w:rPr>
                <w:rFonts w:cs="Arial"/>
                <w:sz w:val="20"/>
                <w:szCs w:val="20"/>
              </w:rPr>
            </w:pPr>
            <w:r w:rsidRPr="00E25B76">
              <w:rPr>
                <w:rFonts w:cs="Arial"/>
                <w:sz w:val="20"/>
                <w:szCs w:val="20"/>
              </w:rPr>
              <w:t>5</w:t>
            </w:r>
          </w:p>
        </w:tc>
        <w:tc>
          <w:tcPr>
            <w:tcW w:w="1960" w:type="dxa"/>
          </w:tcPr>
          <w:p w14:paraId="4295D3BE" w14:textId="77777777" w:rsidR="00E25B76" w:rsidRPr="00E25B76" w:rsidRDefault="00E25B76" w:rsidP="00CC43D0">
            <w:pPr>
              <w:spacing w:before="0"/>
              <w:jc w:val="center"/>
              <w:rPr>
                <w:rFonts w:cs="Arial"/>
                <w:sz w:val="20"/>
                <w:szCs w:val="20"/>
              </w:rPr>
            </w:pPr>
            <w:r w:rsidRPr="00E25B76">
              <w:rPr>
                <w:rFonts w:cs="Arial"/>
                <w:sz w:val="20"/>
                <w:szCs w:val="20"/>
              </w:rPr>
              <w:t>Uwaga ogólna</w:t>
            </w:r>
          </w:p>
        </w:tc>
        <w:tc>
          <w:tcPr>
            <w:tcW w:w="1682" w:type="dxa"/>
          </w:tcPr>
          <w:p w14:paraId="08E8F598" w14:textId="77777777" w:rsidR="00E25B76" w:rsidRPr="00E25B76" w:rsidRDefault="00E25B76" w:rsidP="00CC43D0">
            <w:pPr>
              <w:spacing w:before="0"/>
              <w:jc w:val="center"/>
              <w:rPr>
                <w:rFonts w:cs="Arial"/>
                <w:sz w:val="20"/>
                <w:szCs w:val="20"/>
              </w:rPr>
            </w:pPr>
            <w:r w:rsidRPr="00E25B76">
              <w:rPr>
                <w:rFonts w:cs="Arial"/>
                <w:sz w:val="20"/>
                <w:szCs w:val="20"/>
              </w:rPr>
              <w:t>Wojewoda Lubelski</w:t>
            </w:r>
          </w:p>
        </w:tc>
        <w:tc>
          <w:tcPr>
            <w:tcW w:w="5727" w:type="dxa"/>
          </w:tcPr>
          <w:p w14:paraId="6C228C54" w14:textId="3B7A0A63" w:rsidR="00E25B76" w:rsidRPr="00E25B76" w:rsidRDefault="00E25B76" w:rsidP="00CC43D0">
            <w:pPr>
              <w:spacing w:before="0"/>
              <w:rPr>
                <w:rFonts w:cs="Arial"/>
                <w:sz w:val="20"/>
                <w:szCs w:val="20"/>
              </w:rPr>
            </w:pPr>
            <w:r w:rsidRPr="00E25B76">
              <w:rPr>
                <w:rFonts w:cs="Arial"/>
                <w:sz w:val="20"/>
                <w:szCs w:val="20"/>
              </w:rPr>
              <w:t>Jak będzie musiał postąpić organ w przypadku gdy organu po zmianie przepisów będą wpływały wnioski składane w formie tradycyjnej? Czy będzie to podstawą do wezwania wnioskodawcy o przedłożenie wniosku i załączników w formie elektronicznej?</w:t>
            </w:r>
          </w:p>
        </w:tc>
        <w:tc>
          <w:tcPr>
            <w:tcW w:w="4111" w:type="dxa"/>
          </w:tcPr>
          <w:p w14:paraId="56B35A63" w14:textId="3261D988" w:rsidR="00E25B76" w:rsidRPr="00B34A80" w:rsidRDefault="00B34A80" w:rsidP="00CC43D0">
            <w:pPr>
              <w:spacing w:before="0"/>
              <w:rPr>
                <w:rFonts w:cs="Arial"/>
                <w:b/>
                <w:sz w:val="20"/>
                <w:szCs w:val="20"/>
              </w:rPr>
            </w:pPr>
            <w:r w:rsidRPr="00B34A80">
              <w:rPr>
                <w:rFonts w:cs="Arial"/>
                <w:b/>
                <w:sz w:val="20"/>
                <w:szCs w:val="20"/>
              </w:rPr>
              <w:t>Wyjaśnienie</w:t>
            </w:r>
            <w:r w:rsidR="00B9786E">
              <w:rPr>
                <w:rFonts w:cs="Arial"/>
                <w:b/>
                <w:sz w:val="20"/>
                <w:szCs w:val="20"/>
              </w:rPr>
              <w:t>.</w:t>
            </w:r>
          </w:p>
          <w:p w14:paraId="046E50A1" w14:textId="1C03E67B" w:rsidR="00B34A80" w:rsidRPr="00E25B76" w:rsidRDefault="00B34A80" w:rsidP="00CC43D0">
            <w:pPr>
              <w:spacing w:before="0"/>
              <w:rPr>
                <w:rFonts w:cs="Arial"/>
                <w:sz w:val="20"/>
                <w:szCs w:val="20"/>
              </w:rPr>
            </w:pPr>
            <w:r>
              <w:rPr>
                <w:rFonts w:cs="Arial"/>
                <w:sz w:val="20"/>
                <w:szCs w:val="20"/>
              </w:rPr>
              <w:t xml:space="preserve">Po wejściu w życie przepisów nowe wnioski muszą być składane w postaci elektronicznej. Złożenie wniosku w postaci papierowej będzie niezgodne z </w:t>
            </w:r>
            <w:r w:rsidR="00D309C1">
              <w:rPr>
                <w:rFonts w:cs="Arial"/>
                <w:sz w:val="20"/>
                <w:szCs w:val="20"/>
              </w:rPr>
              <w:t xml:space="preserve">przepisami. W takiej sytuacji organ zastosuje art. 64 </w:t>
            </w:r>
            <w:r w:rsidR="00317467">
              <w:rPr>
                <w:rFonts w:cs="Arial"/>
                <w:sz w:val="20"/>
                <w:szCs w:val="20"/>
              </w:rPr>
              <w:t>§ 2 Kpa.</w:t>
            </w:r>
          </w:p>
        </w:tc>
      </w:tr>
      <w:tr w:rsidR="00E25B76" w:rsidRPr="00E25B76" w14:paraId="378A067D" w14:textId="77777777" w:rsidTr="7B0DBDDE">
        <w:tc>
          <w:tcPr>
            <w:tcW w:w="549" w:type="dxa"/>
          </w:tcPr>
          <w:p w14:paraId="0B604318" w14:textId="194AD96A" w:rsidR="00E25B76" w:rsidRPr="00E25B76" w:rsidRDefault="00E25B76" w:rsidP="00CC43D0">
            <w:pPr>
              <w:spacing w:before="0"/>
              <w:jc w:val="center"/>
              <w:rPr>
                <w:rFonts w:cs="Arial"/>
                <w:sz w:val="20"/>
                <w:szCs w:val="20"/>
              </w:rPr>
            </w:pPr>
            <w:r w:rsidRPr="00E25B76">
              <w:rPr>
                <w:rFonts w:cs="Arial"/>
                <w:sz w:val="20"/>
                <w:szCs w:val="20"/>
              </w:rPr>
              <w:t>6</w:t>
            </w:r>
          </w:p>
        </w:tc>
        <w:tc>
          <w:tcPr>
            <w:tcW w:w="1960" w:type="dxa"/>
          </w:tcPr>
          <w:p w14:paraId="06FAACF0" w14:textId="77777777" w:rsidR="00E25B76" w:rsidRPr="00E25B76" w:rsidRDefault="00E25B76" w:rsidP="00CC43D0">
            <w:pPr>
              <w:spacing w:before="0"/>
              <w:jc w:val="center"/>
              <w:rPr>
                <w:rFonts w:cs="Arial"/>
                <w:sz w:val="20"/>
                <w:szCs w:val="20"/>
              </w:rPr>
            </w:pPr>
            <w:r w:rsidRPr="00E25B76">
              <w:rPr>
                <w:rFonts w:cs="Arial"/>
                <w:sz w:val="20"/>
                <w:szCs w:val="20"/>
              </w:rPr>
              <w:t>Uwaga ogólna</w:t>
            </w:r>
          </w:p>
        </w:tc>
        <w:tc>
          <w:tcPr>
            <w:tcW w:w="1682" w:type="dxa"/>
          </w:tcPr>
          <w:p w14:paraId="59C93606" w14:textId="77777777" w:rsidR="00E25B76" w:rsidRPr="00E25B76" w:rsidRDefault="00E25B76" w:rsidP="00CC43D0">
            <w:pPr>
              <w:spacing w:before="0"/>
              <w:jc w:val="center"/>
              <w:rPr>
                <w:rFonts w:cs="Arial"/>
                <w:sz w:val="20"/>
                <w:szCs w:val="20"/>
              </w:rPr>
            </w:pPr>
            <w:r w:rsidRPr="00E25B76">
              <w:rPr>
                <w:rFonts w:cs="Arial"/>
                <w:sz w:val="20"/>
                <w:szCs w:val="20"/>
              </w:rPr>
              <w:t>Wojewoda Lubelski</w:t>
            </w:r>
          </w:p>
        </w:tc>
        <w:tc>
          <w:tcPr>
            <w:tcW w:w="5727" w:type="dxa"/>
          </w:tcPr>
          <w:p w14:paraId="172A5EEC" w14:textId="77777777" w:rsidR="00E25B76" w:rsidRPr="00E25B76" w:rsidRDefault="00E25B76" w:rsidP="00CC43D0">
            <w:pPr>
              <w:spacing w:before="0"/>
              <w:rPr>
                <w:rFonts w:cs="Arial"/>
                <w:sz w:val="20"/>
                <w:szCs w:val="20"/>
              </w:rPr>
            </w:pPr>
            <w:r w:rsidRPr="00E25B76">
              <w:rPr>
                <w:rFonts w:cs="Arial"/>
                <w:sz w:val="20"/>
                <w:szCs w:val="20"/>
              </w:rPr>
              <w:t>Czy ustawodawca przewiduje przepisy wykonawcze, które określiłyby wzór np. decyzji o pozwoleniu na budowę/ rozbiórkę?</w:t>
            </w:r>
          </w:p>
        </w:tc>
        <w:tc>
          <w:tcPr>
            <w:tcW w:w="4111" w:type="dxa"/>
          </w:tcPr>
          <w:p w14:paraId="7C2C5A55" w14:textId="0A3850A1" w:rsidR="00E25B76" w:rsidRPr="00B34A80" w:rsidRDefault="00B34A80" w:rsidP="00CC43D0">
            <w:pPr>
              <w:spacing w:before="0"/>
              <w:rPr>
                <w:rFonts w:cs="Arial"/>
                <w:b/>
                <w:sz w:val="20"/>
                <w:szCs w:val="20"/>
              </w:rPr>
            </w:pPr>
            <w:r w:rsidRPr="00B34A80">
              <w:rPr>
                <w:rFonts w:cs="Arial"/>
                <w:b/>
                <w:sz w:val="20"/>
                <w:szCs w:val="20"/>
              </w:rPr>
              <w:t>Wyjaśnienie</w:t>
            </w:r>
            <w:r w:rsidR="00B9786E">
              <w:rPr>
                <w:rFonts w:cs="Arial"/>
                <w:b/>
                <w:sz w:val="20"/>
                <w:szCs w:val="20"/>
              </w:rPr>
              <w:t>.</w:t>
            </w:r>
          </w:p>
          <w:p w14:paraId="384CA7A7" w14:textId="04EAFDFF" w:rsidR="00B34A80" w:rsidRDefault="00B9786E" w:rsidP="00CC43D0">
            <w:pPr>
              <w:spacing w:before="0"/>
              <w:rPr>
                <w:rFonts w:cs="Arial"/>
                <w:sz w:val="20"/>
                <w:szCs w:val="20"/>
              </w:rPr>
            </w:pPr>
            <w:r>
              <w:rPr>
                <w:rFonts w:cs="Arial"/>
                <w:sz w:val="20"/>
                <w:szCs w:val="20"/>
              </w:rPr>
              <w:t xml:space="preserve">Projekt ustawy rezygnuje z określenia wzorów wniosków w drodze rozporządzenia. </w:t>
            </w:r>
            <w:r>
              <w:rPr>
                <w:rFonts w:cs="Arial"/>
                <w:sz w:val="20"/>
                <w:szCs w:val="20"/>
              </w:rPr>
              <w:lastRenderedPageBreak/>
              <w:t xml:space="preserve">Przewiduje się jednak, że obowiązujące obecnie wzory, określone rozporządzeniem, będą dalej obowiązujące. </w:t>
            </w:r>
            <w:r w:rsidR="00290E7E">
              <w:rPr>
                <w:rFonts w:cs="Arial"/>
                <w:sz w:val="20"/>
                <w:szCs w:val="20"/>
              </w:rPr>
              <w:t>Nie przewiduje się wprowadzenia wzoru decyzji.</w:t>
            </w:r>
          </w:p>
          <w:p w14:paraId="4F8835F0" w14:textId="57DD1C44" w:rsidR="00103F7E" w:rsidRPr="00E25B76" w:rsidRDefault="00103F7E" w:rsidP="00CC43D0">
            <w:pPr>
              <w:spacing w:before="0"/>
              <w:rPr>
                <w:rFonts w:cs="Arial"/>
                <w:sz w:val="20"/>
                <w:szCs w:val="20"/>
              </w:rPr>
            </w:pPr>
            <w:r>
              <w:rPr>
                <w:rFonts w:cs="Arial"/>
                <w:sz w:val="20"/>
                <w:szCs w:val="20"/>
              </w:rPr>
              <w:t>Takie rozwiązanie pozwoli na sprawne korekty wniosków, co obecnie przy określeniu wzoru wniosku w formie rozporządzenia jest procesem czasochłonnym.</w:t>
            </w:r>
          </w:p>
        </w:tc>
      </w:tr>
      <w:tr w:rsidR="00E25B76" w:rsidRPr="00E25B76" w14:paraId="40FC2C95" w14:textId="77777777" w:rsidTr="7B0DBDDE">
        <w:tc>
          <w:tcPr>
            <w:tcW w:w="549" w:type="dxa"/>
          </w:tcPr>
          <w:p w14:paraId="4527BC22" w14:textId="5892351E" w:rsidR="00E25B76" w:rsidRPr="00E25B76" w:rsidRDefault="00E25B76" w:rsidP="00CC43D0">
            <w:pPr>
              <w:spacing w:before="0"/>
              <w:jc w:val="center"/>
              <w:rPr>
                <w:rFonts w:cs="Arial"/>
                <w:sz w:val="20"/>
                <w:szCs w:val="20"/>
              </w:rPr>
            </w:pPr>
            <w:r w:rsidRPr="00E25B76">
              <w:rPr>
                <w:rFonts w:cs="Arial"/>
                <w:sz w:val="20"/>
                <w:szCs w:val="20"/>
              </w:rPr>
              <w:lastRenderedPageBreak/>
              <w:t>7</w:t>
            </w:r>
          </w:p>
        </w:tc>
        <w:tc>
          <w:tcPr>
            <w:tcW w:w="1960" w:type="dxa"/>
          </w:tcPr>
          <w:p w14:paraId="20692C36" w14:textId="77777777" w:rsidR="00E25B76" w:rsidRPr="00E25B76" w:rsidRDefault="00E25B76" w:rsidP="00CC43D0">
            <w:pPr>
              <w:spacing w:before="0"/>
              <w:jc w:val="center"/>
              <w:rPr>
                <w:rFonts w:cs="Arial"/>
                <w:sz w:val="20"/>
                <w:szCs w:val="20"/>
              </w:rPr>
            </w:pPr>
            <w:r w:rsidRPr="00E25B76">
              <w:rPr>
                <w:rFonts w:cs="Arial"/>
                <w:sz w:val="20"/>
                <w:szCs w:val="20"/>
              </w:rPr>
              <w:t>Uwaga ogólna</w:t>
            </w:r>
          </w:p>
        </w:tc>
        <w:tc>
          <w:tcPr>
            <w:tcW w:w="1682" w:type="dxa"/>
          </w:tcPr>
          <w:p w14:paraId="7DD1CE82" w14:textId="77777777" w:rsidR="00E25B76" w:rsidRPr="00E25B76" w:rsidRDefault="00E25B76" w:rsidP="00CC43D0">
            <w:pPr>
              <w:spacing w:before="0"/>
              <w:jc w:val="center"/>
              <w:rPr>
                <w:rFonts w:cs="Arial"/>
                <w:sz w:val="20"/>
                <w:szCs w:val="20"/>
              </w:rPr>
            </w:pPr>
            <w:r w:rsidRPr="00E25B76">
              <w:rPr>
                <w:rFonts w:cs="Arial"/>
                <w:sz w:val="20"/>
                <w:szCs w:val="20"/>
              </w:rPr>
              <w:t>Wojewoda Mazowiecki</w:t>
            </w:r>
          </w:p>
        </w:tc>
        <w:tc>
          <w:tcPr>
            <w:tcW w:w="5727" w:type="dxa"/>
          </w:tcPr>
          <w:p w14:paraId="2E1EC317" w14:textId="543128F2" w:rsidR="00E25B76" w:rsidRPr="00E25B76" w:rsidRDefault="00E25B76" w:rsidP="00CC43D0">
            <w:pPr>
              <w:spacing w:before="0"/>
              <w:rPr>
                <w:rFonts w:cs="Arial"/>
                <w:sz w:val="20"/>
                <w:szCs w:val="20"/>
              </w:rPr>
            </w:pPr>
            <w:r w:rsidRPr="00E25B76">
              <w:rPr>
                <w:rFonts w:cs="Arial"/>
                <w:sz w:val="20"/>
                <w:szCs w:val="20"/>
              </w:rPr>
              <w:t>Na wstępie należy podkreślić, iż Wojewoda Mazowiecki, podobnie jak Główny Inspektor Nadzoru Budowlanego są organami realizującymi określone zadania w systemie demokratycznego państwa prawa. Głównym zadaniem tych organów, za właściwością rzeczową wskazaną ustawami, jest stanie na straży zasad wynikających z Konstytucji</w:t>
            </w:r>
            <w:r w:rsidR="00CC43D0">
              <w:rPr>
                <w:rFonts w:cs="Arial"/>
                <w:sz w:val="20"/>
                <w:szCs w:val="20"/>
              </w:rPr>
              <w:t xml:space="preserve"> </w:t>
            </w:r>
            <w:r w:rsidRPr="00E25B76">
              <w:rPr>
                <w:rFonts w:cs="Arial"/>
                <w:sz w:val="20"/>
                <w:szCs w:val="20"/>
              </w:rPr>
              <w:t>Rzeczypospolitej Polskiej z dnia 2 kwietnia 1997 r. (Dz. U. z 1997 r., Nr 78, poz. 483). Jedna z fundamentalnych zasad Polskiej Ustawy Zasadniczej jest wyrażona w art. 32 zasada równości obywatela wobec prawa. Zgodnie z jej wytycznymi „wszyscy są wobec prawa równi. Wszyscy mają prawo do równego traktowania przez władze publiczne. Nikt nie może być dyskryminowany w życiu politycznym, społecznym lub gospodarczym z jakiejkolwiek przyczyny”.</w:t>
            </w:r>
          </w:p>
          <w:p w14:paraId="6D2F1495" w14:textId="77777777" w:rsidR="00E25B76" w:rsidRPr="00E25B76" w:rsidRDefault="00E25B76" w:rsidP="00CC43D0">
            <w:pPr>
              <w:spacing w:before="0"/>
              <w:rPr>
                <w:rFonts w:cs="Arial"/>
                <w:sz w:val="20"/>
                <w:szCs w:val="20"/>
              </w:rPr>
            </w:pPr>
            <w:r w:rsidRPr="00E25B76">
              <w:rPr>
                <w:rFonts w:cs="Arial"/>
                <w:sz w:val="20"/>
                <w:szCs w:val="20"/>
              </w:rPr>
              <w:t>Oczywiście zrozumiałym jest potrzeba cyfryzacji procesu inwestycyjnego, natomiast jako organ administracji architektoniczno-budowlanej, nie mogę zaakceptować proponowanej przez Głównego Inspektora Nadzoru Budowlanego pełnej cyfryzacji tego procesu począwszy od wniosków składanych wyłącznie drogą elektroniczną. Argumentacja, iż przyczyni się to do usprawnienia procesu inwestycyjnego oraz ograniczy ilość dokumentacji papierowej, jest o tyle chybiona, iż wykluczy część obywateli Rzeczypospolitej Polskiej z możliwości uczestniczenia w procesie budowlanym bez profesjonalnego pełnomocnika.</w:t>
            </w:r>
          </w:p>
          <w:p w14:paraId="197E7088" w14:textId="077FFB5A" w:rsidR="00E25B76" w:rsidRPr="00E25B76" w:rsidRDefault="00E25B76" w:rsidP="00CC43D0">
            <w:pPr>
              <w:spacing w:before="0"/>
              <w:rPr>
                <w:rFonts w:cs="Arial"/>
                <w:sz w:val="20"/>
                <w:szCs w:val="20"/>
              </w:rPr>
            </w:pPr>
            <w:r w:rsidRPr="00E25B76">
              <w:rPr>
                <w:rFonts w:cs="Arial"/>
                <w:sz w:val="20"/>
                <w:szCs w:val="20"/>
              </w:rPr>
              <w:t xml:space="preserve">Podkreślenia wymaga, iż z raportu „Wykluczenie cyfrowe podczas pandemii” opracowanego przez Federację Konsumentów wynika, że w Polsce 4,5 mln obywateli nigdy nie korzystało z </w:t>
            </w:r>
            <w:proofErr w:type="spellStart"/>
            <w:r w:rsidRPr="00E25B76">
              <w:rPr>
                <w:rFonts w:cs="Arial"/>
                <w:sz w:val="20"/>
                <w:szCs w:val="20"/>
              </w:rPr>
              <w:t>internetu</w:t>
            </w:r>
            <w:proofErr w:type="spellEnd"/>
            <w:r w:rsidRPr="00E25B76">
              <w:rPr>
                <w:rFonts w:cs="Arial"/>
                <w:sz w:val="20"/>
                <w:szCs w:val="20"/>
              </w:rPr>
              <w:t xml:space="preserve">, a kolejne 1,82 mln korzysta z niego sporadycznie. Znaczna cześć osób wykluczonych cyfrowo to osoby powyżej 55 roku życia. Z analizy, przeprowadzonej na </w:t>
            </w:r>
            <w:r w:rsidRPr="00E25B76">
              <w:rPr>
                <w:rFonts w:cs="Arial"/>
                <w:sz w:val="20"/>
                <w:szCs w:val="20"/>
              </w:rPr>
              <w:lastRenderedPageBreak/>
              <w:t xml:space="preserve">potrzeby programów społecznych Fundacji Orange wynika, że prawie 22 proc. obszaru Polski cechuje duży potencjał wykluczenia społeczno-cyfrowego. Analizy pokazała, że grupy w największym stopniu wykluczone cyfrowo to osoby najstarsze, o niskim poziomie wykształcenia i w złej sytuacji materialnej, w tym rodziny z dziećmi. Ponad połowa Polaków, którzy nigdy nie korzystali z </w:t>
            </w:r>
            <w:proofErr w:type="spellStart"/>
            <w:r w:rsidRPr="00E25B76">
              <w:rPr>
                <w:rFonts w:cs="Arial"/>
                <w:sz w:val="20"/>
                <w:szCs w:val="20"/>
              </w:rPr>
              <w:t>internetu</w:t>
            </w:r>
            <w:proofErr w:type="spellEnd"/>
            <w:r w:rsidRPr="00E25B76">
              <w:rPr>
                <w:rFonts w:cs="Arial"/>
                <w:sz w:val="20"/>
                <w:szCs w:val="20"/>
              </w:rPr>
              <w:t>, mieszka też na obszarach wiejskich.</w:t>
            </w:r>
            <w:r w:rsidR="00813533">
              <w:rPr>
                <w:rFonts w:cs="Arial"/>
                <w:sz w:val="20"/>
                <w:szCs w:val="20"/>
              </w:rPr>
              <w:t xml:space="preserve"> </w:t>
            </w:r>
            <w:r w:rsidRPr="00E25B76">
              <w:rPr>
                <w:rFonts w:cs="Arial"/>
                <w:sz w:val="20"/>
                <w:szCs w:val="20"/>
              </w:rPr>
              <w:t xml:space="preserve">Ze zaktualizowanego w 2020 r. Narodowego Planu Szerokopasmowego (NPS) wynika, że jeszcze w 2018 roku odsetek gospodarstw domowych z możliwością dostępu do </w:t>
            </w:r>
            <w:proofErr w:type="spellStart"/>
            <w:r w:rsidRPr="00E25B76">
              <w:rPr>
                <w:rFonts w:cs="Arial"/>
                <w:sz w:val="20"/>
                <w:szCs w:val="20"/>
              </w:rPr>
              <w:t>internetu</w:t>
            </w:r>
            <w:proofErr w:type="spellEnd"/>
            <w:r w:rsidRPr="00E25B76">
              <w:rPr>
                <w:rFonts w:cs="Arial"/>
                <w:sz w:val="20"/>
                <w:szCs w:val="20"/>
              </w:rPr>
              <w:t xml:space="preserve"> o przepustowości 100 </w:t>
            </w:r>
            <w:proofErr w:type="spellStart"/>
            <w:r w:rsidRPr="00E25B76">
              <w:rPr>
                <w:rFonts w:cs="Arial"/>
                <w:sz w:val="20"/>
                <w:szCs w:val="20"/>
              </w:rPr>
              <w:t>Mb</w:t>
            </w:r>
            <w:proofErr w:type="spellEnd"/>
            <w:r w:rsidRPr="00E25B76">
              <w:rPr>
                <w:rFonts w:cs="Arial"/>
                <w:sz w:val="20"/>
                <w:szCs w:val="20"/>
              </w:rPr>
              <w:t xml:space="preserve">/s wynosił 19,3%. Z kolei 71,7% gospodarstw domowych w Polsce miało dostęp do usługi o przepustowości 30 </w:t>
            </w:r>
            <w:proofErr w:type="spellStart"/>
            <w:r w:rsidRPr="00E25B76">
              <w:rPr>
                <w:rFonts w:cs="Arial"/>
                <w:sz w:val="20"/>
                <w:szCs w:val="20"/>
              </w:rPr>
              <w:t>Mb</w:t>
            </w:r>
            <w:proofErr w:type="spellEnd"/>
            <w:r w:rsidRPr="00E25B76">
              <w:rPr>
                <w:rFonts w:cs="Arial"/>
                <w:sz w:val="20"/>
                <w:szCs w:val="20"/>
              </w:rPr>
              <w:t>/s.</w:t>
            </w:r>
          </w:p>
          <w:p w14:paraId="22AFC3E9" w14:textId="77777777" w:rsidR="00E25B76" w:rsidRPr="00E25B76" w:rsidRDefault="00E25B76" w:rsidP="00CC43D0">
            <w:pPr>
              <w:spacing w:before="0"/>
              <w:rPr>
                <w:rFonts w:cs="Arial"/>
                <w:sz w:val="20"/>
                <w:szCs w:val="20"/>
              </w:rPr>
            </w:pPr>
            <w:r w:rsidRPr="00E25B76">
              <w:rPr>
                <w:rFonts w:cs="Arial"/>
                <w:sz w:val="20"/>
                <w:szCs w:val="20"/>
              </w:rPr>
              <w:t>Uwzględniając, doświadczenia organu, które w jednoznaczny sposób wskazują, iż sama procedura pozwolenia na budowę czy też zgłoszenia jest dla przeciętnego obywatela procedurą skomplikowaną i wymagająca często wsparcia ze strony profesjonalnego pełnomocnika lub urzędnika, dodatkowa jej cyfryzacja, uniemożliwi jej przeprowadzenie dla części potencjalnych uczestników procesu budowlanego.</w:t>
            </w:r>
          </w:p>
          <w:p w14:paraId="4BFB8574" w14:textId="77777777" w:rsidR="00E25B76" w:rsidRPr="00E25B76" w:rsidRDefault="00E25B76" w:rsidP="00CC43D0">
            <w:pPr>
              <w:spacing w:before="0"/>
              <w:rPr>
                <w:rFonts w:cs="Arial"/>
                <w:sz w:val="20"/>
                <w:szCs w:val="20"/>
              </w:rPr>
            </w:pPr>
            <w:r w:rsidRPr="00E25B76">
              <w:rPr>
                <w:rFonts w:cs="Arial"/>
                <w:sz w:val="20"/>
                <w:szCs w:val="20"/>
              </w:rPr>
              <w:t>W pierwszej kolejności odnosząc się do zgłoszenia robót budowlanych, podkreślić należy, iż jest to procedura uproszczona. Jak wskazuje projekt zmiany ustawy „po raz kolejny proponuje się również rozszerzyć katalog obiektów budowlanych i robót budowlanych zwolnionych z obowiązku uzyskania decyzji o pozwoleniu na budowę, a także z obowiązku dokonania zgłoszenia właściwemu organowi administracji publicznej”. Należy założyć, iż działanie to ma na celu zwiększenia możliwości inwestycyjnych przeciętnego obywatela, o obiekty niezbędne do codziennego funkcjonowania.</w:t>
            </w:r>
          </w:p>
          <w:p w14:paraId="0B3B9BBE" w14:textId="77777777" w:rsidR="00E25B76" w:rsidRPr="00E25B76" w:rsidRDefault="00E25B76" w:rsidP="00CC43D0">
            <w:pPr>
              <w:spacing w:before="0"/>
              <w:rPr>
                <w:rFonts w:cs="Arial"/>
                <w:sz w:val="20"/>
                <w:szCs w:val="20"/>
              </w:rPr>
            </w:pPr>
            <w:r w:rsidRPr="00E25B76">
              <w:rPr>
                <w:rFonts w:cs="Arial"/>
                <w:sz w:val="20"/>
                <w:szCs w:val="20"/>
              </w:rPr>
              <w:t xml:space="preserve">Całkowita cyfryzacja procesu zgłoszenia prowadzi do dyskryminacji i dalszego pogłębiania wykluczenia cyfrowego osób starszych, o niskim poziomie wykształcenia i w złej sytuacji materialnej, a także może uniemożliwić im realizację jakichkolwiek prostych budów zgodnie z literą prawa. Z doświadczenia organu administracji architektoniczno-budowlanej wyższego stopnia wiem, że około 20% wszystkich zgłoszeń jest składanych do organu I instancji wypisanych odręcznie, podobnie jak wszelkie inne pisma wniesione w tych </w:t>
            </w:r>
            <w:r w:rsidRPr="00E25B76">
              <w:rPr>
                <w:rFonts w:cs="Arial"/>
                <w:sz w:val="20"/>
                <w:szCs w:val="20"/>
              </w:rPr>
              <w:lastRenderedPageBreak/>
              <w:t>sprawach. Osoby, które nie mają możliwości lub umiejętności pozwalających na wypełnienie wniosku zgłoszenia na komputerze, lub napisanie zwykłego pisma, zostaną całkowicie wykluczone (bez profesjonalnej pomocy) z postępowań w materii prawnobudowlanej.</w:t>
            </w:r>
          </w:p>
          <w:p w14:paraId="08D29162" w14:textId="77777777" w:rsidR="00E25B76" w:rsidRPr="00E25B76" w:rsidRDefault="00E25B76" w:rsidP="00CC43D0">
            <w:pPr>
              <w:spacing w:before="0"/>
              <w:rPr>
                <w:rFonts w:cs="Arial"/>
                <w:sz w:val="20"/>
                <w:szCs w:val="20"/>
              </w:rPr>
            </w:pPr>
            <w:r w:rsidRPr="00E25B76">
              <w:rPr>
                <w:rFonts w:cs="Arial"/>
                <w:sz w:val="20"/>
                <w:szCs w:val="20"/>
              </w:rPr>
              <w:t>Wskazać należy, iż narusza to drugą z fundamentalnych zasad ochrony godności człowieka, która jest wyrażona w art. 30 Konstytucji. Zgodnie z nią przyrodzona i niezbywalna godność człowieka stanowi źródło wolności i praw człowieka i obywatela. Jest ona nienaruszalna, a jej poszanowanie i ochrona jest obowiązkiem władz publicznych.</w:t>
            </w:r>
          </w:p>
          <w:p w14:paraId="11200969" w14:textId="77777777" w:rsidR="00E25B76" w:rsidRPr="00E25B76" w:rsidRDefault="00E25B76" w:rsidP="00CC43D0">
            <w:pPr>
              <w:spacing w:before="0"/>
              <w:rPr>
                <w:rFonts w:cs="Arial"/>
                <w:sz w:val="20"/>
                <w:szCs w:val="20"/>
              </w:rPr>
            </w:pPr>
            <w:r w:rsidRPr="00E25B76">
              <w:rPr>
                <w:rFonts w:cs="Arial"/>
                <w:sz w:val="20"/>
                <w:szCs w:val="20"/>
              </w:rPr>
              <w:t>Pozbawienie znacznej grupy obywateli możliwości samodzielnego działania w procesie budowlanym narusza, w mojej opinii, ich godność, a w najlepszym przypadku wymusza na nich działanie przez pełnomocnika.</w:t>
            </w:r>
          </w:p>
          <w:p w14:paraId="1515CC73" w14:textId="04B3BF40" w:rsidR="00E25B76" w:rsidRPr="00E25B76" w:rsidRDefault="00E25B76" w:rsidP="00CC43D0">
            <w:pPr>
              <w:spacing w:before="0"/>
              <w:rPr>
                <w:rFonts w:cs="Arial"/>
                <w:sz w:val="20"/>
                <w:szCs w:val="20"/>
              </w:rPr>
            </w:pPr>
            <w:r w:rsidRPr="00E25B76">
              <w:rPr>
                <w:rFonts w:cs="Arial"/>
                <w:sz w:val="20"/>
                <w:szCs w:val="20"/>
              </w:rPr>
              <w:t>Podsumowując powyższe rozważania proponowane zmiany z zakresie art. 10c, art. 30 ust. 4d, art. 30b ust. 4, art. 31 ust. 1d, art. 33 ust. 2c, art. 36a ust. 1b, art. 37a ust. 1a, art. 40 ust. 5, art. 41 ust. 4b, art. 45a ust. 5, art. 47 ust. 2a, art. 53a ust. 3, art. 57 ust. 3a oraz art. 71 ust. 2b ustawy z dnia 7 lipca 1994 r. – Prawo budowlane, które znoszą możliwość składania wniosków w postaci papierowej, istotnie przyczynią się do ograniczenia ilości dokumentacji gromadzonej w postaci papierowej zarówno przez inwestorów, jak i przez organy administracji publicznej, ale jednocześnie wykluc</w:t>
            </w:r>
            <w:r w:rsidR="004B65AF">
              <w:rPr>
                <w:rFonts w:cs="Arial"/>
                <w:sz w:val="20"/>
                <w:szCs w:val="20"/>
              </w:rPr>
              <w:t>zą z procesu budowlanego znaczną czę</w:t>
            </w:r>
            <w:r w:rsidRPr="00E25B76">
              <w:rPr>
                <w:rFonts w:cs="Arial"/>
                <w:sz w:val="20"/>
                <w:szCs w:val="20"/>
              </w:rPr>
              <w:t>ść obywateli Rzeczypospolitej Polskiej, co stoi w sprzeczności z normami konstytucyjnymi.</w:t>
            </w:r>
          </w:p>
          <w:p w14:paraId="251724A0" w14:textId="77777777" w:rsidR="004B65AF" w:rsidRDefault="004B65AF" w:rsidP="00CC43D0">
            <w:pPr>
              <w:spacing w:before="0"/>
              <w:rPr>
                <w:rFonts w:cs="Arial"/>
                <w:sz w:val="20"/>
                <w:szCs w:val="20"/>
              </w:rPr>
            </w:pPr>
          </w:p>
          <w:p w14:paraId="00512050" w14:textId="7EBC9E70" w:rsidR="00E25B76" w:rsidRPr="00E25B76" w:rsidRDefault="00E25B76" w:rsidP="00CC43D0">
            <w:pPr>
              <w:spacing w:before="0"/>
              <w:rPr>
                <w:rFonts w:cs="Arial"/>
                <w:sz w:val="20"/>
                <w:szCs w:val="20"/>
              </w:rPr>
            </w:pPr>
            <w:r w:rsidRPr="00E25B76">
              <w:rPr>
                <w:rFonts w:cs="Arial"/>
                <w:sz w:val="20"/>
                <w:szCs w:val="20"/>
              </w:rPr>
              <w:t xml:space="preserve">Drugą kwestią, jest wprowadzenie proponowanego art. 10b, który ma celu, zgodnie z uzasadnieniem zmiany ustawy, wprowadzenie ograniczeń wnoszenia </w:t>
            </w:r>
            <w:proofErr w:type="spellStart"/>
            <w:r w:rsidRPr="00E25B76">
              <w:rPr>
                <w:rFonts w:cs="Arial"/>
                <w:sz w:val="20"/>
                <w:szCs w:val="20"/>
              </w:rPr>
              <w:t>odwołań</w:t>
            </w:r>
            <w:proofErr w:type="spellEnd"/>
            <w:r w:rsidRPr="00E25B76">
              <w:rPr>
                <w:rFonts w:cs="Arial"/>
                <w:sz w:val="20"/>
                <w:szCs w:val="20"/>
              </w:rPr>
              <w:t xml:space="preserve"> od decyzji oraz zażaleń na postanowienia przez strony postępowania (potocznie mówiąc tzw. pieniaczy).</w:t>
            </w:r>
          </w:p>
          <w:p w14:paraId="435149F2" w14:textId="77777777" w:rsidR="00E25B76" w:rsidRPr="00E25B76" w:rsidRDefault="00E25B76" w:rsidP="00CC43D0">
            <w:pPr>
              <w:spacing w:before="0"/>
              <w:rPr>
                <w:rFonts w:cs="Arial"/>
                <w:sz w:val="20"/>
                <w:szCs w:val="20"/>
              </w:rPr>
            </w:pPr>
            <w:r w:rsidRPr="00E25B76">
              <w:rPr>
                <w:rFonts w:cs="Arial"/>
                <w:sz w:val="20"/>
                <w:szCs w:val="20"/>
              </w:rPr>
              <w:t>Już na wstępie pragnę podkreślić, iż to czy ktoś z odwołujących walczy o własne prawa, czy podejmuje działania, które mają na celu wydłużenie postępowania i utrudnienie realizacji inwestycji, jest oceną niezwykle subiektywną. Każda ze stron ma konstytucyjne i kodeksowe prawo ochrony własnych praw, w tym prawa własności.</w:t>
            </w:r>
          </w:p>
          <w:p w14:paraId="208E9B30" w14:textId="77777777" w:rsidR="00E25B76" w:rsidRPr="00E25B76" w:rsidRDefault="00E25B76" w:rsidP="00CC43D0">
            <w:pPr>
              <w:spacing w:before="0"/>
              <w:rPr>
                <w:rFonts w:cs="Arial"/>
                <w:sz w:val="20"/>
                <w:szCs w:val="20"/>
              </w:rPr>
            </w:pPr>
            <w:r w:rsidRPr="00E25B76">
              <w:rPr>
                <w:rFonts w:cs="Arial"/>
                <w:sz w:val="20"/>
                <w:szCs w:val="20"/>
              </w:rPr>
              <w:lastRenderedPageBreak/>
              <w:t>Wprowadzenie obowiązku dołączania do odwołania lub zażalenia oświadczenia, że odwołujący jest świadomy odpowiedzialności karnej za umyślne wprowadzenie organów II instancji w błąd co do faktów lub okoliczności mających znaczenie dla sprawy, w szczególności z jednoczesnym wprowadzeniem art. 92 ust. 1 pkt 4 ustanawiającym sankcję za umyślne wprowadzenie organów II instancji w błąd, będzie prowadziło do wielu nadużyć w stosunku do osób, starszych, nieposiadających odpowiedniego wykształcenia, lub nie działających przez pełnomocnika.</w:t>
            </w:r>
          </w:p>
          <w:p w14:paraId="19E4533C" w14:textId="6701A073" w:rsidR="00E25B76" w:rsidRPr="00E25B76" w:rsidRDefault="00E25B76" w:rsidP="00CC43D0">
            <w:pPr>
              <w:spacing w:before="0"/>
              <w:rPr>
                <w:rFonts w:cs="Arial"/>
                <w:sz w:val="20"/>
                <w:szCs w:val="20"/>
              </w:rPr>
            </w:pPr>
            <w:r w:rsidRPr="00E25B76">
              <w:rPr>
                <w:rFonts w:cs="Arial"/>
                <w:sz w:val="20"/>
                <w:szCs w:val="20"/>
              </w:rPr>
              <w:t>Wskazać należy, iż nie jest jasnym jak interpretować stwierdzenie „umyślne wprowadzenie organów wyższego stopnia w błąd co do faktów lub okoliczności mających znaczenie dla sprawy”. Świadomość prawna stron postepowania jest różna. Osoby, które nie maj</w:t>
            </w:r>
            <w:r w:rsidR="004B65AF">
              <w:rPr>
                <w:rFonts w:cs="Arial"/>
                <w:sz w:val="20"/>
                <w:szCs w:val="20"/>
              </w:rPr>
              <w:t>ą</w:t>
            </w:r>
            <w:r w:rsidRPr="00E25B76">
              <w:rPr>
                <w:rFonts w:cs="Arial"/>
                <w:sz w:val="20"/>
                <w:szCs w:val="20"/>
              </w:rPr>
              <w:t xml:space="preserve"> wykształcenia kierunkowego, nie działają przez profesjonalnego pełnomocnika czy też nie mają fachowej pomocy, będą miały obawy przed składaniem </w:t>
            </w:r>
            <w:proofErr w:type="spellStart"/>
            <w:r w:rsidRPr="00E25B76">
              <w:rPr>
                <w:rFonts w:cs="Arial"/>
                <w:sz w:val="20"/>
                <w:szCs w:val="20"/>
              </w:rPr>
              <w:t>odwołań</w:t>
            </w:r>
            <w:proofErr w:type="spellEnd"/>
            <w:r w:rsidRPr="00E25B76">
              <w:rPr>
                <w:rFonts w:cs="Arial"/>
                <w:sz w:val="20"/>
                <w:szCs w:val="20"/>
              </w:rPr>
              <w:t xml:space="preserve"> lub zażaleń, aby nie zostać pociągniętym do odpowiedzialności karnej, nawet w przypadku gdy podnoszone przez nie zarzuty okazałyby się słuszne. Czy wskazanie przez organ wyższego stopnia, że zarzut odwołania jest niezasadny, należy już uznać za wprowadzenie organu w błąd? Czy tylko potwierdzone zarzuty z odwołania nie będą powodować odpowiedzialności karnej? W szczególności problematyczne mogą być sytuacje, w których przedmiotem odwołania są kwestie podlegające interpretacji przez organ czy też kwestie związane z indywidualną wrażliwością danej strony postępowania. Wprowadzenie powyższej regulacji ograniczy liczbę </w:t>
            </w:r>
            <w:proofErr w:type="spellStart"/>
            <w:r w:rsidRPr="00E25B76">
              <w:rPr>
                <w:rFonts w:cs="Arial"/>
                <w:sz w:val="20"/>
                <w:szCs w:val="20"/>
              </w:rPr>
              <w:t>odwołań</w:t>
            </w:r>
            <w:proofErr w:type="spellEnd"/>
            <w:r w:rsidRPr="00E25B76">
              <w:rPr>
                <w:rFonts w:cs="Arial"/>
                <w:sz w:val="20"/>
                <w:szCs w:val="20"/>
              </w:rPr>
              <w:t xml:space="preserve"> składanych przez strony postępowania z uwagi na strach przed odpowiedzialnością karną. W mojej opinii narusza to konstytucyjne prawa obywateli.</w:t>
            </w:r>
          </w:p>
          <w:p w14:paraId="53F1F628" w14:textId="77777777" w:rsidR="004B65AF" w:rsidRDefault="004B65AF" w:rsidP="00CC43D0">
            <w:pPr>
              <w:spacing w:before="0"/>
              <w:rPr>
                <w:rFonts w:cs="Arial"/>
                <w:sz w:val="20"/>
                <w:szCs w:val="20"/>
              </w:rPr>
            </w:pPr>
          </w:p>
          <w:p w14:paraId="6759F39F" w14:textId="69C55F9D" w:rsidR="00E25B76" w:rsidRPr="00E25B76" w:rsidRDefault="00E25B76" w:rsidP="00CC43D0">
            <w:pPr>
              <w:spacing w:before="0"/>
              <w:rPr>
                <w:rFonts w:cs="Arial"/>
                <w:sz w:val="20"/>
                <w:szCs w:val="20"/>
              </w:rPr>
            </w:pPr>
            <w:r w:rsidRPr="00E25B76">
              <w:rPr>
                <w:rFonts w:cs="Arial"/>
                <w:sz w:val="20"/>
                <w:szCs w:val="20"/>
              </w:rPr>
              <w:t xml:space="preserve">Ostatnia kwestią, która budzi mój szczególny niepokój, jest proponowany art. 35 ust. 1a, zgodnie z którym organ administracji architektoniczno-budowlanej nie sprawdza zgodności projektu zagospodarowania działki lub terenu z przepisami techniczno-budowlanymi. Wojewoda Mazowiecki jako organ administracji architektonicznobudowlanej, poza obowiązkiem sprawdzenia dokumentacji projektowej i wydaniem pozwolenia na budowę w przypadku jej </w:t>
            </w:r>
            <w:r w:rsidRPr="00E25B76">
              <w:rPr>
                <w:rFonts w:cs="Arial"/>
                <w:sz w:val="20"/>
                <w:szCs w:val="20"/>
              </w:rPr>
              <w:lastRenderedPageBreak/>
              <w:t>prawidłowości oraz kompletności wniosku, ma obowiązek stania na straży porządku prawnego i ochrony jednostek „słabszych” przed potencjalnymi naruszeniami prawa. Całkowite pozbawienie organów administracji architektoniczno-budowlanej możliwości weryfikacji projektu zagospodarowania terenu z warunkami technicznymi, uniemożliwia pełnienie im funkcji ochronnej dla jednostki oraz ładu prawnego, co należy uznać za pomysł nietrafiony.</w:t>
            </w:r>
          </w:p>
          <w:p w14:paraId="00E3F7E7" w14:textId="77777777" w:rsidR="00E25B76" w:rsidRPr="00E25B76" w:rsidRDefault="00E25B76" w:rsidP="00CC43D0">
            <w:pPr>
              <w:spacing w:before="0"/>
              <w:rPr>
                <w:rFonts w:cs="Arial"/>
                <w:sz w:val="20"/>
                <w:szCs w:val="20"/>
              </w:rPr>
            </w:pPr>
            <w:r w:rsidRPr="00E25B76">
              <w:rPr>
                <w:rFonts w:cs="Arial"/>
                <w:sz w:val="20"/>
                <w:szCs w:val="20"/>
              </w:rPr>
              <w:t xml:space="preserve">Jako Wojewoda Mazowiecki, czerpiąc z wieloletniego doświadczenia własnego i swoich pracowników jestem przekonany, że brak możliwości badania przez organy administracji architektoniczno-budowlanej warunków technicznych w ramach sprawdzeń projektu zagospodarowania terenu będzie prowadziło do wielu nadużyć, obchodzenia prawa wprost i naruszeń art. 5 ust. 1 pkt 9 Prawa budowlanego (ochrona interesów osób trzecich). Pozwalam sobie na stwierdzanie, że projektanci już w chwili obecnej projektują inwestycje niezgodnie z obowiązującymi warunkami technicznymi. Wielokrotnie w wyniku rozpatrywania </w:t>
            </w:r>
            <w:proofErr w:type="spellStart"/>
            <w:r w:rsidRPr="00E25B76">
              <w:rPr>
                <w:rFonts w:cs="Arial"/>
                <w:sz w:val="20"/>
                <w:szCs w:val="20"/>
              </w:rPr>
              <w:t>odwołań</w:t>
            </w:r>
            <w:proofErr w:type="spellEnd"/>
            <w:r w:rsidRPr="00E25B76">
              <w:rPr>
                <w:rFonts w:cs="Arial"/>
                <w:sz w:val="20"/>
                <w:szCs w:val="20"/>
              </w:rPr>
              <w:t>, spotkałem się np. z sytuacją, w której ściana z oknami została zaplanowana w granicy działki.</w:t>
            </w:r>
          </w:p>
          <w:p w14:paraId="44AA03ED" w14:textId="77777777" w:rsidR="00E25B76" w:rsidRPr="00E25B76" w:rsidRDefault="00E25B76" w:rsidP="00CC43D0">
            <w:pPr>
              <w:spacing w:before="0"/>
              <w:rPr>
                <w:rFonts w:cs="Arial"/>
                <w:sz w:val="20"/>
                <w:szCs w:val="20"/>
              </w:rPr>
            </w:pPr>
            <w:r w:rsidRPr="00E25B76">
              <w:rPr>
                <w:rFonts w:cs="Arial"/>
                <w:sz w:val="20"/>
                <w:szCs w:val="20"/>
              </w:rPr>
              <w:t>Wielokrotnie pomijane są przy projektowaniu nowych inwestycji wymogi dotyczące odległości miejsc postojowych od okien i granic działki, odległości ochrony przeciwpożarowej, kwestie związane z zacienianiem i przesłanianiem czy zakazem zmiany naturalnego spływu wód.</w:t>
            </w:r>
          </w:p>
          <w:p w14:paraId="49657EFA" w14:textId="77777777" w:rsidR="00E25B76" w:rsidRPr="00E25B76" w:rsidRDefault="00E25B76" w:rsidP="00CC43D0">
            <w:pPr>
              <w:spacing w:before="0"/>
              <w:rPr>
                <w:rFonts w:cs="Arial"/>
                <w:sz w:val="20"/>
                <w:szCs w:val="20"/>
              </w:rPr>
            </w:pPr>
            <w:r w:rsidRPr="00E25B76">
              <w:rPr>
                <w:rFonts w:cs="Arial"/>
                <w:sz w:val="20"/>
                <w:szCs w:val="20"/>
              </w:rPr>
              <w:t>Wprowadzenie tej regulacji spowoduje, iż zabraknie organu, który mógłby skutecznie egzekwować zachowanie warunków technicznych względem nieruchomości sąsiednich.</w:t>
            </w:r>
          </w:p>
          <w:p w14:paraId="0775C6E1" w14:textId="3212FDB6" w:rsidR="00E25B76" w:rsidRPr="00E25B76" w:rsidRDefault="00E25B76" w:rsidP="00CC43D0">
            <w:pPr>
              <w:spacing w:before="0"/>
              <w:rPr>
                <w:rFonts w:cs="Arial"/>
                <w:sz w:val="20"/>
                <w:szCs w:val="20"/>
              </w:rPr>
            </w:pPr>
            <w:r w:rsidRPr="00E25B76">
              <w:rPr>
                <w:rFonts w:cs="Arial"/>
                <w:sz w:val="20"/>
                <w:szCs w:val="20"/>
              </w:rPr>
              <w:t>Przeniesienie tego obowiązku na organy nadzoru budowlanego, będzie skutkować kontrolą już wybudowanego budynku, który jest niezgodny z przepisami. Finalnie uwzględniając liczbę skutecznie przeprowadzonych nakazów rozbiórki, strona pokrzywdzona w wyniku inwestycji zrealizowanej niezgodnie z prawem, często nigdy nie bę</w:t>
            </w:r>
            <w:r w:rsidR="00DB5A7C">
              <w:rPr>
                <w:rFonts w:cs="Arial"/>
                <w:sz w:val="20"/>
                <w:szCs w:val="20"/>
              </w:rPr>
              <w:t xml:space="preserve">dzie mogła skutecznie dochodzić </w:t>
            </w:r>
            <w:r w:rsidRPr="00E25B76">
              <w:rPr>
                <w:rFonts w:cs="Arial"/>
                <w:sz w:val="20"/>
                <w:szCs w:val="20"/>
              </w:rPr>
              <w:t>swoich praw. Zmiana ta jest nie do zaakceptowania z uwagi na system ochrony porządku prawnego i interes obywateli. Pozwala na wiele nadużyć, zwłaszcza w przypadku tzn. „</w:t>
            </w:r>
            <w:proofErr w:type="spellStart"/>
            <w:r w:rsidRPr="00E25B76">
              <w:rPr>
                <w:rFonts w:cs="Arial"/>
                <w:sz w:val="20"/>
                <w:szCs w:val="20"/>
              </w:rPr>
              <w:t>patodeweloperki</w:t>
            </w:r>
            <w:proofErr w:type="spellEnd"/>
            <w:r w:rsidRPr="00E25B76">
              <w:rPr>
                <w:rFonts w:cs="Arial"/>
                <w:sz w:val="20"/>
                <w:szCs w:val="20"/>
              </w:rPr>
              <w:t>”, której przykłady stają się coraz bardziej jaskrawe.</w:t>
            </w:r>
          </w:p>
          <w:p w14:paraId="4C5B48BB" w14:textId="77777777" w:rsidR="00E25B76" w:rsidRPr="00E25B76" w:rsidRDefault="00E25B76" w:rsidP="00CC43D0">
            <w:pPr>
              <w:spacing w:before="0"/>
              <w:rPr>
                <w:rFonts w:cs="Arial"/>
                <w:sz w:val="20"/>
                <w:szCs w:val="20"/>
              </w:rPr>
            </w:pPr>
            <w:r w:rsidRPr="00E25B76">
              <w:rPr>
                <w:rFonts w:cs="Arial"/>
                <w:sz w:val="20"/>
                <w:szCs w:val="20"/>
              </w:rPr>
              <w:lastRenderedPageBreak/>
              <w:t>Dodatkowo w kontekście proponowanej zmiany w zakresie art. 100 i braku możliwości realnego pociągnięcia do odpowiedzialności osoby, która sporządziła projekt niezgodnie z warunkami technicznymi i na szkodę sąsiadów inwestycji, poszkodowanej stronie pozostaje jedynie spór cywilny.</w:t>
            </w:r>
          </w:p>
          <w:p w14:paraId="6502011A" w14:textId="4B035BED" w:rsidR="00E25B76" w:rsidRPr="00E25B76" w:rsidRDefault="00E25B76" w:rsidP="00DB5A7C">
            <w:pPr>
              <w:spacing w:before="0"/>
              <w:rPr>
                <w:rFonts w:cs="Arial"/>
                <w:sz w:val="20"/>
                <w:szCs w:val="20"/>
              </w:rPr>
            </w:pPr>
            <w:r w:rsidRPr="00E25B76">
              <w:rPr>
                <w:rFonts w:cs="Arial"/>
                <w:sz w:val="20"/>
                <w:szCs w:val="20"/>
              </w:rPr>
              <w:t xml:space="preserve">Reasumując, ponownie pragnę podkreślić, iż jako organ administracji architektonicznobudowlanej I </w:t>
            </w:r>
            <w:proofErr w:type="spellStart"/>
            <w:r w:rsidRPr="00E25B76">
              <w:rPr>
                <w:rFonts w:cs="Arial"/>
                <w:sz w:val="20"/>
                <w:szCs w:val="20"/>
              </w:rPr>
              <w:t>i</w:t>
            </w:r>
            <w:proofErr w:type="spellEnd"/>
            <w:r w:rsidRPr="00E25B76">
              <w:rPr>
                <w:rFonts w:cs="Arial"/>
                <w:sz w:val="20"/>
                <w:szCs w:val="20"/>
              </w:rPr>
              <w:t xml:space="preserve"> II instancji widzę potrzebę usprawnienia procesu inwestycyjno-budowlanego, jednakże nie może się to odbywać w sposób jednostronnie korzystny dla inwestorów i developerów, a z pominięciem praw jednostek, </w:t>
            </w:r>
            <w:r w:rsidR="00DB5A7C">
              <w:rPr>
                <w:rFonts w:cs="Arial"/>
                <w:sz w:val="20"/>
                <w:szCs w:val="20"/>
              </w:rPr>
              <w:t>obywateli i stron postępowania.</w:t>
            </w:r>
          </w:p>
        </w:tc>
        <w:tc>
          <w:tcPr>
            <w:tcW w:w="4111" w:type="dxa"/>
          </w:tcPr>
          <w:p w14:paraId="660E1700" w14:textId="77777777" w:rsidR="00813533" w:rsidRPr="00813533" w:rsidRDefault="00813533" w:rsidP="00813533">
            <w:pPr>
              <w:spacing w:before="0"/>
              <w:rPr>
                <w:rFonts w:cs="Arial"/>
                <w:b/>
                <w:bCs/>
                <w:sz w:val="20"/>
                <w:szCs w:val="20"/>
              </w:rPr>
            </w:pPr>
            <w:r w:rsidRPr="00813533">
              <w:rPr>
                <w:rFonts w:cs="Arial"/>
                <w:b/>
                <w:bCs/>
                <w:sz w:val="20"/>
                <w:szCs w:val="20"/>
              </w:rPr>
              <w:lastRenderedPageBreak/>
              <w:t>Uwaga nieuwzględniona.</w:t>
            </w:r>
          </w:p>
          <w:p w14:paraId="45953E0E" w14:textId="77777777" w:rsidR="00813533" w:rsidRPr="00813533" w:rsidRDefault="00813533" w:rsidP="00813533">
            <w:pPr>
              <w:spacing w:before="0"/>
              <w:rPr>
                <w:rFonts w:cs="Arial"/>
                <w:sz w:val="20"/>
                <w:szCs w:val="20"/>
              </w:rPr>
            </w:pPr>
            <w:r w:rsidRPr="00813533">
              <w:rPr>
                <w:rFonts w:cs="Arial"/>
                <w:sz w:val="20"/>
                <w:szCs w:val="20"/>
              </w:rPr>
              <w:t>Aktualny poziom wiedzy w społeczeństwie z zakresu technik komunikacji cyfrowej wystarcza, zdaniem GUNB, do wdrożenia pełnej cyfryzacji procesu budowlanego.</w:t>
            </w:r>
          </w:p>
          <w:p w14:paraId="3D3D906E" w14:textId="5BE8591C" w:rsidR="005E47D4" w:rsidRDefault="00813533" w:rsidP="00813533">
            <w:pPr>
              <w:spacing w:before="0"/>
              <w:rPr>
                <w:rFonts w:cs="Arial"/>
                <w:sz w:val="20"/>
                <w:szCs w:val="20"/>
                <w:highlight w:val="cyan"/>
              </w:rPr>
            </w:pPr>
            <w:r w:rsidRPr="00813533">
              <w:rPr>
                <w:rFonts w:cs="Arial"/>
                <w:sz w:val="20"/>
                <w:szCs w:val="20"/>
              </w:rPr>
              <w:t xml:space="preserve">Projekt nie prowadzi </w:t>
            </w:r>
            <w:r>
              <w:rPr>
                <w:rFonts w:cs="Arial"/>
                <w:sz w:val="20"/>
                <w:szCs w:val="20"/>
              </w:rPr>
              <w:t xml:space="preserve">również </w:t>
            </w:r>
            <w:r w:rsidRPr="00813533">
              <w:rPr>
                <w:rFonts w:cs="Arial"/>
                <w:sz w:val="20"/>
                <w:szCs w:val="20"/>
              </w:rPr>
              <w:t>do wykluczenia cyfrowego dużej części społeczeństwa. Aktualnie techniki komunikacji cyfrowej znane są dużej części społeczeństwa. Natomiast możliwość komunikacji cyfrowej osób nie zaznajomionych z tymi technikami odbywać się może przy pomocy pracowników organów terenowych w siedzibach tych organów.</w:t>
            </w:r>
          </w:p>
          <w:p w14:paraId="46FAE7F3" w14:textId="77777777" w:rsidR="005E47D4" w:rsidRDefault="005E47D4" w:rsidP="00B9786E">
            <w:pPr>
              <w:spacing w:before="0"/>
              <w:rPr>
                <w:rFonts w:cs="Arial"/>
                <w:sz w:val="20"/>
                <w:szCs w:val="20"/>
                <w:highlight w:val="cyan"/>
              </w:rPr>
            </w:pPr>
          </w:p>
          <w:p w14:paraId="1A717C67" w14:textId="77777777" w:rsidR="005E47D4" w:rsidRDefault="005E47D4" w:rsidP="00B9786E">
            <w:pPr>
              <w:spacing w:before="0"/>
              <w:rPr>
                <w:rFonts w:cs="Arial"/>
                <w:sz w:val="20"/>
                <w:szCs w:val="20"/>
                <w:highlight w:val="cyan"/>
              </w:rPr>
            </w:pPr>
          </w:p>
          <w:p w14:paraId="34A07042" w14:textId="77777777" w:rsidR="005E47D4" w:rsidRDefault="005E47D4" w:rsidP="00B9786E">
            <w:pPr>
              <w:spacing w:before="0"/>
              <w:rPr>
                <w:rFonts w:cs="Arial"/>
                <w:sz w:val="20"/>
                <w:szCs w:val="20"/>
                <w:highlight w:val="cyan"/>
              </w:rPr>
            </w:pPr>
          </w:p>
          <w:p w14:paraId="22E06DBE" w14:textId="77777777" w:rsidR="005E47D4" w:rsidRDefault="005E47D4" w:rsidP="00B9786E">
            <w:pPr>
              <w:spacing w:before="0"/>
              <w:rPr>
                <w:rFonts w:cs="Arial"/>
                <w:sz w:val="20"/>
                <w:szCs w:val="20"/>
                <w:highlight w:val="cyan"/>
              </w:rPr>
            </w:pPr>
          </w:p>
          <w:p w14:paraId="7FF19BA1" w14:textId="77777777" w:rsidR="005E47D4" w:rsidRDefault="005E47D4" w:rsidP="00B9786E">
            <w:pPr>
              <w:spacing w:before="0"/>
              <w:rPr>
                <w:rFonts w:cs="Arial"/>
                <w:sz w:val="20"/>
                <w:szCs w:val="20"/>
                <w:highlight w:val="cyan"/>
              </w:rPr>
            </w:pPr>
          </w:p>
          <w:p w14:paraId="70BCCB1E" w14:textId="77777777" w:rsidR="005E47D4" w:rsidRDefault="005E47D4" w:rsidP="00B9786E">
            <w:pPr>
              <w:spacing w:before="0"/>
              <w:rPr>
                <w:rFonts w:cs="Arial"/>
                <w:sz w:val="20"/>
                <w:szCs w:val="20"/>
                <w:highlight w:val="cyan"/>
              </w:rPr>
            </w:pPr>
          </w:p>
          <w:p w14:paraId="634C499B" w14:textId="77777777" w:rsidR="005E47D4" w:rsidRDefault="005E47D4" w:rsidP="00B9786E">
            <w:pPr>
              <w:spacing w:before="0"/>
              <w:rPr>
                <w:rFonts w:cs="Arial"/>
                <w:sz w:val="20"/>
                <w:szCs w:val="20"/>
                <w:highlight w:val="cyan"/>
              </w:rPr>
            </w:pPr>
          </w:p>
          <w:p w14:paraId="14B61889" w14:textId="77777777" w:rsidR="005E47D4" w:rsidRDefault="005E47D4" w:rsidP="00B9786E">
            <w:pPr>
              <w:spacing w:before="0"/>
              <w:rPr>
                <w:rFonts w:cs="Arial"/>
                <w:sz w:val="20"/>
                <w:szCs w:val="20"/>
                <w:highlight w:val="cyan"/>
              </w:rPr>
            </w:pPr>
          </w:p>
          <w:p w14:paraId="023956EE" w14:textId="77777777" w:rsidR="005E47D4" w:rsidRDefault="005E47D4" w:rsidP="00B9786E">
            <w:pPr>
              <w:spacing w:before="0"/>
              <w:rPr>
                <w:rFonts w:cs="Arial"/>
                <w:sz w:val="20"/>
                <w:szCs w:val="20"/>
                <w:highlight w:val="cyan"/>
              </w:rPr>
            </w:pPr>
          </w:p>
          <w:p w14:paraId="6908B14B" w14:textId="77777777" w:rsidR="005E47D4" w:rsidRDefault="005E47D4" w:rsidP="00B9786E">
            <w:pPr>
              <w:spacing w:before="0"/>
              <w:rPr>
                <w:rFonts w:cs="Arial"/>
                <w:sz w:val="20"/>
                <w:szCs w:val="20"/>
                <w:highlight w:val="cyan"/>
              </w:rPr>
            </w:pPr>
          </w:p>
          <w:p w14:paraId="79B45AE6" w14:textId="77777777" w:rsidR="005E47D4" w:rsidRDefault="005E47D4" w:rsidP="00B9786E">
            <w:pPr>
              <w:spacing w:before="0"/>
              <w:rPr>
                <w:rFonts w:cs="Arial"/>
                <w:sz w:val="20"/>
                <w:szCs w:val="20"/>
                <w:highlight w:val="cyan"/>
              </w:rPr>
            </w:pPr>
          </w:p>
          <w:p w14:paraId="629783CA" w14:textId="77777777" w:rsidR="005E47D4" w:rsidRDefault="005E47D4" w:rsidP="00B9786E">
            <w:pPr>
              <w:spacing w:before="0"/>
              <w:rPr>
                <w:rFonts w:cs="Arial"/>
                <w:sz w:val="20"/>
                <w:szCs w:val="20"/>
                <w:highlight w:val="cyan"/>
              </w:rPr>
            </w:pPr>
          </w:p>
          <w:p w14:paraId="65CF2ECB" w14:textId="77777777" w:rsidR="005E47D4" w:rsidRDefault="005E47D4" w:rsidP="00B9786E">
            <w:pPr>
              <w:spacing w:before="0"/>
              <w:rPr>
                <w:rFonts w:cs="Arial"/>
                <w:sz w:val="20"/>
                <w:szCs w:val="20"/>
                <w:highlight w:val="cyan"/>
              </w:rPr>
            </w:pPr>
          </w:p>
          <w:p w14:paraId="2140E70C" w14:textId="77777777" w:rsidR="005E47D4" w:rsidRDefault="005E47D4" w:rsidP="00B9786E">
            <w:pPr>
              <w:spacing w:before="0"/>
              <w:rPr>
                <w:rFonts w:cs="Arial"/>
                <w:sz w:val="20"/>
                <w:szCs w:val="20"/>
                <w:highlight w:val="cyan"/>
              </w:rPr>
            </w:pPr>
          </w:p>
          <w:p w14:paraId="79CD973E" w14:textId="77777777" w:rsidR="005E47D4" w:rsidRDefault="005E47D4" w:rsidP="00B9786E">
            <w:pPr>
              <w:spacing w:before="0"/>
              <w:rPr>
                <w:rFonts w:cs="Arial"/>
                <w:sz w:val="20"/>
                <w:szCs w:val="20"/>
                <w:highlight w:val="cyan"/>
              </w:rPr>
            </w:pPr>
          </w:p>
          <w:p w14:paraId="53105A51" w14:textId="77777777" w:rsidR="005E47D4" w:rsidRDefault="005E47D4" w:rsidP="00B9786E">
            <w:pPr>
              <w:spacing w:before="0"/>
              <w:rPr>
                <w:rFonts w:cs="Arial"/>
                <w:sz w:val="20"/>
                <w:szCs w:val="20"/>
                <w:highlight w:val="cyan"/>
              </w:rPr>
            </w:pPr>
          </w:p>
          <w:p w14:paraId="1A4C2681" w14:textId="77777777" w:rsidR="005E47D4" w:rsidRDefault="005E47D4" w:rsidP="00B9786E">
            <w:pPr>
              <w:spacing w:before="0"/>
              <w:rPr>
                <w:rFonts w:cs="Arial"/>
                <w:sz w:val="20"/>
                <w:szCs w:val="20"/>
                <w:highlight w:val="cyan"/>
              </w:rPr>
            </w:pPr>
          </w:p>
          <w:p w14:paraId="726ACF3E" w14:textId="77777777" w:rsidR="005E47D4" w:rsidRDefault="005E47D4" w:rsidP="00B9786E">
            <w:pPr>
              <w:spacing w:before="0"/>
              <w:rPr>
                <w:rFonts w:cs="Arial"/>
                <w:sz w:val="20"/>
                <w:szCs w:val="20"/>
                <w:highlight w:val="cyan"/>
              </w:rPr>
            </w:pPr>
          </w:p>
          <w:p w14:paraId="63601524" w14:textId="77777777" w:rsidR="005E47D4" w:rsidRDefault="005E47D4" w:rsidP="00B9786E">
            <w:pPr>
              <w:spacing w:before="0"/>
              <w:rPr>
                <w:rFonts w:cs="Arial"/>
                <w:sz w:val="20"/>
                <w:szCs w:val="20"/>
                <w:highlight w:val="cyan"/>
              </w:rPr>
            </w:pPr>
          </w:p>
          <w:p w14:paraId="4BFAF23C" w14:textId="77777777" w:rsidR="005E47D4" w:rsidRDefault="005E47D4" w:rsidP="00B9786E">
            <w:pPr>
              <w:spacing w:before="0"/>
              <w:rPr>
                <w:rFonts w:cs="Arial"/>
                <w:sz w:val="20"/>
                <w:szCs w:val="20"/>
                <w:highlight w:val="cyan"/>
              </w:rPr>
            </w:pPr>
          </w:p>
          <w:p w14:paraId="2A881DB3" w14:textId="77777777" w:rsidR="005E47D4" w:rsidRDefault="005E47D4" w:rsidP="00B9786E">
            <w:pPr>
              <w:spacing w:before="0"/>
              <w:rPr>
                <w:rFonts w:cs="Arial"/>
                <w:sz w:val="20"/>
                <w:szCs w:val="20"/>
                <w:highlight w:val="cyan"/>
              </w:rPr>
            </w:pPr>
          </w:p>
          <w:p w14:paraId="5E7BF8F2" w14:textId="77777777" w:rsidR="005E47D4" w:rsidRDefault="005E47D4" w:rsidP="00B9786E">
            <w:pPr>
              <w:spacing w:before="0"/>
              <w:rPr>
                <w:rFonts w:cs="Arial"/>
                <w:sz w:val="20"/>
                <w:szCs w:val="20"/>
                <w:highlight w:val="cyan"/>
              </w:rPr>
            </w:pPr>
          </w:p>
          <w:p w14:paraId="03444439" w14:textId="77777777" w:rsidR="005E47D4" w:rsidRDefault="005E47D4" w:rsidP="00B9786E">
            <w:pPr>
              <w:spacing w:before="0"/>
              <w:rPr>
                <w:rFonts w:cs="Arial"/>
                <w:sz w:val="20"/>
                <w:szCs w:val="20"/>
                <w:highlight w:val="cyan"/>
              </w:rPr>
            </w:pPr>
          </w:p>
          <w:p w14:paraId="48ECE7DB" w14:textId="77777777" w:rsidR="005E47D4" w:rsidRDefault="005E47D4" w:rsidP="00B9786E">
            <w:pPr>
              <w:spacing w:before="0"/>
              <w:rPr>
                <w:rFonts w:cs="Arial"/>
                <w:sz w:val="20"/>
                <w:szCs w:val="20"/>
                <w:highlight w:val="cyan"/>
              </w:rPr>
            </w:pPr>
          </w:p>
          <w:p w14:paraId="4425D2C7" w14:textId="77777777" w:rsidR="005E47D4" w:rsidRDefault="005E47D4" w:rsidP="00B9786E">
            <w:pPr>
              <w:spacing w:before="0"/>
              <w:rPr>
                <w:rFonts w:cs="Arial"/>
                <w:sz w:val="20"/>
                <w:szCs w:val="20"/>
                <w:highlight w:val="cyan"/>
              </w:rPr>
            </w:pPr>
          </w:p>
          <w:p w14:paraId="6B1B44EB" w14:textId="77777777" w:rsidR="005E47D4" w:rsidRDefault="005E47D4" w:rsidP="00B9786E">
            <w:pPr>
              <w:spacing w:before="0"/>
              <w:rPr>
                <w:rFonts w:cs="Arial"/>
                <w:sz w:val="20"/>
                <w:szCs w:val="20"/>
                <w:highlight w:val="cyan"/>
              </w:rPr>
            </w:pPr>
          </w:p>
          <w:p w14:paraId="160EDEF3" w14:textId="77777777" w:rsidR="005E47D4" w:rsidRDefault="005E47D4" w:rsidP="00B9786E">
            <w:pPr>
              <w:spacing w:before="0"/>
              <w:rPr>
                <w:rFonts w:cs="Arial"/>
                <w:sz w:val="20"/>
                <w:szCs w:val="20"/>
                <w:highlight w:val="cyan"/>
              </w:rPr>
            </w:pPr>
          </w:p>
          <w:p w14:paraId="36291A88" w14:textId="77777777" w:rsidR="005E47D4" w:rsidRDefault="005E47D4" w:rsidP="00B9786E">
            <w:pPr>
              <w:spacing w:before="0"/>
              <w:rPr>
                <w:rFonts w:cs="Arial"/>
                <w:sz w:val="20"/>
                <w:szCs w:val="20"/>
                <w:highlight w:val="cyan"/>
              </w:rPr>
            </w:pPr>
          </w:p>
          <w:p w14:paraId="2A6D6F88" w14:textId="77777777" w:rsidR="005E47D4" w:rsidRDefault="005E47D4" w:rsidP="00B9786E">
            <w:pPr>
              <w:spacing w:before="0"/>
              <w:rPr>
                <w:rFonts w:cs="Arial"/>
                <w:sz w:val="20"/>
                <w:szCs w:val="20"/>
                <w:highlight w:val="cyan"/>
              </w:rPr>
            </w:pPr>
          </w:p>
          <w:p w14:paraId="50C6F8B0" w14:textId="77777777" w:rsidR="005E47D4" w:rsidRDefault="005E47D4" w:rsidP="00B9786E">
            <w:pPr>
              <w:spacing w:before="0"/>
              <w:rPr>
                <w:rFonts w:cs="Arial"/>
                <w:sz w:val="20"/>
                <w:szCs w:val="20"/>
                <w:highlight w:val="cyan"/>
              </w:rPr>
            </w:pPr>
          </w:p>
          <w:p w14:paraId="24BDEAA1" w14:textId="77777777" w:rsidR="005E47D4" w:rsidRDefault="005E47D4" w:rsidP="00B9786E">
            <w:pPr>
              <w:spacing w:before="0"/>
              <w:rPr>
                <w:rFonts w:cs="Arial"/>
                <w:sz w:val="20"/>
                <w:szCs w:val="20"/>
                <w:highlight w:val="cyan"/>
              </w:rPr>
            </w:pPr>
          </w:p>
          <w:p w14:paraId="17F0864C" w14:textId="77777777" w:rsidR="005E47D4" w:rsidRDefault="005E47D4" w:rsidP="00B9786E">
            <w:pPr>
              <w:spacing w:before="0"/>
              <w:rPr>
                <w:rFonts w:cs="Arial"/>
                <w:sz w:val="20"/>
                <w:szCs w:val="20"/>
                <w:highlight w:val="cyan"/>
              </w:rPr>
            </w:pPr>
          </w:p>
          <w:p w14:paraId="5F29ECDA" w14:textId="77777777" w:rsidR="005E47D4" w:rsidRDefault="005E47D4" w:rsidP="00B9786E">
            <w:pPr>
              <w:spacing w:before="0"/>
              <w:rPr>
                <w:rFonts w:cs="Arial"/>
                <w:sz w:val="20"/>
                <w:szCs w:val="20"/>
                <w:highlight w:val="cyan"/>
              </w:rPr>
            </w:pPr>
          </w:p>
          <w:p w14:paraId="7E44B354" w14:textId="77777777" w:rsidR="005E47D4" w:rsidRDefault="005E47D4" w:rsidP="00B9786E">
            <w:pPr>
              <w:spacing w:before="0"/>
              <w:rPr>
                <w:rFonts w:cs="Arial"/>
                <w:sz w:val="20"/>
                <w:szCs w:val="20"/>
                <w:highlight w:val="cyan"/>
              </w:rPr>
            </w:pPr>
          </w:p>
          <w:p w14:paraId="299B847C" w14:textId="77777777" w:rsidR="005E47D4" w:rsidRDefault="005E47D4" w:rsidP="00B9786E">
            <w:pPr>
              <w:spacing w:before="0"/>
              <w:rPr>
                <w:rFonts w:cs="Arial"/>
                <w:sz w:val="20"/>
                <w:szCs w:val="20"/>
                <w:highlight w:val="cyan"/>
              </w:rPr>
            </w:pPr>
          </w:p>
          <w:p w14:paraId="15E72260" w14:textId="77777777" w:rsidR="005E47D4" w:rsidRDefault="005E47D4" w:rsidP="00B9786E">
            <w:pPr>
              <w:spacing w:before="0"/>
              <w:rPr>
                <w:rFonts w:cs="Arial"/>
                <w:sz w:val="20"/>
                <w:szCs w:val="20"/>
                <w:highlight w:val="cyan"/>
              </w:rPr>
            </w:pPr>
          </w:p>
          <w:p w14:paraId="2E8F5572" w14:textId="77777777" w:rsidR="005E47D4" w:rsidRDefault="005E47D4" w:rsidP="00B9786E">
            <w:pPr>
              <w:spacing w:before="0"/>
              <w:rPr>
                <w:rFonts w:cs="Arial"/>
                <w:sz w:val="20"/>
                <w:szCs w:val="20"/>
                <w:highlight w:val="cyan"/>
              </w:rPr>
            </w:pPr>
          </w:p>
          <w:p w14:paraId="2F4B5B5A" w14:textId="77777777" w:rsidR="005E47D4" w:rsidRDefault="005E47D4" w:rsidP="00B9786E">
            <w:pPr>
              <w:spacing w:before="0"/>
              <w:rPr>
                <w:rFonts w:cs="Arial"/>
                <w:sz w:val="20"/>
                <w:szCs w:val="20"/>
                <w:highlight w:val="cyan"/>
              </w:rPr>
            </w:pPr>
          </w:p>
          <w:p w14:paraId="01C818E0" w14:textId="77777777" w:rsidR="005E47D4" w:rsidRDefault="005E47D4" w:rsidP="00B9786E">
            <w:pPr>
              <w:spacing w:before="0"/>
              <w:rPr>
                <w:rFonts w:cs="Arial"/>
                <w:sz w:val="20"/>
                <w:szCs w:val="20"/>
                <w:highlight w:val="cyan"/>
              </w:rPr>
            </w:pPr>
          </w:p>
          <w:p w14:paraId="5E57A65B" w14:textId="77777777" w:rsidR="005E47D4" w:rsidRDefault="005E47D4" w:rsidP="00B9786E">
            <w:pPr>
              <w:spacing w:before="0"/>
              <w:rPr>
                <w:rFonts w:cs="Arial"/>
                <w:sz w:val="20"/>
                <w:szCs w:val="20"/>
                <w:highlight w:val="cyan"/>
              </w:rPr>
            </w:pPr>
          </w:p>
          <w:p w14:paraId="050E65CC" w14:textId="77777777" w:rsidR="005E47D4" w:rsidRDefault="005E47D4" w:rsidP="00B9786E">
            <w:pPr>
              <w:spacing w:before="0"/>
              <w:rPr>
                <w:rFonts w:cs="Arial"/>
                <w:sz w:val="20"/>
                <w:szCs w:val="20"/>
                <w:highlight w:val="cyan"/>
              </w:rPr>
            </w:pPr>
          </w:p>
          <w:p w14:paraId="5CB50A9B" w14:textId="77777777" w:rsidR="005E47D4" w:rsidRDefault="005E47D4" w:rsidP="00B9786E">
            <w:pPr>
              <w:spacing w:before="0"/>
              <w:rPr>
                <w:rFonts w:cs="Arial"/>
                <w:sz w:val="20"/>
                <w:szCs w:val="20"/>
                <w:highlight w:val="cyan"/>
              </w:rPr>
            </w:pPr>
          </w:p>
          <w:p w14:paraId="3F24AE01" w14:textId="77777777" w:rsidR="005E47D4" w:rsidRDefault="005E47D4" w:rsidP="00B9786E">
            <w:pPr>
              <w:spacing w:before="0"/>
              <w:rPr>
                <w:rFonts w:cs="Arial"/>
                <w:sz w:val="20"/>
                <w:szCs w:val="20"/>
                <w:highlight w:val="cyan"/>
              </w:rPr>
            </w:pPr>
          </w:p>
          <w:p w14:paraId="58692B0B" w14:textId="77777777" w:rsidR="005E47D4" w:rsidRDefault="005E47D4" w:rsidP="00B9786E">
            <w:pPr>
              <w:spacing w:before="0"/>
              <w:rPr>
                <w:rFonts w:cs="Arial"/>
                <w:sz w:val="20"/>
                <w:szCs w:val="20"/>
                <w:highlight w:val="cyan"/>
              </w:rPr>
            </w:pPr>
          </w:p>
          <w:p w14:paraId="3B3242B1" w14:textId="77777777" w:rsidR="005E47D4" w:rsidRDefault="005E47D4" w:rsidP="00B9786E">
            <w:pPr>
              <w:spacing w:before="0"/>
              <w:rPr>
                <w:rFonts w:cs="Arial"/>
                <w:sz w:val="20"/>
                <w:szCs w:val="20"/>
                <w:highlight w:val="cyan"/>
              </w:rPr>
            </w:pPr>
          </w:p>
          <w:p w14:paraId="20605053" w14:textId="77777777" w:rsidR="005E47D4" w:rsidRDefault="005E47D4" w:rsidP="00B9786E">
            <w:pPr>
              <w:spacing w:before="0"/>
              <w:rPr>
                <w:rFonts w:cs="Arial"/>
                <w:sz w:val="20"/>
                <w:szCs w:val="20"/>
                <w:highlight w:val="cyan"/>
              </w:rPr>
            </w:pPr>
          </w:p>
          <w:p w14:paraId="6A184041" w14:textId="77777777" w:rsidR="005E47D4" w:rsidRDefault="005E47D4" w:rsidP="00B9786E">
            <w:pPr>
              <w:spacing w:before="0"/>
              <w:rPr>
                <w:rFonts w:cs="Arial"/>
                <w:sz w:val="20"/>
                <w:szCs w:val="20"/>
                <w:highlight w:val="cyan"/>
              </w:rPr>
            </w:pPr>
          </w:p>
          <w:p w14:paraId="452EDEF6" w14:textId="77777777" w:rsidR="005E47D4" w:rsidRDefault="005E47D4" w:rsidP="00B9786E">
            <w:pPr>
              <w:spacing w:before="0"/>
              <w:rPr>
                <w:rFonts w:cs="Arial"/>
                <w:sz w:val="20"/>
                <w:szCs w:val="20"/>
                <w:highlight w:val="cyan"/>
              </w:rPr>
            </w:pPr>
          </w:p>
          <w:p w14:paraId="6C64FBE3" w14:textId="77777777" w:rsidR="005E47D4" w:rsidRDefault="005E47D4" w:rsidP="00B9786E">
            <w:pPr>
              <w:spacing w:before="0"/>
              <w:rPr>
                <w:rFonts w:cs="Arial"/>
                <w:sz w:val="20"/>
                <w:szCs w:val="20"/>
                <w:highlight w:val="cyan"/>
              </w:rPr>
            </w:pPr>
          </w:p>
          <w:p w14:paraId="61824EDA" w14:textId="77777777" w:rsidR="005E47D4" w:rsidRDefault="005E47D4" w:rsidP="00B9786E">
            <w:pPr>
              <w:spacing w:before="0"/>
              <w:rPr>
                <w:rFonts w:cs="Arial"/>
                <w:sz w:val="20"/>
                <w:szCs w:val="20"/>
                <w:highlight w:val="cyan"/>
              </w:rPr>
            </w:pPr>
          </w:p>
          <w:p w14:paraId="33B8DD3B" w14:textId="77777777" w:rsidR="005E47D4" w:rsidRDefault="005E47D4" w:rsidP="00B9786E">
            <w:pPr>
              <w:spacing w:before="0"/>
              <w:rPr>
                <w:rFonts w:cs="Arial"/>
                <w:sz w:val="20"/>
                <w:szCs w:val="20"/>
                <w:highlight w:val="cyan"/>
              </w:rPr>
            </w:pPr>
          </w:p>
          <w:p w14:paraId="255C17CB" w14:textId="77777777" w:rsidR="005E47D4" w:rsidRDefault="005E47D4" w:rsidP="00B9786E">
            <w:pPr>
              <w:spacing w:before="0"/>
              <w:rPr>
                <w:rFonts w:cs="Arial"/>
                <w:sz w:val="20"/>
                <w:szCs w:val="20"/>
                <w:highlight w:val="cyan"/>
              </w:rPr>
            </w:pPr>
          </w:p>
          <w:p w14:paraId="5D185D91" w14:textId="77777777" w:rsidR="005E47D4" w:rsidRDefault="005E47D4" w:rsidP="00B9786E">
            <w:pPr>
              <w:spacing w:before="0"/>
              <w:rPr>
                <w:rFonts w:cs="Arial"/>
                <w:sz w:val="20"/>
                <w:szCs w:val="20"/>
                <w:highlight w:val="cyan"/>
              </w:rPr>
            </w:pPr>
          </w:p>
          <w:p w14:paraId="1094E114" w14:textId="77777777" w:rsidR="005E47D4" w:rsidRDefault="005E47D4" w:rsidP="00B9786E">
            <w:pPr>
              <w:spacing w:before="0"/>
              <w:rPr>
                <w:rFonts w:cs="Arial"/>
                <w:sz w:val="20"/>
                <w:szCs w:val="20"/>
                <w:highlight w:val="cyan"/>
              </w:rPr>
            </w:pPr>
          </w:p>
          <w:p w14:paraId="108FF19D" w14:textId="77777777" w:rsidR="005E47D4" w:rsidRDefault="005E47D4" w:rsidP="00B9786E">
            <w:pPr>
              <w:spacing w:before="0"/>
              <w:rPr>
                <w:rFonts w:cs="Arial"/>
                <w:sz w:val="20"/>
                <w:szCs w:val="20"/>
                <w:highlight w:val="cyan"/>
              </w:rPr>
            </w:pPr>
          </w:p>
          <w:p w14:paraId="6FE49B15" w14:textId="77777777" w:rsidR="005E47D4" w:rsidRDefault="005E47D4" w:rsidP="00B9786E">
            <w:pPr>
              <w:spacing w:before="0"/>
              <w:rPr>
                <w:rFonts w:cs="Arial"/>
                <w:sz w:val="20"/>
                <w:szCs w:val="20"/>
                <w:highlight w:val="cyan"/>
              </w:rPr>
            </w:pPr>
          </w:p>
          <w:p w14:paraId="1A277021" w14:textId="77777777" w:rsidR="005E47D4" w:rsidRDefault="005E47D4" w:rsidP="00B9786E">
            <w:pPr>
              <w:spacing w:before="0"/>
              <w:rPr>
                <w:rFonts w:cs="Arial"/>
                <w:sz w:val="20"/>
                <w:szCs w:val="20"/>
                <w:highlight w:val="cyan"/>
              </w:rPr>
            </w:pPr>
          </w:p>
          <w:p w14:paraId="494CFE21" w14:textId="77777777" w:rsidR="005E47D4" w:rsidRDefault="005E47D4" w:rsidP="00B9786E">
            <w:pPr>
              <w:spacing w:before="0"/>
              <w:rPr>
                <w:rFonts w:cs="Arial"/>
                <w:sz w:val="20"/>
                <w:szCs w:val="20"/>
                <w:highlight w:val="cyan"/>
              </w:rPr>
            </w:pPr>
          </w:p>
          <w:p w14:paraId="7D6DF049" w14:textId="77777777" w:rsidR="005E47D4" w:rsidRDefault="005E47D4" w:rsidP="00B9786E">
            <w:pPr>
              <w:spacing w:before="0"/>
              <w:rPr>
                <w:rFonts w:cs="Arial"/>
                <w:sz w:val="20"/>
                <w:szCs w:val="20"/>
                <w:highlight w:val="cyan"/>
              </w:rPr>
            </w:pPr>
          </w:p>
          <w:p w14:paraId="3544333B" w14:textId="77777777" w:rsidR="005E47D4" w:rsidRDefault="005E47D4" w:rsidP="00B9786E">
            <w:pPr>
              <w:spacing w:before="0"/>
              <w:rPr>
                <w:rFonts w:cs="Arial"/>
                <w:sz w:val="20"/>
                <w:szCs w:val="20"/>
                <w:highlight w:val="cyan"/>
              </w:rPr>
            </w:pPr>
          </w:p>
          <w:p w14:paraId="63B6A3FF" w14:textId="77777777" w:rsidR="005E47D4" w:rsidRDefault="005E47D4" w:rsidP="00B9786E">
            <w:pPr>
              <w:spacing w:before="0"/>
              <w:rPr>
                <w:rFonts w:cs="Arial"/>
                <w:sz w:val="20"/>
                <w:szCs w:val="20"/>
                <w:highlight w:val="cyan"/>
              </w:rPr>
            </w:pPr>
          </w:p>
          <w:p w14:paraId="512489D5" w14:textId="77777777" w:rsidR="005E47D4" w:rsidRDefault="005E47D4" w:rsidP="00B9786E">
            <w:pPr>
              <w:spacing w:before="0"/>
              <w:rPr>
                <w:rFonts w:cs="Arial"/>
                <w:sz w:val="20"/>
                <w:szCs w:val="20"/>
                <w:highlight w:val="cyan"/>
              </w:rPr>
            </w:pPr>
          </w:p>
          <w:p w14:paraId="07E3BB91" w14:textId="77777777" w:rsidR="005E47D4" w:rsidRDefault="005E47D4" w:rsidP="00B9786E">
            <w:pPr>
              <w:spacing w:before="0"/>
              <w:rPr>
                <w:rFonts w:cs="Arial"/>
                <w:sz w:val="20"/>
                <w:szCs w:val="20"/>
                <w:highlight w:val="cyan"/>
              </w:rPr>
            </w:pPr>
          </w:p>
          <w:p w14:paraId="6CD0B24B" w14:textId="77777777" w:rsidR="005E47D4" w:rsidRDefault="005E47D4" w:rsidP="00B9786E">
            <w:pPr>
              <w:spacing w:before="0"/>
              <w:rPr>
                <w:rFonts w:cs="Arial"/>
                <w:sz w:val="20"/>
                <w:szCs w:val="20"/>
                <w:highlight w:val="cyan"/>
              </w:rPr>
            </w:pPr>
          </w:p>
          <w:p w14:paraId="5C1DA5A9" w14:textId="77777777" w:rsidR="005E47D4" w:rsidRDefault="005E47D4" w:rsidP="00B9786E">
            <w:pPr>
              <w:spacing w:before="0"/>
              <w:rPr>
                <w:rFonts w:cs="Arial"/>
                <w:sz w:val="20"/>
                <w:szCs w:val="20"/>
                <w:highlight w:val="cyan"/>
              </w:rPr>
            </w:pPr>
          </w:p>
          <w:p w14:paraId="74E1C825" w14:textId="77777777" w:rsidR="005E47D4" w:rsidRDefault="005E47D4" w:rsidP="00B9786E">
            <w:pPr>
              <w:spacing w:before="0"/>
              <w:rPr>
                <w:rFonts w:cs="Arial"/>
                <w:sz w:val="20"/>
                <w:szCs w:val="20"/>
                <w:highlight w:val="cyan"/>
              </w:rPr>
            </w:pPr>
          </w:p>
          <w:p w14:paraId="5F04D79A" w14:textId="77777777" w:rsidR="005E47D4" w:rsidRDefault="005E47D4" w:rsidP="00B9786E">
            <w:pPr>
              <w:spacing w:before="0"/>
              <w:rPr>
                <w:rFonts w:cs="Arial"/>
                <w:sz w:val="20"/>
                <w:szCs w:val="20"/>
                <w:highlight w:val="cyan"/>
              </w:rPr>
            </w:pPr>
          </w:p>
          <w:p w14:paraId="6460A802" w14:textId="77777777" w:rsidR="005E47D4" w:rsidRDefault="005E47D4" w:rsidP="00B9786E">
            <w:pPr>
              <w:spacing w:before="0"/>
              <w:rPr>
                <w:rFonts w:cs="Arial"/>
                <w:sz w:val="20"/>
                <w:szCs w:val="20"/>
                <w:highlight w:val="cyan"/>
              </w:rPr>
            </w:pPr>
          </w:p>
          <w:p w14:paraId="6739D9AE" w14:textId="77777777" w:rsidR="005E47D4" w:rsidRDefault="005E47D4" w:rsidP="00B9786E">
            <w:pPr>
              <w:spacing w:before="0"/>
              <w:rPr>
                <w:rFonts w:cs="Arial"/>
                <w:sz w:val="20"/>
                <w:szCs w:val="20"/>
                <w:highlight w:val="cyan"/>
              </w:rPr>
            </w:pPr>
          </w:p>
          <w:p w14:paraId="6C9049E3" w14:textId="77777777" w:rsidR="005E47D4" w:rsidRDefault="005E47D4" w:rsidP="00B9786E">
            <w:pPr>
              <w:spacing w:before="0"/>
              <w:rPr>
                <w:rFonts w:cs="Arial"/>
                <w:sz w:val="20"/>
                <w:szCs w:val="20"/>
                <w:highlight w:val="cyan"/>
              </w:rPr>
            </w:pPr>
          </w:p>
          <w:p w14:paraId="2C696041" w14:textId="77777777" w:rsidR="005E47D4" w:rsidRDefault="005E47D4" w:rsidP="00B9786E">
            <w:pPr>
              <w:spacing w:before="0"/>
              <w:rPr>
                <w:rFonts w:cs="Arial"/>
                <w:sz w:val="20"/>
                <w:szCs w:val="20"/>
                <w:highlight w:val="cyan"/>
              </w:rPr>
            </w:pPr>
          </w:p>
          <w:p w14:paraId="14BE8CD2" w14:textId="77777777" w:rsidR="005E47D4" w:rsidRDefault="005E47D4" w:rsidP="00B9786E">
            <w:pPr>
              <w:spacing w:before="0"/>
              <w:rPr>
                <w:rFonts w:cs="Arial"/>
                <w:sz w:val="20"/>
                <w:szCs w:val="20"/>
                <w:highlight w:val="cyan"/>
              </w:rPr>
            </w:pPr>
          </w:p>
          <w:p w14:paraId="730B81D2" w14:textId="77777777" w:rsidR="005E47D4" w:rsidRDefault="005E47D4" w:rsidP="00B9786E">
            <w:pPr>
              <w:spacing w:before="0"/>
              <w:rPr>
                <w:rFonts w:cs="Arial"/>
                <w:sz w:val="20"/>
                <w:szCs w:val="20"/>
                <w:highlight w:val="cyan"/>
              </w:rPr>
            </w:pPr>
          </w:p>
          <w:p w14:paraId="24F5192E" w14:textId="77777777" w:rsidR="005E47D4" w:rsidRDefault="005E47D4" w:rsidP="00B9786E">
            <w:pPr>
              <w:spacing w:before="0"/>
              <w:rPr>
                <w:rFonts w:cs="Arial"/>
                <w:sz w:val="20"/>
                <w:szCs w:val="20"/>
                <w:highlight w:val="cyan"/>
              </w:rPr>
            </w:pPr>
          </w:p>
          <w:p w14:paraId="78DE79A6" w14:textId="77777777" w:rsidR="005E47D4" w:rsidRDefault="005E47D4" w:rsidP="00B9786E">
            <w:pPr>
              <w:spacing w:before="0"/>
              <w:rPr>
                <w:rFonts w:cs="Arial"/>
                <w:sz w:val="20"/>
                <w:szCs w:val="20"/>
                <w:highlight w:val="cyan"/>
              </w:rPr>
            </w:pPr>
          </w:p>
          <w:p w14:paraId="03D71165" w14:textId="77777777" w:rsidR="005E47D4" w:rsidRDefault="005E47D4" w:rsidP="00B9786E">
            <w:pPr>
              <w:spacing w:before="0"/>
              <w:rPr>
                <w:rFonts w:cs="Arial"/>
                <w:sz w:val="20"/>
                <w:szCs w:val="20"/>
                <w:highlight w:val="cyan"/>
              </w:rPr>
            </w:pPr>
          </w:p>
          <w:p w14:paraId="0FB981AB" w14:textId="77777777" w:rsidR="005E47D4" w:rsidRDefault="005E47D4" w:rsidP="00B9786E">
            <w:pPr>
              <w:spacing w:before="0"/>
              <w:rPr>
                <w:rFonts w:cs="Arial"/>
                <w:sz w:val="20"/>
                <w:szCs w:val="20"/>
                <w:highlight w:val="cyan"/>
              </w:rPr>
            </w:pPr>
          </w:p>
          <w:p w14:paraId="34EBE7C1" w14:textId="77777777" w:rsidR="005E47D4" w:rsidRDefault="005E47D4" w:rsidP="00B9786E">
            <w:pPr>
              <w:spacing w:before="0"/>
              <w:rPr>
                <w:rFonts w:cs="Arial"/>
                <w:sz w:val="20"/>
                <w:szCs w:val="20"/>
                <w:highlight w:val="cyan"/>
              </w:rPr>
            </w:pPr>
          </w:p>
          <w:p w14:paraId="3AFAE259" w14:textId="77777777" w:rsidR="005E47D4" w:rsidRDefault="005E47D4" w:rsidP="00B9786E">
            <w:pPr>
              <w:spacing w:before="0"/>
              <w:rPr>
                <w:rFonts w:cs="Arial"/>
                <w:sz w:val="20"/>
                <w:szCs w:val="20"/>
                <w:highlight w:val="cyan"/>
              </w:rPr>
            </w:pPr>
          </w:p>
          <w:p w14:paraId="7E527738" w14:textId="77777777" w:rsidR="005E47D4" w:rsidRDefault="005E47D4" w:rsidP="00B9786E">
            <w:pPr>
              <w:spacing w:before="0"/>
              <w:rPr>
                <w:rFonts w:cs="Arial"/>
                <w:sz w:val="20"/>
                <w:szCs w:val="20"/>
                <w:highlight w:val="cyan"/>
              </w:rPr>
            </w:pPr>
          </w:p>
          <w:p w14:paraId="78708E92" w14:textId="77777777" w:rsidR="005E47D4" w:rsidRDefault="005E47D4" w:rsidP="00B9786E">
            <w:pPr>
              <w:spacing w:before="0"/>
              <w:rPr>
                <w:rFonts w:cs="Arial"/>
                <w:sz w:val="20"/>
                <w:szCs w:val="20"/>
                <w:highlight w:val="cyan"/>
              </w:rPr>
            </w:pPr>
          </w:p>
          <w:p w14:paraId="3B66A4FF" w14:textId="77777777" w:rsidR="005E47D4" w:rsidRDefault="005E47D4" w:rsidP="00B9786E">
            <w:pPr>
              <w:spacing w:before="0"/>
              <w:rPr>
                <w:rFonts w:cs="Arial"/>
                <w:sz w:val="20"/>
                <w:szCs w:val="20"/>
                <w:highlight w:val="cyan"/>
              </w:rPr>
            </w:pPr>
          </w:p>
          <w:p w14:paraId="59463C04" w14:textId="77777777" w:rsidR="005E47D4" w:rsidRDefault="005E47D4" w:rsidP="00B9786E">
            <w:pPr>
              <w:spacing w:before="0"/>
              <w:rPr>
                <w:rFonts w:cs="Arial"/>
                <w:sz w:val="20"/>
                <w:szCs w:val="20"/>
                <w:highlight w:val="cyan"/>
              </w:rPr>
            </w:pPr>
          </w:p>
          <w:p w14:paraId="24D42E0A" w14:textId="77777777" w:rsidR="005E47D4" w:rsidRDefault="005E47D4" w:rsidP="00B9786E">
            <w:pPr>
              <w:spacing w:before="0"/>
              <w:rPr>
                <w:rFonts w:cs="Arial"/>
                <w:sz w:val="20"/>
                <w:szCs w:val="20"/>
                <w:highlight w:val="cyan"/>
              </w:rPr>
            </w:pPr>
          </w:p>
          <w:p w14:paraId="355BDBBE" w14:textId="77777777" w:rsidR="005E47D4" w:rsidRDefault="005E47D4" w:rsidP="00B9786E">
            <w:pPr>
              <w:spacing w:before="0"/>
              <w:rPr>
                <w:rFonts w:cs="Arial"/>
                <w:sz w:val="20"/>
                <w:szCs w:val="20"/>
                <w:highlight w:val="cyan"/>
              </w:rPr>
            </w:pPr>
          </w:p>
          <w:p w14:paraId="28B59AE8" w14:textId="77777777" w:rsidR="00290E7E" w:rsidRDefault="00290E7E" w:rsidP="00B9786E">
            <w:pPr>
              <w:spacing w:before="0"/>
              <w:rPr>
                <w:rFonts w:cs="Arial"/>
                <w:b/>
                <w:sz w:val="20"/>
                <w:szCs w:val="20"/>
              </w:rPr>
            </w:pPr>
          </w:p>
          <w:p w14:paraId="3EACDA17" w14:textId="7FB0478B" w:rsidR="005E47D4" w:rsidRDefault="005E47D4" w:rsidP="00B9786E">
            <w:pPr>
              <w:spacing w:before="0"/>
              <w:rPr>
                <w:rFonts w:cs="Arial"/>
                <w:b/>
                <w:sz w:val="20"/>
                <w:szCs w:val="20"/>
              </w:rPr>
            </w:pPr>
            <w:r w:rsidRPr="005E47D4">
              <w:rPr>
                <w:rFonts w:cs="Arial"/>
                <w:b/>
                <w:sz w:val="20"/>
                <w:szCs w:val="20"/>
              </w:rPr>
              <w:t xml:space="preserve">Uwaga </w:t>
            </w:r>
            <w:r w:rsidR="00813533">
              <w:rPr>
                <w:rFonts w:cs="Arial"/>
                <w:b/>
                <w:sz w:val="20"/>
                <w:szCs w:val="20"/>
              </w:rPr>
              <w:t>nieuwzględniona</w:t>
            </w:r>
            <w:r w:rsidRPr="005E47D4">
              <w:rPr>
                <w:rFonts w:cs="Arial"/>
                <w:b/>
                <w:sz w:val="20"/>
                <w:szCs w:val="20"/>
              </w:rPr>
              <w:t>.</w:t>
            </w:r>
          </w:p>
          <w:p w14:paraId="5233A2FC" w14:textId="77777777" w:rsidR="005E47D4" w:rsidRDefault="005E47D4" w:rsidP="00B9786E">
            <w:pPr>
              <w:spacing w:before="0"/>
              <w:rPr>
                <w:rFonts w:cs="Arial"/>
                <w:sz w:val="20"/>
                <w:szCs w:val="20"/>
              </w:rPr>
            </w:pPr>
            <w:r>
              <w:rPr>
                <w:rFonts w:cs="Arial"/>
                <w:sz w:val="20"/>
                <w:szCs w:val="20"/>
              </w:rPr>
              <w:t xml:space="preserve">Celem projektowanych zmian jest ograniczenie ilości niesłusznych </w:t>
            </w:r>
            <w:proofErr w:type="spellStart"/>
            <w:r>
              <w:rPr>
                <w:rFonts w:cs="Arial"/>
                <w:sz w:val="20"/>
                <w:szCs w:val="20"/>
              </w:rPr>
              <w:t>odwołań</w:t>
            </w:r>
            <w:proofErr w:type="spellEnd"/>
            <w:r>
              <w:rPr>
                <w:rFonts w:cs="Arial"/>
                <w:sz w:val="20"/>
                <w:szCs w:val="20"/>
              </w:rPr>
              <w:t xml:space="preserve"> stron od decyzji budowlanych. Odwołania często składane są złośliwie, a ich jedynym celem jest opóźnienie inwestycji. </w:t>
            </w:r>
          </w:p>
          <w:p w14:paraId="071EE092" w14:textId="77777777" w:rsidR="005E47D4" w:rsidRDefault="005E47D4" w:rsidP="00B9786E">
            <w:pPr>
              <w:spacing w:before="0"/>
              <w:rPr>
                <w:rFonts w:cs="Arial"/>
                <w:sz w:val="20"/>
                <w:szCs w:val="20"/>
              </w:rPr>
            </w:pPr>
          </w:p>
          <w:p w14:paraId="1CD2EBC8" w14:textId="77777777" w:rsidR="005E47D4" w:rsidRDefault="005E47D4" w:rsidP="00B9786E">
            <w:pPr>
              <w:spacing w:before="0"/>
              <w:rPr>
                <w:rFonts w:cs="Arial"/>
                <w:sz w:val="20"/>
                <w:szCs w:val="20"/>
              </w:rPr>
            </w:pPr>
          </w:p>
          <w:p w14:paraId="7E255E28" w14:textId="77777777" w:rsidR="005E47D4" w:rsidRDefault="005E47D4" w:rsidP="00B9786E">
            <w:pPr>
              <w:spacing w:before="0"/>
              <w:rPr>
                <w:rFonts w:cs="Arial"/>
                <w:sz w:val="20"/>
                <w:szCs w:val="20"/>
              </w:rPr>
            </w:pPr>
          </w:p>
          <w:p w14:paraId="064C5460" w14:textId="77777777" w:rsidR="005E47D4" w:rsidRDefault="005E47D4" w:rsidP="00B9786E">
            <w:pPr>
              <w:spacing w:before="0"/>
              <w:rPr>
                <w:rFonts w:cs="Arial"/>
                <w:sz w:val="20"/>
                <w:szCs w:val="20"/>
              </w:rPr>
            </w:pPr>
          </w:p>
          <w:p w14:paraId="71C27961" w14:textId="77777777" w:rsidR="005E47D4" w:rsidRDefault="005E47D4" w:rsidP="00B9786E">
            <w:pPr>
              <w:spacing w:before="0"/>
              <w:rPr>
                <w:rFonts w:cs="Arial"/>
                <w:sz w:val="20"/>
                <w:szCs w:val="20"/>
              </w:rPr>
            </w:pPr>
          </w:p>
          <w:p w14:paraId="378E7A62" w14:textId="77777777" w:rsidR="005E47D4" w:rsidRDefault="005E47D4" w:rsidP="00B9786E">
            <w:pPr>
              <w:spacing w:before="0"/>
              <w:rPr>
                <w:rFonts w:cs="Arial"/>
                <w:sz w:val="20"/>
                <w:szCs w:val="20"/>
              </w:rPr>
            </w:pPr>
          </w:p>
          <w:p w14:paraId="5E927929" w14:textId="77777777" w:rsidR="005E47D4" w:rsidRDefault="005E47D4" w:rsidP="00B9786E">
            <w:pPr>
              <w:spacing w:before="0"/>
              <w:rPr>
                <w:rFonts w:cs="Arial"/>
                <w:sz w:val="20"/>
                <w:szCs w:val="20"/>
              </w:rPr>
            </w:pPr>
          </w:p>
          <w:p w14:paraId="72E1CDE0" w14:textId="77777777" w:rsidR="005E47D4" w:rsidRDefault="005E47D4" w:rsidP="00B9786E">
            <w:pPr>
              <w:spacing w:before="0"/>
              <w:rPr>
                <w:rFonts w:cs="Arial"/>
                <w:sz w:val="20"/>
                <w:szCs w:val="20"/>
              </w:rPr>
            </w:pPr>
          </w:p>
          <w:p w14:paraId="3AC454BA" w14:textId="77777777" w:rsidR="005E47D4" w:rsidRDefault="005E47D4" w:rsidP="00B9786E">
            <w:pPr>
              <w:spacing w:before="0"/>
              <w:rPr>
                <w:rFonts w:cs="Arial"/>
                <w:sz w:val="20"/>
                <w:szCs w:val="20"/>
              </w:rPr>
            </w:pPr>
          </w:p>
          <w:p w14:paraId="44DB6A16" w14:textId="77777777" w:rsidR="005E47D4" w:rsidRDefault="005E47D4" w:rsidP="00B9786E">
            <w:pPr>
              <w:spacing w:before="0"/>
              <w:rPr>
                <w:rFonts w:cs="Arial"/>
                <w:sz w:val="20"/>
                <w:szCs w:val="20"/>
              </w:rPr>
            </w:pPr>
          </w:p>
          <w:p w14:paraId="7907C870" w14:textId="77777777" w:rsidR="005E47D4" w:rsidRDefault="005E47D4" w:rsidP="00B9786E">
            <w:pPr>
              <w:spacing w:before="0"/>
              <w:rPr>
                <w:rFonts w:cs="Arial"/>
                <w:sz w:val="20"/>
                <w:szCs w:val="20"/>
              </w:rPr>
            </w:pPr>
          </w:p>
          <w:p w14:paraId="5A7DFA4D" w14:textId="77777777" w:rsidR="005E47D4" w:rsidRDefault="005E47D4" w:rsidP="00B9786E">
            <w:pPr>
              <w:spacing w:before="0"/>
              <w:rPr>
                <w:rFonts w:cs="Arial"/>
                <w:sz w:val="20"/>
                <w:szCs w:val="20"/>
              </w:rPr>
            </w:pPr>
          </w:p>
          <w:p w14:paraId="27C4CC43" w14:textId="77777777" w:rsidR="005E47D4" w:rsidRDefault="005E47D4" w:rsidP="00B9786E">
            <w:pPr>
              <w:spacing w:before="0"/>
              <w:rPr>
                <w:rFonts w:cs="Arial"/>
                <w:sz w:val="20"/>
                <w:szCs w:val="20"/>
              </w:rPr>
            </w:pPr>
          </w:p>
          <w:p w14:paraId="0AF054DA" w14:textId="77777777" w:rsidR="005E47D4" w:rsidRDefault="005E47D4" w:rsidP="00B9786E">
            <w:pPr>
              <w:spacing w:before="0"/>
              <w:rPr>
                <w:rFonts w:cs="Arial"/>
                <w:sz w:val="20"/>
                <w:szCs w:val="20"/>
              </w:rPr>
            </w:pPr>
          </w:p>
          <w:p w14:paraId="6690DA8F" w14:textId="77777777" w:rsidR="005E47D4" w:rsidRDefault="005E47D4" w:rsidP="00B9786E">
            <w:pPr>
              <w:spacing w:before="0"/>
              <w:rPr>
                <w:rFonts w:cs="Arial"/>
                <w:sz w:val="20"/>
                <w:szCs w:val="20"/>
              </w:rPr>
            </w:pPr>
          </w:p>
          <w:p w14:paraId="316AABC8" w14:textId="77777777" w:rsidR="005E47D4" w:rsidRDefault="005E47D4" w:rsidP="00B9786E">
            <w:pPr>
              <w:spacing w:before="0"/>
              <w:rPr>
                <w:rFonts w:cs="Arial"/>
                <w:sz w:val="20"/>
                <w:szCs w:val="20"/>
              </w:rPr>
            </w:pPr>
          </w:p>
          <w:p w14:paraId="748C2151" w14:textId="77777777" w:rsidR="005E47D4" w:rsidRDefault="005E47D4" w:rsidP="00B9786E">
            <w:pPr>
              <w:spacing w:before="0"/>
              <w:rPr>
                <w:rFonts w:cs="Arial"/>
                <w:sz w:val="20"/>
                <w:szCs w:val="20"/>
              </w:rPr>
            </w:pPr>
          </w:p>
          <w:p w14:paraId="43E9F183" w14:textId="77777777" w:rsidR="005E47D4" w:rsidRDefault="005E47D4" w:rsidP="00B9786E">
            <w:pPr>
              <w:spacing w:before="0"/>
              <w:rPr>
                <w:rFonts w:cs="Arial"/>
                <w:sz w:val="20"/>
                <w:szCs w:val="20"/>
              </w:rPr>
            </w:pPr>
          </w:p>
          <w:p w14:paraId="235F37C3" w14:textId="77777777" w:rsidR="005E47D4" w:rsidRDefault="005E47D4" w:rsidP="00B9786E">
            <w:pPr>
              <w:spacing w:before="0"/>
              <w:rPr>
                <w:rFonts w:cs="Arial"/>
                <w:sz w:val="20"/>
                <w:szCs w:val="20"/>
              </w:rPr>
            </w:pPr>
          </w:p>
          <w:p w14:paraId="4DB8C017" w14:textId="77777777" w:rsidR="005E47D4" w:rsidRDefault="005E47D4" w:rsidP="00B9786E">
            <w:pPr>
              <w:spacing w:before="0"/>
              <w:rPr>
                <w:rFonts w:cs="Arial"/>
                <w:sz w:val="20"/>
                <w:szCs w:val="20"/>
              </w:rPr>
            </w:pPr>
          </w:p>
          <w:p w14:paraId="05FE6869" w14:textId="77777777" w:rsidR="005E47D4" w:rsidRDefault="005E47D4" w:rsidP="00B9786E">
            <w:pPr>
              <w:spacing w:before="0"/>
              <w:rPr>
                <w:rFonts w:cs="Arial"/>
                <w:sz w:val="20"/>
                <w:szCs w:val="20"/>
              </w:rPr>
            </w:pPr>
          </w:p>
          <w:p w14:paraId="4E9CC7DC" w14:textId="77777777" w:rsidR="005E47D4" w:rsidRDefault="005E47D4" w:rsidP="00B9786E">
            <w:pPr>
              <w:spacing w:before="0"/>
              <w:rPr>
                <w:rFonts w:cs="Arial"/>
                <w:sz w:val="20"/>
                <w:szCs w:val="20"/>
              </w:rPr>
            </w:pPr>
          </w:p>
          <w:p w14:paraId="3C2B103B" w14:textId="77777777" w:rsidR="005E47D4" w:rsidRDefault="005E47D4" w:rsidP="00B9786E">
            <w:pPr>
              <w:spacing w:before="0"/>
              <w:rPr>
                <w:rFonts w:cs="Arial"/>
                <w:sz w:val="20"/>
                <w:szCs w:val="20"/>
              </w:rPr>
            </w:pPr>
          </w:p>
          <w:p w14:paraId="23FD9F2C" w14:textId="77777777" w:rsidR="005E47D4" w:rsidRDefault="005E47D4" w:rsidP="00B9786E">
            <w:pPr>
              <w:spacing w:before="0"/>
              <w:rPr>
                <w:rFonts w:cs="Arial"/>
                <w:sz w:val="20"/>
                <w:szCs w:val="20"/>
              </w:rPr>
            </w:pPr>
          </w:p>
          <w:p w14:paraId="7131C63E" w14:textId="77777777" w:rsidR="005E47D4" w:rsidRDefault="005E47D4" w:rsidP="00B9786E">
            <w:pPr>
              <w:spacing w:before="0"/>
              <w:rPr>
                <w:rFonts w:cs="Arial"/>
                <w:sz w:val="20"/>
                <w:szCs w:val="20"/>
              </w:rPr>
            </w:pPr>
          </w:p>
          <w:p w14:paraId="175B2D88" w14:textId="77777777" w:rsidR="005E47D4" w:rsidRDefault="005E47D4" w:rsidP="00B9786E">
            <w:pPr>
              <w:spacing w:before="0"/>
              <w:rPr>
                <w:rFonts w:cs="Arial"/>
                <w:sz w:val="20"/>
                <w:szCs w:val="20"/>
              </w:rPr>
            </w:pPr>
          </w:p>
          <w:p w14:paraId="1A67585A" w14:textId="77777777" w:rsidR="005E47D4" w:rsidRDefault="005E47D4" w:rsidP="00B9786E">
            <w:pPr>
              <w:spacing w:before="0"/>
              <w:rPr>
                <w:rFonts w:cs="Arial"/>
                <w:sz w:val="20"/>
                <w:szCs w:val="20"/>
              </w:rPr>
            </w:pPr>
          </w:p>
          <w:p w14:paraId="07CFBAC5" w14:textId="77777777" w:rsidR="005E47D4" w:rsidRDefault="005E47D4" w:rsidP="00B9786E">
            <w:pPr>
              <w:spacing w:before="0"/>
              <w:rPr>
                <w:rFonts w:cs="Arial"/>
                <w:sz w:val="20"/>
                <w:szCs w:val="20"/>
              </w:rPr>
            </w:pPr>
          </w:p>
          <w:p w14:paraId="0220D85A" w14:textId="77777777" w:rsidR="005E47D4" w:rsidRDefault="005E47D4" w:rsidP="00B9786E">
            <w:pPr>
              <w:spacing w:before="0"/>
              <w:rPr>
                <w:rFonts w:cs="Arial"/>
                <w:sz w:val="20"/>
                <w:szCs w:val="20"/>
              </w:rPr>
            </w:pPr>
          </w:p>
          <w:p w14:paraId="6C2EB82E" w14:textId="77777777" w:rsidR="005E47D4" w:rsidRDefault="005E47D4" w:rsidP="00B9786E">
            <w:pPr>
              <w:spacing w:before="0"/>
              <w:rPr>
                <w:rFonts w:cs="Arial"/>
                <w:sz w:val="20"/>
                <w:szCs w:val="20"/>
              </w:rPr>
            </w:pPr>
          </w:p>
          <w:p w14:paraId="187B14C7" w14:textId="77777777" w:rsidR="005E47D4" w:rsidRDefault="005E47D4" w:rsidP="00B9786E">
            <w:pPr>
              <w:spacing w:before="0"/>
              <w:rPr>
                <w:rFonts w:cs="Arial"/>
                <w:sz w:val="20"/>
                <w:szCs w:val="20"/>
              </w:rPr>
            </w:pPr>
          </w:p>
          <w:p w14:paraId="50140A72" w14:textId="77777777" w:rsidR="005E47D4" w:rsidRDefault="005E47D4" w:rsidP="00B9786E">
            <w:pPr>
              <w:spacing w:before="0"/>
              <w:rPr>
                <w:rFonts w:cs="Arial"/>
                <w:sz w:val="20"/>
                <w:szCs w:val="20"/>
              </w:rPr>
            </w:pPr>
          </w:p>
          <w:p w14:paraId="0B2EB284" w14:textId="77777777" w:rsidR="005E47D4" w:rsidRDefault="005E47D4" w:rsidP="00B9786E">
            <w:pPr>
              <w:spacing w:before="0"/>
              <w:rPr>
                <w:rFonts w:cs="Arial"/>
                <w:sz w:val="20"/>
                <w:szCs w:val="20"/>
              </w:rPr>
            </w:pPr>
          </w:p>
          <w:p w14:paraId="58EC0B5D" w14:textId="77777777" w:rsidR="005E47D4" w:rsidRDefault="005E47D4" w:rsidP="00B9786E">
            <w:pPr>
              <w:spacing w:before="0"/>
              <w:rPr>
                <w:rFonts w:cs="Arial"/>
                <w:sz w:val="20"/>
                <w:szCs w:val="20"/>
              </w:rPr>
            </w:pPr>
          </w:p>
          <w:p w14:paraId="380F94F6" w14:textId="77777777" w:rsidR="005E47D4" w:rsidRDefault="005E47D4" w:rsidP="00B9786E">
            <w:pPr>
              <w:spacing w:before="0"/>
              <w:rPr>
                <w:rFonts w:cs="Arial"/>
                <w:sz w:val="20"/>
                <w:szCs w:val="20"/>
              </w:rPr>
            </w:pPr>
          </w:p>
          <w:p w14:paraId="4D8E34C5" w14:textId="77777777" w:rsidR="005E47D4" w:rsidRDefault="005E47D4" w:rsidP="00B9786E">
            <w:pPr>
              <w:spacing w:before="0"/>
              <w:rPr>
                <w:rFonts w:cs="Arial"/>
                <w:sz w:val="20"/>
                <w:szCs w:val="20"/>
              </w:rPr>
            </w:pPr>
          </w:p>
          <w:p w14:paraId="72AB272C" w14:textId="77777777" w:rsidR="005E47D4" w:rsidRDefault="005E47D4" w:rsidP="00B9786E">
            <w:pPr>
              <w:spacing w:before="0"/>
              <w:rPr>
                <w:rFonts w:cs="Arial"/>
                <w:sz w:val="20"/>
                <w:szCs w:val="20"/>
              </w:rPr>
            </w:pPr>
          </w:p>
          <w:p w14:paraId="286FE19A" w14:textId="588B4BFF" w:rsidR="005E47D4" w:rsidRDefault="005E47D4" w:rsidP="00B9786E">
            <w:pPr>
              <w:spacing w:before="0"/>
              <w:rPr>
                <w:rFonts w:cs="Arial"/>
                <w:b/>
                <w:sz w:val="20"/>
                <w:szCs w:val="20"/>
              </w:rPr>
            </w:pPr>
            <w:r w:rsidRPr="005E47D4">
              <w:rPr>
                <w:rFonts w:cs="Arial"/>
                <w:b/>
                <w:sz w:val="20"/>
                <w:szCs w:val="20"/>
              </w:rPr>
              <w:t xml:space="preserve">Uwaga </w:t>
            </w:r>
            <w:r w:rsidR="00813533">
              <w:rPr>
                <w:rFonts w:cs="Arial"/>
                <w:b/>
                <w:sz w:val="20"/>
                <w:szCs w:val="20"/>
              </w:rPr>
              <w:t>nieuwzględniona</w:t>
            </w:r>
            <w:r w:rsidRPr="005E47D4">
              <w:rPr>
                <w:rFonts w:cs="Arial"/>
                <w:b/>
                <w:sz w:val="20"/>
                <w:szCs w:val="20"/>
              </w:rPr>
              <w:t xml:space="preserve">. </w:t>
            </w:r>
          </w:p>
          <w:p w14:paraId="05F27196" w14:textId="541A3C93" w:rsidR="00E25B76" w:rsidRPr="005E47D4" w:rsidRDefault="005E47D4" w:rsidP="00B9786E">
            <w:pPr>
              <w:spacing w:before="0"/>
              <w:rPr>
                <w:rFonts w:cs="Arial"/>
                <w:b/>
                <w:sz w:val="20"/>
                <w:szCs w:val="20"/>
                <w:highlight w:val="cyan"/>
              </w:rPr>
            </w:pPr>
            <w:r>
              <w:rPr>
                <w:rFonts w:cs="Arial"/>
                <w:sz w:val="20"/>
                <w:szCs w:val="20"/>
              </w:rPr>
              <w:t>Celem projektowanych zmian jest odciążenie organów administracji architektoniczno-budowlanej i ogranicz</w:t>
            </w:r>
            <w:r w:rsidR="002179C6">
              <w:rPr>
                <w:rFonts w:cs="Arial"/>
                <w:sz w:val="20"/>
                <w:szCs w:val="20"/>
              </w:rPr>
              <w:t>e</w:t>
            </w:r>
            <w:r>
              <w:rPr>
                <w:rFonts w:cs="Arial"/>
                <w:sz w:val="20"/>
                <w:szCs w:val="20"/>
              </w:rPr>
              <w:t xml:space="preserve">nie zakresu wykonywanych przez nie czynności. Procedura wydania pozwolenia na budowę czy przyjęcia zgłoszenia nie powinna być bezpłatnym audytem projektu </w:t>
            </w:r>
            <w:r>
              <w:rPr>
                <w:rFonts w:cs="Arial"/>
                <w:sz w:val="20"/>
                <w:szCs w:val="20"/>
              </w:rPr>
              <w:lastRenderedPageBreak/>
              <w:t xml:space="preserve">zagospodarowania działki lub terenu oraz projektu architektoniczno-budowlanego opracowanego przez projektanta, natomiast urzędnicy wykonujący czynności w ramach postępowania o wydanie pozwolenia na budowę czy przyjętego zgłoszenia nie powinni odpowiadać za błędy w dokumentacji projektowej. </w:t>
            </w:r>
          </w:p>
        </w:tc>
      </w:tr>
      <w:tr w:rsidR="00E25B76" w:rsidRPr="00E25B76" w14:paraId="019ABE56" w14:textId="77777777" w:rsidTr="7B0DBDDE">
        <w:tc>
          <w:tcPr>
            <w:tcW w:w="549" w:type="dxa"/>
            <w:hideMark/>
          </w:tcPr>
          <w:p w14:paraId="5BF339B7" w14:textId="44343C7F" w:rsidR="00E25B76" w:rsidRPr="00E25B76" w:rsidRDefault="00E25B76" w:rsidP="00CC43D0">
            <w:pPr>
              <w:spacing w:before="0"/>
              <w:jc w:val="center"/>
              <w:rPr>
                <w:rFonts w:cs="Arial"/>
                <w:sz w:val="20"/>
                <w:szCs w:val="20"/>
              </w:rPr>
            </w:pPr>
            <w:r w:rsidRPr="00E25B76">
              <w:rPr>
                <w:rFonts w:cs="Arial"/>
                <w:sz w:val="20"/>
                <w:szCs w:val="20"/>
              </w:rPr>
              <w:lastRenderedPageBreak/>
              <w:t>8</w:t>
            </w:r>
          </w:p>
        </w:tc>
        <w:tc>
          <w:tcPr>
            <w:tcW w:w="1960" w:type="dxa"/>
          </w:tcPr>
          <w:p w14:paraId="1CFA1625" w14:textId="77777777" w:rsidR="00E25B76" w:rsidRPr="00E25B76" w:rsidRDefault="00E25B76" w:rsidP="00CC43D0">
            <w:pPr>
              <w:spacing w:before="0"/>
              <w:jc w:val="center"/>
              <w:rPr>
                <w:rFonts w:cs="Arial"/>
                <w:sz w:val="20"/>
                <w:szCs w:val="20"/>
              </w:rPr>
            </w:pPr>
            <w:r w:rsidRPr="00E25B76">
              <w:rPr>
                <w:rFonts w:cs="Arial"/>
                <w:sz w:val="20"/>
                <w:szCs w:val="20"/>
              </w:rPr>
              <w:t>Uwaga ogólna</w:t>
            </w:r>
          </w:p>
        </w:tc>
        <w:tc>
          <w:tcPr>
            <w:tcW w:w="1682" w:type="dxa"/>
            <w:hideMark/>
          </w:tcPr>
          <w:p w14:paraId="41305C2A" w14:textId="77777777" w:rsidR="00E25B76" w:rsidRPr="00E25B76" w:rsidRDefault="00E25B76" w:rsidP="00CC43D0">
            <w:pPr>
              <w:spacing w:before="0"/>
              <w:jc w:val="center"/>
              <w:rPr>
                <w:rFonts w:cs="Arial"/>
                <w:sz w:val="20"/>
                <w:szCs w:val="20"/>
              </w:rPr>
            </w:pPr>
            <w:r w:rsidRPr="00E25B76">
              <w:rPr>
                <w:rFonts w:cs="Arial"/>
                <w:sz w:val="20"/>
                <w:szCs w:val="20"/>
              </w:rPr>
              <w:t>Wojewoda Podlaski</w:t>
            </w:r>
          </w:p>
        </w:tc>
        <w:tc>
          <w:tcPr>
            <w:tcW w:w="5727" w:type="dxa"/>
            <w:hideMark/>
          </w:tcPr>
          <w:p w14:paraId="774C7F1C" w14:textId="77777777" w:rsidR="00E25B76" w:rsidRPr="00E25B76" w:rsidRDefault="00E25B76" w:rsidP="00CC43D0">
            <w:pPr>
              <w:spacing w:before="0"/>
              <w:rPr>
                <w:rFonts w:cs="Arial"/>
                <w:sz w:val="20"/>
                <w:szCs w:val="20"/>
              </w:rPr>
            </w:pPr>
            <w:r w:rsidRPr="00E25B76">
              <w:rPr>
                <w:rFonts w:cs="Arial"/>
                <w:sz w:val="20"/>
                <w:szCs w:val="20"/>
              </w:rPr>
              <w:t>Całkowite wyeliminowanie możliwości składania do organu wniosków, zawiadomień, zgłoszeń, wniosków o pozwolenie na budowę, rozbiórkę, zmianę pozwolenia na budowę itd. w formie papierowej odbierze wielu obywatelom, zwłaszcza mieszkańcom małych miejscowości, możliwość wywiązania się z obowiązku spełnienia powyższych procedur.</w:t>
            </w:r>
          </w:p>
          <w:p w14:paraId="4CB55CCB" w14:textId="0248AE32" w:rsidR="00E25B76" w:rsidRPr="00E25B76" w:rsidRDefault="00E25B76" w:rsidP="00CC43D0">
            <w:pPr>
              <w:spacing w:before="0"/>
              <w:rPr>
                <w:rFonts w:cs="Arial"/>
                <w:sz w:val="20"/>
                <w:szCs w:val="20"/>
              </w:rPr>
            </w:pPr>
            <w:r w:rsidRPr="00E25B76">
              <w:rPr>
                <w:rFonts w:cs="Arial"/>
                <w:sz w:val="20"/>
                <w:szCs w:val="20"/>
              </w:rPr>
              <w:t xml:space="preserve">Należy mieć na uwadze, że zarówno mieszkańcy głównie małych miejscowości jak również organy administracji </w:t>
            </w:r>
            <w:r w:rsidR="00DB5A7C" w:rsidRPr="00E25B76">
              <w:rPr>
                <w:rFonts w:cs="Arial"/>
                <w:sz w:val="20"/>
                <w:szCs w:val="20"/>
              </w:rPr>
              <w:t>architektoniczno</w:t>
            </w:r>
            <w:r w:rsidRPr="00E25B76">
              <w:rPr>
                <w:rFonts w:cs="Arial"/>
                <w:sz w:val="20"/>
                <w:szCs w:val="20"/>
              </w:rPr>
              <w:t xml:space="preserve">-budowlanej nie są przygotowane na przejście w tak szybkim czasie na całkowitą elektronizację procedury administracyjnej, bowiem nie są zaopatrzone w odpowiedni oraz właściwej ilości sprzęt elektroniczny. Mieszkańcy małych miejscowości często nie posiadają w ogóle komputerów ani </w:t>
            </w:r>
            <w:proofErr w:type="spellStart"/>
            <w:r w:rsidRPr="00E25B76">
              <w:rPr>
                <w:rFonts w:cs="Arial"/>
                <w:sz w:val="20"/>
                <w:szCs w:val="20"/>
              </w:rPr>
              <w:t>internetu</w:t>
            </w:r>
            <w:proofErr w:type="spellEnd"/>
            <w:r w:rsidRPr="00E25B76">
              <w:rPr>
                <w:rFonts w:cs="Arial"/>
                <w:sz w:val="20"/>
                <w:szCs w:val="20"/>
              </w:rPr>
              <w:t xml:space="preserve"> albo nie potrafią się nim posługiwać co utrudni możliwość prawidłowej procedury. </w:t>
            </w:r>
            <w:r w:rsidRPr="00E25B76">
              <w:rPr>
                <w:rFonts w:cs="Arial"/>
                <w:sz w:val="20"/>
                <w:szCs w:val="20"/>
                <w:u w:val="single"/>
              </w:rPr>
              <w:t>Na terenie woj. podlaskiego są organy administracji architektoniczno-budowlanej w których nie każdy pracownik rozpatrujący sprawy z tego zakresu posiada własny komputer.</w:t>
            </w:r>
          </w:p>
          <w:p w14:paraId="64B5A8E4" w14:textId="77777777" w:rsidR="00E25B76" w:rsidRPr="00E25B76" w:rsidRDefault="00E25B76" w:rsidP="00CC43D0">
            <w:pPr>
              <w:spacing w:before="0"/>
              <w:rPr>
                <w:rFonts w:cs="Arial"/>
                <w:sz w:val="20"/>
                <w:szCs w:val="20"/>
              </w:rPr>
            </w:pPr>
            <w:r w:rsidRPr="00E25B76">
              <w:rPr>
                <w:rFonts w:cs="Arial"/>
                <w:sz w:val="20"/>
                <w:szCs w:val="20"/>
              </w:rPr>
              <w:t>W związku z powyższym wnoszę o zachowanie możliwości składania wszystkich wniosków, zawiadomień i zgłoszeń oraz projektu budowlanego równolegle w wersji papierowej. Należy podkreślić, iż dotychczas jedynie incydentalnie składane są wnioski o pozwolenie na budowę oraz zgłoszenia w wersji elektronicznej.</w:t>
            </w:r>
          </w:p>
        </w:tc>
        <w:tc>
          <w:tcPr>
            <w:tcW w:w="4111" w:type="dxa"/>
          </w:tcPr>
          <w:p w14:paraId="77D007E3" w14:textId="77777777" w:rsidR="00575B20" w:rsidRPr="00575B20" w:rsidRDefault="00575B20" w:rsidP="00575B20">
            <w:pPr>
              <w:spacing w:before="0"/>
              <w:rPr>
                <w:rFonts w:cs="Arial"/>
                <w:b/>
                <w:bCs/>
                <w:sz w:val="20"/>
                <w:szCs w:val="20"/>
              </w:rPr>
            </w:pPr>
            <w:r w:rsidRPr="00575B20">
              <w:rPr>
                <w:rFonts w:cs="Arial"/>
                <w:b/>
                <w:bCs/>
                <w:sz w:val="20"/>
                <w:szCs w:val="20"/>
              </w:rPr>
              <w:t>Uwaga nieuwzględniona.</w:t>
            </w:r>
          </w:p>
          <w:p w14:paraId="02CB93B8" w14:textId="77777777" w:rsidR="00575B20" w:rsidRPr="00575B20" w:rsidRDefault="00575B20" w:rsidP="00575B20">
            <w:pPr>
              <w:spacing w:before="0"/>
              <w:rPr>
                <w:rFonts w:cs="Arial"/>
                <w:sz w:val="20"/>
                <w:szCs w:val="20"/>
              </w:rPr>
            </w:pPr>
            <w:r w:rsidRPr="00575B20">
              <w:rPr>
                <w:rFonts w:cs="Arial"/>
                <w:sz w:val="20"/>
                <w:szCs w:val="20"/>
              </w:rPr>
              <w:t>Aktualny poziom wiedzy w społeczeństwie z zakresu technik komunikacji cyfrowej wystarcza, zdaniem GUNB, do wdrożenia pełnej cyfryzacji procesu budowlanego.</w:t>
            </w:r>
          </w:p>
          <w:p w14:paraId="281D282B" w14:textId="56EE9DE2" w:rsidR="00E25B76" w:rsidRPr="00E25B76" w:rsidRDefault="00575B20" w:rsidP="00575B20">
            <w:pPr>
              <w:spacing w:before="0"/>
              <w:rPr>
                <w:rFonts w:cs="Arial"/>
                <w:sz w:val="20"/>
                <w:szCs w:val="20"/>
              </w:rPr>
            </w:pPr>
            <w:r w:rsidRPr="00575B20">
              <w:rPr>
                <w:rFonts w:cs="Arial"/>
                <w:sz w:val="20"/>
                <w:szCs w:val="20"/>
              </w:rPr>
              <w:t>Projekt nie prowadzi również do wykluczenia cyfrowego dużej części społeczeństwa. Aktualnie techniki komunikacji cyfrowej znane są dużej części społeczeństwa. Natomiast możliwość komunikacji cyfrowej osób nie zaznajomionych z tymi technikami odbywać się może przy pomocy pracowników organów terenowych w siedzibach tych organów.</w:t>
            </w:r>
          </w:p>
        </w:tc>
      </w:tr>
      <w:tr w:rsidR="00E25B76" w:rsidRPr="00E25B76" w14:paraId="30671D62" w14:textId="77777777" w:rsidTr="7B0DBDDE">
        <w:tc>
          <w:tcPr>
            <w:tcW w:w="549" w:type="dxa"/>
          </w:tcPr>
          <w:p w14:paraId="782E3F84" w14:textId="5D521987" w:rsidR="00E25B76" w:rsidRPr="00E25B76" w:rsidRDefault="00E25B76" w:rsidP="00CC43D0">
            <w:pPr>
              <w:spacing w:before="0"/>
              <w:jc w:val="center"/>
              <w:rPr>
                <w:rFonts w:cs="Arial"/>
                <w:sz w:val="20"/>
                <w:szCs w:val="20"/>
              </w:rPr>
            </w:pPr>
            <w:r w:rsidRPr="00E25B76">
              <w:rPr>
                <w:rFonts w:cs="Arial"/>
                <w:sz w:val="20"/>
                <w:szCs w:val="20"/>
              </w:rPr>
              <w:t>9</w:t>
            </w:r>
          </w:p>
        </w:tc>
        <w:tc>
          <w:tcPr>
            <w:tcW w:w="1960" w:type="dxa"/>
          </w:tcPr>
          <w:p w14:paraId="2147B114" w14:textId="77777777" w:rsidR="00E25B76" w:rsidRPr="00E25B76" w:rsidRDefault="00E25B76" w:rsidP="00CC43D0">
            <w:pPr>
              <w:spacing w:before="0"/>
              <w:jc w:val="center"/>
              <w:rPr>
                <w:rFonts w:cs="Arial"/>
                <w:sz w:val="20"/>
                <w:szCs w:val="20"/>
              </w:rPr>
            </w:pPr>
            <w:r w:rsidRPr="00E25B76">
              <w:rPr>
                <w:rFonts w:cs="Arial"/>
                <w:sz w:val="20"/>
                <w:szCs w:val="20"/>
              </w:rPr>
              <w:t xml:space="preserve">Uwaga ogólna w związku z realizacją inwestycji na </w:t>
            </w:r>
            <w:r w:rsidRPr="00E25B76">
              <w:rPr>
                <w:rFonts w:cs="Arial"/>
                <w:sz w:val="20"/>
                <w:szCs w:val="20"/>
              </w:rPr>
              <w:lastRenderedPageBreak/>
              <w:t>podstawie tzw. specustaw</w:t>
            </w:r>
          </w:p>
        </w:tc>
        <w:tc>
          <w:tcPr>
            <w:tcW w:w="1682" w:type="dxa"/>
          </w:tcPr>
          <w:p w14:paraId="56610523" w14:textId="02E894DE" w:rsidR="00E25B76" w:rsidRPr="00E25B76" w:rsidRDefault="00E25B76" w:rsidP="00CC43D0">
            <w:pPr>
              <w:spacing w:before="0"/>
              <w:jc w:val="center"/>
              <w:rPr>
                <w:rFonts w:cs="Arial"/>
                <w:sz w:val="20"/>
                <w:szCs w:val="20"/>
              </w:rPr>
            </w:pPr>
            <w:r w:rsidRPr="00E25B76">
              <w:rPr>
                <w:rFonts w:cs="Arial"/>
                <w:sz w:val="20"/>
                <w:szCs w:val="20"/>
              </w:rPr>
              <w:lastRenderedPageBreak/>
              <w:t>Wojewoda Małopolski</w:t>
            </w:r>
          </w:p>
        </w:tc>
        <w:tc>
          <w:tcPr>
            <w:tcW w:w="5727" w:type="dxa"/>
          </w:tcPr>
          <w:p w14:paraId="4D5C672E" w14:textId="5275FEAA" w:rsidR="00E25B76" w:rsidRPr="00E25B76" w:rsidRDefault="00E25B76" w:rsidP="00CC43D0">
            <w:pPr>
              <w:overflowPunct w:val="0"/>
              <w:autoSpaceDE w:val="0"/>
              <w:autoSpaceDN w:val="0"/>
              <w:adjustRightInd w:val="0"/>
              <w:spacing w:before="0"/>
              <w:textAlignment w:val="baseline"/>
              <w:rPr>
                <w:rFonts w:cs="Arial"/>
                <w:sz w:val="20"/>
                <w:szCs w:val="20"/>
              </w:rPr>
            </w:pPr>
            <w:r w:rsidRPr="00E25B76">
              <w:rPr>
                <w:rFonts w:cs="Arial"/>
                <w:sz w:val="20"/>
                <w:szCs w:val="20"/>
              </w:rPr>
              <w:t>Wnioskuje się o włączenie do procesu cyfryzacji postępowań inwestycyjnych prowadzonych na podstawie tzw. specustaw (drogowa, przesyłowa, terminalowa, lotniskowa itd.) zarówno w zakresie wniosków lokalizacyjnych jak i pozwoleń na budowę.</w:t>
            </w:r>
          </w:p>
        </w:tc>
        <w:tc>
          <w:tcPr>
            <w:tcW w:w="4111" w:type="dxa"/>
          </w:tcPr>
          <w:p w14:paraId="6CE54451" w14:textId="6AC49E0D" w:rsidR="00923248" w:rsidRPr="00923248" w:rsidRDefault="00923248" w:rsidP="00923248">
            <w:pPr>
              <w:spacing w:before="0"/>
              <w:rPr>
                <w:rFonts w:cs="Arial"/>
                <w:b/>
                <w:bCs/>
                <w:sz w:val="20"/>
                <w:szCs w:val="20"/>
              </w:rPr>
            </w:pPr>
            <w:r w:rsidRPr="00923248">
              <w:rPr>
                <w:rFonts w:cs="Arial"/>
                <w:b/>
                <w:bCs/>
                <w:sz w:val="20"/>
                <w:szCs w:val="20"/>
              </w:rPr>
              <w:t>Uwaga nieuwzględniona.</w:t>
            </w:r>
          </w:p>
          <w:p w14:paraId="6CEF38E8" w14:textId="327ACE7D" w:rsidR="00E25B76" w:rsidRPr="00E25B76" w:rsidRDefault="00923248" w:rsidP="00923248">
            <w:pPr>
              <w:spacing w:before="0"/>
              <w:rPr>
                <w:rFonts w:cs="Arial"/>
                <w:sz w:val="20"/>
                <w:szCs w:val="20"/>
              </w:rPr>
            </w:pPr>
            <w:r w:rsidRPr="00923248">
              <w:rPr>
                <w:rFonts w:cs="Arial"/>
                <w:sz w:val="20"/>
                <w:szCs w:val="20"/>
              </w:rPr>
              <w:t xml:space="preserve">Postępowania prowadzone na podstawie tzw. specustaw nie będą prowadzone z postaci elektronicznej, a w konsekwencji do </w:t>
            </w:r>
            <w:r w:rsidRPr="00923248">
              <w:rPr>
                <w:rFonts w:cs="Arial"/>
                <w:sz w:val="20"/>
                <w:szCs w:val="20"/>
              </w:rPr>
              <w:lastRenderedPageBreak/>
              <w:t>ich obsługi nie będzie stosowany system SOPAB.</w:t>
            </w:r>
          </w:p>
        </w:tc>
      </w:tr>
      <w:tr w:rsidR="00E25B76" w:rsidRPr="00E25B76" w14:paraId="15AA71AB" w14:textId="77777777" w:rsidTr="7B0DBDDE">
        <w:tc>
          <w:tcPr>
            <w:tcW w:w="549" w:type="dxa"/>
          </w:tcPr>
          <w:p w14:paraId="4560548F" w14:textId="31AA314D" w:rsidR="00E25B76" w:rsidRPr="00E25B76" w:rsidRDefault="00E25B76" w:rsidP="00CC43D0">
            <w:pPr>
              <w:spacing w:before="0"/>
              <w:jc w:val="center"/>
              <w:rPr>
                <w:rFonts w:cs="Arial"/>
                <w:sz w:val="20"/>
                <w:szCs w:val="20"/>
              </w:rPr>
            </w:pPr>
            <w:r w:rsidRPr="00E25B76">
              <w:rPr>
                <w:rFonts w:cs="Arial"/>
                <w:sz w:val="20"/>
                <w:szCs w:val="20"/>
              </w:rPr>
              <w:lastRenderedPageBreak/>
              <w:t>10</w:t>
            </w:r>
          </w:p>
        </w:tc>
        <w:tc>
          <w:tcPr>
            <w:tcW w:w="1960" w:type="dxa"/>
          </w:tcPr>
          <w:p w14:paraId="1B98BE74" w14:textId="77777777" w:rsidR="00E25B76" w:rsidRPr="00E25B76" w:rsidRDefault="00E25B76" w:rsidP="00CC43D0">
            <w:pPr>
              <w:spacing w:before="0"/>
              <w:jc w:val="center"/>
              <w:rPr>
                <w:rFonts w:cs="Arial"/>
                <w:sz w:val="20"/>
                <w:szCs w:val="20"/>
              </w:rPr>
            </w:pPr>
            <w:r w:rsidRPr="00E25B76">
              <w:rPr>
                <w:rFonts w:cs="Arial"/>
                <w:sz w:val="20"/>
                <w:szCs w:val="20"/>
              </w:rPr>
              <w:t>Uwaga ogólna w związku z realizacją inwestycji na podstawie tzw. specustaw</w:t>
            </w:r>
          </w:p>
        </w:tc>
        <w:tc>
          <w:tcPr>
            <w:tcW w:w="1682" w:type="dxa"/>
          </w:tcPr>
          <w:p w14:paraId="4DCF2D13" w14:textId="2FA3BDA0" w:rsidR="00E25B76" w:rsidRPr="00E25B76" w:rsidRDefault="00E25B76" w:rsidP="00CC43D0">
            <w:pPr>
              <w:spacing w:before="0"/>
              <w:jc w:val="center"/>
              <w:rPr>
                <w:rFonts w:cs="Arial"/>
                <w:sz w:val="20"/>
                <w:szCs w:val="20"/>
              </w:rPr>
            </w:pPr>
            <w:r w:rsidRPr="00E25B76">
              <w:rPr>
                <w:rFonts w:cs="Arial"/>
                <w:sz w:val="20"/>
                <w:szCs w:val="20"/>
              </w:rPr>
              <w:t>Wojewoda Małopolski</w:t>
            </w:r>
          </w:p>
        </w:tc>
        <w:tc>
          <w:tcPr>
            <w:tcW w:w="5727" w:type="dxa"/>
          </w:tcPr>
          <w:p w14:paraId="63CD4273" w14:textId="46D7737B" w:rsidR="00E25B76" w:rsidRPr="00E25B76" w:rsidRDefault="00E25B76" w:rsidP="00CC43D0">
            <w:pPr>
              <w:overflowPunct w:val="0"/>
              <w:autoSpaceDE w:val="0"/>
              <w:autoSpaceDN w:val="0"/>
              <w:adjustRightInd w:val="0"/>
              <w:spacing w:before="0"/>
              <w:textAlignment w:val="baseline"/>
              <w:rPr>
                <w:rFonts w:cs="Arial"/>
                <w:sz w:val="20"/>
                <w:szCs w:val="20"/>
              </w:rPr>
            </w:pPr>
            <w:r w:rsidRPr="00E25B76">
              <w:rPr>
                <w:rFonts w:cs="Arial"/>
                <w:sz w:val="20"/>
                <w:szCs w:val="20"/>
              </w:rPr>
              <w:t xml:space="preserve">Zmieniają się zapisy w ustawie dotyczące zatwierdzenia projektu budowlanego (w pozwoleniu na budowę), ale nie są zmieniane specustawy, w których wprost jest napisane, że w decyzji zatwierdza się </w:t>
            </w:r>
            <w:proofErr w:type="spellStart"/>
            <w:r w:rsidRPr="00E25B76">
              <w:rPr>
                <w:rFonts w:cs="Arial"/>
                <w:sz w:val="20"/>
                <w:szCs w:val="20"/>
              </w:rPr>
              <w:t>pzt</w:t>
            </w:r>
            <w:proofErr w:type="spellEnd"/>
            <w:r w:rsidRPr="00E25B76">
              <w:rPr>
                <w:rFonts w:cs="Arial"/>
                <w:sz w:val="20"/>
                <w:szCs w:val="20"/>
              </w:rPr>
              <w:t xml:space="preserve"> i </w:t>
            </w:r>
            <w:proofErr w:type="spellStart"/>
            <w:r w:rsidRPr="00E25B76">
              <w:rPr>
                <w:rFonts w:cs="Arial"/>
                <w:sz w:val="20"/>
                <w:szCs w:val="20"/>
              </w:rPr>
              <w:t>aab</w:t>
            </w:r>
            <w:proofErr w:type="spellEnd"/>
            <w:r w:rsidRPr="00E25B76">
              <w:rPr>
                <w:rFonts w:cs="Arial"/>
                <w:sz w:val="20"/>
                <w:szCs w:val="20"/>
              </w:rPr>
              <w:t>; w ogóle nie ma odniesienia/zmiany specustaw w części dotyczącej projektu budowlanego.</w:t>
            </w:r>
          </w:p>
        </w:tc>
        <w:tc>
          <w:tcPr>
            <w:tcW w:w="4111" w:type="dxa"/>
          </w:tcPr>
          <w:p w14:paraId="7AAD63C6" w14:textId="77777777" w:rsidR="00923248" w:rsidRPr="00923248" w:rsidRDefault="00923248" w:rsidP="00923248">
            <w:pPr>
              <w:spacing w:before="0"/>
              <w:rPr>
                <w:rFonts w:cs="Arial"/>
                <w:b/>
                <w:bCs/>
                <w:sz w:val="20"/>
                <w:szCs w:val="20"/>
              </w:rPr>
            </w:pPr>
            <w:r w:rsidRPr="00923248">
              <w:rPr>
                <w:rFonts w:cs="Arial"/>
                <w:b/>
                <w:bCs/>
                <w:sz w:val="20"/>
                <w:szCs w:val="20"/>
              </w:rPr>
              <w:t xml:space="preserve">Wyjaśnienie. </w:t>
            </w:r>
          </w:p>
          <w:p w14:paraId="547B34EE" w14:textId="68D999EA" w:rsidR="00E25B76" w:rsidRPr="00E25B76" w:rsidRDefault="00923248" w:rsidP="00923248">
            <w:pPr>
              <w:spacing w:before="0"/>
              <w:rPr>
                <w:rFonts w:cs="Arial"/>
                <w:sz w:val="20"/>
                <w:szCs w:val="20"/>
              </w:rPr>
            </w:pPr>
            <w:r w:rsidRPr="00923248">
              <w:rPr>
                <w:rFonts w:cs="Arial"/>
                <w:sz w:val="20"/>
                <w:szCs w:val="20"/>
              </w:rPr>
              <w:t>Postępowania prowadzone na podstawie tzw. specustaw nie będą prowadzone z postaci elektronicznej, a w konsekwencji do ich obsługi nie będzie stosowany system SOPAB.</w:t>
            </w:r>
          </w:p>
        </w:tc>
      </w:tr>
      <w:tr w:rsidR="00E25B76" w:rsidRPr="00E25B76" w14:paraId="0B3821D1" w14:textId="77777777" w:rsidTr="00314A03">
        <w:trPr>
          <w:trHeight w:val="3450"/>
        </w:trPr>
        <w:tc>
          <w:tcPr>
            <w:tcW w:w="549" w:type="dxa"/>
            <w:hideMark/>
          </w:tcPr>
          <w:p w14:paraId="4F8331BD" w14:textId="693227F8" w:rsidR="00E25B76" w:rsidRPr="00E25B76" w:rsidRDefault="00E25B76" w:rsidP="00CC43D0">
            <w:pPr>
              <w:spacing w:before="0"/>
              <w:jc w:val="center"/>
              <w:rPr>
                <w:rFonts w:cs="Arial"/>
                <w:sz w:val="20"/>
                <w:szCs w:val="20"/>
              </w:rPr>
            </w:pPr>
            <w:r w:rsidRPr="00E25B76">
              <w:rPr>
                <w:rFonts w:cs="Arial"/>
                <w:sz w:val="20"/>
                <w:szCs w:val="20"/>
              </w:rPr>
              <w:t>11</w:t>
            </w:r>
          </w:p>
        </w:tc>
        <w:tc>
          <w:tcPr>
            <w:tcW w:w="1960" w:type="dxa"/>
            <w:hideMark/>
          </w:tcPr>
          <w:p w14:paraId="77180F27" w14:textId="77777777" w:rsidR="00E25B76" w:rsidRPr="00E25B76" w:rsidRDefault="00E25B76" w:rsidP="00CC43D0">
            <w:pPr>
              <w:spacing w:before="0"/>
              <w:jc w:val="center"/>
              <w:rPr>
                <w:rFonts w:cs="Arial"/>
                <w:sz w:val="20"/>
                <w:szCs w:val="20"/>
              </w:rPr>
            </w:pPr>
            <w:r w:rsidRPr="00E25B76">
              <w:rPr>
                <w:rFonts w:cs="Arial"/>
                <w:sz w:val="20"/>
                <w:szCs w:val="20"/>
              </w:rPr>
              <w:t>Art. 1 pkt 1 lit. a</w:t>
            </w:r>
          </w:p>
          <w:p w14:paraId="710A2FCB" w14:textId="77777777" w:rsidR="00E25B76" w:rsidRPr="00E25B76" w:rsidRDefault="00E25B76" w:rsidP="00CC43D0">
            <w:pPr>
              <w:spacing w:before="0"/>
              <w:jc w:val="center"/>
              <w:rPr>
                <w:rFonts w:cs="Arial"/>
                <w:sz w:val="20"/>
                <w:szCs w:val="20"/>
              </w:rPr>
            </w:pPr>
          </w:p>
        </w:tc>
        <w:tc>
          <w:tcPr>
            <w:tcW w:w="1682" w:type="dxa"/>
            <w:hideMark/>
          </w:tcPr>
          <w:p w14:paraId="2ED87CDA" w14:textId="49FFFCCF" w:rsidR="00E25B76" w:rsidRPr="00E25B76" w:rsidRDefault="00CC43D0" w:rsidP="00CC43D0">
            <w:pPr>
              <w:spacing w:before="0"/>
              <w:jc w:val="center"/>
              <w:rPr>
                <w:rFonts w:cs="Arial"/>
                <w:sz w:val="20"/>
                <w:szCs w:val="20"/>
              </w:rPr>
            </w:pPr>
            <w:r>
              <w:rPr>
                <w:rFonts w:cs="Arial"/>
                <w:sz w:val="20"/>
                <w:szCs w:val="20"/>
              </w:rPr>
              <w:t>Mazowiecki Urząd Wojewódzki</w:t>
            </w:r>
          </w:p>
        </w:tc>
        <w:tc>
          <w:tcPr>
            <w:tcW w:w="5727" w:type="dxa"/>
            <w:hideMark/>
          </w:tcPr>
          <w:p w14:paraId="423A85A5" w14:textId="77777777" w:rsidR="00E25B76" w:rsidRPr="00E25B76" w:rsidRDefault="00E25B76" w:rsidP="00CC43D0">
            <w:pPr>
              <w:spacing w:before="0"/>
              <w:rPr>
                <w:rFonts w:cs="Arial"/>
                <w:sz w:val="20"/>
                <w:szCs w:val="20"/>
              </w:rPr>
            </w:pPr>
            <w:r w:rsidRPr="00E25B76">
              <w:rPr>
                <w:rFonts w:cs="Arial"/>
                <w:sz w:val="20"/>
                <w:szCs w:val="20"/>
              </w:rPr>
              <w:t xml:space="preserve">Brak definicji „przydomowy”, co należy przez to rozumieć, czy budynek. </w:t>
            </w:r>
          </w:p>
          <w:p w14:paraId="5A25EB99" w14:textId="78E7BAE9" w:rsidR="00E25B76" w:rsidRPr="00E25B76" w:rsidRDefault="00E25B76" w:rsidP="00CC43D0">
            <w:pPr>
              <w:spacing w:before="0"/>
              <w:rPr>
                <w:rFonts w:cs="Arial"/>
                <w:bCs/>
                <w:sz w:val="20"/>
                <w:szCs w:val="20"/>
              </w:rPr>
            </w:pPr>
            <w:r w:rsidRPr="00E25B76">
              <w:rPr>
                <w:rFonts w:cs="Arial"/>
                <w:bCs/>
                <w:sz w:val="20"/>
                <w:szCs w:val="20"/>
              </w:rPr>
              <w:t>Prawo budowlane posługuje się określeniem obiekty budowlan</w:t>
            </w:r>
            <w:r w:rsidR="00DB2E25">
              <w:rPr>
                <w:rFonts w:cs="Arial"/>
                <w:bCs/>
                <w:sz w:val="20"/>
                <w:szCs w:val="20"/>
              </w:rPr>
              <w:t>e</w:t>
            </w:r>
            <w:r w:rsidRPr="00E25B76">
              <w:rPr>
                <w:rFonts w:cs="Arial"/>
                <w:bCs/>
                <w:sz w:val="20"/>
                <w:szCs w:val="20"/>
              </w:rPr>
              <w:t xml:space="preserve"> - budynki, budowle, obiekty małej architektury. Czy określnie przydomowe odnosi się wyłącznie do budynków mieszkalnych jednorodzinnych czy również budynków mieszkalnych wielorodzinnych, budynków rekreacji indywidualnych? </w:t>
            </w:r>
          </w:p>
          <w:p w14:paraId="7BCC328E" w14:textId="77777777" w:rsidR="00E25B76" w:rsidRPr="00E25B76" w:rsidRDefault="00E25B76" w:rsidP="00CC43D0">
            <w:pPr>
              <w:spacing w:before="0"/>
              <w:rPr>
                <w:rFonts w:cs="Arial"/>
                <w:bCs/>
                <w:sz w:val="20"/>
                <w:szCs w:val="20"/>
              </w:rPr>
            </w:pPr>
            <w:r w:rsidRPr="00E25B76">
              <w:rPr>
                <w:rFonts w:cs="Arial"/>
                <w:bCs/>
                <w:sz w:val="20"/>
                <w:szCs w:val="20"/>
              </w:rPr>
              <w:t>Czy jak nie ma takiego budynku na działce to z założenia nie mamy do czynienia z „przydomowym schronem”?</w:t>
            </w:r>
          </w:p>
          <w:p w14:paraId="63BC79F4" w14:textId="7F05D9C8" w:rsidR="00E25B76" w:rsidRPr="00E25B76" w:rsidRDefault="00E25B76" w:rsidP="00CC43D0">
            <w:pPr>
              <w:spacing w:before="0"/>
              <w:rPr>
                <w:rFonts w:cs="Arial"/>
                <w:bCs/>
                <w:sz w:val="20"/>
                <w:szCs w:val="20"/>
              </w:rPr>
            </w:pPr>
            <w:r w:rsidRPr="00E25B76">
              <w:rPr>
                <w:rFonts w:cs="Arial"/>
                <w:bCs/>
                <w:sz w:val="20"/>
                <w:szCs w:val="20"/>
              </w:rPr>
              <w:t>Użycie słowa „wolnostojące” powoduje ograniczenie schronów wyłącznie do</w:t>
            </w:r>
            <w:r w:rsidR="00CC43D0">
              <w:rPr>
                <w:rFonts w:cs="Arial"/>
                <w:bCs/>
                <w:sz w:val="20"/>
                <w:szCs w:val="20"/>
              </w:rPr>
              <w:t xml:space="preserve"> </w:t>
            </w:r>
            <w:r w:rsidRPr="00E25B76">
              <w:rPr>
                <w:rFonts w:cs="Arial"/>
                <w:bCs/>
                <w:sz w:val="20"/>
                <w:szCs w:val="20"/>
              </w:rPr>
              <w:t>wolnostojących budowli, czyli nawet jeżeli będzie miał oddzielną konstrukcję, ale będzie bezpośrednio przylegał do innego budynku (obiektu budowlanego) nie będzie schronem w</w:t>
            </w:r>
            <w:r w:rsidR="00923248">
              <w:rPr>
                <w:rFonts w:cs="Arial"/>
                <w:bCs/>
                <w:sz w:val="20"/>
                <w:szCs w:val="20"/>
              </w:rPr>
              <w:t xml:space="preserve"> </w:t>
            </w:r>
            <w:r w:rsidRPr="00E25B76">
              <w:rPr>
                <w:rFonts w:cs="Arial"/>
                <w:bCs/>
                <w:sz w:val="20"/>
                <w:szCs w:val="20"/>
              </w:rPr>
              <w:t xml:space="preserve">rozumieniu tej definicji. </w:t>
            </w:r>
          </w:p>
        </w:tc>
        <w:tc>
          <w:tcPr>
            <w:tcW w:w="4111" w:type="dxa"/>
          </w:tcPr>
          <w:p w14:paraId="5ED1C966" w14:textId="349A0675" w:rsidR="004225EE" w:rsidRPr="00E25B76" w:rsidRDefault="7B0DBDDE" w:rsidP="7B0DBDDE">
            <w:pPr>
              <w:spacing w:before="0"/>
              <w:rPr>
                <w:rFonts w:eastAsia="Arial" w:cs="Arial"/>
                <w:b/>
                <w:bCs/>
                <w:sz w:val="20"/>
                <w:szCs w:val="20"/>
              </w:rPr>
            </w:pPr>
            <w:r w:rsidRPr="7B0DBDDE">
              <w:rPr>
                <w:rFonts w:eastAsia="Arial" w:cs="Arial"/>
                <w:b/>
                <w:bCs/>
                <w:sz w:val="20"/>
                <w:szCs w:val="20"/>
              </w:rPr>
              <w:t>Uwaga częściowo uwzględniona.</w:t>
            </w:r>
          </w:p>
          <w:p w14:paraId="61D13DEA" w14:textId="6CA5BE80" w:rsidR="004225EE" w:rsidRPr="00E25B76" w:rsidRDefault="7B0DBDDE" w:rsidP="00B77AAA">
            <w:pPr>
              <w:spacing w:before="0"/>
              <w:rPr>
                <w:rFonts w:eastAsia="Arial" w:cs="Arial"/>
                <w:sz w:val="20"/>
                <w:szCs w:val="20"/>
              </w:rPr>
            </w:pPr>
            <w:r w:rsidRPr="7B0DBDDE">
              <w:rPr>
                <w:rFonts w:eastAsia="Arial" w:cs="Arial"/>
                <w:sz w:val="20"/>
                <w:szCs w:val="20"/>
              </w:rPr>
              <w:t xml:space="preserve">W definicji przydomowego schronu i ukrycia zostanie dodana informacja, że obiekty te służą ochronie użytkowników budynku mieszkalnego jednorodzinnego. </w:t>
            </w:r>
          </w:p>
          <w:p w14:paraId="3FB12DD5" w14:textId="7FA0180B" w:rsidR="004225EE" w:rsidRPr="00E25B76" w:rsidRDefault="7B0DBDDE" w:rsidP="7B0DBDDE">
            <w:pPr>
              <w:spacing w:before="0"/>
            </w:pPr>
            <w:r w:rsidRPr="7B0DBDDE">
              <w:rPr>
                <w:rFonts w:eastAsia="Arial" w:cs="Arial"/>
                <w:sz w:val="20"/>
                <w:szCs w:val="20"/>
              </w:rPr>
              <w:t>Zwolnione z pozwolenia na budowę będą tylko schrony i ukrycia wolnostojące.</w:t>
            </w:r>
          </w:p>
        </w:tc>
      </w:tr>
      <w:tr w:rsidR="00CC43D0" w:rsidRPr="00E25B76" w14:paraId="3DCE5C4F" w14:textId="77777777" w:rsidTr="7B0DBDDE">
        <w:trPr>
          <w:trHeight w:val="856"/>
        </w:trPr>
        <w:tc>
          <w:tcPr>
            <w:tcW w:w="549" w:type="dxa"/>
            <w:hideMark/>
          </w:tcPr>
          <w:p w14:paraId="037615D0" w14:textId="7801B296" w:rsidR="00CC43D0" w:rsidRPr="00E25B76" w:rsidRDefault="00CC43D0" w:rsidP="00CC43D0">
            <w:pPr>
              <w:spacing w:before="0"/>
              <w:jc w:val="center"/>
              <w:rPr>
                <w:rFonts w:cs="Arial"/>
                <w:sz w:val="20"/>
                <w:szCs w:val="20"/>
              </w:rPr>
            </w:pPr>
            <w:r w:rsidRPr="00E25B76">
              <w:rPr>
                <w:rFonts w:cs="Arial"/>
                <w:sz w:val="20"/>
                <w:szCs w:val="20"/>
              </w:rPr>
              <w:t>12</w:t>
            </w:r>
          </w:p>
        </w:tc>
        <w:tc>
          <w:tcPr>
            <w:tcW w:w="1960" w:type="dxa"/>
            <w:hideMark/>
          </w:tcPr>
          <w:p w14:paraId="642F7998" w14:textId="77777777" w:rsidR="00CC43D0" w:rsidRPr="00CC43D0" w:rsidRDefault="00CC43D0" w:rsidP="00CC43D0">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 lit. b</w:t>
            </w:r>
          </w:p>
          <w:p w14:paraId="0C589C6E" w14:textId="77777777" w:rsidR="00CC43D0" w:rsidRPr="00CC43D0" w:rsidRDefault="00CC43D0" w:rsidP="00CC43D0">
            <w:pPr>
              <w:spacing w:before="0"/>
              <w:jc w:val="center"/>
              <w:rPr>
                <w:rFonts w:cs="Arial"/>
                <w:sz w:val="20"/>
                <w:szCs w:val="20"/>
                <w:lang w:val="en-US"/>
              </w:rPr>
            </w:pPr>
            <w:r w:rsidRPr="00CC43D0">
              <w:rPr>
                <w:rFonts w:cs="Arial"/>
                <w:sz w:val="20"/>
                <w:szCs w:val="20"/>
                <w:lang w:val="en-US"/>
              </w:rPr>
              <w:t xml:space="preserve">(dot. art. 3 </w:t>
            </w:r>
            <w:proofErr w:type="spellStart"/>
            <w:r w:rsidRPr="00CC43D0">
              <w:rPr>
                <w:rFonts w:cs="Arial"/>
                <w:sz w:val="20"/>
                <w:szCs w:val="20"/>
                <w:lang w:val="en-US"/>
              </w:rPr>
              <w:t>pkt</w:t>
            </w:r>
            <w:proofErr w:type="spellEnd"/>
            <w:r w:rsidRPr="00CC43D0">
              <w:rPr>
                <w:rFonts w:cs="Arial"/>
                <w:sz w:val="20"/>
                <w:szCs w:val="20"/>
                <w:lang w:val="en-US"/>
              </w:rPr>
              <w:t xml:space="preserve"> 24)</w:t>
            </w:r>
          </w:p>
        </w:tc>
        <w:tc>
          <w:tcPr>
            <w:tcW w:w="1682" w:type="dxa"/>
            <w:hideMark/>
          </w:tcPr>
          <w:p w14:paraId="3E75E421" w14:textId="0C0E1594" w:rsidR="00CC43D0" w:rsidRPr="00E25B76" w:rsidRDefault="00CC43D0" w:rsidP="00CC43D0">
            <w:pPr>
              <w:spacing w:before="0"/>
              <w:jc w:val="center"/>
              <w:rPr>
                <w:rFonts w:cs="Arial"/>
                <w:sz w:val="20"/>
                <w:szCs w:val="20"/>
              </w:rPr>
            </w:pPr>
            <w:r w:rsidRPr="000A5779">
              <w:rPr>
                <w:rFonts w:cs="Arial"/>
                <w:sz w:val="20"/>
                <w:szCs w:val="20"/>
              </w:rPr>
              <w:t>Mazowiecki Urząd Wojewódzki</w:t>
            </w:r>
          </w:p>
        </w:tc>
        <w:tc>
          <w:tcPr>
            <w:tcW w:w="5727" w:type="dxa"/>
            <w:hideMark/>
          </w:tcPr>
          <w:p w14:paraId="4BBD9A5B" w14:textId="79E9E3F8" w:rsidR="00CC43D0" w:rsidRPr="00E25B76" w:rsidRDefault="00CC43D0" w:rsidP="00CC43D0">
            <w:pPr>
              <w:spacing w:before="0"/>
              <w:rPr>
                <w:rFonts w:cs="Arial"/>
                <w:sz w:val="20"/>
                <w:szCs w:val="20"/>
              </w:rPr>
            </w:pPr>
            <w:r w:rsidRPr="00E25B76">
              <w:rPr>
                <w:rFonts w:cs="Arial"/>
                <w:sz w:val="20"/>
                <w:szCs w:val="20"/>
              </w:rPr>
              <w:t>Dot. oceny technicznej - brak określenia jakich zdarzeń i zjawisk to dotyczy, kto powinien ja wykonać? Jeśli projektant, to czym to się różni od opracowania przez niego projektu i złożenia oświadczenia o</w:t>
            </w:r>
            <w:r w:rsidR="00923248">
              <w:rPr>
                <w:rFonts w:cs="Arial"/>
                <w:sz w:val="20"/>
                <w:szCs w:val="20"/>
              </w:rPr>
              <w:t xml:space="preserve"> </w:t>
            </w:r>
            <w:r w:rsidRPr="00E25B76">
              <w:rPr>
                <w:rFonts w:cs="Arial"/>
                <w:sz w:val="20"/>
                <w:szCs w:val="20"/>
              </w:rPr>
              <w:t>wykonaniu projektu zgodnie z prawem, czy to</w:t>
            </w:r>
            <w:r w:rsidR="00923248">
              <w:rPr>
                <w:rFonts w:cs="Arial"/>
                <w:sz w:val="20"/>
                <w:szCs w:val="20"/>
              </w:rPr>
              <w:t xml:space="preserve"> </w:t>
            </w:r>
            <w:r w:rsidRPr="00E25B76">
              <w:rPr>
                <w:rFonts w:cs="Arial"/>
                <w:sz w:val="20"/>
                <w:szCs w:val="20"/>
              </w:rPr>
              <w:t>element projektu budowlanego</w:t>
            </w:r>
          </w:p>
        </w:tc>
        <w:tc>
          <w:tcPr>
            <w:tcW w:w="4111" w:type="dxa"/>
          </w:tcPr>
          <w:p w14:paraId="62A16658" w14:textId="77777777" w:rsidR="00B77AAA" w:rsidRDefault="007E2ABA" w:rsidP="00B77AAA">
            <w:pPr>
              <w:spacing w:before="0"/>
              <w:rPr>
                <w:rFonts w:cs="Arial"/>
                <w:b/>
                <w:bCs/>
                <w:sz w:val="20"/>
                <w:szCs w:val="20"/>
              </w:rPr>
            </w:pPr>
            <w:r w:rsidRPr="00B77AAA">
              <w:rPr>
                <w:rFonts w:cs="Arial"/>
                <w:b/>
                <w:bCs/>
                <w:sz w:val="20"/>
                <w:szCs w:val="20"/>
              </w:rPr>
              <w:t xml:space="preserve">Uwaga </w:t>
            </w:r>
            <w:r w:rsidR="00B77AAA" w:rsidRPr="00B77AAA">
              <w:rPr>
                <w:rFonts w:cs="Arial"/>
                <w:b/>
                <w:bCs/>
                <w:sz w:val="20"/>
                <w:szCs w:val="20"/>
              </w:rPr>
              <w:t>częściowo uwzględniona</w:t>
            </w:r>
            <w:r w:rsidRPr="00B77AAA">
              <w:rPr>
                <w:rFonts w:cs="Arial"/>
                <w:b/>
                <w:bCs/>
                <w:sz w:val="20"/>
                <w:szCs w:val="20"/>
              </w:rPr>
              <w:t>.</w:t>
            </w:r>
          </w:p>
          <w:p w14:paraId="43D78321" w14:textId="285F6363" w:rsidR="00CC43D0" w:rsidRPr="007E2ABA" w:rsidRDefault="60E265A5" w:rsidP="00B77AAA">
            <w:pPr>
              <w:spacing w:before="0"/>
              <w:rPr>
                <w:rFonts w:cs="Arial"/>
                <w:b/>
                <w:bCs/>
                <w:sz w:val="20"/>
                <w:szCs w:val="20"/>
              </w:rPr>
            </w:pPr>
            <w:r w:rsidRPr="00B77AAA">
              <w:rPr>
                <w:rFonts w:eastAsia="Calibri" w:cs="Arial"/>
                <w:sz w:val="20"/>
                <w:szCs w:val="20"/>
              </w:rPr>
              <w:t>Projektowane przepisy zostały ponownie przeanalizowane i dokonano zmiany w zakresie wprowadzanych definicji pozostawiając dwa pojęcia: oceny technicznej i ekspertyzy technicznej W projekcie ustawy wskazano przypadki w których ekspertyzę oprócz rzeczoznawcy może wykonywać osoba posiadająca odpowiednie uprawnienia budowlane, natomiast ocenę techniczną może sporządzać osoba posiadającą odpowiednie uprawnienia budowlane.</w:t>
            </w:r>
          </w:p>
        </w:tc>
      </w:tr>
      <w:tr w:rsidR="00CC43D0" w:rsidRPr="00E25B76" w14:paraId="7809F07C" w14:textId="77777777" w:rsidTr="7B0DBDDE">
        <w:tc>
          <w:tcPr>
            <w:tcW w:w="549" w:type="dxa"/>
            <w:hideMark/>
          </w:tcPr>
          <w:p w14:paraId="30B81BF1" w14:textId="742D194D" w:rsidR="00CC43D0" w:rsidRPr="00E25B76" w:rsidRDefault="00CC43D0" w:rsidP="00CC43D0">
            <w:pPr>
              <w:spacing w:before="0"/>
              <w:jc w:val="center"/>
              <w:rPr>
                <w:rFonts w:cs="Arial"/>
                <w:sz w:val="20"/>
                <w:szCs w:val="20"/>
              </w:rPr>
            </w:pPr>
            <w:r w:rsidRPr="00E25B76">
              <w:rPr>
                <w:rFonts w:cs="Arial"/>
                <w:sz w:val="20"/>
                <w:szCs w:val="20"/>
              </w:rPr>
              <w:t>13</w:t>
            </w:r>
          </w:p>
        </w:tc>
        <w:tc>
          <w:tcPr>
            <w:tcW w:w="1960" w:type="dxa"/>
            <w:hideMark/>
          </w:tcPr>
          <w:p w14:paraId="2214ACD7" w14:textId="77777777" w:rsidR="00CC43D0" w:rsidRPr="00CC43D0" w:rsidRDefault="00CC43D0" w:rsidP="00CC43D0">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 lit. b</w:t>
            </w:r>
          </w:p>
          <w:p w14:paraId="0E37881A" w14:textId="77777777" w:rsidR="00CC43D0" w:rsidRPr="00CC43D0" w:rsidRDefault="00CC43D0" w:rsidP="00CC43D0">
            <w:pPr>
              <w:spacing w:before="0"/>
              <w:jc w:val="center"/>
              <w:rPr>
                <w:rFonts w:cs="Arial"/>
                <w:sz w:val="20"/>
                <w:szCs w:val="20"/>
                <w:lang w:val="en-US"/>
              </w:rPr>
            </w:pPr>
            <w:r w:rsidRPr="00CC43D0">
              <w:rPr>
                <w:rFonts w:cs="Arial"/>
                <w:sz w:val="20"/>
                <w:szCs w:val="20"/>
                <w:lang w:val="en-US"/>
              </w:rPr>
              <w:t xml:space="preserve">(dot. art. 3 </w:t>
            </w:r>
            <w:proofErr w:type="spellStart"/>
            <w:r w:rsidRPr="00CC43D0">
              <w:rPr>
                <w:rFonts w:cs="Arial"/>
                <w:sz w:val="20"/>
                <w:szCs w:val="20"/>
                <w:lang w:val="en-US"/>
              </w:rPr>
              <w:t>pkt</w:t>
            </w:r>
            <w:proofErr w:type="spellEnd"/>
            <w:r w:rsidRPr="00CC43D0">
              <w:rPr>
                <w:rFonts w:cs="Arial"/>
                <w:sz w:val="20"/>
                <w:szCs w:val="20"/>
                <w:lang w:val="en-US"/>
              </w:rPr>
              <w:t xml:space="preserve"> 25)</w:t>
            </w:r>
          </w:p>
        </w:tc>
        <w:tc>
          <w:tcPr>
            <w:tcW w:w="1682" w:type="dxa"/>
            <w:hideMark/>
          </w:tcPr>
          <w:p w14:paraId="036D18AD" w14:textId="2D834181" w:rsidR="00CC43D0" w:rsidRPr="00E25B76" w:rsidRDefault="00CC43D0" w:rsidP="00CC43D0">
            <w:pPr>
              <w:spacing w:before="0"/>
              <w:jc w:val="center"/>
              <w:rPr>
                <w:rFonts w:cs="Arial"/>
                <w:sz w:val="20"/>
                <w:szCs w:val="20"/>
              </w:rPr>
            </w:pPr>
            <w:r w:rsidRPr="000A5779">
              <w:rPr>
                <w:rFonts w:cs="Arial"/>
                <w:sz w:val="20"/>
                <w:szCs w:val="20"/>
              </w:rPr>
              <w:t>Mazowiecki Urząd Wojewódzki</w:t>
            </w:r>
          </w:p>
        </w:tc>
        <w:tc>
          <w:tcPr>
            <w:tcW w:w="5727" w:type="dxa"/>
            <w:hideMark/>
          </w:tcPr>
          <w:p w14:paraId="0B58666A" w14:textId="4CAA79C3" w:rsidR="00CC43D0" w:rsidRPr="00E25B76" w:rsidRDefault="00CC43D0" w:rsidP="00CC43D0">
            <w:pPr>
              <w:spacing w:before="0"/>
              <w:rPr>
                <w:rFonts w:cs="Arial"/>
                <w:sz w:val="20"/>
                <w:szCs w:val="20"/>
              </w:rPr>
            </w:pPr>
            <w:r w:rsidRPr="00E25B76">
              <w:rPr>
                <w:rFonts w:cs="Arial"/>
                <w:sz w:val="20"/>
                <w:szCs w:val="20"/>
              </w:rPr>
              <w:t>Dot. opinii technicznej – kto powinien to wykonać, jeśli projektant, to czym to się różni od opracowania przez niego projektu i</w:t>
            </w:r>
            <w:r w:rsidR="00923248">
              <w:rPr>
                <w:rFonts w:cs="Arial"/>
                <w:sz w:val="20"/>
                <w:szCs w:val="20"/>
              </w:rPr>
              <w:t xml:space="preserve"> </w:t>
            </w:r>
            <w:r w:rsidRPr="00E25B76">
              <w:rPr>
                <w:rFonts w:cs="Arial"/>
                <w:sz w:val="20"/>
                <w:szCs w:val="20"/>
              </w:rPr>
              <w:t>złożenia oświadczenia o</w:t>
            </w:r>
            <w:r w:rsidR="00923248">
              <w:rPr>
                <w:rFonts w:cs="Arial"/>
                <w:sz w:val="20"/>
                <w:szCs w:val="20"/>
              </w:rPr>
              <w:t xml:space="preserve"> </w:t>
            </w:r>
            <w:r w:rsidRPr="00E25B76">
              <w:rPr>
                <w:rFonts w:cs="Arial"/>
                <w:sz w:val="20"/>
                <w:szCs w:val="20"/>
              </w:rPr>
              <w:t>wykonaniu projektu zgodnie z prawem, czy to element projektu budowlanego</w:t>
            </w:r>
          </w:p>
        </w:tc>
        <w:tc>
          <w:tcPr>
            <w:tcW w:w="4111" w:type="dxa"/>
          </w:tcPr>
          <w:p w14:paraId="78C54B45" w14:textId="389EC5A6" w:rsidR="00CC43D0" w:rsidRPr="00890E5A" w:rsidRDefault="00890E5A" w:rsidP="5ACEAF63">
            <w:pPr>
              <w:spacing w:before="0"/>
              <w:rPr>
                <w:rFonts w:cs="Arial"/>
                <w:b/>
                <w:bCs/>
                <w:sz w:val="20"/>
                <w:szCs w:val="20"/>
              </w:rPr>
            </w:pPr>
            <w:r w:rsidRPr="00890E5A">
              <w:rPr>
                <w:rFonts w:cs="Arial"/>
                <w:b/>
                <w:bCs/>
                <w:sz w:val="20"/>
                <w:szCs w:val="20"/>
              </w:rPr>
              <w:t xml:space="preserve">Uwaga </w:t>
            </w:r>
            <w:r w:rsidR="54EDFF2A" w:rsidRPr="5ACEAF63">
              <w:rPr>
                <w:rFonts w:cs="Arial"/>
                <w:b/>
                <w:bCs/>
                <w:sz w:val="20"/>
                <w:szCs w:val="20"/>
              </w:rPr>
              <w:t xml:space="preserve">uwzględniona </w:t>
            </w:r>
          </w:p>
          <w:p w14:paraId="595DA182" w14:textId="333692F2" w:rsidR="00CC43D0" w:rsidRPr="00713883" w:rsidRDefault="54EDFF2A" w:rsidP="00CC43D0">
            <w:pPr>
              <w:spacing w:before="0"/>
              <w:rPr>
                <w:rFonts w:cs="Arial"/>
                <w:sz w:val="20"/>
                <w:szCs w:val="20"/>
              </w:rPr>
            </w:pPr>
            <w:r w:rsidRPr="00713883">
              <w:rPr>
                <w:rFonts w:cs="Arial"/>
                <w:sz w:val="20"/>
                <w:szCs w:val="20"/>
              </w:rPr>
              <w:t xml:space="preserve">Definicja opinii technicznej została usunięta z projektu ustawy. </w:t>
            </w:r>
          </w:p>
        </w:tc>
      </w:tr>
      <w:tr w:rsidR="00CC43D0" w:rsidRPr="00E25B76" w14:paraId="06EDE696" w14:textId="77777777" w:rsidTr="7B0DBDDE">
        <w:tc>
          <w:tcPr>
            <w:tcW w:w="549" w:type="dxa"/>
            <w:hideMark/>
          </w:tcPr>
          <w:p w14:paraId="305BB358" w14:textId="0130A613" w:rsidR="00CC43D0" w:rsidRPr="00E25B76" w:rsidRDefault="00CC43D0" w:rsidP="00CC43D0">
            <w:pPr>
              <w:spacing w:before="0"/>
              <w:jc w:val="center"/>
              <w:rPr>
                <w:rFonts w:cs="Arial"/>
                <w:sz w:val="20"/>
                <w:szCs w:val="20"/>
              </w:rPr>
            </w:pPr>
            <w:r w:rsidRPr="00E25B76">
              <w:rPr>
                <w:rFonts w:cs="Arial"/>
                <w:sz w:val="20"/>
                <w:szCs w:val="20"/>
              </w:rPr>
              <w:lastRenderedPageBreak/>
              <w:t>14</w:t>
            </w:r>
          </w:p>
        </w:tc>
        <w:tc>
          <w:tcPr>
            <w:tcW w:w="1960" w:type="dxa"/>
            <w:hideMark/>
          </w:tcPr>
          <w:p w14:paraId="48FBF8D5" w14:textId="77777777" w:rsidR="00CC43D0" w:rsidRPr="00CC43D0" w:rsidRDefault="00CC43D0" w:rsidP="00CC43D0">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 lit. b</w:t>
            </w:r>
          </w:p>
          <w:p w14:paraId="0585D042" w14:textId="77777777" w:rsidR="00CC43D0" w:rsidRPr="00CC43D0" w:rsidRDefault="00CC43D0" w:rsidP="00CC43D0">
            <w:pPr>
              <w:spacing w:before="0"/>
              <w:jc w:val="center"/>
              <w:rPr>
                <w:rFonts w:cs="Arial"/>
                <w:sz w:val="20"/>
                <w:szCs w:val="20"/>
                <w:lang w:val="en-US"/>
              </w:rPr>
            </w:pPr>
            <w:r w:rsidRPr="00CC43D0">
              <w:rPr>
                <w:rFonts w:cs="Arial"/>
                <w:sz w:val="20"/>
                <w:szCs w:val="20"/>
                <w:lang w:val="en-US"/>
              </w:rPr>
              <w:t xml:space="preserve">(dot. art. 3 </w:t>
            </w:r>
            <w:proofErr w:type="spellStart"/>
            <w:r w:rsidRPr="00CC43D0">
              <w:rPr>
                <w:rFonts w:cs="Arial"/>
                <w:sz w:val="20"/>
                <w:szCs w:val="20"/>
                <w:lang w:val="en-US"/>
              </w:rPr>
              <w:t>pkt</w:t>
            </w:r>
            <w:proofErr w:type="spellEnd"/>
            <w:r w:rsidRPr="00CC43D0">
              <w:rPr>
                <w:rFonts w:cs="Arial"/>
                <w:sz w:val="20"/>
                <w:szCs w:val="20"/>
                <w:lang w:val="en-US"/>
              </w:rPr>
              <w:t xml:space="preserve"> 26)</w:t>
            </w:r>
          </w:p>
        </w:tc>
        <w:tc>
          <w:tcPr>
            <w:tcW w:w="1682" w:type="dxa"/>
            <w:hideMark/>
          </w:tcPr>
          <w:p w14:paraId="79933563" w14:textId="5D925741" w:rsidR="00CC43D0" w:rsidRPr="00E25B76" w:rsidRDefault="00CC43D0" w:rsidP="00CC43D0">
            <w:pPr>
              <w:spacing w:before="0"/>
              <w:jc w:val="center"/>
              <w:rPr>
                <w:rFonts w:cs="Arial"/>
                <w:sz w:val="20"/>
                <w:szCs w:val="20"/>
              </w:rPr>
            </w:pPr>
            <w:r w:rsidRPr="000A5779">
              <w:rPr>
                <w:rFonts w:cs="Arial"/>
                <w:sz w:val="20"/>
                <w:szCs w:val="20"/>
              </w:rPr>
              <w:t>Mazowiecki Urząd Wojewódzki</w:t>
            </w:r>
          </w:p>
        </w:tc>
        <w:tc>
          <w:tcPr>
            <w:tcW w:w="5727" w:type="dxa"/>
            <w:hideMark/>
          </w:tcPr>
          <w:p w14:paraId="1F7406C3" w14:textId="1F246CEA" w:rsidR="00CC43D0" w:rsidRPr="00E25B76" w:rsidRDefault="00CC43D0" w:rsidP="00CC43D0">
            <w:pPr>
              <w:spacing w:before="0"/>
              <w:rPr>
                <w:rFonts w:cs="Arial"/>
                <w:sz w:val="20"/>
                <w:szCs w:val="20"/>
              </w:rPr>
            </w:pPr>
            <w:r w:rsidRPr="00E25B76">
              <w:rPr>
                <w:rFonts w:cs="Arial"/>
                <w:sz w:val="20"/>
                <w:szCs w:val="20"/>
              </w:rPr>
              <w:t>Dot. „orzeczenia technicznego” - kto powinien je wykonać, jeśli projektant, to czym to się różni od opracowania przez niego projektu i złożenia oświadczenia o</w:t>
            </w:r>
            <w:r w:rsidR="00923248">
              <w:rPr>
                <w:rFonts w:cs="Arial"/>
                <w:sz w:val="20"/>
                <w:szCs w:val="20"/>
              </w:rPr>
              <w:t xml:space="preserve"> </w:t>
            </w:r>
            <w:r w:rsidRPr="00E25B76">
              <w:rPr>
                <w:rFonts w:cs="Arial"/>
                <w:sz w:val="20"/>
                <w:szCs w:val="20"/>
              </w:rPr>
              <w:t>wykonaniu projektu zgodnie z prawem, czy to element projektu budow</w:t>
            </w:r>
            <w:r w:rsidR="00923248">
              <w:rPr>
                <w:rFonts w:cs="Arial"/>
                <w:sz w:val="20"/>
                <w:szCs w:val="20"/>
              </w:rPr>
              <w:t>la</w:t>
            </w:r>
            <w:r w:rsidRPr="00E25B76">
              <w:rPr>
                <w:rFonts w:cs="Arial"/>
                <w:sz w:val="20"/>
                <w:szCs w:val="20"/>
              </w:rPr>
              <w:t>nego</w:t>
            </w:r>
          </w:p>
        </w:tc>
        <w:tc>
          <w:tcPr>
            <w:tcW w:w="4111" w:type="dxa"/>
          </w:tcPr>
          <w:p w14:paraId="1D89F998" w14:textId="36D8EEFF" w:rsidR="00CC43D0" w:rsidRPr="00890E5A" w:rsidRDefault="00890E5A" w:rsidP="5ACEAF63">
            <w:pPr>
              <w:spacing w:before="0"/>
              <w:rPr>
                <w:rFonts w:cs="Arial"/>
                <w:b/>
                <w:bCs/>
                <w:sz w:val="20"/>
                <w:szCs w:val="20"/>
              </w:rPr>
            </w:pPr>
            <w:r w:rsidRPr="00890E5A">
              <w:rPr>
                <w:rFonts w:cs="Arial"/>
                <w:b/>
                <w:bCs/>
                <w:sz w:val="20"/>
                <w:szCs w:val="20"/>
              </w:rPr>
              <w:t xml:space="preserve">Uwaga </w:t>
            </w:r>
            <w:r w:rsidR="186BBA73" w:rsidRPr="5ACEAF63">
              <w:rPr>
                <w:rFonts w:cs="Arial"/>
                <w:b/>
                <w:bCs/>
                <w:sz w:val="20"/>
                <w:szCs w:val="20"/>
              </w:rPr>
              <w:t xml:space="preserve">uwzględniona </w:t>
            </w:r>
          </w:p>
          <w:p w14:paraId="41341A9E" w14:textId="39C407A0" w:rsidR="00CC43D0" w:rsidRPr="00713883" w:rsidRDefault="186BBA73" w:rsidP="00CC43D0">
            <w:pPr>
              <w:spacing w:before="0"/>
              <w:rPr>
                <w:rFonts w:cs="Arial"/>
                <w:sz w:val="20"/>
                <w:szCs w:val="20"/>
              </w:rPr>
            </w:pPr>
            <w:r w:rsidRPr="00713883">
              <w:rPr>
                <w:rFonts w:cs="Arial"/>
                <w:sz w:val="20"/>
                <w:szCs w:val="20"/>
              </w:rPr>
              <w:t xml:space="preserve">Definicja orzeczenia technicznego została usunięta z projektu ustawy. </w:t>
            </w:r>
          </w:p>
        </w:tc>
      </w:tr>
      <w:tr w:rsidR="00CC43D0" w:rsidRPr="00E25B76" w14:paraId="192D1457" w14:textId="77777777" w:rsidTr="7B0DBDDE">
        <w:tc>
          <w:tcPr>
            <w:tcW w:w="549" w:type="dxa"/>
            <w:hideMark/>
          </w:tcPr>
          <w:p w14:paraId="6FB3AB08" w14:textId="425FC732" w:rsidR="00CC43D0" w:rsidRPr="00E25B76" w:rsidRDefault="00CC43D0" w:rsidP="00CC43D0">
            <w:pPr>
              <w:spacing w:before="0"/>
              <w:jc w:val="center"/>
              <w:rPr>
                <w:rFonts w:cs="Arial"/>
                <w:sz w:val="20"/>
                <w:szCs w:val="20"/>
              </w:rPr>
            </w:pPr>
            <w:r w:rsidRPr="00E25B76">
              <w:rPr>
                <w:rFonts w:cs="Arial"/>
                <w:sz w:val="20"/>
                <w:szCs w:val="20"/>
              </w:rPr>
              <w:t>15</w:t>
            </w:r>
          </w:p>
        </w:tc>
        <w:tc>
          <w:tcPr>
            <w:tcW w:w="1960" w:type="dxa"/>
            <w:hideMark/>
          </w:tcPr>
          <w:p w14:paraId="5AB547FE" w14:textId="77777777" w:rsidR="00CC43D0" w:rsidRPr="00CC43D0" w:rsidRDefault="00CC43D0" w:rsidP="00CC43D0">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 lit. b</w:t>
            </w:r>
          </w:p>
          <w:p w14:paraId="7797BF4D" w14:textId="77777777" w:rsidR="00CC43D0" w:rsidRPr="00CC43D0" w:rsidRDefault="00CC43D0" w:rsidP="00CC43D0">
            <w:pPr>
              <w:spacing w:before="0"/>
              <w:jc w:val="center"/>
              <w:rPr>
                <w:rFonts w:cs="Arial"/>
                <w:sz w:val="20"/>
                <w:szCs w:val="20"/>
                <w:lang w:val="en-US"/>
              </w:rPr>
            </w:pPr>
            <w:r w:rsidRPr="00CC43D0">
              <w:rPr>
                <w:rFonts w:cs="Arial"/>
                <w:sz w:val="20"/>
                <w:szCs w:val="20"/>
                <w:lang w:val="en-US"/>
              </w:rPr>
              <w:t xml:space="preserve">(dot. art. 3 </w:t>
            </w:r>
            <w:proofErr w:type="spellStart"/>
            <w:r w:rsidRPr="00CC43D0">
              <w:rPr>
                <w:rFonts w:cs="Arial"/>
                <w:sz w:val="20"/>
                <w:szCs w:val="20"/>
                <w:lang w:val="en-US"/>
              </w:rPr>
              <w:t>pkt</w:t>
            </w:r>
            <w:proofErr w:type="spellEnd"/>
            <w:r w:rsidRPr="00CC43D0">
              <w:rPr>
                <w:rFonts w:cs="Arial"/>
                <w:sz w:val="20"/>
                <w:szCs w:val="20"/>
                <w:lang w:val="en-US"/>
              </w:rPr>
              <w:t xml:space="preserve"> 27)</w:t>
            </w:r>
          </w:p>
        </w:tc>
        <w:tc>
          <w:tcPr>
            <w:tcW w:w="1682" w:type="dxa"/>
            <w:hideMark/>
          </w:tcPr>
          <w:p w14:paraId="1392D99F" w14:textId="378DE16F" w:rsidR="00CC43D0" w:rsidRPr="00E25B76" w:rsidRDefault="00CC43D0" w:rsidP="00CC43D0">
            <w:pPr>
              <w:spacing w:before="0"/>
              <w:jc w:val="center"/>
              <w:rPr>
                <w:rFonts w:cs="Arial"/>
                <w:sz w:val="20"/>
                <w:szCs w:val="20"/>
              </w:rPr>
            </w:pPr>
            <w:r w:rsidRPr="000A5779">
              <w:rPr>
                <w:rFonts w:cs="Arial"/>
                <w:sz w:val="20"/>
                <w:szCs w:val="20"/>
              </w:rPr>
              <w:t>Mazowiecki Urząd Wojewódzki</w:t>
            </w:r>
          </w:p>
        </w:tc>
        <w:tc>
          <w:tcPr>
            <w:tcW w:w="5727" w:type="dxa"/>
            <w:hideMark/>
          </w:tcPr>
          <w:p w14:paraId="03B36AED" w14:textId="6A463400" w:rsidR="00CC43D0" w:rsidRPr="00E25B76" w:rsidRDefault="00CC43D0" w:rsidP="00CC43D0">
            <w:pPr>
              <w:spacing w:before="0"/>
              <w:rPr>
                <w:rFonts w:cs="Arial"/>
                <w:sz w:val="20"/>
                <w:szCs w:val="20"/>
              </w:rPr>
            </w:pPr>
            <w:r w:rsidRPr="00E25B76">
              <w:rPr>
                <w:rFonts w:cs="Arial"/>
                <w:sz w:val="20"/>
                <w:szCs w:val="20"/>
              </w:rPr>
              <w:t xml:space="preserve">Dot. „ekspertyzy technicznej” - </w:t>
            </w:r>
            <w:r w:rsidRPr="00E25B76">
              <w:rPr>
                <w:rFonts w:cs="Arial"/>
                <w:bCs/>
                <w:sz w:val="20"/>
                <w:szCs w:val="20"/>
              </w:rPr>
              <w:t>definicja przeczy celowości ekspertyzy technicznej wskazanej w §</w:t>
            </w:r>
            <w:r w:rsidR="00923248">
              <w:rPr>
                <w:rFonts w:cs="Arial"/>
                <w:bCs/>
                <w:sz w:val="20"/>
                <w:szCs w:val="20"/>
              </w:rPr>
              <w:t xml:space="preserve"> </w:t>
            </w:r>
            <w:r w:rsidRPr="00E25B76">
              <w:rPr>
                <w:rFonts w:cs="Arial"/>
                <w:bCs/>
                <w:sz w:val="20"/>
                <w:szCs w:val="20"/>
              </w:rPr>
              <w:t>206 rozporządzenia Ministra Infrastruktury z dnia 12</w:t>
            </w:r>
            <w:r w:rsidR="00923248">
              <w:rPr>
                <w:rFonts w:cs="Arial"/>
                <w:bCs/>
                <w:sz w:val="20"/>
                <w:szCs w:val="20"/>
              </w:rPr>
              <w:t xml:space="preserve"> </w:t>
            </w:r>
            <w:r w:rsidRPr="00E25B76">
              <w:rPr>
                <w:rFonts w:cs="Arial"/>
                <w:bCs/>
                <w:sz w:val="20"/>
                <w:szCs w:val="20"/>
              </w:rPr>
              <w:t>kwietnia 2002 r. w sprawie warunków technicznych, jakim powinny odpowiadać budynki i ich usytuowanie.</w:t>
            </w:r>
          </w:p>
        </w:tc>
        <w:tc>
          <w:tcPr>
            <w:tcW w:w="4111" w:type="dxa"/>
          </w:tcPr>
          <w:p w14:paraId="0DE3219C" w14:textId="570CC12A" w:rsidR="00CC43D0" w:rsidRPr="00890E5A" w:rsidRDefault="00890E5A" w:rsidP="55E786E4">
            <w:pPr>
              <w:spacing w:before="0"/>
              <w:rPr>
                <w:rFonts w:cs="Arial"/>
                <w:b/>
                <w:bCs/>
                <w:sz w:val="20"/>
                <w:szCs w:val="20"/>
              </w:rPr>
            </w:pPr>
            <w:r w:rsidRPr="55E786E4">
              <w:rPr>
                <w:rFonts w:cs="Arial"/>
                <w:b/>
                <w:bCs/>
                <w:sz w:val="20"/>
                <w:szCs w:val="20"/>
              </w:rPr>
              <w:t>Uwaga nieuwzględniona.</w:t>
            </w:r>
          </w:p>
          <w:p w14:paraId="1519C87D" w14:textId="4E74C5D2" w:rsidR="00CC43D0" w:rsidRPr="00890E5A" w:rsidRDefault="23B17F1B" w:rsidP="55E786E4">
            <w:pPr>
              <w:spacing w:before="0"/>
              <w:rPr>
                <w:rFonts w:cs="Arial"/>
                <w:b/>
                <w:bCs/>
                <w:sz w:val="20"/>
                <w:szCs w:val="20"/>
              </w:rPr>
            </w:pPr>
            <w:r w:rsidRPr="00314A03">
              <w:rPr>
                <w:rFonts w:eastAsia="Calibri" w:cs="Arial"/>
                <w:sz w:val="20"/>
              </w:rPr>
              <w:t>Projektowane przepisy zostały ponownie przeanalizowane, wskazano przypadki w których ekspertyzę oprócz rzeczoznawcy może wykonywać osoba posiadająca odpowiednie uprawnienia budowlane, natomiast ocenę techniczną może sporządzać osoba posiadającą odpowiednie uprawnienia budowlane.</w:t>
            </w:r>
          </w:p>
        </w:tc>
      </w:tr>
      <w:tr w:rsidR="00E25B76" w:rsidRPr="00E25B76" w14:paraId="75186B95" w14:textId="77777777" w:rsidTr="7B0DBDDE">
        <w:tc>
          <w:tcPr>
            <w:tcW w:w="549" w:type="dxa"/>
            <w:hideMark/>
          </w:tcPr>
          <w:p w14:paraId="6945DCE2" w14:textId="6F69AE04" w:rsidR="00E25B76" w:rsidRPr="00E25B76" w:rsidRDefault="00E25B76" w:rsidP="00CC43D0">
            <w:pPr>
              <w:spacing w:before="0"/>
              <w:jc w:val="center"/>
              <w:rPr>
                <w:rFonts w:cs="Arial"/>
                <w:sz w:val="20"/>
                <w:szCs w:val="20"/>
              </w:rPr>
            </w:pPr>
            <w:r w:rsidRPr="00E25B76">
              <w:rPr>
                <w:rFonts w:cs="Arial"/>
                <w:sz w:val="20"/>
                <w:szCs w:val="20"/>
              </w:rPr>
              <w:t>16</w:t>
            </w:r>
          </w:p>
        </w:tc>
        <w:tc>
          <w:tcPr>
            <w:tcW w:w="1960" w:type="dxa"/>
            <w:hideMark/>
          </w:tcPr>
          <w:p w14:paraId="3837BC71" w14:textId="77777777" w:rsidR="00E25B76" w:rsidRPr="00E25B76" w:rsidRDefault="00E25B76" w:rsidP="00CC43D0">
            <w:pPr>
              <w:spacing w:before="0"/>
              <w:jc w:val="center"/>
              <w:rPr>
                <w:rFonts w:cs="Arial"/>
                <w:sz w:val="20"/>
                <w:szCs w:val="20"/>
              </w:rPr>
            </w:pPr>
            <w:r w:rsidRPr="00E25B76">
              <w:rPr>
                <w:rFonts w:cs="Arial"/>
                <w:sz w:val="20"/>
                <w:szCs w:val="20"/>
              </w:rPr>
              <w:t>Art. 1 pkt 1 lit. b</w:t>
            </w:r>
          </w:p>
        </w:tc>
        <w:tc>
          <w:tcPr>
            <w:tcW w:w="1682" w:type="dxa"/>
            <w:hideMark/>
          </w:tcPr>
          <w:p w14:paraId="4D451BEF" w14:textId="77777777" w:rsidR="00E25B76" w:rsidRPr="00E25B76" w:rsidRDefault="00E25B76" w:rsidP="00CC43D0">
            <w:pPr>
              <w:spacing w:before="0"/>
              <w:jc w:val="center"/>
              <w:rPr>
                <w:rFonts w:cs="Arial"/>
                <w:sz w:val="20"/>
                <w:szCs w:val="20"/>
              </w:rPr>
            </w:pPr>
            <w:r w:rsidRPr="00E25B76">
              <w:rPr>
                <w:rFonts w:cs="Arial"/>
                <w:sz w:val="20"/>
                <w:szCs w:val="20"/>
              </w:rPr>
              <w:t>KG PSP</w:t>
            </w:r>
          </w:p>
        </w:tc>
        <w:tc>
          <w:tcPr>
            <w:tcW w:w="5727" w:type="dxa"/>
          </w:tcPr>
          <w:p w14:paraId="6F4D7457" w14:textId="77777777" w:rsidR="00E25B76" w:rsidRPr="00E25B76" w:rsidRDefault="00E25B76" w:rsidP="00CC43D0">
            <w:pPr>
              <w:spacing w:before="0"/>
              <w:rPr>
                <w:rFonts w:cs="Arial"/>
                <w:sz w:val="20"/>
                <w:szCs w:val="20"/>
              </w:rPr>
            </w:pPr>
            <w:r w:rsidRPr="00E25B76">
              <w:rPr>
                <w:rFonts w:cs="Arial"/>
                <w:sz w:val="20"/>
                <w:szCs w:val="20"/>
              </w:rPr>
              <w:t>W art. 1 pkt 1 lit. b projektu ustawy proponuje się w art. 3 zmienianej ustawy Prawo budowlane dodać pkt 28 w brzmieniu:</w:t>
            </w:r>
          </w:p>
          <w:p w14:paraId="6ECA3730" w14:textId="3D564971" w:rsidR="00E25B76" w:rsidRPr="00E25B76" w:rsidRDefault="00E25B76" w:rsidP="00DB2E25">
            <w:pPr>
              <w:spacing w:before="0"/>
              <w:ind w:left="456" w:hanging="456"/>
              <w:rPr>
                <w:rFonts w:cs="Arial"/>
                <w:sz w:val="20"/>
                <w:szCs w:val="20"/>
              </w:rPr>
            </w:pPr>
            <w:r w:rsidRPr="00E25B76">
              <w:rPr>
                <w:rFonts w:cs="Arial"/>
                <w:sz w:val="20"/>
                <w:szCs w:val="20"/>
              </w:rPr>
              <w:t>„28)</w:t>
            </w:r>
            <w:r w:rsidRPr="00E25B76">
              <w:rPr>
                <w:rFonts w:cs="Arial"/>
                <w:b/>
                <w:sz w:val="20"/>
                <w:szCs w:val="20"/>
              </w:rPr>
              <w:t xml:space="preserve"> </w:t>
            </w:r>
            <w:r w:rsidRPr="00E25B76">
              <w:rPr>
                <w:rFonts w:cs="Arial"/>
                <w:b/>
                <w:sz w:val="20"/>
                <w:szCs w:val="20"/>
              </w:rPr>
              <w:tab/>
            </w:r>
            <w:r w:rsidRPr="00E25B76">
              <w:rPr>
                <w:rFonts w:cs="Arial"/>
                <w:sz w:val="20"/>
                <w:szCs w:val="20"/>
              </w:rPr>
              <w:t xml:space="preserve">ekspertyzie z zakresu ochrony przeciwpożarowej – należy przez to rozumieć ekspertyzę techniczną z zakresu ochrony przeciwpożarowej sporządzoną przez rzeczoznawcę do spraw zabezpieczeń przeciwpożarowych, o której mowa w przepisach ustawy z dnia 24 sierpnia 1991 r. o ochronie przeciwpożarowej (Dz. U. z 2021, poz. 869, z </w:t>
            </w:r>
            <w:proofErr w:type="spellStart"/>
            <w:r w:rsidRPr="00E25B76">
              <w:rPr>
                <w:rFonts w:cs="Arial"/>
                <w:sz w:val="20"/>
                <w:szCs w:val="20"/>
              </w:rPr>
              <w:t>późn</w:t>
            </w:r>
            <w:proofErr w:type="spellEnd"/>
            <w:r w:rsidRPr="00E25B76">
              <w:rPr>
                <w:rFonts w:cs="Arial"/>
                <w:sz w:val="20"/>
                <w:szCs w:val="20"/>
              </w:rPr>
              <w:t>. zm.).”.</w:t>
            </w:r>
          </w:p>
          <w:p w14:paraId="5EB40D65" w14:textId="77777777" w:rsidR="00E25B76" w:rsidRPr="00E25B76" w:rsidRDefault="00E25B76" w:rsidP="00CC43D0">
            <w:pPr>
              <w:spacing w:before="0"/>
              <w:rPr>
                <w:rFonts w:cs="Arial"/>
                <w:sz w:val="20"/>
                <w:szCs w:val="20"/>
                <w:u w:val="single"/>
              </w:rPr>
            </w:pPr>
            <w:r w:rsidRPr="00E25B76">
              <w:rPr>
                <w:rFonts w:cs="Arial"/>
                <w:sz w:val="20"/>
                <w:szCs w:val="20"/>
                <w:u w:val="single"/>
              </w:rPr>
              <w:t>Uzasadnienie:</w:t>
            </w:r>
          </w:p>
          <w:p w14:paraId="3C72B754" w14:textId="0C21F217" w:rsidR="00E25B76" w:rsidRPr="00E25B76" w:rsidRDefault="00E25B76" w:rsidP="00CC43D0">
            <w:pPr>
              <w:spacing w:before="0"/>
              <w:rPr>
                <w:rFonts w:cs="Arial"/>
                <w:sz w:val="20"/>
                <w:szCs w:val="20"/>
              </w:rPr>
            </w:pPr>
            <w:r w:rsidRPr="00E25B76">
              <w:rPr>
                <w:rFonts w:cs="Arial"/>
                <w:sz w:val="20"/>
                <w:szCs w:val="20"/>
              </w:rPr>
              <w:t xml:space="preserve">Proponowane definicje opracowań technicznych (ekspertyzy technicznej, oceny technicznej, orzeczenia technicznego, opinii technicznej) nie uwzględniają wymagań ustawy z dnia 24 sierpnia 1991 r. o ochronie przeciwpożarowej, której przepisy przewidują sporządzanie dla obiektów budowlanych ekspertyz technicznych z zakresu ochrony przeciwpożarowej, których przedmiot i zakres jest inny niż określony w zaproponowanych definicjach. </w:t>
            </w:r>
          </w:p>
          <w:p w14:paraId="6AFC6A07" w14:textId="3738F270" w:rsidR="00E25B76" w:rsidRPr="00E25B76" w:rsidRDefault="00E25B76" w:rsidP="00CC43D0">
            <w:pPr>
              <w:spacing w:before="0"/>
              <w:rPr>
                <w:rFonts w:cs="Arial"/>
                <w:sz w:val="20"/>
                <w:szCs w:val="20"/>
              </w:rPr>
            </w:pPr>
            <w:r w:rsidRPr="00E25B76">
              <w:rPr>
                <w:rFonts w:cs="Arial"/>
                <w:sz w:val="20"/>
                <w:szCs w:val="20"/>
              </w:rPr>
              <w:t>W celu wyeliminowania tej kolizj</w:t>
            </w:r>
            <w:r w:rsidR="00DB5A7C">
              <w:rPr>
                <w:rFonts w:cs="Arial"/>
                <w:sz w:val="20"/>
                <w:szCs w:val="20"/>
              </w:rPr>
              <w:t xml:space="preserve">i proponuje się uwzględnienie w </w:t>
            </w:r>
            <w:r w:rsidRPr="00E25B76">
              <w:rPr>
                <w:rFonts w:cs="Arial"/>
                <w:sz w:val="20"/>
                <w:szCs w:val="20"/>
              </w:rPr>
              <w:t xml:space="preserve">definicjach pojęcia „ekspertyzy z zakresu ochrony przeciwpożarowej” (zaproponowana w projekcie ustawy definicja „ekspertyzy technicznej” odnosi się tylko do zakresu budowlanego). </w:t>
            </w:r>
          </w:p>
        </w:tc>
        <w:tc>
          <w:tcPr>
            <w:tcW w:w="4111" w:type="dxa"/>
          </w:tcPr>
          <w:p w14:paraId="146A80AE" w14:textId="3B40B85A" w:rsidR="003572D4" w:rsidRPr="003572D4" w:rsidRDefault="003572D4" w:rsidP="003572D4">
            <w:pPr>
              <w:spacing w:before="0"/>
              <w:rPr>
                <w:rFonts w:cs="Arial"/>
                <w:b/>
                <w:bCs/>
                <w:sz w:val="20"/>
                <w:szCs w:val="20"/>
              </w:rPr>
            </w:pPr>
            <w:r w:rsidRPr="003572D4">
              <w:rPr>
                <w:rFonts w:cs="Arial"/>
                <w:b/>
                <w:bCs/>
                <w:sz w:val="20"/>
                <w:szCs w:val="20"/>
              </w:rPr>
              <w:t>Uwaga nieuwzględniona.</w:t>
            </w:r>
          </w:p>
          <w:p w14:paraId="54D75FDD" w14:textId="138AC3B8" w:rsidR="003572D4" w:rsidRPr="003572D4" w:rsidRDefault="003572D4" w:rsidP="003572D4">
            <w:pPr>
              <w:spacing w:before="0"/>
              <w:rPr>
                <w:rFonts w:cs="Arial"/>
                <w:sz w:val="20"/>
                <w:szCs w:val="20"/>
              </w:rPr>
            </w:pPr>
            <w:r w:rsidRPr="003572D4">
              <w:rPr>
                <w:rFonts w:cs="Arial"/>
                <w:sz w:val="20"/>
                <w:szCs w:val="20"/>
              </w:rPr>
              <w:t>Wykracza poza zakres regulacji Prawa budowlanego</w:t>
            </w:r>
            <w:r>
              <w:rPr>
                <w:rFonts w:cs="Arial"/>
                <w:sz w:val="20"/>
                <w:szCs w:val="20"/>
              </w:rPr>
              <w:t>.</w:t>
            </w:r>
          </w:p>
          <w:p w14:paraId="65857427" w14:textId="6F27A17F" w:rsidR="003572D4" w:rsidRPr="003572D4" w:rsidRDefault="003572D4" w:rsidP="003572D4">
            <w:pPr>
              <w:spacing w:before="0"/>
              <w:rPr>
                <w:rFonts w:cs="Arial"/>
                <w:sz w:val="20"/>
                <w:szCs w:val="20"/>
              </w:rPr>
            </w:pPr>
            <w:r w:rsidRPr="003572D4">
              <w:rPr>
                <w:rFonts w:cs="Arial"/>
                <w:sz w:val="20"/>
                <w:szCs w:val="20"/>
              </w:rPr>
              <w:t>Rzeczoznaw</w:t>
            </w:r>
            <w:r>
              <w:rPr>
                <w:rFonts w:cs="Arial"/>
                <w:sz w:val="20"/>
                <w:szCs w:val="20"/>
              </w:rPr>
              <w:t xml:space="preserve">ca </w:t>
            </w:r>
            <w:r w:rsidRPr="003572D4">
              <w:rPr>
                <w:rFonts w:cs="Arial"/>
                <w:sz w:val="20"/>
                <w:szCs w:val="20"/>
              </w:rPr>
              <w:t xml:space="preserve">do spraw zabezpieczeń przeciwpożarowych nie </w:t>
            </w:r>
            <w:r>
              <w:rPr>
                <w:rFonts w:cs="Arial"/>
                <w:sz w:val="20"/>
                <w:szCs w:val="20"/>
              </w:rPr>
              <w:t>wykonuje</w:t>
            </w:r>
            <w:r w:rsidRPr="003572D4">
              <w:rPr>
                <w:rFonts w:cs="Arial"/>
                <w:sz w:val="20"/>
                <w:szCs w:val="20"/>
              </w:rPr>
              <w:t xml:space="preserve"> samodzielnej funkcji technicznej w budownictwie</w:t>
            </w:r>
            <w:r>
              <w:rPr>
                <w:rFonts w:cs="Arial"/>
                <w:sz w:val="20"/>
                <w:szCs w:val="20"/>
              </w:rPr>
              <w:t xml:space="preserve"> w myśl ustawy – Prawo budowlane. Działa on na podstawie ustawy o ochronie przeciwpożarowej.</w:t>
            </w:r>
          </w:p>
          <w:p w14:paraId="707C8C1F" w14:textId="00E1BDE5" w:rsidR="00E25B76" w:rsidRPr="00E25B76" w:rsidRDefault="003572D4" w:rsidP="003572D4">
            <w:pPr>
              <w:spacing w:before="0"/>
              <w:rPr>
                <w:rFonts w:cs="Arial"/>
                <w:sz w:val="20"/>
                <w:szCs w:val="20"/>
              </w:rPr>
            </w:pPr>
            <w:r w:rsidRPr="003572D4">
              <w:rPr>
                <w:rFonts w:cs="Arial"/>
                <w:sz w:val="20"/>
                <w:szCs w:val="20"/>
              </w:rPr>
              <w:t xml:space="preserve">Wprowadzenie </w:t>
            </w:r>
            <w:r>
              <w:rPr>
                <w:rFonts w:cs="Arial"/>
                <w:sz w:val="20"/>
                <w:szCs w:val="20"/>
              </w:rPr>
              <w:t>proponowanych</w:t>
            </w:r>
            <w:r w:rsidRPr="003572D4">
              <w:rPr>
                <w:rFonts w:cs="Arial"/>
                <w:sz w:val="20"/>
                <w:szCs w:val="20"/>
              </w:rPr>
              <w:t xml:space="preserve"> zmian spowodowałoby, że osoby pełniące funkcje rzeczoznawcy budowlanego mog</w:t>
            </w:r>
            <w:r>
              <w:rPr>
                <w:rFonts w:cs="Arial"/>
                <w:sz w:val="20"/>
                <w:szCs w:val="20"/>
              </w:rPr>
              <w:t>ły</w:t>
            </w:r>
            <w:r w:rsidRPr="003572D4">
              <w:rPr>
                <w:rFonts w:cs="Arial"/>
                <w:sz w:val="20"/>
                <w:szCs w:val="20"/>
              </w:rPr>
              <w:t xml:space="preserve">by wykonywać zadania </w:t>
            </w:r>
            <w:r>
              <w:rPr>
                <w:rFonts w:cs="Arial"/>
                <w:sz w:val="20"/>
                <w:szCs w:val="20"/>
              </w:rPr>
              <w:t>r</w:t>
            </w:r>
            <w:r w:rsidRPr="003572D4">
              <w:rPr>
                <w:rFonts w:cs="Arial"/>
                <w:sz w:val="20"/>
                <w:szCs w:val="20"/>
              </w:rPr>
              <w:t>zeczoznawcy do spraw zabezpieczeń przeciwpożarowych z pominięciem ustawy o ochronie przeciwpożarowej</w:t>
            </w:r>
            <w:r>
              <w:rPr>
                <w:rFonts w:cs="Arial"/>
                <w:sz w:val="20"/>
                <w:szCs w:val="20"/>
              </w:rPr>
              <w:t>.</w:t>
            </w:r>
          </w:p>
        </w:tc>
      </w:tr>
      <w:tr w:rsidR="00E25B76" w:rsidRPr="00E25B76" w14:paraId="1696CA2A" w14:textId="77777777" w:rsidTr="7B0DBDDE">
        <w:tc>
          <w:tcPr>
            <w:tcW w:w="549" w:type="dxa"/>
          </w:tcPr>
          <w:p w14:paraId="6243CD6E" w14:textId="5FED709A" w:rsidR="00E25B76" w:rsidRPr="00E25B76" w:rsidRDefault="00E25B76" w:rsidP="00CC43D0">
            <w:pPr>
              <w:spacing w:before="0"/>
              <w:jc w:val="center"/>
              <w:rPr>
                <w:rFonts w:cs="Arial"/>
                <w:sz w:val="20"/>
                <w:szCs w:val="20"/>
              </w:rPr>
            </w:pPr>
            <w:r w:rsidRPr="00E25B76">
              <w:rPr>
                <w:rFonts w:cs="Arial"/>
                <w:sz w:val="20"/>
                <w:szCs w:val="20"/>
              </w:rPr>
              <w:t>17</w:t>
            </w:r>
          </w:p>
        </w:tc>
        <w:tc>
          <w:tcPr>
            <w:tcW w:w="1960" w:type="dxa"/>
          </w:tcPr>
          <w:p w14:paraId="5E2CF05E" w14:textId="77777777" w:rsidR="00E25B76" w:rsidRPr="00E25B76" w:rsidRDefault="00E25B76" w:rsidP="00CC43D0">
            <w:pPr>
              <w:spacing w:before="0"/>
              <w:jc w:val="center"/>
              <w:rPr>
                <w:rFonts w:cs="Arial"/>
                <w:sz w:val="20"/>
                <w:szCs w:val="20"/>
              </w:rPr>
            </w:pPr>
            <w:r w:rsidRPr="00E25B76">
              <w:rPr>
                <w:rFonts w:cs="Arial"/>
                <w:sz w:val="20"/>
                <w:szCs w:val="20"/>
              </w:rPr>
              <w:t>Art. 1 po pkt 1</w:t>
            </w:r>
          </w:p>
          <w:p w14:paraId="7D0E2634" w14:textId="77777777" w:rsidR="00E25B76" w:rsidRPr="00E25B76" w:rsidRDefault="00E25B76" w:rsidP="00CC43D0">
            <w:pPr>
              <w:spacing w:before="0"/>
              <w:jc w:val="center"/>
              <w:rPr>
                <w:rFonts w:cs="Arial"/>
                <w:sz w:val="20"/>
                <w:szCs w:val="20"/>
              </w:rPr>
            </w:pPr>
            <w:r w:rsidRPr="00E25B76">
              <w:rPr>
                <w:rFonts w:cs="Arial"/>
                <w:sz w:val="20"/>
                <w:szCs w:val="20"/>
              </w:rPr>
              <w:t>(dodatkowa zmiana)</w:t>
            </w:r>
          </w:p>
        </w:tc>
        <w:tc>
          <w:tcPr>
            <w:tcW w:w="1682" w:type="dxa"/>
          </w:tcPr>
          <w:p w14:paraId="22DC93DA" w14:textId="77777777" w:rsidR="00E25B76" w:rsidRPr="00E25B76" w:rsidRDefault="00E25B76" w:rsidP="00CC43D0">
            <w:pPr>
              <w:spacing w:before="0"/>
              <w:jc w:val="center"/>
              <w:rPr>
                <w:rFonts w:cs="Arial"/>
                <w:sz w:val="20"/>
                <w:szCs w:val="20"/>
              </w:rPr>
            </w:pPr>
            <w:r w:rsidRPr="00E25B76">
              <w:rPr>
                <w:rFonts w:cs="Arial"/>
                <w:sz w:val="20"/>
                <w:szCs w:val="20"/>
              </w:rPr>
              <w:t>Wyższy Urząd Górniczy</w:t>
            </w:r>
          </w:p>
        </w:tc>
        <w:tc>
          <w:tcPr>
            <w:tcW w:w="5727" w:type="dxa"/>
          </w:tcPr>
          <w:p w14:paraId="0320C886" w14:textId="10AD23D6" w:rsidR="00E25B76" w:rsidRPr="00E25B76" w:rsidRDefault="00DB5A7C" w:rsidP="00CC43D0">
            <w:pPr>
              <w:spacing w:before="0"/>
              <w:rPr>
                <w:rFonts w:cs="Arial"/>
                <w:sz w:val="20"/>
                <w:szCs w:val="20"/>
              </w:rPr>
            </w:pPr>
            <w:r>
              <w:rPr>
                <w:rFonts w:cs="Arial"/>
                <w:sz w:val="20"/>
                <w:szCs w:val="20"/>
              </w:rPr>
              <w:t>P</w:t>
            </w:r>
            <w:r w:rsidR="00E25B76" w:rsidRPr="00E25B76">
              <w:rPr>
                <w:rFonts w:cs="Arial"/>
                <w:sz w:val="20"/>
                <w:szCs w:val="20"/>
              </w:rPr>
              <w:t>o art. 4 dodać art. 4a w brzmieniu:</w:t>
            </w:r>
          </w:p>
          <w:p w14:paraId="1BB9643F" w14:textId="02EED27F" w:rsidR="00E25B76" w:rsidRPr="00E25B76" w:rsidRDefault="00E25B76" w:rsidP="00CC43D0">
            <w:pPr>
              <w:spacing w:before="0"/>
              <w:rPr>
                <w:rFonts w:cs="Arial"/>
                <w:sz w:val="20"/>
                <w:szCs w:val="20"/>
              </w:rPr>
            </w:pPr>
            <w:r w:rsidRPr="00E25B76">
              <w:rPr>
                <w:rFonts w:cs="Arial"/>
                <w:sz w:val="20"/>
                <w:szCs w:val="20"/>
              </w:rPr>
              <w:t xml:space="preserve">„Art. 4a. Zagospodarowanie materiałów występujących w stanie naturalnym (mas ziemnych lub skalnych), </w:t>
            </w:r>
            <w:r w:rsidRPr="00E25B76">
              <w:rPr>
                <w:rFonts w:cs="Arial"/>
                <w:sz w:val="20"/>
                <w:szCs w:val="20"/>
              </w:rPr>
              <w:lastRenderedPageBreak/>
              <w:t>wydobywanych w trakcie robót budowlanych, wykorzystanych do celów budowlanych w stanie naturalnym na terenie, na którym zostały wydobyte, podleg</w:t>
            </w:r>
            <w:r w:rsidR="00DB5A7C">
              <w:rPr>
                <w:rFonts w:cs="Arial"/>
                <w:sz w:val="20"/>
                <w:szCs w:val="20"/>
              </w:rPr>
              <w:t>a przepisom niniejszej ustawy.”.</w:t>
            </w:r>
          </w:p>
          <w:p w14:paraId="324774C5" w14:textId="77777777" w:rsidR="00E25B76" w:rsidRPr="00E25B76" w:rsidRDefault="00E25B76" w:rsidP="00CC43D0">
            <w:pPr>
              <w:spacing w:before="0"/>
              <w:rPr>
                <w:rFonts w:cs="Arial"/>
                <w:sz w:val="20"/>
                <w:szCs w:val="20"/>
              </w:rPr>
            </w:pPr>
            <w:r w:rsidRPr="00E25B76">
              <w:rPr>
                <w:rFonts w:cs="Arial"/>
                <w:sz w:val="20"/>
                <w:szCs w:val="20"/>
              </w:rPr>
              <w:t>Projektowana norma ma na celu objęcie mas ziemnych lub skalnych, wydobywanych w trakcie robót budowlanych, przepisami Prawa budowlanego.</w:t>
            </w:r>
          </w:p>
          <w:p w14:paraId="7A5776AA" w14:textId="77777777" w:rsidR="00E25B76" w:rsidRPr="00E25B76" w:rsidRDefault="00E25B76" w:rsidP="00CC43D0">
            <w:pPr>
              <w:spacing w:before="0"/>
              <w:rPr>
                <w:rFonts w:cs="Arial"/>
                <w:sz w:val="20"/>
                <w:szCs w:val="20"/>
              </w:rPr>
            </w:pPr>
            <w:r w:rsidRPr="00E25B76">
              <w:rPr>
                <w:rFonts w:cs="Arial"/>
                <w:sz w:val="20"/>
                <w:szCs w:val="20"/>
              </w:rPr>
              <w:t>Przy większości robót budowlanych powstają masy ziemne lub skalne, które mogą zostać zagospodarowane na terenie nieruchomości, na której powstały (wówczas mają zastosowanie przepisy Prawa budowlanego), bądź zostać zagospodarowane poza nieruchomością (wówczas stają się odpadem w myśl przepisów ustawy o odpadach albo po uzyskaniu odpowiedniej decyzji marszałka województwa staną się odpadem nieszkodliwym lub produktem ubocznym).</w:t>
            </w:r>
          </w:p>
          <w:p w14:paraId="08705471" w14:textId="77777777" w:rsidR="00E25B76" w:rsidRPr="00E25B76" w:rsidRDefault="00E25B76" w:rsidP="00CC43D0">
            <w:pPr>
              <w:spacing w:before="0"/>
              <w:rPr>
                <w:rFonts w:cs="Arial"/>
                <w:sz w:val="20"/>
                <w:szCs w:val="20"/>
              </w:rPr>
            </w:pPr>
            <w:r w:rsidRPr="00E25B76">
              <w:rPr>
                <w:rFonts w:cs="Arial"/>
                <w:sz w:val="20"/>
                <w:szCs w:val="20"/>
              </w:rPr>
              <w:t>W wyniku projektowanej zmiany inwestorzy zyskają świadomość konieczności legalnego gospodarowania masami ziemnymi lub skalnymi, powstałymi podczas prowadzenia robót budowlany.</w:t>
            </w:r>
          </w:p>
        </w:tc>
        <w:tc>
          <w:tcPr>
            <w:tcW w:w="4111" w:type="dxa"/>
          </w:tcPr>
          <w:p w14:paraId="08A2BB5B" w14:textId="4FED299C" w:rsidR="00E25B76" w:rsidRPr="00D16184" w:rsidRDefault="00D16184" w:rsidP="00CC43D0">
            <w:pPr>
              <w:spacing w:before="0"/>
              <w:rPr>
                <w:rFonts w:cs="Arial"/>
                <w:b/>
                <w:sz w:val="20"/>
                <w:szCs w:val="20"/>
              </w:rPr>
            </w:pPr>
            <w:r w:rsidRPr="00D16184">
              <w:rPr>
                <w:rFonts w:cs="Arial"/>
                <w:b/>
                <w:sz w:val="20"/>
                <w:szCs w:val="20"/>
              </w:rPr>
              <w:lastRenderedPageBreak/>
              <w:t xml:space="preserve">Uwaga </w:t>
            </w:r>
            <w:r w:rsidR="00A764FB">
              <w:rPr>
                <w:rFonts w:cs="Arial"/>
                <w:b/>
                <w:sz w:val="20"/>
                <w:szCs w:val="20"/>
              </w:rPr>
              <w:t>nieuwzględniona</w:t>
            </w:r>
            <w:r w:rsidR="00DB5A7C">
              <w:rPr>
                <w:rFonts w:cs="Arial"/>
                <w:b/>
                <w:sz w:val="20"/>
                <w:szCs w:val="20"/>
              </w:rPr>
              <w:t>.</w:t>
            </w:r>
          </w:p>
          <w:p w14:paraId="5864301E" w14:textId="7282C3E1" w:rsidR="00D16184" w:rsidRPr="00E25B76" w:rsidRDefault="00D16184" w:rsidP="00CC43D0">
            <w:pPr>
              <w:spacing w:before="0"/>
              <w:rPr>
                <w:rFonts w:cs="Arial"/>
                <w:sz w:val="20"/>
                <w:szCs w:val="20"/>
              </w:rPr>
            </w:pPr>
            <w:r>
              <w:rPr>
                <w:rFonts w:cs="Arial"/>
                <w:sz w:val="20"/>
                <w:szCs w:val="20"/>
              </w:rPr>
              <w:t xml:space="preserve">Ustawa – Prawo budowlane nie reguluje takich kwestii jak zagospodarowanie </w:t>
            </w:r>
            <w:r>
              <w:rPr>
                <w:rFonts w:cs="Arial"/>
                <w:sz w:val="20"/>
                <w:szCs w:val="20"/>
              </w:rPr>
              <w:lastRenderedPageBreak/>
              <w:t>materiałów. Propozycja wykracza poza zakres przedmiotowy ustawy.</w:t>
            </w:r>
          </w:p>
        </w:tc>
      </w:tr>
      <w:tr w:rsidR="00E25B76" w:rsidRPr="00E25B76" w14:paraId="1640911A" w14:textId="77777777" w:rsidTr="7B0DBDDE">
        <w:tc>
          <w:tcPr>
            <w:tcW w:w="549" w:type="dxa"/>
            <w:hideMark/>
          </w:tcPr>
          <w:p w14:paraId="2902AFAE" w14:textId="3CB752BA" w:rsidR="00E25B76" w:rsidRPr="00E25B76" w:rsidRDefault="00E25B76" w:rsidP="00CC43D0">
            <w:pPr>
              <w:spacing w:before="0"/>
              <w:jc w:val="center"/>
              <w:rPr>
                <w:rFonts w:cs="Arial"/>
                <w:sz w:val="20"/>
                <w:szCs w:val="20"/>
              </w:rPr>
            </w:pPr>
            <w:r w:rsidRPr="00E25B76">
              <w:rPr>
                <w:rFonts w:cs="Arial"/>
                <w:sz w:val="20"/>
                <w:szCs w:val="20"/>
              </w:rPr>
              <w:lastRenderedPageBreak/>
              <w:t>18</w:t>
            </w:r>
          </w:p>
        </w:tc>
        <w:tc>
          <w:tcPr>
            <w:tcW w:w="1960" w:type="dxa"/>
            <w:hideMark/>
          </w:tcPr>
          <w:p w14:paraId="671A7050" w14:textId="77777777" w:rsidR="00E25B76" w:rsidRPr="00E25B76" w:rsidRDefault="00E25B76" w:rsidP="00CC43D0">
            <w:pPr>
              <w:spacing w:before="0"/>
              <w:jc w:val="center"/>
              <w:rPr>
                <w:rFonts w:cs="Arial"/>
                <w:sz w:val="20"/>
                <w:szCs w:val="20"/>
              </w:rPr>
            </w:pPr>
            <w:r w:rsidRPr="00E25B76">
              <w:rPr>
                <w:rFonts w:cs="Arial"/>
                <w:sz w:val="20"/>
                <w:szCs w:val="20"/>
              </w:rPr>
              <w:t>Art. 1 pkt 3</w:t>
            </w:r>
          </w:p>
        </w:tc>
        <w:tc>
          <w:tcPr>
            <w:tcW w:w="1682" w:type="dxa"/>
            <w:hideMark/>
          </w:tcPr>
          <w:p w14:paraId="7C539F8D" w14:textId="77777777" w:rsidR="00E25B76" w:rsidRPr="00E25B76" w:rsidRDefault="00E25B76" w:rsidP="00CC43D0">
            <w:pPr>
              <w:spacing w:before="0"/>
              <w:jc w:val="center"/>
              <w:rPr>
                <w:rFonts w:cs="Arial"/>
                <w:sz w:val="20"/>
                <w:szCs w:val="20"/>
              </w:rPr>
            </w:pPr>
            <w:r w:rsidRPr="00E25B76">
              <w:rPr>
                <w:rFonts w:cs="Arial"/>
                <w:sz w:val="20"/>
                <w:szCs w:val="20"/>
              </w:rPr>
              <w:t>KG PSP</w:t>
            </w:r>
          </w:p>
        </w:tc>
        <w:tc>
          <w:tcPr>
            <w:tcW w:w="5727" w:type="dxa"/>
          </w:tcPr>
          <w:p w14:paraId="2F1CD30B" w14:textId="77777777" w:rsidR="00E25B76" w:rsidRPr="00E25B76" w:rsidRDefault="00E25B76" w:rsidP="00CC43D0">
            <w:pPr>
              <w:spacing w:before="0"/>
              <w:rPr>
                <w:rFonts w:cs="Arial"/>
                <w:sz w:val="20"/>
                <w:szCs w:val="20"/>
              </w:rPr>
            </w:pPr>
            <w:r w:rsidRPr="00E25B76">
              <w:rPr>
                <w:rFonts w:cs="Arial"/>
                <w:sz w:val="20"/>
                <w:szCs w:val="20"/>
              </w:rPr>
              <w:t>W art. 1 pkt 3 projektu ustawy lit. a proponuje się nadać brzmienie:</w:t>
            </w:r>
          </w:p>
          <w:p w14:paraId="7FD91958" w14:textId="77777777" w:rsidR="00E25B76" w:rsidRPr="00E25B76" w:rsidRDefault="00E25B76" w:rsidP="00CC43D0">
            <w:pPr>
              <w:spacing w:before="0"/>
              <w:ind w:left="314" w:hanging="314"/>
              <w:rPr>
                <w:rFonts w:cs="Arial"/>
                <w:sz w:val="20"/>
                <w:szCs w:val="20"/>
              </w:rPr>
            </w:pPr>
            <w:r w:rsidRPr="00E25B76">
              <w:rPr>
                <w:rFonts w:cs="Arial"/>
                <w:sz w:val="20"/>
                <w:szCs w:val="20"/>
              </w:rPr>
              <w:t>„a)</w:t>
            </w:r>
            <w:r w:rsidRPr="00E25B76">
              <w:rPr>
                <w:rFonts w:cs="Arial"/>
                <w:b/>
                <w:sz w:val="20"/>
                <w:szCs w:val="20"/>
              </w:rPr>
              <w:t xml:space="preserve"> </w:t>
            </w:r>
            <w:r w:rsidRPr="00E25B76">
              <w:rPr>
                <w:rFonts w:cs="Arial"/>
                <w:b/>
                <w:sz w:val="20"/>
                <w:szCs w:val="20"/>
              </w:rPr>
              <w:tab/>
            </w:r>
            <w:r w:rsidRPr="00E25B76">
              <w:rPr>
                <w:rFonts w:cs="Arial"/>
                <w:sz w:val="20"/>
                <w:szCs w:val="20"/>
              </w:rPr>
              <w:t>ust. 3 pkt 5 otrzymuje brzmienie:</w:t>
            </w:r>
          </w:p>
          <w:p w14:paraId="46AE48B1" w14:textId="77777777" w:rsidR="00E25B76" w:rsidRPr="00E25B76" w:rsidRDefault="00E25B76" w:rsidP="00CC43D0">
            <w:pPr>
              <w:spacing w:before="0"/>
              <w:ind w:left="598" w:hanging="314"/>
              <w:rPr>
                <w:rFonts w:cs="Arial"/>
                <w:sz w:val="20"/>
                <w:szCs w:val="20"/>
              </w:rPr>
            </w:pPr>
            <w:r w:rsidRPr="00E25B76">
              <w:rPr>
                <w:rFonts w:cs="Arial"/>
                <w:color w:val="000000"/>
                <w:sz w:val="20"/>
                <w:szCs w:val="20"/>
              </w:rPr>
              <w:t>„5)</w:t>
            </w:r>
            <w:r w:rsidRPr="00E25B76">
              <w:rPr>
                <w:rFonts w:cs="Arial"/>
                <w:b/>
                <w:sz w:val="20"/>
                <w:szCs w:val="20"/>
              </w:rPr>
              <w:tab/>
            </w:r>
            <w:r w:rsidRPr="00E25B76">
              <w:rPr>
                <w:rFonts w:cs="Arial"/>
                <w:color w:val="000000"/>
                <w:sz w:val="20"/>
                <w:szCs w:val="20"/>
              </w:rPr>
              <w:t>w przypadku odstępstwa od przepisów dotyczących bezpieczeństwa pożarowego:</w:t>
            </w:r>
          </w:p>
          <w:p w14:paraId="272794BB" w14:textId="4902A34F" w:rsidR="00E25B76" w:rsidRPr="00E25B76" w:rsidRDefault="00E25B76" w:rsidP="00CC43D0">
            <w:pPr>
              <w:spacing w:before="0"/>
              <w:ind w:left="881" w:hanging="283"/>
              <w:rPr>
                <w:rFonts w:cs="Arial"/>
                <w:sz w:val="20"/>
                <w:szCs w:val="20"/>
              </w:rPr>
            </w:pPr>
            <w:r w:rsidRPr="00E25B76">
              <w:rPr>
                <w:rFonts w:cs="Arial"/>
                <w:color w:val="000000"/>
                <w:sz w:val="20"/>
                <w:szCs w:val="20"/>
              </w:rPr>
              <w:t>a)</w:t>
            </w:r>
            <w:r w:rsidRPr="00E25B76">
              <w:rPr>
                <w:rFonts w:cs="Arial"/>
                <w:b/>
                <w:sz w:val="20"/>
                <w:szCs w:val="20"/>
              </w:rPr>
              <w:tab/>
            </w:r>
            <w:r w:rsidRPr="00E25B76">
              <w:rPr>
                <w:rFonts w:cs="Arial"/>
                <w:color w:val="000000"/>
                <w:sz w:val="20"/>
                <w:szCs w:val="20"/>
              </w:rPr>
              <w:t xml:space="preserve">ekspertyzę </w:t>
            </w:r>
            <w:r w:rsidRPr="00E25B76">
              <w:rPr>
                <w:rFonts w:cs="Arial"/>
                <w:sz w:val="20"/>
                <w:szCs w:val="20"/>
              </w:rPr>
              <w:t>z zakresu ochrony przeciwpożarowej</w:t>
            </w:r>
            <w:r w:rsidRPr="00E25B76">
              <w:rPr>
                <w:rFonts w:cs="Arial"/>
                <w:color w:val="000000"/>
                <w:sz w:val="20"/>
                <w:szCs w:val="20"/>
              </w:rPr>
              <w:t>, potwierdzającą spełnienie warunków, o których mowa w</w:t>
            </w:r>
            <w:r w:rsidR="00923248">
              <w:rPr>
                <w:rFonts w:cs="Arial"/>
                <w:color w:val="000000"/>
                <w:sz w:val="20"/>
                <w:szCs w:val="20"/>
              </w:rPr>
              <w:t xml:space="preserve"> </w:t>
            </w:r>
            <w:r w:rsidRPr="00E25B76">
              <w:rPr>
                <w:rFonts w:cs="Arial"/>
                <w:color w:val="1B1B1B"/>
                <w:sz w:val="20"/>
                <w:szCs w:val="20"/>
              </w:rPr>
              <w:t>art. 6a ust. 1</w:t>
            </w:r>
            <w:r w:rsidRPr="00E25B76">
              <w:rPr>
                <w:rFonts w:cs="Arial"/>
                <w:color w:val="000000"/>
                <w:sz w:val="20"/>
                <w:szCs w:val="20"/>
              </w:rPr>
              <w:t xml:space="preserve"> ustawy z dnia 24 sierpnia 1991 r. o</w:t>
            </w:r>
            <w:r w:rsidR="00923248">
              <w:rPr>
                <w:rFonts w:cs="Arial"/>
                <w:color w:val="000000"/>
                <w:sz w:val="20"/>
                <w:szCs w:val="20"/>
              </w:rPr>
              <w:t xml:space="preserve"> </w:t>
            </w:r>
            <w:r w:rsidRPr="00E25B76">
              <w:rPr>
                <w:rFonts w:cs="Arial"/>
                <w:color w:val="000000"/>
                <w:sz w:val="20"/>
                <w:szCs w:val="20"/>
              </w:rPr>
              <w:t>ochronie przeciwpożarowej, oraz</w:t>
            </w:r>
          </w:p>
          <w:p w14:paraId="34818906" w14:textId="7EE79335" w:rsidR="00E25B76" w:rsidRPr="00E25B76" w:rsidRDefault="00E25B76" w:rsidP="00CC43D0">
            <w:pPr>
              <w:spacing w:before="0"/>
              <w:ind w:left="881" w:hanging="283"/>
              <w:rPr>
                <w:rFonts w:cs="Arial"/>
                <w:color w:val="000000"/>
                <w:sz w:val="20"/>
                <w:szCs w:val="20"/>
              </w:rPr>
            </w:pPr>
            <w:r w:rsidRPr="00E25B76">
              <w:rPr>
                <w:rFonts w:cs="Arial"/>
                <w:color w:val="000000"/>
                <w:sz w:val="20"/>
                <w:szCs w:val="20"/>
              </w:rPr>
              <w:t>b)</w:t>
            </w:r>
            <w:r w:rsidRPr="00E25B76">
              <w:rPr>
                <w:rFonts w:cs="Arial"/>
                <w:b/>
                <w:sz w:val="20"/>
                <w:szCs w:val="20"/>
              </w:rPr>
              <w:tab/>
            </w:r>
            <w:r w:rsidRPr="00E25B76">
              <w:rPr>
                <w:rFonts w:cs="Arial"/>
                <w:color w:val="000000"/>
                <w:sz w:val="20"/>
                <w:szCs w:val="20"/>
              </w:rPr>
              <w:t xml:space="preserve">postanowienie wyrażające zgodę na zastosowanie rozwiązań zamiennych w stosunku do wymagań ochrony przeciwpożarowej, o którym mowa w </w:t>
            </w:r>
            <w:r w:rsidRPr="00E25B76">
              <w:rPr>
                <w:rFonts w:cs="Arial"/>
                <w:color w:val="1B1B1B"/>
                <w:sz w:val="20"/>
                <w:szCs w:val="20"/>
              </w:rPr>
              <w:t>art. 6a ust. 2</w:t>
            </w:r>
            <w:r w:rsidRPr="00E25B76">
              <w:rPr>
                <w:rFonts w:cs="Arial"/>
                <w:color w:val="000000"/>
                <w:sz w:val="20"/>
                <w:szCs w:val="20"/>
              </w:rPr>
              <w:t xml:space="preserve"> ustawy z dnia 24 sierpnia 1991 r. o ochronie przeciwpożarowej - </w:t>
            </w:r>
            <w:bookmarkStart w:id="1" w:name="_Hlk115965381"/>
            <w:r w:rsidRPr="00E25B76">
              <w:rPr>
                <w:rFonts w:cs="Arial"/>
                <w:color w:val="000000"/>
                <w:sz w:val="20"/>
                <w:szCs w:val="20"/>
              </w:rPr>
              <w:t xml:space="preserve">w przypadku obiektów budowlanych istotnych ze względu na konieczność zapewnienia ochrony życia, zdrowia, mienia lub środowiska przed pożarem, klęską żywiołową lub innym miejscowym zagrożeniem, o których mowa w przepisach wydanych na podstawie </w:t>
            </w:r>
            <w:r w:rsidRPr="00E25B76">
              <w:rPr>
                <w:rFonts w:cs="Arial"/>
                <w:color w:val="1B1B1B"/>
                <w:sz w:val="20"/>
                <w:szCs w:val="20"/>
              </w:rPr>
              <w:t>art. 6g</w:t>
            </w:r>
            <w:r w:rsidRPr="00E25B76">
              <w:rPr>
                <w:rFonts w:cs="Arial"/>
                <w:color w:val="000000"/>
                <w:sz w:val="20"/>
                <w:szCs w:val="20"/>
              </w:rPr>
              <w:t xml:space="preserve"> ustawy z dnia 24 sierpnia 1991 r. o</w:t>
            </w:r>
            <w:r w:rsidR="00923248">
              <w:rPr>
                <w:rFonts w:cs="Arial"/>
                <w:color w:val="000000"/>
                <w:sz w:val="20"/>
                <w:szCs w:val="20"/>
              </w:rPr>
              <w:t xml:space="preserve"> </w:t>
            </w:r>
            <w:r w:rsidRPr="00E25B76">
              <w:rPr>
                <w:rFonts w:cs="Arial"/>
                <w:color w:val="000000"/>
                <w:sz w:val="20"/>
                <w:szCs w:val="20"/>
              </w:rPr>
              <w:t>ochronie przeciwpożarowe</w:t>
            </w:r>
            <w:bookmarkEnd w:id="1"/>
            <w:r w:rsidRPr="00E25B76">
              <w:rPr>
                <w:rFonts w:cs="Arial"/>
                <w:color w:val="000000"/>
                <w:sz w:val="20"/>
                <w:szCs w:val="20"/>
              </w:rPr>
              <w:t>j;”.”,</w:t>
            </w:r>
          </w:p>
          <w:p w14:paraId="687282C5" w14:textId="77777777" w:rsidR="00E25B76" w:rsidRPr="00E25B76" w:rsidRDefault="00E25B76" w:rsidP="00CC43D0">
            <w:pPr>
              <w:spacing w:before="0"/>
              <w:rPr>
                <w:rFonts w:cs="Arial"/>
                <w:sz w:val="20"/>
                <w:szCs w:val="20"/>
              </w:rPr>
            </w:pPr>
            <w:r w:rsidRPr="00E25B76">
              <w:rPr>
                <w:rFonts w:cs="Arial"/>
                <w:sz w:val="20"/>
                <w:szCs w:val="20"/>
              </w:rPr>
              <w:lastRenderedPageBreak/>
              <w:t>a dotychczasowe lit. a i b zmienić odpowiednio na lit. b i c.</w:t>
            </w:r>
          </w:p>
          <w:p w14:paraId="4F6E4614" w14:textId="77777777" w:rsidR="00E25B76" w:rsidRPr="00E25B76" w:rsidRDefault="00E25B76" w:rsidP="00CC43D0">
            <w:pPr>
              <w:spacing w:before="0"/>
              <w:rPr>
                <w:rFonts w:cs="Arial"/>
                <w:sz w:val="20"/>
                <w:szCs w:val="20"/>
                <w:u w:val="single"/>
              </w:rPr>
            </w:pPr>
            <w:r w:rsidRPr="00E25B76">
              <w:rPr>
                <w:rFonts w:cs="Arial"/>
                <w:sz w:val="20"/>
                <w:szCs w:val="20"/>
                <w:u w:val="single"/>
              </w:rPr>
              <w:t>Uzasadnienie:</w:t>
            </w:r>
          </w:p>
          <w:p w14:paraId="4D9EADB6" w14:textId="486D139C" w:rsidR="00E25B76" w:rsidRPr="00E25B76" w:rsidRDefault="00E25B76" w:rsidP="00CC43D0">
            <w:pPr>
              <w:spacing w:before="0"/>
              <w:rPr>
                <w:rFonts w:cs="Arial"/>
                <w:color w:val="000000"/>
                <w:sz w:val="20"/>
                <w:szCs w:val="20"/>
              </w:rPr>
            </w:pPr>
            <w:r w:rsidRPr="00E25B76">
              <w:rPr>
                <w:rFonts w:cs="Arial"/>
                <w:sz w:val="20"/>
                <w:szCs w:val="20"/>
              </w:rPr>
              <w:t>Zmiana redakcyjna będąca konsekwencją zaproponowanej definicji „</w:t>
            </w:r>
            <w:r w:rsidRPr="00E25B76">
              <w:rPr>
                <w:rFonts w:cs="Arial"/>
                <w:i/>
                <w:sz w:val="20"/>
                <w:szCs w:val="20"/>
              </w:rPr>
              <w:t>ekspertyzy z zakresu ochrony przeciwpożarowej</w:t>
            </w:r>
            <w:r w:rsidRPr="00E25B76">
              <w:rPr>
                <w:rFonts w:cs="Arial"/>
                <w:sz w:val="20"/>
                <w:szCs w:val="20"/>
              </w:rPr>
              <w:t xml:space="preserve">”, precyzująca jednocześnie zakres tej ekspertyzy, w związku ze zgłaszanymi na szkoleniach dla rzeczoznawców do spraw zabezpieczeń przeciwpożarowych wątpliwościami dotyczącymi konieczności wykazania spełnienia warunków, o których mowa </w:t>
            </w:r>
            <w:r w:rsidR="00DB5A7C">
              <w:rPr>
                <w:rFonts w:cs="Arial"/>
                <w:color w:val="000000"/>
                <w:sz w:val="20"/>
                <w:szCs w:val="20"/>
              </w:rPr>
              <w:t xml:space="preserve">w </w:t>
            </w:r>
            <w:r w:rsidR="00DB5A7C">
              <w:rPr>
                <w:rFonts w:cs="Arial"/>
                <w:color w:val="1B1B1B"/>
                <w:sz w:val="20"/>
                <w:szCs w:val="20"/>
              </w:rPr>
              <w:t xml:space="preserve">art. 6a ust. </w:t>
            </w:r>
            <w:r w:rsidRPr="00E25B76">
              <w:rPr>
                <w:rFonts w:cs="Arial"/>
                <w:color w:val="1B1B1B"/>
                <w:sz w:val="20"/>
                <w:szCs w:val="20"/>
              </w:rPr>
              <w:t>1</w:t>
            </w:r>
            <w:r w:rsidRPr="00E25B76">
              <w:rPr>
                <w:rFonts w:cs="Arial"/>
                <w:color w:val="000000"/>
                <w:sz w:val="20"/>
                <w:szCs w:val="20"/>
              </w:rPr>
              <w:t xml:space="preserve"> ustawy z dnia 24 sierpnia 1991 r. o ochronie przeciwpożarowej, w celu uzasadnienia możliwości udzielenia odstępstwa.</w:t>
            </w:r>
          </w:p>
        </w:tc>
        <w:tc>
          <w:tcPr>
            <w:tcW w:w="4111" w:type="dxa"/>
          </w:tcPr>
          <w:p w14:paraId="5B7AEF70" w14:textId="0027B409" w:rsidR="00E25B76" w:rsidRPr="00BC0F47" w:rsidRDefault="00BC0F47" w:rsidP="00CC43D0">
            <w:pPr>
              <w:spacing w:before="0"/>
              <w:rPr>
                <w:rFonts w:cs="Arial"/>
                <w:b/>
                <w:bCs/>
                <w:sz w:val="20"/>
                <w:szCs w:val="20"/>
              </w:rPr>
            </w:pPr>
            <w:r w:rsidRPr="2D638E31">
              <w:rPr>
                <w:rFonts w:cs="Arial"/>
                <w:b/>
                <w:bCs/>
                <w:sz w:val="20"/>
                <w:szCs w:val="20"/>
              </w:rPr>
              <w:lastRenderedPageBreak/>
              <w:t>Uwaga uwzględniona.</w:t>
            </w:r>
          </w:p>
        </w:tc>
      </w:tr>
      <w:tr w:rsidR="00E25B76" w:rsidRPr="00E25B76" w14:paraId="59850438" w14:textId="77777777" w:rsidTr="7B0DBDDE">
        <w:tc>
          <w:tcPr>
            <w:tcW w:w="549" w:type="dxa"/>
          </w:tcPr>
          <w:p w14:paraId="7CB891D2" w14:textId="443331C2" w:rsidR="00E25B76" w:rsidRPr="00E25B76" w:rsidRDefault="00E25B76" w:rsidP="00CC43D0">
            <w:pPr>
              <w:spacing w:before="0"/>
              <w:jc w:val="center"/>
              <w:rPr>
                <w:rFonts w:cs="Arial"/>
                <w:sz w:val="20"/>
                <w:szCs w:val="20"/>
              </w:rPr>
            </w:pPr>
            <w:r w:rsidRPr="00E25B76">
              <w:rPr>
                <w:rFonts w:cs="Arial"/>
                <w:sz w:val="20"/>
                <w:szCs w:val="20"/>
              </w:rPr>
              <w:t>19</w:t>
            </w:r>
          </w:p>
        </w:tc>
        <w:tc>
          <w:tcPr>
            <w:tcW w:w="1960" w:type="dxa"/>
          </w:tcPr>
          <w:p w14:paraId="4FBF0FC3" w14:textId="77777777" w:rsidR="00E25B76" w:rsidRPr="00E25B76" w:rsidRDefault="00E25B76" w:rsidP="00CC43D0">
            <w:pPr>
              <w:spacing w:before="0"/>
              <w:jc w:val="center"/>
              <w:rPr>
                <w:rFonts w:cs="Arial"/>
                <w:sz w:val="20"/>
                <w:szCs w:val="20"/>
              </w:rPr>
            </w:pPr>
            <w:r w:rsidRPr="00E25B76">
              <w:rPr>
                <w:rFonts w:cs="Arial"/>
                <w:sz w:val="20"/>
                <w:szCs w:val="20"/>
              </w:rPr>
              <w:t>Art. 1 pkt 4</w:t>
            </w:r>
          </w:p>
        </w:tc>
        <w:tc>
          <w:tcPr>
            <w:tcW w:w="1682" w:type="dxa"/>
          </w:tcPr>
          <w:p w14:paraId="6FCC8A06" w14:textId="77777777" w:rsidR="00E25B76" w:rsidRPr="00E25B76" w:rsidRDefault="00E25B76" w:rsidP="00CC43D0">
            <w:pPr>
              <w:spacing w:before="0"/>
              <w:jc w:val="center"/>
              <w:rPr>
                <w:rFonts w:cs="Arial"/>
                <w:sz w:val="20"/>
                <w:szCs w:val="20"/>
              </w:rPr>
            </w:pPr>
            <w:r w:rsidRPr="00E25B76">
              <w:rPr>
                <w:rFonts w:cs="Arial"/>
                <w:sz w:val="20"/>
                <w:szCs w:val="20"/>
              </w:rPr>
              <w:t>Wojewoda Opolski</w:t>
            </w:r>
          </w:p>
        </w:tc>
        <w:tc>
          <w:tcPr>
            <w:tcW w:w="5727" w:type="dxa"/>
          </w:tcPr>
          <w:p w14:paraId="14D7EE63" w14:textId="77777777" w:rsidR="00E25B76" w:rsidRPr="00E25B76" w:rsidRDefault="00E25B76" w:rsidP="00CC43D0">
            <w:pPr>
              <w:spacing w:before="0"/>
              <w:rPr>
                <w:rFonts w:cs="Arial"/>
                <w:sz w:val="20"/>
                <w:szCs w:val="20"/>
              </w:rPr>
            </w:pPr>
            <w:r w:rsidRPr="00E25B76">
              <w:rPr>
                <w:rFonts w:cs="Arial"/>
                <w:sz w:val="20"/>
                <w:szCs w:val="20"/>
              </w:rPr>
              <w:t xml:space="preserve">W ocenie tutejszego organu, bezcelowe jest wprowadzanie obowiązku dołączania do odwołania lub zażalenia oświadczenia o odpowiedzialności karnej za umyślne wprowadzenie organu wyższego stopnia w błąd. Bowiem treść odwołania jest zwykle </w:t>
            </w:r>
            <w:proofErr w:type="spellStart"/>
            <w:r w:rsidRPr="00E25B76">
              <w:rPr>
                <w:rFonts w:cs="Arial"/>
                <w:sz w:val="20"/>
                <w:szCs w:val="20"/>
              </w:rPr>
              <w:t>ocenna</w:t>
            </w:r>
            <w:proofErr w:type="spellEnd"/>
            <w:r w:rsidRPr="00E25B76">
              <w:rPr>
                <w:rFonts w:cs="Arial"/>
                <w:sz w:val="20"/>
                <w:szCs w:val="20"/>
              </w:rPr>
              <w:t>.</w:t>
            </w:r>
          </w:p>
          <w:p w14:paraId="3AE0F626" w14:textId="319E074B" w:rsidR="00E25B76" w:rsidRPr="00E25B76" w:rsidRDefault="00E25B76" w:rsidP="00CC43D0">
            <w:pPr>
              <w:spacing w:before="0"/>
              <w:rPr>
                <w:rFonts w:cs="Arial"/>
                <w:sz w:val="20"/>
                <w:szCs w:val="20"/>
              </w:rPr>
            </w:pPr>
            <w:r w:rsidRPr="00E25B76">
              <w:rPr>
                <w:rFonts w:cs="Arial"/>
                <w:sz w:val="20"/>
                <w:szCs w:val="20"/>
              </w:rPr>
              <w:t>Organ odwoławczy nie ogranicza się w badaniu sprawy tylko do kwestii podniesionych w odwołaniu,</w:t>
            </w:r>
            <w:r w:rsidR="00DB5A7C">
              <w:rPr>
                <w:rFonts w:cs="Arial"/>
                <w:sz w:val="20"/>
                <w:szCs w:val="20"/>
              </w:rPr>
              <w:t xml:space="preserve"> ale rozpatruje wniosek na nowo.</w:t>
            </w:r>
          </w:p>
          <w:p w14:paraId="634FF3C2" w14:textId="77777777" w:rsidR="00E25B76" w:rsidRPr="00E25B76" w:rsidRDefault="00E25B76" w:rsidP="00CC43D0">
            <w:pPr>
              <w:spacing w:before="0"/>
              <w:rPr>
                <w:rFonts w:cs="Arial"/>
                <w:sz w:val="20"/>
                <w:szCs w:val="20"/>
              </w:rPr>
            </w:pPr>
            <w:r w:rsidRPr="00E25B76">
              <w:rPr>
                <w:rFonts w:cs="Arial"/>
                <w:sz w:val="20"/>
                <w:szCs w:val="20"/>
              </w:rPr>
              <w:t>Wprowadzenie obowiązku złożenia oświadczenia jest sprzeczne z art. 128 kpa, który stanowi, że odwołanie nie wymaga szczegółowego uzasadnienia.</w:t>
            </w:r>
          </w:p>
          <w:p w14:paraId="0D473F28" w14:textId="77944B49" w:rsidR="00E25B76" w:rsidRPr="00E25B76" w:rsidRDefault="00E25B76" w:rsidP="00CC43D0">
            <w:pPr>
              <w:spacing w:before="0"/>
              <w:rPr>
                <w:rFonts w:cs="Arial"/>
                <w:sz w:val="20"/>
                <w:szCs w:val="20"/>
              </w:rPr>
            </w:pPr>
            <w:r w:rsidRPr="00E25B76">
              <w:rPr>
                <w:rFonts w:cs="Arial"/>
                <w:sz w:val="20"/>
                <w:szCs w:val="20"/>
              </w:rPr>
              <w:t>Brak opisania procedury dotyczącej oświadczenia w przypadku jego braku lub jego niekompletności np. czy został</w:t>
            </w:r>
            <w:r w:rsidR="00DB5A7C">
              <w:rPr>
                <w:rFonts w:cs="Arial"/>
                <w:sz w:val="20"/>
                <w:szCs w:val="20"/>
              </w:rPr>
              <w:t>o skutecznie złożone odwołanie.</w:t>
            </w:r>
          </w:p>
          <w:p w14:paraId="014EA7AB" w14:textId="588D6A18" w:rsidR="00E25B76" w:rsidRPr="00E25B76" w:rsidRDefault="00E25B76" w:rsidP="00CC43D0">
            <w:pPr>
              <w:spacing w:before="0"/>
              <w:rPr>
                <w:rFonts w:cs="Arial"/>
                <w:sz w:val="20"/>
                <w:szCs w:val="20"/>
              </w:rPr>
            </w:pPr>
            <w:r w:rsidRPr="00E25B76">
              <w:rPr>
                <w:rFonts w:cs="Arial"/>
                <w:sz w:val="20"/>
                <w:szCs w:val="20"/>
              </w:rPr>
              <w:t xml:space="preserve">Brak procedury związanej z </w:t>
            </w:r>
            <w:r w:rsidR="00DB5A7C">
              <w:rPr>
                <w:rFonts w:cs="Arial"/>
                <w:sz w:val="20"/>
                <w:szCs w:val="20"/>
              </w:rPr>
              <w:t>weryfikacją oświadczenia.</w:t>
            </w:r>
          </w:p>
        </w:tc>
        <w:tc>
          <w:tcPr>
            <w:tcW w:w="4111" w:type="dxa"/>
          </w:tcPr>
          <w:p w14:paraId="5949A7CC" w14:textId="049B20E9" w:rsidR="00DB5A7C" w:rsidRDefault="00DB5A7C" w:rsidP="00DB5A7C">
            <w:pPr>
              <w:spacing w:before="0"/>
              <w:rPr>
                <w:rFonts w:cs="Arial"/>
                <w:b/>
                <w:sz w:val="20"/>
                <w:szCs w:val="20"/>
              </w:rPr>
            </w:pPr>
            <w:r w:rsidRPr="005E47D4">
              <w:rPr>
                <w:rFonts w:cs="Arial"/>
                <w:b/>
                <w:sz w:val="20"/>
                <w:szCs w:val="20"/>
              </w:rPr>
              <w:t xml:space="preserve">Uwaga </w:t>
            </w:r>
            <w:r w:rsidR="00602579">
              <w:rPr>
                <w:rFonts w:cs="Arial"/>
                <w:b/>
                <w:sz w:val="20"/>
                <w:szCs w:val="20"/>
              </w:rPr>
              <w:t>nieuwzględniona</w:t>
            </w:r>
            <w:r w:rsidRPr="005E47D4">
              <w:rPr>
                <w:rFonts w:cs="Arial"/>
                <w:b/>
                <w:sz w:val="20"/>
                <w:szCs w:val="20"/>
              </w:rPr>
              <w:t>.</w:t>
            </w:r>
          </w:p>
          <w:p w14:paraId="79B72781" w14:textId="53E732CB" w:rsidR="00DB5A7C" w:rsidRDefault="00DB5A7C" w:rsidP="00DB5A7C">
            <w:pPr>
              <w:spacing w:before="0"/>
              <w:rPr>
                <w:rFonts w:cs="Arial"/>
                <w:sz w:val="20"/>
                <w:szCs w:val="20"/>
              </w:rPr>
            </w:pPr>
            <w:r>
              <w:rPr>
                <w:rFonts w:cs="Arial"/>
                <w:sz w:val="20"/>
                <w:szCs w:val="20"/>
              </w:rPr>
              <w:t xml:space="preserve">Celem projektowanych zmian jest ograniczenie ilości niesłusznych </w:t>
            </w:r>
            <w:proofErr w:type="spellStart"/>
            <w:r>
              <w:rPr>
                <w:rFonts w:cs="Arial"/>
                <w:sz w:val="20"/>
                <w:szCs w:val="20"/>
              </w:rPr>
              <w:t>odwołań</w:t>
            </w:r>
            <w:proofErr w:type="spellEnd"/>
            <w:r>
              <w:rPr>
                <w:rFonts w:cs="Arial"/>
                <w:sz w:val="20"/>
                <w:szCs w:val="20"/>
              </w:rPr>
              <w:t xml:space="preserve"> stron od decyzji budowlanych. Odwołania często składane są złośliwie, a ich jedynym celem jest opóźnienie inwestycji. </w:t>
            </w:r>
          </w:p>
          <w:p w14:paraId="4182FF32" w14:textId="46D6E1DC" w:rsidR="00E25B76" w:rsidRPr="00E25B76" w:rsidRDefault="00DB5A7C" w:rsidP="00407DA0">
            <w:pPr>
              <w:spacing w:before="0"/>
              <w:rPr>
                <w:rFonts w:cs="Arial"/>
                <w:sz w:val="20"/>
                <w:szCs w:val="20"/>
              </w:rPr>
            </w:pPr>
            <w:r>
              <w:rPr>
                <w:rFonts w:cs="Arial"/>
                <w:sz w:val="20"/>
                <w:szCs w:val="20"/>
              </w:rPr>
              <w:t xml:space="preserve">Oświadczenie, składane pod rygorem odpowiedzialności karnej, ma zmusić inwestora (odwołującego) do zastanowienia się czy jego argumenty faktycznie są istotne, czy będzie on składał odwołanie tylko dlatego, że nie podoba mu się inwestycja na działce sąsiedniej albo ma spór z właścicielami tej działki. </w:t>
            </w:r>
          </w:p>
        </w:tc>
      </w:tr>
      <w:tr w:rsidR="00E25B76" w:rsidRPr="00E25B76" w14:paraId="54BDA791" w14:textId="77777777" w:rsidTr="7B0DBDDE">
        <w:tc>
          <w:tcPr>
            <w:tcW w:w="549" w:type="dxa"/>
            <w:hideMark/>
          </w:tcPr>
          <w:p w14:paraId="2D672BEF" w14:textId="7B08ACE0" w:rsidR="00E25B76" w:rsidRPr="00E25B76" w:rsidRDefault="00E25B76" w:rsidP="00CC43D0">
            <w:pPr>
              <w:spacing w:before="0"/>
              <w:jc w:val="center"/>
              <w:rPr>
                <w:rFonts w:cs="Arial"/>
                <w:sz w:val="20"/>
                <w:szCs w:val="20"/>
              </w:rPr>
            </w:pPr>
            <w:r w:rsidRPr="00E25B76">
              <w:rPr>
                <w:rFonts w:cs="Arial"/>
                <w:sz w:val="20"/>
                <w:szCs w:val="20"/>
              </w:rPr>
              <w:t>20</w:t>
            </w:r>
          </w:p>
        </w:tc>
        <w:tc>
          <w:tcPr>
            <w:tcW w:w="1960" w:type="dxa"/>
            <w:hideMark/>
          </w:tcPr>
          <w:p w14:paraId="6A0D40D2" w14:textId="501B3A2E" w:rsidR="00E25B76" w:rsidRPr="007660EC" w:rsidRDefault="00E25B76" w:rsidP="00CC43D0">
            <w:pPr>
              <w:spacing w:before="0"/>
              <w:jc w:val="center"/>
              <w:rPr>
                <w:rStyle w:val="markedcontent"/>
                <w:rFonts w:cs="Arial"/>
                <w:sz w:val="20"/>
                <w:szCs w:val="20"/>
                <w:lang w:val="en-US"/>
              </w:rPr>
            </w:pPr>
            <w:r w:rsidRPr="007660EC">
              <w:rPr>
                <w:rStyle w:val="markedcontent"/>
                <w:rFonts w:cs="Arial"/>
                <w:sz w:val="20"/>
                <w:szCs w:val="20"/>
                <w:lang w:val="en-US"/>
              </w:rPr>
              <w:t xml:space="preserve">Art. 1 </w:t>
            </w:r>
            <w:proofErr w:type="spellStart"/>
            <w:r w:rsidRPr="007660EC">
              <w:rPr>
                <w:rStyle w:val="markedcontent"/>
                <w:rFonts w:cs="Arial"/>
                <w:sz w:val="20"/>
                <w:szCs w:val="20"/>
                <w:lang w:val="en-US"/>
              </w:rPr>
              <w:t>pkt</w:t>
            </w:r>
            <w:proofErr w:type="spellEnd"/>
            <w:r w:rsidRPr="007660EC">
              <w:rPr>
                <w:rStyle w:val="markedcontent"/>
                <w:rFonts w:cs="Arial"/>
                <w:sz w:val="20"/>
                <w:szCs w:val="20"/>
                <w:lang w:val="en-US"/>
              </w:rPr>
              <w:t xml:space="preserve"> 4</w:t>
            </w:r>
          </w:p>
          <w:p w14:paraId="5D071640" w14:textId="766C311C" w:rsidR="00E25B76" w:rsidRPr="007660EC" w:rsidRDefault="006339C0" w:rsidP="006339C0">
            <w:pPr>
              <w:spacing w:before="0"/>
              <w:jc w:val="center"/>
              <w:rPr>
                <w:rFonts w:cs="Arial"/>
                <w:sz w:val="20"/>
                <w:szCs w:val="20"/>
                <w:lang w:val="en-US"/>
              </w:rPr>
            </w:pPr>
            <w:r w:rsidRPr="007660EC">
              <w:rPr>
                <w:rStyle w:val="markedcontent"/>
                <w:rFonts w:cs="Arial"/>
                <w:sz w:val="20"/>
                <w:szCs w:val="20"/>
                <w:lang w:val="en-US"/>
              </w:rPr>
              <w:t>(</w:t>
            </w:r>
            <w:r w:rsidRPr="007660EC">
              <w:rPr>
                <w:rStyle w:val="markedcontent"/>
                <w:sz w:val="20"/>
                <w:szCs w:val="20"/>
                <w:lang w:val="en-US"/>
              </w:rPr>
              <w:t xml:space="preserve">dot. </w:t>
            </w:r>
            <w:r w:rsidR="00E25B76" w:rsidRPr="007660EC">
              <w:rPr>
                <w:rStyle w:val="markedcontent"/>
                <w:rFonts w:cs="Arial"/>
                <w:sz w:val="20"/>
                <w:szCs w:val="20"/>
                <w:lang w:val="en-US"/>
              </w:rPr>
              <w:t>art. 10b</w:t>
            </w:r>
            <w:r w:rsidRPr="007660EC">
              <w:rPr>
                <w:rStyle w:val="markedcontent"/>
                <w:lang w:val="en-US"/>
              </w:rPr>
              <w:t>)</w:t>
            </w:r>
          </w:p>
        </w:tc>
        <w:tc>
          <w:tcPr>
            <w:tcW w:w="1682" w:type="dxa"/>
            <w:hideMark/>
          </w:tcPr>
          <w:p w14:paraId="73ED83FE" w14:textId="77777777" w:rsidR="00E25B76" w:rsidRPr="00E25B76" w:rsidRDefault="00E25B76" w:rsidP="00CC43D0">
            <w:pPr>
              <w:spacing w:before="0"/>
              <w:jc w:val="center"/>
              <w:rPr>
                <w:rFonts w:cs="Arial"/>
                <w:sz w:val="20"/>
                <w:szCs w:val="20"/>
              </w:rPr>
            </w:pPr>
            <w:r w:rsidRPr="00E25B76">
              <w:rPr>
                <w:rFonts w:cs="Arial"/>
                <w:sz w:val="20"/>
                <w:szCs w:val="20"/>
              </w:rPr>
              <w:t>Wojewoda Podlaski</w:t>
            </w:r>
          </w:p>
        </w:tc>
        <w:tc>
          <w:tcPr>
            <w:tcW w:w="5727" w:type="dxa"/>
            <w:hideMark/>
          </w:tcPr>
          <w:p w14:paraId="79ED92F1" w14:textId="194A5CC5" w:rsidR="00E25B76" w:rsidRPr="00E25B76" w:rsidRDefault="00E25B76" w:rsidP="00CC43D0">
            <w:pPr>
              <w:spacing w:before="0"/>
              <w:rPr>
                <w:rFonts w:cs="Arial"/>
                <w:sz w:val="20"/>
                <w:szCs w:val="20"/>
              </w:rPr>
            </w:pPr>
            <w:r w:rsidRPr="00E25B76">
              <w:rPr>
                <w:rFonts w:cs="Arial"/>
                <w:sz w:val="20"/>
                <w:szCs w:val="20"/>
              </w:rPr>
              <w:t>Należałoby doprecyzować, iż niezłożenie oświadczenia będzie stanowić brak formalny, który skutkuje pozostawieniem odwołania bez rozpatrzenia</w:t>
            </w:r>
          </w:p>
        </w:tc>
        <w:tc>
          <w:tcPr>
            <w:tcW w:w="4111" w:type="dxa"/>
          </w:tcPr>
          <w:p w14:paraId="70FED239" w14:textId="58E7ECB0" w:rsidR="007017E2" w:rsidRPr="007017E2" w:rsidRDefault="007017E2" w:rsidP="007017E2">
            <w:pPr>
              <w:spacing w:before="0"/>
              <w:rPr>
                <w:rFonts w:cs="Arial"/>
                <w:b/>
                <w:sz w:val="20"/>
                <w:szCs w:val="20"/>
              </w:rPr>
            </w:pPr>
            <w:r w:rsidRPr="007017E2">
              <w:rPr>
                <w:rFonts w:cs="Arial"/>
                <w:b/>
                <w:sz w:val="20"/>
                <w:szCs w:val="20"/>
              </w:rPr>
              <w:t>Uwaga uwzglę</w:t>
            </w:r>
            <w:r>
              <w:rPr>
                <w:rFonts w:cs="Arial"/>
                <w:b/>
                <w:sz w:val="20"/>
                <w:szCs w:val="20"/>
              </w:rPr>
              <w:t>dniona.</w:t>
            </w:r>
          </w:p>
          <w:p w14:paraId="2A2B2881" w14:textId="591FEC13" w:rsidR="00E25B76" w:rsidRPr="00407DA0" w:rsidRDefault="007017E2" w:rsidP="007017E2">
            <w:pPr>
              <w:spacing w:before="0"/>
              <w:rPr>
                <w:rFonts w:cs="Arial"/>
                <w:sz w:val="20"/>
                <w:szCs w:val="20"/>
              </w:rPr>
            </w:pPr>
            <w:r>
              <w:rPr>
                <w:rFonts w:cs="Arial"/>
                <w:sz w:val="20"/>
                <w:szCs w:val="20"/>
              </w:rPr>
              <w:t xml:space="preserve">Nie budzi </w:t>
            </w:r>
            <w:r w:rsidRPr="007017E2">
              <w:rPr>
                <w:rFonts w:cs="Arial"/>
                <w:sz w:val="20"/>
                <w:szCs w:val="20"/>
              </w:rPr>
              <w:t>wątpliwości</w:t>
            </w:r>
            <w:r>
              <w:rPr>
                <w:rFonts w:cs="Arial"/>
                <w:sz w:val="20"/>
                <w:szCs w:val="20"/>
              </w:rPr>
              <w:t>, że w świetle projektowanych pr</w:t>
            </w:r>
            <w:r w:rsidRPr="007017E2">
              <w:rPr>
                <w:rFonts w:cs="Arial"/>
                <w:sz w:val="20"/>
                <w:szCs w:val="20"/>
              </w:rPr>
              <w:t>zepi</w:t>
            </w:r>
            <w:r>
              <w:rPr>
                <w:rFonts w:cs="Arial"/>
                <w:sz w:val="20"/>
                <w:szCs w:val="20"/>
              </w:rPr>
              <w:t>sów brak oświadczenia stanowić będzie</w:t>
            </w:r>
            <w:r w:rsidRPr="007017E2">
              <w:rPr>
                <w:rFonts w:cs="Arial"/>
                <w:sz w:val="20"/>
                <w:szCs w:val="20"/>
              </w:rPr>
              <w:t xml:space="preserve"> brak formalny, do którego usunięcia organ wzywa na podstawie art. 64 § 2 </w:t>
            </w:r>
            <w:r>
              <w:rPr>
                <w:rFonts w:cs="Arial"/>
                <w:sz w:val="20"/>
                <w:szCs w:val="20"/>
              </w:rPr>
              <w:t>K</w:t>
            </w:r>
            <w:r w:rsidRPr="007017E2">
              <w:rPr>
                <w:rFonts w:cs="Arial"/>
                <w:sz w:val="20"/>
                <w:szCs w:val="20"/>
              </w:rPr>
              <w:t>pa pod rygorem pozosta</w:t>
            </w:r>
            <w:r>
              <w:rPr>
                <w:rFonts w:cs="Arial"/>
                <w:sz w:val="20"/>
                <w:szCs w:val="20"/>
              </w:rPr>
              <w:t>wienia podania bez rozpoznania.</w:t>
            </w:r>
          </w:p>
        </w:tc>
      </w:tr>
      <w:tr w:rsidR="00E25B76" w:rsidRPr="00E25B76" w14:paraId="346D2166" w14:textId="77777777" w:rsidTr="7B0DBDDE">
        <w:tc>
          <w:tcPr>
            <w:tcW w:w="549" w:type="dxa"/>
            <w:hideMark/>
          </w:tcPr>
          <w:p w14:paraId="71721888" w14:textId="16DCFF92" w:rsidR="00E25B76" w:rsidRPr="00E25B76" w:rsidRDefault="00E25B76" w:rsidP="00CC43D0">
            <w:pPr>
              <w:spacing w:before="0"/>
              <w:jc w:val="center"/>
              <w:rPr>
                <w:rFonts w:cs="Arial"/>
                <w:sz w:val="20"/>
                <w:szCs w:val="20"/>
              </w:rPr>
            </w:pPr>
            <w:r w:rsidRPr="00E25B76">
              <w:rPr>
                <w:rFonts w:cs="Arial"/>
                <w:sz w:val="20"/>
                <w:szCs w:val="20"/>
              </w:rPr>
              <w:t>21</w:t>
            </w:r>
          </w:p>
        </w:tc>
        <w:tc>
          <w:tcPr>
            <w:tcW w:w="1960" w:type="dxa"/>
            <w:hideMark/>
          </w:tcPr>
          <w:p w14:paraId="41240BD2" w14:textId="77777777" w:rsidR="00E25B76" w:rsidRPr="00CC43D0" w:rsidRDefault="00E25B76" w:rsidP="00CC43D0">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4</w:t>
            </w:r>
          </w:p>
          <w:p w14:paraId="1EE65F38" w14:textId="77777777" w:rsidR="00E25B76" w:rsidRPr="00CC43D0" w:rsidRDefault="00E25B76" w:rsidP="00CC43D0">
            <w:pPr>
              <w:spacing w:before="0"/>
              <w:jc w:val="center"/>
              <w:rPr>
                <w:rFonts w:cs="Arial"/>
                <w:sz w:val="20"/>
                <w:szCs w:val="20"/>
                <w:lang w:val="en-US"/>
              </w:rPr>
            </w:pPr>
            <w:r w:rsidRPr="00CC43D0">
              <w:rPr>
                <w:rFonts w:cs="Arial"/>
                <w:sz w:val="20"/>
                <w:szCs w:val="20"/>
                <w:lang w:val="en-US"/>
              </w:rPr>
              <w:t>(dot. art. 10b)</w:t>
            </w:r>
          </w:p>
        </w:tc>
        <w:tc>
          <w:tcPr>
            <w:tcW w:w="1682" w:type="dxa"/>
            <w:hideMark/>
          </w:tcPr>
          <w:p w14:paraId="06DF985A" w14:textId="148DA6F2" w:rsidR="00E25B76" w:rsidRPr="00E25B76" w:rsidRDefault="00CC43D0" w:rsidP="00CC43D0">
            <w:pPr>
              <w:spacing w:before="0"/>
              <w:jc w:val="center"/>
              <w:rPr>
                <w:rFonts w:cs="Arial"/>
                <w:sz w:val="20"/>
                <w:szCs w:val="20"/>
              </w:rPr>
            </w:pPr>
            <w:r>
              <w:rPr>
                <w:rFonts w:cs="Arial"/>
                <w:sz w:val="20"/>
                <w:szCs w:val="20"/>
              </w:rPr>
              <w:t>Mazowiecki Urząd Wojewódzki</w:t>
            </w:r>
          </w:p>
        </w:tc>
        <w:tc>
          <w:tcPr>
            <w:tcW w:w="5727" w:type="dxa"/>
            <w:hideMark/>
          </w:tcPr>
          <w:p w14:paraId="4AE4603A" w14:textId="60725AEB" w:rsidR="00E25B76" w:rsidRPr="00E25B76" w:rsidRDefault="00E25B76" w:rsidP="00CC43D0">
            <w:pPr>
              <w:spacing w:before="0"/>
              <w:rPr>
                <w:rFonts w:cs="Arial"/>
                <w:sz w:val="20"/>
                <w:szCs w:val="20"/>
              </w:rPr>
            </w:pPr>
            <w:r w:rsidRPr="00E25B76">
              <w:rPr>
                <w:rFonts w:cs="Arial"/>
                <w:sz w:val="20"/>
                <w:szCs w:val="20"/>
              </w:rPr>
              <w:t>Nie jest jasnym jak interpretować stwierdzenie „umyślne wprowadz</w:t>
            </w:r>
            <w:r w:rsidR="00DB5A7C">
              <w:rPr>
                <w:rFonts w:cs="Arial"/>
                <w:sz w:val="20"/>
                <w:szCs w:val="20"/>
              </w:rPr>
              <w:t xml:space="preserve">enie organów wyższego stopnia w </w:t>
            </w:r>
            <w:r w:rsidRPr="00E25B76">
              <w:rPr>
                <w:rFonts w:cs="Arial"/>
                <w:sz w:val="20"/>
                <w:szCs w:val="20"/>
              </w:rPr>
              <w:t xml:space="preserve">błąd co do faktów lub okoliczności mających znaczenie dla sprawy”. </w:t>
            </w:r>
          </w:p>
          <w:p w14:paraId="364C7F5E" w14:textId="77777777" w:rsidR="00E25B76" w:rsidRPr="00E25B76" w:rsidRDefault="00E25B76" w:rsidP="00CC43D0">
            <w:pPr>
              <w:spacing w:before="0"/>
              <w:rPr>
                <w:rFonts w:cs="Arial"/>
                <w:sz w:val="20"/>
                <w:szCs w:val="20"/>
              </w:rPr>
            </w:pPr>
            <w:r w:rsidRPr="00E25B76">
              <w:rPr>
                <w:rFonts w:cs="Arial"/>
                <w:sz w:val="20"/>
                <w:szCs w:val="20"/>
              </w:rPr>
              <w:t xml:space="preserve">Świadomość prawna stron postepowania jest różna. Osoby, które nie maja wykształcenia kierunkowego, nie działają przez profesjonalnego pełnomocnika czy też nie maja fachowej pomocy, będą miały obawy przed składaniem odwołani lub </w:t>
            </w:r>
            <w:r w:rsidRPr="00E25B76">
              <w:rPr>
                <w:rFonts w:cs="Arial"/>
                <w:sz w:val="20"/>
                <w:szCs w:val="20"/>
              </w:rPr>
              <w:lastRenderedPageBreak/>
              <w:t>zażaleń, aby nie zostać pociągniętym do odpowiedzialności karnej. Czy wskazanie przez organ wyższego stopnia, że zarzut odwołania jest niezasadny, należy już uznać za wprowadzenie organu w błąd? Czy tylko potwierdzone zarzuty z odwołania będą nosiły nie będą powodować odpowiedzialności karnej.</w:t>
            </w:r>
          </w:p>
          <w:p w14:paraId="2FBEFB03" w14:textId="77777777" w:rsidR="00E25B76" w:rsidRPr="00E25B76" w:rsidRDefault="00E25B76" w:rsidP="00CC43D0">
            <w:pPr>
              <w:spacing w:before="0"/>
              <w:rPr>
                <w:rFonts w:cs="Arial"/>
                <w:sz w:val="20"/>
                <w:szCs w:val="20"/>
              </w:rPr>
            </w:pPr>
            <w:r w:rsidRPr="00E25B76">
              <w:rPr>
                <w:rFonts w:cs="Arial"/>
                <w:sz w:val="20"/>
                <w:szCs w:val="20"/>
              </w:rPr>
              <w:t xml:space="preserve">W szczególności problematyce mogą być sytuacje, w których przedmiotem odwołania są kwestie podlegające interpretacji przez organ czy też kwestie związane z indywidualna wrażliwością danej strony postępowania. </w:t>
            </w:r>
          </w:p>
          <w:p w14:paraId="4CB06EF7" w14:textId="77777777" w:rsidR="00E25B76" w:rsidRPr="00E25B76" w:rsidRDefault="00E25B76" w:rsidP="00CC43D0">
            <w:pPr>
              <w:spacing w:before="0"/>
              <w:rPr>
                <w:rFonts w:cs="Arial"/>
                <w:sz w:val="20"/>
                <w:szCs w:val="20"/>
              </w:rPr>
            </w:pPr>
            <w:r w:rsidRPr="00E25B76">
              <w:rPr>
                <w:rFonts w:cs="Arial"/>
                <w:sz w:val="20"/>
                <w:szCs w:val="20"/>
              </w:rPr>
              <w:t xml:space="preserve">Wprowadzenie powyższej regulacji ograniczy ilość </w:t>
            </w:r>
            <w:proofErr w:type="spellStart"/>
            <w:r w:rsidRPr="00E25B76">
              <w:rPr>
                <w:rFonts w:cs="Arial"/>
                <w:sz w:val="20"/>
                <w:szCs w:val="20"/>
              </w:rPr>
              <w:t>odwołań</w:t>
            </w:r>
            <w:proofErr w:type="spellEnd"/>
            <w:r w:rsidRPr="00E25B76">
              <w:rPr>
                <w:rFonts w:cs="Arial"/>
                <w:sz w:val="20"/>
                <w:szCs w:val="20"/>
              </w:rPr>
              <w:t xml:space="preserve"> składanych przez strony postepowania z uwagi na strach odpowiadania karnie. </w:t>
            </w:r>
          </w:p>
          <w:p w14:paraId="279DE182" w14:textId="77777777" w:rsidR="00E25B76" w:rsidRPr="00E25B76" w:rsidRDefault="00E25B76" w:rsidP="00CC43D0">
            <w:pPr>
              <w:spacing w:before="0"/>
              <w:rPr>
                <w:rFonts w:cs="Arial"/>
                <w:sz w:val="20"/>
                <w:szCs w:val="20"/>
              </w:rPr>
            </w:pPr>
            <w:r w:rsidRPr="00E25B76">
              <w:rPr>
                <w:rFonts w:cs="Arial"/>
                <w:sz w:val="20"/>
                <w:szCs w:val="20"/>
              </w:rPr>
              <w:t xml:space="preserve">Druga kwestia jest to czy brak takiego oświadczenia należy traktować jako brak z art. 64 Kpa. Jeśli tak to czy brak złożenia stosownego oświadczenia może skutkować pozostawieniem odwołania/zażalenia bez rozpoznania. Jeśli miałoby tak być, zmianie winien ulec Kpa w zakresie braków formalnych wniosku. </w:t>
            </w:r>
          </w:p>
          <w:p w14:paraId="6EE101A7" w14:textId="77777777" w:rsidR="00E25B76" w:rsidRPr="00E25B76" w:rsidRDefault="00E25B76" w:rsidP="00CC43D0">
            <w:pPr>
              <w:spacing w:before="0"/>
              <w:rPr>
                <w:rFonts w:cs="Arial"/>
                <w:sz w:val="20"/>
                <w:szCs w:val="20"/>
              </w:rPr>
            </w:pPr>
            <w:r w:rsidRPr="00E25B76">
              <w:rPr>
                <w:rFonts w:cs="Arial"/>
                <w:sz w:val="20"/>
                <w:szCs w:val="20"/>
              </w:rPr>
              <w:t xml:space="preserve">Czy organ I instancji zobowiązany jest do wyegzekwowania ww. oświadczenia? </w:t>
            </w:r>
          </w:p>
          <w:p w14:paraId="4909642B" w14:textId="0D8BEC23" w:rsidR="00E25B76" w:rsidRPr="00E25B76" w:rsidRDefault="00DB5A7C" w:rsidP="00CC43D0">
            <w:pPr>
              <w:spacing w:before="0"/>
              <w:rPr>
                <w:rFonts w:cs="Arial"/>
                <w:sz w:val="20"/>
                <w:szCs w:val="20"/>
              </w:rPr>
            </w:pPr>
            <w:r>
              <w:rPr>
                <w:rFonts w:cs="Arial"/>
                <w:sz w:val="20"/>
                <w:szCs w:val="20"/>
              </w:rPr>
              <w:t xml:space="preserve">Co w </w:t>
            </w:r>
            <w:r w:rsidR="00E25B76" w:rsidRPr="00E25B76">
              <w:rPr>
                <w:rFonts w:cs="Arial"/>
                <w:sz w:val="20"/>
                <w:szCs w:val="20"/>
              </w:rPr>
              <w:t xml:space="preserve">przypadku złożenia odwołania/zażalenia nie przez stricte </w:t>
            </w:r>
            <w:r w:rsidR="00E25B76" w:rsidRPr="00E25B76">
              <w:rPr>
                <w:rFonts w:cs="Arial"/>
                <w:b/>
                <w:sz w:val="20"/>
                <w:szCs w:val="20"/>
              </w:rPr>
              <w:t>stronę</w:t>
            </w:r>
            <w:r w:rsidR="00E25B76" w:rsidRPr="00E25B76">
              <w:rPr>
                <w:rFonts w:cs="Arial"/>
                <w:sz w:val="20"/>
                <w:szCs w:val="20"/>
              </w:rPr>
              <w:t xml:space="preserve"> – czyli osobę nie uznaną przez organ I instancji</w:t>
            </w:r>
          </w:p>
        </w:tc>
        <w:tc>
          <w:tcPr>
            <w:tcW w:w="4111" w:type="dxa"/>
          </w:tcPr>
          <w:p w14:paraId="55260896" w14:textId="4E4A2F83" w:rsidR="00DB5A7C" w:rsidRDefault="00DB5A7C" w:rsidP="00CC43D0">
            <w:pPr>
              <w:spacing w:before="0"/>
              <w:rPr>
                <w:rFonts w:cs="Arial"/>
                <w:b/>
                <w:sz w:val="20"/>
                <w:szCs w:val="20"/>
              </w:rPr>
            </w:pPr>
            <w:r w:rsidRPr="00DB5A7C">
              <w:rPr>
                <w:rFonts w:cs="Arial"/>
                <w:b/>
                <w:sz w:val="20"/>
                <w:szCs w:val="20"/>
              </w:rPr>
              <w:lastRenderedPageBreak/>
              <w:t>Wyjaśnienie.</w:t>
            </w:r>
          </w:p>
          <w:p w14:paraId="0838400C" w14:textId="743D471A" w:rsidR="00DB5A7C" w:rsidRDefault="00DB5A7C" w:rsidP="00CC43D0">
            <w:pPr>
              <w:spacing w:before="0"/>
              <w:rPr>
                <w:rFonts w:cs="Arial"/>
                <w:sz w:val="20"/>
                <w:szCs w:val="20"/>
              </w:rPr>
            </w:pPr>
            <w:r w:rsidRPr="00DB5A7C">
              <w:rPr>
                <w:rFonts w:cs="Arial"/>
                <w:sz w:val="20"/>
                <w:szCs w:val="20"/>
              </w:rPr>
              <w:t xml:space="preserve">O tym, co będzie stanowiło błąd co do faktów lub okoliczności mających znaczenie dla sprawy będzie każdorazowo rozstrzygane czy rozpatrywane w toku prowadzonego postępowania. Mogą to być różnego rodzaju wnioski wskazujące na problem, którego nie </w:t>
            </w:r>
            <w:r w:rsidRPr="00DB5A7C">
              <w:rPr>
                <w:rFonts w:cs="Arial"/>
                <w:sz w:val="20"/>
                <w:szCs w:val="20"/>
              </w:rPr>
              <w:lastRenderedPageBreak/>
              <w:t>ma, czy podnoszące kwestie niezwiązane z realizowaną inwestycją. Projektowane przepisy mają na celu ukrócenie tego typu praktyk i przyspieszenie procedury administracyjnej.</w:t>
            </w:r>
          </w:p>
          <w:p w14:paraId="6DDD978B" w14:textId="2BD3296B" w:rsidR="007017E2" w:rsidRDefault="007017E2" w:rsidP="00CC43D0">
            <w:pPr>
              <w:spacing w:before="0"/>
              <w:rPr>
                <w:rFonts w:cs="Arial"/>
                <w:sz w:val="20"/>
                <w:szCs w:val="20"/>
              </w:rPr>
            </w:pPr>
          </w:p>
          <w:p w14:paraId="0854B33F" w14:textId="52B7365A" w:rsidR="00E25B76" w:rsidRPr="00DB5A7C" w:rsidRDefault="007017E2" w:rsidP="00CC43D0">
            <w:pPr>
              <w:spacing w:before="0"/>
              <w:rPr>
                <w:rFonts w:cs="Arial"/>
                <w:sz w:val="20"/>
                <w:szCs w:val="20"/>
              </w:rPr>
            </w:pPr>
            <w:r w:rsidRPr="007017E2">
              <w:rPr>
                <w:rFonts w:cs="Arial"/>
                <w:sz w:val="20"/>
                <w:szCs w:val="20"/>
              </w:rPr>
              <w:t>Nie budzi wątpliwości, że w świetle projektowanych przepisów brak oświadczenia stanowić będzie brak formalny, do którego usunięcia organ wzywa na podstawie art. 64 § 2 Kpa pod rygorem pozostawienia podania bez rozpoznania.</w:t>
            </w:r>
          </w:p>
        </w:tc>
      </w:tr>
      <w:tr w:rsidR="00E25B76" w:rsidRPr="00E25B76" w14:paraId="3ADC8BD4" w14:textId="77777777" w:rsidTr="7B0DBDDE">
        <w:tc>
          <w:tcPr>
            <w:tcW w:w="549" w:type="dxa"/>
          </w:tcPr>
          <w:p w14:paraId="3E12F28F" w14:textId="21F233B2" w:rsidR="00E25B76" w:rsidRPr="00E25B76" w:rsidRDefault="00E25B76" w:rsidP="00CC43D0">
            <w:pPr>
              <w:spacing w:before="0"/>
              <w:jc w:val="center"/>
              <w:rPr>
                <w:rFonts w:cs="Arial"/>
                <w:sz w:val="20"/>
                <w:szCs w:val="20"/>
              </w:rPr>
            </w:pPr>
            <w:r w:rsidRPr="00E25B76">
              <w:rPr>
                <w:rFonts w:cs="Arial"/>
                <w:sz w:val="20"/>
                <w:szCs w:val="20"/>
              </w:rPr>
              <w:lastRenderedPageBreak/>
              <w:t>22</w:t>
            </w:r>
          </w:p>
        </w:tc>
        <w:tc>
          <w:tcPr>
            <w:tcW w:w="1960" w:type="dxa"/>
          </w:tcPr>
          <w:p w14:paraId="4B263626" w14:textId="77777777" w:rsidR="00E25B76" w:rsidRPr="007660EC" w:rsidRDefault="00E25B76" w:rsidP="00CC43D0">
            <w:pPr>
              <w:spacing w:before="0"/>
              <w:jc w:val="center"/>
              <w:rPr>
                <w:rFonts w:cs="Arial"/>
                <w:sz w:val="20"/>
                <w:szCs w:val="20"/>
                <w:lang w:val="en-US"/>
              </w:rPr>
            </w:pPr>
            <w:r w:rsidRPr="007660EC">
              <w:rPr>
                <w:rFonts w:cs="Arial"/>
                <w:sz w:val="20"/>
                <w:szCs w:val="20"/>
                <w:lang w:val="en-US"/>
              </w:rPr>
              <w:t xml:space="preserve">Art. 1 </w:t>
            </w:r>
            <w:proofErr w:type="spellStart"/>
            <w:r w:rsidRPr="007660EC">
              <w:rPr>
                <w:rFonts w:cs="Arial"/>
                <w:sz w:val="20"/>
                <w:szCs w:val="20"/>
                <w:lang w:val="en-US"/>
              </w:rPr>
              <w:t>pkt</w:t>
            </w:r>
            <w:proofErr w:type="spellEnd"/>
            <w:r w:rsidRPr="007660EC">
              <w:rPr>
                <w:rFonts w:cs="Arial"/>
                <w:sz w:val="20"/>
                <w:szCs w:val="20"/>
                <w:lang w:val="en-US"/>
              </w:rPr>
              <w:t xml:space="preserve"> 4</w:t>
            </w:r>
          </w:p>
          <w:p w14:paraId="77F02C2A" w14:textId="0DF8F888" w:rsidR="00E90D4E" w:rsidRPr="007660EC" w:rsidRDefault="00E90D4E" w:rsidP="00CC43D0">
            <w:pPr>
              <w:spacing w:before="0"/>
              <w:jc w:val="center"/>
              <w:rPr>
                <w:rFonts w:cs="Arial"/>
                <w:sz w:val="20"/>
                <w:szCs w:val="20"/>
                <w:lang w:val="en-US"/>
              </w:rPr>
            </w:pPr>
            <w:r w:rsidRPr="007660EC">
              <w:rPr>
                <w:rFonts w:cs="Arial"/>
                <w:sz w:val="20"/>
                <w:szCs w:val="20"/>
                <w:lang w:val="en-US"/>
              </w:rPr>
              <w:t>(dot. art. 10b)</w:t>
            </w:r>
          </w:p>
        </w:tc>
        <w:tc>
          <w:tcPr>
            <w:tcW w:w="1682" w:type="dxa"/>
          </w:tcPr>
          <w:p w14:paraId="53DB4DC1" w14:textId="65D5A447" w:rsidR="00E25B76" w:rsidRPr="00E25B76" w:rsidRDefault="00E25B76" w:rsidP="00CC43D0">
            <w:pPr>
              <w:spacing w:before="0"/>
              <w:jc w:val="center"/>
              <w:rPr>
                <w:rFonts w:cs="Arial"/>
                <w:sz w:val="20"/>
                <w:szCs w:val="20"/>
              </w:rPr>
            </w:pPr>
            <w:r w:rsidRPr="00E25B76">
              <w:rPr>
                <w:rFonts w:cs="Arial"/>
                <w:sz w:val="20"/>
                <w:szCs w:val="20"/>
              </w:rPr>
              <w:t>Prokuratoria Generalna</w:t>
            </w:r>
            <w:r w:rsidR="00E90D4E">
              <w:rPr>
                <w:rFonts w:cs="Arial"/>
                <w:sz w:val="20"/>
                <w:szCs w:val="20"/>
              </w:rPr>
              <w:t xml:space="preserve"> RP</w:t>
            </w:r>
          </w:p>
        </w:tc>
        <w:tc>
          <w:tcPr>
            <w:tcW w:w="5727" w:type="dxa"/>
          </w:tcPr>
          <w:p w14:paraId="1F42C0C1" w14:textId="40CB7B28" w:rsidR="00E25B76" w:rsidRPr="00E25B76" w:rsidRDefault="00E25B76" w:rsidP="00CC43D0">
            <w:pPr>
              <w:spacing w:before="0"/>
              <w:rPr>
                <w:rFonts w:cs="Arial"/>
                <w:sz w:val="20"/>
                <w:szCs w:val="20"/>
              </w:rPr>
            </w:pPr>
            <w:r w:rsidRPr="00E25B76">
              <w:rPr>
                <w:rFonts w:cs="Arial"/>
                <w:sz w:val="20"/>
                <w:szCs w:val="20"/>
              </w:rPr>
              <w:t xml:space="preserve">Wątpliwości budzi także rozwiązanie przewidziane w art. 1 pkt 4 projektu w zakresie dodawanego art. 10b. Zaproponowano, aby strona postępowania prowadzonego na podstawie Prawa budowlanego wnosząc odwołanie od decyzji lub zażalenie na postanowienie, dołączała oświadczenie, że jest świadoma odpowiedzialności karnej za umyślne wprowadzenie organów wyższego stopnia w błąd co do faktów lub okoliczności mających znaczenie dla sprawy, złożone pod rygorem odpowiedzialności karnej za złożenie fałszywego oświadczenia wynikającej z art. 233 § 6 Kodeksu karnego. Kwestia składania fałszywych oświadczeń na gruncie procedury administracyjnej jest rozwiązana w przepisach kodeksowych w dwóch przypadkach, tj. w odniesieniu do odbierania od strony, na jej wniosek, oświadczenia dla potwierdzenia określonych faktów lub stanu prawnego (art. 75 § 2 KPA) i w odniesieniu do zeznań świadka (art. 83 § 3 KPA). Projektowany przepis określa szczególne wymaganie </w:t>
            </w:r>
            <w:r w:rsidRPr="00E25B76">
              <w:rPr>
                <w:rFonts w:cs="Arial"/>
                <w:sz w:val="20"/>
                <w:szCs w:val="20"/>
              </w:rPr>
              <w:lastRenderedPageBreak/>
              <w:t>proceduralne wobec strony postępowania, która chce skorzystać z prawa do odwołania, co – jak wskazano w uzasadnieniu – ma zniechęcać osoby, których celem nie jest walka o swoje prawa, ale wydłużanie postępowań i utrudnianie realizacji inwestycji. Wydaje się, że kwestia proporcjonalności takiego rozwiązania powinna zostać poddana głębszej analizie i przedstawiona w uzasadnieniu projektu.</w:t>
            </w:r>
          </w:p>
        </w:tc>
        <w:tc>
          <w:tcPr>
            <w:tcW w:w="4111" w:type="dxa"/>
          </w:tcPr>
          <w:p w14:paraId="0FC60EDB" w14:textId="549F4627" w:rsidR="004E2BBF" w:rsidRPr="004E2BBF" w:rsidRDefault="004E2BBF" w:rsidP="00CC43D0">
            <w:pPr>
              <w:spacing w:before="0"/>
              <w:rPr>
                <w:rFonts w:cs="Arial"/>
                <w:b/>
                <w:bCs/>
                <w:sz w:val="20"/>
                <w:szCs w:val="20"/>
              </w:rPr>
            </w:pPr>
            <w:r w:rsidRPr="004E2BBF">
              <w:rPr>
                <w:rFonts w:cs="Arial"/>
                <w:b/>
                <w:bCs/>
                <w:sz w:val="20"/>
                <w:szCs w:val="20"/>
              </w:rPr>
              <w:lastRenderedPageBreak/>
              <w:t xml:space="preserve">Uwaga częściowo uwzględniona. </w:t>
            </w:r>
          </w:p>
          <w:p w14:paraId="7F09F17B" w14:textId="5E3B25D7" w:rsidR="00E25B76" w:rsidRDefault="004E2BBF" w:rsidP="00CC43D0">
            <w:pPr>
              <w:spacing w:before="0"/>
              <w:rPr>
                <w:rFonts w:cs="Arial"/>
                <w:sz w:val="20"/>
                <w:szCs w:val="20"/>
              </w:rPr>
            </w:pPr>
            <w:r>
              <w:rPr>
                <w:rFonts w:cs="Arial"/>
                <w:sz w:val="20"/>
                <w:szCs w:val="20"/>
              </w:rPr>
              <w:t xml:space="preserve">Wprowadzenie rygoru odpowiedzialności karnej za złożenie </w:t>
            </w:r>
            <w:r w:rsidR="00432260">
              <w:rPr>
                <w:rFonts w:cs="Arial"/>
                <w:sz w:val="20"/>
                <w:szCs w:val="20"/>
              </w:rPr>
              <w:t xml:space="preserve">fałszywego oświadczenia w projektowanym art. 10b ustawy – Prawo budowlane jest zabiegiem celowym. </w:t>
            </w:r>
          </w:p>
          <w:p w14:paraId="61B6F46E" w14:textId="7716B316" w:rsidR="006E6538" w:rsidRDefault="006E6538" w:rsidP="00CC43D0">
            <w:pPr>
              <w:spacing w:before="0"/>
              <w:rPr>
                <w:rFonts w:cs="Arial"/>
                <w:sz w:val="20"/>
                <w:szCs w:val="20"/>
              </w:rPr>
            </w:pPr>
            <w:r w:rsidRPr="006E6538">
              <w:rPr>
                <w:rFonts w:cs="Arial"/>
                <w:sz w:val="20"/>
                <w:szCs w:val="20"/>
              </w:rPr>
              <w:t xml:space="preserve">Proponowana zmiana ma na celu wprowadzenie ograniczeń wnoszenia </w:t>
            </w:r>
            <w:proofErr w:type="spellStart"/>
            <w:r w:rsidRPr="006E6538">
              <w:rPr>
                <w:rFonts w:cs="Arial"/>
                <w:sz w:val="20"/>
                <w:szCs w:val="20"/>
              </w:rPr>
              <w:t>odwołań</w:t>
            </w:r>
            <w:proofErr w:type="spellEnd"/>
            <w:r w:rsidRPr="006E6538">
              <w:rPr>
                <w:rFonts w:cs="Arial"/>
                <w:sz w:val="20"/>
                <w:szCs w:val="20"/>
              </w:rPr>
              <w:t xml:space="preserve"> od decyzji oraz zażaleń na postanowienia przez strony postępowania, których celem nie jest walka o własne prawa, ale takie działanie, które ma na celu wydłużenie postępowania i utrudnienie realizacji inwestycji. Nie jest celem projektowanego przepisu ograniczenie prawa do odwołania od decyzji i wymuszenie rezygnacji z należnego im prawa do dwuinstancyjności postępowania. </w:t>
            </w:r>
            <w:r w:rsidRPr="006E6538">
              <w:rPr>
                <w:rFonts w:cs="Arial"/>
                <w:sz w:val="20"/>
                <w:szCs w:val="20"/>
              </w:rPr>
              <w:lastRenderedPageBreak/>
              <w:t>Przepis ma spowodować, że osoba planująca odwołanie od decyzji zastanowi się czy jej interesem jest faktyczne zaskarżenie decyzji czy postanowienia czy jej zablokowanie.</w:t>
            </w:r>
          </w:p>
          <w:p w14:paraId="271D784D" w14:textId="77777777" w:rsidR="00432260" w:rsidRPr="00432260" w:rsidRDefault="00432260" w:rsidP="00432260">
            <w:pPr>
              <w:spacing w:before="0"/>
              <w:rPr>
                <w:rFonts w:cs="Arial"/>
                <w:sz w:val="20"/>
                <w:szCs w:val="20"/>
              </w:rPr>
            </w:pPr>
            <w:r w:rsidRPr="00432260">
              <w:rPr>
                <w:rFonts w:cs="Arial"/>
                <w:sz w:val="20"/>
                <w:szCs w:val="20"/>
              </w:rPr>
              <w:t xml:space="preserve">O ile przepisy dotyczące umyślnego wprowadzenia organu w błąd normuje art. 233 Kodeksu karnego to wiedza o tej regulacji w społeczeństwie wciąż nie jest powszechna. Obecnie strona odwołując się od decyzji nie jest zobligowana do przedstawienia oświadczenia o świadomości odpowiedzialności karnej. </w:t>
            </w:r>
          </w:p>
          <w:p w14:paraId="108976D8" w14:textId="77777777" w:rsidR="00432260" w:rsidRPr="00432260" w:rsidRDefault="00432260" w:rsidP="00432260">
            <w:pPr>
              <w:spacing w:before="0"/>
              <w:rPr>
                <w:rFonts w:cs="Arial"/>
                <w:sz w:val="20"/>
                <w:szCs w:val="20"/>
              </w:rPr>
            </w:pPr>
            <w:r w:rsidRPr="00432260">
              <w:rPr>
                <w:rFonts w:cs="Arial"/>
                <w:sz w:val="20"/>
                <w:szCs w:val="20"/>
              </w:rPr>
              <w:t xml:space="preserve">Kolidując te dwie powyższe kwestie można domniemywać, że część stron postępowania nie znając ww. regulacji może nadużywać przepisów odwoławczych w celu niezasadnego przedłużenia postępowania i/lub paraliżowania pracy organu. </w:t>
            </w:r>
          </w:p>
          <w:p w14:paraId="5EE96535" w14:textId="2BF6F60A" w:rsidR="00432260" w:rsidRPr="00E25B76" w:rsidRDefault="00432260" w:rsidP="00432260">
            <w:pPr>
              <w:spacing w:before="0"/>
              <w:rPr>
                <w:rFonts w:cs="Arial"/>
                <w:sz w:val="20"/>
                <w:szCs w:val="20"/>
              </w:rPr>
            </w:pPr>
            <w:r w:rsidRPr="00432260">
              <w:rPr>
                <w:rFonts w:cs="Arial"/>
                <w:sz w:val="20"/>
                <w:szCs w:val="20"/>
              </w:rPr>
              <w:t>Konieczność przedłożenia wskazanego oświadczenia może wpłynąć na skrócenie czasu prowadzonych postępowań.</w:t>
            </w:r>
          </w:p>
        </w:tc>
      </w:tr>
      <w:tr w:rsidR="00E25B76" w:rsidRPr="00E25B76" w14:paraId="1F750323" w14:textId="77777777" w:rsidTr="7B0DBDDE">
        <w:tc>
          <w:tcPr>
            <w:tcW w:w="549" w:type="dxa"/>
          </w:tcPr>
          <w:p w14:paraId="4F245266" w14:textId="06CA8153" w:rsidR="00E25B76" w:rsidRPr="00E25B76" w:rsidRDefault="00E25B76" w:rsidP="00CC43D0">
            <w:pPr>
              <w:spacing w:before="0"/>
              <w:jc w:val="center"/>
              <w:rPr>
                <w:rFonts w:cs="Arial"/>
                <w:sz w:val="20"/>
                <w:szCs w:val="20"/>
              </w:rPr>
            </w:pPr>
            <w:bookmarkStart w:id="2" w:name="_Hlk115955011"/>
            <w:r w:rsidRPr="00E25B76">
              <w:rPr>
                <w:rFonts w:cs="Arial"/>
                <w:sz w:val="20"/>
                <w:szCs w:val="20"/>
              </w:rPr>
              <w:lastRenderedPageBreak/>
              <w:t>23</w:t>
            </w:r>
          </w:p>
        </w:tc>
        <w:tc>
          <w:tcPr>
            <w:tcW w:w="1960" w:type="dxa"/>
          </w:tcPr>
          <w:p w14:paraId="3F79F74F" w14:textId="77777777" w:rsidR="00E25B76" w:rsidRPr="007660EC" w:rsidRDefault="00E25B76" w:rsidP="00CC43D0">
            <w:pPr>
              <w:spacing w:before="0"/>
              <w:jc w:val="center"/>
              <w:rPr>
                <w:rFonts w:cs="Arial"/>
                <w:sz w:val="20"/>
                <w:szCs w:val="20"/>
                <w:lang w:val="en-US"/>
              </w:rPr>
            </w:pPr>
            <w:r w:rsidRPr="007660EC">
              <w:rPr>
                <w:rFonts w:cs="Arial"/>
                <w:sz w:val="20"/>
                <w:szCs w:val="20"/>
                <w:lang w:val="en-US"/>
              </w:rPr>
              <w:t xml:space="preserve">Art. 1 </w:t>
            </w:r>
            <w:proofErr w:type="spellStart"/>
            <w:r w:rsidRPr="007660EC">
              <w:rPr>
                <w:rFonts w:cs="Arial"/>
                <w:sz w:val="20"/>
                <w:szCs w:val="20"/>
                <w:lang w:val="en-US"/>
              </w:rPr>
              <w:t>pkt</w:t>
            </w:r>
            <w:proofErr w:type="spellEnd"/>
            <w:r w:rsidRPr="007660EC">
              <w:rPr>
                <w:rFonts w:cs="Arial"/>
                <w:sz w:val="20"/>
                <w:szCs w:val="20"/>
                <w:lang w:val="en-US"/>
              </w:rPr>
              <w:t xml:space="preserve"> 4</w:t>
            </w:r>
          </w:p>
          <w:p w14:paraId="4511785A" w14:textId="6D966C0C" w:rsidR="00E25B76" w:rsidRPr="007660EC" w:rsidRDefault="00E25B76" w:rsidP="00CC43D0">
            <w:pPr>
              <w:spacing w:before="0"/>
              <w:jc w:val="center"/>
              <w:rPr>
                <w:rFonts w:cs="Arial"/>
                <w:sz w:val="20"/>
                <w:szCs w:val="20"/>
                <w:lang w:val="en-US"/>
              </w:rPr>
            </w:pPr>
            <w:r w:rsidRPr="007660EC">
              <w:rPr>
                <w:rFonts w:cs="Arial"/>
                <w:sz w:val="20"/>
                <w:szCs w:val="20"/>
                <w:lang w:val="en-US"/>
              </w:rPr>
              <w:t>(do</w:t>
            </w:r>
            <w:r w:rsidR="00E90D4E" w:rsidRPr="007660EC">
              <w:rPr>
                <w:rFonts w:cs="Arial"/>
                <w:sz w:val="20"/>
                <w:szCs w:val="20"/>
                <w:lang w:val="en-US"/>
              </w:rPr>
              <w:t>t.</w:t>
            </w:r>
            <w:r w:rsidRPr="007660EC">
              <w:rPr>
                <w:rFonts w:cs="Arial"/>
                <w:sz w:val="20"/>
                <w:szCs w:val="20"/>
                <w:lang w:val="en-US"/>
              </w:rPr>
              <w:t xml:space="preserve"> art. 10b)</w:t>
            </w:r>
          </w:p>
        </w:tc>
        <w:tc>
          <w:tcPr>
            <w:tcW w:w="1682" w:type="dxa"/>
          </w:tcPr>
          <w:p w14:paraId="4A42E8B1" w14:textId="77777777" w:rsidR="00E25B76" w:rsidRPr="00E25B76" w:rsidRDefault="00E25B76" w:rsidP="00CC43D0">
            <w:pPr>
              <w:spacing w:before="0"/>
              <w:jc w:val="center"/>
              <w:rPr>
                <w:rFonts w:cs="Arial"/>
                <w:sz w:val="20"/>
                <w:szCs w:val="20"/>
              </w:rPr>
            </w:pPr>
            <w:r w:rsidRPr="00E25B76">
              <w:rPr>
                <w:rFonts w:cs="Arial"/>
                <w:sz w:val="20"/>
                <w:szCs w:val="20"/>
              </w:rPr>
              <w:t>Wojewoda Wielkopolski</w:t>
            </w:r>
          </w:p>
        </w:tc>
        <w:tc>
          <w:tcPr>
            <w:tcW w:w="5727" w:type="dxa"/>
          </w:tcPr>
          <w:p w14:paraId="03E59988" w14:textId="1DC8F781" w:rsidR="00E25B76" w:rsidRPr="00E25B76" w:rsidRDefault="00E25B76" w:rsidP="00CC43D0">
            <w:pPr>
              <w:spacing w:before="0"/>
              <w:rPr>
                <w:rFonts w:cs="Arial"/>
                <w:sz w:val="20"/>
                <w:szCs w:val="20"/>
              </w:rPr>
            </w:pPr>
            <w:r w:rsidRPr="00E25B76">
              <w:rPr>
                <w:rFonts w:cs="Arial"/>
                <w:sz w:val="20"/>
                <w:szCs w:val="20"/>
              </w:rPr>
              <w:t>Zgodnie z art. 128 k.p.a. odwołanie nie wymaga szczegółowego uzasadnienia. Wystarczy, jeżeli z odwołania wynika, że strona nie</w:t>
            </w:r>
            <w:r w:rsidR="00CC43D0">
              <w:rPr>
                <w:rFonts w:cs="Arial"/>
                <w:sz w:val="20"/>
                <w:szCs w:val="20"/>
              </w:rPr>
              <w:t xml:space="preserve"> </w:t>
            </w:r>
            <w:r w:rsidRPr="00E25B76">
              <w:rPr>
                <w:rFonts w:cs="Arial"/>
                <w:sz w:val="20"/>
                <w:szCs w:val="20"/>
              </w:rPr>
              <w:t>jest zadowolona z wydanej decyzji. Co prawda przepisy szczególne mogą ustalać inne wym</w:t>
            </w:r>
            <w:r w:rsidR="008D4E00">
              <w:rPr>
                <w:rFonts w:cs="Arial"/>
                <w:sz w:val="20"/>
                <w:szCs w:val="20"/>
              </w:rPr>
              <w:t xml:space="preserve">ogi co do treści odwołania, nie </w:t>
            </w:r>
            <w:r w:rsidRPr="00E25B76">
              <w:rPr>
                <w:rFonts w:cs="Arial"/>
                <w:sz w:val="20"/>
                <w:szCs w:val="20"/>
              </w:rPr>
              <w:t xml:space="preserve">mniej obowiązek załączania dodatkowego oświadczenia wydaje się nie korespondować z ogólnymi zasadami wynikającymi z k.p.a. W powyższym kontekście żądanie dodatkowego oświadczenia wydaje się nadmierne. </w:t>
            </w:r>
          </w:p>
          <w:p w14:paraId="1A3FB7F9" w14:textId="77777777" w:rsidR="00E25B76" w:rsidRPr="00E25B76" w:rsidRDefault="00E25B76" w:rsidP="00CC43D0">
            <w:pPr>
              <w:spacing w:before="0"/>
              <w:rPr>
                <w:rFonts w:cs="Arial"/>
                <w:sz w:val="20"/>
                <w:szCs w:val="20"/>
              </w:rPr>
            </w:pPr>
            <w:r w:rsidRPr="00E25B76">
              <w:rPr>
                <w:rFonts w:cs="Arial"/>
                <w:sz w:val="20"/>
                <w:szCs w:val="20"/>
              </w:rPr>
              <w:t xml:space="preserve">Być może rozwiązaniem kompleksowym dla wszystkich działów administracji publicznej byłaby odpowiednia zmiana Kodeksu karnego lub Kodeksu wykroczeń. </w:t>
            </w:r>
          </w:p>
          <w:p w14:paraId="19817C76" w14:textId="6C814F4B" w:rsidR="00E25B76" w:rsidRPr="00E25B76" w:rsidRDefault="00E25B76" w:rsidP="00CC43D0">
            <w:pPr>
              <w:spacing w:before="0"/>
              <w:rPr>
                <w:rFonts w:cs="Arial"/>
                <w:sz w:val="20"/>
                <w:szCs w:val="20"/>
              </w:rPr>
            </w:pPr>
            <w:r w:rsidRPr="00E25B76">
              <w:rPr>
                <w:rFonts w:cs="Arial"/>
                <w:sz w:val="20"/>
                <w:szCs w:val="20"/>
              </w:rPr>
              <w:t>Zasada dwuinstancyjności (art. 15 k.p.a.) powoduje, że organ wyższego stopnia jest zobowiązany do ponownego rozpoznania materiału dowodnego (art. 78 Konstytucji RP). Mając na uwadze art. 9 k.p.a., na organach administracji publicznej ciąży obowiązek należytego i wycz</w:t>
            </w:r>
            <w:r w:rsidR="008D4E00">
              <w:rPr>
                <w:rFonts w:cs="Arial"/>
                <w:sz w:val="20"/>
                <w:szCs w:val="20"/>
              </w:rPr>
              <w:t xml:space="preserve">erpującego informowania stron o </w:t>
            </w:r>
            <w:r w:rsidRPr="00E25B76">
              <w:rPr>
                <w:rFonts w:cs="Arial"/>
                <w:sz w:val="20"/>
                <w:szCs w:val="20"/>
              </w:rPr>
              <w:t xml:space="preserve">okolicznościach faktycznych i prawnych, które mogą mieć wpływ na ustalenie ich praw i obowiązków </w:t>
            </w:r>
            <w:r w:rsidRPr="00E25B76">
              <w:rPr>
                <w:rFonts w:cs="Arial"/>
                <w:sz w:val="20"/>
                <w:szCs w:val="20"/>
              </w:rPr>
              <w:lastRenderedPageBreak/>
              <w:t>będących przedmiotem postępowania administracyjnego. Organy czuwają nad tym, aby</w:t>
            </w:r>
            <w:r w:rsidR="00CC43D0">
              <w:rPr>
                <w:rFonts w:cs="Arial"/>
                <w:sz w:val="20"/>
                <w:szCs w:val="20"/>
              </w:rPr>
              <w:t xml:space="preserve"> </w:t>
            </w:r>
            <w:r w:rsidRPr="00E25B76">
              <w:rPr>
                <w:rFonts w:cs="Arial"/>
                <w:sz w:val="20"/>
                <w:szCs w:val="20"/>
              </w:rPr>
              <w:t>strony i inne osoby uczestniczące w postępowaniu nie</w:t>
            </w:r>
            <w:r w:rsidR="00CC43D0">
              <w:rPr>
                <w:rFonts w:cs="Arial"/>
                <w:sz w:val="20"/>
                <w:szCs w:val="20"/>
              </w:rPr>
              <w:t xml:space="preserve"> </w:t>
            </w:r>
            <w:r w:rsidRPr="00E25B76">
              <w:rPr>
                <w:rFonts w:cs="Arial"/>
                <w:sz w:val="20"/>
                <w:szCs w:val="20"/>
              </w:rPr>
              <w:t>poniosły szkody z</w:t>
            </w:r>
            <w:r w:rsidR="00CC43D0">
              <w:rPr>
                <w:rFonts w:cs="Arial"/>
                <w:sz w:val="20"/>
                <w:szCs w:val="20"/>
              </w:rPr>
              <w:t xml:space="preserve"> </w:t>
            </w:r>
            <w:r w:rsidRPr="00E25B76">
              <w:rPr>
                <w:rFonts w:cs="Arial"/>
                <w:sz w:val="20"/>
                <w:szCs w:val="20"/>
              </w:rPr>
              <w:t>powodu nieznajomości prawa, i w tym celu udzielają im niezbędnych wyjaśnień i wskazówek. Przepis prawa nie powinien w żaden sposób zniechęcać od skorzystania z prawa do odwołania.</w:t>
            </w:r>
          </w:p>
        </w:tc>
        <w:tc>
          <w:tcPr>
            <w:tcW w:w="4111" w:type="dxa"/>
          </w:tcPr>
          <w:p w14:paraId="333D1E6A" w14:textId="660B2C31" w:rsidR="008D4E00" w:rsidRPr="008D4E00" w:rsidRDefault="008D4E00" w:rsidP="008D4E00">
            <w:pPr>
              <w:spacing w:before="0"/>
              <w:rPr>
                <w:rFonts w:cs="Arial"/>
                <w:b/>
                <w:sz w:val="20"/>
                <w:szCs w:val="20"/>
              </w:rPr>
            </w:pPr>
            <w:r w:rsidRPr="008D4E00">
              <w:rPr>
                <w:rFonts w:cs="Arial"/>
                <w:b/>
                <w:sz w:val="20"/>
                <w:szCs w:val="20"/>
              </w:rPr>
              <w:lastRenderedPageBreak/>
              <w:t xml:space="preserve">Uwaga </w:t>
            </w:r>
            <w:r w:rsidR="00E90D4E">
              <w:rPr>
                <w:rFonts w:cs="Arial"/>
                <w:b/>
                <w:sz w:val="20"/>
                <w:szCs w:val="20"/>
              </w:rPr>
              <w:t>nieuwzględniona</w:t>
            </w:r>
            <w:r w:rsidRPr="008D4E00">
              <w:rPr>
                <w:rFonts w:cs="Arial"/>
                <w:b/>
                <w:sz w:val="20"/>
                <w:szCs w:val="20"/>
              </w:rPr>
              <w:t>.</w:t>
            </w:r>
          </w:p>
          <w:p w14:paraId="4AC491A3" w14:textId="77777777" w:rsidR="008D4E00" w:rsidRPr="008D4E00" w:rsidRDefault="008D4E00" w:rsidP="008D4E00">
            <w:pPr>
              <w:spacing w:before="0"/>
              <w:rPr>
                <w:rFonts w:cs="Arial"/>
                <w:sz w:val="20"/>
                <w:szCs w:val="20"/>
              </w:rPr>
            </w:pPr>
            <w:r w:rsidRPr="008D4E00">
              <w:rPr>
                <w:rFonts w:cs="Arial"/>
                <w:sz w:val="20"/>
                <w:szCs w:val="20"/>
              </w:rPr>
              <w:t xml:space="preserve">Celem projektowanych zmian jest ograniczenie ilości niesłusznych </w:t>
            </w:r>
            <w:proofErr w:type="spellStart"/>
            <w:r w:rsidRPr="008D4E00">
              <w:rPr>
                <w:rFonts w:cs="Arial"/>
                <w:sz w:val="20"/>
                <w:szCs w:val="20"/>
              </w:rPr>
              <w:t>odwołań</w:t>
            </w:r>
            <w:proofErr w:type="spellEnd"/>
            <w:r w:rsidRPr="008D4E00">
              <w:rPr>
                <w:rFonts w:cs="Arial"/>
                <w:sz w:val="20"/>
                <w:szCs w:val="20"/>
              </w:rPr>
              <w:t xml:space="preserve"> stron od decyzji budowlanych. Odwołania często składane są złośliwie, a ich jedynym celem jest opóźnienie inwestycji. </w:t>
            </w:r>
          </w:p>
          <w:p w14:paraId="17908CC4" w14:textId="7213FED7" w:rsidR="00E25B76" w:rsidRPr="00E25B76" w:rsidRDefault="008D4E00" w:rsidP="008D4E00">
            <w:pPr>
              <w:spacing w:before="0"/>
              <w:rPr>
                <w:rFonts w:cs="Arial"/>
                <w:sz w:val="20"/>
                <w:szCs w:val="20"/>
              </w:rPr>
            </w:pPr>
            <w:r w:rsidRPr="008D4E00">
              <w:rPr>
                <w:rFonts w:cs="Arial"/>
                <w:sz w:val="20"/>
                <w:szCs w:val="20"/>
              </w:rPr>
              <w:t>Oświadczenie, składane pod rygorem odpowiedzialności karnej, ma zmusić inwestora (odwołującego) do zastanowienia się czy jego argumenty faktycznie są istotne, czy będzie on składał odwołanie tylko dlatego, że nie podoba mu się inwestycja na działce sąsiedniej albo ma spór z właścicielami tej działki.</w:t>
            </w:r>
          </w:p>
        </w:tc>
      </w:tr>
      <w:tr w:rsidR="00E25B76" w:rsidRPr="00E25B76" w14:paraId="6E2A75E6" w14:textId="77777777" w:rsidTr="7B0DBDDE">
        <w:tc>
          <w:tcPr>
            <w:tcW w:w="549" w:type="dxa"/>
          </w:tcPr>
          <w:p w14:paraId="67061793" w14:textId="4C5C2A2B" w:rsidR="00E25B76" w:rsidRPr="00E25B76" w:rsidRDefault="00E25B76" w:rsidP="00CC43D0">
            <w:pPr>
              <w:spacing w:before="0"/>
              <w:jc w:val="center"/>
              <w:rPr>
                <w:rFonts w:cs="Arial"/>
                <w:sz w:val="20"/>
                <w:szCs w:val="20"/>
              </w:rPr>
            </w:pPr>
            <w:r w:rsidRPr="00E25B76">
              <w:rPr>
                <w:rFonts w:cs="Arial"/>
                <w:sz w:val="20"/>
                <w:szCs w:val="20"/>
              </w:rPr>
              <w:t>24</w:t>
            </w:r>
          </w:p>
        </w:tc>
        <w:tc>
          <w:tcPr>
            <w:tcW w:w="1960" w:type="dxa"/>
          </w:tcPr>
          <w:p w14:paraId="6FC355A4" w14:textId="77777777" w:rsidR="00E25B76" w:rsidRPr="00E25B76" w:rsidRDefault="00E25B76" w:rsidP="00CC43D0">
            <w:pPr>
              <w:spacing w:before="0"/>
              <w:jc w:val="center"/>
              <w:rPr>
                <w:rFonts w:cs="Arial"/>
                <w:sz w:val="20"/>
                <w:szCs w:val="20"/>
              </w:rPr>
            </w:pPr>
            <w:r w:rsidRPr="00E25B76">
              <w:rPr>
                <w:rFonts w:cs="Arial"/>
                <w:sz w:val="20"/>
                <w:szCs w:val="20"/>
              </w:rPr>
              <w:t>Art. 1 pkt 4</w:t>
            </w:r>
          </w:p>
          <w:p w14:paraId="33B95C5B" w14:textId="77777777" w:rsidR="00E25B76" w:rsidRPr="00E25B76" w:rsidRDefault="00E25B76" w:rsidP="00CC43D0">
            <w:pPr>
              <w:spacing w:before="0"/>
              <w:jc w:val="center"/>
              <w:rPr>
                <w:rFonts w:cs="Arial"/>
                <w:sz w:val="20"/>
                <w:szCs w:val="20"/>
              </w:rPr>
            </w:pPr>
            <w:r w:rsidRPr="00E25B76">
              <w:rPr>
                <w:rFonts w:cs="Arial"/>
                <w:sz w:val="20"/>
                <w:szCs w:val="20"/>
              </w:rPr>
              <w:t>(dodany art. 10c)</w:t>
            </w:r>
          </w:p>
        </w:tc>
        <w:tc>
          <w:tcPr>
            <w:tcW w:w="1682" w:type="dxa"/>
          </w:tcPr>
          <w:p w14:paraId="6918D890" w14:textId="77777777" w:rsidR="00E25B76" w:rsidRPr="00E25B76" w:rsidRDefault="00E25B76" w:rsidP="00CC43D0">
            <w:pPr>
              <w:spacing w:before="0"/>
              <w:jc w:val="center"/>
              <w:rPr>
                <w:rFonts w:cs="Arial"/>
                <w:sz w:val="20"/>
                <w:szCs w:val="20"/>
              </w:rPr>
            </w:pPr>
            <w:r w:rsidRPr="00E25B76">
              <w:rPr>
                <w:rFonts w:cs="Arial"/>
                <w:sz w:val="20"/>
                <w:szCs w:val="20"/>
              </w:rPr>
              <w:t>Wojewoda Wielkopolski</w:t>
            </w:r>
          </w:p>
        </w:tc>
        <w:tc>
          <w:tcPr>
            <w:tcW w:w="5727" w:type="dxa"/>
          </w:tcPr>
          <w:p w14:paraId="7938ED6B" w14:textId="1FC38DC9" w:rsidR="00E25B76" w:rsidRPr="00E25B76" w:rsidRDefault="00E25B76" w:rsidP="00CC43D0">
            <w:pPr>
              <w:spacing w:before="0"/>
              <w:rPr>
                <w:rFonts w:cs="Arial"/>
                <w:sz w:val="20"/>
                <w:szCs w:val="20"/>
              </w:rPr>
            </w:pPr>
            <w:r w:rsidRPr="00E25B76">
              <w:rPr>
                <w:rFonts w:cs="Arial"/>
                <w:sz w:val="20"/>
                <w:szCs w:val="20"/>
              </w:rPr>
              <w:t>Zobowiązanie do składania wniosków, zawiadomień i zgłoszeń wyłącznie w formie elektronicznej – w perspektywie najbliższych lat - doprowadzi do potencjalnego i faktycznego wyk</w:t>
            </w:r>
            <w:r w:rsidR="008D4E00">
              <w:rPr>
                <w:rFonts w:cs="Arial"/>
                <w:sz w:val="20"/>
                <w:szCs w:val="20"/>
              </w:rPr>
              <w:t xml:space="preserve">luczenia, ze </w:t>
            </w:r>
            <w:r w:rsidRPr="00E25B76">
              <w:rPr>
                <w:rFonts w:cs="Arial"/>
                <w:sz w:val="20"/>
                <w:szCs w:val="20"/>
              </w:rPr>
              <w:t xml:space="preserve">spraw prowadzonych na podstawie ustawy Prawo budowlane, osób nie korzystających z komputera, czy mających ograniczony dostęp do Internetu (np. brak zasięgu) zwłaszcza w małych miejscowościach oddalonych od dużych miast. </w:t>
            </w:r>
          </w:p>
          <w:p w14:paraId="17F90B4C" w14:textId="77777777" w:rsidR="00E25B76" w:rsidRPr="00E25B76" w:rsidRDefault="00E25B76" w:rsidP="00CC43D0">
            <w:pPr>
              <w:spacing w:before="0"/>
              <w:rPr>
                <w:rFonts w:cs="Arial"/>
                <w:sz w:val="20"/>
                <w:szCs w:val="20"/>
              </w:rPr>
            </w:pPr>
            <w:r w:rsidRPr="00E25B76">
              <w:rPr>
                <w:rFonts w:cs="Arial"/>
                <w:sz w:val="20"/>
                <w:szCs w:val="20"/>
              </w:rPr>
              <w:t>Nadmieniam, że od uruchomienia portalu E-Budownictwo przed Wojewodą Wielkopolskim wciąż toczy się niewielka liczba postępowań budowlanych w formie cyfrowej – w 2021 r. było to nie więcej niż kilka procent.</w:t>
            </w:r>
          </w:p>
        </w:tc>
        <w:tc>
          <w:tcPr>
            <w:tcW w:w="4111" w:type="dxa"/>
          </w:tcPr>
          <w:p w14:paraId="6C999F7D" w14:textId="77777777" w:rsidR="0057065F" w:rsidRPr="00813533" w:rsidRDefault="0057065F" w:rsidP="0057065F">
            <w:pPr>
              <w:spacing w:before="0"/>
              <w:rPr>
                <w:rFonts w:cs="Arial"/>
                <w:b/>
                <w:bCs/>
                <w:sz w:val="20"/>
                <w:szCs w:val="20"/>
              </w:rPr>
            </w:pPr>
            <w:r w:rsidRPr="00813533">
              <w:rPr>
                <w:rFonts w:cs="Arial"/>
                <w:b/>
                <w:bCs/>
                <w:sz w:val="20"/>
                <w:szCs w:val="20"/>
              </w:rPr>
              <w:t>Uwaga nieuwzględniona.</w:t>
            </w:r>
          </w:p>
          <w:p w14:paraId="5C8876E5" w14:textId="77777777" w:rsidR="0057065F" w:rsidRPr="00813533" w:rsidRDefault="0057065F" w:rsidP="0057065F">
            <w:pPr>
              <w:spacing w:before="0"/>
              <w:rPr>
                <w:rFonts w:cs="Arial"/>
                <w:sz w:val="20"/>
                <w:szCs w:val="20"/>
              </w:rPr>
            </w:pPr>
            <w:r w:rsidRPr="00813533">
              <w:rPr>
                <w:rFonts w:cs="Arial"/>
                <w:sz w:val="20"/>
                <w:szCs w:val="20"/>
              </w:rPr>
              <w:t>Aktualny poziom wiedzy w społeczeństwie z zakresu technik komunikacji cyfrowej wystarcza, zdaniem GUNB, do wdrożenia pełnej cyfryzacji procesu budowlanego.</w:t>
            </w:r>
          </w:p>
          <w:p w14:paraId="48332BF7" w14:textId="376582EA" w:rsidR="00E25B76" w:rsidRPr="0057065F" w:rsidRDefault="0057065F" w:rsidP="00CC43D0">
            <w:pPr>
              <w:spacing w:before="0"/>
              <w:rPr>
                <w:rFonts w:cs="Arial"/>
                <w:sz w:val="20"/>
                <w:szCs w:val="20"/>
                <w:highlight w:val="cyan"/>
              </w:rPr>
            </w:pPr>
            <w:r w:rsidRPr="00813533">
              <w:rPr>
                <w:rFonts w:cs="Arial"/>
                <w:sz w:val="20"/>
                <w:szCs w:val="20"/>
              </w:rPr>
              <w:t xml:space="preserve">Projekt nie prowadzi </w:t>
            </w:r>
            <w:r>
              <w:rPr>
                <w:rFonts w:cs="Arial"/>
                <w:sz w:val="20"/>
                <w:szCs w:val="20"/>
              </w:rPr>
              <w:t xml:space="preserve">również </w:t>
            </w:r>
            <w:r w:rsidRPr="00813533">
              <w:rPr>
                <w:rFonts w:cs="Arial"/>
                <w:sz w:val="20"/>
                <w:szCs w:val="20"/>
              </w:rPr>
              <w:t>do wykluczenia cyfrowego dużej części społeczeństwa. Aktualnie techniki komunikacji cyfrowej znane są dużej części społeczeństwa. Natomiast możliwość komunikacji cyfrowej osób nie zaznajomionych z tymi technikami odbywać się może przy pomocy pracowników organów terenowych w siedzibach tych organów.</w:t>
            </w:r>
          </w:p>
        </w:tc>
      </w:tr>
      <w:tr w:rsidR="00E25B76" w:rsidRPr="00E25B76" w14:paraId="6AFEF6D0" w14:textId="77777777" w:rsidTr="7B0DBDDE">
        <w:tc>
          <w:tcPr>
            <w:tcW w:w="549" w:type="dxa"/>
            <w:hideMark/>
          </w:tcPr>
          <w:p w14:paraId="3431C6DC" w14:textId="21D00E7E" w:rsidR="00E25B76" w:rsidRPr="00E25B76" w:rsidRDefault="00E25B76" w:rsidP="00CC43D0">
            <w:pPr>
              <w:spacing w:before="0"/>
              <w:jc w:val="center"/>
              <w:rPr>
                <w:rFonts w:cs="Arial"/>
                <w:sz w:val="20"/>
                <w:szCs w:val="20"/>
              </w:rPr>
            </w:pPr>
            <w:r w:rsidRPr="00E25B76">
              <w:rPr>
                <w:rFonts w:cs="Arial"/>
                <w:sz w:val="20"/>
                <w:szCs w:val="20"/>
              </w:rPr>
              <w:t>25</w:t>
            </w:r>
          </w:p>
        </w:tc>
        <w:tc>
          <w:tcPr>
            <w:tcW w:w="1960" w:type="dxa"/>
            <w:hideMark/>
          </w:tcPr>
          <w:p w14:paraId="74A6A5FC" w14:textId="77777777" w:rsidR="00E25B76" w:rsidRPr="00E25B76" w:rsidRDefault="00E25B76" w:rsidP="00CC43D0">
            <w:pPr>
              <w:spacing w:before="0"/>
              <w:jc w:val="center"/>
              <w:rPr>
                <w:rFonts w:cs="Arial"/>
                <w:sz w:val="20"/>
                <w:szCs w:val="20"/>
              </w:rPr>
            </w:pPr>
            <w:r w:rsidRPr="00E25B76">
              <w:rPr>
                <w:rFonts w:cs="Arial"/>
                <w:sz w:val="20"/>
                <w:szCs w:val="20"/>
              </w:rPr>
              <w:t>Art. 1 pkt 4</w:t>
            </w:r>
          </w:p>
          <w:p w14:paraId="383A9A00" w14:textId="77777777" w:rsidR="00E25B76" w:rsidRPr="00E25B76" w:rsidRDefault="00E25B76" w:rsidP="00CC43D0">
            <w:pPr>
              <w:spacing w:before="0"/>
              <w:jc w:val="center"/>
              <w:rPr>
                <w:rFonts w:cs="Arial"/>
                <w:sz w:val="20"/>
                <w:szCs w:val="20"/>
              </w:rPr>
            </w:pPr>
            <w:r w:rsidRPr="00E25B76">
              <w:rPr>
                <w:rFonts w:cs="Arial"/>
                <w:sz w:val="20"/>
                <w:szCs w:val="20"/>
              </w:rPr>
              <w:t>(dot. art. 10c)</w:t>
            </w:r>
          </w:p>
        </w:tc>
        <w:tc>
          <w:tcPr>
            <w:tcW w:w="1682" w:type="dxa"/>
            <w:hideMark/>
          </w:tcPr>
          <w:p w14:paraId="3B32C9BE" w14:textId="1C7EB4CF" w:rsidR="00E25B76" w:rsidRPr="00E25B76" w:rsidRDefault="00CC43D0" w:rsidP="00CC43D0">
            <w:pPr>
              <w:spacing w:before="0"/>
              <w:jc w:val="center"/>
              <w:rPr>
                <w:rFonts w:cs="Arial"/>
                <w:sz w:val="20"/>
                <w:szCs w:val="20"/>
              </w:rPr>
            </w:pPr>
            <w:r>
              <w:rPr>
                <w:rFonts w:cs="Arial"/>
                <w:sz w:val="20"/>
                <w:szCs w:val="20"/>
              </w:rPr>
              <w:t>Mazowiecki Urząd Wojewódzki</w:t>
            </w:r>
          </w:p>
        </w:tc>
        <w:tc>
          <w:tcPr>
            <w:tcW w:w="5727" w:type="dxa"/>
          </w:tcPr>
          <w:p w14:paraId="26724C66" w14:textId="409D6E0F" w:rsidR="00E25B76" w:rsidRPr="00E25B76" w:rsidRDefault="00E25B76" w:rsidP="00CC43D0">
            <w:pPr>
              <w:spacing w:before="0"/>
              <w:rPr>
                <w:rFonts w:cs="Arial"/>
                <w:sz w:val="20"/>
                <w:szCs w:val="20"/>
              </w:rPr>
            </w:pPr>
            <w:r w:rsidRPr="00E25B76">
              <w:rPr>
                <w:rFonts w:cs="Arial"/>
                <w:sz w:val="20"/>
                <w:szCs w:val="20"/>
              </w:rPr>
              <w:t xml:space="preserve">Nałożenie reżimu składania </w:t>
            </w:r>
            <w:r w:rsidR="0057065F">
              <w:rPr>
                <w:rFonts w:cs="Arial"/>
                <w:sz w:val="20"/>
                <w:szCs w:val="20"/>
              </w:rPr>
              <w:t>w</w:t>
            </w:r>
            <w:r w:rsidRPr="00E25B76">
              <w:rPr>
                <w:rFonts w:cs="Arial"/>
                <w:sz w:val="20"/>
                <w:szCs w:val="20"/>
              </w:rPr>
              <w:t>niosków, za</w:t>
            </w:r>
            <w:r w:rsidR="008D4E00">
              <w:rPr>
                <w:rFonts w:cs="Arial"/>
                <w:sz w:val="20"/>
                <w:szCs w:val="20"/>
              </w:rPr>
              <w:t xml:space="preserve">wiadomień i zgłoszeń wyłącznie w </w:t>
            </w:r>
            <w:r w:rsidRPr="00E25B76">
              <w:rPr>
                <w:rFonts w:cs="Arial"/>
                <w:sz w:val="20"/>
                <w:szCs w:val="20"/>
              </w:rPr>
              <w:t>formie dokumentu elektronicznego opatrzonego kwalifikowanym podpisem elektronicznym, podpisem zaufanym albo podpisem osobistym, znacząco ogranicza dostępność tych czynności.</w:t>
            </w:r>
          </w:p>
          <w:p w14:paraId="09E9BEBF" w14:textId="77777777" w:rsidR="00E25B76" w:rsidRPr="00E25B76" w:rsidRDefault="00E25B76" w:rsidP="00CC43D0">
            <w:pPr>
              <w:spacing w:before="0"/>
              <w:rPr>
                <w:rFonts w:cs="Arial"/>
                <w:sz w:val="20"/>
                <w:szCs w:val="20"/>
              </w:rPr>
            </w:pPr>
            <w:r w:rsidRPr="00E25B76">
              <w:rPr>
                <w:rFonts w:cs="Arial"/>
                <w:sz w:val="20"/>
                <w:szCs w:val="20"/>
              </w:rPr>
              <w:t xml:space="preserve">Podkreślenia wymaga, iż z raport „Wykluczenie cyfrowe podczas pandemii” opracowanego przez Federację Konsumentów wynika, że w Polsce 4,5 mln obywateli nigdy nie korzystało z </w:t>
            </w:r>
            <w:proofErr w:type="spellStart"/>
            <w:r w:rsidRPr="00E25B76">
              <w:rPr>
                <w:rFonts w:cs="Arial"/>
                <w:sz w:val="20"/>
                <w:szCs w:val="20"/>
              </w:rPr>
              <w:t>internetu</w:t>
            </w:r>
            <w:proofErr w:type="spellEnd"/>
            <w:r w:rsidRPr="00E25B76">
              <w:rPr>
                <w:rFonts w:cs="Arial"/>
                <w:sz w:val="20"/>
                <w:szCs w:val="20"/>
              </w:rPr>
              <w:t>. Znaczna cześć osób wykluczonych cyfrowo to osoby powyżej 55 roku życia.</w:t>
            </w:r>
          </w:p>
          <w:p w14:paraId="6747691F" w14:textId="77777777" w:rsidR="00E25B76" w:rsidRPr="00E25B76" w:rsidRDefault="00E25B76" w:rsidP="00CC43D0">
            <w:pPr>
              <w:spacing w:before="0"/>
              <w:rPr>
                <w:rFonts w:cs="Arial"/>
                <w:sz w:val="20"/>
                <w:szCs w:val="20"/>
              </w:rPr>
            </w:pPr>
            <w:r w:rsidRPr="00E25B76">
              <w:rPr>
                <w:rFonts w:cs="Arial"/>
                <w:sz w:val="20"/>
                <w:szCs w:val="20"/>
              </w:rPr>
              <w:t xml:space="preserve">Uwzględniając, iż sama procedura pozwolenia na budowę czy też zgłoszenia jest dla przeciętnego obywatela procedura skomplikowaną, dodatkowa jej cyfryzacja, wykluczy cześć potencjalnych inwestorów i zgłaszających, Od możliwości jej przeprowadzenia. </w:t>
            </w:r>
          </w:p>
          <w:p w14:paraId="3998ABE5" w14:textId="3D8CED62" w:rsidR="00E25B76" w:rsidRPr="00E25B76" w:rsidRDefault="00E25B76" w:rsidP="00CC43D0">
            <w:pPr>
              <w:spacing w:before="0"/>
              <w:rPr>
                <w:rFonts w:cs="Arial"/>
                <w:sz w:val="20"/>
                <w:szCs w:val="20"/>
              </w:rPr>
            </w:pPr>
            <w:r w:rsidRPr="00E25B76">
              <w:rPr>
                <w:rFonts w:cs="Arial"/>
                <w:sz w:val="20"/>
                <w:szCs w:val="20"/>
              </w:rPr>
              <w:t>Podkreślić należy, iż o ile w przypadku pozwoleń na budowę, strony często działają przez pełnomocnika, to w</w:t>
            </w:r>
            <w:r w:rsidR="00B32B34">
              <w:rPr>
                <w:rFonts w:cs="Arial"/>
                <w:sz w:val="20"/>
                <w:szCs w:val="20"/>
              </w:rPr>
              <w:t xml:space="preserve"> </w:t>
            </w:r>
            <w:r w:rsidRPr="00E25B76">
              <w:rPr>
                <w:rFonts w:cs="Arial"/>
                <w:sz w:val="20"/>
                <w:szCs w:val="20"/>
              </w:rPr>
              <w:t xml:space="preserve">przypadku zgłoszeń występują przed organem indywidualnie. </w:t>
            </w:r>
          </w:p>
          <w:p w14:paraId="31073DAB" w14:textId="77777777" w:rsidR="00E25B76" w:rsidRPr="00E25B76" w:rsidRDefault="00E25B76" w:rsidP="00CC43D0">
            <w:pPr>
              <w:spacing w:before="0"/>
              <w:rPr>
                <w:rFonts w:cs="Arial"/>
                <w:sz w:val="20"/>
                <w:szCs w:val="20"/>
              </w:rPr>
            </w:pPr>
            <w:r w:rsidRPr="00E25B76">
              <w:rPr>
                <w:rFonts w:cs="Arial"/>
                <w:sz w:val="20"/>
                <w:szCs w:val="20"/>
              </w:rPr>
              <w:lastRenderedPageBreak/>
              <w:t xml:space="preserve">Powyższe prowadzi do dyskryminacji osób starszych, wykluczonych cyfrowo oraz narusza konstytucje w zakresie równego dostępu wszystkich obywateli do prawa i usług. </w:t>
            </w:r>
          </w:p>
          <w:p w14:paraId="7DD59BEA" w14:textId="77777777" w:rsidR="00E25B76" w:rsidRPr="00E25B76" w:rsidRDefault="00E25B76" w:rsidP="00CC43D0">
            <w:pPr>
              <w:spacing w:before="0"/>
              <w:rPr>
                <w:rFonts w:cs="Arial"/>
                <w:sz w:val="20"/>
                <w:szCs w:val="20"/>
              </w:rPr>
            </w:pPr>
            <w:r w:rsidRPr="00E25B76">
              <w:rPr>
                <w:rFonts w:cs="Arial"/>
                <w:sz w:val="20"/>
                <w:szCs w:val="20"/>
              </w:rPr>
              <w:t>Brak rozwiązania dla dokumentów objętych klauzulami zastrzeżone/poufne/ taje/ ścisłe tajne.</w:t>
            </w:r>
          </w:p>
          <w:p w14:paraId="06CB5533" w14:textId="77777777" w:rsidR="00E25B76" w:rsidRPr="00E25B76" w:rsidRDefault="00E25B76" w:rsidP="00CC43D0">
            <w:pPr>
              <w:spacing w:before="0"/>
              <w:rPr>
                <w:rFonts w:cs="Arial"/>
                <w:sz w:val="20"/>
                <w:szCs w:val="20"/>
              </w:rPr>
            </w:pPr>
            <w:r w:rsidRPr="00E25B76">
              <w:rPr>
                <w:rFonts w:cs="Arial"/>
                <w:sz w:val="20"/>
                <w:szCs w:val="20"/>
              </w:rPr>
              <w:t>Organy administracji architektoniczno-budowlanej nie są przygotowane na takie formy prowadzenia postepowań – nie ma rozwiązań dot. wglądu stron do akt, brak zaplecza komputerowego, rozwiązań finansowych i kosztowych związanych z wprowadzaniem takiego rozwiązania.</w:t>
            </w:r>
          </w:p>
          <w:p w14:paraId="41903C4D" w14:textId="77777777" w:rsidR="00E25B76" w:rsidRPr="00E25B76" w:rsidRDefault="00E25B76" w:rsidP="00CC43D0">
            <w:pPr>
              <w:spacing w:before="0"/>
              <w:rPr>
                <w:rFonts w:cs="Arial"/>
                <w:sz w:val="20"/>
                <w:szCs w:val="20"/>
              </w:rPr>
            </w:pPr>
            <w:r w:rsidRPr="00E25B76">
              <w:rPr>
                <w:rFonts w:cs="Arial"/>
                <w:sz w:val="20"/>
                <w:szCs w:val="20"/>
              </w:rPr>
              <w:t>Brak jest rozwiązań dot. archiwizacji ww. dokumentacji.</w:t>
            </w:r>
          </w:p>
          <w:p w14:paraId="55662758" w14:textId="77777777" w:rsidR="00E25B76" w:rsidRPr="00E25B76" w:rsidRDefault="00E25B76" w:rsidP="00CC43D0">
            <w:pPr>
              <w:spacing w:before="0"/>
              <w:rPr>
                <w:rFonts w:cs="Arial"/>
                <w:sz w:val="20"/>
                <w:szCs w:val="20"/>
              </w:rPr>
            </w:pPr>
            <w:r w:rsidRPr="00E25B76">
              <w:rPr>
                <w:rFonts w:cs="Arial"/>
                <w:sz w:val="20"/>
                <w:szCs w:val="20"/>
              </w:rPr>
              <w:t>Powyższy zapis dyskryminuje cześć obywateli, narzucając wyłącznie taka formę składania wniosków, narusza Konstytucję.</w:t>
            </w:r>
          </w:p>
          <w:p w14:paraId="6377E98A" w14:textId="0F4B21AF" w:rsidR="00E25B76" w:rsidRPr="00E25B76" w:rsidRDefault="00E25B76" w:rsidP="00CC43D0">
            <w:pPr>
              <w:spacing w:before="0"/>
              <w:rPr>
                <w:rFonts w:cs="Arial"/>
                <w:sz w:val="20"/>
                <w:szCs w:val="20"/>
              </w:rPr>
            </w:pPr>
            <w:r w:rsidRPr="00E25B76">
              <w:rPr>
                <w:rFonts w:cs="Arial"/>
                <w:sz w:val="20"/>
                <w:szCs w:val="20"/>
              </w:rPr>
              <w:t>Dodatkowo rodzą się pytania dot. awarii systemów, pewności przechowywania danych, co w przypadku kryzysu elektroenergetycznego, braku możliwości dostępu do sytemu itp.</w:t>
            </w:r>
          </w:p>
        </w:tc>
        <w:tc>
          <w:tcPr>
            <w:tcW w:w="4111" w:type="dxa"/>
          </w:tcPr>
          <w:p w14:paraId="3E9E0025" w14:textId="77777777" w:rsidR="0057065F" w:rsidRPr="0057065F" w:rsidRDefault="0057065F" w:rsidP="0057065F">
            <w:pPr>
              <w:spacing w:before="0"/>
              <w:rPr>
                <w:rFonts w:cs="Arial"/>
                <w:b/>
                <w:bCs/>
                <w:sz w:val="20"/>
                <w:szCs w:val="20"/>
              </w:rPr>
            </w:pPr>
            <w:r w:rsidRPr="0057065F">
              <w:rPr>
                <w:rFonts w:cs="Arial"/>
                <w:b/>
                <w:bCs/>
                <w:sz w:val="20"/>
                <w:szCs w:val="20"/>
              </w:rPr>
              <w:lastRenderedPageBreak/>
              <w:t>Uwaga nieuwzględniona.</w:t>
            </w:r>
          </w:p>
          <w:p w14:paraId="4E78631B" w14:textId="77777777" w:rsidR="0057065F" w:rsidRPr="0057065F" w:rsidRDefault="0057065F" w:rsidP="0057065F">
            <w:pPr>
              <w:spacing w:before="0"/>
              <w:rPr>
                <w:rFonts w:cs="Arial"/>
                <w:sz w:val="20"/>
                <w:szCs w:val="20"/>
              </w:rPr>
            </w:pPr>
            <w:r w:rsidRPr="0057065F">
              <w:rPr>
                <w:rFonts w:cs="Arial"/>
                <w:sz w:val="20"/>
                <w:szCs w:val="20"/>
              </w:rPr>
              <w:t>Aktualny poziom wiedzy w społeczeństwie z zakresu technik komunikacji cyfrowej wystarcza, zdaniem GUNB, do wdrożenia pełnej cyfryzacji procesu budowlanego.</w:t>
            </w:r>
          </w:p>
          <w:p w14:paraId="3CABF3DE" w14:textId="77777777" w:rsidR="00E25B76" w:rsidRDefault="0057065F" w:rsidP="0057065F">
            <w:pPr>
              <w:spacing w:before="0"/>
              <w:rPr>
                <w:rFonts w:cs="Arial"/>
                <w:sz w:val="20"/>
                <w:szCs w:val="20"/>
              </w:rPr>
            </w:pPr>
            <w:r w:rsidRPr="0057065F">
              <w:rPr>
                <w:rFonts w:cs="Arial"/>
                <w:sz w:val="20"/>
                <w:szCs w:val="20"/>
              </w:rPr>
              <w:t>Projekt nie prowadzi również do wykluczenia cyfrowego dużej części społeczeństwa. Aktualnie techniki komunikacji cyfrowej znane są dużej części społeczeństwa. Natomiast możliwość komunikacji cyfrowej osób nie zaznajomionych z tymi technikami odbywać się może przy pomocy pracowników organów terenowych w siedzibach tych organów.</w:t>
            </w:r>
          </w:p>
          <w:p w14:paraId="376F4A8E" w14:textId="77777777" w:rsidR="00B32B34" w:rsidRDefault="00B32B34" w:rsidP="0057065F">
            <w:pPr>
              <w:spacing w:before="0"/>
              <w:rPr>
                <w:rFonts w:cs="Arial"/>
                <w:sz w:val="20"/>
                <w:szCs w:val="20"/>
              </w:rPr>
            </w:pPr>
          </w:p>
          <w:p w14:paraId="0A4743C1" w14:textId="1B9874F8" w:rsidR="00B32B34" w:rsidRPr="00E25B76" w:rsidRDefault="00F25522" w:rsidP="0057065F">
            <w:pPr>
              <w:spacing w:before="0"/>
              <w:rPr>
                <w:rFonts w:cs="Arial"/>
                <w:sz w:val="20"/>
                <w:szCs w:val="20"/>
              </w:rPr>
            </w:pPr>
            <w:r w:rsidRPr="00F25522">
              <w:rPr>
                <w:rFonts w:cs="Arial"/>
                <w:b/>
                <w:bCs/>
                <w:sz w:val="20"/>
                <w:szCs w:val="20"/>
              </w:rPr>
              <w:t>Uwaga uwzględniona</w:t>
            </w:r>
            <w:r w:rsidR="001B6FB4">
              <w:rPr>
                <w:rFonts w:cs="Arial"/>
                <w:sz w:val="20"/>
                <w:szCs w:val="20"/>
              </w:rPr>
              <w:t xml:space="preserve"> </w:t>
            </w:r>
            <w:r>
              <w:rPr>
                <w:rFonts w:cs="Arial"/>
                <w:sz w:val="20"/>
                <w:szCs w:val="20"/>
              </w:rPr>
              <w:t>w zakresie terenów zamkniętych i dokumentów tajnych.</w:t>
            </w:r>
          </w:p>
        </w:tc>
      </w:tr>
      <w:tr w:rsidR="00E25B76" w:rsidRPr="00E25B76" w14:paraId="153F2656" w14:textId="77777777" w:rsidTr="7B0DBDDE">
        <w:tc>
          <w:tcPr>
            <w:tcW w:w="549" w:type="dxa"/>
            <w:hideMark/>
          </w:tcPr>
          <w:p w14:paraId="174863E4" w14:textId="0B3D10D9" w:rsidR="00E25B76" w:rsidRPr="00E25B76" w:rsidRDefault="00E25B76" w:rsidP="00CC43D0">
            <w:pPr>
              <w:spacing w:before="0"/>
              <w:jc w:val="center"/>
              <w:rPr>
                <w:rFonts w:cs="Arial"/>
                <w:sz w:val="20"/>
                <w:szCs w:val="20"/>
              </w:rPr>
            </w:pPr>
            <w:r w:rsidRPr="00E25B76">
              <w:rPr>
                <w:rFonts w:cs="Arial"/>
                <w:sz w:val="20"/>
                <w:szCs w:val="20"/>
              </w:rPr>
              <w:t>26</w:t>
            </w:r>
          </w:p>
        </w:tc>
        <w:tc>
          <w:tcPr>
            <w:tcW w:w="1960" w:type="dxa"/>
            <w:hideMark/>
          </w:tcPr>
          <w:p w14:paraId="4F2CEA22" w14:textId="77777777" w:rsidR="00E25B76" w:rsidRPr="00E25B76" w:rsidRDefault="00E25B76" w:rsidP="00CC43D0">
            <w:pPr>
              <w:spacing w:before="0"/>
              <w:jc w:val="center"/>
              <w:rPr>
                <w:rFonts w:cs="Arial"/>
                <w:sz w:val="20"/>
                <w:szCs w:val="20"/>
              </w:rPr>
            </w:pPr>
            <w:r w:rsidRPr="00E25B76">
              <w:rPr>
                <w:rFonts w:cs="Arial"/>
                <w:sz w:val="20"/>
                <w:szCs w:val="20"/>
              </w:rPr>
              <w:t>Art. 1 pkt 5 lit. a</w:t>
            </w:r>
          </w:p>
        </w:tc>
        <w:tc>
          <w:tcPr>
            <w:tcW w:w="1682" w:type="dxa"/>
            <w:hideMark/>
          </w:tcPr>
          <w:p w14:paraId="091EFF0F" w14:textId="77777777" w:rsidR="00E25B76" w:rsidRPr="00E25B76" w:rsidRDefault="00E25B76" w:rsidP="00CC43D0">
            <w:pPr>
              <w:spacing w:before="0"/>
              <w:jc w:val="center"/>
              <w:rPr>
                <w:rFonts w:cs="Arial"/>
                <w:sz w:val="20"/>
                <w:szCs w:val="20"/>
              </w:rPr>
            </w:pPr>
            <w:r w:rsidRPr="00E25B76">
              <w:rPr>
                <w:rFonts w:cs="Arial"/>
                <w:sz w:val="20"/>
                <w:szCs w:val="20"/>
              </w:rPr>
              <w:t>KG PSP</w:t>
            </w:r>
          </w:p>
        </w:tc>
        <w:tc>
          <w:tcPr>
            <w:tcW w:w="5727" w:type="dxa"/>
          </w:tcPr>
          <w:p w14:paraId="052B9AB9" w14:textId="1ADD4E2B" w:rsidR="00E25B76" w:rsidRPr="00E25B76" w:rsidRDefault="00E25B76" w:rsidP="00CC43D0">
            <w:pPr>
              <w:spacing w:before="0"/>
              <w:rPr>
                <w:rFonts w:cs="Arial"/>
                <w:sz w:val="20"/>
                <w:szCs w:val="20"/>
              </w:rPr>
            </w:pPr>
            <w:r w:rsidRPr="00E25B76">
              <w:rPr>
                <w:rFonts w:cs="Arial"/>
                <w:sz w:val="20"/>
                <w:szCs w:val="20"/>
              </w:rPr>
              <w:t>W art. 1 pkt 5 lit. a projektu ustawy proponuje się dodać w art.</w:t>
            </w:r>
            <w:r w:rsidR="00F6058C">
              <w:rPr>
                <w:rFonts w:cs="Arial"/>
                <w:sz w:val="20"/>
                <w:szCs w:val="20"/>
              </w:rPr>
              <w:t xml:space="preserve"> </w:t>
            </w:r>
            <w:r w:rsidRPr="00E25B76">
              <w:rPr>
                <w:rFonts w:cs="Arial"/>
                <w:sz w:val="20"/>
                <w:szCs w:val="20"/>
              </w:rPr>
              <w:t>12 ust.1 zmienianej ustawy Prawo budowlane pkt 5c w</w:t>
            </w:r>
            <w:r w:rsidR="00F6058C">
              <w:rPr>
                <w:rFonts w:cs="Arial"/>
                <w:sz w:val="20"/>
                <w:szCs w:val="20"/>
              </w:rPr>
              <w:t xml:space="preserve"> </w:t>
            </w:r>
            <w:r w:rsidRPr="00E25B76">
              <w:rPr>
                <w:rFonts w:cs="Arial"/>
                <w:sz w:val="20"/>
                <w:szCs w:val="20"/>
              </w:rPr>
              <w:t>brzmieniu:</w:t>
            </w:r>
          </w:p>
          <w:p w14:paraId="212AB5F6" w14:textId="01FA4B16" w:rsidR="00E25B76" w:rsidRPr="00E25B76" w:rsidRDefault="00E25B76" w:rsidP="00B32B34">
            <w:pPr>
              <w:spacing w:before="0"/>
              <w:ind w:left="456" w:hanging="456"/>
              <w:rPr>
                <w:rFonts w:cs="Arial"/>
                <w:sz w:val="20"/>
                <w:szCs w:val="20"/>
              </w:rPr>
            </w:pPr>
            <w:r w:rsidRPr="00E25B76">
              <w:rPr>
                <w:rFonts w:cs="Arial"/>
                <w:sz w:val="20"/>
                <w:szCs w:val="20"/>
              </w:rPr>
              <w:t>„5c)</w:t>
            </w:r>
            <w:r w:rsidRPr="00E25B76">
              <w:rPr>
                <w:rFonts w:cs="Arial"/>
                <w:b/>
                <w:sz w:val="20"/>
                <w:szCs w:val="20"/>
              </w:rPr>
              <w:tab/>
            </w:r>
            <w:r w:rsidRPr="00E25B76">
              <w:rPr>
                <w:rFonts w:cs="Arial"/>
                <w:sz w:val="20"/>
                <w:szCs w:val="20"/>
              </w:rPr>
              <w:t>sporządzanie ekspertyz z zakresu ochrony przeciwpożarowej oraz opinii technicznych z zakresu bezpieczeństwa pożarowego, dotyczących obiektów budowlanych;”.</w:t>
            </w:r>
          </w:p>
          <w:p w14:paraId="7E935E47" w14:textId="77777777" w:rsidR="00E25B76" w:rsidRPr="00E25B76" w:rsidRDefault="00E25B76" w:rsidP="00CC43D0">
            <w:pPr>
              <w:spacing w:before="0"/>
              <w:rPr>
                <w:rFonts w:cs="Arial"/>
                <w:sz w:val="20"/>
                <w:szCs w:val="20"/>
                <w:u w:val="single"/>
              </w:rPr>
            </w:pPr>
            <w:r w:rsidRPr="00E25B76">
              <w:rPr>
                <w:rFonts w:cs="Arial"/>
                <w:sz w:val="20"/>
                <w:szCs w:val="20"/>
                <w:u w:val="single"/>
              </w:rPr>
              <w:t>Uzasadnienie:</w:t>
            </w:r>
          </w:p>
          <w:p w14:paraId="7694C7AB" w14:textId="003EF6A8" w:rsidR="00E25B76" w:rsidRPr="00E25B76" w:rsidRDefault="00E25B76" w:rsidP="00CC43D0">
            <w:pPr>
              <w:spacing w:before="0"/>
              <w:rPr>
                <w:rFonts w:cs="Arial"/>
                <w:sz w:val="20"/>
                <w:szCs w:val="20"/>
              </w:rPr>
            </w:pPr>
            <w:r w:rsidRPr="00E25B76">
              <w:rPr>
                <w:rFonts w:cs="Arial"/>
                <w:sz w:val="20"/>
                <w:szCs w:val="20"/>
              </w:rPr>
              <w:t>Char</w:t>
            </w:r>
            <w:r w:rsidR="008D4E00">
              <w:rPr>
                <w:rFonts w:cs="Arial"/>
                <w:sz w:val="20"/>
                <w:szCs w:val="20"/>
              </w:rPr>
              <w:t xml:space="preserve">akter opracowań technicznych, o </w:t>
            </w:r>
            <w:r w:rsidRPr="00E25B76">
              <w:rPr>
                <w:rFonts w:cs="Arial"/>
                <w:sz w:val="20"/>
                <w:szCs w:val="20"/>
              </w:rPr>
              <w:t>których mowa w przepisach art. 9 i 71 ustawy Prawo budowlane (w brzmieniu obecnym - ekspertyz), wskazuje, że ich sporządzanie stanowi wykonywanie przez ich autorów (tj. rzeczoznawców do spraw zabezpieczeń przeciwpożarowych) samod</w:t>
            </w:r>
            <w:r w:rsidR="008D4E00">
              <w:rPr>
                <w:rFonts w:cs="Arial"/>
                <w:sz w:val="20"/>
                <w:szCs w:val="20"/>
              </w:rPr>
              <w:t xml:space="preserve">zielnych funkcji technicznych w </w:t>
            </w:r>
            <w:r w:rsidRPr="00E25B76">
              <w:rPr>
                <w:rFonts w:cs="Arial"/>
                <w:sz w:val="20"/>
                <w:szCs w:val="20"/>
              </w:rPr>
              <w:t>budownictwie. Sporządzane opracowania dotyczą podstawowego wymagania – bezpieczeństwo pożarowe, o którym mowa w art. 5 ust. 1 pkt 1 tej ustawy, obejmują a</w:t>
            </w:r>
            <w:r w:rsidR="008D4E00">
              <w:rPr>
                <w:rFonts w:cs="Arial"/>
                <w:sz w:val="20"/>
                <w:szCs w:val="20"/>
              </w:rPr>
              <w:t>spekty techniczno-</w:t>
            </w:r>
            <w:r w:rsidRPr="00E25B76">
              <w:rPr>
                <w:rFonts w:cs="Arial"/>
                <w:sz w:val="20"/>
                <w:szCs w:val="20"/>
              </w:rPr>
              <w:t>inżynierskie i są samodzielnie wykonywane przez osoby, które muszą posiadać odpowie</w:t>
            </w:r>
            <w:r w:rsidR="008D4E00">
              <w:rPr>
                <w:rFonts w:cs="Arial"/>
                <w:sz w:val="20"/>
                <w:szCs w:val="20"/>
              </w:rPr>
              <w:t xml:space="preserve">dnie wykształcenie techniczne i </w:t>
            </w:r>
            <w:r w:rsidRPr="00E25B76">
              <w:rPr>
                <w:rFonts w:cs="Arial"/>
                <w:sz w:val="20"/>
                <w:szCs w:val="20"/>
              </w:rPr>
              <w:t xml:space="preserve">przygotowanie zawodowe, potwierdzone państwowym egzaminem, o którym mowa w art. 11b i 11c </w:t>
            </w:r>
            <w:r w:rsidR="008D4E00">
              <w:rPr>
                <w:rFonts w:cs="Arial"/>
                <w:color w:val="000000"/>
                <w:sz w:val="20"/>
                <w:szCs w:val="20"/>
              </w:rPr>
              <w:t xml:space="preserve">ustawy z dnia 24 </w:t>
            </w:r>
            <w:r w:rsidRPr="00E25B76">
              <w:rPr>
                <w:rFonts w:cs="Arial"/>
                <w:color w:val="000000"/>
                <w:sz w:val="20"/>
                <w:szCs w:val="20"/>
              </w:rPr>
              <w:t xml:space="preserve">sierpnia 1991 r. </w:t>
            </w:r>
            <w:r w:rsidRPr="00E25B76">
              <w:rPr>
                <w:rFonts w:cs="Arial"/>
                <w:sz w:val="20"/>
                <w:szCs w:val="20"/>
              </w:rPr>
              <w:t>o ochronie przeciwpożarowej.</w:t>
            </w:r>
          </w:p>
          <w:p w14:paraId="1F82968E" w14:textId="2D47E1DF" w:rsidR="00E25B76" w:rsidRPr="00E25B76" w:rsidRDefault="00E25B76" w:rsidP="00CC43D0">
            <w:pPr>
              <w:spacing w:before="0"/>
              <w:rPr>
                <w:rFonts w:cs="Arial"/>
                <w:sz w:val="20"/>
                <w:szCs w:val="20"/>
              </w:rPr>
            </w:pPr>
            <w:r w:rsidRPr="00E25B76">
              <w:rPr>
                <w:rFonts w:cs="Arial"/>
                <w:sz w:val="20"/>
                <w:szCs w:val="20"/>
              </w:rPr>
              <w:lastRenderedPageBreak/>
              <w:t>Wymagane przepisami Prawa budowlanego ekspertyzy z zakresu ochrony przeciwpożarowej (a po uwzględnieniu proponowanej zmiany art. 71 ust. 2a – także opinie techniczne z zakresu bezpieczeństwa pożarowego) dotyczące obiektów budowlanych powinny być zatem sporządzane prze</w:t>
            </w:r>
            <w:r w:rsidR="008D4E00">
              <w:rPr>
                <w:rFonts w:cs="Arial"/>
                <w:sz w:val="20"/>
                <w:szCs w:val="20"/>
              </w:rPr>
              <w:t xml:space="preserve">z osoby posiadające umocowaną w </w:t>
            </w:r>
            <w:r w:rsidRPr="00E25B76">
              <w:rPr>
                <w:rFonts w:cs="Arial"/>
                <w:sz w:val="20"/>
                <w:szCs w:val="20"/>
              </w:rPr>
              <w:t>przepisach prawa zdolność do wykonywania samodzielnych funkcji technicznych w budownictwie, zwłaszcza, że tych opracowań nie mogą sporządzać osoby posiadające uprawnienia budowlane.</w:t>
            </w:r>
          </w:p>
        </w:tc>
        <w:tc>
          <w:tcPr>
            <w:tcW w:w="4111" w:type="dxa"/>
          </w:tcPr>
          <w:p w14:paraId="617D32D9" w14:textId="0CAADADB" w:rsidR="002E391C" w:rsidRPr="002E391C" w:rsidRDefault="002E391C" w:rsidP="002E391C">
            <w:pPr>
              <w:spacing w:before="0"/>
              <w:rPr>
                <w:rFonts w:cs="Arial"/>
                <w:b/>
                <w:sz w:val="20"/>
                <w:szCs w:val="20"/>
              </w:rPr>
            </w:pPr>
            <w:r w:rsidRPr="002E391C">
              <w:rPr>
                <w:rFonts w:cs="Arial"/>
                <w:b/>
                <w:sz w:val="20"/>
                <w:szCs w:val="20"/>
              </w:rPr>
              <w:lastRenderedPageBreak/>
              <w:t>Uwaga nieuwzględniona</w:t>
            </w:r>
            <w:r>
              <w:rPr>
                <w:rFonts w:cs="Arial"/>
                <w:b/>
                <w:sz w:val="20"/>
                <w:szCs w:val="20"/>
              </w:rPr>
              <w:t>.</w:t>
            </w:r>
          </w:p>
          <w:p w14:paraId="6FD68F2A" w14:textId="45E450B7" w:rsidR="00E25B76" w:rsidRPr="002E391C" w:rsidRDefault="002E391C" w:rsidP="002E391C">
            <w:pPr>
              <w:spacing w:before="0"/>
              <w:rPr>
                <w:rFonts w:cs="Arial"/>
                <w:bCs/>
                <w:sz w:val="20"/>
                <w:szCs w:val="20"/>
              </w:rPr>
            </w:pPr>
            <w:r w:rsidRPr="002E391C">
              <w:rPr>
                <w:rFonts w:cs="Arial"/>
                <w:bCs/>
                <w:sz w:val="20"/>
                <w:szCs w:val="20"/>
              </w:rPr>
              <w:t>Działalność wykonywana przez rzeczoznawcę ds. zabezpieczeń przeciwpożarowych nie stanowi samodzielnej funkcji technicznej w budownictwie - inne zasady nadawania uprawnień oraz materia regulowana ustawą o ochronie przeciwpożarowej.</w:t>
            </w:r>
          </w:p>
        </w:tc>
      </w:tr>
      <w:tr w:rsidR="00E25B76" w:rsidRPr="00E25B76" w14:paraId="293C0E78" w14:textId="77777777" w:rsidTr="7B0DBDDE">
        <w:tc>
          <w:tcPr>
            <w:tcW w:w="549" w:type="dxa"/>
            <w:hideMark/>
          </w:tcPr>
          <w:p w14:paraId="32AE7042" w14:textId="500E9FF8" w:rsidR="00E25B76" w:rsidRPr="00E25B76" w:rsidRDefault="00E25B76" w:rsidP="00CC43D0">
            <w:pPr>
              <w:spacing w:before="0"/>
              <w:jc w:val="center"/>
              <w:rPr>
                <w:rFonts w:eastAsia="Calibri" w:cs="Arial"/>
                <w:sz w:val="20"/>
                <w:szCs w:val="20"/>
              </w:rPr>
            </w:pPr>
            <w:r w:rsidRPr="00E25B76">
              <w:rPr>
                <w:rFonts w:cs="Arial"/>
                <w:sz w:val="20"/>
                <w:szCs w:val="20"/>
              </w:rPr>
              <w:t>27</w:t>
            </w:r>
          </w:p>
        </w:tc>
        <w:tc>
          <w:tcPr>
            <w:tcW w:w="1960" w:type="dxa"/>
            <w:hideMark/>
          </w:tcPr>
          <w:p w14:paraId="69156499" w14:textId="77777777" w:rsidR="00E25B76" w:rsidRPr="00E25B76" w:rsidRDefault="00E25B76" w:rsidP="00CC43D0">
            <w:pPr>
              <w:spacing w:before="0"/>
              <w:jc w:val="center"/>
              <w:rPr>
                <w:rFonts w:cs="Arial"/>
                <w:sz w:val="20"/>
                <w:szCs w:val="20"/>
              </w:rPr>
            </w:pPr>
            <w:r w:rsidRPr="00E25B76">
              <w:rPr>
                <w:rFonts w:cs="Arial"/>
                <w:sz w:val="20"/>
                <w:szCs w:val="20"/>
              </w:rPr>
              <w:t>Art. 1 pkt 5 lit. c</w:t>
            </w:r>
          </w:p>
        </w:tc>
        <w:tc>
          <w:tcPr>
            <w:tcW w:w="1682" w:type="dxa"/>
            <w:hideMark/>
          </w:tcPr>
          <w:p w14:paraId="74C12C80" w14:textId="77777777" w:rsidR="00E25B76" w:rsidRPr="00E25B76" w:rsidRDefault="00E25B76" w:rsidP="00CC43D0">
            <w:pPr>
              <w:spacing w:before="0"/>
              <w:jc w:val="center"/>
              <w:rPr>
                <w:rFonts w:cs="Arial"/>
                <w:sz w:val="20"/>
                <w:szCs w:val="20"/>
              </w:rPr>
            </w:pPr>
            <w:r w:rsidRPr="00E25B76">
              <w:rPr>
                <w:rFonts w:cs="Arial"/>
                <w:sz w:val="20"/>
                <w:szCs w:val="20"/>
              </w:rPr>
              <w:t>KG PSP</w:t>
            </w:r>
          </w:p>
        </w:tc>
        <w:tc>
          <w:tcPr>
            <w:tcW w:w="5727" w:type="dxa"/>
          </w:tcPr>
          <w:p w14:paraId="31D5326C" w14:textId="77777777" w:rsidR="00E25B76" w:rsidRPr="00E25B76" w:rsidRDefault="00E25B76" w:rsidP="00CC43D0">
            <w:pPr>
              <w:spacing w:before="0"/>
              <w:rPr>
                <w:rFonts w:cs="Arial"/>
                <w:sz w:val="20"/>
                <w:szCs w:val="20"/>
              </w:rPr>
            </w:pPr>
            <w:r w:rsidRPr="00E25B76">
              <w:rPr>
                <w:rFonts w:cs="Arial"/>
                <w:sz w:val="20"/>
                <w:szCs w:val="20"/>
              </w:rPr>
              <w:t xml:space="preserve">W art. 1 pkt 5 projektu ustawy po lit. b proponuje się dodanie lit. c w brzmieniu: </w:t>
            </w:r>
          </w:p>
          <w:p w14:paraId="5AFC1FE4" w14:textId="77777777" w:rsidR="00E25B76" w:rsidRPr="00E25B76" w:rsidRDefault="00E25B76" w:rsidP="00CC43D0">
            <w:pPr>
              <w:spacing w:before="0"/>
              <w:ind w:left="314" w:hanging="314"/>
              <w:rPr>
                <w:rFonts w:eastAsia="Calibri" w:cs="Arial"/>
                <w:sz w:val="20"/>
                <w:szCs w:val="20"/>
              </w:rPr>
            </w:pPr>
            <w:r w:rsidRPr="00E25B76">
              <w:rPr>
                <w:rFonts w:eastAsia="Calibri" w:cs="Arial"/>
                <w:sz w:val="20"/>
                <w:szCs w:val="20"/>
              </w:rPr>
              <w:t>„c)</w:t>
            </w:r>
            <w:r w:rsidRPr="00E25B76">
              <w:rPr>
                <w:rFonts w:cs="Arial"/>
                <w:b/>
                <w:sz w:val="20"/>
                <w:szCs w:val="20"/>
              </w:rPr>
              <w:tab/>
            </w:r>
            <w:r w:rsidRPr="00E25B76">
              <w:rPr>
                <w:rFonts w:eastAsia="Calibri" w:cs="Arial"/>
                <w:sz w:val="20"/>
                <w:szCs w:val="20"/>
              </w:rPr>
              <w:t>po ust. 2 dodaje się ust. 2a w brzmieniu:</w:t>
            </w:r>
          </w:p>
          <w:p w14:paraId="2B50C9C9" w14:textId="46C617EE" w:rsidR="00E25B76" w:rsidRPr="00E25B76" w:rsidRDefault="00E25B76" w:rsidP="00350BFE">
            <w:pPr>
              <w:spacing w:before="0"/>
              <w:ind w:left="739" w:hanging="455"/>
              <w:rPr>
                <w:rFonts w:eastAsia="Calibri" w:cs="Arial"/>
                <w:sz w:val="20"/>
                <w:szCs w:val="20"/>
              </w:rPr>
            </w:pPr>
            <w:r w:rsidRPr="00E25B76">
              <w:rPr>
                <w:rFonts w:eastAsia="Calibri" w:cs="Arial"/>
                <w:sz w:val="20"/>
                <w:szCs w:val="20"/>
              </w:rPr>
              <w:t>„2a.</w:t>
            </w:r>
            <w:r w:rsidRPr="00E25B76">
              <w:rPr>
                <w:rFonts w:cs="Arial"/>
                <w:b/>
                <w:sz w:val="20"/>
                <w:szCs w:val="20"/>
              </w:rPr>
              <w:tab/>
            </w:r>
            <w:r w:rsidRPr="00E25B76">
              <w:rPr>
                <w:rFonts w:eastAsia="Calibri" w:cs="Arial"/>
                <w:sz w:val="20"/>
                <w:szCs w:val="20"/>
              </w:rPr>
              <w:t>Samodzielne funkcje techniczne w budownictwie, określone w ust. 1 pkt 5c, mogą wykonywać wyłącznie rzeczoznawcy do spraw zabezpieczeń przeciwpożarowych.”.”.</w:t>
            </w:r>
          </w:p>
          <w:p w14:paraId="5559DF10" w14:textId="77777777" w:rsidR="00E25B76" w:rsidRPr="00E25B76" w:rsidRDefault="00E25B76" w:rsidP="00CC43D0">
            <w:pPr>
              <w:spacing w:before="0"/>
              <w:rPr>
                <w:rFonts w:eastAsia="Calibri" w:cs="Arial"/>
                <w:sz w:val="20"/>
                <w:szCs w:val="20"/>
                <w:u w:val="single"/>
              </w:rPr>
            </w:pPr>
            <w:r w:rsidRPr="00E25B76">
              <w:rPr>
                <w:rFonts w:eastAsia="Calibri" w:cs="Arial"/>
                <w:sz w:val="20"/>
                <w:szCs w:val="20"/>
                <w:u w:val="single"/>
              </w:rPr>
              <w:t>Uzasadnienie:</w:t>
            </w:r>
          </w:p>
          <w:p w14:paraId="7200498B" w14:textId="4D77C954" w:rsidR="00E25B76" w:rsidRPr="00E25B76" w:rsidRDefault="00E25B76" w:rsidP="00CC43D0">
            <w:pPr>
              <w:spacing w:before="0"/>
              <w:rPr>
                <w:rFonts w:eastAsia="Calibri" w:cs="Arial"/>
                <w:sz w:val="20"/>
                <w:szCs w:val="20"/>
              </w:rPr>
            </w:pPr>
            <w:r w:rsidRPr="00E25B76">
              <w:rPr>
                <w:rFonts w:eastAsia="Calibri" w:cs="Arial"/>
                <w:sz w:val="20"/>
                <w:szCs w:val="20"/>
              </w:rPr>
              <w:t>Proponowany przepis wskazuje rzeczoznawcę do spraw zabezpieczeń przeciwpożarowych jako osobę uprawnioną do wykonywania w ramach samodzielnej funkcji technicznej w</w:t>
            </w:r>
            <w:r w:rsidR="00350BFE">
              <w:rPr>
                <w:rFonts w:eastAsia="Calibri" w:cs="Arial"/>
                <w:sz w:val="20"/>
                <w:szCs w:val="20"/>
              </w:rPr>
              <w:t xml:space="preserve"> </w:t>
            </w:r>
            <w:r w:rsidRPr="00E25B76">
              <w:rPr>
                <w:rFonts w:eastAsia="Calibri" w:cs="Arial"/>
                <w:sz w:val="20"/>
                <w:szCs w:val="20"/>
              </w:rPr>
              <w:t>budownictwie opracowań technicznych, o których mowa w</w:t>
            </w:r>
            <w:r w:rsidR="00350BFE">
              <w:rPr>
                <w:rFonts w:eastAsia="Calibri" w:cs="Arial"/>
                <w:sz w:val="20"/>
                <w:szCs w:val="20"/>
              </w:rPr>
              <w:t xml:space="preserve"> z</w:t>
            </w:r>
            <w:r w:rsidRPr="00E25B76">
              <w:rPr>
                <w:rFonts w:eastAsia="Calibri" w:cs="Arial"/>
                <w:sz w:val="20"/>
                <w:szCs w:val="20"/>
              </w:rPr>
              <w:t>aproponowanym w art. 12 ust. 1 brzmieniu pkt 5c (</w:t>
            </w:r>
            <w:r w:rsidRPr="00E25B76">
              <w:rPr>
                <w:rFonts w:eastAsia="Calibri" w:cs="Arial"/>
                <w:i/>
                <w:sz w:val="20"/>
                <w:szCs w:val="20"/>
              </w:rPr>
              <w:t>vide</w:t>
            </w:r>
            <w:r w:rsidRPr="00E25B76">
              <w:rPr>
                <w:rFonts w:eastAsia="Calibri" w:cs="Arial"/>
                <w:sz w:val="20"/>
                <w:szCs w:val="20"/>
              </w:rPr>
              <w:t xml:space="preserve"> uzasadnienie do tego przepisu), niezbędnych w procesie inwestycyjno-budowlanym. </w:t>
            </w:r>
          </w:p>
        </w:tc>
        <w:tc>
          <w:tcPr>
            <w:tcW w:w="4111" w:type="dxa"/>
          </w:tcPr>
          <w:p w14:paraId="503E2E6B" w14:textId="77777777" w:rsidR="00A27F06" w:rsidRPr="00A27F06" w:rsidRDefault="00A27F06" w:rsidP="00A27F06">
            <w:pPr>
              <w:spacing w:before="0"/>
              <w:rPr>
                <w:rFonts w:cs="Arial"/>
                <w:b/>
                <w:bCs/>
                <w:sz w:val="20"/>
                <w:szCs w:val="20"/>
              </w:rPr>
            </w:pPr>
            <w:r w:rsidRPr="00A27F06">
              <w:rPr>
                <w:rFonts w:cs="Arial"/>
                <w:b/>
                <w:bCs/>
                <w:sz w:val="20"/>
                <w:szCs w:val="20"/>
              </w:rPr>
              <w:t>Uwaga nieuwzględniona.</w:t>
            </w:r>
          </w:p>
          <w:p w14:paraId="10124DB7" w14:textId="7C878E5E" w:rsidR="00E25B76" w:rsidRPr="00E25B76" w:rsidRDefault="00A27F06" w:rsidP="00A27F06">
            <w:pPr>
              <w:spacing w:before="0"/>
              <w:rPr>
                <w:rFonts w:cs="Arial"/>
                <w:sz w:val="20"/>
                <w:szCs w:val="20"/>
              </w:rPr>
            </w:pPr>
            <w:r w:rsidRPr="00A27F06">
              <w:rPr>
                <w:rFonts w:cs="Arial"/>
                <w:sz w:val="20"/>
                <w:szCs w:val="20"/>
              </w:rPr>
              <w:t>Działalność wykonywana przez rzeczoznawcę ds. zabezpieczeń przeciwpożarowych nie stanowi samodzielnej funkcji technicznej w budownictwie - inne zasady nadawania uprawnień oraz materia regulowana ustawą o ochronie przeciwpożarowej.</w:t>
            </w:r>
          </w:p>
        </w:tc>
      </w:tr>
      <w:tr w:rsidR="00E25B76" w:rsidRPr="00E25B76" w14:paraId="7D23F7C5" w14:textId="77777777" w:rsidTr="7B0DBDDE">
        <w:tc>
          <w:tcPr>
            <w:tcW w:w="549" w:type="dxa"/>
          </w:tcPr>
          <w:p w14:paraId="629A18FD" w14:textId="07738CA9" w:rsidR="00E25B76" w:rsidRPr="00E25B76" w:rsidRDefault="00E25B76" w:rsidP="00CC43D0">
            <w:pPr>
              <w:spacing w:before="0"/>
              <w:jc w:val="center"/>
              <w:rPr>
                <w:rFonts w:cs="Arial"/>
                <w:sz w:val="20"/>
                <w:szCs w:val="20"/>
              </w:rPr>
            </w:pPr>
            <w:r w:rsidRPr="00E25B76">
              <w:rPr>
                <w:rFonts w:cs="Arial"/>
                <w:sz w:val="20"/>
                <w:szCs w:val="20"/>
              </w:rPr>
              <w:t>28</w:t>
            </w:r>
          </w:p>
        </w:tc>
        <w:tc>
          <w:tcPr>
            <w:tcW w:w="1960" w:type="dxa"/>
          </w:tcPr>
          <w:p w14:paraId="4CBD7E25" w14:textId="77777777" w:rsidR="00E25B76" w:rsidRPr="00E25B76" w:rsidRDefault="00E25B76" w:rsidP="00CC43D0">
            <w:pPr>
              <w:spacing w:before="0"/>
              <w:jc w:val="center"/>
              <w:rPr>
                <w:rFonts w:cs="Arial"/>
                <w:sz w:val="20"/>
                <w:szCs w:val="20"/>
              </w:rPr>
            </w:pPr>
            <w:r w:rsidRPr="00E25B76">
              <w:rPr>
                <w:rFonts w:cs="Arial"/>
                <w:sz w:val="20"/>
                <w:szCs w:val="20"/>
              </w:rPr>
              <w:t>Art. 1 pkt 9 lit. a</w:t>
            </w:r>
          </w:p>
          <w:p w14:paraId="1C9D4249" w14:textId="2ED40D70" w:rsidR="00E25B76" w:rsidRPr="00E25B76" w:rsidRDefault="00E25B76" w:rsidP="00CC43D0">
            <w:pPr>
              <w:spacing w:before="0"/>
              <w:jc w:val="center"/>
              <w:rPr>
                <w:rFonts w:cs="Arial"/>
                <w:sz w:val="20"/>
                <w:szCs w:val="20"/>
              </w:rPr>
            </w:pPr>
            <w:r w:rsidRPr="00E25B76">
              <w:rPr>
                <w:rFonts w:cs="Arial"/>
                <w:sz w:val="20"/>
                <w:szCs w:val="20"/>
              </w:rPr>
              <w:t>(dot. art. 29 ust. 1 pkt 1a i 1b)</w:t>
            </w:r>
          </w:p>
        </w:tc>
        <w:tc>
          <w:tcPr>
            <w:tcW w:w="1682" w:type="dxa"/>
          </w:tcPr>
          <w:p w14:paraId="5804B320" w14:textId="43EB3853" w:rsidR="00E25B76" w:rsidRPr="00E25B76" w:rsidRDefault="00E25B76" w:rsidP="00CC43D0">
            <w:pPr>
              <w:spacing w:before="0"/>
              <w:jc w:val="center"/>
              <w:rPr>
                <w:rFonts w:cs="Arial"/>
                <w:sz w:val="20"/>
                <w:szCs w:val="20"/>
              </w:rPr>
            </w:pPr>
            <w:r w:rsidRPr="00E25B76">
              <w:rPr>
                <w:rFonts w:cs="Arial"/>
                <w:sz w:val="20"/>
                <w:szCs w:val="20"/>
              </w:rPr>
              <w:t>Wojewoda Małopolski</w:t>
            </w:r>
          </w:p>
        </w:tc>
        <w:tc>
          <w:tcPr>
            <w:tcW w:w="5727" w:type="dxa"/>
          </w:tcPr>
          <w:p w14:paraId="4758ACD7" w14:textId="77777777" w:rsidR="00E25B76" w:rsidRPr="00E25B76" w:rsidRDefault="00E25B76" w:rsidP="00CC43D0">
            <w:pPr>
              <w:tabs>
                <w:tab w:val="left" w:pos="284"/>
              </w:tabs>
              <w:overflowPunct w:val="0"/>
              <w:autoSpaceDE w:val="0"/>
              <w:autoSpaceDN w:val="0"/>
              <w:adjustRightInd w:val="0"/>
              <w:spacing w:before="0"/>
              <w:ind w:right="-1"/>
              <w:textAlignment w:val="baseline"/>
              <w:rPr>
                <w:rFonts w:cs="Arial"/>
                <w:sz w:val="20"/>
                <w:szCs w:val="20"/>
              </w:rPr>
            </w:pPr>
            <w:r w:rsidRPr="00E25B76">
              <w:rPr>
                <w:rFonts w:cs="Arial"/>
                <w:sz w:val="20"/>
                <w:szCs w:val="20"/>
              </w:rPr>
              <w:t>Wątpliwość budzi wprowadzenie możliwości wniesienia przez organy a a-b sprzeciwu w stosunku do inwestycji innych niż budowa budynku mieszkalnego w celu zaspokajania własnych potrzeb, o którym mowa w art. 29 ust. 1 pkt 1a i dodanym 1b Pb.</w:t>
            </w:r>
          </w:p>
          <w:p w14:paraId="2FEB8242" w14:textId="2B5ECB39" w:rsidR="00E25B76" w:rsidRPr="00E25B76" w:rsidRDefault="00E25B76" w:rsidP="00CC43D0">
            <w:pPr>
              <w:tabs>
                <w:tab w:val="left" w:pos="993"/>
              </w:tabs>
              <w:spacing w:before="0"/>
              <w:ind w:right="-1"/>
              <w:rPr>
                <w:rFonts w:cs="Arial"/>
                <w:sz w:val="20"/>
                <w:szCs w:val="20"/>
              </w:rPr>
            </w:pPr>
            <w:r w:rsidRPr="00E25B76">
              <w:rPr>
                <w:rFonts w:cs="Arial"/>
                <w:sz w:val="20"/>
                <w:szCs w:val="20"/>
              </w:rPr>
              <w:t>Podobne stanowisko prezentuje GUNB – w przeciwieństwie do WM, który stoi na stanowisku, że organy a a-b zostały pozbawione możliwości wniesienia sprzeciwu i</w:t>
            </w:r>
            <w:r w:rsidR="00136E24">
              <w:rPr>
                <w:rFonts w:cs="Arial"/>
                <w:sz w:val="20"/>
                <w:szCs w:val="20"/>
              </w:rPr>
              <w:t xml:space="preserve"> </w:t>
            </w:r>
            <w:r w:rsidRPr="00E25B76">
              <w:rPr>
                <w:rFonts w:cs="Arial"/>
                <w:sz w:val="20"/>
                <w:szCs w:val="20"/>
              </w:rPr>
              <w:t>wystosowania postanowienia o nieprawidłowościach zgłoszenia, zatem nie mogą badać ani kompletności wniosku, ani jego merytorycznej prawidłowości (nie ma możliwości pozostawienia zgłoszenia bez rozpoznania ani też wniesienia sprzeciwu, po wcześniejszym wystosowaniu postanowienia) prawidłowości wniosku</w:t>
            </w:r>
            <w:r w:rsidR="00136E24">
              <w:rPr>
                <w:rFonts w:cs="Arial"/>
                <w:sz w:val="20"/>
                <w:szCs w:val="20"/>
              </w:rPr>
              <w:t>.</w:t>
            </w:r>
          </w:p>
          <w:p w14:paraId="78F0E2C2" w14:textId="77777777" w:rsidR="00E25B76" w:rsidRPr="00E25B76" w:rsidRDefault="00E25B76" w:rsidP="00CC43D0">
            <w:pPr>
              <w:tabs>
                <w:tab w:val="left" w:pos="567"/>
              </w:tabs>
              <w:spacing w:before="0"/>
              <w:ind w:right="-1"/>
              <w:rPr>
                <w:rFonts w:cs="Arial"/>
                <w:sz w:val="20"/>
                <w:szCs w:val="20"/>
              </w:rPr>
            </w:pPr>
            <w:r w:rsidRPr="00E25B76">
              <w:rPr>
                <w:rFonts w:cs="Arial"/>
                <w:sz w:val="20"/>
                <w:szCs w:val="20"/>
              </w:rPr>
              <w:t xml:space="preserve">Oznacza to, że pomimo tego iż w tym trybie można dziś zgłosić zamiar budowy i jutro budować, organy a a-b będą musiały </w:t>
            </w:r>
            <w:r w:rsidRPr="00E25B76">
              <w:rPr>
                <w:rFonts w:cs="Arial"/>
                <w:sz w:val="20"/>
                <w:szCs w:val="20"/>
              </w:rPr>
              <w:lastRenderedPageBreak/>
              <w:t>sprawdzać kompletność wniosku i oceniać merytorycznie czy obszar oddziaływania nie wykracza poza teren inwestycji – co wymaga analizy projektu zagospodarowania terenu pod kątem m.in. warunków technicznych.</w:t>
            </w:r>
          </w:p>
          <w:p w14:paraId="4C3822F0" w14:textId="6083B627" w:rsidR="00E25B76" w:rsidRPr="00E25B76" w:rsidRDefault="00E25B76" w:rsidP="00CC43D0">
            <w:pPr>
              <w:spacing w:before="0"/>
              <w:ind w:right="-1"/>
              <w:rPr>
                <w:rFonts w:cs="Arial"/>
                <w:sz w:val="20"/>
                <w:szCs w:val="20"/>
              </w:rPr>
            </w:pPr>
            <w:r w:rsidRPr="00E25B76">
              <w:rPr>
                <w:rFonts w:cs="Arial"/>
                <w:sz w:val="20"/>
                <w:szCs w:val="20"/>
              </w:rPr>
              <w:t>Jest to tym bardziej dziwne, że w propozycji zmiany jest mowa o tym, że organy a a-b przed wydaniem pozwolenia na budowę (art. 35 ust 1 pkt 1a Pb) nie będą w ogóle</w:t>
            </w:r>
            <w:r w:rsidRPr="00E25B76">
              <w:rPr>
                <w:rFonts w:cs="Arial"/>
                <w:sz w:val="20"/>
                <w:szCs w:val="20"/>
                <w:u w:val="single"/>
              </w:rPr>
              <w:t xml:space="preserve"> </w:t>
            </w:r>
            <w:r w:rsidRPr="00E25B76">
              <w:rPr>
                <w:rFonts w:cs="Arial"/>
                <w:sz w:val="20"/>
                <w:szCs w:val="20"/>
              </w:rPr>
              <w:t>sprawdzać zgodności projektu zagospodarowania terenu z przepisami technicznymi a</w:t>
            </w:r>
            <w:r w:rsidR="00350BFE">
              <w:rPr>
                <w:rFonts w:cs="Arial"/>
                <w:sz w:val="20"/>
                <w:szCs w:val="20"/>
              </w:rPr>
              <w:t xml:space="preserve"> </w:t>
            </w:r>
            <w:r w:rsidRPr="00E25B76">
              <w:rPr>
                <w:rFonts w:cs="Arial"/>
                <w:sz w:val="20"/>
                <w:szCs w:val="20"/>
              </w:rPr>
              <w:t>co za tym idzie nie będą też zatwierdzać i stemplować projektu budowlanego. Stoi to w sprzeczności z wyżej opisaną koniecznością sprawdzania obszaru oddziaływania w przypadku najbardziej uproszczonych zgłoszeń oraz z celem wprowadzenia zmian, czyli przyspieszenia procesu budowlanego, obciążenia projektanta pełną odpowiedzialnością za zgodność inwestycji z przepisami technicznymi i przesunięcia kontroli takich inwestycji na etap prowadzenia budowy lub oddania ich do użytkowania.</w:t>
            </w:r>
          </w:p>
          <w:p w14:paraId="731DBA87" w14:textId="3056A5A0" w:rsidR="00E25B76" w:rsidRPr="00E25B76" w:rsidRDefault="00E25B76" w:rsidP="00CC43D0">
            <w:pPr>
              <w:tabs>
                <w:tab w:val="left" w:pos="851"/>
              </w:tabs>
              <w:spacing w:before="0"/>
              <w:ind w:right="-1"/>
              <w:rPr>
                <w:rFonts w:cs="Arial"/>
                <w:sz w:val="20"/>
                <w:szCs w:val="20"/>
              </w:rPr>
            </w:pPr>
            <w:r w:rsidRPr="00E25B76">
              <w:rPr>
                <w:rFonts w:cs="Arial"/>
                <w:sz w:val="20"/>
                <w:szCs w:val="20"/>
              </w:rPr>
              <w:t>Konsekwencją może być nagminne wnoszenie sprzec</w:t>
            </w:r>
            <w:r w:rsidR="002179C6">
              <w:rPr>
                <w:rFonts w:cs="Arial"/>
                <w:sz w:val="20"/>
                <w:szCs w:val="20"/>
              </w:rPr>
              <w:t xml:space="preserve">iwów przez organy I instancji, z </w:t>
            </w:r>
            <w:r w:rsidRPr="00E25B76">
              <w:rPr>
                <w:rFonts w:cs="Arial"/>
                <w:sz w:val="20"/>
                <w:szCs w:val="20"/>
              </w:rPr>
              <w:t>powodu np. obszaru oddziaływania wykraczającego poza teren inwestycji. Niestety definicja obszaru oddziaływania jest nieprecyzyjna i budzi olbrzymie wątpliwości zarówno organów a a-b, jak i sądów. Poza tym jak ocenić rzetelnie takie oddziaływanie, kiedy np. nie mamy żadnej analizy np. przesłaniania czy zacieniania? Chyba, że organy a</w:t>
            </w:r>
            <w:r w:rsidR="00350BFE">
              <w:rPr>
                <w:rFonts w:cs="Arial"/>
                <w:sz w:val="20"/>
                <w:szCs w:val="20"/>
              </w:rPr>
              <w:t>dministracji architektoniczno-budowlanej</w:t>
            </w:r>
            <w:r w:rsidRPr="00E25B76">
              <w:rPr>
                <w:rFonts w:cs="Arial"/>
                <w:sz w:val="20"/>
                <w:szCs w:val="20"/>
              </w:rPr>
              <w:t xml:space="preserve"> będą się opierać na obszarze oddziaływania wskazanym przez projektanta – ale to wymagałoby stosownego doprecyzowania, że projektant bierze w całości odpowiedzialność także za wyznaczony przez siebie – w oparciu o przepisy tech</w:t>
            </w:r>
            <w:r w:rsidR="002179C6">
              <w:rPr>
                <w:rFonts w:cs="Arial"/>
                <w:sz w:val="20"/>
                <w:szCs w:val="20"/>
              </w:rPr>
              <w:t>niczne – obszar oddziaływania.</w:t>
            </w:r>
          </w:p>
        </w:tc>
        <w:tc>
          <w:tcPr>
            <w:tcW w:w="4111" w:type="dxa"/>
          </w:tcPr>
          <w:p w14:paraId="30EC25D2" w14:textId="39B0FD5B" w:rsidR="00E25B76" w:rsidRPr="008A67BB" w:rsidRDefault="008A67BB" w:rsidP="00CC43D0">
            <w:pPr>
              <w:spacing w:before="0"/>
              <w:rPr>
                <w:rFonts w:cs="Arial"/>
                <w:b/>
                <w:sz w:val="20"/>
                <w:szCs w:val="20"/>
              </w:rPr>
            </w:pPr>
            <w:r w:rsidRPr="008A67BB">
              <w:rPr>
                <w:rFonts w:cs="Arial"/>
                <w:b/>
                <w:sz w:val="20"/>
                <w:szCs w:val="20"/>
              </w:rPr>
              <w:lastRenderedPageBreak/>
              <w:t>Uwaga niezrozumiała</w:t>
            </w:r>
            <w:r w:rsidR="008D4E00">
              <w:rPr>
                <w:rFonts w:cs="Arial"/>
                <w:b/>
                <w:sz w:val="20"/>
                <w:szCs w:val="20"/>
              </w:rPr>
              <w:t>.</w:t>
            </w:r>
          </w:p>
          <w:p w14:paraId="2B29D2F7" w14:textId="77777777" w:rsidR="008A67BB" w:rsidRDefault="008A67BB" w:rsidP="00CC43D0">
            <w:pPr>
              <w:spacing w:before="0"/>
              <w:rPr>
                <w:rFonts w:cs="Arial"/>
                <w:sz w:val="20"/>
                <w:szCs w:val="20"/>
              </w:rPr>
            </w:pPr>
            <w:r w:rsidRPr="00BF1ECF">
              <w:rPr>
                <w:rFonts w:cs="Arial"/>
                <w:sz w:val="20"/>
                <w:szCs w:val="20"/>
              </w:rPr>
              <w:t xml:space="preserve">GUNB nie stoi na stanowisku, że można wnieść sprzeciw do zgłoszenia budowy, o której mowa w art. 29 ust. 1 pkt 1a. Zupełnie inną kwestią jest ocena, czy konkretne zgłoszenie jest dokonane w oparciu o art. 29 ust. 1 pkt 1a, czy w oparciu o inny przepis (np. art. 29 ust. 1 pkt 1). </w:t>
            </w:r>
          </w:p>
          <w:p w14:paraId="5689BCFC" w14:textId="793F8466" w:rsidR="00BF1ECF" w:rsidRPr="00E25B76" w:rsidRDefault="008D4E00" w:rsidP="00D61692">
            <w:pPr>
              <w:spacing w:before="0"/>
              <w:rPr>
                <w:rFonts w:cs="Arial"/>
                <w:sz w:val="20"/>
                <w:szCs w:val="20"/>
              </w:rPr>
            </w:pPr>
            <w:r>
              <w:rPr>
                <w:rFonts w:cs="Arial"/>
                <w:sz w:val="20"/>
                <w:szCs w:val="20"/>
              </w:rPr>
              <w:t xml:space="preserve">Ponadto, w wyniku postulatów zgłaszanych przez organy administracji architektoniczno-budowlanej proponuje się wprowadzić przepis, </w:t>
            </w:r>
            <w:r w:rsidR="00AE5EB8">
              <w:rPr>
                <w:rFonts w:cs="Arial"/>
                <w:sz w:val="20"/>
                <w:szCs w:val="20"/>
              </w:rPr>
              <w:t xml:space="preserve">potwierdzający powyższe rozumienie uproszczonej procedury, </w:t>
            </w:r>
            <w:r>
              <w:rPr>
                <w:rFonts w:cs="Arial"/>
                <w:sz w:val="20"/>
                <w:szCs w:val="20"/>
              </w:rPr>
              <w:t>zgodnie z którym a</w:t>
            </w:r>
            <w:r w:rsidR="00D61692">
              <w:rPr>
                <w:rFonts w:cs="Arial"/>
                <w:sz w:val="20"/>
                <w:szCs w:val="20"/>
              </w:rPr>
              <w:t xml:space="preserve">rt. 29 ust. 1 pkt 1a i 1b będzie miał </w:t>
            </w:r>
            <w:r>
              <w:rPr>
                <w:rFonts w:cs="Arial"/>
                <w:sz w:val="20"/>
                <w:szCs w:val="20"/>
              </w:rPr>
              <w:t xml:space="preserve">zastosowanie tylko wówczas, gdy organ na podstawie przedłożonej </w:t>
            </w:r>
            <w:r>
              <w:rPr>
                <w:rFonts w:cs="Arial"/>
                <w:sz w:val="20"/>
                <w:szCs w:val="20"/>
              </w:rPr>
              <w:lastRenderedPageBreak/>
              <w:t>dokumentacji ustali, że planowany do realizacji obiekt spełnia wszystkie przesłanki obiektu, o którym mowa w art. 29 ust. 1 pkt</w:t>
            </w:r>
            <w:r w:rsidR="00692243">
              <w:rPr>
                <w:rFonts w:cs="Arial"/>
                <w:sz w:val="20"/>
                <w:szCs w:val="20"/>
              </w:rPr>
              <w:t xml:space="preserve"> </w:t>
            </w:r>
            <w:r>
              <w:rPr>
                <w:rFonts w:cs="Arial"/>
                <w:sz w:val="20"/>
                <w:szCs w:val="20"/>
              </w:rPr>
              <w:t>1</w:t>
            </w:r>
            <w:r w:rsidR="00692243">
              <w:rPr>
                <w:rFonts w:cs="Arial"/>
                <w:sz w:val="20"/>
                <w:szCs w:val="20"/>
              </w:rPr>
              <w:t>a</w:t>
            </w:r>
            <w:r>
              <w:rPr>
                <w:rFonts w:cs="Arial"/>
                <w:sz w:val="20"/>
                <w:szCs w:val="20"/>
              </w:rPr>
              <w:t xml:space="preserve"> i 1b (projektowany art. 30 ust. 5jb).</w:t>
            </w:r>
          </w:p>
        </w:tc>
      </w:tr>
      <w:tr w:rsidR="00E25B76" w:rsidRPr="00E25B76" w14:paraId="614EB482" w14:textId="77777777" w:rsidTr="7B0DBDDE">
        <w:tc>
          <w:tcPr>
            <w:tcW w:w="549" w:type="dxa"/>
            <w:hideMark/>
          </w:tcPr>
          <w:p w14:paraId="524F7023" w14:textId="122AB366" w:rsidR="00E25B76" w:rsidRPr="00E25B76" w:rsidRDefault="00E25B76" w:rsidP="00136E24">
            <w:pPr>
              <w:spacing w:before="0"/>
              <w:jc w:val="center"/>
              <w:rPr>
                <w:rFonts w:cs="Arial"/>
                <w:sz w:val="20"/>
                <w:szCs w:val="20"/>
              </w:rPr>
            </w:pPr>
            <w:r w:rsidRPr="00E25B76">
              <w:rPr>
                <w:rFonts w:cs="Arial"/>
                <w:sz w:val="20"/>
                <w:szCs w:val="20"/>
              </w:rPr>
              <w:lastRenderedPageBreak/>
              <w:t>29</w:t>
            </w:r>
          </w:p>
        </w:tc>
        <w:tc>
          <w:tcPr>
            <w:tcW w:w="1960" w:type="dxa"/>
            <w:hideMark/>
          </w:tcPr>
          <w:p w14:paraId="4C8DE22E" w14:textId="77777777" w:rsidR="00E25B76" w:rsidRPr="00E25B76" w:rsidRDefault="00E25B76" w:rsidP="00136E24">
            <w:pPr>
              <w:spacing w:before="0"/>
              <w:jc w:val="center"/>
              <w:rPr>
                <w:rFonts w:cs="Arial"/>
                <w:sz w:val="20"/>
                <w:szCs w:val="20"/>
              </w:rPr>
            </w:pPr>
            <w:r w:rsidRPr="00E25B76">
              <w:rPr>
                <w:rFonts w:cs="Arial"/>
                <w:sz w:val="20"/>
                <w:szCs w:val="20"/>
              </w:rPr>
              <w:t>Art. 1 pkt 9 lit. a</w:t>
            </w:r>
          </w:p>
          <w:p w14:paraId="7A2AD506" w14:textId="67E533CE" w:rsidR="00E25B76" w:rsidRPr="00E25B76" w:rsidRDefault="00E25B76" w:rsidP="00136E24">
            <w:pPr>
              <w:spacing w:before="0"/>
              <w:jc w:val="center"/>
              <w:rPr>
                <w:rFonts w:cs="Arial"/>
                <w:sz w:val="20"/>
                <w:szCs w:val="20"/>
              </w:rPr>
            </w:pPr>
          </w:p>
        </w:tc>
        <w:tc>
          <w:tcPr>
            <w:tcW w:w="1682" w:type="dxa"/>
            <w:hideMark/>
          </w:tcPr>
          <w:p w14:paraId="583B50F9" w14:textId="355AB45C" w:rsidR="00E25B76" w:rsidRPr="00E25B76" w:rsidRDefault="00136E24" w:rsidP="00136E24">
            <w:pPr>
              <w:spacing w:before="0"/>
              <w:jc w:val="center"/>
              <w:rPr>
                <w:rFonts w:cs="Arial"/>
                <w:sz w:val="20"/>
                <w:szCs w:val="20"/>
              </w:rPr>
            </w:pPr>
            <w:r>
              <w:rPr>
                <w:rFonts w:cs="Arial"/>
                <w:sz w:val="20"/>
                <w:szCs w:val="20"/>
              </w:rPr>
              <w:t>Mazowiecki Urząd Wojewódzki</w:t>
            </w:r>
          </w:p>
        </w:tc>
        <w:tc>
          <w:tcPr>
            <w:tcW w:w="5727" w:type="dxa"/>
            <w:hideMark/>
          </w:tcPr>
          <w:p w14:paraId="769E3BCB" w14:textId="77777777" w:rsidR="00E25B76" w:rsidRPr="00E25B76" w:rsidRDefault="00E25B76" w:rsidP="00CC43D0">
            <w:pPr>
              <w:spacing w:before="0"/>
              <w:rPr>
                <w:rFonts w:cs="Arial"/>
                <w:sz w:val="20"/>
                <w:szCs w:val="20"/>
              </w:rPr>
            </w:pPr>
            <w:r w:rsidRPr="00E25B76">
              <w:rPr>
                <w:rFonts w:cs="Arial"/>
                <w:bCs/>
                <w:sz w:val="20"/>
                <w:szCs w:val="20"/>
              </w:rPr>
              <w:t xml:space="preserve">Brak definicji „przydomowych”. Prawo budowlane posługuje się określeniem obiekty budowlany - budynki, budowle, obiekt małej architektury. Czy określnie przydomowe odnosi się wyłącznie do budynków mieszkalnych jednorodzinnych czy również budynków mieszkalnych wielorodzinnych, budynków rekreacji indywidualnych? </w:t>
            </w:r>
          </w:p>
        </w:tc>
        <w:tc>
          <w:tcPr>
            <w:tcW w:w="4111" w:type="dxa"/>
          </w:tcPr>
          <w:p w14:paraId="0DB734CD" w14:textId="02B77B00" w:rsidR="00972B17" w:rsidRPr="00E25B76" w:rsidRDefault="00972B17" w:rsidP="00CC43D0">
            <w:pPr>
              <w:spacing w:before="0"/>
              <w:rPr>
                <w:rFonts w:cs="Arial"/>
                <w:b/>
                <w:sz w:val="20"/>
                <w:szCs w:val="20"/>
              </w:rPr>
            </w:pPr>
            <w:r w:rsidRPr="00E25B76">
              <w:rPr>
                <w:rFonts w:cs="Arial"/>
                <w:b/>
                <w:sz w:val="20"/>
                <w:szCs w:val="20"/>
              </w:rPr>
              <w:t>Wyjaśnienie</w:t>
            </w:r>
            <w:r w:rsidR="002179C6">
              <w:rPr>
                <w:rFonts w:cs="Arial"/>
                <w:b/>
                <w:sz w:val="20"/>
                <w:szCs w:val="20"/>
              </w:rPr>
              <w:t>.</w:t>
            </w:r>
          </w:p>
          <w:p w14:paraId="2F68C4B2" w14:textId="231797CC" w:rsidR="00E25B76" w:rsidRPr="00E25B76" w:rsidRDefault="00972B17" w:rsidP="00CC43D0">
            <w:pPr>
              <w:spacing w:before="0"/>
              <w:rPr>
                <w:rFonts w:cs="Arial"/>
                <w:sz w:val="20"/>
                <w:szCs w:val="20"/>
              </w:rPr>
            </w:pPr>
            <w:r w:rsidRPr="3A3A3806">
              <w:rPr>
                <w:rFonts w:cs="Arial"/>
                <w:sz w:val="20"/>
                <w:szCs w:val="20"/>
              </w:rPr>
              <w:t>„Przydomowy” występuje w wielu przepisach ustawy – Prawo budowlane i o</w:t>
            </w:r>
            <w:r w:rsidR="3AC9EC7B" w:rsidRPr="3A3A3806">
              <w:rPr>
                <w:rFonts w:cs="Arial"/>
                <w:sz w:val="20"/>
                <w:szCs w:val="20"/>
              </w:rPr>
              <w:t>d</w:t>
            </w:r>
            <w:r w:rsidRPr="3A3A3806">
              <w:rPr>
                <w:rFonts w:cs="Arial"/>
                <w:sz w:val="20"/>
                <w:szCs w:val="20"/>
              </w:rPr>
              <w:t>nosi się również do budynków mieszkalnych wielorodzinnych</w:t>
            </w:r>
            <w:r w:rsidR="00312326" w:rsidRPr="3A3A3806">
              <w:rPr>
                <w:rFonts w:cs="Arial"/>
                <w:sz w:val="20"/>
                <w:szCs w:val="20"/>
              </w:rPr>
              <w:t>.</w:t>
            </w:r>
            <w:r w:rsidR="00312326">
              <w:t xml:space="preserve"> </w:t>
            </w:r>
            <w:r w:rsidR="00312326" w:rsidRPr="3A3A3806">
              <w:rPr>
                <w:rFonts w:cs="Arial"/>
                <w:sz w:val="20"/>
                <w:szCs w:val="20"/>
              </w:rPr>
              <w:t>Natomiast nie dotyczy to budynku rekreacji indywidualnej.</w:t>
            </w:r>
          </w:p>
        </w:tc>
      </w:tr>
      <w:bookmarkEnd w:id="2"/>
      <w:tr w:rsidR="00136E24" w:rsidRPr="00E25B76" w14:paraId="03D3A909" w14:textId="77777777" w:rsidTr="7B0DBDDE">
        <w:tc>
          <w:tcPr>
            <w:tcW w:w="549" w:type="dxa"/>
            <w:hideMark/>
          </w:tcPr>
          <w:p w14:paraId="236FC2E2" w14:textId="0B3114C4" w:rsidR="00136E24" w:rsidRPr="00E25B76" w:rsidRDefault="00136E24" w:rsidP="00136E24">
            <w:pPr>
              <w:spacing w:before="0"/>
              <w:jc w:val="center"/>
              <w:rPr>
                <w:rFonts w:cs="Arial"/>
                <w:sz w:val="20"/>
                <w:szCs w:val="20"/>
              </w:rPr>
            </w:pPr>
            <w:r w:rsidRPr="00E25B76">
              <w:rPr>
                <w:rFonts w:cs="Arial"/>
                <w:sz w:val="20"/>
                <w:szCs w:val="20"/>
              </w:rPr>
              <w:t>30</w:t>
            </w:r>
          </w:p>
        </w:tc>
        <w:tc>
          <w:tcPr>
            <w:tcW w:w="1960" w:type="dxa"/>
            <w:hideMark/>
          </w:tcPr>
          <w:p w14:paraId="119421E9" w14:textId="77777777" w:rsidR="00136E24" w:rsidRPr="00CC43D0" w:rsidRDefault="00136E24" w:rsidP="00136E24">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9 lit. a</w:t>
            </w:r>
          </w:p>
          <w:p w14:paraId="7AE597E5" w14:textId="77777777" w:rsidR="00136E24" w:rsidRPr="00CC43D0" w:rsidRDefault="00136E24" w:rsidP="00136E24">
            <w:pPr>
              <w:spacing w:before="0"/>
              <w:jc w:val="center"/>
              <w:rPr>
                <w:rFonts w:cs="Arial"/>
                <w:sz w:val="20"/>
                <w:szCs w:val="20"/>
                <w:lang w:val="en-US"/>
              </w:rPr>
            </w:pPr>
            <w:r w:rsidRPr="00CC43D0">
              <w:rPr>
                <w:rFonts w:cs="Arial"/>
                <w:sz w:val="20"/>
                <w:szCs w:val="20"/>
                <w:lang w:val="en-US"/>
              </w:rPr>
              <w:t xml:space="preserve">(dot. art. 29 </w:t>
            </w:r>
            <w:proofErr w:type="spellStart"/>
            <w:r w:rsidRPr="00CC43D0">
              <w:rPr>
                <w:rFonts w:cs="Arial"/>
                <w:sz w:val="20"/>
                <w:szCs w:val="20"/>
                <w:lang w:val="en-US"/>
              </w:rPr>
              <w:t>ust</w:t>
            </w:r>
            <w:proofErr w:type="spellEnd"/>
            <w:r w:rsidRPr="00CC43D0">
              <w:rPr>
                <w:rFonts w:cs="Arial"/>
                <w:sz w:val="20"/>
                <w:szCs w:val="20"/>
                <w:lang w:val="en-US"/>
              </w:rPr>
              <w:t xml:space="preserve">. 2 </w:t>
            </w:r>
            <w:proofErr w:type="spellStart"/>
            <w:r w:rsidRPr="00CC43D0">
              <w:rPr>
                <w:rFonts w:cs="Arial"/>
                <w:sz w:val="20"/>
                <w:szCs w:val="20"/>
                <w:lang w:val="en-US"/>
              </w:rPr>
              <w:t>pkt</w:t>
            </w:r>
            <w:proofErr w:type="spellEnd"/>
            <w:r w:rsidRPr="00CC43D0">
              <w:rPr>
                <w:rFonts w:cs="Arial"/>
                <w:sz w:val="20"/>
                <w:szCs w:val="20"/>
                <w:lang w:val="en-US"/>
              </w:rPr>
              <w:t xml:space="preserve"> 22)</w:t>
            </w:r>
          </w:p>
        </w:tc>
        <w:tc>
          <w:tcPr>
            <w:tcW w:w="1682" w:type="dxa"/>
            <w:hideMark/>
          </w:tcPr>
          <w:p w14:paraId="55012B7E" w14:textId="6B9F3630" w:rsidR="00136E24" w:rsidRPr="00E25B76" w:rsidRDefault="00136E24" w:rsidP="00136E24">
            <w:pPr>
              <w:spacing w:before="0"/>
              <w:jc w:val="center"/>
              <w:rPr>
                <w:rFonts w:cs="Arial"/>
                <w:sz w:val="20"/>
                <w:szCs w:val="20"/>
              </w:rPr>
            </w:pPr>
            <w:r w:rsidRPr="000D39DF">
              <w:rPr>
                <w:rFonts w:cs="Arial"/>
                <w:sz w:val="20"/>
                <w:szCs w:val="20"/>
              </w:rPr>
              <w:t>Mazowiecki Urząd Wojewódzki</w:t>
            </w:r>
          </w:p>
        </w:tc>
        <w:tc>
          <w:tcPr>
            <w:tcW w:w="5727" w:type="dxa"/>
            <w:hideMark/>
          </w:tcPr>
          <w:p w14:paraId="28EE71FE" w14:textId="77777777" w:rsidR="00136E24" w:rsidRPr="00E25B76" w:rsidRDefault="00136E24" w:rsidP="00136E24">
            <w:pPr>
              <w:spacing w:before="0"/>
              <w:rPr>
                <w:rFonts w:cs="Arial"/>
                <w:sz w:val="20"/>
                <w:szCs w:val="20"/>
              </w:rPr>
            </w:pPr>
            <w:r w:rsidRPr="00E25B76">
              <w:rPr>
                <w:rFonts w:cs="Arial"/>
                <w:bCs/>
                <w:sz w:val="20"/>
                <w:szCs w:val="20"/>
              </w:rPr>
              <w:t>Jak organ ma zbadać związanie budynku gospodarczego z produkcją rolną?</w:t>
            </w:r>
          </w:p>
        </w:tc>
        <w:tc>
          <w:tcPr>
            <w:tcW w:w="4111" w:type="dxa"/>
          </w:tcPr>
          <w:p w14:paraId="0E3CA104" w14:textId="77777777" w:rsidR="00136E24" w:rsidRDefault="002179C6" w:rsidP="00BC0065">
            <w:pPr>
              <w:spacing w:before="0"/>
              <w:rPr>
                <w:rFonts w:cs="Arial"/>
                <w:b/>
                <w:sz w:val="20"/>
                <w:szCs w:val="20"/>
              </w:rPr>
            </w:pPr>
            <w:r w:rsidRPr="002179C6">
              <w:rPr>
                <w:rFonts w:cs="Arial"/>
                <w:b/>
                <w:sz w:val="20"/>
                <w:szCs w:val="20"/>
              </w:rPr>
              <w:t xml:space="preserve">Uwaga </w:t>
            </w:r>
            <w:r w:rsidR="00BC0065">
              <w:rPr>
                <w:rFonts w:cs="Arial"/>
                <w:b/>
                <w:sz w:val="20"/>
                <w:szCs w:val="20"/>
              </w:rPr>
              <w:t xml:space="preserve">nieuwzględniona. </w:t>
            </w:r>
          </w:p>
          <w:p w14:paraId="5E97E25B" w14:textId="46238503" w:rsidR="00136E24" w:rsidRPr="00192A7A" w:rsidRDefault="00F6058C" w:rsidP="00136E24">
            <w:pPr>
              <w:spacing w:before="0"/>
              <w:rPr>
                <w:rFonts w:cs="Arial"/>
                <w:bCs/>
                <w:sz w:val="20"/>
                <w:szCs w:val="20"/>
              </w:rPr>
            </w:pPr>
            <w:r w:rsidRPr="00192A7A">
              <w:rPr>
                <w:rFonts w:cs="Arial"/>
                <w:bCs/>
                <w:sz w:val="20"/>
                <w:szCs w:val="20"/>
              </w:rPr>
              <w:t xml:space="preserve">Pojęcie </w:t>
            </w:r>
            <w:r w:rsidR="00192A7A" w:rsidRPr="00192A7A">
              <w:rPr>
                <w:rFonts w:cs="Arial"/>
                <w:bCs/>
                <w:sz w:val="20"/>
                <w:szCs w:val="20"/>
              </w:rPr>
              <w:t xml:space="preserve">związania budynku gospodarczego z produkcją rolną funkcjonuje już w ustawie </w:t>
            </w:r>
            <w:r w:rsidR="00192A7A" w:rsidRPr="00192A7A">
              <w:rPr>
                <w:rFonts w:cs="Arial"/>
                <w:bCs/>
                <w:sz w:val="20"/>
                <w:szCs w:val="20"/>
              </w:rPr>
              <w:lastRenderedPageBreak/>
              <w:t>– Prawo budowlane w art. 29 ust. 1 pkt 29</w:t>
            </w:r>
            <w:r w:rsidR="00192A7A">
              <w:rPr>
                <w:rFonts w:cs="Arial"/>
                <w:bCs/>
                <w:sz w:val="20"/>
                <w:szCs w:val="20"/>
              </w:rPr>
              <w:t xml:space="preserve"> i nie budziło dotychczas wątpliwości</w:t>
            </w:r>
            <w:r w:rsidR="00192A7A" w:rsidRPr="00192A7A">
              <w:rPr>
                <w:rFonts w:cs="Arial"/>
                <w:bCs/>
                <w:sz w:val="20"/>
                <w:szCs w:val="20"/>
              </w:rPr>
              <w:t>. Post</w:t>
            </w:r>
            <w:r w:rsidR="00192A7A">
              <w:rPr>
                <w:rFonts w:cs="Arial"/>
                <w:bCs/>
                <w:sz w:val="20"/>
                <w:szCs w:val="20"/>
              </w:rPr>
              <w:t>ę</w:t>
            </w:r>
            <w:r w:rsidR="00192A7A" w:rsidRPr="00192A7A">
              <w:rPr>
                <w:rFonts w:cs="Arial"/>
                <w:bCs/>
                <w:sz w:val="20"/>
                <w:szCs w:val="20"/>
              </w:rPr>
              <w:t xml:space="preserve">powanie organu administracji architektoniczno-budowlanej w przypadku inwestycji, o których mowa w projektowanym art. 29 ust. 1 pkt 38 będzie zatem analogiczne jak w przypadku innych budynków związanych z produkcją rolną. </w:t>
            </w:r>
          </w:p>
        </w:tc>
      </w:tr>
      <w:tr w:rsidR="00136E24" w:rsidRPr="00E25B76" w14:paraId="21F4698F" w14:textId="77777777" w:rsidTr="7B0DBDDE">
        <w:tc>
          <w:tcPr>
            <w:tcW w:w="549" w:type="dxa"/>
            <w:hideMark/>
          </w:tcPr>
          <w:p w14:paraId="6A0867ED" w14:textId="74F66C55" w:rsidR="00136E24" w:rsidRPr="00E25B76" w:rsidRDefault="00136E24" w:rsidP="00136E24">
            <w:pPr>
              <w:spacing w:before="0"/>
              <w:jc w:val="center"/>
              <w:rPr>
                <w:rFonts w:cs="Arial"/>
                <w:sz w:val="20"/>
                <w:szCs w:val="20"/>
              </w:rPr>
            </w:pPr>
            <w:r w:rsidRPr="00E25B76">
              <w:rPr>
                <w:rFonts w:cs="Arial"/>
                <w:sz w:val="20"/>
                <w:szCs w:val="20"/>
              </w:rPr>
              <w:lastRenderedPageBreak/>
              <w:t>31</w:t>
            </w:r>
          </w:p>
        </w:tc>
        <w:tc>
          <w:tcPr>
            <w:tcW w:w="1960" w:type="dxa"/>
            <w:hideMark/>
          </w:tcPr>
          <w:p w14:paraId="5F87EF00" w14:textId="77777777" w:rsidR="00136E24" w:rsidRPr="00B249A0" w:rsidRDefault="00136E24" w:rsidP="00136E24">
            <w:pPr>
              <w:spacing w:before="0"/>
              <w:jc w:val="center"/>
              <w:rPr>
                <w:rFonts w:cs="Arial"/>
                <w:sz w:val="20"/>
                <w:szCs w:val="20"/>
                <w:lang w:val="en-US"/>
              </w:rPr>
            </w:pPr>
            <w:r w:rsidRPr="00B249A0">
              <w:rPr>
                <w:rFonts w:cs="Arial"/>
                <w:sz w:val="20"/>
                <w:szCs w:val="20"/>
                <w:lang w:val="en-US"/>
              </w:rPr>
              <w:t xml:space="preserve">Art. 1 </w:t>
            </w:r>
            <w:proofErr w:type="spellStart"/>
            <w:r w:rsidRPr="00B249A0">
              <w:rPr>
                <w:rFonts w:cs="Arial"/>
                <w:sz w:val="20"/>
                <w:szCs w:val="20"/>
                <w:lang w:val="en-US"/>
              </w:rPr>
              <w:t>pkt</w:t>
            </w:r>
            <w:proofErr w:type="spellEnd"/>
            <w:r w:rsidRPr="00B249A0">
              <w:rPr>
                <w:rFonts w:cs="Arial"/>
                <w:sz w:val="20"/>
                <w:szCs w:val="20"/>
                <w:lang w:val="en-US"/>
              </w:rPr>
              <w:t xml:space="preserve"> 9 lit. b</w:t>
            </w:r>
          </w:p>
          <w:p w14:paraId="7CE8AF29" w14:textId="77777777" w:rsidR="00136E24" w:rsidRPr="00B249A0" w:rsidRDefault="00136E24" w:rsidP="00136E24">
            <w:pPr>
              <w:spacing w:before="0"/>
              <w:jc w:val="center"/>
              <w:rPr>
                <w:rFonts w:cs="Arial"/>
                <w:sz w:val="20"/>
                <w:szCs w:val="20"/>
                <w:lang w:val="en-US"/>
              </w:rPr>
            </w:pPr>
            <w:r w:rsidRPr="00B249A0">
              <w:rPr>
                <w:rFonts w:cs="Arial"/>
                <w:sz w:val="20"/>
                <w:szCs w:val="20"/>
                <w:lang w:val="en-US"/>
              </w:rPr>
              <w:t xml:space="preserve">(dot. art. 29 </w:t>
            </w:r>
            <w:proofErr w:type="spellStart"/>
            <w:r w:rsidRPr="00B249A0">
              <w:rPr>
                <w:rFonts w:cs="Arial"/>
                <w:sz w:val="20"/>
                <w:szCs w:val="20"/>
                <w:lang w:val="en-US"/>
              </w:rPr>
              <w:t>ust</w:t>
            </w:r>
            <w:proofErr w:type="spellEnd"/>
            <w:r w:rsidRPr="00B249A0">
              <w:rPr>
                <w:rFonts w:cs="Arial"/>
                <w:sz w:val="20"/>
                <w:szCs w:val="20"/>
                <w:lang w:val="en-US"/>
              </w:rPr>
              <w:t xml:space="preserve">. 2 </w:t>
            </w:r>
            <w:proofErr w:type="spellStart"/>
            <w:r w:rsidRPr="00B249A0">
              <w:rPr>
                <w:rFonts w:cs="Arial"/>
                <w:sz w:val="20"/>
                <w:szCs w:val="20"/>
                <w:lang w:val="en-US"/>
              </w:rPr>
              <w:t>pkt</w:t>
            </w:r>
            <w:proofErr w:type="spellEnd"/>
            <w:r w:rsidRPr="00B249A0">
              <w:rPr>
                <w:rFonts w:cs="Arial"/>
                <w:sz w:val="20"/>
                <w:szCs w:val="20"/>
                <w:lang w:val="en-US"/>
              </w:rPr>
              <w:t xml:space="preserve"> 31)</w:t>
            </w:r>
          </w:p>
        </w:tc>
        <w:tc>
          <w:tcPr>
            <w:tcW w:w="1682" w:type="dxa"/>
            <w:hideMark/>
          </w:tcPr>
          <w:p w14:paraId="0594A1C6" w14:textId="410BCD17" w:rsidR="00136E24" w:rsidRPr="00E25B76" w:rsidRDefault="00136E24" w:rsidP="00136E24">
            <w:pPr>
              <w:spacing w:before="0"/>
              <w:jc w:val="center"/>
              <w:rPr>
                <w:rFonts w:cs="Arial"/>
                <w:sz w:val="20"/>
                <w:szCs w:val="20"/>
              </w:rPr>
            </w:pPr>
            <w:r w:rsidRPr="000D39DF">
              <w:rPr>
                <w:rFonts w:cs="Arial"/>
                <w:sz w:val="20"/>
                <w:szCs w:val="20"/>
              </w:rPr>
              <w:t>Mazowiecki Urząd Wojewódzki</w:t>
            </w:r>
          </w:p>
        </w:tc>
        <w:tc>
          <w:tcPr>
            <w:tcW w:w="5727" w:type="dxa"/>
            <w:hideMark/>
          </w:tcPr>
          <w:p w14:paraId="320ECF5E" w14:textId="77777777" w:rsidR="00136E24" w:rsidRPr="00E25B76" w:rsidRDefault="00136E24" w:rsidP="00136E24">
            <w:pPr>
              <w:spacing w:before="0"/>
              <w:rPr>
                <w:rFonts w:cs="Arial"/>
                <w:bCs/>
                <w:sz w:val="20"/>
                <w:szCs w:val="20"/>
              </w:rPr>
            </w:pPr>
            <w:r w:rsidRPr="00E25B76">
              <w:rPr>
                <w:rFonts w:cs="Arial"/>
                <w:bCs/>
                <w:sz w:val="20"/>
                <w:szCs w:val="20"/>
              </w:rPr>
              <w:t xml:space="preserve">Brak definicji „przydomowych”. Prawo budowlane posługuje się określeniem obiekty budowlany - budynki, budowle, obiekt małej architektury. Czy określnie przydomowe odnosi się wyłącznie do budynków mieszkalnych jednorodzinnych czy również budynków mieszkalnych wielorodzinnych, budynków rekreacji indywidualnych? </w:t>
            </w:r>
          </w:p>
        </w:tc>
        <w:tc>
          <w:tcPr>
            <w:tcW w:w="4111" w:type="dxa"/>
          </w:tcPr>
          <w:p w14:paraId="27EEBC7E" w14:textId="099DFF67" w:rsidR="00136E24" w:rsidRPr="002179C6" w:rsidRDefault="00136E24" w:rsidP="00136E24">
            <w:pPr>
              <w:spacing w:before="0"/>
              <w:rPr>
                <w:rFonts w:cs="Arial"/>
                <w:b/>
                <w:sz w:val="20"/>
                <w:szCs w:val="20"/>
              </w:rPr>
            </w:pPr>
            <w:r w:rsidRPr="002179C6">
              <w:rPr>
                <w:rFonts w:cs="Arial"/>
                <w:b/>
                <w:sz w:val="20"/>
                <w:szCs w:val="20"/>
              </w:rPr>
              <w:t>Wyjaśnienie</w:t>
            </w:r>
            <w:r w:rsidR="002179C6" w:rsidRPr="002179C6">
              <w:rPr>
                <w:rFonts w:cs="Arial"/>
                <w:b/>
                <w:sz w:val="20"/>
                <w:szCs w:val="20"/>
              </w:rPr>
              <w:t>.</w:t>
            </w:r>
          </w:p>
          <w:p w14:paraId="7D3629F4" w14:textId="7416BC0F" w:rsidR="00136E24" w:rsidRPr="00E25B76" w:rsidRDefault="00136E24" w:rsidP="00136E24">
            <w:pPr>
              <w:spacing w:before="0"/>
              <w:rPr>
                <w:rFonts w:cs="Arial"/>
                <w:sz w:val="20"/>
                <w:szCs w:val="20"/>
              </w:rPr>
            </w:pPr>
            <w:r w:rsidRPr="00242211">
              <w:rPr>
                <w:rFonts w:cs="Arial"/>
                <w:sz w:val="20"/>
                <w:szCs w:val="20"/>
              </w:rPr>
              <w:t>„Przydomowy” występuje w wielu przepisach ustawy – Prawo budowlane i donosi się również do budynków mieszkalnych wielorodzinnych.</w:t>
            </w:r>
            <w:r>
              <w:t xml:space="preserve"> </w:t>
            </w:r>
            <w:r w:rsidRPr="00312326">
              <w:rPr>
                <w:rFonts w:cs="Arial"/>
                <w:sz w:val="20"/>
                <w:szCs w:val="20"/>
              </w:rPr>
              <w:t>Natomiast nie dotyczy to budynku rekreacji indywidualnej.</w:t>
            </w:r>
          </w:p>
        </w:tc>
      </w:tr>
      <w:tr w:rsidR="00E25B76" w:rsidRPr="00E25B76" w14:paraId="431B45A3" w14:textId="77777777" w:rsidTr="7B0DBDDE">
        <w:tc>
          <w:tcPr>
            <w:tcW w:w="549" w:type="dxa"/>
            <w:hideMark/>
          </w:tcPr>
          <w:p w14:paraId="49A82D40" w14:textId="2CA6DD82" w:rsidR="00E25B76" w:rsidRPr="00E25B76" w:rsidRDefault="00E25B76" w:rsidP="00136E24">
            <w:pPr>
              <w:spacing w:before="0"/>
              <w:jc w:val="center"/>
              <w:rPr>
                <w:rFonts w:cs="Arial"/>
                <w:sz w:val="20"/>
                <w:szCs w:val="20"/>
              </w:rPr>
            </w:pPr>
            <w:r w:rsidRPr="00E25B76">
              <w:rPr>
                <w:rFonts w:cs="Arial"/>
                <w:sz w:val="20"/>
                <w:szCs w:val="20"/>
              </w:rPr>
              <w:t>32</w:t>
            </w:r>
          </w:p>
        </w:tc>
        <w:tc>
          <w:tcPr>
            <w:tcW w:w="1960" w:type="dxa"/>
            <w:hideMark/>
          </w:tcPr>
          <w:p w14:paraId="53DCCC09" w14:textId="77777777" w:rsidR="00E25B76" w:rsidRPr="00E25B76" w:rsidRDefault="00E25B76" w:rsidP="00136E24">
            <w:pPr>
              <w:spacing w:before="0"/>
              <w:jc w:val="center"/>
              <w:rPr>
                <w:rFonts w:cs="Arial"/>
                <w:sz w:val="20"/>
                <w:szCs w:val="20"/>
              </w:rPr>
            </w:pPr>
            <w:r w:rsidRPr="00E25B76">
              <w:rPr>
                <w:rFonts w:cs="Arial"/>
                <w:sz w:val="20"/>
                <w:szCs w:val="20"/>
              </w:rPr>
              <w:t>Art. 1 pkt 9 lit. c</w:t>
            </w:r>
          </w:p>
        </w:tc>
        <w:tc>
          <w:tcPr>
            <w:tcW w:w="1682" w:type="dxa"/>
            <w:hideMark/>
          </w:tcPr>
          <w:p w14:paraId="588C62AA" w14:textId="77777777" w:rsidR="00E25B76" w:rsidRPr="00E25B76" w:rsidRDefault="00E25B76" w:rsidP="00136E24">
            <w:pPr>
              <w:tabs>
                <w:tab w:val="center" w:pos="813"/>
                <w:tab w:val="left" w:pos="1578"/>
              </w:tabs>
              <w:spacing w:before="0"/>
              <w:jc w:val="center"/>
              <w:rPr>
                <w:rFonts w:cs="Arial"/>
                <w:sz w:val="20"/>
                <w:szCs w:val="20"/>
              </w:rPr>
            </w:pPr>
            <w:r w:rsidRPr="00E25B76">
              <w:rPr>
                <w:rFonts w:cs="Arial"/>
                <w:sz w:val="20"/>
                <w:szCs w:val="20"/>
              </w:rPr>
              <w:t>KG PSP</w:t>
            </w:r>
          </w:p>
        </w:tc>
        <w:tc>
          <w:tcPr>
            <w:tcW w:w="5727" w:type="dxa"/>
          </w:tcPr>
          <w:p w14:paraId="1CB1F518" w14:textId="77777777" w:rsidR="00E25B76" w:rsidRPr="00E25B76" w:rsidRDefault="00E25B76" w:rsidP="00CC43D0">
            <w:pPr>
              <w:spacing w:before="0"/>
              <w:rPr>
                <w:rFonts w:cs="Arial"/>
                <w:sz w:val="20"/>
                <w:szCs w:val="20"/>
              </w:rPr>
            </w:pPr>
            <w:r w:rsidRPr="00E25B76">
              <w:rPr>
                <w:rFonts w:cs="Arial"/>
                <w:sz w:val="20"/>
                <w:szCs w:val="20"/>
              </w:rPr>
              <w:t xml:space="preserve">W art. 1 pkt 9 lit. c projektu ustawy w </w:t>
            </w:r>
            <w:proofErr w:type="spellStart"/>
            <w:r w:rsidRPr="00E25B76">
              <w:rPr>
                <w:rFonts w:cs="Arial"/>
                <w:sz w:val="20"/>
                <w:szCs w:val="20"/>
              </w:rPr>
              <w:t>tiret</w:t>
            </w:r>
            <w:proofErr w:type="spellEnd"/>
            <w:r w:rsidRPr="00E25B76">
              <w:rPr>
                <w:rFonts w:cs="Arial"/>
                <w:sz w:val="20"/>
                <w:szCs w:val="20"/>
              </w:rPr>
              <w:t xml:space="preserve"> pierwsze proponuje się skreślić drugie </w:t>
            </w:r>
            <w:proofErr w:type="spellStart"/>
            <w:r w:rsidRPr="00E25B76">
              <w:rPr>
                <w:rFonts w:cs="Arial"/>
                <w:sz w:val="20"/>
                <w:szCs w:val="20"/>
              </w:rPr>
              <w:t>tiret</w:t>
            </w:r>
            <w:proofErr w:type="spellEnd"/>
            <w:r w:rsidRPr="00E25B76">
              <w:rPr>
                <w:rFonts w:cs="Arial"/>
                <w:sz w:val="20"/>
                <w:szCs w:val="20"/>
              </w:rPr>
              <w:t xml:space="preserve"> </w:t>
            </w:r>
            <w:proofErr w:type="spellStart"/>
            <w:r w:rsidRPr="00E25B76">
              <w:rPr>
                <w:rFonts w:cs="Arial"/>
                <w:sz w:val="20"/>
                <w:szCs w:val="20"/>
              </w:rPr>
              <w:t>tiret</w:t>
            </w:r>
            <w:proofErr w:type="spellEnd"/>
            <w:r w:rsidRPr="00E25B76">
              <w:rPr>
                <w:rFonts w:cs="Arial"/>
                <w:sz w:val="20"/>
                <w:szCs w:val="20"/>
              </w:rPr>
              <w:t>.</w:t>
            </w:r>
          </w:p>
          <w:p w14:paraId="0F9A6C13" w14:textId="77777777" w:rsidR="00E25B76" w:rsidRPr="00E25B76" w:rsidRDefault="00E25B76" w:rsidP="00CC43D0">
            <w:pPr>
              <w:spacing w:before="0"/>
              <w:rPr>
                <w:rFonts w:cs="Arial"/>
                <w:sz w:val="20"/>
                <w:szCs w:val="20"/>
                <w:u w:val="single"/>
              </w:rPr>
            </w:pPr>
            <w:r w:rsidRPr="00E25B76">
              <w:rPr>
                <w:rFonts w:cs="Arial"/>
                <w:sz w:val="20"/>
                <w:szCs w:val="20"/>
                <w:u w:val="single"/>
              </w:rPr>
              <w:t>Uzasadnienie:</w:t>
            </w:r>
          </w:p>
          <w:p w14:paraId="3230BBF1" w14:textId="65484777" w:rsidR="00E25B76" w:rsidRPr="00E25B76" w:rsidRDefault="00E25B76" w:rsidP="00CC43D0">
            <w:pPr>
              <w:spacing w:before="0"/>
              <w:rPr>
                <w:rFonts w:cs="Arial"/>
                <w:sz w:val="20"/>
                <w:szCs w:val="20"/>
              </w:rPr>
            </w:pPr>
            <w:r w:rsidRPr="00E25B76">
              <w:rPr>
                <w:rFonts w:cs="Arial"/>
                <w:sz w:val="20"/>
                <w:szCs w:val="20"/>
              </w:rPr>
              <w:t>Roboty budowlane polegające na docieplaniu budynków o</w:t>
            </w:r>
            <w:r w:rsidR="007314B8">
              <w:rPr>
                <w:rFonts w:cs="Arial"/>
                <w:sz w:val="20"/>
                <w:szCs w:val="20"/>
              </w:rPr>
              <w:t xml:space="preserve"> </w:t>
            </w:r>
            <w:r w:rsidRPr="00E25B76">
              <w:rPr>
                <w:rFonts w:cs="Arial"/>
                <w:sz w:val="20"/>
                <w:szCs w:val="20"/>
              </w:rPr>
              <w:t>wysokości powyżej 25 m powinny wiązać się z koniecznością opracowania projektu budowlanego, z uwagi na wymagania bezpieczeństwa pożarowego, które mają kluczowe znacznie dla ograniczenia rozprzestrzeniania się ognia, zapewnienia bezpieczeństwa użytkowników budynków jak również ekip ratowniczych. Jak pokazują doświadczenia z pożarów budynków wysokich i wysokościowych (np</w:t>
            </w:r>
            <w:r w:rsidR="002179C6">
              <w:rPr>
                <w:rFonts w:cs="Arial"/>
                <w:sz w:val="20"/>
                <w:szCs w:val="20"/>
              </w:rPr>
              <w:t xml:space="preserve">. </w:t>
            </w:r>
            <w:proofErr w:type="spellStart"/>
            <w:r w:rsidR="002179C6">
              <w:rPr>
                <w:rFonts w:cs="Arial"/>
                <w:sz w:val="20"/>
                <w:szCs w:val="20"/>
              </w:rPr>
              <w:t>Grenfell</w:t>
            </w:r>
            <w:proofErr w:type="spellEnd"/>
            <w:r w:rsidR="002179C6">
              <w:rPr>
                <w:rFonts w:cs="Arial"/>
                <w:sz w:val="20"/>
                <w:szCs w:val="20"/>
              </w:rPr>
              <w:t xml:space="preserve"> Tower oraz budynek w </w:t>
            </w:r>
            <w:r w:rsidRPr="00E25B76">
              <w:rPr>
                <w:rFonts w:cs="Arial"/>
                <w:sz w:val="20"/>
                <w:szCs w:val="20"/>
              </w:rPr>
              <w:t>chińskim mieście Changsha) błędy w tym zakresie mogą mieć tragiczne skutki. Brak jest również możliwości skutecznego gaszenia takich pożarów po przekroczeniu zasięgu działania drabin mechanicznych lub podnośników hydraulicznych stosowanych przez jednostki ochrony przeciwpożarowej.</w:t>
            </w:r>
          </w:p>
          <w:p w14:paraId="25C7D430" w14:textId="41F05C7A" w:rsidR="00E25B76" w:rsidRPr="00E25B76" w:rsidRDefault="00E25B76" w:rsidP="00CC43D0">
            <w:pPr>
              <w:spacing w:before="0"/>
              <w:rPr>
                <w:rFonts w:cs="Arial"/>
                <w:sz w:val="20"/>
                <w:szCs w:val="20"/>
              </w:rPr>
            </w:pPr>
            <w:r w:rsidRPr="00E25B76">
              <w:rPr>
                <w:rFonts w:cs="Arial"/>
                <w:sz w:val="20"/>
                <w:szCs w:val="20"/>
              </w:rPr>
              <w:t>Wymagania w tym zakresie dotyczą w szczególności klasy reakcji na ogień elewacji i czasu nieodpadania okładzin elewacyjnych poddanych oddziaływaniu ognia.</w:t>
            </w:r>
          </w:p>
        </w:tc>
        <w:tc>
          <w:tcPr>
            <w:tcW w:w="4111" w:type="dxa"/>
          </w:tcPr>
          <w:p w14:paraId="3B333B68" w14:textId="6302139B" w:rsidR="00E25B76" w:rsidRPr="00E25B76" w:rsidRDefault="23FBF13D" w:rsidP="094AA88E">
            <w:pPr>
              <w:spacing w:before="0"/>
              <w:rPr>
                <w:rFonts w:cs="Arial"/>
                <w:b/>
                <w:bCs/>
                <w:color w:val="000000" w:themeColor="text1"/>
                <w:sz w:val="20"/>
                <w:szCs w:val="20"/>
              </w:rPr>
            </w:pPr>
            <w:r w:rsidRPr="094AA88E">
              <w:rPr>
                <w:rFonts w:cs="Arial"/>
                <w:b/>
                <w:bCs/>
                <w:color w:val="000000" w:themeColor="text1"/>
                <w:sz w:val="20"/>
                <w:szCs w:val="20"/>
              </w:rPr>
              <w:t>Uwaga uwzględniona.</w:t>
            </w:r>
          </w:p>
          <w:p w14:paraId="7E23EBD5" w14:textId="5CFA6A47" w:rsidR="00E25B76" w:rsidRPr="00314A03" w:rsidRDefault="00E25B76" w:rsidP="00CC43D0">
            <w:pPr>
              <w:spacing w:before="0"/>
              <w:rPr>
                <w:rFonts w:cs="Arial"/>
                <w:color w:val="000000" w:themeColor="text1"/>
                <w:sz w:val="20"/>
                <w:szCs w:val="20"/>
              </w:rPr>
            </w:pPr>
          </w:p>
        </w:tc>
      </w:tr>
      <w:tr w:rsidR="00203C70" w:rsidRPr="00E25B76" w14:paraId="3C371C9C" w14:textId="77777777" w:rsidTr="7B0DBDDE">
        <w:tc>
          <w:tcPr>
            <w:tcW w:w="549" w:type="dxa"/>
          </w:tcPr>
          <w:p w14:paraId="60E98407" w14:textId="751E52BE" w:rsidR="00203C70" w:rsidRPr="00E25B76" w:rsidRDefault="00203C70" w:rsidP="00203C70">
            <w:pPr>
              <w:spacing w:before="0"/>
              <w:jc w:val="center"/>
              <w:rPr>
                <w:rFonts w:cs="Arial"/>
                <w:sz w:val="20"/>
                <w:szCs w:val="20"/>
              </w:rPr>
            </w:pPr>
            <w:r>
              <w:rPr>
                <w:rFonts w:cs="Arial"/>
                <w:sz w:val="20"/>
                <w:szCs w:val="20"/>
              </w:rPr>
              <w:t>33</w:t>
            </w:r>
          </w:p>
        </w:tc>
        <w:tc>
          <w:tcPr>
            <w:tcW w:w="1960" w:type="dxa"/>
            <w:tcBorders>
              <w:top w:val="single" w:sz="4" w:space="0" w:color="auto"/>
              <w:left w:val="single" w:sz="4" w:space="0" w:color="auto"/>
              <w:bottom w:val="single" w:sz="4" w:space="0" w:color="auto"/>
              <w:right w:val="single" w:sz="4" w:space="0" w:color="auto"/>
            </w:tcBorders>
          </w:tcPr>
          <w:p w14:paraId="79E948B7" w14:textId="77777777" w:rsidR="00203C70" w:rsidRDefault="00203C70" w:rsidP="00203C70">
            <w:pPr>
              <w:spacing w:before="0"/>
              <w:jc w:val="center"/>
              <w:rPr>
                <w:rFonts w:cs="Arial"/>
                <w:sz w:val="20"/>
                <w:szCs w:val="20"/>
              </w:rPr>
            </w:pPr>
            <w:r>
              <w:rPr>
                <w:rFonts w:cs="Arial"/>
                <w:sz w:val="20"/>
                <w:szCs w:val="20"/>
              </w:rPr>
              <w:t>Art. 1 pkt 9 lit. d</w:t>
            </w:r>
          </w:p>
          <w:p w14:paraId="797AECE3" w14:textId="733601A0" w:rsidR="00203C70" w:rsidRPr="00E25B76" w:rsidRDefault="00203C70" w:rsidP="00203C70">
            <w:pPr>
              <w:spacing w:before="0"/>
              <w:rPr>
                <w:rFonts w:cs="Arial"/>
                <w:sz w:val="20"/>
                <w:szCs w:val="20"/>
              </w:rPr>
            </w:pPr>
          </w:p>
        </w:tc>
        <w:tc>
          <w:tcPr>
            <w:tcW w:w="1682" w:type="dxa"/>
            <w:tcBorders>
              <w:top w:val="single" w:sz="4" w:space="0" w:color="auto"/>
              <w:left w:val="single" w:sz="4" w:space="0" w:color="auto"/>
              <w:bottom w:val="single" w:sz="4" w:space="0" w:color="auto"/>
              <w:right w:val="single" w:sz="4" w:space="0" w:color="auto"/>
            </w:tcBorders>
          </w:tcPr>
          <w:p w14:paraId="7BDEB354" w14:textId="480D62EC" w:rsidR="00203C70" w:rsidRPr="00E25B76" w:rsidRDefault="00203C70" w:rsidP="00203C70">
            <w:pPr>
              <w:tabs>
                <w:tab w:val="center" w:pos="813"/>
                <w:tab w:val="left" w:pos="1578"/>
              </w:tabs>
              <w:spacing w:before="0"/>
              <w:jc w:val="center"/>
              <w:rPr>
                <w:rFonts w:cs="Arial"/>
                <w:sz w:val="20"/>
                <w:szCs w:val="20"/>
              </w:rPr>
            </w:pPr>
            <w:r>
              <w:rPr>
                <w:rFonts w:cs="Arial"/>
                <w:sz w:val="20"/>
                <w:szCs w:val="20"/>
              </w:rPr>
              <w:t>KG PSP</w:t>
            </w:r>
          </w:p>
        </w:tc>
        <w:tc>
          <w:tcPr>
            <w:tcW w:w="5727" w:type="dxa"/>
            <w:tcBorders>
              <w:top w:val="single" w:sz="4" w:space="0" w:color="auto"/>
              <w:left w:val="single" w:sz="4" w:space="0" w:color="auto"/>
              <w:bottom w:val="single" w:sz="4" w:space="0" w:color="auto"/>
              <w:right w:val="single" w:sz="4" w:space="0" w:color="auto"/>
            </w:tcBorders>
          </w:tcPr>
          <w:p w14:paraId="4498E129" w14:textId="77777777" w:rsidR="00203C70" w:rsidRDefault="00203C70" w:rsidP="00203C70">
            <w:pPr>
              <w:spacing w:before="0"/>
              <w:rPr>
                <w:rFonts w:cs="Arial"/>
                <w:sz w:val="20"/>
                <w:szCs w:val="20"/>
              </w:rPr>
            </w:pPr>
            <w:r>
              <w:rPr>
                <w:rFonts w:cs="Arial"/>
                <w:sz w:val="20"/>
                <w:szCs w:val="20"/>
              </w:rPr>
              <w:t>W a</w:t>
            </w:r>
            <w:r w:rsidRPr="00A83508">
              <w:rPr>
                <w:rFonts w:cs="Arial"/>
                <w:sz w:val="20"/>
                <w:szCs w:val="20"/>
              </w:rPr>
              <w:t xml:space="preserve">rt. 1 pkt </w:t>
            </w:r>
            <w:r>
              <w:rPr>
                <w:rFonts w:cs="Arial"/>
                <w:sz w:val="20"/>
                <w:szCs w:val="20"/>
              </w:rPr>
              <w:t xml:space="preserve">9 lit. d projektu ustawy </w:t>
            </w:r>
            <w:r w:rsidRPr="008127E3">
              <w:rPr>
                <w:rFonts w:cs="Arial"/>
                <w:sz w:val="20"/>
                <w:szCs w:val="20"/>
              </w:rPr>
              <w:t xml:space="preserve">proponuje się </w:t>
            </w:r>
            <w:r>
              <w:rPr>
                <w:rFonts w:cs="Arial"/>
                <w:sz w:val="20"/>
                <w:szCs w:val="20"/>
              </w:rPr>
              <w:t xml:space="preserve">dodać </w:t>
            </w:r>
            <w:proofErr w:type="spellStart"/>
            <w:r>
              <w:rPr>
                <w:rFonts w:cs="Arial"/>
                <w:sz w:val="20"/>
                <w:szCs w:val="20"/>
              </w:rPr>
              <w:t>tiret</w:t>
            </w:r>
            <w:proofErr w:type="spellEnd"/>
            <w:r>
              <w:rPr>
                <w:rFonts w:cs="Arial"/>
                <w:sz w:val="20"/>
                <w:szCs w:val="20"/>
              </w:rPr>
              <w:t xml:space="preserve"> drugie w brzmieniu:</w:t>
            </w:r>
          </w:p>
          <w:p w14:paraId="596DA98C" w14:textId="306FAEC5" w:rsidR="00203C70" w:rsidRPr="00203C70" w:rsidRDefault="00203C70" w:rsidP="00203C70">
            <w:pPr>
              <w:spacing w:before="0"/>
              <w:rPr>
                <w:rFonts w:cs="Arial"/>
                <w:sz w:val="20"/>
                <w:szCs w:val="20"/>
              </w:rPr>
            </w:pPr>
            <w:r>
              <w:rPr>
                <w:rFonts w:cs="Arial"/>
                <w:sz w:val="20"/>
                <w:szCs w:val="20"/>
              </w:rPr>
              <w:t>„– w lit. c wyrazy „</w:t>
            </w:r>
            <w:r w:rsidRPr="001631A1">
              <w:rPr>
                <w:rFonts w:cs="Arial"/>
                <w:sz w:val="20"/>
                <w:szCs w:val="20"/>
              </w:rPr>
              <w:t>o którym mowa w art. 56 ust. 1a</w:t>
            </w:r>
            <w:r>
              <w:rPr>
                <w:rFonts w:cs="Arial"/>
                <w:sz w:val="20"/>
                <w:szCs w:val="20"/>
              </w:rPr>
              <w:t>” proponuje się zastąpić wyrazami „</w:t>
            </w:r>
            <w:r w:rsidRPr="00465F97">
              <w:rPr>
                <w:rFonts w:cs="Arial"/>
                <w:sz w:val="20"/>
                <w:szCs w:val="20"/>
              </w:rPr>
              <w:t xml:space="preserve">o </w:t>
            </w:r>
            <w:r w:rsidRPr="00D90E4B">
              <w:rPr>
                <w:rFonts w:cs="Arial"/>
                <w:sz w:val="20"/>
                <w:szCs w:val="20"/>
              </w:rPr>
              <w:t xml:space="preserve">zakończeniu </w:t>
            </w:r>
            <w:r>
              <w:rPr>
                <w:rFonts w:cs="Arial"/>
                <w:sz w:val="20"/>
                <w:szCs w:val="20"/>
              </w:rPr>
              <w:t>i</w:t>
            </w:r>
            <w:r w:rsidRPr="00D90E4B">
              <w:rPr>
                <w:rFonts w:cs="Arial"/>
                <w:sz w:val="20"/>
                <w:szCs w:val="20"/>
              </w:rPr>
              <w:t>nstalowania</w:t>
            </w:r>
            <w:r>
              <w:rPr>
                <w:rFonts w:cs="Arial"/>
                <w:sz w:val="20"/>
                <w:szCs w:val="20"/>
              </w:rPr>
              <w:t xml:space="preserve"> tych urządzeń i</w:t>
            </w:r>
            <w:r w:rsidR="00192A7A">
              <w:rPr>
                <w:rFonts w:cs="Arial"/>
                <w:sz w:val="20"/>
                <w:szCs w:val="20"/>
              </w:rPr>
              <w:t xml:space="preserve"> </w:t>
            </w:r>
            <w:r>
              <w:rPr>
                <w:rFonts w:cs="Arial"/>
                <w:sz w:val="20"/>
                <w:szCs w:val="20"/>
              </w:rPr>
              <w:t>rozpoczęcia ich użytkowania, przy którym</w:t>
            </w:r>
            <w:r w:rsidRPr="00D90E4B">
              <w:rPr>
                <w:rFonts w:cs="Arial"/>
                <w:sz w:val="20"/>
                <w:szCs w:val="20"/>
              </w:rPr>
              <w:t xml:space="preserve"> </w:t>
            </w:r>
            <w:r>
              <w:rPr>
                <w:rFonts w:cs="Arial"/>
                <w:sz w:val="20"/>
                <w:szCs w:val="20"/>
              </w:rPr>
              <w:lastRenderedPageBreak/>
              <w:t xml:space="preserve">przekazuje się tym organom plan </w:t>
            </w:r>
            <w:r w:rsidRPr="00B274D0">
              <w:rPr>
                <w:rFonts w:cs="Arial"/>
                <w:sz w:val="20"/>
                <w:szCs w:val="20"/>
              </w:rPr>
              <w:t>urządzenia fotowoltaicznego</w:t>
            </w:r>
            <w:r>
              <w:rPr>
                <w:rFonts w:cs="Arial"/>
                <w:sz w:val="20"/>
                <w:szCs w:val="20"/>
              </w:rPr>
              <w:t xml:space="preserve"> dla ekip ratowniczych.”.</w:t>
            </w:r>
          </w:p>
          <w:p w14:paraId="5F0E55A5" w14:textId="77777777" w:rsidR="00203C70" w:rsidRDefault="00203C70" w:rsidP="00203C70">
            <w:pPr>
              <w:spacing w:before="0"/>
              <w:rPr>
                <w:rFonts w:cs="Arial"/>
                <w:sz w:val="20"/>
                <w:szCs w:val="20"/>
              </w:rPr>
            </w:pPr>
            <w:r w:rsidRPr="001631A1">
              <w:rPr>
                <w:rFonts w:cs="Arial"/>
                <w:sz w:val="20"/>
                <w:szCs w:val="20"/>
                <w:u w:val="single"/>
              </w:rPr>
              <w:t>Uzasadnienie</w:t>
            </w:r>
            <w:r>
              <w:rPr>
                <w:rFonts w:cs="Arial"/>
                <w:sz w:val="20"/>
                <w:szCs w:val="20"/>
              </w:rPr>
              <w:t xml:space="preserve">: </w:t>
            </w:r>
          </w:p>
          <w:p w14:paraId="43F88976" w14:textId="14837A57" w:rsidR="00203C70" w:rsidRDefault="00203C70" w:rsidP="00203C70">
            <w:pPr>
              <w:spacing w:before="0"/>
              <w:rPr>
                <w:rFonts w:cs="Arial"/>
                <w:sz w:val="20"/>
                <w:szCs w:val="20"/>
              </w:rPr>
            </w:pPr>
            <w:r w:rsidRPr="00D45D81">
              <w:rPr>
                <w:rFonts w:cs="Arial"/>
                <w:sz w:val="20"/>
                <w:szCs w:val="20"/>
              </w:rPr>
              <w:t>Zaproponowana zmiana</w:t>
            </w:r>
            <w:r>
              <w:rPr>
                <w:rFonts w:cs="Arial"/>
                <w:sz w:val="20"/>
                <w:szCs w:val="20"/>
              </w:rPr>
              <w:t xml:space="preserve"> doprecyzowuje charakter zawiadomienia, a przy tym</w:t>
            </w:r>
            <w:r w:rsidRPr="00D45D81">
              <w:rPr>
                <w:rFonts w:cs="Arial"/>
                <w:sz w:val="20"/>
                <w:szCs w:val="20"/>
              </w:rPr>
              <w:t xml:space="preserve"> jest konsekwencją proponowanej </w:t>
            </w:r>
            <w:r>
              <w:rPr>
                <w:rFonts w:cs="Arial"/>
                <w:sz w:val="20"/>
                <w:szCs w:val="20"/>
              </w:rPr>
              <w:t xml:space="preserve">przez KG PSP </w:t>
            </w:r>
            <w:r w:rsidRPr="00D45D81">
              <w:rPr>
                <w:rFonts w:cs="Arial"/>
                <w:sz w:val="20"/>
                <w:szCs w:val="20"/>
              </w:rPr>
              <w:t xml:space="preserve">zmiany </w:t>
            </w:r>
            <w:r>
              <w:rPr>
                <w:rFonts w:cs="Arial"/>
                <w:sz w:val="20"/>
                <w:szCs w:val="20"/>
              </w:rPr>
              <w:t xml:space="preserve">polegającej na </w:t>
            </w:r>
            <w:r w:rsidRPr="00D45D81">
              <w:rPr>
                <w:rFonts w:cs="Arial"/>
                <w:sz w:val="20"/>
                <w:szCs w:val="20"/>
              </w:rPr>
              <w:t>uchyl</w:t>
            </w:r>
            <w:r>
              <w:rPr>
                <w:rFonts w:cs="Arial"/>
                <w:sz w:val="20"/>
                <w:szCs w:val="20"/>
              </w:rPr>
              <w:t>eniu</w:t>
            </w:r>
            <w:r w:rsidRPr="00D45D81">
              <w:rPr>
                <w:rFonts w:cs="Arial"/>
                <w:sz w:val="20"/>
                <w:szCs w:val="20"/>
              </w:rPr>
              <w:t xml:space="preserve"> </w:t>
            </w:r>
            <w:r>
              <w:rPr>
                <w:rFonts w:cs="Arial"/>
                <w:sz w:val="20"/>
                <w:szCs w:val="20"/>
              </w:rPr>
              <w:t xml:space="preserve">przepisu </w:t>
            </w:r>
            <w:r w:rsidR="00192A7A">
              <w:rPr>
                <w:rFonts w:cs="Arial"/>
                <w:sz w:val="20"/>
                <w:szCs w:val="20"/>
              </w:rPr>
              <w:t>m.in</w:t>
            </w:r>
            <w:r w:rsidRPr="00D45D81">
              <w:rPr>
                <w:rFonts w:cs="Arial"/>
                <w:sz w:val="20"/>
                <w:szCs w:val="20"/>
              </w:rPr>
              <w:t>. 56</w:t>
            </w:r>
            <w:r>
              <w:rPr>
                <w:rFonts w:cs="Arial"/>
                <w:sz w:val="20"/>
                <w:szCs w:val="20"/>
              </w:rPr>
              <w:t xml:space="preserve"> </w:t>
            </w:r>
            <w:r w:rsidRPr="00D45D81">
              <w:rPr>
                <w:rFonts w:cs="Arial"/>
                <w:sz w:val="20"/>
                <w:szCs w:val="20"/>
              </w:rPr>
              <w:t>ust. 1a</w:t>
            </w:r>
            <w:r>
              <w:rPr>
                <w:rFonts w:cs="Arial"/>
                <w:sz w:val="20"/>
                <w:szCs w:val="20"/>
              </w:rPr>
              <w:t xml:space="preserve"> ustawy Prawo budowlane.</w:t>
            </w:r>
          </w:p>
          <w:p w14:paraId="12417C65" w14:textId="77777777" w:rsidR="007017E2" w:rsidRDefault="00203C70" w:rsidP="00203C70">
            <w:pPr>
              <w:spacing w:before="0"/>
              <w:rPr>
                <w:rFonts w:cs="Arial"/>
                <w:sz w:val="20"/>
                <w:szCs w:val="20"/>
              </w:rPr>
            </w:pPr>
            <w:r>
              <w:rPr>
                <w:rFonts w:cs="Arial"/>
                <w:sz w:val="20"/>
                <w:szCs w:val="20"/>
              </w:rPr>
              <w:t xml:space="preserve">Proponowana nowelizacja brzmienia przepisu nie zmienia </w:t>
            </w:r>
            <w:r w:rsidRPr="00D45D81">
              <w:rPr>
                <w:rFonts w:cs="Arial"/>
                <w:i/>
                <w:sz w:val="20"/>
                <w:szCs w:val="20"/>
              </w:rPr>
              <w:t>ratio legis</w:t>
            </w:r>
            <w:r w:rsidRPr="00D45D81">
              <w:rPr>
                <w:rFonts w:cs="Arial"/>
                <w:sz w:val="20"/>
                <w:szCs w:val="20"/>
              </w:rPr>
              <w:t xml:space="preserve"> </w:t>
            </w:r>
            <w:r>
              <w:rPr>
                <w:rFonts w:cs="Arial"/>
                <w:sz w:val="20"/>
                <w:szCs w:val="20"/>
              </w:rPr>
              <w:t xml:space="preserve">dotychczasowego </w:t>
            </w:r>
            <w:r w:rsidRPr="00D45D81">
              <w:rPr>
                <w:rFonts w:cs="Arial"/>
                <w:sz w:val="20"/>
                <w:szCs w:val="20"/>
              </w:rPr>
              <w:t>obowiązku</w:t>
            </w:r>
            <w:r>
              <w:rPr>
                <w:rFonts w:cs="Arial"/>
                <w:sz w:val="20"/>
                <w:szCs w:val="20"/>
              </w:rPr>
              <w:t>, którego celem</w:t>
            </w:r>
            <w:r w:rsidRPr="00D45D81">
              <w:rPr>
                <w:rFonts w:cs="Arial"/>
                <w:sz w:val="20"/>
                <w:szCs w:val="20"/>
              </w:rPr>
              <w:t xml:space="preserve"> </w:t>
            </w:r>
            <w:r>
              <w:rPr>
                <w:rFonts w:cs="Arial"/>
                <w:sz w:val="20"/>
                <w:szCs w:val="20"/>
              </w:rPr>
              <w:t>jest przekazanie</w:t>
            </w:r>
            <w:r w:rsidRPr="00D45D81">
              <w:rPr>
                <w:rFonts w:cs="Arial"/>
                <w:sz w:val="20"/>
                <w:szCs w:val="20"/>
              </w:rPr>
              <w:t xml:space="preserve"> Państwow</w:t>
            </w:r>
            <w:r>
              <w:rPr>
                <w:rFonts w:cs="Arial"/>
                <w:sz w:val="20"/>
                <w:szCs w:val="20"/>
              </w:rPr>
              <w:t>ej</w:t>
            </w:r>
            <w:r w:rsidRPr="00D45D81">
              <w:rPr>
                <w:rFonts w:cs="Arial"/>
                <w:sz w:val="20"/>
                <w:szCs w:val="20"/>
              </w:rPr>
              <w:t xml:space="preserve"> Straż</w:t>
            </w:r>
            <w:r>
              <w:rPr>
                <w:rFonts w:cs="Arial"/>
                <w:sz w:val="20"/>
                <w:szCs w:val="20"/>
              </w:rPr>
              <w:t>y</w:t>
            </w:r>
            <w:r w:rsidRPr="00D45D81">
              <w:rPr>
                <w:rFonts w:cs="Arial"/>
                <w:sz w:val="20"/>
                <w:szCs w:val="20"/>
              </w:rPr>
              <w:t xml:space="preserve"> Pożarn</w:t>
            </w:r>
            <w:r>
              <w:rPr>
                <w:rFonts w:cs="Arial"/>
                <w:sz w:val="20"/>
                <w:szCs w:val="20"/>
              </w:rPr>
              <w:t xml:space="preserve">ej </w:t>
            </w:r>
            <w:r w:rsidRPr="00D45D81">
              <w:rPr>
                <w:rFonts w:cs="Arial"/>
                <w:sz w:val="20"/>
                <w:szCs w:val="20"/>
              </w:rPr>
              <w:t xml:space="preserve">informacji </w:t>
            </w:r>
            <w:r>
              <w:rPr>
                <w:rFonts w:cs="Arial"/>
                <w:sz w:val="20"/>
                <w:szCs w:val="20"/>
              </w:rPr>
              <w:t>niezbędnych do</w:t>
            </w:r>
            <w:r w:rsidRPr="00D45D81">
              <w:rPr>
                <w:rFonts w:cs="Arial"/>
                <w:sz w:val="20"/>
                <w:szCs w:val="20"/>
              </w:rPr>
              <w:t xml:space="preserve"> planowania i</w:t>
            </w:r>
            <w:r>
              <w:rPr>
                <w:rFonts w:cs="Arial"/>
                <w:sz w:val="20"/>
                <w:szCs w:val="20"/>
              </w:rPr>
              <w:t> </w:t>
            </w:r>
            <w:r w:rsidRPr="00D45D81">
              <w:rPr>
                <w:rFonts w:cs="Arial"/>
                <w:sz w:val="20"/>
                <w:szCs w:val="20"/>
              </w:rPr>
              <w:t>prowadzenia działań ratowniczych w obiektach lub na terenach z urządzeniami fotowoltaicznymi oraz realizacji zadań w obszarze nadzoru nad przestrzeganiem przepisów przeciwpożarowych.</w:t>
            </w:r>
            <w:r>
              <w:rPr>
                <w:rFonts w:cs="Arial"/>
                <w:sz w:val="20"/>
                <w:szCs w:val="20"/>
              </w:rPr>
              <w:t xml:space="preserve"> Zaproponowany plan urządzenia fotowoltaicznego dla ekip ratowniczych jest weryfikowany przez rzeczoznawcę do spraw zabezpieczeń przeciwpożarowych w toku uzgodnienia projektu urządzenia fotowoltaicznego pod względem zgodności z wymaganiami ochrony przeciwpożarowej i określa w sposób schematyczny zasadnicze elementy instalacji istotne w kontekście bezpieczeństwa pożarowego, w szczególności warunków prowadzenia działań ratowniczo-gaśniczych. Plany te są powszechnie stosowane w kraju i zagranicą. Przykłady planu określają </w:t>
            </w:r>
            <w:r w:rsidR="00192A7A">
              <w:rPr>
                <w:rFonts w:cs="Arial"/>
                <w:sz w:val="20"/>
                <w:szCs w:val="20"/>
              </w:rPr>
              <w:t>m.in</w:t>
            </w:r>
            <w:r>
              <w:rPr>
                <w:rFonts w:cs="Arial"/>
                <w:sz w:val="20"/>
                <w:szCs w:val="20"/>
              </w:rPr>
              <w:t xml:space="preserve">. wytyczne CNBOP-PIB (zob. </w:t>
            </w:r>
            <w:hyperlink r:id="rId8" w:history="1">
              <w:r w:rsidRPr="00FE6FA7">
                <w:rPr>
                  <w:rStyle w:val="Hipercze"/>
                  <w:rFonts w:cs="Arial"/>
                  <w:sz w:val="20"/>
                  <w:szCs w:val="20"/>
                </w:rPr>
                <w:t>https://www.cnbop.pl/wydawnictwa/ksiazki/brak-isbn/wybrane-zagadnienia-uzytk-i-bezp-w-inst-fotowoltaicznych.pdf</w:t>
              </w:r>
            </w:hyperlink>
            <w:r>
              <w:rPr>
                <w:rFonts w:cs="Arial"/>
                <w:sz w:val="20"/>
                <w:szCs w:val="20"/>
              </w:rPr>
              <w:t xml:space="preserve">) oraz standard </w:t>
            </w:r>
            <w:r w:rsidRPr="00510065">
              <w:rPr>
                <w:rFonts w:cs="Arial"/>
                <w:sz w:val="20"/>
                <w:szCs w:val="20"/>
              </w:rPr>
              <w:t>VDE-AR-E</w:t>
            </w:r>
            <w:r>
              <w:rPr>
                <w:rFonts w:cs="Arial"/>
                <w:sz w:val="20"/>
                <w:szCs w:val="20"/>
              </w:rPr>
              <w:t> </w:t>
            </w:r>
            <w:r w:rsidRPr="00510065">
              <w:rPr>
                <w:rFonts w:cs="Arial"/>
                <w:sz w:val="20"/>
                <w:szCs w:val="20"/>
              </w:rPr>
              <w:t>2100-712:2018-12</w:t>
            </w:r>
            <w:r>
              <w:rPr>
                <w:rFonts w:cs="Arial"/>
                <w:sz w:val="20"/>
                <w:szCs w:val="20"/>
              </w:rPr>
              <w:t xml:space="preserve"> </w:t>
            </w:r>
            <w:proofErr w:type="spellStart"/>
            <w:r w:rsidRPr="00510065">
              <w:rPr>
                <w:rFonts w:cs="Arial"/>
                <w:sz w:val="20"/>
                <w:szCs w:val="20"/>
              </w:rPr>
              <w:t>Anwendungsregel</w:t>
            </w:r>
            <w:proofErr w:type="spellEnd"/>
            <w:r w:rsidRPr="00510065">
              <w:rPr>
                <w:rFonts w:cs="Arial"/>
                <w:sz w:val="20"/>
                <w:szCs w:val="20"/>
              </w:rPr>
              <w:t xml:space="preserve"> </w:t>
            </w:r>
            <w:proofErr w:type="spellStart"/>
            <w:r w:rsidRPr="00510065">
              <w:rPr>
                <w:rFonts w:cs="Arial"/>
                <w:sz w:val="20"/>
                <w:szCs w:val="20"/>
              </w:rPr>
              <w:t>Maßnahmen</w:t>
            </w:r>
            <w:proofErr w:type="spellEnd"/>
            <w:r w:rsidRPr="00510065">
              <w:rPr>
                <w:rFonts w:cs="Arial"/>
                <w:sz w:val="20"/>
                <w:szCs w:val="20"/>
              </w:rPr>
              <w:t xml:space="preserve"> </w:t>
            </w:r>
            <w:proofErr w:type="spellStart"/>
            <w:r w:rsidRPr="00510065">
              <w:rPr>
                <w:rFonts w:cs="Arial"/>
                <w:sz w:val="20"/>
                <w:szCs w:val="20"/>
              </w:rPr>
              <w:t>für</w:t>
            </w:r>
            <w:proofErr w:type="spellEnd"/>
            <w:r w:rsidRPr="00510065">
              <w:rPr>
                <w:rFonts w:cs="Arial"/>
                <w:sz w:val="20"/>
                <w:szCs w:val="20"/>
              </w:rPr>
              <w:t xml:space="preserve"> den DC -</w:t>
            </w:r>
            <w:proofErr w:type="spellStart"/>
            <w:r w:rsidRPr="00510065">
              <w:rPr>
                <w:rFonts w:cs="Arial"/>
                <w:sz w:val="20"/>
                <w:szCs w:val="20"/>
              </w:rPr>
              <w:t>Bereich</w:t>
            </w:r>
            <w:proofErr w:type="spellEnd"/>
            <w:r w:rsidRPr="00510065">
              <w:rPr>
                <w:rFonts w:cs="Arial"/>
                <w:sz w:val="20"/>
                <w:szCs w:val="20"/>
              </w:rPr>
              <w:t xml:space="preserve"> </w:t>
            </w:r>
            <w:proofErr w:type="spellStart"/>
            <w:r w:rsidRPr="00510065">
              <w:rPr>
                <w:rFonts w:cs="Arial"/>
                <w:sz w:val="20"/>
                <w:szCs w:val="20"/>
              </w:rPr>
              <w:t>einer</w:t>
            </w:r>
            <w:proofErr w:type="spellEnd"/>
            <w:r w:rsidRPr="00510065">
              <w:rPr>
                <w:rFonts w:cs="Arial"/>
                <w:sz w:val="20"/>
                <w:szCs w:val="20"/>
              </w:rPr>
              <w:t xml:space="preserve"> </w:t>
            </w:r>
            <w:proofErr w:type="spellStart"/>
            <w:r w:rsidRPr="00510065">
              <w:rPr>
                <w:rFonts w:cs="Arial"/>
                <w:sz w:val="20"/>
                <w:szCs w:val="20"/>
              </w:rPr>
              <w:t>Photovoltaikanlage</w:t>
            </w:r>
            <w:proofErr w:type="spellEnd"/>
            <w:r w:rsidRPr="00510065">
              <w:rPr>
                <w:rFonts w:cs="Arial"/>
                <w:sz w:val="20"/>
                <w:szCs w:val="20"/>
              </w:rPr>
              <w:t xml:space="preserve"> </w:t>
            </w:r>
            <w:proofErr w:type="spellStart"/>
            <w:r w:rsidRPr="00510065">
              <w:rPr>
                <w:rFonts w:cs="Arial"/>
                <w:sz w:val="20"/>
                <w:szCs w:val="20"/>
              </w:rPr>
              <w:t>zum</w:t>
            </w:r>
            <w:proofErr w:type="spellEnd"/>
            <w:r w:rsidRPr="00510065">
              <w:rPr>
                <w:rFonts w:cs="Arial"/>
                <w:sz w:val="20"/>
                <w:szCs w:val="20"/>
              </w:rPr>
              <w:t xml:space="preserve"> </w:t>
            </w:r>
            <w:proofErr w:type="spellStart"/>
            <w:r w:rsidRPr="00510065">
              <w:rPr>
                <w:rFonts w:cs="Arial"/>
                <w:sz w:val="20"/>
                <w:szCs w:val="20"/>
              </w:rPr>
              <w:t>Einhalten</w:t>
            </w:r>
            <w:proofErr w:type="spellEnd"/>
            <w:r w:rsidRPr="00510065">
              <w:rPr>
                <w:rFonts w:cs="Arial"/>
                <w:sz w:val="20"/>
                <w:szCs w:val="20"/>
              </w:rPr>
              <w:t xml:space="preserve"> der </w:t>
            </w:r>
            <w:proofErr w:type="spellStart"/>
            <w:r w:rsidRPr="00510065">
              <w:rPr>
                <w:rFonts w:cs="Arial"/>
                <w:sz w:val="20"/>
                <w:szCs w:val="20"/>
              </w:rPr>
              <w:t>elektrischen</w:t>
            </w:r>
            <w:proofErr w:type="spellEnd"/>
            <w:r w:rsidRPr="00510065">
              <w:rPr>
                <w:rFonts w:cs="Arial"/>
                <w:sz w:val="20"/>
                <w:szCs w:val="20"/>
              </w:rPr>
              <w:t xml:space="preserve"> </w:t>
            </w:r>
            <w:proofErr w:type="spellStart"/>
            <w:r w:rsidRPr="00510065">
              <w:rPr>
                <w:rFonts w:cs="Arial"/>
                <w:sz w:val="20"/>
                <w:szCs w:val="20"/>
              </w:rPr>
              <w:t>Sicherheit</w:t>
            </w:r>
            <w:proofErr w:type="spellEnd"/>
            <w:r w:rsidRPr="00510065">
              <w:rPr>
                <w:rFonts w:cs="Arial"/>
                <w:sz w:val="20"/>
                <w:szCs w:val="20"/>
              </w:rPr>
              <w:t xml:space="preserve"> im Falle </w:t>
            </w:r>
            <w:proofErr w:type="spellStart"/>
            <w:r w:rsidRPr="00510065">
              <w:rPr>
                <w:rFonts w:cs="Arial"/>
                <w:sz w:val="20"/>
                <w:szCs w:val="20"/>
              </w:rPr>
              <w:t>einer</w:t>
            </w:r>
            <w:proofErr w:type="spellEnd"/>
            <w:r w:rsidRPr="00510065">
              <w:rPr>
                <w:rFonts w:cs="Arial"/>
                <w:sz w:val="20"/>
                <w:szCs w:val="20"/>
              </w:rPr>
              <w:t xml:space="preserve"> </w:t>
            </w:r>
            <w:proofErr w:type="spellStart"/>
            <w:r w:rsidRPr="00510065">
              <w:rPr>
                <w:rFonts w:cs="Arial"/>
                <w:sz w:val="20"/>
                <w:szCs w:val="20"/>
              </w:rPr>
              <w:t>Brandbekämpfung</w:t>
            </w:r>
            <w:proofErr w:type="spellEnd"/>
            <w:r w:rsidRPr="00510065">
              <w:rPr>
                <w:rFonts w:cs="Arial"/>
                <w:sz w:val="20"/>
                <w:szCs w:val="20"/>
              </w:rPr>
              <w:t xml:space="preserve"> </w:t>
            </w:r>
            <w:proofErr w:type="spellStart"/>
            <w:r w:rsidRPr="00510065">
              <w:rPr>
                <w:rFonts w:cs="Arial"/>
                <w:sz w:val="20"/>
                <w:szCs w:val="20"/>
              </w:rPr>
              <w:t>oder</w:t>
            </w:r>
            <w:proofErr w:type="spellEnd"/>
            <w:r w:rsidRPr="00510065">
              <w:rPr>
                <w:rFonts w:cs="Arial"/>
                <w:sz w:val="20"/>
                <w:szCs w:val="20"/>
              </w:rPr>
              <w:t xml:space="preserve"> </w:t>
            </w:r>
            <w:proofErr w:type="spellStart"/>
            <w:r w:rsidRPr="00510065">
              <w:rPr>
                <w:rFonts w:cs="Arial"/>
                <w:sz w:val="20"/>
                <w:szCs w:val="20"/>
              </w:rPr>
              <w:t>einer</w:t>
            </w:r>
            <w:proofErr w:type="spellEnd"/>
            <w:r w:rsidRPr="00510065">
              <w:rPr>
                <w:rFonts w:cs="Arial"/>
                <w:sz w:val="20"/>
                <w:szCs w:val="20"/>
              </w:rPr>
              <w:t xml:space="preserve"> </w:t>
            </w:r>
            <w:proofErr w:type="spellStart"/>
            <w:r w:rsidRPr="00510065">
              <w:rPr>
                <w:rFonts w:cs="Arial"/>
                <w:sz w:val="20"/>
                <w:szCs w:val="20"/>
              </w:rPr>
              <w:t>technischen</w:t>
            </w:r>
            <w:proofErr w:type="spellEnd"/>
            <w:r w:rsidRPr="00510065">
              <w:rPr>
                <w:rFonts w:cs="Arial"/>
                <w:sz w:val="20"/>
                <w:szCs w:val="20"/>
              </w:rPr>
              <w:t xml:space="preserve"> </w:t>
            </w:r>
            <w:proofErr w:type="spellStart"/>
            <w:r w:rsidRPr="00510065">
              <w:rPr>
                <w:rFonts w:cs="Arial"/>
                <w:sz w:val="20"/>
                <w:szCs w:val="20"/>
              </w:rPr>
              <w:t>Hilfeleistung</w:t>
            </w:r>
            <w:proofErr w:type="spellEnd"/>
            <w:r>
              <w:rPr>
                <w:rFonts w:cs="Arial"/>
                <w:sz w:val="20"/>
                <w:szCs w:val="20"/>
              </w:rPr>
              <w:t xml:space="preserve"> </w:t>
            </w:r>
          </w:p>
          <w:p w14:paraId="299288E4" w14:textId="4612A9EF" w:rsidR="00203C70" w:rsidRPr="00E25B76" w:rsidRDefault="007017E2" w:rsidP="00203C70">
            <w:pPr>
              <w:spacing w:before="0"/>
              <w:rPr>
                <w:rFonts w:cs="Arial"/>
                <w:sz w:val="20"/>
                <w:szCs w:val="20"/>
              </w:rPr>
            </w:pPr>
            <w:r>
              <w:rPr>
                <w:rFonts w:cs="Arial"/>
                <w:sz w:val="20"/>
                <w:szCs w:val="20"/>
              </w:rPr>
              <w:t xml:space="preserve">(zob. </w:t>
            </w:r>
            <w:hyperlink r:id="rId9" w:history="1">
              <w:r w:rsidR="00203C70" w:rsidRPr="00FE6FA7">
                <w:rPr>
                  <w:rStyle w:val="Hipercze"/>
                  <w:rFonts w:cs="Arial"/>
                  <w:sz w:val="20"/>
                  <w:szCs w:val="20"/>
                </w:rPr>
                <w:t>https://publikationen.dguv.de/widgets/pdf/download/article/865</w:t>
              </w:r>
            </w:hyperlink>
            <w:r w:rsidR="00203C70">
              <w:rPr>
                <w:rFonts w:cs="Arial"/>
                <w:sz w:val="20"/>
                <w:szCs w:val="20"/>
              </w:rPr>
              <w:t>).</w:t>
            </w:r>
          </w:p>
        </w:tc>
        <w:tc>
          <w:tcPr>
            <w:tcW w:w="4111" w:type="dxa"/>
          </w:tcPr>
          <w:p w14:paraId="7F0B6943" w14:textId="6302139B" w:rsidR="00192A7A" w:rsidRDefault="3D8849F3" w:rsidP="094AA88E">
            <w:pPr>
              <w:spacing w:before="0"/>
              <w:rPr>
                <w:rFonts w:cs="Arial"/>
                <w:b/>
                <w:bCs/>
                <w:color w:val="000000" w:themeColor="text1"/>
                <w:sz w:val="20"/>
                <w:szCs w:val="20"/>
              </w:rPr>
            </w:pPr>
            <w:r w:rsidRPr="094AA88E">
              <w:rPr>
                <w:rFonts w:cs="Arial"/>
                <w:b/>
                <w:bCs/>
                <w:color w:val="000000" w:themeColor="text1"/>
                <w:sz w:val="20"/>
                <w:szCs w:val="20"/>
              </w:rPr>
              <w:lastRenderedPageBreak/>
              <w:t>Uwaga</w:t>
            </w:r>
            <w:r w:rsidR="00192A7A" w:rsidRPr="094AA88E">
              <w:rPr>
                <w:rFonts w:cs="Arial"/>
                <w:b/>
                <w:color w:val="000000" w:themeColor="text1"/>
                <w:sz w:val="20"/>
                <w:szCs w:val="20"/>
              </w:rPr>
              <w:t xml:space="preserve"> uwzględniona.</w:t>
            </w:r>
          </w:p>
          <w:p w14:paraId="759A518A" w14:textId="3DA184F3" w:rsidR="00192A7A" w:rsidRPr="00314A03" w:rsidRDefault="00192A7A" w:rsidP="00203C70">
            <w:pPr>
              <w:spacing w:before="0"/>
              <w:rPr>
                <w:rFonts w:cs="Arial"/>
                <w:color w:val="000000" w:themeColor="text1"/>
                <w:sz w:val="20"/>
                <w:szCs w:val="20"/>
              </w:rPr>
            </w:pPr>
          </w:p>
        </w:tc>
      </w:tr>
      <w:tr w:rsidR="00E25B76" w:rsidRPr="00E25B76" w14:paraId="22B0A86D" w14:textId="77777777" w:rsidTr="7B0DBDDE">
        <w:tc>
          <w:tcPr>
            <w:tcW w:w="549" w:type="dxa"/>
          </w:tcPr>
          <w:p w14:paraId="2CD56ACD" w14:textId="63360DB5" w:rsidR="00E25B76" w:rsidRPr="00E25B76" w:rsidRDefault="00E25B76" w:rsidP="00136E24">
            <w:pPr>
              <w:spacing w:before="0"/>
              <w:jc w:val="center"/>
              <w:rPr>
                <w:rFonts w:cs="Arial"/>
                <w:sz w:val="20"/>
                <w:szCs w:val="20"/>
              </w:rPr>
            </w:pPr>
            <w:r w:rsidRPr="00E25B76">
              <w:rPr>
                <w:rFonts w:cs="Arial"/>
                <w:sz w:val="20"/>
                <w:szCs w:val="20"/>
              </w:rPr>
              <w:t>3</w:t>
            </w:r>
            <w:r w:rsidR="00AF7D1C">
              <w:rPr>
                <w:rFonts w:cs="Arial"/>
                <w:sz w:val="20"/>
                <w:szCs w:val="20"/>
              </w:rPr>
              <w:t>4</w:t>
            </w:r>
          </w:p>
        </w:tc>
        <w:tc>
          <w:tcPr>
            <w:tcW w:w="1960" w:type="dxa"/>
          </w:tcPr>
          <w:p w14:paraId="126F1703" w14:textId="43469340" w:rsidR="00E25B76" w:rsidRPr="00E25B76" w:rsidRDefault="00007789" w:rsidP="00136E24">
            <w:pPr>
              <w:spacing w:before="0"/>
              <w:jc w:val="center"/>
              <w:rPr>
                <w:rFonts w:cs="Arial"/>
                <w:sz w:val="20"/>
                <w:szCs w:val="20"/>
              </w:rPr>
            </w:pPr>
            <w:r>
              <w:rPr>
                <w:rFonts w:cs="Arial"/>
                <w:sz w:val="20"/>
                <w:szCs w:val="20"/>
              </w:rPr>
              <w:t>Art</w:t>
            </w:r>
            <w:r w:rsidR="00E25B76" w:rsidRPr="00E25B76">
              <w:rPr>
                <w:rFonts w:cs="Arial"/>
                <w:sz w:val="20"/>
                <w:szCs w:val="20"/>
              </w:rPr>
              <w:t>. 1 pkt 11 lit. a</w:t>
            </w:r>
          </w:p>
          <w:p w14:paraId="4AD28E14" w14:textId="77777777" w:rsidR="00E25B76" w:rsidRPr="00E25B76" w:rsidRDefault="00E25B76" w:rsidP="00136E24">
            <w:pPr>
              <w:spacing w:before="0"/>
              <w:jc w:val="center"/>
              <w:rPr>
                <w:rFonts w:cs="Arial"/>
                <w:sz w:val="20"/>
                <w:szCs w:val="20"/>
              </w:rPr>
            </w:pPr>
            <w:r w:rsidRPr="00E25B76">
              <w:rPr>
                <w:rFonts w:cs="Arial"/>
                <w:sz w:val="20"/>
                <w:szCs w:val="20"/>
              </w:rPr>
              <w:t>(dodatkowa zmiana)</w:t>
            </w:r>
          </w:p>
        </w:tc>
        <w:tc>
          <w:tcPr>
            <w:tcW w:w="1682" w:type="dxa"/>
          </w:tcPr>
          <w:p w14:paraId="0AA173C1" w14:textId="77777777" w:rsidR="00E25B76" w:rsidRPr="00E25B76" w:rsidRDefault="00E25B76" w:rsidP="00136E24">
            <w:pPr>
              <w:spacing w:before="0"/>
              <w:jc w:val="center"/>
              <w:rPr>
                <w:rFonts w:cs="Arial"/>
                <w:sz w:val="20"/>
                <w:szCs w:val="20"/>
              </w:rPr>
            </w:pPr>
            <w:r w:rsidRPr="00E25B76">
              <w:rPr>
                <w:rFonts w:cs="Arial"/>
                <w:sz w:val="20"/>
                <w:szCs w:val="20"/>
              </w:rPr>
              <w:t>Wyższy Urząd Górniczy</w:t>
            </w:r>
          </w:p>
        </w:tc>
        <w:tc>
          <w:tcPr>
            <w:tcW w:w="5727" w:type="dxa"/>
          </w:tcPr>
          <w:p w14:paraId="6EE26876" w14:textId="6C195602" w:rsidR="00E25B76" w:rsidRPr="00E25B76" w:rsidRDefault="003A7D80" w:rsidP="00CC43D0">
            <w:pPr>
              <w:spacing w:before="0"/>
              <w:rPr>
                <w:rFonts w:cs="Arial"/>
                <w:sz w:val="20"/>
                <w:szCs w:val="20"/>
              </w:rPr>
            </w:pPr>
            <w:r>
              <w:rPr>
                <w:rFonts w:cs="Arial"/>
                <w:sz w:val="20"/>
                <w:szCs w:val="20"/>
              </w:rPr>
              <w:t>W</w:t>
            </w:r>
            <w:r w:rsidR="00E25B76" w:rsidRPr="00E25B76">
              <w:rPr>
                <w:rFonts w:cs="Arial"/>
                <w:sz w:val="20"/>
                <w:szCs w:val="20"/>
              </w:rPr>
              <w:t xml:space="preserve"> </w:t>
            </w:r>
            <w:r w:rsidR="00007789">
              <w:rPr>
                <w:rFonts w:cs="Arial"/>
                <w:sz w:val="20"/>
                <w:szCs w:val="20"/>
              </w:rPr>
              <w:t>art</w:t>
            </w:r>
            <w:r w:rsidR="00E25B76" w:rsidRPr="00E25B76">
              <w:rPr>
                <w:rFonts w:cs="Arial"/>
                <w:sz w:val="20"/>
                <w:szCs w:val="20"/>
              </w:rPr>
              <w:t>. 30 ust. 2a w pkt. 7 kropkę zastąpić średnikiem i dodać pkt 8 w brzmieniu:</w:t>
            </w:r>
          </w:p>
          <w:p w14:paraId="7ECE5D4A" w14:textId="0991CEF3" w:rsidR="00E25B76" w:rsidRPr="00E25B76" w:rsidRDefault="00E25B76" w:rsidP="00CC43D0">
            <w:pPr>
              <w:spacing w:before="0"/>
              <w:rPr>
                <w:rFonts w:cs="Arial"/>
                <w:sz w:val="20"/>
                <w:szCs w:val="20"/>
              </w:rPr>
            </w:pPr>
            <w:r w:rsidRPr="00E25B76">
              <w:rPr>
                <w:rFonts w:cs="Arial"/>
                <w:sz w:val="20"/>
                <w:szCs w:val="20"/>
              </w:rPr>
              <w:t xml:space="preserve">„8) oświadczenie inwestora o sposobie zagospodarowania mas ziemnych lub skalnych, wydobywanych w trakcie robót budowlanych, złożone pod rygorem odpowiedzialności karnej za złożenie fałszywego oświadczenia wynikającej z </w:t>
            </w:r>
            <w:r w:rsidR="00007789">
              <w:rPr>
                <w:rFonts w:cs="Arial"/>
                <w:sz w:val="20"/>
                <w:szCs w:val="20"/>
              </w:rPr>
              <w:t>art</w:t>
            </w:r>
            <w:r w:rsidRPr="00E25B76">
              <w:rPr>
                <w:rFonts w:cs="Arial"/>
                <w:sz w:val="20"/>
                <w:szCs w:val="20"/>
              </w:rPr>
              <w:t xml:space="preserve">. 233 § 6 ustawy z dnia 6 czerwca 1997 r. – Kodeks karny; składający </w:t>
            </w:r>
            <w:r w:rsidRPr="00E25B76">
              <w:rPr>
                <w:rFonts w:cs="Arial"/>
                <w:sz w:val="20"/>
                <w:szCs w:val="20"/>
              </w:rPr>
              <w:lastRenderedPageBreak/>
              <w:t>oświadczenie jest obowiązany do zawarcia w nim klauzuli o następującej treści: „Jestem świadomy(-ma) odpowiedzialności karnej za złożenie fałszywego oświadczenia.”; klauzula ta zastępuje pouczenie organu o odpowiedzialności karnej za składanie fałszywych oświadczeń; pod ryg</w:t>
            </w:r>
            <w:r w:rsidR="002179C6">
              <w:rPr>
                <w:rFonts w:cs="Arial"/>
                <w:sz w:val="20"/>
                <w:szCs w:val="20"/>
              </w:rPr>
              <w:t>orem odpowiedzialności karnej.”.</w:t>
            </w:r>
          </w:p>
          <w:p w14:paraId="4DDDEBC6" w14:textId="77777777" w:rsidR="00E25B76" w:rsidRPr="00E25B76" w:rsidRDefault="00E25B76" w:rsidP="00CC43D0">
            <w:pPr>
              <w:spacing w:before="0"/>
              <w:rPr>
                <w:rFonts w:cs="Arial"/>
                <w:sz w:val="20"/>
                <w:szCs w:val="20"/>
              </w:rPr>
            </w:pPr>
            <w:r w:rsidRPr="00E25B76">
              <w:rPr>
                <w:rFonts w:cs="Arial"/>
                <w:sz w:val="20"/>
                <w:szCs w:val="20"/>
              </w:rPr>
              <w:t>Projektowana norma stanowi realizację obowiązku inwestora polegającego na zapewnieniu legalnego gospodarowania masami ziemnymi lub skalnymi, powstałymi podczas prowadzenia robót budowlanych.</w:t>
            </w:r>
          </w:p>
          <w:p w14:paraId="55AAE990" w14:textId="40D53792" w:rsidR="00E25B76" w:rsidRPr="00E25B76" w:rsidRDefault="00E25B76" w:rsidP="00CC43D0">
            <w:pPr>
              <w:spacing w:before="0"/>
              <w:rPr>
                <w:rFonts w:cs="Arial"/>
                <w:sz w:val="20"/>
                <w:szCs w:val="20"/>
              </w:rPr>
            </w:pPr>
            <w:r w:rsidRPr="00E25B76">
              <w:rPr>
                <w:rFonts w:cs="Arial"/>
                <w:sz w:val="20"/>
                <w:szCs w:val="20"/>
              </w:rPr>
              <w:t xml:space="preserve">Na mocy projektowanej normy, w Prawie budowlanym zostanie wprowadzony obowiązek inwestora do złożenia – podczas zgłoszenia robót budowlanych bądź zawiadomienia o rozpoczęciu robót budowlanych – oświadczenia o sposobie zagospodarowanie mas ziemnych lub skalnych wydobytych podczas prowadzenia robót budowlanych (projektowane </w:t>
            </w:r>
            <w:r w:rsidR="00007789">
              <w:rPr>
                <w:rFonts w:cs="Arial"/>
                <w:sz w:val="20"/>
                <w:szCs w:val="20"/>
              </w:rPr>
              <w:t>art</w:t>
            </w:r>
            <w:r w:rsidRPr="00E25B76">
              <w:rPr>
                <w:rFonts w:cs="Arial"/>
                <w:sz w:val="20"/>
                <w:szCs w:val="20"/>
              </w:rPr>
              <w:t xml:space="preserve">. 30 ust. 2a pkt 8 oraz </w:t>
            </w:r>
            <w:r w:rsidR="00007789">
              <w:rPr>
                <w:rFonts w:cs="Arial"/>
                <w:sz w:val="20"/>
                <w:szCs w:val="20"/>
              </w:rPr>
              <w:t>art</w:t>
            </w:r>
            <w:r w:rsidRPr="00E25B76">
              <w:rPr>
                <w:rFonts w:cs="Arial"/>
                <w:sz w:val="20"/>
                <w:szCs w:val="20"/>
              </w:rPr>
              <w:t>. 41 ust. 4a pkt 3 Prawa budowlanego). Oświadczenie to, składane pod rygorem odpowiedzialności karnej, będzie stanowić realizację obowiązków inwestora dotyczących prawidłowego zorganizowania procesu budowlanego, które są często pomijane bądź marginalnie traktowane.</w:t>
            </w:r>
          </w:p>
          <w:p w14:paraId="18CF22F7" w14:textId="77777777" w:rsidR="00E25B76" w:rsidRPr="00E25B76" w:rsidRDefault="00E25B76" w:rsidP="00CC43D0">
            <w:pPr>
              <w:spacing w:before="0"/>
              <w:rPr>
                <w:rFonts w:cs="Arial"/>
                <w:sz w:val="20"/>
                <w:szCs w:val="20"/>
              </w:rPr>
            </w:pPr>
            <w:r w:rsidRPr="00E25B76">
              <w:rPr>
                <w:rFonts w:cs="Arial"/>
                <w:sz w:val="20"/>
                <w:szCs w:val="20"/>
              </w:rPr>
              <w:t xml:space="preserve">W wyniku wprowadzenia obowiązku dokonania bilansu mas ziemnych lub skalnych oraz złożenia przedmiotowego oświadczenia organy nadzoru budowlanego oraz organy nadzoru górniczego uzyskają możliwość dokonania jednoznacznej kwalifikacji wydobytych mas ziemnych lub skalnych. Konsekwencją zagospodarowania wspomnianych mas niezgodnie ze złożonym oświadczeniem będzie uznanie, że doszło do nielegalnej eksploatacji kopaliny, co będzie skutkować zastosowaniem przepisów </w:t>
            </w:r>
            <w:proofErr w:type="spellStart"/>
            <w:r w:rsidRPr="00E25B76">
              <w:rPr>
                <w:rFonts w:cs="Arial"/>
                <w:sz w:val="20"/>
                <w:szCs w:val="20"/>
              </w:rPr>
              <w:t>Pgg</w:t>
            </w:r>
            <w:proofErr w:type="spellEnd"/>
            <w:r w:rsidRPr="00E25B76">
              <w:rPr>
                <w:rFonts w:cs="Arial"/>
                <w:sz w:val="20"/>
                <w:szCs w:val="20"/>
              </w:rPr>
              <w:t xml:space="preserve"> dotyczących naliczenia opłaty podwyższonej, ewentualnie – naruszenie przepisów dotyczących gospodarki odpadami.</w:t>
            </w:r>
          </w:p>
        </w:tc>
        <w:tc>
          <w:tcPr>
            <w:tcW w:w="4111" w:type="dxa"/>
          </w:tcPr>
          <w:p w14:paraId="6CC823A6" w14:textId="261224A5" w:rsidR="00C511D2" w:rsidRPr="00D16184" w:rsidRDefault="00C511D2" w:rsidP="00CC43D0">
            <w:pPr>
              <w:spacing w:before="0"/>
              <w:rPr>
                <w:rFonts w:cs="Arial"/>
                <w:b/>
                <w:sz w:val="20"/>
                <w:szCs w:val="20"/>
              </w:rPr>
            </w:pPr>
            <w:r w:rsidRPr="00D16184">
              <w:rPr>
                <w:rFonts w:cs="Arial"/>
                <w:b/>
                <w:sz w:val="20"/>
                <w:szCs w:val="20"/>
              </w:rPr>
              <w:lastRenderedPageBreak/>
              <w:t xml:space="preserve">Uwaga </w:t>
            </w:r>
            <w:r w:rsidR="003A7D80">
              <w:rPr>
                <w:rFonts w:cs="Arial"/>
                <w:b/>
                <w:sz w:val="20"/>
                <w:szCs w:val="20"/>
              </w:rPr>
              <w:t>nieuwzględniona</w:t>
            </w:r>
            <w:r w:rsidR="002179C6">
              <w:rPr>
                <w:rFonts w:cs="Arial"/>
                <w:b/>
                <w:sz w:val="20"/>
                <w:szCs w:val="20"/>
              </w:rPr>
              <w:t>.</w:t>
            </w:r>
          </w:p>
          <w:p w14:paraId="5D7D158D" w14:textId="550C8CF1" w:rsidR="00E25B76" w:rsidRPr="00E25B76" w:rsidRDefault="00C511D2" w:rsidP="00CC43D0">
            <w:pPr>
              <w:spacing w:before="0"/>
              <w:rPr>
                <w:rFonts w:cs="Arial"/>
                <w:sz w:val="20"/>
                <w:szCs w:val="20"/>
              </w:rPr>
            </w:pPr>
            <w:r>
              <w:rPr>
                <w:rFonts w:cs="Arial"/>
                <w:sz w:val="20"/>
                <w:szCs w:val="20"/>
              </w:rPr>
              <w:t>Ustawa – Prawo budowlane nie reguluje takich kwestii jak zagospodarowanie materiałów. Propozycja wykracza poza zakres przedmiotowy ustawy.</w:t>
            </w:r>
          </w:p>
        </w:tc>
      </w:tr>
      <w:tr w:rsidR="00292501" w:rsidRPr="00E25B76" w14:paraId="019B375E" w14:textId="77777777" w:rsidTr="7B0DBDDE">
        <w:tc>
          <w:tcPr>
            <w:tcW w:w="549" w:type="dxa"/>
          </w:tcPr>
          <w:p w14:paraId="705DBA4B" w14:textId="11B288CF" w:rsidR="00292501" w:rsidRPr="00E25B76" w:rsidRDefault="00292501" w:rsidP="000F36A8">
            <w:pPr>
              <w:spacing w:before="0"/>
              <w:jc w:val="center"/>
              <w:rPr>
                <w:rFonts w:cs="Arial"/>
                <w:sz w:val="20"/>
                <w:szCs w:val="20"/>
              </w:rPr>
            </w:pPr>
            <w:r w:rsidRPr="00E25B76">
              <w:rPr>
                <w:rFonts w:cs="Arial"/>
                <w:sz w:val="20"/>
                <w:szCs w:val="20"/>
              </w:rPr>
              <w:t>3</w:t>
            </w:r>
            <w:r w:rsidR="000B108F">
              <w:rPr>
                <w:rFonts w:cs="Arial"/>
                <w:sz w:val="20"/>
                <w:szCs w:val="20"/>
              </w:rPr>
              <w:t>5</w:t>
            </w:r>
          </w:p>
        </w:tc>
        <w:tc>
          <w:tcPr>
            <w:tcW w:w="1960" w:type="dxa"/>
          </w:tcPr>
          <w:p w14:paraId="3A5F8914" w14:textId="77D01164" w:rsidR="00292501" w:rsidRPr="00CC43D0" w:rsidRDefault="00292501" w:rsidP="003A7D80">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11 lit. b</w:t>
            </w:r>
            <w:r w:rsidR="003A7D80">
              <w:rPr>
                <w:rFonts w:cs="Arial"/>
                <w:sz w:val="20"/>
                <w:szCs w:val="20"/>
                <w:lang w:val="en-US"/>
              </w:rPr>
              <w:t xml:space="preserve"> </w:t>
            </w:r>
            <w:r w:rsidR="00007789">
              <w:rPr>
                <w:rFonts w:cs="Arial"/>
                <w:sz w:val="20"/>
                <w:szCs w:val="20"/>
                <w:lang w:val="en-US"/>
              </w:rPr>
              <w:t>I</w:t>
            </w:r>
            <w:r w:rsidR="003A7D80">
              <w:rPr>
                <w:rFonts w:cs="Arial"/>
                <w:sz w:val="20"/>
                <w:szCs w:val="20"/>
                <w:lang w:val="en-US"/>
              </w:rPr>
              <w:t xml:space="preserve"> </w:t>
            </w:r>
            <w:proofErr w:type="spellStart"/>
            <w:r w:rsidR="003A7D80">
              <w:rPr>
                <w:rFonts w:cs="Arial"/>
                <w:sz w:val="20"/>
                <w:szCs w:val="20"/>
                <w:lang w:val="en-US"/>
              </w:rPr>
              <w:t>pkt</w:t>
            </w:r>
            <w:proofErr w:type="spellEnd"/>
            <w:r w:rsidR="003A7D80">
              <w:rPr>
                <w:rFonts w:cs="Arial"/>
                <w:sz w:val="20"/>
                <w:szCs w:val="20"/>
                <w:lang w:val="en-US"/>
              </w:rPr>
              <w:t xml:space="preserve"> 15 lit. b</w:t>
            </w:r>
          </w:p>
        </w:tc>
        <w:tc>
          <w:tcPr>
            <w:tcW w:w="1682" w:type="dxa"/>
          </w:tcPr>
          <w:p w14:paraId="7E1A9D21" w14:textId="77777777" w:rsidR="00292501" w:rsidRPr="00E25B76" w:rsidRDefault="00292501" w:rsidP="000F36A8">
            <w:pPr>
              <w:spacing w:before="0"/>
              <w:jc w:val="center"/>
              <w:rPr>
                <w:rFonts w:cs="Arial"/>
                <w:sz w:val="20"/>
                <w:szCs w:val="20"/>
              </w:rPr>
            </w:pPr>
            <w:r w:rsidRPr="00E25B76">
              <w:rPr>
                <w:rFonts w:cs="Arial"/>
                <w:sz w:val="20"/>
                <w:szCs w:val="20"/>
              </w:rPr>
              <w:t>Wojewoda Opolski</w:t>
            </w:r>
          </w:p>
        </w:tc>
        <w:tc>
          <w:tcPr>
            <w:tcW w:w="5727" w:type="dxa"/>
          </w:tcPr>
          <w:p w14:paraId="5E0AE529" w14:textId="4CF32FE9" w:rsidR="00292501" w:rsidRPr="00E25B76" w:rsidRDefault="00292501" w:rsidP="00CC43D0">
            <w:pPr>
              <w:spacing w:before="0"/>
              <w:rPr>
                <w:rFonts w:cs="Arial"/>
                <w:sz w:val="20"/>
                <w:szCs w:val="20"/>
              </w:rPr>
            </w:pPr>
            <w:r w:rsidRPr="00E25B76">
              <w:rPr>
                <w:rFonts w:cs="Arial"/>
                <w:sz w:val="20"/>
                <w:szCs w:val="20"/>
              </w:rPr>
              <w:t>Brak definicji Bazy Projektów Budowlanych Projekt zagospodarowania działki lub terenu jest realizowany dla każdej inwestycji indywidualnie, brak możliwości zasto</w:t>
            </w:r>
            <w:r w:rsidR="002179C6">
              <w:rPr>
                <w:rFonts w:cs="Arial"/>
                <w:sz w:val="20"/>
                <w:szCs w:val="20"/>
              </w:rPr>
              <w:t>sowania jakichkolwiek szablonów.</w:t>
            </w:r>
          </w:p>
        </w:tc>
        <w:tc>
          <w:tcPr>
            <w:tcW w:w="4111" w:type="dxa"/>
          </w:tcPr>
          <w:p w14:paraId="5140D9BE" w14:textId="447101C1" w:rsidR="00292501" w:rsidRPr="0017051E" w:rsidRDefault="00292501" w:rsidP="00CC43D0">
            <w:pPr>
              <w:spacing w:before="0"/>
              <w:rPr>
                <w:rFonts w:cs="Arial"/>
                <w:b/>
                <w:sz w:val="20"/>
                <w:szCs w:val="20"/>
              </w:rPr>
            </w:pPr>
            <w:r w:rsidRPr="0017051E">
              <w:rPr>
                <w:rFonts w:cs="Arial"/>
                <w:b/>
                <w:sz w:val="20"/>
                <w:szCs w:val="20"/>
              </w:rPr>
              <w:t>Wyjaśnienie</w:t>
            </w:r>
            <w:r w:rsidR="002179C6">
              <w:rPr>
                <w:rFonts w:cs="Arial"/>
                <w:b/>
                <w:sz w:val="20"/>
                <w:szCs w:val="20"/>
              </w:rPr>
              <w:t>.</w:t>
            </w:r>
          </w:p>
          <w:p w14:paraId="63063E91" w14:textId="19DB0EB6" w:rsidR="00292501" w:rsidRPr="00E25B76" w:rsidRDefault="00292501" w:rsidP="00CC43D0">
            <w:pPr>
              <w:spacing w:before="0"/>
              <w:rPr>
                <w:rFonts w:cs="Arial"/>
                <w:sz w:val="20"/>
                <w:szCs w:val="20"/>
              </w:rPr>
            </w:pPr>
            <w:r>
              <w:rPr>
                <w:rFonts w:cs="Arial"/>
                <w:sz w:val="20"/>
                <w:szCs w:val="20"/>
              </w:rPr>
              <w:t xml:space="preserve">Baza Projektów Budowlanych nie dotyczy gromadzenia szablonów projektów, ale służy do umieszczania przez inwestora projektów indywidualnych w Bazie, dzięki temu będzie można złożyć wniosek elektronicznie odsyłając do projektu w </w:t>
            </w:r>
            <w:r>
              <w:rPr>
                <w:rFonts w:cs="Arial"/>
                <w:sz w:val="20"/>
                <w:szCs w:val="20"/>
              </w:rPr>
              <w:lastRenderedPageBreak/>
              <w:t>Bazie, bez konieczności załączania go do wniosku. Dostęp do projek</w:t>
            </w:r>
            <w:r w:rsidR="002179C6">
              <w:rPr>
                <w:rFonts w:cs="Arial"/>
                <w:sz w:val="20"/>
                <w:szCs w:val="20"/>
              </w:rPr>
              <w:t>tu będzie miał inwestor i organ</w:t>
            </w:r>
            <w:r>
              <w:rPr>
                <w:rFonts w:cs="Arial"/>
                <w:sz w:val="20"/>
                <w:szCs w:val="20"/>
              </w:rPr>
              <w:t xml:space="preserve"> obsługujące wniosek.</w:t>
            </w:r>
          </w:p>
        </w:tc>
      </w:tr>
      <w:tr w:rsidR="000B108F" w:rsidRPr="00E25B76" w14:paraId="024C03CB" w14:textId="77777777" w:rsidTr="7B0DBDDE">
        <w:tc>
          <w:tcPr>
            <w:tcW w:w="549" w:type="dxa"/>
          </w:tcPr>
          <w:p w14:paraId="41840C80" w14:textId="4347DCF9" w:rsidR="000B108F" w:rsidRPr="00E25B76" w:rsidRDefault="000B108F" w:rsidP="000B108F">
            <w:pPr>
              <w:spacing w:before="0"/>
              <w:jc w:val="center"/>
              <w:rPr>
                <w:rFonts w:cs="Arial"/>
                <w:sz w:val="20"/>
                <w:szCs w:val="20"/>
              </w:rPr>
            </w:pPr>
            <w:r>
              <w:rPr>
                <w:rFonts w:cs="Arial"/>
                <w:sz w:val="20"/>
                <w:szCs w:val="20"/>
              </w:rPr>
              <w:lastRenderedPageBreak/>
              <w:t>36</w:t>
            </w:r>
          </w:p>
        </w:tc>
        <w:tc>
          <w:tcPr>
            <w:tcW w:w="1960" w:type="dxa"/>
            <w:tcBorders>
              <w:top w:val="single" w:sz="4" w:space="0" w:color="auto"/>
              <w:left w:val="single" w:sz="4" w:space="0" w:color="auto"/>
              <w:bottom w:val="single" w:sz="4" w:space="0" w:color="auto"/>
              <w:right w:val="single" w:sz="4" w:space="0" w:color="auto"/>
            </w:tcBorders>
          </w:tcPr>
          <w:p w14:paraId="01E05AC1" w14:textId="175B22D3" w:rsidR="000B108F" w:rsidRPr="00CC43D0" w:rsidRDefault="00007789" w:rsidP="000B108F">
            <w:pPr>
              <w:spacing w:before="0"/>
              <w:jc w:val="center"/>
              <w:rPr>
                <w:rFonts w:cs="Arial"/>
                <w:sz w:val="20"/>
                <w:szCs w:val="20"/>
                <w:lang w:val="en-US"/>
              </w:rPr>
            </w:pPr>
            <w:r>
              <w:rPr>
                <w:rFonts w:cs="Arial"/>
                <w:sz w:val="20"/>
                <w:szCs w:val="20"/>
              </w:rPr>
              <w:t>Art</w:t>
            </w:r>
            <w:r w:rsidR="000B108F">
              <w:rPr>
                <w:rFonts w:cs="Arial"/>
                <w:sz w:val="20"/>
                <w:szCs w:val="20"/>
              </w:rPr>
              <w:t>. 1 pkt 11</w:t>
            </w:r>
          </w:p>
        </w:tc>
        <w:tc>
          <w:tcPr>
            <w:tcW w:w="1682" w:type="dxa"/>
            <w:tcBorders>
              <w:top w:val="single" w:sz="4" w:space="0" w:color="auto"/>
              <w:left w:val="single" w:sz="4" w:space="0" w:color="auto"/>
              <w:bottom w:val="single" w:sz="4" w:space="0" w:color="auto"/>
              <w:right w:val="single" w:sz="4" w:space="0" w:color="auto"/>
            </w:tcBorders>
          </w:tcPr>
          <w:p w14:paraId="17063FD5" w14:textId="41E3E2E9" w:rsidR="000B108F" w:rsidRPr="00E25B76" w:rsidRDefault="000B108F" w:rsidP="000B108F">
            <w:pPr>
              <w:spacing w:before="0"/>
              <w:jc w:val="center"/>
              <w:rPr>
                <w:rFonts w:cs="Arial"/>
                <w:sz w:val="20"/>
                <w:szCs w:val="20"/>
              </w:rPr>
            </w:pPr>
            <w:r>
              <w:rPr>
                <w:rFonts w:cs="Arial"/>
                <w:sz w:val="20"/>
                <w:szCs w:val="20"/>
              </w:rPr>
              <w:t>KG PSP</w:t>
            </w:r>
          </w:p>
        </w:tc>
        <w:tc>
          <w:tcPr>
            <w:tcW w:w="5727" w:type="dxa"/>
            <w:tcBorders>
              <w:top w:val="single" w:sz="4" w:space="0" w:color="auto"/>
              <w:left w:val="single" w:sz="4" w:space="0" w:color="auto"/>
              <w:bottom w:val="single" w:sz="4" w:space="0" w:color="auto"/>
              <w:right w:val="single" w:sz="4" w:space="0" w:color="auto"/>
            </w:tcBorders>
          </w:tcPr>
          <w:p w14:paraId="5E84D3D8" w14:textId="4DA2DC8A" w:rsidR="000B108F" w:rsidRDefault="000B108F" w:rsidP="000B108F">
            <w:pPr>
              <w:spacing w:before="0"/>
              <w:rPr>
                <w:rFonts w:cs="Arial"/>
                <w:sz w:val="20"/>
                <w:szCs w:val="20"/>
              </w:rPr>
            </w:pPr>
            <w:r>
              <w:rPr>
                <w:rFonts w:cs="Arial"/>
                <w:sz w:val="20"/>
                <w:szCs w:val="20"/>
              </w:rPr>
              <w:t xml:space="preserve">W </w:t>
            </w:r>
            <w:r w:rsidR="00007789">
              <w:rPr>
                <w:rFonts w:cs="Arial"/>
                <w:sz w:val="20"/>
                <w:szCs w:val="20"/>
              </w:rPr>
              <w:t>art</w:t>
            </w:r>
            <w:r w:rsidRPr="00A83508">
              <w:rPr>
                <w:rFonts w:cs="Arial"/>
                <w:sz w:val="20"/>
                <w:szCs w:val="20"/>
              </w:rPr>
              <w:t xml:space="preserve">. 1 pkt </w:t>
            </w:r>
            <w:r>
              <w:rPr>
                <w:rFonts w:cs="Arial"/>
                <w:sz w:val="20"/>
                <w:szCs w:val="20"/>
              </w:rPr>
              <w:t>11 projektu ustawy po lit. b proponuje się dodać lit. c w brzmieniu:</w:t>
            </w:r>
          </w:p>
          <w:p w14:paraId="28BFDF16" w14:textId="08F68B2B" w:rsidR="000B108F" w:rsidRDefault="000B108F" w:rsidP="000B108F">
            <w:pPr>
              <w:spacing w:before="0"/>
              <w:rPr>
                <w:rFonts w:cs="Arial"/>
                <w:sz w:val="20"/>
                <w:szCs w:val="20"/>
              </w:rPr>
            </w:pPr>
            <w:r>
              <w:rPr>
                <w:rFonts w:cs="Arial"/>
                <w:sz w:val="20"/>
                <w:szCs w:val="20"/>
              </w:rPr>
              <w:t>„c) w ust. 3 wyrazy „,</w:t>
            </w:r>
            <w:r w:rsidRPr="001631A1">
              <w:rPr>
                <w:rFonts w:cs="Arial"/>
                <w:sz w:val="20"/>
                <w:szCs w:val="20"/>
              </w:rPr>
              <w:t xml:space="preserve">o którym mowa w </w:t>
            </w:r>
            <w:r w:rsidR="00007789">
              <w:rPr>
                <w:rFonts w:cs="Arial"/>
                <w:sz w:val="20"/>
                <w:szCs w:val="20"/>
              </w:rPr>
              <w:t>art</w:t>
            </w:r>
            <w:r w:rsidRPr="001631A1">
              <w:rPr>
                <w:rFonts w:cs="Arial"/>
                <w:sz w:val="20"/>
                <w:szCs w:val="20"/>
              </w:rPr>
              <w:t>. 56 ust. 1a</w:t>
            </w:r>
            <w:r>
              <w:rPr>
                <w:rFonts w:cs="Arial"/>
                <w:sz w:val="20"/>
                <w:szCs w:val="20"/>
              </w:rPr>
              <w:t xml:space="preserve">” proponuje się zastąpić </w:t>
            </w:r>
            <w:r w:rsidRPr="00465F97">
              <w:rPr>
                <w:rFonts w:cs="Arial"/>
                <w:sz w:val="20"/>
                <w:szCs w:val="20"/>
              </w:rPr>
              <w:t xml:space="preserve">wyrazami „o zakończeniu </w:t>
            </w:r>
            <w:r w:rsidRPr="00A525ED">
              <w:rPr>
                <w:rFonts w:cs="Arial"/>
                <w:sz w:val="20"/>
                <w:szCs w:val="20"/>
              </w:rPr>
              <w:t xml:space="preserve">instalowania </w:t>
            </w:r>
            <w:proofErr w:type="spellStart"/>
            <w:r>
              <w:rPr>
                <w:rFonts w:cs="Arial"/>
                <w:sz w:val="20"/>
                <w:szCs w:val="20"/>
              </w:rPr>
              <w:t>mikroinstalacji</w:t>
            </w:r>
            <w:proofErr w:type="spellEnd"/>
            <w:r>
              <w:rPr>
                <w:rFonts w:cs="Arial"/>
                <w:sz w:val="20"/>
                <w:szCs w:val="20"/>
              </w:rPr>
              <w:t xml:space="preserve"> biogazu rolniczego</w:t>
            </w:r>
            <w:r w:rsidRPr="00A525ED">
              <w:rPr>
                <w:rFonts w:cs="Arial"/>
                <w:sz w:val="20"/>
                <w:szCs w:val="20"/>
              </w:rPr>
              <w:t xml:space="preserve"> i</w:t>
            </w:r>
            <w:r>
              <w:rPr>
                <w:rFonts w:cs="Arial"/>
                <w:sz w:val="20"/>
                <w:szCs w:val="20"/>
              </w:rPr>
              <w:t xml:space="preserve"> </w:t>
            </w:r>
            <w:r w:rsidRPr="00A525ED">
              <w:rPr>
                <w:rFonts w:cs="Arial"/>
                <w:sz w:val="20"/>
                <w:szCs w:val="20"/>
              </w:rPr>
              <w:t>rozpoczęciu jej użytkowania</w:t>
            </w:r>
            <w:r w:rsidRPr="00465F97">
              <w:rPr>
                <w:rFonts w:cs="Arial"/>
                <w:sz w:val="20"/>
                <w:szCs w:val="20"/>
              </w:rPr>
              <w:t>”,</w:t>
            </w:r>
          </w:p>
          <w:p w14:paraId="63DE0BC2" w14:textId="77777777" w:rsidR="000B108F" w:rsidRDefault="000B108F" w:rsidP="000B108F">
            <w:pPr>
              <w:spacing w:before="0"/>
              <w:rPr>
                <w:rFonts w:cs="Arial"/>
                <w:sz w:val="20"/>
                <w:szCs w:val="20"/>
              </w:rPr>
            </w:pPr>
            <w:r>
              <w:rPr>
                <w:rFonts w:cs="Arial"/>
                <w:sz w:val="20"/>
                <w:szCs w:val="20"/>
              </w:rPr>
              <w:t xml:space="preserve">a dotychczasowe lit. c-h zmienić odpowiednio na lit. d-i. </w:t>
            </w:r>
          </w:p>
          <w:p w14:paraId="409A5F89" w14:textId="77777777" w:rsidR="000B108F" w:rsidRDefault="000B108F" w:rsidP="000B108F">
            <w:pPr>
              <w:spacing w:before="0"/>
              <w:rPr>
                <w:rFonts w:cs="Arial"/>
                <w:sz w:val="20"/>
                <w:szCs w:val="20"/>
              </w:rPr>
            </w:pPr>
            <w:r w:rsidRPr="001631A1">
              <w:rPr>
                <w:rFonts w:cs="Arial"/>
                <w:sz w:val="20"/>
                <w:szCs w:val="20"/>
                <w:u w:val="single"/>
              </w:rPr>
              <w:t>Uzasadnienie</w:t>
            </w:r>
            <w:r>
              <w:rPr>
                <w:rFonts w:cs="Arial"/>
                <w:sz w:val="20"/>
                <w:szCs w:val="20"/>
              </w:rPr>
              <w:t xml:space="preserve">: </w:t>
            </w:r>
          </w:p>
          <w:p w14:paraId="7D4FE115" w14:textId="338929E0" w:rsidR="000B108F" w:rsidRDefault="000B108F" w:rsidP="000B108F">
            <w:pPr>
              <w:spacing w:before="0"/>
              <w:rPr>
                <w:rFonts w:cs="Arial"/>
                <w:sz w:val="20"/>
                <w:szCs w:val="20"/>
              </w:rPr>
            </w:pPr>
            <w:r w:rsidRPr="00D45D81">
              <w:rPr>
                <w:rFonts w:cs="Arial"/>
                <w:sz w:val="20"/>
                <w:szCs w:val="20"/>
              </w:rPr>
              <w:t xml:space="preserve">Zaproponowana zmiana jest konsekwencją proponowanej </w:t>
            </w:r>
            <w:r>
              <w:rPr>
                <w:rFonts w:cs="Arial"/>
                <w:sz w:val="20"/>
                <w:szCs w:val="20"/>
              </w:rPr>
              <w:t xml:space="preserve">przez KG PSP </w:t>
            </w:r>
            <w:r w:rsidRPr="00D45D81">
              <w:rPr>
                <w:rFonts w:cs="Arial"/>
                <w:sz w:val="20"/>
                <w:szCs w:val="20"/>
              </w:rPr>
              <w:t xml:space="preserve">zmiany </w:t>
            </w:r>
            <w:r>
              <w:rPr>
                <w:rFonts w:cs="Arial"/>
                <w:sz w:val="20"/>
                <w:szCs w:val="20"/>
              </w:rPr>
              <w:t xml:space="preserve">polegającej na </w:t>
            </w:r>
            <w:r w:rsidRPr="00D45D81">
              <w:rPr>
                <w:rFonts w:cs="Arial"/>
                <w:sz w:val="20"/>
                <w:szCs w:val="20"/>
              </w:rPr>
              <w:t>uchyl</w:t>
            </w:r>
            <w:r>
              <w:rPr>
                <w:rFonts w:cs="Arial"/>
                <w:sz w:val="20"/>
                <w:szCs w:val="20"/>
              </w:rPr>
              <w:t>eniu</w:t>
            </w:r>
            <w:r w:rsidRPr="00D45D81">
              <w:rPr>
                <w:rFonts w:cs="Arial"/>
                <w:sz w:val="20"/>
                <w:szCs w:val="20"/>
              </w:rPr>
              <w:t xml:space="preserve"> </w:t>
            </w:r>
            <w:r w:rsidR="00007789">
              <w:rPr>
                <w:rFonts w:cs="Arial"/>
                <w:sz w:val="20"/>
                <w:szCs w:val="20"/>
              </w:rPr>
              <w:t>art</w:t>
            </w:r>
            <w:r w:rsidRPr="00D45D81">
              <w:rPr>
                <w:rFonts w:cs="Arial"/>
                <w:sz w:val="20"/>
                <w:szCs w:val="20"/>
              </w:rPr>
              <w:t>. 56</w:t>
            </w:r>
            <w:r>
              <w:rPr>
                <w:rFonts w:cs="Arial"/>
                <w:sz w:val="20"/>
                <w:szCs w:val="20"/>
              </w:rPr>
              <w:t xml:space="preserve"> </w:t>
            </w:r>
            <w:r w:rsidRPr="00D45D81">
              <w:rPr>
                <w:rFonts w:cs="Arial"/>
                <w:sz w:val="20"/>
                <w:szCs w:val="20"/>
              </w:rPr>
              <w:t>ust. 1a</w:t>
            </w:r>
            <w:r>
              <w:rPr>
                <w:rFonts w:cs="Arial"/>
                <w:sz w:val="20"/>
                <w:szCs w:val="20"/>
              </w:rPr>
              <w:t xml:space="preserve"> ustawy Prawo budowlane.</w:t>
            </w:r>
          </w:p>
          <w:p w14:paraId="7C7AEC6B" w14:textId="0072F68D" w:rsidR="000B108F" w:rsidRDefault="000B108F" w:rsidP="000B108F">
            <w:pPr>
              <w:spacing w:before="0"/>
              <w:rPr>
                <w:sz w:val="20"/>
              </w:rPr>
            </w:pPr>
            <w:r w:rsidRPr="00465F97">
              <w:rPr>
                <w:sz w:val="20"/>
              </w:rPr>
              <w:t xml:space="preserve">Zgodnie z </w:t>
            </w:r>
            <w:r w:rsidR="00007789">
              <w:rPr>
                <w:sz w:val="20"/>
              </w:rPr>
              <w:t>art</w:t>
            </w:r>
            <w:r w:rsidRPr="00465F97">
              <w:rPr>
                <w:sz w:val="20"/>
              </w:rPr>
              <w:t xml:space="preserve">. 29 ust. </w:t>
            </w:r>
            <w:r>
              <w:rPr>
                <w:sz w:val="20"/>
              </w:rPr>
              <w:t>3</w:t>
            </w:r>
            <w:r w:rsidRPr="00465F97">
              <w:rPr>
                <w:sz w:val="20"/>
              </w:rPr>
              <w:t xml:space="preserve"> pkt 3 lit. </w:t>
            </w:r>
            <w:r>
              <w:rPr>
                <w:sz w:val="20"/>
              </w:rPr>
              <w:t>e</w:t>
            </w:r>
            <w:r w:rsidRPr="00465F97">
              <w:rPr>
                <w:sz w:val="20"/>
              </w:rPr>
              <w:t xml:space="preserve"> ustawy Prawo budowalne wykonywanie robót budowlanych polegających na instalowaniu </w:t>
            </w:r>
            <w:proofErr w:type="spellStart"/>
            <w:r w:rsidRPr="00070ADF">
              <w:rPr>
                <w:sz w:val="20"/>
              </w:rPr>
              <w:t>mikroinstalacji</w:t>
            </w:r>
            <w:proofErr w:type="spellEnd"/>
            <w:r w:rsidRPr="00070ADF">
              <w:rPr>
                <w:sz w:val="20"/>
              </w:rPr>
              <w:t xml:space="preserve"> biogazu rolniczego, o której mowa w </w:t>
            </w:r>
            <w:r w:rsidR="00007789">
              <w:rPr>
                <w:sz w:val="20"/>
              </w:rPr>
              <w:t>art</w:t>
            </w:r>
            <w:r w:rsidRPr="00070ADF">
              <w:rPr>
                <w:sz w:val="20"/>
              </w:rPr>
              <w:t>. 19 ust. 1 ustawy z dnia 20 lutego 2015 r. o odnawialnych źródłach energii</w:t>
            </w:r>
            <w:r>
              <w:rPr>
                <w:sz w:val="20"/>
              </w:rPr>
              <w:t xml:space="preserve"> </w:t>
            </w:r>
            <w:r w:rsidRPr="00465F97">
              <w:rPr>
                <w:sz w:val="20"/>
              </w:rPr>
              <w:t>nie wymaga decyzji o pozwoleniu na budowę</w:t>
            </w:r>
            <w:r>
              <w:rPr>
                <w:sz w:val="20"/>
              </w:rPr>
              <w:t xml:space="preserve">. W związku z tym </w:t>
            </w:r>
            <w:r w:rsidRPr="00465F97">
              <w:rPr>
                <w:sz w:val="20"/>
              </w:rPr>
              <w:t>w</w:t>
            </w:r>
            <w:r>
              <w:rPr>
                <w:sz w:val="20"/>
              </w:rPr>
              <w:t> </w:t>
            </w:r>
            <w:r w:rsidRPr="00465F97">
              <w:rPr>
                <w:sz w:val="20"/>
              </w:rPr>
              <w:t xml:space="preserve">przypadku </w:t>
            </w:r>
            <w:r>
              <w:rPr>
                <w:sz w:val="20"/>
              </w:rPr>
              <w:t xml:space="preserve">zakończenia </w:t>
            </w:r>
            <w:r w:rsidRPr="00465F97">
              <w:rPr>
                <w:sz w:val="20"/>
              </w:rPr>
              <w:t xml:space="preserve">instalowania </w:t>
            </w:r>
            <w:proofErr w:type="spellStart"/>
            <w:r w:rsidRPr="00070ADF">
              <w:rPr>
                <w:sz w:val="20"/>
              </w:rPr>
              <w:t>mikroinstalacji</w:t>
            </w:r>
            <w:proofErr w:type="spellEnd"/>
            <w:r w:rsidRPr="00070ADF">
              <w:rPr>
                <w:sz w:val="20"/>
              </w:rPr>
              <w:t xml:space="preserve"> biogazu rolniczego</w:t>
            </w:r>
            <w:r>
              <w:rPr>
                <w:sz w:val="20"/>
              </w:rPr>
              <w:t xml:space="preserve"> nie jest wymagane składanie </w:t>
            </w:r>
            <w:r w:rsidRPr="006D09DF">
              <w:rPr>
                <w:sz w:val="20"/>
              </w:rPr>
              <w:t>wniosku o udzielenie pozwolenia na użytkowanie</w:t>
            </w:r>
            <w:r>
              <w:rPr>
                <w:sz w:val="20"/>
              </w:rPr>
              <w:t xml:space="preserve">, jak również </w:t>
            </w:r>
            <w:r w:rsidRPr="006D09DF">
              <w:rPr>
                <w:sz w:val="20"/>
              </w:rPr>
              <w:t>zawiad</w:t>
            </w:r>
            <w:r>
              <w:rPr>
                <w:sz w:val="20"/>
              </w:rPr>
              <w:t xml:space="preserve">amianie </w:t>
            </w:r>
            <w:r w:rsidRPr="006D09DF">
              <w:rPr>
                <w:sz w:val="20"/>
              </w:rPr>
              <w:t>o</w:t>
            </w:r>
            <w:r>
              <w:rPr>
                <w:sz w:val="20"/>
              </w:rPr>
              <w:t> </w:t>
            </w:r>
            <w:r w:rsidRPr="006D09DF">
              <w:rPr>
                <w:sz w:val="20"/>
              </w:rPr>
              <w:t xml:space="preserve">zakończeniu budowy </w:t>
            </w:r>
            <w:r>
              <w:rPr>
                <w:sz w:val="20"/>
              </w:rPr>
              <w:t xml:space="preserve">tego </w:t>
            </w:r>
            <w:r w:rsidRPr="006D09DF">
              <w:rPr>
                <w:sz w:val="20"/>
              </w:rPr>
              <w:t>obiektu budowlanego</w:t>
            </w:r>
            <w:r>
              <w:rPr>
                <w:sz w:val="20"/>
              </w:rPr>
              <w:t xml:space="preserve">. Tym samym stanowisko organu PSP nie ma znaczenia w kontekście możliwości przystąpienia do użytkowania przedmiotowej instalacji. </w:t>
            </w:r>
          </w:p>
          <w:p w14:paraId="65CB9E2E" w14:textId="201312EF" w:rsidR="000B108F" w:rsidRPr="00E25B76" w:rsidRDefault="000B108F" w:rsidP="000B108F">
            <w:pPr>
              <w:spacing w:before="0"/>
              <w:rPr>
                <w:rFonts w:cs="Arial"/>
                <w:sz w:val="20"/>
                <w:szCs w:val="20"/>
              </w:rPr>
            </w:pPr>
            <w:r>
              <w:rPr>
                <w:sz w:val="20"/>
              </w:rPr>
              <w:t xml:space="preserve">Niezależnie od powyższego uznaje się za zasadne zawiadomienie organów PSP o </w:t>
            </w:r>
            <w:r w:rsidRPr="00465F97">
              <w:rPr>
                <w:rFonts w:cs="Arial"/>
                <w:sz w:val="20"/>
                <w:szCs w:val="20"/>
              </w:rPr>
              <w:t xml:space="preserve">zakończeniu </w:t>
            </w:r>
            <w:r w:rsidRPr="00A525ED">
              <w:rPr>
                <w:rFonts w:cs="Arial"/>
                <w:sz w:val="20"/>
                <w:szCs w:val="20"/>
              </w:rPr>
              <w:t>instalowania tej instalacji i rozpoczęciu jej użytkowania</w:t>
            </w:r>
            <w:r>
              <w:rPr>
                <w:rFonts w:cs="Arial"/>
                <w:sz w:val="20"/>
                <w:szCs w:val="20"/>
              </w:rPr>
              <w:t xml:space="preserve"> w celu zapewnienia warunków do sprawowania nadzoru nad przestrzeganiem przepisów przeciwpożarowych w grupie obiektów, w których występuje zagrożenie wybuchem (w tym planowania działań kontrolnych), a także pozyskania informacji na potrzeby działań ratowniczych.</w:t>
            </w:r>
          </w:p>
        </w:tc>
        <w:tc>
          <w:tcPr>
            <w:tcW w:w="4111" w:type="dxa"/>
          </w:tcPr>
          <w:p w14:paraId="4F802659" w14:textId="6302139B" w:rsidR="00007789" w:rsidRPr="000B108F" w:rsidRDefault="4FC93F98" w:rsidP="000B108F">
            <w:pPr>
              <w:spacing w:before="0"/>
              <w:rPr>
                <w:rFonts w:cs="Arial"/>
                <w:b/>
                <w:color w:val="000000" w:themeColor="text1"/>
                <w:sz w:val="20"/>
                <w:szCs w:val="20"/>
              </w:rPr>
            </w:pPr>
            <w:r w:rsidRPr="094AA88E">
              <w:rPr>
                <w:rFonts w:cs="Arial"/>
                <w:b/>
                <w:bCs/>
                <w:color w:val="000000" w:themeColor="text1"/>
                <w:sz w:val="20"/>
                <w:szCs w:val="20"/>
              </w:rPr>
              <w:t>Uwaga</w:t>
            </w:r>
            <w:r w:rsidR="00007789" w:rsidRPr="094AA88E">
              <w:rPr>
                <w:rFonts w:cs="Arial"/>
                <w:b/>
                <w:color w:val="000000" w:themeColor="text1"/>
                <w:sz w:val="20"/>
                <w:szCs w:val="20"/>
              </w:rPr>
              <w:t xml:space="preserve"> uwzględniona.</w:t>
            </w:r>
          </w:p>
        </w:tc>
      </w:tr>
      <w:tr w:rsidR="00292501" w:rsidRPr="00E25B76" w14:paraId="627C6EB7" w14:textId="77777777" w:rsidTr="7B0DBDDE">
        <w:tc>
          <w:tcPr>
            <w:tcW w:w="549" w:type="dxa"/>
            <w:hideMark/>
          </w:tcPr>
          <w:p w14:paraId="3882466D" w14:textId="16CA1918" w:rsidR="00292501" w:rsidRPr="00E25B76" w:rsidRDefault="00292501" w:rsidP="000F36A8">
            <w:pPr>
              <w:spacing w:before="0"/>
              <w:jc w:val="center"/>
              <w:rPr>
                <w:rFonts w:cs="Arial"/>
                <w:sz w:val="20"/>
                <w:szCs w:val="20"/>
              </w:rPr>
            </w:pPr>
            <w:r w:rsidRPr="00E25B76">
              <w:rPr>
                <w:rFonts w:cs="Arial"/>
                <w:sz w:val="20"/>
                <w:szCs w:val="20"/>
              </w:rPr>
              <w:t>3</w:t>
            </w:r>
            <w:r w:rsidR="000B108F">
              <w:rPr>
                <w:rFonts w:cs="Arial"/>
                <w:sz w:val="20"/>
                <w:szCs w:val="20"/>
              </w:rPr>
              <w:t>7</w:t>
            </w:r>
          </w:p>
        </w:tc>
        <w:tc>
          <w:tcPr>
            <w:tcW w:w="1960" w:type="dxa"/>
            <w:hideMark/>
          </w:tcPr>
          <w:p w14:paraId="78D49544" w14:textId="77777777" w:rsidR="00292501" w:rsidRPr="00CC43D0" w:rsidRDefault="00292501" w:rsidP="000F36A8">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12 lit. b</w:t>
            </w:r>
          </w:p>
          <w:p w14:paraId="0E6F5176" w14:textId="77777777" w:rsidR="00292501" w:rsidRPr="00CC43D0" w:rsidRDefault="00292501" w:rsidP="000F36A8">
            <w:pPr>
              <w:spacing w:before="0"/>
              <w:jc w:val="center"/>
              <w:rPr>
                <w:rFonts w:cs="Arial"/>
                <w:sz w:val="20"/>
                <w:szCs w:val="20"/>
                <w:lang w:val="en-US"/>
              </w:rPr>
            </w:pPr>
            <w:r w:rsidRPr="00CC43D0">
              <w:rPr>
                <w:rFonts w:cs="Arial"/>
                <w:sz w:val="20"/>
                <w:szCs w:val="20"/>
                <w:lang w:val="en-US"/>
              </w:rPr>
              <w:t xml:space="preserve">(dot. art. 30b </w:t>
            </w:r>
            <w:proofErr w:type="spellStart"/>
            <w:r w:rsidRPr="00CC43D0">
              <w:rPr>
                <w:rFonts w:cs="Arial"/>
                <w:sz w:val="20"/>
                <w:szCs w:val="20"/>
                <w:lang w:val="en-US"/>
              </w:rPr>
              <w:t>ust</w:t>
            </w:r>
            <w:proofErr w:type="spellEnd"/>
            <w:r w:rsidRPr="00CC43D0">
              <w:rPr>
                <w:rFonts w:cs="Arial"/>
                <w:sz w:val="20"/>
                <w:szCs w:val="20"/>
                <w:lang w:val="en-US"/>
              </w:rPr>
              <w:t>. 3a)</w:t>
            </w:r>
          </w:p>
          <w:p w14:paraId="5F94C3CD" w14:textId="77777777" w:rsidR="00292501" w:rsidRPr="00CC43D0" w:rsidRDefault="00292501" w:rsidP="000F36A8">
            <w:pPr>
              <w:spacing w:before="0"/>
              <w:jc w:val="center"/>
              <w:rPr>
                <w:rFonts w:cs="Arial"/>
                <w:sz w:val="20"/>
                <w:szCs w:val="20"/>
                <w:lang w:val="en-US"/>
              </w:rPr>
            </w:pPr>
          </w:p>
        </w:tc>
        <w:tc>
          <w:tcPr>
            <w:tcW w:w="1682" w:type="dxa"/>
            <w:hideMark/>
          </w:tcPr>
          <w:p w14:paraId="6928888E" w14:textId="7529D33A" w:rsidR="00292501" w:rsidRPr="00E25B76" w:rsidRDefault="000F36A8" w:rsidP="000F36A8">
            <w:pPr>
              <w:spacing w:before="0"/>
              <w:jc w:val="center"/>
              <w:rPr>
                <w:rFonts w:cs="Arial"/>
                <w:sz w:val="20"/>
                <w:szCs w:val="20"/>
              </w:rPr>
            </w:pPr>
            <w:r>
              <w:rPr>
                <w:rFonts w:cs="Arial"/>
                <w:sz w:val="20"/>
                <w:szCs w:val="20"/>
              </w:rPr>
              <w:t>Mazowiecki Urząd Wojewódzki</w:t>
            </w:r>
          </w:p>
        </w:tc>
        <w:tc>
          <w:tcPr>
            <w:tcW w:w="5727" w:type="dxa"/>
            <w:hideMark/>
          </w:tcPr>
          <w:p w14:paraId="3B6D9ED4" w14:textId="5D6B6D38" w:rsidR="00292501" w:rsidRDefault="00292501" w:rsidP="00CC43D0">
            <w:pPr>
              <w:spacing w:before="0"/>
              <w:rPr>
                <w:rFonts w:cs="Arial"/>
                <w:sz w:val="20"/>
                <w:szCs w:val="20"/>
              </w:rPr>
            </w:pPr>
            <w:r w:rsidRPr="00E25B76">
              <w:rPr>
                <w:rFonts w:cs="Arial"/>
                <w:sz w:val="20"/>
                <w:szCs w:val="20"/>
              </w:rPr>
              <w:t>Projekt rozbiórki nie jest tożsamy z projektem budowlanym, nie obowiązują w odniesieniu do niego wymogi rozporządzenia w</w:t>
            </w:r>
            <w:r>
              <w:rPr>
                <w:rFonts w:cs="Arial"/>
                <w:sz w:val="20"/>
                <w:szCs w:val="20"/>
              </w:rPr>
              <w:t xml:space="preserve"> </w:t>
            </w:r>
            <w:r w:rsidRPr="00E25B76">
              <w:rPr>
                <w:rFonts w:cs="Arial"/>
                <w:sz w:val="20"/>
                <w:szCs w:val="20"/>
              </w:rPr>
              <w:t>sprawie formy i zakresu projektu budowlanego.</w:t>
            </w:r>
          </w:p>
          <w:p w14:paraId="649007A1" w14:textId="7772F92A" w:rsidR="00292501" w:rsidRDefault="00292501" w:rsidP="00CC43D0">
            <w:pPr>
              <w:spacing w:before="0"/>
              <w:rPr>
                <w:rFonts w:cs="Arial"/>
                <w:sz w:val="20"/>
                <w:szCs w:val="20"/>
              </w:rPr>
            </w:pPr>
            <w:r w:rsidRPr="00E25B76">
              <w:rPr>
                <w:rFonts w:cs="Arial"/>
                <w:sz w:val="20"/>
                <w:szCs w:val="20"/>
              </w:rPr>
              <w:t>Czy warunkiem umieszczenia projektu zgodnie z określonymi wytycznymi?</w:t>
            </w:r>
          </w:p>
          <w:p w14:paraId="7982A690" w14:textId="10CDAB69" w:rsidR="00292501" w:rsidRDefault="00292501" w:rsidP="00CC43D0">
            <w:pPr>
              <w:spacing w:before="0"/>
              <w:rPr>
                <w:rFonts w:cs="Arial"/>
                <w:sz w:val="20"/>
                <w:szCs w:val="20"/>
              </w:rPr>
            </w:pPr>
            <w:r w:rsidRPr="00E25B76">
              <w:rPr>
                <w:rFonts w:cs="Arial"/>
                <w:sz w:val="20"/>
                <w:szCs w:val="20"/>
              </w:rPr>
              <w:t>Jak będzie wyglądała kwestia ochrony praw autorskich?</w:t>
            </w:r>
          </w:p>
          <w:p w14:paraId="3A8A22C1" w14:textId="77777777" w:rsidR="00292501" w:rsidRDefault="00292501" w:rsidP="00CC43D0">
            <w:pPr>
              <w:spacing w:before="0"/>
              <w:rPr>
                <w:rFonts w:cs="Arial"/>
                <w:sz w:val="20"/>
                <w:szCs w:val="20"/>
              </w:rPr>
            </w:pPr>
            <w:r w:rsidRPr="00E25B76">
              <w:rPr>
                <w:rFonts w:cs="Arial"/>
                <w:sz w:val="20"/>
                <w:szCs w:val="20"/>
              </w:rPr>
              <w:lastRenderedPageBreak/>
              <w:t>Czy każda osoba, która będzie miała dostęp do portalu biedzie mogła wejść w dowolny projekt czy tylko w dany konkretny?</w:t>
            </w:r>
          </w:p>
          <w:p w14:paraId="530B9DCE" w14:textId="4F98F8B5" w:rsidR="00292501" w:rsidRPr="00E25B76" w:rsidRDefault="00292501" w:rsidP="00CC43D0">
            <w:pPr>
              <w:spacing w:before="0"/>
              <w:rPr>
                <w:rFonts w:cs="Arial"/>
                <w:sz w:val="20"/>
                <w:szCs w:val="20"/>
              </w:rPr>
            </w:pPr>
            <w:r w:rsidRPr="00E25B76">
              <w:rPr>
                <w:rFonts w:cs="Arial"/>
                <w:sz w:val="20"/>
                <w:szCs w:val="20"/>
              </w:rPr>
              <w:t>Co w przypadku awarii portalu?</w:t>
            </w:r>
          </w:p>
        </w:tc>
        <w:tc>
          <w:tcPr>
            <w:tcW w:w="4111" w:type="dxa"/>
          </w:tcPr>
          <w:p w14:paraId="039D8E07" w14:textId="0BE3CA2E" w:rsidR="00292501" w:rsidRPr="0017051E" w:rsidRDefault="00292501" w:rsidP="00CC43D0">
            <w:pPr>
              <w:spacing w:before="0"/>
              <w:rPr>
                <w:rFonts w:cs="Arial"/>
                <w:b/>
                <w:sz w:val="20"/>
                <w:szCs w:val="20"/>
              </w:rPr>
            </w:pPr>
            <w:r w:rsidRPr="0017051E">
              <w:rPr>
                <w:rFonts w:cs="Arial"/>
                <w:b/>
                <w:sz w:val="20"/>
                <w:szCs w:val="20"/>
              </w:rPr>
              <w:lastRenderedPageBreak/>
              <w:t>Wyjaśnienie</w:t>
            </w:r>
            <w:r w:rsidR="002179C6">
              <w:rPr>
                <w:rFonts w:cs="Arial"/>
                <w:b/>
                <w:sz w:val="20"/>
                <w:szCs w:val="20"/>
              </w:rPr>
              <w:t>.</w:t>
            </w:r>
          </w:p>
          <w:p w14:paraId="7FB1C917" w14:textId="3AEAC610" w:rsidR="00292501" w:rsidRPr="00E25B76" w:rsidRDefault="00292501" w:rsidP="002179C6">
            <w:pPr>
              <w:spacing w:before="0"/>
              <w:rPr>
                <w:rFonts w:cs="Arial"/>
                <w:sz w:val="20"/>
                <w:szCs w:val="20"/>
              </w:rPr>
            </w:pPr>
            <w:r>
              <w:rPr>
                <w:rFonts w:cs="Arial"/>
                <w:sz w:val="20"/>
                <w:szCs w:val="20"/>
              </w:rPr>
              <w:t xml:space="preserve">Baza Projektów Budowlanych nie dotyczy gromadzenia szablonów projektów, ale służy do umieszczania przez inwestora projektów indywidualnych w Bazie, dzięki temu będzie można złożyć wniosek </w:t>
            </w:r>
            <w:r>
              <w:rPr>
                <w:rFonts w:cs="Arial"/>
                <w:sz w:val="20"/>
                <w:szCs w:val="20"/>
              </w:rPr>
              <w:lastRenderedPageBreak/>
              <w:t>elektronicznie odsyłając do projektu w Bazie, bez konieczności załączania go do wniosku. Dostęp do projek</w:t>
            </w:r>
            <w:r w:rsidR="002179C6">
              <w:rPr>
                <w:rFonts w:cs="Arial"/>
                <w:sz w:val="20"/>
                <w:szCs w:val="20"/>
              </w:rPr>
              <w:t>tu będzie miał inwestor i organ</w:t>
            </w:r>
            <w:r w:rsidR="0033312C">
              <w:rPr>
                <w:rFonts w:cs="Arial"/>
                <w:sz w:val="20"/>
                <w:szCs w:val="20"/>
              </w:rPr>
              <w:t xml:space="preserve"> obsługujące wniosek.</w:t>
            </w:r>
          </w:p>
        </w:tc>
      </w:tr>
      <w:tr w:rsidR="00292501" w:rsidRPr="00E25B76" w14:paraId="05BDB57E" w14:textId="77777777" w:rsidTr="7B0DBDDE">
        <w:tc>
          <w:tcPr>
            <w:tcW w:w="549" w:type="dxa"/>
            <w:hideMark/>
          </w:tcPr>
          <w:p w14:paraId="5AB049F5" w14:textId="1B173097" w:rsidR="00292501" w:rsidRPr="00E25B76" w:rsidRDefault="00292501" w:rsidP="000F36A8">
            <w:pPr>
              <w:spacing w:before="0"/>
              <w:jc w:val="center"/>
              <w:rPr>
                <w:rFonts w:cs="Arial"/>
                <w:sz w:val="20"/>
                <w:szCs w:val="20"/>
              </w:rPr>
            </w:pPr>
            <w:r w:rsidRPr="00E25B76">
              <w:rPr>
                <w:rFonts w:cs="Arial"/>
                <w:sz w:val="20"/>
                <w:szCs w:val="20"/>
              </w:rPr>
              <w:lastRenderedPageBreak/>
              <w:t>3</w:t>
            </w:r>
            <w:r w:rsidR="000B108F">
              <w:rPr>
                <w:rFonts w:cs="Arial"/>
                <w:sz w:val="20"/>
                <w:szCs w:val="20"/>
              </w:rPr>
              <w:t>8</w:t>
            </w:r>
          </w:p>
        </w:tc>
        <w:tc>
          <w:tcPr>
            <w:tcW w:w="1960" w:type="dxa"/>
          </w:tcPr>
          <w:p w14:paraId="38120FED" w14:textId="77777777" w:rsidR="00292501" w:rsidRPr="00CC43D0" w:rsidRDefault="00292501" w:rsidP="000F36A8">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12 lit. e</w:t>
            </w:r>
          </w:p>
          <w:p w14:paraId="27F9BB5C" w14:textId="77777777" w:rsidR="00292501" w:rsidRPr="00CC43D0" w:rsidRDefault="00292501" w:rsidP="000F36A8">
            <w:pPr>
              <w:spacing w:before="0"/>
              <w:jc w:val="center"/>
              <w:rPr>
                <w:rFonts w:cs="Arial"/>
                <w:sz w:val="20"/>
                <w:szCs w:val="20"/>
                <w:lang w:val="en-US"/>
              </w:rPr>
            </w:pPr>
            <w:r w:rsidRPr="00CC43D0">
              <w:rPr>
                <w:rFonts w:cs="Arial"/>
                <w:sz w:val="20"/>
                <w:szCs w:val="20"/>
                <w:lang w:val="en-US"/>
              </w:rPr>
              <w:t xml:space="preserve">(dot. art. 30b </w:t>
            </w:r>
            <w:proofErr w:type="spellStart"/>
            <w:r w:rsidRPr="00CC43D0">
              <w:rPr>
                <w:rFonts w:cs="Arial"/>
                <w:sz w:val="20"/>
                <w:szCs w:val="20"/>
                <w:lang w:val="en-US"/>
              </w:rPr>
              <w:t>ust</w:t>
            </w:r>
            <w:proofErr w:type="spellEnd"/>
            <w:r w:rsidRPr="00CC43D0">
              <w:rPr>
                <w:rFonts w:cs="Arial"/>
                <w:sz w:val="20"/>
                <w:szCs w:val="20"/>
                <w:lang w:val="en-US"/>
              </w:rPr>
              <w:t>. 6)</w:t>
            </w:r>
          </w:p>
          <w:p w14:paraId="32957E1B" w14:textId="77777777" w:rsidR="00292501" w:rsidRPr="00CC43D0" w:rsidRDefault="00292501" w:rsidP="000F36A8">
            <w:pPr>
              <w:spacing w:before="0"/>
              <w:jc w:val="center"/>
              <w:rPr>
                <w:rFonts w:cs="Arial"/>
                <w:sz w:val="20"/>
                <w:szCs w:val="20"/>
                <w:lang w:val="en-US"/>
              </w:rPr>
            </w:pPr>
          </w:p>
        </w:tc>
        <w:tc>
          <w:tcPr>
            <w:tcW w:w="1682" w:type="dxa"/>
            <w:hideMark/>
          </w:tcPr>
          <w:p w14:paraId="2C13A8CD" w14:textId="4594BC2B" w:rsidR="00292501" w:rsidRPr="00E25B76" w:rsidRDefault="000F36A8" w:rsidP="000F36A8">
            <w:pPr>
              <w:spacing w:before="0"/>
              <w:jc w:val="center"/>
              <w:rPr>
                <w:rFonts w:cs="Arial"/>
                <w:sz w:val="20"/>
                <w:szCs w:val="20"/>
              </w:rPr>
            </w:pPr>
            <w:r>
              <w:rPr>
                <w:rFonts w:cs="Arial"/>
                <w:sz w:val="20"/>
                <w:szCs w:val="20"/>
              </w:rPr>
              <w:t>Mazowiecki Urząd Wojewódzki</w:t>
            </w:r>
          </w:p>
        </w:tc>
        <w:tc>
          <w:tcPr>
            <w:tcW w:w="5727" w:type="dxa"/>
          </w:tcPr>
          <w:p w14:paraId="093F95E5" w14:textId="10EF74E8" w:rsidR="00292501" w:rsidRPr="00E25B76" w:rsidRDefault="00292501" w:rsidP="00CC43D0">
            <w:pPr>
              <w:spacing w:before="0"/>
              <w:rPr>
                <w:rFonts w:cs="Arial"/>
                <w:sz w:val="20"/>
                <w:szCs w:val="20"/>
              </w:rPr>
            </w:pPr>
            <w:r w:rsidRPr="00E25B76">
              <w:rPr>
                <w:rFonts w:cs="Arial"/>
                <w:sz w:val="20"/>
                <w:szCs w:val="20"/>
              </w:rPr>
              <w:t xml:space="preserve">Nałożenie reżimu składania </w:t>
            </w:r>
            <w:r w:rsidR="004D5B54">
              <w:rPr>
                <w:rFonts w:cs="Arial"/>
                <w:sz w:val="20"/>
                <w:szCs w:val="20"/>
              </w:rPr>
              <w:t>w</w:t>
            </w:r>
            <w:r w:rsidRPr="00E25B76">
              <w:rPr>
                <w:rFonts w:cs="Arial"/>
                <w:sz w:val="20"/>
                <w:szCs w:val="20"/>
              </w:rPr>
              <w:t>niosków, zawiadomień i zgłoszeń wyłącznie w</w:t>
            </w:r>
            <w:r w:rsidR="000F36A8">
              <w:rPr>
                <w:rFonts w:cs="Arial"/>
                <w:sz w:val="20"/>
                <w:szCs w:val="20"/>
              </w:rPr>
              <w:t xml:space="preserve"> </w:t>
            </w:r>
            <w:r w:rsidRPr="00E25B76">
              <w:rPr>
                <w:rFonts w:cs="Arial"/>
                <w:sz w:val="20"/>
                <w:szCs w:val="20"/>
              </w:rPr>
              <w:t>formie dokumentu elektronicznego opatrzonego kwalifikowanym podpisem elektronicznym, podpisem zaufanym albo podpisem osobistym, znacząco ogranicza dostępność tych czynności.</w:t>
            </w:r>
          </w:p>
          <w:p w14:paraId="6766285D" w14:textId="77777777" w:rsidR="00292501" w:rsidRPr="00E25B76" w:rsidRDefault="00292501" w:rsidP="00CC43D0">
            <w:pPr>
              <w:spacing w:before="0"/>
              <w:rPr>
                <w:rFonts w:cs="Arial"/>
                <w:sz w:val="20"/>
                <w:szCs w:val="20"/>
              </w:rPr>
            </w:pPr>
            <w:r w:rsidRPr="00E25B76">
              <w:rPr>
                <w:rFonts w:cs="Arial"/>
                <w:sz w:val="20"/>
                <w:szCs w:val="20"/>
              </w:rPr>
              <w:t xml:space="preserve">Podkreślenia wymaga, iż z raport „Wykluczenie cyfrowe podczas pandemii” opracowanego przez Federację Konsumentów wynika, że w Polsce 4,5 mln obywateli nigdy nie korzystało z </w:t>
            </w:r>
            <w:proofErr w:type="spellStart"/>
            <w:r w:rsidRPr="00E25B76">
              <w:rPr>
                <w:rFonts w:cs="Arial"/>
                <w:sz w:val="20"/>
                <w:szCs w:val="20"/>
              </w:rPr>
              <w:t>internetu</w:t>
            </w:r>
            <w:proofErr w:type="spellEnd"/>
            <w:r w:rsidRPr="00E25B76">
              <w:rPr>
                <w:rFonts w:cs="Arial"/>
                <w:sz w:val="20"/>
                <w:szCs w:val="20"/>
              </w:rPr>
              <w:t>. Znaczna cześć osób wykluczonych cyfrowo to osoby powyżej 55 roku życia.</w:t>
            </w:r>
          </w:p>
          <w:p w14:paraId="55275E23" w14:textId="77777777" w:rsidR="00292501" w:rsidRPr="00E25B76" w:rsidRDefault="00292501" w:rsidP="00CC43D0">
            <w:pPr>
              <w:spacing w:before="0"/>
              <w:rPr>
                <w:rFonts w:cs="Arial"/>
                <w:sz w:val="20"/>
                <w:szCs w:val="20"/>
              </w:rPr>
            </w:pPr>
            <w:r w:rsidRPr="00E25B76">
              <w:rPr>
                <w:rFonts w:cs="Arial"/>
                <w:sz w:val="20"/>
                <w:szCs w:val="20"/>
              </w:rPr>
              <w:t xml:space="preserve">Uwzględniając, iż sama procedura pozwolenia na budowę czy też zgłoszenia jest dla przeciętnego obywatela procedura skomplikowaną, dodatkowa jej cyfryzacja, wykluczy cześć potencjalnych inwestorów i zgłaszających, Od możliwości jej przeprowadzenia. </w:t>
            </w:r>
          </w:p>
          <w:p w14:paraId="62534333" w14:textId="268D409A" w:rsidR="00292501" w:rsidRPr="00E25B76" w:rsidRDefault="00292501" w:rsidP="00CC43D0">
            <w:pPr>
              <w:spacing w:before="0"/>
              <w:rPr>
                <w:rFonts w:cs="Arial"/>
                <w:sz w:val="20"/>
                <w:szCs w:val="20"/>
              </w:rPr>
            </w:pPr>
            <w:r w:rsidRPr="00E25B76">
              <w:rPr>
                <w:rFonts w:cs="Arial"/>
                <w:sz w:val="20"/>
                <w:szCs w:val="20"/>
              </w:rPr>
              <w:t>Podkreślić należy, iż o ile w przypadku pozwoleń na budowę, strony często działają przez pełnomocnika, to w</w:t>
            </w:r>
            <w:r w:rsidR="004D5B54">
              <w:rPr>
                <w:rFonts w:cs="Arial"/>
                <w:sz w:val="20"/>
                <w:szCs w:val="20"/>
              </w:rPr>
              <w:t xml:space="preserve"> </w:t>
            </w:r>
            <w:r w:rsidRPr="00E25B76">
              <w:rPr>
                <w:rFonts w:cs="Arial"/>
                <w:sz w:val="20"/>
                <w:szCs w:val="20"/>
              </w:rPr>
              <w:t xml:space="preserve">przypadku zgłoszeń występują przed organem indywidualnie. </w:t>
            </w:r>
          </w:p>
          <w:p w14:paraId="2F45D73E" w14:textId="77777777" w:rsidR="00292501" w:rsidRPr="00E25B76" w:rsidRDefault="00292501" w:rsidP="00CC43D0">
            <w:pPr>
              <w:spacing w:before="0"/>
              <w:rPr>
                <w:rFonts w:cs="Arial"/>
                <w:sz w:val="20"/>
                <w:szCs w:val="20"/>
              </w:rPr>
            </w:pPr>
            <w:r w:rsidRPr="00E25B76">
              <w:rPr>
                <w:rFonts w:cs="Arial"/>
                <w:sz w:val="20"/>
                <w:szCs w:val="20"/>
              </w:rPr>
              <w:t xml:space="preserve">Powyższe prowadzi do dyskryminacji osób starszych, wykluczonych cyfrowo oraz narusza konstytucje w zakresie równego dostępu wszystkich obywateli do prawa i usług. </w:t>
            </w:r>
          </w:p>
          <w:p w14:paraId="255F2597" w14:textId="77777777" w:rsidR="00292501" w:rsidRPr="00E25B76" w:rsidRDefault="00292501" w:rsidP="00CC43D0">
            <w:pPr>
              <w:spacing w:before="0"/>
              <w:rPr>
                <w:rFonts w:cs="Arial"/>
                <w:sz w:val="20"/>
                <w:szCs w:val="20"/>
              </w:rPr>
            </w:pPr>
            <w:r w:rsidRPr="00E25B76">
              <w:rPr>
                <w:rFonts w:cs="Arial"/>
                <w:sz w:val="20"/>
                <w:szCs w:val="20"/>
              </w:rPr>
              <w:t>Brak rozwiązania dla dokumentów objętych klauzulami zastrzeżone/poufne/ taje/ ścisłe tajne.</w:t>
            </w:r>
          </w:p>
          <w:p w14:paraId="4E31D0F2" w14:textId="1ED15288" w:rsidR="00292501" w:rsidRPr="00E25B76" w:rsidRDefault="00292501" w:rsidP="00CC43D0">
            <w:pPr>
              <w:spacing w:before="0"/>
              <w:rPr>
                <w:rFonts w:cs="Arial"/>
                <w:sz w:val="20"/>
                <w:szCs w:val="20"/>
              </w:rPr>
            </w:pPr>
            <w:r w:rsidRPr="00E25B76">
              <w:rPr>
                <w:rFonts w:cs="Arial"/>
                <w:sz w:val="20"/>
                <w:szCs w:val="20"/>
              </w:rPr>
              <w:t>Organy administracji architektoniczno-budowlanej nie są przygotowane na takie formy prowadzenia postepowań – nie ma rozwiązań dot. wglądu stron do akt, brak zaplecza komputerowego, rozwiązań finansowych i kosztowych związanych z wprowadzaniem takiego rozwiązania.</w:t>
            </w:r>
          </w:p>
          <w:p w14:paraId="6829AB81" w14:textId="77777777" w:rsidR="00292501" w:rsidRPr="00E25B76" w:rsidRDefault="00292501" w:rsidP="00CC43D0">
            <w:pPr>
              <w:spacing w:before="0"/>
              <w:rPr>
                <w:rFonts w:cs="Arial"/>
                <w:sz w:val="20"/>
                <w:szCs w:val="20"/>
              </w:rPr>
            </w:pPr>
            <w:r w:rsidRPr="00E25B76">
              <w:rPr>
                <w:rFonts w:cs="Arial"/>
                <w:sz w:val="20"/>
                <w:szCs w:val="20"/>
              </w:rPr>
              <w:t>Brak jest rozwiązań dot. archiwizacji ww. dokumentacji.</w:t>
            </w:r>
          </w:p>
          <w:p w14:paraId="21A55AAB" w14:textId="77777777" w:rsidR="00292501" w:rsidRPr="00E25B76" w:rsidRDefault="00292501" w:rsidP="00CC43D0">
            <w:pPr>
              <w:spacing w:before="0"/>
              <w:rPr>
                <w:rFonts w:cs="Arial"/>
                <w:sz w:val="20"/>
                <w:szCs w:val="20"/>
              </w:rPr>
            </w:pPr>
            <w:r w:rsidRPr="00E25B76">
              <w:rPr>
                <w:rFonts w:cs="Arial"/>
                <w:sz w:val="20"/>
                <w:szCs w:val="20"/>
              </w:rPr>
              <w:t>Powyższy zapis dyskryminuje cześć obywateli, narzucając wyłącznie taka formę składania wniosków, narusza Konstytucję.</w:t>
            </w:r>
          </w:p>
          <w:p w14:paraId="4DDE0249" w14:textId="22D9F679" w:rsidR="00292501" w:rsidRPr="00E25B76" w:rsidRDefault="00292501" w:rsidP="00CC43D0">
            <w:pPr>
              <w:spacing w:before="0"/>
              <w:rPr>
                <w:rFonts w:cs="Arial"/>
                <w:sz w:val="20"/>
                <w:szCs w:val="20"/>
              </w:rPr>
            </w:pPr>
            <w:r w:rsidRPr="00E25B76">
              <w:rPr>
                <w:rFonts w:cs="Arial"/>
                <w:sz w:val="20"/>
                <w:szCs w:val="20"/>
              </w:rPr>
              <w:t>Dodatkowo rodzą się pytania dot. awarii systemów, pewności przechowywania danych, co w przypadku kryzysu elektroenergetycznego, braku możliwości dostępu do sytemu itp.</w:t>
            </w:r>
          </w:p>
        </w:tc>
        <w:tc>
          <w:tcPr>
            <w:tcW w:w="4111" w:type="dxa"/>
          </w:tcPr>
          <w:p w14:paraId="0F097412" w14:textId="77777777" w:rsidR="004D5B54" w:rsidRPr="004D5B54" w:rsidRDefault="004D5B54" w:rsidP="004D5B54">
            <w:pPr>
              <w:spacing w:before="0"/>
              <w:rPr>
                <w:rFonts w:cs="Arial"/>
                <w:b/>
                <w:bCs/>
                <w:sz w:val="20"/>
                <w:szCs w:val="20"/>
              </w:rPr>
            </w:pPr>
            <w:r w:rsidRPr="004D5B54">
              <w:rPr>
                <w:rFonts w:cs="Arial"/>
                <w:b/>
                <w:bCs/>
                <w:sz w:val="20"/>
                <w:szCs w:val="20"/>
              </w:rPr>
              <w:t>Uwaga nieuwzględniona.</w:t>
            </w:r>
          </w:p>
          <w:p w14:paraId="78B6A117" w14:textId="77777777" w:rsidR="004D5B54" w:rsidRPr="004D5B54" w:rsidRDefault="004D5B54" w:rsidP="004D5B54">
            <w:pPr>
              <w:spacing w:before="0"/>
              <w:rPr>
                <w:rFonts w:cs="Arial"/>
                <w:sz w:val="20"/>
                <w:szCs w:val="20"/>
              </w:rPr>
            </w:pPr>
            <w:r w:rsidRPr="004D5B54">
              <w:rPr>
                <w:rFonts w:cs="Arial"/>
                <w:sz w:val="20"/>
                <w:szCs w:val="20"/>
              </w:rPr>
              <w:t>Aktualny poziom wiedzy w społeczeństwie z zakresu technik komunikacji cyfrowej wystarcza, zdaniem GUNB, do wdrożenia pełnej cyfryzacji procesu budowlanego.</w:t>
            </w:r>
          </w:p>
          <w:p w14:paraId="446B6A26" w14:textId="77777777" w:rsidR="00292501" w:rsidRDefault="004D5B54" w:rsidP="004D5B54">
            <w:pPr>
              <w:spacing w:before="0"/>
              <w:rPr>
                <w:rFonts w:cs="Arial"/>
                <w:sz w:val="20"/>
                <w:szCs w:val="20"/>
              </w:rPr>
            </w:pPr>
            <w:r w:rsidRPr="004D5B54">
              <w:rPr>
                <w:rFonts w:cs="Arial"/>
                <w:sz w:val="20"/>
                <w:szCs w:val="20"/>
              </w:rPr>
              <w:t>Projekt nie prowadzi również do wykluczenia cyfrowego dużej części społeczeństwa. Aktualnie techniki komunikacji cyfrowej znane są dużej części społeczeństwa. Natomiast możliwość komunikacji cyfrowej osób nie zaznajomionych z tymi technikami odbywać się może przy pomocy pracowników organów terenowych w siedzibach tych organów.</w:t>
            </w:r>
          </w:p>
          <w:p w14:paraId="38388BF9" w14:textId="77777777" w:rsidR="00313299" w:rsidRDefault="00313299" w:rsidP="004D5B54">
            <w:pPr>
              <w:spacing w:before="0"/>
              <w:rPr>
                <w:rFonts w:cs="Arial"/>
                <w:sz w:val="20"/>
                <w:szCs w:val="20"/>
              </w:rPr>
            </w:pPr>
          </w:p>
          <w:p w14:paraId="590A9331" w14:textId="5035D0BF" w:rsidR="00313299" w:rsidRPr="00E25B76" w:rsidRDefault="00313299" w:rsidP="004D5B54">
            <w:pPr>
              <w:spacing w:before="0"/>
              <w:rPr>
                <w:rFonts w:cs="Arial"/>
                <w:sz w:val="20"/>
                <w:szCs w:val="20"/>
              </w:rPr>
            </w:pPr>
            <w:r>
              <w:rPr>
                <w:rFonts w:cs="Arial"/>
                <w:sz w:val="20"/>
                <w:szCs w:val="20"/>
              </w:rPr>
              <w:t>W</w:t>
            </w:r>
            <w:r w:rsidRPr="00313299">
              <w:rPr>
                <w:rFonts w:cs="Arial"/>
                <w:sz w:val="20"/>
                <w:szCs w:val="20"/>
              </w:rPr>
              <w:t xml:space="preserve"> zakresie terenów zamkniętych i dokumentów tajnych</w:t>
            </w:r>
            <w:r>
              <w:rPr>
                <w:rFonts w:cs="Arial"/>
                <w:sz w:val="20"/>
                <w:szCs w:val="20"/>
              </w:rPr>
              <w:t xml:space="preserve"> będą obowiązywały dotychczasowe zasady. Nie będzie pełnej cyfryzacji tych postępowań.</w:t>
            </w:r>
          </w:p>
        </w:tc>
      </w:tr>
      <w:tr w:rsidR="00292501" w:rsidRPr="00E25B76" w14:paraId="131B5140" w14:textId="77777777" w:rsidTr="7B0DBDDE">
        <w:trPr>
          <w:trHeight w:val="557"/>
        </w:trPr>
        <w:tc>
          <w:tcPr>
            <w:tcW w:w="549" w:type="dxa"/>
            <w:hideMark/>
          </w:tcPr>
          <w:p w14:paraId="59E84B75" w14:textId="69A41BB2" w:rsidR="00292501" w:rsidRPr="00E25B76" w:rsidRDefault="00292501" w:rsidP="000F36A8">
            <w:pPr>
              <w:spacing w:before="0"/>
              <w:jc w:val="center"/>
              <w:rPr>
                <w:rFonts w:cs="Arial"/>
                <w:sz w:val="20"/>
                <w:szCs w:val="20"/>
              </w:rPr>
            </w:pPr>
            <w:r w:rsidRPr="00E25B76">
              <w:rPr>
                <w:rFonts w:cs="Arial"/>
                <w:sz w:val="20"/>
                <w:szCs w:val="20"/>
              </w:rPr>
              <w:lastRenderedPageBreak/>
              <w:t>3</w:t>
            </w:r>
            <w:r w:rsidR="000B108F">
              <w:rPr>
                <w:rFonts w:cs="Arial"/>
                <w:sz w:val="20"/>
                <w:szCs w:val="20"/>
              </w:rPr>
              <w:t>9</w:t>
            </w:r>
          </w:p>
        </w:tc>
        <w:tc>
          <w:tcPr>
            <w:tcW w:w="1960" w:type="dxa"/>
            <w:hideMark/>
          </w:tcPr>
          <w:p w14:paraId="3FA3B98C" w14:textId="77777777" w:rsidR="00292501" w:rsidRPr="00CC43D0" w:rsidRDefault="00292501" w:rsidP="000F36A8">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13 lit. a</w:t>
            </w:r>
          </w:p>
          <w:p w14:paraId="0711F4DF" w14:textId="77777777" w:rsidR="00292501" w:rsidRPr="00CC43D0" w:rsidRDefault="00292501" w:rsidP="000F36A8">
            <w:pPr>
              <w:spacing w:before="0"/>
              <w:jc w:val="center"/>
              <w:rPr>
                <w:rFonts w:cs="Arial"/>
                <w:sz w:val="20"/>
                <w:szCs w:val="20"/>
                <w:lang w:val="en-US"/>
              </w:rPr>
            </w:pPr>
            <w:r w:rsidRPr="00CC43D0">
              <w:rPr>
                <w:rFonts w:cs="Arial"/>
                <w:sz w:val="20"/>
                <w:szCs w:val="20"/>
                <w:lang w:val="en-US"/>
              </w:rPr>
              <w:t xml:space="preserve">(dot. art. 31 </w:t>
            </w:r>
            <w:proofErr w:type="spellStart"/>
            <w:r w:rsidRPr="00CC43D0">
              <w:rPr>
                <w:rFonts w:cs="Arial"/>
                <w:sz w:val="20"/>
                <w:szCs w:val="20"/>
                <w:lang w:val="en-US"/>
              </w:rPr>
              <w:t>ust</w:t>
            </w:r>
            <w:proofErr w:type="spellEnd"/>
            <w:r w:rsidRPr="00CC43D0">
              <w:rPr>
                <w:rFonts w:cs="Arial"/>
                <w:sz w:val="20"/>
                <w:szCs w:val="20"/>
                <w:lang w:val="en-US"/>
              </w:rPr>
              <w:t>. 1d)</w:t>
            </w:r>
          </w:p>
          <w:p w14:paraId="56EBCDA7" w14:textId="77777777" w:rsidR="00292501" w:rsidRPr="00CC43D0" w:rsidRDefault="00292501" w:rsidP="000F36A8">
            <w:pPr>
              <w:spacing w:before="0"/>
              <w:jc w:val="center"/>
              <w:rPr>
                <w:rFonts w:cs="Arial"/>
                <w:sz w:val="20"/>
                <w:szCs w:val="20"/>
                <w:lang w:val="en-US"/>
              </w:rPr>
            </w:pPr>
          </w:p>
        </w:tc>
        <w:tc>
          <w:tcPr>
            <w:tcW w:w="1682" w:type="dxa"/>
            <w:hideMark/>
          </w:tcPr>
          <w:p w14:paraId="2F3D53D0" w14:textId="40EE1774" w:rsidR="00292501" w:rsidRPr="00E25B76" w:rsidRDefault="000F36A8" w:rsidP="000F36A8">
            <w:pPr>
              <w:spacing w:before="0"/>
              <w:jc w:val="center"/>
              <w:rPr>
                <w:rFonts w:cs="Arial"/>
                <w:sz w:val="20"/>
                <w:szCs w:val="20"/>
              </w:rPr>
            </w:pPr>
            <w:r>
              <w:rPr>
                <w:rFonts w:cs="Arial"/>
                <w:sz w:val="20"/>
                <w:szCs w:val="20"/>
              </w:rPr>
              <w:t>Mazowiecki Urząd Wojewódzki</w:t>
            </w:r>
          </w:p>
        </w:tc>
        <w:tc>
          <w:tcPr>
            <w:tcW w:w="5727" w:type="dxa"/>
          </w:tcPr>
          <w:p w14:paraId="5EC52BBA" w14:textId="7C8FCE20" w:rsidR="00292501" w:rsidRPr="00E25B76" w:rsidRDefault="00292501" w:rsidP="00CC43D0">
            <w:pPr>
              <w:spacing w:before="0"/>
              <w:rPr>
                <w:rFonts w:cs="Arial"/>
                <w:sz w:val="20"/>
                <w:szCs w:val="20"/>
              </w:rPr>
            </w:pPr>
            <w:r w:rsidRPr="00E25B76">
              <w:rPr>
                <w:rFonts w:cs="Arial"/>
                <w:sz w:val="20"/>
                <w:szCs w:val="20"/>
              </w:rPr>
              <w:t xml:space="preserve">Nałożenie reżimu składania </w:t>
            </w:r>
            <w:r w:rsidR="004D5B54">
              <w:rPr>
                <w:rFonts w:cs="Arial"/>
                <w:sz w:val="20"/>
                <w:szCs w:val="20"/>
              </w:rPr>
              <w:t>w</w:t>
            </w:r>
            <w:r w:rsidRPr="00E25B76">
              <w:rPr>
                <w:rFonts w:cs="Arial"/>
                <w:sz w:val="20"/>
                <w:szCs w:val="20"/>
              </w:rPr>
              <w:t>niosków, zawiadomień i</w:t>
            </w:r>
            <w:r w:rsidR="004D5B54">
              <w:rPr>
                <w:rFonts w:cs="Arial"/>
                <w:sz w:val="20"/>
                <w:szCs w:val="20"/>
              </w:rPr>
              <w:t xml:space="preserve"> </w:t>
            </w:r>
            <w:r w:rsidRPr="00E25B76">
              <w:rPr>
                <w:rFonts w:cs="Arial"/>
                <w:sz w:val="20"/>
                <w:szCs w:val="20"/>
              </w:rPr>
              <w:t>zgłoszeń wyłącznie w</w:t>
            </w:r>
            <w:r w:rsidR="000F36A8">
              <w:rPr>
                <w:rFonts w:cs="Arial"/>
                <w:sz w:val="20"/>
                <w:szCs w:val="20"/>
              </w:rPr>
              <w:t xml:space="preserve"> </w:t>
            </w:r>
            <w:r w:rsidRPr="00E25B76">
              <w:rPr>
                <w:rFonts w:cs="Arial"/>
                <w:sz w:val="20"/>
                <w:szCs w:val="20"/>
              </w:rPr>
              <w:t>formie dokumentu elektronicznego opatrzonego kwalifikowanym podpisem elektronicznym, podpisem zaufanym albo podpisem osobistym, znacząco ogranicza dostępność tych czynności.</w:t>
            </w:r>
          </w:p>
          <w:p w14:paraId="4D2B5E41" w14:textId="77777777" w:rsidR="00292501" w:rsidRPr="00E25B76" w:rsidRDefault="00292501" w:rsidP="00CC43D0">
            <w:pPr>
              <w:spacing w:before="0"/>
              <w:rPr>
                <w:rFonts w:cs="Arial"/>
                <w:sz w:val="20"/>
                <w:szCs w:val="20"/>
              </w:rPr>
            </w:pPr>
            <w:r w:rsidRPr="00E25B76">
              <w:rPr>
                <w:rFonts w:cs="Arial"/>
                <w:sz w:val="20"/>
                <w:szCs w:val="20"/>
              </w:rPr>
              <w:t xml:space="preserve">Podkreślenia wymaga, iż z raport „Wykluczenie cyfrowe podczas pandemii” opracowanego przez Federację Konsumentów wynika, że w Polsce 4,5 mln obywateli nigdy nie korzystało z </w:t>
            </w:r>
            <w:proofErr w:type="spellStart"/>
            <w:r w:rsidRPr="00E25B76">
              <w:rPr>
                <w:rFonts w:cs="Arial"/>
                <w:sz w:val="20"/>
                <w:szCs w:val="20"/>
              </w:rPr>
              <w:t>internetu</w:t>
            </w:r>
            <w:proofErr w:type="spellEnd"/>
            <w:r w:rsidRPr="00E25B76">
              <w:rPr>
                <w:rFonts w:cs="Arial"/>
                <w:sz w:val="20"/>
                <w:szCs w:val="20"/>
              </w:rPr>
              <w:t>. Znaczna cześć osób wykluczonych cyfrowo to osoby powyżej 55 roku życia.</w:t>
            </w:r>
          </w:p>
          <w:p w14:paraId="13CBBBBB" w14:textId="77777777" w:rsidR="00292501" w:rsidRPr="00E25B76" w:rsidRDefault="00292501" w:rsidP="00CC43D0">
            <w:pPr>
              <w:spacing w:before="0"/>
              <w:rPr>
                <w:rFonts w:cs="Arial"/>
                <w:sz w:val="20"/>
                <w:szCs w:val="20"/>
              </w:rPr>
            </w:pPr>
            <w:r w:rsidRPr="00E25B76">
              <w:rPr>
                <w:rFonts w:cs="Arial"/>
                <w:sz w:val="20"/>
                <w:szCs w:val="20"/>
              </w:rPr>
              <w:t xml:space="preserve">Uwzględniając, iż sama procedura pozwolenia na budowę czy też zgłoszenia jest dla przeciętnego obywatela procedura skomplikowaną, dodatkowa jej cyfryzacja, wykluczy cześć potencjalnych inwestorów i zgłaszających, Od możliwości jej przeprowadzenia. </w:t>
            </w:r>
          </w:p>
          <w:p w14:paraId="09EDBFCA" w14:textId="5E8A4A51" w:rsidR="00292501" w:rsidRPr="00E25B76" w:rsidRDefault="00292501" w:rsidP="00CC43D0">
            <w:pPr>
              <w:spacing w:before="0"/>
              <w:rPr>
                <w:rFonts w:cs="Arial"/>
                <w:sz w:val="20"/>
                <w:szCs w:val="20"/>
              </w:rPr>
            </w:pPr>
            <w:r w:rsidRPr="00E25B76">
              <w:rPr>
                <w:rFonts w:cs="Arial"/>
                <w:sz w:val="20"/>
                <w:szCs w:val="20"/>
              </w:rPr>
              <w:t>Podkreślić należy, iż o ile w przypadku pozwoleń na budowę, strony często działają przez pełnomocnika, to w</w:t>
            </w:r>
            <w:r w:rsidR="004C5E4A">
              <w:rPr>
                <w:rFonts w:cs="Arial"/>
                <w:sz w:val="20"/>
                <w:szCs w:val="20"/>
              </w:rPr>
              <w:t xml:space="preserve"> </w:t>
            </w:r>
            <w:r w:rsidRPr="00E25B76">
              <w:rPr>
                <w:rFonts w:cs="Arial"/>
                <w:sz w:val="20"/>
                <w:szCs w:val="20"/>
              </w:rPr>
              <w:t xml:space="preserve">przypadku zgłoszeń występują przed organem indywidualnie. </w:t>
            </w:r>
          </w:p>
          <w:p w14:paraId="00E36D79" w14:textId="77777777" w:rsidR="00292501" w:rsidRPr="00E25B76" w:rsidRDefault="00292501" w:rsidP="00CC43D0">
            <w:pPr>
              <w:spacing w:before="0"/>
              <w:rPr>
                <w:rFonts w:cs="Arial"/>
                <w:sz w:val="20"/>
                <w:szCs w:val="20"/>
              </w:rPr>
            </w:pPr>
            <w:r w:rsidRPr="00E25B76">
              <w:rPr>
                <w:rFonts w:cs="Arial"/>
                <w:sz w:val="20"/>
                <w:szCs w:val="20"/>
              </w:rPr>
              <w:t xml:space="preserve">Powyższe prowadzi do dyskryminacji osób starszych, wykluczonych cyfrowo oraz narusza konstytucje w zakresie równego dostępu wszystkich obywateli do prawa i usług. </w:t>
            </w:r>
          </w:p>
          <w:p w14:paraId="2FEB5A34" w14:textId="77777777" w:rsidR="00292501" w:rsidRPr="00E25B76" w:rsidRDefault="00292501" w:rsidP="00CC43D0">
            <w:pPr>
              <w:spacing w:before="0"/>
              <w:rPr>
                <w:rFonts w:cs="Arial"/>
                <w:sz w:val="20"/>
                <w:szCs w:val="20"/>
              </w:rPr>
            </w:pPr>
            <w:r w:rsidRPr="00E25B76">
              <w:rPr>
                <w:rFonts w:cs="Arial"/>
                <w:sz w:val="20"/>
                <w:szCs w:val="20"/>
              </w:rPr>
              <w:t>Brak rozwiązania dla dokumentów objętych klauzulami zastrzeżone/poufne/ taje/ ścisłe tajne.</w:t>
            </w:r>
          </w:p>
          <w:p w14:paraId="72F04CEA" w14:textId="77777777" w:rsidR="00292501" w:rsidRPr="00E25B76" w:rsidRDefault="00292501" w:rsidP="00CC43D0">
            <w:pPr>
              <w:spacing w:before="0"/>
              <w:rPr>
                <w:rFonts w:cs="Arial"/>
                <w:sz w:val="20"/>
                <w:szCs w:val="20"/>
              </w:rPr>
            </w:pPr>
            <w:r w:rsidRPr="00E25B76">
              <w:rPr>
                <w:rFonts w:cs="Arial"/>
                <w:sz w:val="20"/>
                <w:szCs w:val="20"/>
              </w:rPr>
              <w:t>Organy administracji architektoniczno-budowlanej nie są przygotowane na takie formy prowadzenia postepowań – nie ma rozwiązań dot. wglądu stron do akt, brak zaplecza komputerowego, rozwiązań finansowych i kosztowych związanych z wprowadzaniem takiego rozwiązania.</w:t>
            </w:r>
          </w:p>
          <w:p w14:paraId="07C3920D" w14:textId="77777777" w:rsidR="00292501" w:rsidRPr="00E25B76" w:rsidRDefault="00292501" w:rsidP="00CC43D0">
            <w:pPr>
              <w:spacing w:before="0"/>
              <w:rPr>
                <w:rFonts w:cs="Arial"/>
                <w:sz w:val="20"/>
                <w:szCs w:val="20"/>
              </w:rPr>
            </w:pPr>
            <w:r w:rsidRPr="00E25B76">
              <w:rPr>
                <w:rFonts w:cs="Arial"/>
                <w:sz w:val="20"/>
                <w:szCs w:val="20"/>
              </w:rPr>
              <w:t>Brak jest rozwiązań dot. archiwizacji ww. dokumentacji.</w:t>
            </w:r>
          </w:p>
          <w:p w14:paraId="74C6C147" w14:textId="77777777" w:rsidR="00292501" w:rsidRPr="00E25B76" w:rsidRDefault="00292501" w:rsidP="00CC43D0">
            <w:pPr>
              <w:spacing w:before="0"/>
              <w:rPr>
                <w:rFonts w:cs="Arial"/>
                <w:sz w:val="20"/>
                <w:szCs w:val="20"/>
              </w:rPr>
            </w:pPr>
            <w:r w:rsidRPr="00E25B76">
              <w:rPr>
                <w:rFonts w:cs="Arial"/>
                <w:sz w:val="20"/>
                <w:szCs w:val="20"/>
              </w:rPr>
              <w:t>Powyższy zapis dyskryminuje cześć obywateli, narzucając wyłącznie taka formę składania wniosków, narusza Konstytucję.</w:t>
            </w:r>
          </w:p>
          <w:p w14:paraId="61ADDB23" w14:textId="065D814E" w:rsidR="00292501" w:rsidRPr="00E25B76" w:rsidRDefault="00292501" w:rsidP="00CC43D0">
            <w:pPr>
              <w:spacing w:before="0"/>
              <w:rPr>
                <w:rFonts w:cs="Arial"/>
                <w:sz w:val="20"/>
                <w:szCs w:val="20"/>
              </w:rPr>
            </w:pPr>
            <w:r w:rsidRPr="00E25B76">
              <w:rPr>
                <w:rFonts w:cs="Arial"/>
                <w:sz w:val="20"/>
                <w:szCs w:val="20"/>
              </w:rPr>
              <w:t>Dodatkowo rodzą się pytania dot. awarii systemów, pewności przechowywania danych, co w przypadku kryzysu elektroenergetycznego, braku możliwości dostępu do sytemu itp.</w:t>
            </w:r>
          </w:p>
        </w:tc>
        <w:tc>
          <w:tcPr>
            <w:tcW w:w="4111" w:type="dxa"/>
          </w:tcPr>
          <w:p w14:paraId="07452AA4" w14:textId="77777777" w:rsidR="004D5B54" w:rsidRPr="004D5B54" w:rsidRDefault="004D5B54" w:rsidP="004D5B54">
            <w:pPr>
              <w:spacing w:before="0"/>
              <w:rPr>
                <w:rFonts w:cs="Arial"/>
                <w:b/>
                <w:bCs/>
                <w:sz w:val="20"/>
                <w:szCs w:val="20"/>
              </w:rPr>
            </w:pPr>
            <w:r w:rsidRPr="004D5B54">
              <w:rPr>
                <w:rFonts w:cs="Arial"/>
                <w:b/>
                <w:bCs/>
                <w:sz w:val="20"/>
                <w:szCs w:val="20"/>
              </w:rPr>
              <w:t>Uwaga nieuwzględniona.</w:t>
            </w:r>
          </w:p>
          <w:p w14:paraId="0381878F" w14:textId="77777777" w:rsidR="004D5B54" w:rsidRPr="004D5B54" w:rsidRDefault="004D5B54" w:rsidP="004D5B54">
            <w:pPr>
              <w:spacing w:before="0"/>
              <w:rPr>
                <w:rFonts w:cs="Arial"/>
                <w:sz w:val="20"/>
                <w:szCs w:val="20"/>
              </w:rPr>
            </w:pPr>
            <w:r w:rsidRPr="004D5B54">
              <w:rPr>
                <w:rFonts w:cs="Arial"/>
                <w:sz w:val="20"/>
                <w:szCs w:val="20"/>
              </w:rPr>
              <w:t>Aktualny poziom wiedzy w społeczeństwie z zakresu technik komunikacji cyfrowej wystarcza, zdaniem GUNB, do wdrożenia pełnej cyfryzacji procesu budowlanego.</w:t>
            </w:r>
          </w:p>
          <w:p w14:paraId="08DE49EC" w14:textId="77777777" w:rsidR="00292501" w:rsidRDefault="004D5B54" w:rsidP="004D5B54">
            <w:pPr>
              <w:spacing w:before="0"/>
              <w:rPr>
                <w:rFonts w:cs="Arial"/>
                <w:sz w:val="20"/>
                <w:szCs w:val="20"/>
              </w:rPr>
            </w:pPr>
            <w:r w:rsidRPr="004D5B54">
              <w:rPr>
                <w:rFonts w:cs="Arial"/>
                <w:sz w:val="20"/>
                <w:szCs w:val="20"/>
              </w:rPr>
              <w:t>Projekt nie prowadzi również do wykluczenia cyfrowego dużej części społeczeństwa. Aktualnie techniki komunikacji cyfrowej znane są dużej części społeczeństwa. Natomiast możliwość komunikacji cyfrowej osób nie zaznajomionych z tymi technikami odbywać się może przy pomocy pracowników organów terenowych w siedzibach tych organów.</w:t>
            </w:r>
          </w:p>
          <w:p w14:paraId="65BCB291" w14:textId="4C47D504" w:rsidR="00313299" w:rsidRPr="00E25B76" w:rsidRDefault="00313299" w:rsidP="004D5B54">
            <w:pPr>
              <w:spacing w:before="0"/>
              <w:rPr>
                <w:rFonts w:cs="Arial"/>
                <w:sz w:val="20"/>
                <w:szCs w:val="20"/>
              </w:rPr>
            </w:pPr>
            <w:r w:rsidRPr="00313299">
              <w:rPr>
                <w:rFonts w:cs="Arial"/>
                <w:sz w:val="20"/>
                <w:szCs w:val="20"/>
              </w:rPr>
              <w:t>W zakresie terenów zamkniętych i dokumentów tajnych będą obowiązywały dotychczasowe zasady. Nie będzie pełnej cyfryzacji tych postępowań.</w:t>
            </w:r>
          </w:p>
        </w:tc>
      </w:tr>
      <w:tr w:rsidR="00292501" w:rsidRPr="00E25B76" w14:paraId="718C87DC" w14:textId="77777777" w:rsidTr="7B0DBDDE">
        <w:tc>
          <w:tcPr>
            <w:tcW w:w="549" w:type="dxa"/>
            <w:hideMark/>
          </w:tcPr>
          <w:p w14:paraId="37212561" w14:textId="473E61A6" w:rsidR="00292501" w:rsidRPr="00E25B76" w:rsidRDefault="000B108F" w:rsidP="000F36A8">
            <w:pPr>
              <w:spacing w:before="0"/>
              <w:jc w:val="center"/>
              <w:rPr>
                <w:rFonts w:cs="Arial"/>
                <w:sz w:val="20"/>
                <w:szCs w:val="20"/>
              </w:rPr>
            </w:pPr>
            <w:r>
              <w:rPr>
                <w:rFonts w:cs="Arial"/>
                <w:sz w:val="20"/>
                <w:szCs w:val="20"/>
              </w:rPr>
              <w:t>40</w:t>
            </w:r>
          </w:p>
        </w:tc>
        <w:tc>
          <w:tcPr>
            <w:tcW w:w="1960" w:type="dxa"/>
            <w:hideMark/>
          </w:tcPr>
          <w:p w14:paraId="0DA3BC7A" w14:textId="62B506CB" w:rsidR="00292501" w:rsidRPr="00E25B76" w:rsidRDefault="00292501" w:rsidP="000F36A8">
            <w:pPr>
              <w:spacing w:before="0"/>
              <w:jc w:val="center"/>
              <w:rPr>
                <w:rFonts w:cs="Arial"/>
                <w:sz w:val="20"/>
                <w:szCs w:val="20"/>
                <w:lang w:val="en-US"/>
              </w:rPr>
            </w:pPr>
            <w:r w:rsidRPr="00E25B76">
              <w:rPr>
                <w:rFonts w:cs="Arial"/>
                <w:sz w:val="20"/>
                <w:szCs w:val="20"/>
                <w:lang w:val="en-US"/>
              </w:rPr>
              <w:t xml:space="preserve">Art. 1 </w:t>
            </w:r>
            <w:proofErr w:type="spellStart"/>
            <w:r w:rsidRPr="00E25B76">
              <w:rPr>
                <w:rFonts w:cs="Arial"/>
                <w:sz w:val="20"/>
                <w:szCs w:val="20"/>
                <w:lang w:val="en-US"/>
              </w:rPr>
              <w:t>pkt</w:t>
            </w:r>
            <w:proofErr w:type="spellEnd"/>
            <w:r w:rsidRPr="00E25B76">
              <w:rPr>
                <w:rFonts w:cs="Arial"/>
                <w:sz w:val="20"/>
                <w:szCs w:val="20"/>
                <w:lang w:val="en-US"/>
              </w:rPr>
              <w:t xml:space="preserve"> 15 lit. a </w:t>
            </w:r>
            <w:proofErr w:type="spellStart"/>
            <w:r w:rsidR="004C5E4A">
              <w:rPr>
                <w:rFonts w:cs="Arial"/>
                <w:sz w:val="20"/>
                <w:szCs w:val="20"/>
                <w:lang w:val="en-US"/>
              </w:rPr>
              <w:t>i</w:t>
            </w:r>
            <w:proofErr w:type="spellEnd"/>
            <w:r w:rsidRPr="00E25B76">
              <w:rPr>
                <w:rFonts w:cs="Arial"/>
                <w:sz w:val="20"/>
                <w:szCs w:val="20"/>
                <w:lang w:val="en-US"/>
              </w:rPr>
              <w:t xml:space="preserve"> </w:t>
            </w:r>
            <w:proofErr w:type="spellStart"/>
            <w:r w:rsidRPr="00E25B76">
              <w:rPr>
                <w:rFonts w:cs="Arial"/>
                <w:sz w:val="20"/>
                <w:szCs w:val="20"/>
                <w:lang w:val="en-US"/>
              </w:rPr>
              <w:t>pkt</w:t>
            </w:r>
            <w:proofErr w:type="spellEnd"/>
            <w:r w:rsidRPr="00E25B76">
              <w:rPr>
                <w:rFonts w:cs="Arial"/>
                <w:sz w:val="20"/>
                <w:szCs w:val="20"/>
                <w:lang w:val="en-US"/>
              </w:rPr>
              <w:t xml:space="preserve"> 16 lit. b</w:t>
            </w:r>
          </w:p>
          <w:p w14:paraId="5D825DAC" w14:textId="2F3346FF" w:rsidR="00292501" w:rsidRPr="00E25B76" w:rsidRDefault="004C5E4A" w:rsidP="000F36A8">
            <w:pPr>
              <w:spacing w:before="0"/>
              <w:jc w:val="center"/>
              <w:rPr>
                <w:rFonts w:cs="Arial"/>
                <w:sz w:val="20"/>
                <w:szCs w:val="20"/>
              </w:rPr>
            </w:pPr>
            <w:r w:rsidRPr="004C5E4A">
              <w:rPr>
                <w:rFonts w:cs="Arial"/>
                <w:sz w:val="20"/>
                <w:szCs w:val="20"/>
              </w:rPr>
              <w:lastRenderedPageBreak/>
              <w:t>(</w:t>
            </w:r>
            <w:r w:rsidR="00292501" w:rsidRPr="00E25B76">
              <w:rPr>
                <w:rFonts w:cs="Arial"/>
                <w:sz w:val="20"/>
                <w:szCs w:val="20"/>
              </w:rPr>
              <w:t>dot. art. 33 ust. 2 w zw</w:t>
            </w:r>
            <w:r>
              <w:rPr>
                <w:rFonts w:cs="Arial"/>
                <w:sz w:val="20"/>
                <w:szCs w:val="20"/>
              </w:rPr>
              <w:t>.</w:t>
            </w:r>
            <w:r w:rsidR="00292501" w:rsidRPr="00E25B76">
              <w:rPr>
                <w:rFonts w:cs="Arial"/>
                <w:sz w:val="20"/>
                <w:szCs w:val="20"/>
              </w:rPr>
              <w:t xml:space="preserve"> z art. 34 ust. 4</w:t>
            </w:r>
            <w:r>
              <w:rPr>
                <w:rFonts w:cs="Arial"/>
                <w:sz w:val="20"/>
                <w:szCs w:val="20"/>
              </w:rPr>
              <w:t>)</w:t>
            </w:r>
          </w:p>
        </w:tc>
        <w:tc>
          <w:tcPr>
            <w:tcW w:w="1682" w:type="dxa"/>
            <w:hideMark/>
          </w:tcPr>
          <w:p w14:paraId="6D508904" w14:textId="77777777" w:rsidR="00292501" w:rsidRPr="00E25B76" w:rsidRDefault="00292501" w:rsidP="000F36A8">
            <w:pPr>
              <w:spacing w:before="0"/>
              <w:jc w:val="center"/>
              <w:rPr>
                <w:rFonts w:cs="Arial"/>
                <w:sz w:val="20"/>
                <w:szCs w:val="20"/>
              </w:rPr>
            </w:pPr>
            <w:r w:rsidRPr="00E25B76">
              <w:rPr>
                <w:rFonts w:cs="Arial"/>
                <w:sz w:val="20"/>
                <w:szCs w:val="20"/>
              </w:rPr>
              <w:lastRenderedPageBreak/>
              <w:t>Wojewoda Podlaski</w:t>
            </w:r>
          </w:p>
        </w:tc>
        <w:tc>
          <w:tcPr>
            <w:tcW w:w="5727" w:type="dxa"/>
            <w:hideMark/>
          </w:tcPr>
          <w:p w14:paraId="45A5501F" w14:textId="426D8725" w:rsidR="00292501" w:rsidRPr="00E25B76" w:rsidRDefault="00292501" w:rsidP="00CC43D0">
            <w:pPr>
              <w:spacing w:before="0"/>
              <w:rPr>
                <w:rFonts w:cs="Arial"/>
                <w:sz w:val="20"/>
                <w:szCs w:val="20"/>
              </w:rPr>
            </w:pPr>
            <w:r w:rsidRPr="00E25B76">
              <w:rPr>
                <w:rFonts w:cs="Arial"/>
                <w:sz w:val="20"/>
                <w:szCs w:val="20"/>
              </w:rPr>
              <w:t>Niezrozumiałym jest, w jakim celu do wniosku o pozwolenie na budowę należy przedłożyć projekt zagospodarowania terenu i</w:t>
            </w:r>
            <w:r w:rsidR="000F36A8">
              <w:rPr>
                <w:rFonts w:cs="Arial"/>
                <w:sz w:val="20"/>
                <w:szCs w:val="20"/>
              </w:rPr>
              <w:t xml:space="preserve"> </w:t>
            </w:r>
            <w:r w:rsidRPr="00E25B76">
              <w:rPr>
                <w:rFonts w:cs="Arial"/>
                <w:sz w:val="20"/>
                <w:szCs w:val="20"/>
              </w:rPr>
              <w:t xml:space="preserve">projekt architektoniczno-budowlany, skoro nie podlega on </w:t>
            </w:r>
            <w:r w:rsidRPr="00E25B76">
              <w:rPr>
                <w:rFonts w:cs="Arial"/>
                <w:sz w:val="20"/>
                <w:szCs w:val="20"/>
              </w:rPr>
              <w:lastRenderedPageBreak/>
              <w:t>zatwierdzeniu w</w:t>
            </w:r>
            <w:r w:rsidR="000F36A8">
              <w:rPr>
                <w:rFonts w:cs="Arial"/>
                <w:sz w:val="20"/>
                <w:szCs w:val="20"/>
              </w:rPr>
              <w:t xml:space="preserve"> </w:t>
            </w:r>
            <w:r w:rsidRPr="00E25B76">
              <w:rPr>
                <w:rFonts w:cs="Arial"/>
                <w:sz w:val="20"/>
                <w:szCs w:val="20"/>
              </w:rPr>
              <w:t>decyzji o pozwoleniu na budowę</w:t>
            </w:r>
            <w:r w:rsidR="00BF1ECF">
              <w:rPr>
                <w:rFonts w:cs="Arial"/>
                <w:sz w:val="20"/>
                <w:szCs w:val="20"/>
              </w:rPr>
              <w:t xml:space="preserve"> </w:t>
            </w:r>
            <w:r w:rsidRPr="00E25B76">
              <w:rPr>
                <w:rFonts w:cs="Arial"/>
                <w:sz w:val="20"/>
                <w:szCs w:val="20"/>
              </w:rPr>
              <w:t>(</w:t>
            </w:r>
            <w:r w:rsidRPr="00E25B76">
              <w:rPr>
                <w:rFonts w:cs="Arial"/>
                <w:i/>
                <w:sz w:val="20"/>
                <w:szCs w:val="20"/>
              </w:rPr>
              <w:t>uchyla się bowiem w art. 34 ust 4)</w:t>
            </w:r>
          </w:p>
        </w:tc>
        <w:tc>
          <w:tcPr>
            <w:tcW w:w="4111" w:type="dxa"/>
          </w:tcPr>
          <w:p w14:paraId="2E971F20" w14:textId="7A363A6D" w:rsidR="00292501" w:rsidRPr="00953E63" w:rsidRDefault="00953E63" w:rsidP="00CC43D0">
            <w:pPr>
              <w:spacing w:before="0"/>
              <w:rPr>
                <w:rFonts w:cs="Arial"/>
                <w:b/>
                <w:sz w:val="20"/>
                <w:szCs w:val="20"/>
              </w:rPr>
            </w:pPr>
            <w:r w:rsidRPr="00953E63">
              <w:rPr>
                <w:rFonts w:cs="Arial"/>
                <w:b/>
                <w:sz w:val="20"/>
                <w:szCs w:val="20"/>
              </w:rPr>
              <w:lastRenderedPageBreak/>
              <w:t>Wyjaśnienie</w:t>
            </w:r>
            <w:r w:rsidR="002179C6">
              <w:rPr>
                <w:rFonts w:cs="Arial"/>
                <w:b/>
                <w:sz w:val="20"/>
                <w:szCs w:val="20"/>
              </w:rPr>
              <w:t>.</w:t>
            </w:r>
          </w:p>
          <w:p w14:paraId="71FF7DDD" w14:textId="7FFC15AE" w:rsidR="00953E63" w:rsidRPr="00E25B76" w:rsidRDefault="00D260AE" w:rsidP="00CC43D0">
            <w:pPr>
              <w:spacing w:before="0"/>
              <w:rPr>
                <w:rFonts w:cs="Arial"/>
                <w:sz w:val="20"/>
                <w:szCs w:val="20"/>
              </w:rPr>
            </w:pPr>
            <w:r>
              <w:rPr>
                <w:rFonts w:cs="Arial"/>
                <w:sz w:val="20"/>
                <w:szCs w:val="20"/>
              </w:rPr>
              <w:t xml:space="preserve">Brak zatwierdzenia projektu zagospodarowania działki lub terenu lub projektu architektoniczno-budowlanego </w:t>
            </w:r>
            <w:r>
              <w:rPr>
                <w:rFonts w:cs="Arial"/>
                <w:sz w:val="20"/>
                <w:szCs w:val="20"/>
              </w:rPr>
              <w:lastRenderedPageBreak/>
              <w:t xml:space="preserve">przez organ administracji architektoniczno-budowlanej nie oznacza, że dokumentacja ta będzie zbędna. </w:t>
            </w:r>
            <w:r w:rsidR="00953E63">
              <w:rPr>
                <w:rFonts w:cs="Arial"/>
                <w:sz w:val="20"/>
                <w:szCs w:val="20"/>
              </w:rPr>
              <w:t>Projekt taki</w:t>
            </w:r>
            <w:r>
              <w:rPr>
                <w:rFonts w:cs="Arial"/>
                <w:sz w:val="20"/>
                <w:szCs w:val="20"/>
              </w:rPr>
              <w:t>, pomimo jego formalnego niezatwierdzenia przez organ,</w:t>
            </w:r>
            <w:r w:rsidR="00953E63">
              <w:rPr>
                <w:rFonts w:cs="Arial"/>
                <w:sz w:val="20"/>
                <w:szCs w:val="20"/>
              </w:rPr>
              <w:t xml:space="preserve"> w dalszym ciągu będzie podstawą wykonania robót budowlanych.</w:t>
            </w:r>
            <w:r w:rsidR="00B62935">
              <w:rPr>
                <w:rFonts w:cs="Arial"/>
                <w:sz w:val="20"/>
                <w:szCs w:val="20"/>
              </w:rPr>
              <w:t xml:space="preserve"> </w:t>
            </w:r>
          </w:p>
        </w:tc>
      </w:tr>
      <w:tr w:rsidR="00292501" w:rsidRPr="00E25B76" w14:paraId="5BF8BE47" w14:textId="77777777" w:rsidTr="7B0DBDDE">
        <w:tc>
          <w:tcPr>
            <w:tcW w:w="549" w:type="dxa"/>
            <w:hideMark/>
          </w:tcPr>
          <w:p w14:paraId="37E7672A" w14:textId="16B0504E" w:rsidR="00292501" w:rsidRPr="00E25B76" w:rsidRDefault="000B108F" w:rsidP="000F36A8">
            <w:pPr>
              <w:spacing w:before="0"/>
              <w:jc w:val="center"/>
              <w:rPr>
                <w:rFonts w:cs="Arial"/>
                <w:sz w:val="20"/>
                <w:szCs w:val="20"/>
              </w:rPr>
            </w:pPr>
            <w:r>
              <w:rPr>
                <w:rFonts w:cs="Arial"/>
                <w:sz w:val="20"/>
                <w:szCs w:val="20"/>
              </w:rPr>
              <w:lastRenderedPageBreak/>
              <w:t>41</w:t>
            </w:r>
          </w:p>
        </w:tc>
        <w:tc>
          <w:tcPr>
            <w:tcW w:w="1960" w:type="dxa"/>
            <w:hideMark/>
          </w:tcPr>
          <w:p w14:paraId="436D7C15" w14:textId="77777777" w:rsidR="00292501" w:rsidRPr="00CC43D0" w:rsidRDefault="00292501" w:rsidP="000F36A8">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15 lit. c</w:t>
            </w:r>
          </w:p>
          <w:p w14:paraId="18A9D383" w14:textId="3CEAD29A" w:rsidR="00292501" w:rsidRPr="00CC43D0" w:rsidRDefault="00292501" w:rsidP="000B09D1">
            <w:pPr>
              <w:spacing w:before="0"/>
              <w:jc w:val="center"/>
              <w:rPr>
                <w:rFonts w:cs="Arial"/>
                <w:sz w:val="20"/>
                <w:szCs w:val="20"/>
                <w:lang w:val="en-US"/>
              </w:rPr>
            </w:pPr>
            <w:r w:rsidRPr="00CC43D0">
              <w:rPr>
                <w:rFonts w:cs="Arial"/>
                <w:sz w:val="20"/>
                <w:szCs w:val="20"/>
                <w:lang w:val="en-US"/>
              </w:rPr>
              <w:t xml:space="preserve">(dot. art. 33 </w:t>
            </w:r>
            <w:proofErr w:type="spellStart"/>
            <w:r w:rsidRPr="00CC43D0">
              <w:rPr>
                <w:rFonts w:cs="Arial"/>
                <w:sz w:val="20"/>
                <w:szCs w:val="20"/>
                <w:lang w:val="en-US"/>
              </w:rPr>
              <w:t>ust</w:t>
            </w:r>
            <w:proofErr w:type="spellEnd"/>
            <w:r w:rsidRPr="00CC43D0">
              <w:rPr>
                <w:rFonts w:cs="Arial"/>
                <w:sz w:val="20"/>
                <w:szCs w:val="20"/>
                <w:lang w:val="en-US"/>
              </w:rPr>
              <w:t>. 2c)</w:t>
            </w:r>
          </w:p>
        </w:tc>
        <w:tc>
          <w:tcPr>
            <w:tcW w:w="1682" w:type="dxa"/>
            <w:hideMark/>
          </w:tcPr>
          <w:p w14:paraId="4623FC37" w14:textId="036909EB" w:rsidR="00292501" w:rsidRPr="00E25B76" w:rsidRDefault="000F36A8" w:rsidP="000F36A8">
            <w:pPr>
              <w:spacing w:before="0"/>
              <w:jc w:val="center"/>
              <w:rPr>
                <w:rFonts w:cs="Arial"/>
                <w:sz w:val="20"/>
                <w:szCs w:val="20"/>
              </w:rPr>
            </w:pPr>
            <w:r>
              <w:rPr>
                <w:rFonts w:cs="Arial"/>
                <w:sz w:val="20"/>
                <w:szCs w:val="20"/>
              </w:rPr>
              <w:t>Mazowiecki Urząd Wojewódzki</w:t>
            </w:r>
          </w:p>
        </w:tc>
        <w:tc>
          <w:tcPr>
            <w:tcW w:w="5727" w:type="dxa"/>
          </w:tcPr>
          <w:p w14:paraId="6D8FA996" w14:textId="226B11F7" w:rsidR="00292501" w:rsidRPr="00E25B76" w:rsidRDefault="00292501" w:rsidP="00CC43D0">
            <w:pPr>
              <w:spacing w:before="0"/>
              <w:rPr>
                <w:rFonts w:cs="Arial"/>
                <w:sz w:val="20"/>
                <w:szCs w:val="20"/>
              </w:rPr>
            </w:pPr>
            <w:r w:rsidRPr="00E25B76">
              <w:rPr>
                <w:rFonts w:cs="Arial"/>
                <w:sz w:val="20"/>
                <w:szCs w:val="20"/>
              </w:rPr>
              <w:t xml:space="preserve">Nałożenie reżimu składania </w:t>
            </w:r>
            <w:r w:rsidR="006B4548">
              <w:rPr>
                <w:rFonts w:cs="Arial"/>
                <w:sz w:val="20"/>
                <w:szCs w:val="20"/>
              </w:rPr>
              <w:t>w</w:t>
            </w:r>
            <w:r w:rsidRPr="00E25B76">
              <w:rPr>
                <w:rFonts w:cs="Arial"/>
                <w:sz w:val="20"/>
                <w:szCs w:val="20"/>
              </w:rPr>
              <w:t>niosków, zaw</w:t>
            </w:r>
            <w:r w:rsidR="002179C6">
              <w:rPr>
                <w:rFonts w:cs="Arial"/>
                <w:sz w:val="20"/>
                <w:szCs w:val="20"/>
              </w:rPr>
              <w:t xml:space="preserve">iadomień i zgłoszeń wyłącznie w </w:t>
            </w:r>
            <w:r w:rsidRPr="00E25B76">
              <w:rPr>
                <w:rFonts w:cs="Arial"/>
                <w:sz w:val="20"/>
                <w:szCs w:val="20"/>
              </w:rPr>
              <w:t>formie dokumentu elektronicznego opatrzonego kwalifikowanym podpisem elektronicznym, podpisem zaufanym albo podpisem osobistym, znacząco ogranicza dostępność tych czynności.</w:t>
            </w:r>
          </w:p>
          <w:p w14:paraId="3B69D701" w14:textId="77777777" w:rsidR="00292501" w:rsidRPr="00E25B76" w:rsidRDefault="00292501" w:rsidP="00CC43D0">
            <w:pPr>
              <w:spacing w:before="0"/>
              <w:rPr>
                <w:rFonts w:cs="Arial"/>
                <w:sz w:val="20"/>
                <w:szCs w:val="20"/>
              </w:rPr>
            </w:pPr>
            <w:r w:rsidRPr="00E25B76">
              <w:rPr>
                <w:rFonts w:cs="Arial"/>
                <w:sz w:val="20"/>
                <w:szCs w:val="20"/>
              </w:rPr>
              <w:t xml:space="preserve">Podkreślenia wymaga, iż z raport „Wykluczenie cyfrowe podczas pandemii” opracowanego przez Federację Konsumentów wynika, że w Polsce 4,5 mln obywateli nigdy nie korzystało z </w:t>
            </w:r>
            <w:proofErr w:type="spellStart"/>
            <w:r w:rsidRPr="00E25B76">
              <w:rPr>
                <w:rFonts w:cs="Arial"/>
                <w:sz w:val="20"/>
                <w:szCs w:val="20"/>
              </w:rPr>
              <w:t>internetu</w:t>
            </w:r>
            <w:proofErr w:type="spellEnd"/>
            <w:r w:rsidRPr="00E25B76">
              <w:rPr>
                <w:rFonts w:cs="Arial"/>
                <w:sz w:val="20"/>
                <w:szCs w:val="20"/>
              </w:rPr>
              <w:t>. Znaczna cześć osób wykluczonych cyfrowo to osoby powyżej 55 roku życia.</w:t>
            </w:r>
          </w:p>
          <w:p w14:paraId="666A1069" w14:textId="77777777" w:rsidR="00292501" w:rsidRPr="00E25B76" w:rsidRDefault="00292501" w:rsidP="00CC43D0">
            <w:pPr>
              <w:spacing w:before="0"/>
              <w:rPr>
                <w:rFonts w:cs="Arial"/>
                <w:sz w:val="20"/>
                <w:szCs w:val="20"/>
              </w:rPr>
            </w:pPr>
            <w:r w:rsidRPr="00E25B76">
              <w:rPr>
                <w:rFonts w:cs="Arial"/>
                <w:sz w:val="20"/>
                <w:szCs w:val="20"/>
              </w:rPr>
              <w:t xml:space="preserve">Uwzględniając, iż sama procedura pozwolenia na budowę czy też zgłoszenia jest dla przeciętnego obywatela procedura skomplikowaną, dodatkowa jej cyfryzacja, wykluczy cześć potencjalnych inwestorów i zgłaszających, Od możliwości jej przeprowadzenia. </w:t>
            </w:r>
          </w:p>
          <w:p w14:paraId="0E047E30" w14:textId="67F92F07" w:rsidR="00292501" w:rsidRPr="00E25B76" w:rsidRDefault="00292501" w:rsidP="00CC43D0">
            <w:pPr>
              <w:spacing w:before="0"/>
              <w:rPr>
                <w:rFonts w:cs="Arial"/>
                <w:sz w:val="20"/>
                <w:szCs w:val="20"/>
              </w:rPr>
            </w:pPr>
            <w:r w:rsidRPr="00E25B76">
              <w:rPr>
                <w:rFonts w:cs="Arial"/>
                <w:sz w:val="20"/>
                <w:szCs w:val="20"/>
              </w:rPr>
              <w:t>Podkreślić należy, iż o ile w przypadku pozwoleń na budowę, strony często dz</w:t>
            </w:r>
            <w:r w:rsidR="002179C6">
              <w:rPr>
                <w:rFonts w:cs="Arial"/>
                <w:sz w:val="20"/>
                <w:szCs w:val="20"/>
              </w:rPr>
              <w:t xml:space="preserve">iałają przez pełnomocnika, to w </w:t>
            </w:r>
            <w:r w:rsidRPr="00E25B76">
              <w:rPr>
                <w:rFonts w:cs="Arial"/>
                <w:sz w:val="20"/>
                <w:szCs w:val="20"/>
              </w:rPr>
              <w:t xml:space="preserve">przypadku zgłoszeń występują przed organem indywidualnie. </w:t>
            </w:r>
          </w:p>
          <w:p w14:paraId="5D69BC72" w14:textId="77777777" w:rsidR="00292501" w:rsidRPr="00E25B76" w:rsidRDefault="00292501" w:rsidP="00CC43D0">
            <w:pPr>
              <w:spacing w:before="0"/>
              <w:rPr>
                <w:rFonts w:cs="Arial"/>
                <w:sz w:val="20"/>
                <w:szCs w:val="20"/>
              </w:rPr>
            </w:pPr>
            <w:r w:rsidRPr="00E25B76">
              <w:rPr>
                <w:rFonts w:cs="Arial"/>
                <w:sz w:val="20"/>
                <w:szCs w:val="20"/>
              </w:rPr>
              <w:t xml:space="preserve">Powyższe prowadzi do dyskryminacji osób starszych, wykluczonych cyfrowo oraz narusza konstytucje w zakresie równego dostępu wszystkich obywateli do prawa i usług. </w:t>
            </w:r>
          </w:p>
          <w:p w14:paraId="3C6F466B" w14:textId="77777777" w:rsidR="00292501" w:rsidRPr="00E25B76" w:rsidRDefault="00292501" w:rsidP="00CC43D0">
            <w:pPr>
              <w:spacing w:before="0"/>
              <w:rPr>
                <w:rFonts w:cs="Arial"/>
                <w:sz w:val="20"/>
                <w:szCs w:val="20"/>
              </w:rPr>
            </w:pPr>
            <w:r w:rsidRPr="00E25B76">
              <w:rPr>
                <w:rFonts w:cs="Arial"/>
                <w:sz w:val="20"/>
                <w:szCs w:val="20"/>
              </w:rPr>
              <w:t>Brak rozwiązania dla dokumentów objętych klauzulami zastrzeżone/poufne/ taje/ ścisłe tajne.</w:t>
            </w:r>
          </w:p>
          <w:p w14:paraId="13ED4B05" w14:textId="77777777" w:rsidR="00292501" w:rsidRPr="00E25B76" w:rsidRDefault="00292501" w:rsidP="00CC43D0">
            <w:pPr>
              <w:spacing w:before="0"/>
              <w:rPr>
                <w:rFonts w:cs="Arial"/>
                <w:sz w:val="20"/>
                <w:szCs w:val="20"/>
              </w:rPr>
            </w:pPr>
            <w:r w:rsidRPr="00E25B76">
              <w:rPr>
                <w:rFonts w:cs="Arial"/>
                <w:sz w:val="20"/>
                <w:szCs w:val="20"/>
              </w:rPr>
              <w:t>Organy administracji architektoniczno-budowlanej nie są przygotowane na takie formy prowadzenia postepowań – nie ma rozwiązań dot. wglądu stron do akt, brak zaplecza komputerowego, rozwiązań finansowych i kosztowych związanych z wprowadzaniem takiego rozwiązania.</w:t>
            </w:r>
          </w:p>
          <w:p w14:paraId="1163B19F" w14:textId="77777777" w:rsidR="00292501" w:rsidRPr="00E25B76" w:rsidRDefault="00292501" w:rsidP="00CC43D0">
            <w:pPr>
              <w:spacing w:before="0"/>
              <w:rPr>
                <w:rFonts w:cs="Arial"/>
                <w:sz w:val="20"/>
                <w:szCs w:val="20"/>
              </w:rPr>
            </w:pPr>
            <w:r w:rsidRPr="00E25B76">
              <w:rPr>
                <w:rFonts w:cs="Arial"/>
                <w:sz w:val="20"/>
                <w:szCs w:val="20"/>
              </w:rPr>
              <w:t>Brak jest rozwiązań dot. archiwizacji ww. dokumentacji.</w:t>
            </w:r>
          </w:p>
          <w:p w14:paraId="38A1DA15" w14:textId="77777777" w:rsidR="00292501" w:rsidRPr="00E25B76" w:rsidRDefault="00292501" w:rsidP="00CC43D0">
            <w:pPr>
              <w:spacing w:before="0"/>
              <w:rPr>
                <w:rFonts w:cs="Arial"/>
                <w:sz w:val="20"/>
                <w:szCs w:val="20"/>
              </w:rPr>
            </w:pPr>
            <w:r w:rsidRPr="00E25B76">
              <w:rPr>
                <w:rFonts w:cs="Arial"/>
                <w:sz w:val="20"/>
                <w:szCs w:val="20"/>
              </w:rPr>
              <w:t>Powyższy zapis dyskryminuje cześć obywateli, narzucając wyłącznie taka formę składania wniosków, narusza Konstytucję.</w:t>
            </w:r>
          </w:p>
          <w:p w14:paraId="6A8C7D3D" w14:textId="7FCB498D" w:rsidR="00292501" w:rsidRPr="00E25B76" w:rsidRDefault="00292501" w:rsidP="00CC43D0">
            <w:pPr>
              <w:spacing w:before="0"/>
              <w:rPr>
                <w:rFonts w:cs="Arial"/>
                <w:sz w:val="20"/>
                <w:szCs w:val="20"/>
              </w:rPr>
            </w:pPr>
            <w:r w:rsidRPr="00E25B76">
              <w:rPr>
                <w:rFonts w:cs="Arial"/>
                <w:sz w:val="20"/>
                <w:szCs w:val="20"/>
              </w:rPr>
              <w:t xml:space="preserve">Dodatkowo rodzą się pytania dot. awarii systemów, pewności przechowywania danych, co w przypadku kryzysu </w:t>
            </w:r>
            <w:r w:rsidRPr="00E25B76">
              <w:rPr>
                <w:rFonts w:cs="Arial"/>
                <w:sz w:val="20"/>
                <w:szCs w:val="20"/>
              </w:rPr>
              <w:lastRenderedPageBreak/>
              <w:t>elektroenergetycznego, braku możliwości dostępu do sytemu itp.</w:t>
            </w:r>
          </w:p>
        </w:tc>
        <w:tc>
          <w:tcPr>
            <w:tcW w:w="4111" w:type="dxa"/>
          </w:tcPr>
          <w:p w14:paraId="4B96CCDC" w14:textId="77777777" w:rsidR="006B4548" w:rsidRPr="006B4548" w:rsidRDefault="006B4548" w:rsidP="006B4548">
            <w:pPr>
              <w:spacing w:before="0"/>
              <w:rPr>
                <w:rFonts w:cs="Arial"/>
                <w:b/>
                <w:bCs/>
                <w:sz w:val="20"/>
                <w:szCs w:val="20"/>
              </w:rPr>
            </w:pPr>
            <w:r w:rsidRPr="006B4548">
              <w:rPr>
                <w:rFonts w:cs="Arial"/>
                <w:b/>
                <w:bCs/>
                <w:sz w:val="20"/>
                <w:szCs w:val="20"/>
              </w:rPr>
              <w:lastRenderedPageBreak/>
              <w:t>Uwaga nieuwzględniona.</w:t>
            </w:r>
          </w:p>
          <w:p w14:paraId="733E01FD" w14:textId="77777777" w:rsidR="006B4548" w:rsidRPr="006B4548" w:rsidRDefault="006B4548" w:rsidP="006B4548">
            <w:pPr>
              <w:spacing w:before="0"/>
              <w:rPr>
                <w:rFonts w:cs="Arial"/>
                <w:sz w:val="20"/>
                <w:szCs w:val="20"/>
              </w:rPr>
            </w:pPr>
            <w:r w:rsidRPr="006B4548">
              <w:rPr>
                <w:rFonts w:cs="Arial"/>
                <w:sz w:val="20"/>
                <w:szCs w:val="20"/>
              </w:rPr>
              <w:t>Aktualny poziom wiedzy w społeczeństwie z zakresu technik komunikacji cyfrowej wystarcza, zdaniem GUNB, do wdrożenia pełnej cyfryzacji procesu budowlanego.</w:t>
            </w:r>
          </w:p>
          <w:p w14:paraId="44949FDA" w14:textId="77777777" w:rsidR="00292501" w:rsidRDefault="006B4548" w:rsidP="006B4548">
            <w:pPr>
              <w:spacing w:before="0"/>
              <w:rPr>
                <w:rFonts w:cs="Arial"/>
                <w:sz w:val="20"/>
                <w:szCs w:val="20"/>
              </w:rPr>
            </w:pPr>
            <w:r w:rsidRPr="006B4548">
              <w:rPr>
                <w:rFonts w:cs="Arial"/>
                <w:sz w:val="20"/>
                <w:szCs w:val="20"/>
              </w:rPr>
              <w:t>Projekt nie prowadzi również do wykluczenia cyfrowego dużej części społeczeństwa. Aktualnie techniki komunikacji cyfrowej znane są dużej części społeczeństwa. Natomiast możliwość komunikacji cyfrowej osób nie zaznajomionych z tymi technikami odbywać się może przy pomocy pracowników organów terenowych w siedzibach tych organów.</w:t>
            </w:r>
          </w:p>
          <w:p w14:paraId="2AAD789C" w14:textId="5E3D5508" w:rsidR="00313299" w:rsidRPr="00E25B76" w:rsidRDefault="00313299" w:rsidP="006B4548">
            <w:pPr>
              <w:spacing w:before="0"/>
              <w:rPr>
                <w:rFonts w:cs="Arial"/>
                <w:sz w:val="20"/>
                <w:szCs w:val="20"/>
              </w:rPr>
            </w:pPr>
            <w:r w:rsidRPr="00313299">
              <w:rPr>
                <w:rFonts w:cs="Arial"/>
                <w:sz w:val="20"/>
                <w:szCs w:val="20"/>
              </w:rPr>
              <w:t>W zakresie terenów zamkniętych i dokumentów tajnych będą obowiązywały dotychczasowe zasady. Nie będzie pełnej cyfryzacji tych postępowań.</w:t>
            </w:r>
          </w:p>
        </w:tc>
      </w:tr>
      <w:tr w:rsidR="00292501" w:rsidRPr="00E25B76" w14:paraId="0366B711" w14:textId="77777777" w:rsidTr="7B0DBDDE">
        <w:tc>
          <w:tcPr>
            <w:tcW w:w="549" w:type="dxa"/>
          </w:tcPr>
          <w:p w14:paraId="1D4D6BEE" w14:textId="157498A8" w:rsidR="00292501" w:rsidRPr="00E25B76" w:rsidRDefault="00292501" w:rsidP="000F36A8">
            <w:pPr>
              <w:spacing w:before="0"/>
              <w:jc w:val="center"/>
              <w:rPr>
                <w:rFonts w:cs="Arial"/>
                <w:sz w:val="20"/>
                <w:szCs w:val="20"/>
              </w:rPr>
            </w:pPr>
            <w:r w:rsidRPr="00E25B76">
              <w:rPr>
                <w:rFonts w:cs="Arial"/>
                <w:sz w:val="20"/>
                <w:szCs w:val="20"/>
              </w:rPr>
              <w:t>4</w:t>
            </w:r>
            <w:r w:rsidR="000B108F">
              <w:rPr>
                <w:rFonts w:cs="Arial"/>
                <w:sz w:val="20"/>
                <w:szCs w:val="20"/>
              </w:rPr>
              <w:t>2</w:t>
            </w:r>
          </w:p>
        </w:tc>
        <w:tc>
          <w:tcPr>
            <w:tcW w:w="1960" w:type="dxa"/>
          </w:tcPr>
          <w:p w14:paraId="3E323DD6" w14:textId="77777777" w:rsidR="00292501" w:rsidRPr="00E25B76" w:rsidRDefault="00292501" w:rsidP="000F36A8">
            <w:pPr>
              <w:spacing w:before="0"/>
              <w:jc w:val="center"/>
              <w:rPr>
                <w:rFonts w:cs="Arial"/>
                <w:sz w:val="20"/>
                <w:szCs w:val="20"/>
              </w:rPr>
            </w:pPr>
            <w:r w:rsidRPr="00E25B76">
              <w:rPr>
                <w:rFonts w:cs="Arial"/>
                <w:sz w:val="20"/>
                <w:szCs w:val="20"/>
              </w:rPr>
              <w:t>Art. 1 pkt 15, 16</w:t>
            </w:r>
          </w:p>
        </w:tc>
        <w:tc>
          <w:tcPr>
            <w:tcW w:w="1682" w:type="dxa"/>
          </w:tcPr>
          <w:p w14:paraId="287B134F" w14:textId="77777777" w:rsidR="00292501" w:rsidRPr="00E25B76" w:rsidRDefault="00292501" w:rsidP="000F36A8">
            <w:pPr>
              <w:spacing w:before="0"/>
              <w:jc w:val="center"/>
              <w:rPr>
                <w:rFonts w:cs="Arial"/>
                <w:sz w:val="20"/>
                <w:szCs w:val="20"/>
              </w:rPr>
            </w:pPr>
            <w:r w:rsidRPr="00E25B76">
              <w:rPr>
                <w:rFonts w:cs="Arial"/>
                <w:sz w:val="20"/>
                <w:szCs w:val="20"/>
              </w:rPr>
              <w:t>Wojewoda Lubelski</w:t>
            </w:r>
          </w:p>
        </w:tc>
        <w:tc>
          <w:tcPr>
            <w:tcW w:w="5727" w:type="dxa"/>
          </w:tcPr>
          <w:p w14:paraId="14A08C01" w14:textId="77777777" w:rsidR="00292501" w:rsidRPr="00E25B76" w:rsidRDefault="00292501" w:rsidP="00CC43D0">
            <w:pPr>
              <w:spacing w:before="0"/>
              <w:rPr>
                <w:rFonts w:cs="Arial"/>
                <w:sz w:val="20"/>
                <w:szCs w:val="20"/>
              </w:rPr>
            </w:pPr>
            <w:r w:rsidRPr="00E25B76">
              <w:rPr>
                <w:rFonts w:cs="Arial"/>
                <w:sz w:val="20"/>
                <w:szCs w:val="20"/>
              </w:rPr>
              <w:t>Czy dokumentacja niejawna będąca załącznikiem do wniosku o pozwolenie na budowę czy też zgłoszenia także ma być sporządzona w formie elektronicznej? Rodzi to problemy techniczne – w Wydziale Infrastruktury nie posiadamy stanowiska komputerowego przystosowanego do obróbki dokumentacji niejawnej.</w:t>
            </w:r>
          </w:p>
        </w:tc>
        <w:tc>
          <w:tcPr>
            <w:tcW w:w="4111" w:type="dxa"/>
          </w:tcPr>
          <w:p w14:paraId="5EF4D734" w14:textId="67D2B993" w:rsidR="00313299" w:rsidRPr="00313299" w:rsidRDefault="00313299" w:rsidP="00CC43D0">
            <w:pPr>
              <w:spacing w:before="0"/>
              <w:rPr>
                <w:rFonts w:cs="Arial"/>
                <w:b/>
                <w:bCs/>
                <w:sz w:val="20"/>
                <w:szCs w:val="20"/>
              </w:rPr>
            </w:pPr>
            <w:r w:rsidRPr="00313299">
              <w:rPr>
                <w:rFonts w:cs="Arial"/>
                <w:b/>
                <w:bCs/>
                <w:sz w:val="20"/>
                <w:szCs w:val="20"/>
              </w:rPr>
              <w:t>Wyjaśnienie.</w:t>
            </w:r>
          </w:p>
          <w:p w14:paraId="6E27AEB8" w14:textId="6E2D67D2" w:rsidR="00292501" w:rsidRPr="00E25B76" w:rsidRDefault="00313299" w:rsidP="00CC43D0">
            <w:pPr>
              <w:spacing w:before="0"/>
              <w:rPr>
                <w:rFonts w:cs="Arial"/>
                <w:sz w:val="20"/>
                <w:szCs w:val="20"/>
              </w:rPr>
            </w:pPr>
            <w:r w:rsidRPr="00313299">
              <w:rPr>
                <w:rFonts w:cs="Arial"/>
                <w:sz w:val="20"/>
                <w:szCs w:val="20"/>
              </w:rPr>
              <w:t>W zakresie terenów zamkniętych i dokumentów tajnych będą obowiązywały dotychczasowe zasady. Nie będzie pełnej cyfryzacji tych postępowań.</w:t>
            </w:r>
          </w:p>
        </w:tc>
      </w:tr>
      <w:tr w:rsidR="00292501" w:rsidRPr="00E25B76" w14:paraId="594FF1D0" w14:textId="77777777" w:rsidTr="7B0DBDDE">
        <w:tc>
          <w:tcPr>
            <w:tcW w:w="549" w:type="dxa"/>
          </w:tcPr>
          <w:p w14:paraId="25B29021" w14:textId="6E196B8C" w:rsidR="00292501" w:rsidRPr="00E25B76" w:rsidRDefault="00292501" w:rsidP="000F36A8">
            <w:pPr>
              <w:spacing w:before="0"/>
              <w:jc w:val="center"/>
              <w:rPr>
                <w:rFonts w:cs="Arial"/>
                <w:sz w:val="20"/>
                <w:szCs w:val="20"/>
              </w:rPr>
            </w:pPr>
            <w:r w:rsidRPr="00E25B76">
              <w:rPr>
                <w:rFonts w:cs="Arial"/>
                <w:sz w:val="20"/>
                <w:szCs w:val="20"/>
              </w:rPr>
              <w:t>4</w:t>
            </w:r>
            <w:r w:rsidR="000B108F">
              <w:rPr>
                <w:rFonts w:cs="Arial"/>
                <w:sz w:val="20"/>
                <w:szCs w:val="20"/>
              </w:rPr>
              <w:t>3</w:t>
            </w:r>
          </w:p>
        </w:tc>
        <w:tc>
          <w:tcPr>
            <w:tcW w:w="1960" w:type="dxa"/>
          </w:tcPr>
          <w:p w14:paraId="4E500BDE" w14:textId="77777777" w:rsidR="00292501" w:rsidRPr="00E25B76" w:rsidRDefault="00292501" w:rsidP="000F36A8">
            <w:pPr>
              <w:spacing w:before="0"/>
              <w:jc w:val="center"/>
              <w:rPr>
                <w:rFonts w:cs="Arial"/>
                <w:sz w:val="20"/>
                <w:szCs w:val="20"/>
              </w:rPr>
            </w:pPr>
            <w:r w:rsidRPr="00E25B76">
              <w:rPr>
                <w:rFonts w:cs="Arial"/>
                <w:sz w:val="20"/>
                <w:szCs w:val="20"/>
              </w:rPr>
              <w:t>Art. 1 pkt 16 przed lit. a</w:t>
            </w:r>
          </w:p>
          <w:p w14:paraId="6FE4213B" w14:textId="650B5EE1" w:rsidR="00292501" w:rsidRPr="00E25B76" w:rsidRDefault="00A9499F" w:rsidP="000F36A8">
            <w:pPr>
              <w:spacing w:before="0"/>
              <w:jc w:val="center"/>
              <w:rPr>
                <w:rFonts w:cs="Arial"/>
                <w:sz w:val="20"/>
                <w:szCs w:val="20"/>
              </w:rPr>
            </w:pPr>
            <w:r>
              <w:rPr>
                <w:rFonts w:cs="Arial"/>
                <w:sz w:val="20"/>
                <w:szCs w:val="20"/>
              </w:rPr>
              <w:t>(dodatkowa zmian</w:t>
            </w:r>
            <w:r w:rsidR="00292501" w:rsidRPr="00E25B76">
              <w:rPr>
                <w:rFonts w:cs="Arial"/>
                <w:sz w:val="20"/>
                <w:szCs w:val="20"/>
              </w:rPr>
              <w:t>a)</w:t>
            </w:r>
          </w:p>
        </w:tc>
        <w:tc>
          <w:tcPr>
            <w:tcW w:w="1682" w:type="dxa"/>
          </w:tcPr>
          <w:p w14:paraId="1DDBCF9E" w14:textId="77777777" w:rsidR="00292501" w:rsidRPr="00E25B76" w:rsidRDefault="00292501" w:rsidP="000F36A8">
            <w:pPr>
              <w:spacing w:before="0"/>
              <w:jc w:val="center"/>
              <w:rPr>
                <w:rFonts w:cs="Arial"/>
                <w:sz w:val="20"/>
                <w:szCs w:val="20"/>
              </w:rPr>
            </w:pPr>
            <w:r w:rsidRPr="00E25B76">
              <w:rPr>
                <w:rFonts w:cs="Arial"/>
                <w:sz w:val="20"/>
                <w:szCs w:val="20"/>
              </w:rPr>
              <w:t>Wyższy Urząd Górniczy</w:t>
            </w:r>
          </w:p>
        </w:tc>
        <w:tc>
          <w:tcPr>
            <w:tcW w:w="5727" w:type="dxa"/>
          </w:tcPr>
          <w:p w14:paraId="14B8AB8E" w14:textId="6CDD4E38" w:rsidR="00292501" w:rsidRPr="00E25B76" w:rsidRDefault="002179C6" w:rsidP="000F36A8">
            <w:pPr>
              <w:spacing w:before="0"/>
              <w:rPr>
                <w:rFonts w:cs="Arial"/>
                <w:sz w:val="20"/>
                <w:szCs w:val="20"/>
              </w:rPr>
            </w:pPr>
            <w:r>
              <w:rPr>
                <w:rFonts w:cs="Arial"/>
                <w:sz w:val="20"/>
                <w:szCs w:val="20"/>
              </w:rPr>
              <w:t>W</w:t>
            </w:r>
            <w:r w:rsidR="00292501" w:rsidRPr="00E25B76">
              <w:rPr>
                <w:rFonts w:cs="Arial"/>
                <w:sz w:val="20"/>
                <w:szCs w:val="20"/>
              </w:rPr>
              <w:t xml:space="preserve"> art. 34 w ust. 3 w pkt 3 po lit. d dodać lit. </w:t>
            </w:r>
            <w:proofErr w:type="spellStart"/>
            <w:r w:rsidR="00292501" w:rsidRPr="00E25B76">
              <w:rPr>
                <w:rFonts w:cs="Arial"/>
                <w:sz w:val="20"/>
                <w:szCs w:val="20"/>
              </w:rPr>
              <w:t>dd</w:t>
            </w:r>
            <w:proofErr w:type="spellEnd"/>
            <w:r w:rsidR="00292501" w:rsidRPr="00E25B76">
              <w:rPr>
                <w:rFonts w:cs="Arial"/>
                <w:sz w:val="20"/>
                <w:szCs w:val="20"/>
              </w:rPr>
              <w:t xml:space="preserve"> w brzmieniu:</w:t>
            </w:r>
          </w:p>
          <w:p w14:paraId="0B9A212F" w14:textId="1856C6ED" w:rsidR="00292501" w:rsidRPr="00E25B76" w:rsidRDefault="00292501" w:rsidP="000F36A8">
            <w:pPr>
              <w:spacing w:before="0"/>
              <w:rPr>
                <w:rFonts w:cs="Arial"/>
                <w:sz w:val="20"/>
                <w:szCs w:val="20"/>
              </w:rPr>
            </w:pPr>
            <w:r w:rsidRPr="00E25B76">
              <w:rPr>
                <w:rFonts w:cs="Arial"/>
                <w:sz w:val="20"/>
                <w:szCs w:val="20"/>
              </w:rPr>
              <w:t>„</w:t>
            </w:r>
            <w:proofErr w:type="spellStart"/>
            <w:r w:rsidRPr="00E25B76">
              <w:rPr>
                <w:rFonts w:cs="Arial"/>
                <w:sz w:val="20"/>
                <w:szCs w:val="20"/>
              </w:rPr>
              <w:t>dd</w:t>
            </w:r>
            <w:proofErr w:type="spellEnd"/>
            <w:r w:rsidRPr="00E25B76">
              <w:rPr>
                <w:rFonts w:cs="Arial"/>
                <w:sz w:val="20"/>
                <w:szCs w:val="20"/>
              </w:rPr>
              <w:t>) określenie rodzaju mas ziemnych lub skalnych,</w:t>
            </w:r>
            <w:r w:rsidR="000F36A8">
              <w:rPr>
                <w:rFonts w:cs="Arial"/>
                <w:sz w:val="20"/>
                <w:szCs w:val="20"/>
              </w:rPr>
              <w:t xml:space="preserve"> </w:t>
            </w:r>
            <w:r w:rsidRPr="00E25B76">
              <w:rPr>
                <w:rFonts w:cs="Arial"/>
                <w:sz w:val="20"/>
                <w:szCs w:val="20"/>
              </w:rPr>
              <w:t>wydobywanych w trakcie rob</w:t>
            </w:r>
            <w:r w:rsidR="002179C6">
              <w:rPr>
                <w:rFonts w:cs="Arial"/>
                <w:sz w:val="20"/>
                <w:szCs w:val="20"/>
              </w:rPr>
              <w:t>ót budowlanych, i ich bilansu,”.</w:t>
            </w:r>
          </w:p>
          <w:p w14:paraId="32F7BD33" w14:textId="77777777" w:rsidR="00292501" w:rsidRPr="00E25B76" w:rsidRDefault="00292501" w:rsidP="000F36A8">
            <w:pPr>
              <w:spacing w:before="0"/>
              <w:rPr>
                <w:rFonts w:cs="Arial"/>
                <w:sz w:val="20"/>
                <w:szCs w:val="20"/>
              </w:rPr>
            </w:pPr>
            <w:r w:rsidRPr="00E25B76">
              <w:rPr>
                <w:rFonts w:cs="Arial"/>
                <w:sz w:val="20"/>
                <w:szCs w:val="20"/>
              </w:rPr>
              <w:t>Projektowana norma wprowadza obowiązek określenia przez projektanta w projekcie budowlanym – konkretnie w projekcie technicznym – rodzaju i bilansu mas ziemnych lub skalnych, wydobytych w trakcie robót budowlanych.</w:t>
            </w:r>
          </w:p>
          <w:p w14:paraId="65221F0C" w14:textId="77777777" w:rsidR="00292501" w:rsidRPr="00E25B76" w:rsidRDefault="00292501" w:rsidP="000F36A8">
            <w:pPr>
              <w:spacing w:before="0"/>
              <w:rPr>
                <w:rFonts w:cs="Arial"/>
                <w:sz w:val="20"/>
                <w:szCs w:val="20"/>
              </w:rPr>
            </w:pPr>
            <w:r w:rsidRPr="00E25B76">
              <w:rPr>
                <w:rFonts w:cs="Arial"/>
                <w:sz w:val="20"/>
                <w:szCs w:val="20"/>
              </w:rPr>
              <w:t>Co do zasady, zagospodarowanie nadmiaru mas ziemnych lub skalnych powstałych w procesie budowlanym należy do kompetencji inwestora, a nie projektanta, ale to projektant dysponuje wiedzą, ile mas ziemnych lub skalnych może powstać w procesie budowlanym oraz jaką ilość będzie można zagospodarować na miejscu, bo w projekcie budowlanym jest określony szereg parametrów charakteryzujących zamierzenie budowlane, w tym tak istotne zagadnienie jak roboty ziemne.</w:t>
            </w:r>
          </w:p>
        </w:tc>
        <w:tc>
          <w:tcPr>
            <w:tcW w:w="4111" w:type="dxa"/>
          </w:tcPr>
          <w:p w14:paraId="0292854A" w14:textId="57E5EED9" w:rsidR="00292501" w:rsidRPr="00D16184" w:rsidRDefault="00292501" w:rsidP="00CC43D0">
            <w:pPr>
              <w:spacing w:before="0"/>
              <w:rPr>
                <w:rFonts w:cs="Arial"/>
                <w:b/>
                <w:sz w:val="20"/>
                <w:szCs w:val="20"/>
              </w:rPr>
            </w:pPr>
            <w:r w:rsidRPr="00D16184">
              <w:rPr>
                <w:rFonts w:cs="Arial"/>
                <w:b/>
                <w:sz w:val="20"/>
                <w:szCs w:val="20"/>
              </w:rPr>
              <w:t xml:space="preserve">Uwaga </w:t>
            </w:r>
            <w:r w:rsidR="000B09D1">
              <w:rPr>
                <w:rFonts w:cs="Arial"/>
                <w:b/>
                <w:sz w:val="20"/>
                <w:szCs w:val="20"/>
              </w:rPr>
              <w:t>nieuwzględniona.</w:t>
            </w:r>
          </w:p>
          <w:p w14:paraId="690E012C" w14:textId="4A1023FA" w:rsidR="00292501" w:rsidRPr="00E25B76" w:rsidRDefault="00292501" w:rsidP="00CC43D0">
            <w:pPr>
              <w:spacing w:before="0"/>
              <w:rPr>
                <w:rFonts w:cs="Arial"/>
                <w:sz w:val="20"/>
                <w:szCs w:val="20"/>
              </w:rPr>
            </w:pPr>
            <w:r>
              <w:rPr>
                <w:rFonts w:cs="Arial"/>
                <w:sz w:val="20"/>
                <w:szCs w:val="20"/>
              </w:rPr>
              <w:t>Ustawa – Prawo budowlane nie reguluje takich kwestii jak zagospodarowanie materiałów. Propozycja wykracza poza zakres przedmiotowy ustawy.</w:t>
            </w:r>
          </w:p>
        </w:tc>
      </w:tr>
      <w:tr w:rsidR="00292501" w:rsidRPr="00E25B76" w14:paraId="12D22DEE" w14:textId="77777777" w:rsidTr="7B0DBDDE">
        <w:tc>
          <w:tcPr>
            <w:tcW w:w="549" w:type="dxa"/>
          </w:tcPr>
          <w:p w14:paraId="69BFCBAB" w14:textId="0C3BADF6" w:rsidR="00292501" w:rsidRPr="00E25B76" w:rsidRDefault="00292501" w:rsidP="000F36A8">
            <w:pPr>
              <w:spacing w:before="0"/>
              <w:jc w:val="center"/>
              <w:rPr>
                <w:rFonts w:cs="Arial"/>
                <w:sz w:val="20"/>
                <w:szCs w:val="20"/>
              </w:rPr>
            </w:pPr>
            <w:r w:rsidRPr="00E25B76">
              <w:rPr>
                <w:rFonts w:cs="Arial"/>
                <w:sz w:val="20"/>
                <w:szCs w:val="20"/>
              </w:rPr>
              <w:t>4</w:t>
            </w:r>
            <w:r w:rsidR="000B108F">
              <w:rPr>
                <w:rFonts w:cs="Arial"/>
                <w:sz w:val="20"/>
                <w:szCs w:val="20"/>
              </w:rPr>
              <w:t>4</w:t>
            </w:r>
          </w:p>
        </w:tc>
        <w:tc>
          <w:tcPr>
            <w:tcW w:w="1960" w:type="dxa"/>
          </w:tcPr>
          <w:p w14:paraId="7DF54E3C" w14:textId="77777777" w:rsidR="00292501" w:rsidRPr="00CC43D0" w:rsidRDefault="00292501" w:rsidP="000F36A8">
            <w:pPr>
              <w:spacing w:before="0"/>
              <w:jc w:val="center"/>
              <w:rPr>
                <w:rFonts w:cs="Arial"/>
                <w:sz w:val="20"/>
                <w:szCs w:val="20"/>
                <w:lang w:val="en-US"/>
              </w:rPr>
            </w:pPr>
            <w:r w:rsidRPr="00CC43D0">
              <w:rPr>
                <w:rFonts w:cs="Arial"/>
                <w:sz w:val="20"/>
                <w:szCs w:val="20"/>
                <w:lang w:val="en-US"/>
              </w:rPr>
              <w:t xml:space="preserve">Art. 1 pkt. 17 lit. a </w:t>
            </w:r>
            <w:proofErr w:type="spellStart"/>
            <w:r w:rsidRPr="00CC43D0">
              <w:rPr>
                <w:rFonts w:cs="Arial"/>
                <w:sz w:val="20"/>
                <w:szCs w:val="20"/>
                <w:lang w:val="en-US"/>
              </w:rPr>
              <w:t>i</w:t>
            </w:r>
            <w:proofErr w:type="spellEnd"/>
            <w:r w:rsidRPr="00CC43D0">
              <w:rPr>
                <w:rFonts w:cs="Arial"/>
                <w:sz w:val="20"/>
                <w:szCs w:val="20"/>
                <w:lang w:val="en-US"/>
              </w:rPr>
              <w:t xml:space="preserve"> b</w:t>
            </w:r>
          </w:p>
        </w:tc>
        <w:tc>
          <w:tcPr>
            <w:tcW w:w="1682" w:type="dxa"/>
          </w:tcPr>
          <w:p w14:paraId="46C7624F" w14:textId="77777777" w:rsidR="00292501" w:rsidRPr="00E25B76" w:rsidRDefault="00292501" w:rsidP="000F36A8">
            <w:pPr>
              <w:spacing w:before="0"/>
              <w:jc w:val="center"/>
              <w:rPr>
                <w:rFonts w:cs="Arial"/>
                <w:sz w:val="20"/>
                <w:szCs w:val="20"/>
              </w:rPr>
            </w:pPr>
            <w:r w:rsidRPr="00E25B76">
              <w:rPr>
                <w:rFonts w:cs="Arial"/>
                <w:sz w:val="20"/>
                <w:szCs w:val="20"/>
              </w:rPr>
              <w:t>Wojewoda Opolski</w:t>
            </w:r>
          </w:p>
        </w:tc>
        <w:tc>
          <w:tcPr>
            <w:tcW w:w="5727" w:type="dxa"/>
          </w:tcPr>
          <w:p w14:paraId="6A135D1E" w14:textId="77777777" w:rsidR="00292501" w:rsidRPr="00E25B76" w:rsidRDefault="00292501" w:rsidP="00CC43D0">
            <w:pPr>
              <w:spacing w:before="0"/>
              <w:rPr>
                <w:rFonts w:cs="Arial"/>
                <w:sz w:val="20"/>
                <w:szCs w:val="20"/>
              </w:rPr>
            </w:pPr>
            <w:r w:rsidRPr="00E25B76">
              <w:rPr>
                <w:rFonts w:cs="Arial"/>
                <w:sz w:val="20"/>
                <w:szCs w:val="20"/>
              </w:rPr>
              <w:t>Brak konieczności sprawdzenia zgodności projektu zagospodarowania działki lub terenu z przepisami techniczno-budowlanymi spowoduje nasilenie konfliktów sąsiedzkich.</w:t>
            </w:r>
          </w:p>
          <w:p w14:paraId="03E841BC" w14:textId="77777777" w:rsidR="00292501" w:rsidRPr="00E25B76" w:rsidRDefault="00292501" w:rsidP="00CC43D0">
            <w:pPr>
              <w:spacing w:before="0"/>
              <w:rPr>
                <w:rFonts w:cs="Arial"/>
                <w:sz w:val="20"/>
                <w:szCs w:val="20"/>
              </w:rPr>
            </w:pPr>
            <w:r w:rsidRPr="00E25B76">
              <w:rPr>
                <w:rFonts w:cs="Arial"/>
                <w:sz w:val="20"/>
                <w:szCs w:val="20"/>
              </w:rPr>
              <w:t>Co prawda projektant ponosi odpowiedzialność za zaprojektowanie robót budowlanych zgodnie z obowiązującymi przepisami, niemniej jednak konsekwencje wykonania robót niezgodnie z przepisami techniczno-budowlanymi ponosić będzie inwestor.</w:t>
            </w:r>
          </w:p>
          <w:p w14:paraId="002E8A1D" w14:textId="77777777" w:rsidR="00292501" w:rsidRPr="00E25B76" w:rsidRDefault="00292501" w:rsidP="00CC43D0">
            <w:pPr>
              <w:spacing w:before="0"/>
              <w:rPr>
                <w:rFonts w:cs="Arial"/>
                <w:sz w:val="20"/>
                <w:szCs w:val="20"/>
              </w:rPr>
            </w:pPr>
            <w:r w:rsidRPr="00E25B76">
              <w:rPr>
                <w:rFonts w:cs="Arial"/>
                <w:sz w:val="20"/>
                <w:szCs w:val="20"/>
              </w:rPr>
              <w:t>Jak wynika z praktyki tutejszego organu, często projekty są niezgodne z przepisami techniczno-budowlanymi co skutkuje nakładaniem na inwestora obowiązku doprowadzenia projektu do zgodności z przepisami.</w:t>
            </w:r>
          </w:p>
          <w:p w14:paraId="14753296" w14:textId="227A4D9B" w:rsidR="00292501" w:rsidRPr="00E25B76" w:rsidRDefault="00292501" w:rsidP="00CC43D0">
            <w:pPr>
              <w:spacing w:before="0"/>
              <w:rPr>
                <w:rFonts w:cs="Arial"/>
                <w:sz w:val="20"/>
                <w:szCs w:val="20"/>
              </w:rPr>
            </w:pPr>
            <w:r w:rsidRPr="00E25B76">
              <w:rPr>
                <w:rFonts w:cs="Arial"/>
                <w:sz w:val="20"/>
                <w:szCs w:val="20"/>
              </w:rPr>
              <w:t xml:space="preserve">Brak sprawdzenia pod ww. kątem przez organ </w:t>
            </w:r>
            <w:proofErr w:type="spellStart"/>
            <w:r w:rsidRPr="00E25B76">
              <w:rPr>
                <w:rFonts w:cs="Arial"/>
                <w:sz w:val="20"/>
                <w:szCs w:val="20"/>
              </w:rPr>
              <w:t>aab</w:t>
            </w:r>
            <w:proofErr w:type="spellEnd"/>
            <w:r w:rsidRPr="00E25B76">
              <w:rPr>
                <w:rFonts w:cs="Arial"/>
                <w:sz w:val="20"/>
                <w:szCs w:val="20"/>
              </w:rPr>
              <w:t xml:space="preserve"> spowoduje zwiększenie postępowań skargowych, które są mniej skuteczne niż rozpatrzenie uwag w postępowaniu o udzielenie pozwolenia na budowę lub postępowaniu odwoławczym. Co </w:t>
            </w:r>
            <w:r w:rsidRPr="00E25B76">
              <w:rPr>
                <w:rFonts w:cs="Arial"/>
                <w:sz w:val="20"/>
                <w:szCs w:val="20"/>
              </w:rPr>
              <w:lastRenderedPageBreak/>
              <w:t>narusza prawo jednostki do rzetelnego i skutecznego załatwienia sprawy</w:t>
            </w:r>
            <w:r w:rsidR="000163FE">
              <w:rPr>
                <w:rFonts w:cs="Arial"/>
                <w:sz w:val="20"/>
                <w:szCs w:val="20"/>
              </w:rPr>
              <w:t>.</w:t>
            </w:r>
          </w:p>
        </w:tc>
        <w:tc>
          <w:tcPr>
            <w:tcW w:w="4111" w:type="dxa"/>
          </w:tcPr>
          <w:p w14:paraId="76B301CE" w14:textId="1B55AA5C" w:rsidR="002179C6" w:rsidRDefault="002179C6" w:rsidP="002179C6">
            <w:pPr>
              <w:spacing w:before="0"/>
              <w:rPr>
                <w:rFonts w:cs="Arial"/>
                <w:b/>
                <w:sz w:val="20"/>
                <w:szCs w:val="20"/>
              </w:rPr>
            </w:pPr>
            <w:r>
              <w:rPr>
                <w:rFonts w:cs="Arial"/>
                <w:b/>
                <w:sz w:val="20"/>
                <w:szCs w:val="20"/>
              </w:rPr>
              <w:lastRenderedPageBreak/>
              <w:t>Wyjaśnienie.</w:t>
            </w:r>
          </w:p>
          <w:p w14:paraId="3F3110AE" w14:textId="77777777" w:rsidR="00292501" w:rsidRDefault="002179C6" w:rsidP="002179C6">
            <w:pPr>
              <w:spacing w:before="0"/>
              <w:rPr>
                <w:rFonts w:cs="Arial"/>
                <w:sz w:val="20"/>
                <w:szCs w:val="20"/>
              </w:rPr>
            </w:pPr>
            <w:r>
              <w:rPr>
                <w:rFonts w:cs="Arial"/>
                <w:sz w:val="20"/>
                <w:szCs w:val="20"/>
              </w:rPr>
              <w:t>Celem projektowanych zmian jest odciążenie organów administracji architektoniczno-budowlanej i ograniczenie zakresu wykonywanych przez nie czynności. Procedura wydania pozwolenia na budowę czy przyjęcia zgłoszenia nie powinna być bezpłatnym audytem projektu zagospodarowania działki lub terenu oraz projektu architektoniczno-budowlanego opracowanego przez projektanta, natomiast urzędnicy wykonujący czynności w ramach postępowania o wydanie pozwolenia na budowę czy przyjętego zgłoszenia nie powinni odpowiadać za błędy w dokumentacji projektowej.</w:t>
            </w:r>
          </w:p>
          <w:p w14:paraId="3ED5493F" w14:textId="77777777" w:rsidR="00C958A5" w:rsidRDefault="00C958A5" w:rsidP="002179C6">
            <w:pPr>
              <w:spacing w:before="0"/>
              <w:rPr>
                <w:rFonts w:cs="Arial"/>
                <w:sz w:val="20"/>
                <w:szCs w:val="20"/>
              </w:rPr>
            </w:pPr>
            <w:r>
              <w:rPr>
                <w:rFonts w:cs="Arial"/>
                <w:sz w:val="20"/>
                <w:szCs w:val="20"/>
              </w:rPr>
              <w:lastRenderedPageBreak/>
              <w:t xml:space="preserve">Nie jest wiadomo także w jaki sposób </w:t>
            </w:r>
            <w:r w:rsidR="008A6079">
              <w:rPr>
                <w:rFonts w:cs="Arial"/>
                <w:sz w:val="20"/>
                <w:szCs w:val="20"/>
              </w:rPr>
              <w:t>projektowane zmiany staną się przyczyną nasilenia konfliktów sąsiedzkich. Należy bowiem mieć na uwadze, że także obecnie, pomimo iż organ administracji architektoniczno-budowlanej sprawdza projekt zagospodarowania d</w:t>
            </w:r>
            <w:r w:rsidR="006C2804">
              <w:rPr>
                <w:rFonts w:cs="Arial"/>
                <w:sz w:val="20"/>
                <w:szCs w:val="20"/>
              </w:rPr>
              <w:t xml:space="preserve">ziałki lub terenu z przepisami </w:t>
            </w:r>
            <w:r w:rsidR="00A12909">
              <w:rPr>
                <w:rFonts w:cs="Arial"/>
                <w:sz w:val="20"/>
                <w:szCs w:val="20"/>
              </w:rPr>
              <w:t>techniczno</w:t>
            </w:r>
            <w:r w:rsidR="006C2804">
              <w:rPr>
                <w:rFonts w:cs="Arial"/>
                <w:sz w:val="20"/>
                <w:szCs w:val="20"/>
              </w:rPr>
              <w:t xml:space="preserve">-budowlanymi konflikty sąsiedzie nie są zjawiskiem </w:t>
            </w:r>
            <w:r w:rsidR="00A12909">
              <w:rPr>
                <w:rFonts w:cs="Arial"/>
                <w:sz w:val="20"/>
                <w:szCs w:val="20"/>
              </w:rPr>
              <w:t>rzadkim.</w:t>
            </w:r>
          </w:p>
          <w:p w14:paraId="46955179" w14:textId="77777777" w:rsidR="00C0292C" w:rsidRDefault="00C0292C" w:rsidP="002179C6">
            <w:pPr>
              <w:spacing w:before="0"/>
              <w:rPr>
                <w:rFonts w:cs="Arial"/>
                <w:sz w:val="20"/>
                <w:szCs w:val="20"/>
              </w:rPr>
            </w:pPr>
            <w:r w:rsidRPr="00C0292C">
              <w:rPr>
                <w:rFonts w:cs="Arial"/>
                <w:sz w:val="20"/>
                <w:szCs w:val="20"/>
              </w:rPr>
              <w:t xml:space="preserve">Należy także pamiętać, że już obecnie projekt architektoniczno-budowlany nie jest sprawdzany od strony jego zgodności z przepisami techniczno-budowlanymi przez organ administracji architektoniczno-budowlanej. </w:t>
            </w:r>
          </w:p>
          <w:p w14:paraId="6F2252DF" w14:textId="14E59517" w:rsidR="00265667" w:rsidRPr="00E25B76" w:rsidRDefault="00C0292C" w:rsidP="002179C6">
            <w:pPr>
              <w:spacing w:before="0"/>
              <w:rPr>
                <w:rFonts w:cs="Arial"/>
                <w:sz w:val="20"/>
                <w:szCs w:val="20"/>
              </w:rPr>
            </w:pPr>
            <w:r w:rsidRPr="00C0292C">
              <w:rPr>
                <w:rFonts w:cs="Arial"/>
                <w:sz w:val="20"/>
                <w:szCs w:val="20"/>
              </w:rPr>
              <w:t>Funkcjonujące rozwiązanie nie wpłynęło negatywnie na jakość opracowywanych projektów budowlanych stąd analogiczne rozwiązanie proponuje się w odniesieniu do projektu zagospodarowania działki lub terenu.</w:t>
            </w:r>
          </w:p>
        </w:tc>
      </w:tr>
      <w:tr w:rsidR="00292501" w:rsidRPr="00E25B76" w14:paraId="7F2CAA8B" w14:textId="77777777" w:rsidTr="7B0DBDDE">
        <w:tc>
          <w:tcPr>
            <w:tcW w:w="549" w:type="dxa"/>
            <w:hideMark/>
          </w:tcPr>
          <w:p w14:paraId="2438C553" w14:textId="131CC0EA" w:rsidR="00292501" w:rsidRPr="00E25B76" w:rsidRDefault="00292501" w:rsidP="000F36A8">
            <w:pPr>
              <w:spacing w:before="0"/>
              <w:jc w:val="center"/>
              <w:rPr>
                <w:rFonts w:cs="Arial"/>
                <w:sz w:val="20"/>
                <w:szCs w:val="20"/>
              </w:rPr>
            </w:pPr>
            <w:r w:rsidRPr="00E25B76">
              <w:rPr>
                <w:rFonts w:cs="Arial"/>
                <w:sz w:val="20"/>
                <w:szCs w:val="20"/>
              </w:rPr>
              <w:lastRenderedPageBreak/>
              <w:t>4</w:t>
            </w:r>
            <w:r w:rsidR="000B108F">
              <w:rPr>
                <w:rFonts w:cs="Arial"/>
                <w:sz w:val="20"/>
                <w:szCs w:val="20"/>
              </w:rPr>
              <w:t>5</w:t>
            </w:r>
          </w:p>
        </w:tc>
        <w:tc>
          <w:tcPr>
            <w:tcW w:w="1960" w:type="dxa"/>
            <w:hideMark/>
          </w:tcPr>
          <w:p w14:paraId="074ACA53" w14:textId="22E5F552" w:rsidR="00292501" w:rsidRPr="00E25B76" w:rsidRDefault="00292501" w:rsidP="000163FE">
            <w:pPr>
              <w:spacing w:before="0"/>
              <w:jc w:val="center"/>
              <w:rPr>
                <w:rFonts w:cs="Arial"/>
                <w:sz w:val="20"/>
                <w:szCs w:val="20"/>
              </w:rPr>
            </w:pPr>
            <w:r w:rsidRPr="00E25B76">
              <w:rPr>
                <w:rFonts w:cs="Arial"/>
                <w:sz w:val="20"/>
                <w:szCs w:val="20"/>
              </w:rPr>
              <w:t>Art. 1 pkt 17 lit. b</w:t>
            </w:r>
          </w:p>
        </w:tc>
        <w:tc>
          <w:tcPr>
            <w:tcW w:w="1682" w:type="dxa"/>
            <w:hideMark/>
          </w:tcPr>
          <w:p w14:paraId="5B407538" w14:textId="266230E2" w:rsidR="00292501" w:rsidRPr="00E25B76" w:rsidRDefault="000F36A8" w:rsidP="000F36A8">
            <w:pPr>
              <w:spacing w:before="0"/>
              <w:jc w:val="center"/>
              <w:rPr>
                <w:rFonts w:cs="Arial"/>
                <w:sz w:val="20"/>
                <w:szCs w:val="20"/>
              </w:rPr>
            </w:pPr>
            <w:r>
              <w:rPr>
                <w:rFonts w:cs="Arial"/>
                <w:sz w:val="20"/>
                <w:szCs w:val="20"/>
              </w:rPr>
              <w:t>Mazowiecki Urząd Wojewódzki</w:t>
            </w:r>
          </w:p>
        </w:tc>
        <w:tc>
          <w:tcPr>
            <w:tcW w:w="5727" w:type="dxa"/>
            <w:hideMark/>
          </w:tcPr>
          <w:p w14:paraId="30251549" w14:textId="66FC87EF" w:rsidR="002179C6" w:rsidRDefault="00292501" w:rsidP="00CC43D0">
            <w:pPr>
              <w:spacing w:before="0"/>
              <w:rPr>
                <w:rFonts w:cs="Arial"/>
                <w:sz w:val="20"/>
                <w:szCs w:val="20"/>
              </w:rPr>
            </w:pPr>
            <w:r w:rsidRPr="00E25B76">
              <w:rPr>
                <w:rFonts w:cs="Arial"/>
                <w:sz w:val="20"/>
                <w:szCs w:val="20"/>
              </w:rPr>
              <w:t xml:space="preserve">Całkowite zdjęcie z organu AAB funkcji ochronnej dla sąsiadów inwestycji, co należy uznać za pomysł naganny. Brak możliwości badania przez organy AAB warunków technicznych w ramach sprawdzeń PZT będzie prowadziło do wielu nadużyć i obchodzenia wprost prawa i naruszeń art. 5 ust. 1 pkt 9 Prawa budowlanego – ochrona interesów osób trzecich. Doświadczenia organów </w:t>
            </w:r>
            <w:proofErr w:type="spellStart"/>
            <w:r w:rsidRPr="00E25B76">
              <w:rPr>
                <w:rFonts w:cs="Arial"/>
                <w:sz w:val="20"/>
                <w:szCs w:val="20"/>
              </w:rPr>
              <w:t>aab</w:t>
            </w:r>
            <w:proofErr w:type="spellEnd"/>
            <w:r w:rsidRPr="00E25B76">
              <w:rPr>
                <w:rFonts w:cs="Arial"/>
                <w:sz w:val="20"/>
                <w:szCs w:val="20"/>
              </w:rPr>
              <w:t xml:space="preserve"> pozwalają na stwierdzanie, że projektanci nie projektują zgodnie z prawem obiektów budowlanych. Co w przypadku, jeśli inwestycja zostanie zaplanowana w granicy działki ściana z otworami okiennymi albo niezgodnie z o</w:t>
            </w:r>
            <w:r w:rsidR="002179C6">
              <w:rPr>
                <w:rFonts w:cs="Arial"/>
                <w:sz w:val="20"/>
                <w:szCs w:val="20"/>
              </w:rPr>
              <w:t>dległościami przeciwpożarowymi.</w:t>
            </w:r>
          </w:p>
          <w:p w14:paraId="0136B6C7" w14:textId="77777777" w:rsidR="002179C6" w:rsidRDefault="00292501" w:rsidP="00CC43D0">
            <w:pPr>
              <w:spacing w:before="0"/>
              <w:rPr>
                <w:rFonts w:cs="Arial"/>
                <w:sz w:val="20"/>
                <w:szCs w:val="20"/>
              </w:rPr>
            </w:pPr>
            <w:r w:rsidRPr="00E25B76">
              <w:rPr>
                <w:rFonts w:cs="Arial"/>
                <w:sz w:val="20"/>
                <w:szCs w:val="20"/>
              </w:rPr>
              <w:t>Kto i w jaki sposób ma egzekwować zachowanie warunków technicznych wzg</w:t>
            </w:r>
            <w:r w:rsidR="002179C6">
              <w:rPr>
                <w:rFonts w:cs="Arial"/>
                <w:sz w:val="20"/>
                <w:szCs w:val="20"/>
              </w:rPr>
              <w:t>lędem nieruchomości sąsiednich.</w:t>
            </w:r>
          </w:p>
          <w:p w14:paraId="3B52A071" w14:textId="77777777" w:rsidR="002179C6" w:rsidRDefault="00292501" w:rsidP="00CC43D0">
            <w:pPr>
              <w:spacing w:before="0"/>
              <w:rPr>
                <w:rFonts w:cs="Arial"/>
                <w:sz w:val="20"/>
                <w:szCs w:val="20"/>
              </w:rPr>
            </w:pPr>
            <w:r w:rsidRPr="00E25B76">
              <w:rPr>
                <w:rFonts w:cs="Arial"/>
                <w:sz w:val="20"/>
                <w:szCs w:val="20"/>
              </w:rPr>
              <w:t>Przeniesienie tego na organy nadzoru, będzie kontrola już wybudowano budynku, któ</w:t>
            </w:r>
            <w:r w:rsidR="002179C6">
              <w:rPr>
                <w:rFonts w:cs="Arial"/>
                <w:sz w:val="20"/>
                <w:szCs w:val="20"/>
              </w:rPr>
              <w:t>ry jest niezgodny z przepisami.</w:t>
            </w:r>
          </w:p>
          <w:p w14:paraId="2007BF3B" w14:textId="4EA56CFA" w:rsidR="00292501" w:rsidRPr="00E25B76" w:rsidRDefault="00292501" w:rsidP="00CC43D0">
            <w:pPr>
              <w:spacing w:before="0"/>
              <w:rPr>
                <w:rFonts w:cs="Arial"/>
                <w:sz w:val="20"/>
                <w:szCs w:val="20"/>
              </w:rPr>
            </w:pPr>
            <w:r w:rsidRPr="00E25B76">
              <w:rPr>
                <w:rFonts w:cs="Arial"/>
                <w:sz w:val="20"/>
                <w:szCs w:val="20"/>
              </w:rPr>
              <w:t xml:space="preserve">Zmiana ta jest nie do zaakceptowania z uwagi na system ochrony porządku prawnego i interes obywateli. Pozwala na </w:t>
            </w:r>
            <w:r w:rsidRPr="00E25B76">
              <w:rPr>
                <w:rFonts w:cs="Arial"/>
                <w:sz w:val="20"/>
                <w:szCs w:val="20"/>
              </w:rPr>
              <w:lastRenderedPageBreak/>
              <w:t>wiele nadużyć, zwłaszcza w przypadku tzn. „</w:t>
            </w:r>
            <w:proofErr w:type="spellStart"/>
            <w:r w:rsidRPr="00E25B76">
              <w:rPr>
                <w:rFonts w:cs="Arial"/>
                <w:sz w:val="20"/>
                <w:szCs w:val="20"/>
              </w:rPr>
              <w:t>patodeweloperki</w:t>
            </w:r>
            <w:proofErr w:type="spellEnd"/>
            <w:r w:rsidRPr="00E25B76">
              <w:rPr>
                <w:rFonts w:cs="Arial"/>
                <w:sz w:val="20"/>
                <w:szCs w:val="20"/>
              </w:rPr>
              <w:t xml:space="preserve">”, której przykłady staja się coraz bardziej jaskrawe. </w:t>
            </w:r>
          </w:p>
          <w:p w14:paraId="64400356" w14:textId="77777777" w:rsidR="00292501" w:rsidRPr="00E25B76" w:rsidRDefault="00292501" w:rsidP="00CC43D0">
            <w:pPr>
              <w:spacing w:before="0"/>
              <w:rPr>
                <w:rFonts w:cs="Arial"/>
                <w:sz w:val="20"/>
                <w:szCs w:val="20"/>
              </w:rPr>
            </w:pPr>
            <w:r w:rsidRPr="00E25B76">
              <w:rPr>
                <w:rFonts w:cs="Arial"/>
                <w:sz w:val="20"/>
                <w:szCs w:val="20"/>
              </w:rPr>
              <w:t xml:space="preserve">Dodatkowo w kontekście art. 100 proponowanej zmiany brak możliwości realnego pociągnięcia do odpowiedzialności osoby, która sporządziła projekt niezgodnie z warunkami technicznymi i na szkodę sąsiadów inwestycji. </w:t>
            </w:r>
          </w:p>
        </w:tc>
        <w:tc>
          <w:tcPr>
            <w:tcW w:w="4111" w:type="dxa"/>
          </w:tcPr>
          <w:p w14:paraId="457ADED5" w14:textId="77777777" w:rsidR="002179C6" w:rsidRDefault="002179C6" w:rsidP="002179C6">
            <w:pPr>
              <w:spacing w:before="0"/>
              <w:rPr>
                <w:rFonts w:cs="Arial"/>
                <w:b/>
                <w:sz w:val="20"/>
                <w:szCs w:val="20"/>
              </w:rPr>
            </w:pPr>
            <w:r>
              <w:rPr>
                <w:rFonts w:cs="Arial"/>
                <w:b/>
                <w:sz w:val="20"/>
                <w:szCs w:val="20"/>
              </w:rPr>
              <w:lastRenderedPageBreak/>
              <w:t>Wyjaśnienie.</w:t>
            </w:r>
          </w:p>
          <w:p w14:paraId="605D2BD9" w14:textId="77777777" w:rsidR="00292501" w:rsidRDefault="002179C6" w:rsidP="002179C6">
            <w:pPr>
              <w:spacing w:before="0"/>
              <w:rPr>
                <w:rFonts w:cs="Arial"/>
                <w:sz w:val="20"/>
                <w:szCs w:val="20"/>
              </w:rPr>
            </w:pPr>
            <w:r>
              <w:rPr>
                <w:rFonts w:cs="Arial"/>
                <w:sz w:val="20"/>
                <w:szCs w:val="20"/>
              </w:rPr>
              <w:t>Celem projektowanych zmian jest odciążenie organów administracji architektoniczno-budowlanej i ograniczenie zakresu wykonywanych przez nie czynności. Procedura wydania pozwolenia na budowę czy przyjęcia zgłoszenia nie powinna być bezpłatnym audytem projektu zagospodarowania działki lub terenu oraz projektu architektoniczno-budowlanego opracowanego przez projektanta, natomiast urzędnicy wykonujący czynności w ramach postępowania o wydanie pozwolenia na budowę czy przyjętego zgłoszenia nie powinni odpowiadać za błędy w dokumentacji projektowej.</w:t>
            </w:r>
          </w:p>
          <w:p w14:paraId="7B94FC23" w14:textId="77777777" w:rsidR="00C0292C" w:rsidRDefault="00C0292C" w:rsidP="002179C6">
            <w:pPr>
              <w:spacing w:before="0"/>
              <w:rPr>
                <w:rFonts w:cs="Arial"/>
                <w:sz w:val="20"/>
                <w:szCs w:val="20"/>
              </w:rPr>
            </w:pPr>
            <w:r w:rsidRPr="00C0292C">
              <w:rPr>
                <w:rFonts w:cs="Arial"/>
                <w:sz w:val="20"/>
                <w:szCs w:val="20"/>
              </w:rPr>
              <w:t xml:space="preserve">Należy także pamiętać, że już obecnie projekt architektoniczno-budowlany nie jest </w:t>
            </w:r>
            <w:r w:rsidRPr="00C0292C">
              <w:rPr>
                <w:rFonts w:cs="Arial"/>
                <w:sz w:val="20"/>
                <w:szCs w:val="20"/>
              </w:rPr>
              <w:lastRenderedPageBreak/>
              <w:t xml:space="preserve">sprawdzany od strony jego zgodności z przepisami techniczno-budowlanymi przez organ administracji architektoniczno-budowlanej. </w:t>
            </w:r>
          </w:p>
          <w:p w14:paraId="06CCF055" w14:textId="1D99C7B3" w:rsidR="00C0292C" w:rsidRPr="00E25B76" w:rsidRDefault="00C0292C" w:rsidP="002179C6">
            <w:pPr>
              <w:spacing w:before="0"/>
              <w:rPr>
                <w:rFonts w:cs="Arial"/>
                <w:sz w:val="20"/>
                <w:szCs w:val="20"/>
              </w:rPr>
            </w:pPr>
            <w:r w:rsidRPr="00C0292C">
              <w:rPr>
                <w:rFonts w:cs="Arial"/>
                <w:sz w:val="20"/>
                <w:szCs w:val="20"/>
              </w:rPr>
              <w:t>Funkcjonujące rozwiązanie nie wpłynęło negatywnie na jakość opracowywanych projektów budowlanych stąd analogiczne rozwiązanie proponuje się w odniesieniu do projektu zagospodarowania działki lub terenu.</w:t>
            </w:r>
          </w:p>
        </w:tc>
      </w:tr>
      <w:tr w:rsidR="00292501" w:rsidRPr="00E25B76" w14:paraId="3B2B1F3F" w14:textId="77777777" w:rsidTr="7B0DBDDE">
        <w:tc>
          <w:tcPr>
            <w:tcW w:w="549" w:type="dxa"/>
            <w:hideMark/>
          </w:tcPr>
          <w:p w14:paraId="381210E9" w14:textId="0C888A5F" w:rsidR="00292501" w:rsidRDefault="00292501" w:rsidP="000F36A8">
            <w:pPr>
              <w:spacing w:before="0"/>
              <w:jc w:val="center"/>
              <w:rPr>
                <w:rFonts w:cs="Arial"/>
                <w:sz w:val="20"/>
                <w:szCs w:val="20"/>
              </w:rPr>
            </w:pPr>
            <w:r w:rsidRPr="00E25B76">
              <w:rPr>
                <w:rFonts w:cs="Arial"/>
                <w:sz w:val="20"/>
                <w:szCs w:val="20"/>
              </w:rPr>
              <w:lastRenderedPageBreak/>
              <w:t>4</w:t>
            </w:r>
            <w:r w:rsidR="000B108F">
              <w:rPr>
                <w:rFonts w:cs="Arial"/>
                <w:sz w:val="20"/>
                <w:szCs w:val="20"/>
              </w:rPr>
              <w:t>6</w:t>
            </w:r>
          </w:p>
          <w:p w14:paraId="3744F770" w14:textId="3A0A4BFE" w:rsidR="00C0292C" w:rsidRPr="00E25B76" w:rsidRDefault="00C0292C" w:rsidP="000F36A8">
            <w:pPr>
              <w:spacing w:before="0"/>
              <w:jc w:val="center"/>
              <w:rPr>
                <w:rFonts w:cs="Arial"/>
                <w:sz w:val="20"/>
                <w:szCs w:val="20"/>
              </w:rPr>
            </w:pPr>
          </w:p>
        </w:tc>
        <w:tc>
          <w:tcPr>
            <w:tcW w:w="1960" w:type="dxa"/>
            <w:hideMark/>
          </w:tcPr>
          <w:p w14:paraId="6BD5488B" w14:textId="1DB6BB24" w:rsidR="00292501" w:rsidRPr="00E25B76" w:rsidRDefault="00A9499F" w:rsidP="00A9499F">
            <w:pPr>
              <w:spacing w:before="0"/>
              <w:jc w:val="center"/>
              <w:rPr>
                <w:rFonts w:cs="Arial"/>
                <w:sz w:val="20"/>
                <w:szCs w:val="20"/>
              </w:rPr>
            </w:pPr>
            <w:r>
              <w:rPr>
                <w:rFonts w:cs="Arial"/>
                <w:sz w:val="20"/>
                <w:szCs w:val="20"/>
              </w:rPr>
              <w:t>Art. 1 pkt 17 lit. b</w:t>
            </w:r>
          </w:p>
        </w:tc>
        <w:tc>
          <w:tcPr>
            <w:tcW w:w="1682" w:type="dxa"/>
            <w:hideMark/>
          </w:tcPr>
          <w:p w14:paraId="704CF9EC" w14:textId="77777777" w:rsidR="00292501" w:rsidRPr="00E25B76" w:rsidRDefault="00292501" w:rsidP="000F36A8">
            <w:pPr>
              <w:spacing w:before="0"/>
              <w:jc w:val="center"/>
              <w:rPr>
                <w:rFonts w:cs="Arial"/>
                <w:sz w:val="20"/>
                <w:szCs w:val="20"/>
              </w:rPr>
            </w:pPr>
            <w:r w:rsidRPr="00E25B76">
              <w:rPr>
                <w:rFonts w:cs="Arial"/>
                <w:sz w:val="20"/>
                <w:szCs w:val="20"/>
              </w:rPr>
              <w:t>Wojewoda Podlaski</w:t>
            </w:r>
          </w:p>
        </w:tc>
        <w:tc>
          <w:tcPr>
            <w:tcW w:w="5727" w:type="dxa"/>
            <w:hideMark/>
          </w:tcPr>
          <w:p w14:paraId="541CD5A2" w14:textId="77777777" w:rsidR="00292501" w:rsidRPr="00E25B76" w:rsidRDefault="00292501" w:rsidP="00CC43D0">
            <w:pPr>
              <w:spacing w:before="0"/>
              <w:rPr>
                <w:rFonts w:cs="Arial"/>
                <w:sz w:val="20"/>
                <w:szCs w:val="20"/>
              </w:rPr>
            </w:pPr>
            <w:r w:rsidRPr="00E25B76">
              <w:rPr>
                <w:rFonts w:cs="Arial"/>
                <w:sz w:val="20"/>
                <w:szCs w:val="20"/>
              </w:rPr>
              <w:t>Wnosimy o pozostawienie sprawdzania zgodności projektu zagospodarowania terenu z przepisami techniczno-budowlanymi, ponieważ z praktyki orzeczniczej wynika, iż pomimo podpisów projektantów i sprawdzających projekty te zawierają wiele nieprawidłowości.</w:t>
            </w:r>
          </w:p>
        </w:tc>
        <w:tc>
          <w:tcPr>
            <w:tcW w:w="4111" w:type="dxa"/>
          </w:tcPr>
          <w:p w14:paraId="6BE1DEEC" w14:textId="2C731853" w:rsidR="002179C6" w:rsidRPr="002179C6" w:rsidRDefault="002179C6" w:rsidP="002179C6">
            <w:pPr>
              <w:spacing w:before="0"/>
              <w:rPr>
                <w:rFonts w:cs="Arial"/>
                <w:b/>
                <w:sz w:val="20"/>
                <w:szCs w:val="20"/>
              </w:rPr>
            </w:pPr>
            <w:r>
              <w:rPr>
                <w:rFonts w:cs="Arial"/>
                <w:b/>
                <w:sz w:val="20"/>
                <w:szCs w:val="20"/>
              </w:rPr>
              <w:t xml:space="preserve">Uwaga </w:t>
            </w:r>
            <w:r w:rsidR="00A12909">
              <w:rPr>
                <w:rFonts w:cs="Arial"/>
                <w:b/>
                <w:sz w:val="20"/>
                <w:szCs w:val="20"/>
              </w:rPr>
              <w:t>nieuwzględniona</w:t>
            </w:r>
            <w:r>
              <w:rPr>
                <w:rFonts w:cs="Arial"/>
                <w:b/>
                <w:sz w:val="20"/>
                <w:szCs w:val="20"/>
              </w:rPr>
              <w:t>.</w:t>
            </w:r>
          </w:p>
          <w:p w14:paraId="5F3CA2F5" w14:textId="77777777" w:rsidR="00292501" w:rsidRDefault="002179C6" w:rsidP="002179C6">
            <w:pPr>
              <w:spacing w:before="0"/>
              <w:rPr>
                <w:rFonts w:cs="Arial"/>
                <w:sz w:val="20"/>
                <w:szCs w:val="20"/>
              </w:rPr>
            </w:pPr>
            <w:r w:rsidRPr="002179C6">
              <w:rPr>
                <w:rFonts w:cs="Arial"/>
                <w:sz w:val="20"/>
                <w:szCs w:val="20"/>
              </w:rPr>
              <w:t>Celem projektowanych zmian jest odciążenie organów administracji architektoniczno-budowlanej i ograniczenie zakresu wykonywanych przez nie czynności. Procedura wydania pozwolenia na budowę czy przyjęcia zgłoszenia nie powinna być bezpłatnym audytem projektu zagospodarowania działki lub terenu oraz projektu architektoniczno-budowlanego opracowanego przez projektanta, natomiast urzędnicy wykonujący czynności w ramach postępowania o wydanie pozwolenia na budowę czy przyjętego zgłoszenia nie powinni odpowiadać za błędy w dokumentacji projektowej.</w:t>
            </w:r>
          </w:p>
          <w:p w14:paraId="770B56AD" w14:textId="77777777" w:rsidR="00C0292C" w:rsidRDefault="00C0292C" w:rsidP="002179C6">
            <w:pPr>
              <w:spacing w:before="0"/>
              <w:rPr>
                <w:rFonts w:cs="Arial"/>
                <w:sz w:val="20"/>
                <w:szCs w:val="20"/>
              </w:rPr>
            </w:pPr>
            <w:r w:rsidRPr="00C0292C">
              <w:rPr>
                <w:rFonts w:cs="Arial"/>
                <w:sz w:val="20"/>
                <w:szCs w:val="20"/>
              </w:rPr>
              <w:t xml:space="preserve">Należy także pamiętać, że już obecnie projekt architektoniczno-budowlany nie jest sprawdzany od strony jego zgodności z przepisami techniczno-budowlanymi przez organ administracji architektoniczno-budowlanej. </w:t>
            </w:r>
          </w:p>
          <w:p w14:paraId="713C8E47" w14:textId="4D7405B2" w:rsidR="00C0292C" w:rsidRPr="00E25B76" w:rsidRDefault="00C0292C" w:rsidP="002179C6">
            <w:pPr>
              <w:spacing w:before="0"/>
              <w:rPr>
                <w:rFonts w:cs="Arial"/>
                <w:sz w:val="20"/>
                <w:szCs w:val="20"/>
              </w:rPr>
            </w:pPr>
            <w:r w:rsidRPr="00C0292C">
              <w:rPr>
                <w:rFonts w:cs="Arial"/>
                <w:sz w:val="20"/>
                <w:szCs w:val="20"/>
              </w:rPr>
              <w:t>Funkcjonujące rozwiązanie nie wpłynęło negatywnie na jakość opracowywanych projektów budowlanych stąd analogiczne rozwiązanie proponuje się w odniesieniu do projektu zagospodarowania działki lub terenu.</w:t>
            </w:r>
          </w:p>
        </w:tc>
      </w:tr>
      <w:tr w:rsidR="00A9499F" w:rsidRPr="00E25B76" w14:paraId="3DB2ED26" w14:textId="77777777" w:rsidTr="7B0DBDDE">
        <w:tc>
          <w:tcPr>
            <w:tcW w:w="549" w:type="dxa"/>
          </w:tcPr>
          <w:p w14:paraId="70495B32" w14:textId="39A14F8F" w:rsidR="00A9499F" w:rsidRPr="00E25B76" w:rsidRDefault="000B108F" w:rsidP="00A9499F">
            <w:pPr>
              <w:spacing w:before="0"/>
              <w:jc w:val="center"/>
              <w:rPr>
                <w:rFonts w:cs="Arial"/>
                <w:sz w:val="20"/>
                <w:szCs w:val="20"/>
              </w:rPr>
            </w:pPr>
            <w:r>
              <w:rPr>
                <w:rFonts w:cs="Arial"/>
                <w:sz w:val="20"/>
                <w:szCs w:val="20"/>
              </w:rPr>
              <w:t>47</w:t>
            </w:r>
          </w:p>
        </w:tc>
        <w:tc>
          <w:tcPr>
            <w:tcW w:w="1960" w:type="dxa"/>
          </w:tcPr>
          <w:p w14:paraId="493C771D" w14:textId="7FBC4D3A" w:rsidR="00A9499F" w:rsidRPr="00E25B76" w:rsidRDefault="00A9499F" w:rsidP="00A9499F">
            <w:pPr>
              <w:spacing w:before="0"/>
              <w:jc w:val="center"/>
              <w:rPr>
                <w:rFonts w:cs="Arial"/>
                <w:sz w:val="20"/>
                <w:szCs w:val="20"/>
              </w:rPr>
            </w:pPr>
            <w:r w:rsidRPr="00E25B76">
              <w:rPr>
                <w:rFonts w:cs="Arial"/>
                <w:sz w:val="20"/>
                <w:szCs w:val="20"/>
              </w:rPr>
              <w:t>Art. 1 pkt 17 lit. b</w:t>
            </w:r>
          </w:p>
        </w:tc>
        <w:tc>
          <w:tcPr>
            <w:tcW w:w="1682" w:type="dxa"/>
          </w:tcPr>
          <w:p w14:paraId="2FB272C5" w14:textId="75EBB79B" w:rsidR="00A9499F" w:rsidRPr="00E25B76" w:rsidRDefault="00A9499F" w:rsidP="00A9499F">
            <w:pPr>
              <w:spacing w:before="0"/>
              <w:jc w:val="center"/>
              <w:rPr>
                <w:rFonts w:cs="Arial"/>
                <w:sz w:val="20"/>
                <w:szCs w:val="20"/>
              </w:rPr>
            </w:pPr>
            <w:r w:rsidRPr="00E25B76">
              <w:rPr>
                <w:rFonts w:cs="Arial"/>
                <w:sz w:val="20"/>
                <w:szCs w:val="20"/>
              </w:rPr>
              <w:t>KG PSP</w:t>
            </w:r>
          </w:p>
        </w:tc>
        <w:tc>
          <w:tcPr>
            <w:tcW w:w="5727" w:type="dxa"/>
          </w:tcPr>
          <w:p w14:paraId="73C0B5C6" w14:textId="77777777" w:rsidR="00A9499F" w:rsidRPr="00E25B76" w:rsidRDefault="00A9499F" w:rsidP="00A9499F">
            <w:pPr>
              <w:spacing w:before="0"/>
              <w:rPr>
                <w:rFonts w:cs="Arial"/>
                <w:sz w:val="20"/>
                <w:szCs w:val="20"/>
              </w:rPr>
            </w:pPr>
            <w:r w:rsidRPr="00E25B76">
              <w:rPr>
                <w:rFonts w:cs="Arial"/>
                <w:sz w:val="20"/>
                <w:szCs w:val="20"/>
              </w:rPr>
              <w:t xml:space="preserve">W art. 1 pkt 17 w lit. b projektu ustawy w proponowanym brzmieniu art. 35 ust. 1a zmienianej ustawy Prawo budowlane, </w:t>
            </w:r>
            <w:r w:rsidRPr="00E25B76">
              <w:rPr>
                <w:rFonts w:cs="Arial"/>
                <w:sz w:val="20"/>
                <w:szCs w:val="20"/>
              </w:rPr>
              <w:lastRenderedPageBreak/>
              <w:t xml:space="preserve">po wyrazach </w:t>
            </w:r>
            <w:r w:rsidRPr="00E25B76">
              <w:rPr>
                <w:rFonts w:cs="Arial"/>
                <w:i/>
                <w:sz w:val="20"/>
                <w:szCs w:val="20"/>
              </w:rPr>
              <w:t>„techniczno-budowlanymi”</w:t>
            </w:r>
            <w:r w:rsidRPr="00E25B76">
              <w:rPr>
                <w:rFonts w:cs="Arial"/>
                <w:sz w:val="20"/>
                <w:szCs w:val="20"/>
              </w:rPr>
              <w:t xml:space="preserve"> proponuje się kropkę zastąpić przecinkiem i dodać po nim wyrazy </w:t>
            </w:r>
            <w:r w:rsidRPr="00E25B76">
              <w:rPr>
                <w:rFonts w:cs="Arial"/>
                <w:i/>
                <w:sz w:val="20"/>
                <w:szCs w:val="20"/>
              </w:rPr>
              <w:t>„za wyjątkiem przepisów dotyczących usytuowania obiektów budowlanych.”</w:t>
            </w:r>
            <w:r w:rsidRPr="00E25B76">
              <w:rPr>
                <w:rFonts w:cs="Arial"/>
                <w:sz w:val="20"/>
                <w:szCs w:val="20"/>
              </w:rPr>
              <w:t>.</w:t>
            </w:r>
          </w:p>
          <w:p w14:paraId="7F4C22A6" w14:textId="77777777" w:rsidR="00A9499F" w:rsidRPr="00E25B76" w:rsidRDefault="00A9499F" w:rsidP="00A9499F">
            <w:pPr>
              <w:spacing w:before="0"/>
              <w:rPr>
                <w:rFonts w:cs="Arial"/>
                <w:sz w:val="20"/>
                <w:szCs w:val="20"/>
                <w:u w:val="single"/>
              </w:rPr>
            </w:pPr>
            <w:r w:rsidRPr="00E25B76">
              <w:rPr>
                <w:rFonts w:cs="Arial"/>
                <w:sz w:val="20"/>
                <w:szCs w:val="20"/>
                <w:u w:val="single"/>
              </w:rPr>
              <w:t>Uzasadnienie:</w:t>
            </w:r>
          </w:p>
          <w:p w14:paraId="26DA491F" w14:textId="77777777" w:rsidR="00A9499F" w:rsidRPr="00E25B76" w:rsidRDefault="00A9499F" w:rsidP="00A9499F">
            <w:pPr>
              <w:spacing w:before="0"/>
              <w:rPr>
                <w:rFonts w:cs="Arial"/>
                <w:sz w:val="20"/>
                <w:szCs w:val="20"/>
              </w:rPr>
            </w:pPr>
            <w:r w:rsidRPr="00E25B76">
              <w:rPr>
                <w:rFonts w:cs="Arial"/>
                <w:sz w:val="20"/>
                <w:szCs w:val="20"/>
              </w:rPr>
              <w:t xml:space="preserve">Błędy w zakresie usytuowania obiektów budowlanych są trudne do usunięcia po wzniesieniu tych obiektów. Wpływają one na możliwość zabudowy sąsiednich działek. </w:t>
            </w:r>
          </w:p>
          <w:p w14:paraId="6BE9C43C" w14:textId="1F33E5D5" w:rsidR="00A9499F" w:rsidRPr="00E25B76" w:rsidRDefault="00A9499F" w:rsidP="00A9499F">
            <w:pPr>
              <w:spacing w:before="0"/>
              <w:rPr>
                <w:rFonts w:cs="Arial"/>
                <w:sz w:val="20"/>
                <w:szCs w:val="20"/>
              </w:rPr>
            </w:pPr>
            <w:r w:rsidRPr="00E25B76">
              <w:rPr>
                <w:rFonts w:cs="Arial"/>
                <w:sz w:val="20"/>
                <w:szCs w:val="20"/>
              </w:rPr>
              <w:t>Rolą organów państwa jest dbanie o interes społeczny i słuszny interes właścicieli nieruchomości oraz ograniczanie ewentualnych szkód lub strat, jakie mogą oni ponieść wskutek nieprawidłowego usytuowania obiektu budowlanego przez sąsiada. Z tych względów zasadnym jest, aby kwestie poprawnego usytuowania obiektów budowlanych były analizowane przez organ architektoniczno-budowlany w toku prowadzonych przez ten organ postępowań na etapie poprzedzającym rozpoczęcie robót budowlanych.</w:t>
            </w:r>
          </w:p>
        </w:tc>
        <w:tc>
          <w:tcPr>
            <w:tcW w:w="4111" w:type="dxa"/>
          </w:tcPr>
          <w:p w14:paraId="46F9DB76" w14:textId="677E3267" w:rsidR="00A9499F" w:rsidRPr="008C534E" w:rsidRDefault="00A9499F" w:rsidP="00A9499F">
            <w:pPr>
              <w:spacing w:before="0"/>
              <w:rPr>
                <w:rFonts w:cs="Arial"/>
                <w:b/>
                <w:sz w:val="20"/>
                <w:szCs w:val="20"/>
              </w:rPr>
            </w:pPr>
            <w:r w:rsidRPr="008C534E">
              <w:rPr>
                <w:rFonts w:cs="Arial"/>
                <w:b/>
                <w:sz w:val="20"/>
                <w:szCs w:val="20"/>
              </w:rPr>
              <w:lastRenderedPageBreak/>
              <w:t xml:space="preserve">Uwaga </w:t>
            </w:r>
            <w:r w:rsidR="00C0292C">
              <w:rPr>
                <w:rFonts w:cs="Arial"/>
                <w:b/>
                <w:sz w:val="20"/>
                <w:szCs w:val="20"/>
              </w:rPr>
              <w:t>nieuwzględniona</w:t>
            </w:r>
            <w:r>
              <w:rPr>
                <w:rFonts w:cs="Arial"/>
                <w:b/>
                <w:sz w:val="20"/>
                <w:szCs w:val="20"/>
              </w:rPr>
              <w:t>.</w:t>
            </w:r>
          </w:p>
          <w:p w14:paraId="021A1561" w14:textId="5D02948D" w:rsidR="00A9499F" w:rsidRDefault="00A9499F" w:rsidP="00A9499F">
            <w:pPr>
              <w:spacing w:before="0"/>
              <w:rPr>
                <w:rFonts w:cs="Arial"/>
                <w:sz w:val="20"/>
                <w:szCs w:val="20"/>
                <w:highlight w:val="cyan"/>
              </w:rPr>
            </w:pPr>
            <w:r>
              <w:rPr>
                <w:rFonts w:cs="Arial"/>
                <w:sz w:val="20"/>
                <w:szCs w:val="20"/>
              </w:rPr>
              <w:lastRenderedPageBreak/>
              <w:t>Sformułowanie „</w:t>
            </w:r>
            <w:r w:rsidRPr="008C534E">
              <w:rPr>
                <w:rFonts w:cs="Arial"/>
                <w:sz w:val="20"/>
                <w:szCs w:val="20"/>
              </w:rPr>
              <w:t>przepisów dotyczących usytuowania obiektów budowlanych</w:t>
            </w:r>
            <w:r>
              <w:rPr>
                <w:rFonts w:cs="Arial"/>
                <w:sz w:val="20"/>
                <w:szCs w:val="20"/>
              </w:rPr>
              <w:t>” jest sformułowaniem bardzo niedookreślonym. Z uwagi na to, art. 35 ma charakter kompetencyjny, taka propozycja jest niezgodna z zasadami poprawnej legislacji.</w:t>
            </w:r>
          </w:p>
        </w:tc>
      </w:tr>
      <w:tr w:rsidR="00A9499F" w:rsidRPr="00E25B76" w14:paraId="246B2205" w14:textId="77777777" w:rsidTr="7B0DBDDE">
        <w:tc>
          <w:tcPr>
            <w:tcW w:w="549" w:type="dxa"/>
            <w:hideMark/>
          </w:tcPr>
          <w:p w14:paraId="005A8BA2" w14:textId="4B200E8A" w:rsidR="00A9499F" w:rsidRPr="00E25B76" w:rsidRDefault="000B108F" w:rsidP="00A9499F">
            <w:pPr>
              <w:spacing w:before="0"/>
              <w:jc w:val="center"/>
              <w:rPr>
                <w:rFonts w:cs="Arial"/>
                <w:sz w:val="20"/>
                <w:szCs w:val="20"/>
              </w:rPr>
            </w:pPr>
            <w:r>
              <w:rPr>
                <w:rFonts w:cs="Arial"/>
                <w:sz w:val="20"/>
                <w:szCs w:val="20"/>
              </w:rPr>
              <w:lastRenderedPageBreak/>
              <w:t>48</w:t>
            </w:r>
          </w:p>
        </w:tc>
        <w:tc>
          <w:tcPr>
            <w:tcW w:w="1960" w:type="dxa"/>
            <w:hideMark/>
          </w:tcPr>
          <w:p w14:paraId="47A290FA" w14:textId="36E2D1D0" w:rsidR="00A9499F" w:rsidRPr="00E25B76" w:rsidRDefault="00A9499F" w:rsidP="00A9499F">
            <w:pPr>
              <w:spacing w:before="0"/>
              <w:jc w:val="center"/>
              <w:rPr>
                <w:rFonts w:cs="Arial"/>
                <w:sz w:val="20"/>
                <w:szCs w:val="20"/>
              </w:rPr>
            </w:pPr>
            <w:r>
              <w:rPr>
                <w:rFonts w:cs="Arial"/>
                <w:sz w:val="20"/>
                <w:szCs w:val="20"/>
              </w:rPr>
              <w:t>Art. 1 pkt 17 lit. d</w:t>
            </w:r>
          </w:p>
        </w:tc>
        <w:tc>
          <w:tcPr>
            <w:tcW w:w="1682" w:type="dxa"/>
            <w:hideMark/>
          </w:tcPr>
          <w:p w14:paraId="42A098F1" w14:textId="77777777" w:rsidR="00A9499F" w:rsidRPr="00E25B76" w:rsidRDefault="00A9499F" w:rsidP="00A9499F">
            <w:pPr>
              <w:spacing w:before="0"/>
              <w:jc w:val="center"/>
              <w:rPr>
                <w:rFonts w:cs="Arial"/>
                <w:sz w:val="20"/>
                <w:szCs w:val="20"/>
              </w:rPr>
            </w:pPr>
            <w:r w:rsidRPr="00E25B76">
              <w:rPr>
                <w:rFonts w:cs="Arial"/>
                <w:sz w:val="20"/>
                <w:szCs w:val="20"/>
              </w:rPr>
              <w:t>Wojewoda Podlaski</w:t>
            </w:r>
          </w:p>
        </w:tc>
        <w:tc>
          <w:tcPr>
            <w:tcW w:w="5727" w:type="dxa"/>
            <w:hideMark/>
          </w:tcPr>
          <w:p w14:paraId="26183264" w14:textId="77777777" w:rsidR="00A9499F" w:rsidRPr="00E25B76" w:rsidRDefault="00A9499F" w:rsidP="00A9499F">
            <w:pPr>
              <w:spacing w:before="0"/>
              <w:rPr>
                <w:rFonts w:cs="Arial"/>
                <w:sz w:val="20"/>
                <w:szCs w:val="20"/>
              </w:rPr>
            </w:pPr>
            <w:r w:rsidRPr="00E25B76">
              <w:rPr>
                <w:rFonts w:cs="Arial"/>
                <w:sz w:val="20"/>
                <w:szCs w:val="20"/>
              </w:rPr>
              <w:t xml:space="preserve">Podane terminy są zbyt krótkie, ponieważ w praktyce incydentalne są sytuacje gdy inwestor jest jedyną stroną postępowania a w przypadku wielu stron postępowania w 45 dni niemożliwe jest zachowanie procedury administracyjnej, łącznie z doręczeniem korespondencji i sprawdzeniem prawidłowości doręczenia. </w:t>
            </w:r>
          </w:p>
        </w:tc>
        <w:tc>
          <w:tcPr>
            <w:tcW w:w="4111" w:type="dxa"/>
          </w:tcPr>
          <w:p w14:paraId="3BCB90FB" w14:textId="50900EF3" w:rsidR="00273DAB" w:rsidRPr="00273DAB" w:rsidRDefault="00273DAB" w:rsidP="00273DAB">
            <w:pPr>
              <w:spacing w:before="0"/>
              <w:rPr>
                <w:rFonts w:cs="Arial"/>
                <w:b/>
                <w:color w:val="000000" w:themeColor="text1"/>
                <w:sz w:val="20"/>
                <w:szCs w:val="20"/>
              </w:rPr>
            </w:pPr>
            <w:r w:rsidRPr="00273DAB">
              <w:rPr>
                <w:rFonts w:cs="Arial"/>
                <w:b/>
                <w:color w:val="000000" w:themeColor="text1"/>
                <w:sz w:val="20"/>
                <w:szCs w:val="20"/>
              </w:rPr>
              <w:t>Uwaga nieuwzględniona.</w:t>
            </w:r>
          </w:p>
          <w:p w14:paraId="0951DBD5" w14:textId="0B85B066" w:rsidR="00A9499F" w:rsidRPr="00314A03" w:rsidRDefault="00273DAB" w:rsidP="00A9499F">
            <w:pPr>
              <w:spacing w:before="0"/>
              <w:rPr>
                <w:rFonts w:cs="Arial"/>
                <w:color w:val="000000" w:themeColor="text1"/>
                <w:sz w:val="20"/>
                <w:szCs w:val="20"/>
              </w:rPr>
            </w:pPr>
            <w:r w:rsidRPr="00273DAB">
              <w:rPr>
                <w:rFonts w:cs="Arial"/>
                <w:color w:val="000000" w:themeColor="text1"/>
                <w:sz w:val="20"/>
                <w:szCs w:val="20"/>
              </w:rPr>
              <w:t>Proponowane terminy na wydanie decyzji o pozwoleniu na budowę wydają się optymalne. Należy pamiętać, że projekt ustawy wprowadza szereg zmian, które należy czytać łącznie. Za skróceniem terminów, o których mowa w art. 35 ust. 6 ustawy – Prawo budowlane, przemawia również fakt, że organ administracji architektoniczno-budowlanej nie będzie sprawdzał zgodności projektu zagospodarowania działki lub terenu z przepisami techniczno-budowlanymi. A zatem czas prowadzenia postępowania przez ten organ ulegnie skróceniu.</w:t>
            </w:r>
          </w:p>
        </w:tc>
      </w:tr>
      <w:tr w:rsidR="00A9499F" w:rsidRPr="00E25B76" w14:paraId="5AD682B2" w14:textId="77777777" w:rsidTr="7B0DBDDE">
        <w:tc>
          <w:tcPr>
            <w:tcW w:w="549" w:type="dxa"/>
            <w:hideMark/>
          </w:tcPr>
          <w:p w14:paraId="74403283" w14:textId="0B32B0E1" w:rsidR="00A9499F" w:rsidRPr="00E25B76" w:rsidRDefault="00A9499F" w:rsidP="00A9499F">
            <w:pPr>
              <w:spacing w:before="0"/>
              <w:jc w:val="center"/>
              <w:rPr>
                <w:rFonts w:cs="Arial"/>
                <w:sz w:val="20"/>
                <w:szCs w:val="20"/>
              </w:rPr>
            </w:pPr>
            <w:r w:rsidRPr="00E25B76">
              <w:rPr>
                <w:rFonts w:cs="Arial"/>
                <w:sz w:val="20"/>
                <w:szCs w:val="20"/>
              </w:rPr>
              <w:t>4</w:t>
            </w:r>
            <w:r w:rsidR="000B108F">
              <w:rPr>
                <w:rFonts w:cs="Arial"/>
                <w:sz w:val="20"/>
                <w:szCs w:val="20"/>
              </w:rPr>
              <w:t>9</w:t>
            </w:r>
          </w:p>
        </w:tc>
        <w:tc>
          <w:tcPr>
            <w:tcW w:w="1960" w:type="dxa"/>
            <w:hideMark/>
          </w:tcPr>
          <w:p w14:paraId="5DDEC366" w14:textId="77777777" w:rsidR="00A9499F" w:rsidRPr="00CC43D0" w:rsidRDefault="00A9499F" w:rsidP="00A9499F">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17 lit. d</w:t>
            </w:r>
          </w:p>
          <w:p w14:paraId="4AE0FA60" w14:textId="77777777" w:rsidR="00A9499F" w:rsidRPr="00CC43D0" w:rsidRDefault="00A9499F" w:rsidP="00A9499F">
            <w:pPr>
              <w:spacing w:before="0"/>
              <w:rPr>
                <w:rFonts w:cs="Arial"/>
                <w:sz w:val="20"/>
                <w:szCs w:val="20"/>
                <w:lang w:val="en-US"/>
              </w:rPr>
            </w:pPr>
          </w:p>
        </w:tc>
        <w:tc>
          <w:tcPr>
            <w:tcW w:w="1682" w:type="dxa"/>
            <w:hideMark/>
          </w:tcPr>
          <w:p w14:paraId="33F221BF" w14:textId="1BD21428" w:rsidR="00A9499F" w:rsidRPr="00E25B76" w:rsidRDefault="00A9499F" w:rsidP="00A9499F">
            <w:pPr>
              <w:spacing w:before="0"/>
              <w:jc w:val="center"/>
              <w:rPr>
                <w:rFonts w:cs="Arial"/>
                <w:sz w:val="20"/>
                <w:szCs w:val="20"/>
              </w:rPr>
            </w:pPr>
            <w:r>
              <w:rPr>
                <w:rFonts w:cs="Arial"/>
                <w:sz w:val="20"/>
                <w:szCs w:val="20"/>
              </w:rPr>
              <w:t>Mazowiecki Urząd Wojewódzki</w:t>
            </w:r>
          </w:p>
        </w:tc>
        <w:tc>
          <w:tcPr>
            <w:tcW w:w="5727" w:type="dxa"/>
            <w:hideMark/>
          </w:tcPr>
          <w:p w14:paraId="6B05734D" w14:textId="77777777" w:rsidR="00A9499F" w:rsidRPr="00E25B76" w:rsidRDefault="00A9499F" w:rsidP="00A9499F">
            <w:pPr>
              <w:spacing w:before="0"/>
              <w:rPr>
                <w:rFonts w:cs="Arial"/>
                <w:sz w:val="20"/>
                <w:szCs w:val="20"/>
              </w:rPr>
            </w:pPr>
            <w:r w:rsidRPr="00E25B76">
              <w:rPr>
                <w:rFonts w:cs="Arial"/>
                <w:sz w:val="20"/>
                <w:szCs w:val="20"/>
              </w:rPr>
              <w:t xml:space="preserve">Jest to zbyt krótki okres, w chwili obecnej trudno jest przeprowadzić postepowanie w sprawie udzielenia pozwolenia na budowę w 65 dni w przypadku mnogości stron, przy jednoczesnym zachowaniu wszystkich reżimów prawnych wynikających z art. 10 Kpa. Podkreślić należy, iż organ nie może zmusić obywatela do korzystania z platformy </w:t>
            </w:r>
            <w:proofErr w:type="spellStart"/>
            <w:r w:rsidRPr="00E25B76">
              <w:rPr>
                <w:rFonts w:cs="Arial"/>
                <w:sz w:val="20"/>
                <w:szCs w:val="20"/>
              </w:rPr>
              <w:t>epuap</w:t>
            </w:r>
            <w:proofErr w:type="spellEnd"/>
            <w:r w:rsidRPr="00E25B76">
              <w:rPr>
                <w:rFonts w:cs="Arial"/>
                <w:sz w:val="20"/>
                <w:szCs w:val="20"/>
              </w:rPr>
              <w:t xml:space="preserve">. Są czynności prawne, wymajacie uzyskania przez organ AAB zwrotnego potwierdzenia odbioru np. zaw. o zebranym materiale. </w:t>
            </w:r>
          </w:p>
          <w:p w14:paraId="4B2545C9" w14:textId="77777777" w:rsidR="00A9499F" w:rsidRPr="00E25B76" w:rsidRDefault="00A9499F" w:rsidP="00A9499F">
            <w:pPr>
              <w:spacing w:before="0"/>
              <w:rPr>
                <w:rFonts w:cs="Arial"/>
                <w:sz w:val="20"/>
                <w:szCs w:val="20"/>
              </w:rPr>
            </w:pPr>
            <w:r w:rsidRPr="00E25B76">
              <w:rPr>
                <w:rFonts w:cs="Arial"/>
                <w:sz w:val="20"/>
                <w:szCs w:val="20"/>
              </w:rPr>
              <w:lastRenderedPageBreak/>
              <w:t>Organizacja pracy urzędów, braki kadrowe powodują, że sam obieg dokumentów zajmuje dużo czasu, zatem nierealne jest założenie takiego terminu wydania decyzji.</w:t>
            </w:r>
          </w:p>
        </w:tc>
        <w:tc>
          <w:tcPr>
            <w:tcW w:w="4111" w:type="dxa"/>
          </w:tcPr>
          <w:p w14:paraId="2C04FA0A" w14:textId="6A04D61E" w:rsidR="00273DAB" w:rsidRPr="00273DAB" w:rsidRDefault="00273DAB" w:rsidP="00273DAB">
            <w:pPr>
              <w:spacing w:before="0"/>
              <w:rPr>
                <w:rFonts w:cs="Arial"/>
                <w:b/>
                <w:color w:val="000000" w:themeColor="text1"/>
                <w:sz w:val="20"/>
                <w:szCs w:val="20"/>
              </w:rPr>
            </w:pPr>
            <w:r w:rsidRPr="00273DAB">
              <w:rPr>
                <w:rFonts w:cs="Arial"/>
                <w:b/>
                <w:color w:val="000000" w:themeColor="text1"/>
                <w:sz w:val="20"/>
                <w:szCs w:val="20"/>
              </w:rPr>
              <w:lastRenderedPageBreak/>
              <w:t>Uwaga nieuwzględniona.</w:t>
            </w:r>
          </w:p>
          <w:p w14:paraId="6FF310C0" w14:textId="55F91B10" w:rsidR="00A9499F" w:rsidRPr="00314A03" w:rsidRDefault="00273DAB" w:rsidP="00A9499F">
            <w:pPr>
              <w:spacing w:before="0"/>
              <w:rPr>
                <w:rFonts w:cs="Arial"/>
                <w:color w:val="000000" w:themeColor="text1"/>
                <w:sz w:val="20"/>
                <w:szCs w:val="20"/>
              </w:rPr>
            </w:pPr>
            <w:r w:rsidRPr="00273DAB">
              <w:rPr>
                <w:rFonts w:cs="Arial"/>
                <w:color w:val="000000" w:themeColor="text1"/>
                <w:sz w:val="20"/>
                <w:szCs w:val="20"/>
              </w:rPr>
              <w:t xml:space="preserve">Proponowane terminy na wydanie decyzji o pozwoleniu na budowę wydają się optymalne. Należy pamiętać, że projekt ustawy wprowadza szereg zmian, które należy czytać łącznie. Za skróceniem terminów, o których mowa w art. 35 ust. 6 ustawy – Prawo budowlane, przemawia również fakt, że organ administracji </w:t>
            </w:r>
            <w:r w:rsidRPr="00273DAB">
              <w:rPr>
                <w:rFonts w:cs="Arial"/>
                <w:color w:val="000000" w:themeColor="text1"/>
                <w:sz w:val="20"/>
                <w:szCs w:val="20"/>
              </w:rPr>
              <w:lastRenderedPageBreak/>
              <w:t>architektoniczno-budowlanej nie będzie sprawdzał zgodności projektu zagospodarowania działki lub terenu z przepisami techniczno-budowlanymi. A zatem czas prowadzenia postępowania przez ten organ ulegnie skróceniu.</w:t>
            </w:r>
          </w:p>
        </w:tc>
      </w:tr>
      <w:tr w:rsidR="00A9499F" w:rsidRPr="00E25B76" w14:paraId="250ADEB2" w14:textId="77777777" w:rsidTr="7B0DBDDE">
        <w:tc>
          <w:tcPr>
            <w:tcW w:w="549" w:type="dxa"/>
          </w:tcPr>
          <w:p w14:paraId="05D8FA24" w14:textId="74893DE3" w:rsidR="00A9499F" w:rsidRPr="00E25B76" w:rsidRDefault="000B108F" w:rsidP="00A9499F">
            <w:pPr>
              <w:spacing w:before="0"/>
              <w:jc w:val="center"/>
              <w:rPr>
                <w:rFonts w:cs="Arial"/>
                <w:sz w:val="20"/>
                <w:szCs w:val="20"/>
              </w:rPr>
            </w:pPr>
            <w:r>
              <w:rPr>
                <w:rFonts w:cs="Arial"/>
                <w:sz w:val="20"/>
                <w:szCs w:val="20"/>
              </w:rPr>
              <w:lastRenderedPageBreak/>
              <w:t>50</w:t>
            </w:r>
          </w:p>
        </w:tc>
        <w:tc>
          <w:tcPr>
            <w:tcW w:w="1960" w:type="dxa"/>
          </w:tcPr>
          <w:p w14:paraId="7000FDE2" w14:textId="77777777" w:rsidR="00A9499F" w:rsidRPr="00E25B76" w:rsidRDefault="00A9499F" w:rsidP="00A9499F">
            <w:pPr>
              <w:spacing w:before="0"/>
              <w:jc w:val="center"/>
              <w:rPr>
                <w:rFonts w:cs="Arial"/>
                <w:sz w:val="20"/>
                <w:szCs w:val="20"/>
              </w:rPr>
            </w:pPr>
            <w:r w:rsidRPr="00E25B76">
              <w:rPr>
                <w:rFonts w:cs="Arial"/>
                <w:sz w:val="20"/>
                <w:szCs w:val="20"/>
              </w:rPr>
              <w:t>Art. 1 pkt 17 lit. d</w:t>
            </w:r>
          </w:p>
        </w:tc>
        <w:tc>
          <w:tcPr>
            <w:tcW w:w="1682" w:type="dxa"/>
          </w:tcPr>
          <w:p w14:paraId="7118B9E4" w14:textId="77777777" w:rsidR="00A9499F" w:rsidRPr="00E25B76" w:rsidRDefault="00A9499F" w:rsidP="00A9499F">
            <w:pPr>
              <w:spacing w:before="0"/>
              <w:jc w:val="center"/>
              <w:rPr>
                <w:rFonts w:cs="Arial"/>
                <w:sz w:val="20"/>
                <w:szCs w:val="20"/>
              </w:rPr>
            </w:pPr>
            <w:r w:rsidRPr="00E25B76">
              <w:rPr>
                <w:rFonts w:cs="Arial"/>
                <w:sz w:val="20"/>
                <w:szCs w:val="20"/>
              </w:rPr>
              <w:t>Wyższy Urząd Górniczy</w:t>
            </w:r>
          </w:p>
        </w:tc>
        <w:tc>
          <w:tcPr>
            <w:tcW w:w="5727" w:type="dxa"/>
          </w:tcPr>
          <w:p w14:paraId="5CA04428" w14:textId="77777777" w:rsidR="00A9499F" w:rsidRPr="00E25B76" w:rsidRDefault="00A9499F" w:rsidP="00A9499F">
            <w:pPr>
              <w:spacing w:before="0"/>
              <w:rPr>
                <w:rFonts w:cs="Arial"/>
                <w:sz w:val="20"/>
                <w:szCs w:val="20"/>
              </w:rPr>
            </w:pPr>
            <w:r w:rsidRPr="00E25B76">
              <w:rPr>
                <w:rFonts w:cs="Arial"/>
                <w:sz w:val="20"/>
                <w:szCs w:val="20"/>
              </w:rPr>
              <w:t xml:space="preserve">Projektowana zmiana art. 35 ust. 6 pkt 1 Prawa budowlanego (art. 1 pkt 17 lit. d </w:t>
            </w:r>
            <w:proofErr w:type="spellStart"/>
            <w:r w:rsidRPr="00E25B76">
              <w:rPr>
                <w:rFonts w:cs="Arial"/>
                <w:sz w:val="20"/>
                <w:szCs w:val="20"/>
              </w:rPr>
              <w:t>tiret</w:t>
            </w:r>
            <w:proofErr w:type="spellEnd"/>
            <w:r w:rsidRPr="00E25B76">
              <w:rPr>
                <w:rFonts w:cs="Arial"/>
                <w:sz w:val="20"/>
                <w:szCs w:val="20"/>
              </w:rPr>
              <w:t xml:space="preserve"> pierwsze projektu) może mieć negatywne skutki dla bezpieczeństwa ruchu zakładu górniczego oraz osób zatrudnionych w tym ruchu. Na mocy projektowanej zmiany, termin na wydanie decyzji w sprawie pozwolenia na budowę obiektów budowlanych zakładu górniczego zostanie skrócony z 65 dni do:</w:t>
            </w:r>
          </w:p>
          <w:p w14:paraId="0B6394C4" w14:textId="77777777" w:rsidR="00A9499F" w:rsidRPr="00E25B76" w:rsidRDefault="00A9499F" w:rsidP="00A9499F">
            <w:pPr>
              <w:spacing w:before="0"/>
              <w:rPr>
                <w:rFonts w:cs="Arial"/>
                <w:sz w:val="20"/>
                <w:szCs w:val="20"/>
              </w:rPr>
            </w:pPr>
            <w:r w:rsidRPr="00E25B76">
              <w:rPr>
                <w:rFonts w:cs="Arial"/>
                <w:sz w:val="20"/>
                <w:szCs w:val="20"/>
              </w:rPr>
              <w:t>1) 21 dni – jeżeli inwestor jest jedyną stroną postępowania, albo</w:t>
            </w:r>
          </w:p>
          <w:p w14:paraId="064EDBB4" w14:textId="77777777" w:rsidR="00A9499F" w:rsidRPr="00E25B76" w:rsidRDefault="00A9499F" w:rsidP="00A9499F">
            <w:pPr>
              <w:spacing w:before="0"/>
              <w:rPr>
                <w:rFonts w:cs="Arial"/>
                <w:sz w:val="20"/>
                <w:szCs w:val="20"/>
              </w:rPr>
            </w:pPr>
            <w:r w:rsidRPr="00E25B76">
              <w:rPr>
                <w:rFonts w:cs="Arial"/>
                <w:sz w:val="20"/>
                <w:szCs w:val="20"/>
              </w:rPr>
              <w:t>2) 45 dni – jeżeli są jeszcze inne strony niż inwestor.</w:t>
            </w:r>
          </w:p>
          <w:p w14:paraId="1A4F3A38" w14:textId="77777777" w:rsidR="00A9499F" w:rsidRPr="00E25B76" w:rsidRDefault="00A9499F" w:rsidP="00A9499F">
            <w:pPr>
              <w:spacing w:before="0"/>
              <w:rPr>
                <w:rFonts w:cs="Arial"/>
                <w:sz w:val="20"/>
                <w:szCs w:val="20"/>
              </w:rPr>
            </w:pPr>
            <w:r w:rsidRPr="00E25B76">
              <w:rPr>
                <w:rFonts w:cs="Arial"/>
                <w:sz w:val="20"/>
                <w:szCs w:val="20"/>
              </w:rPr>
              <w:t xml:space="preserve">Jednakże wnioski przedsiębiorców w rozumieniu art. 6 ust. 1 pkt 9 </w:t>
            </w:r>
            <w:proofErr w:type="spellStart"/>
            <w:r w:rsidRPr="00E25B76">
              <w:rPr>
                <w:rFonts w:cs="Arial"/>
                <w:sz w:val="20"/>
                <w:szCs w:val="20"/>
              </w:rPr>
              <w:t>Pgg</w:t>
            </w:r>
            <w:proofErr w:type="spellEnd"/>
            <w:r w:rsidRPr="00E25B76">
              <w:rPr>
                <w:rFonts w:cs="Arial"/>
                <w:sz w:val="20"/>
                <w:szCs w:val="20"/>
              </w:rPr>
              <w:t xml:space="preserve"> o wydanie pozwolenia na budowę obiektów budowlanych w podziemnych zakładach górniczych są obszerne i wymagają weryfikacji w zakresie nie tylko budowlanym, ale również pod względem „górniczym”. Skrócenie czasu na rozpatrzenie wniosku o wydanie pozwolenia na budowę może wpłynąć negatywnie na jakość spraw prowadzonych przez organy nadzoru górniczego w tym obszarze.</w:t>
            </w:r>
          </w:p>
          <w:p w14:paraId="03D25A97" w14:textId="5F456051" w:rsidR="00A9499F" w:rsidRPr="00E25B76" w:rsidRDefault="00A9499F" w:rsidP="00A9499F">
            <w:pPr>
              <w:spacing w:before="0"/>
              <w:rPr>
                <w:rFonts w:cs="Arial"/>
                <w:sz w:val="20"/>
                <w:szCs w:val="20"/>
              </w:rPr>
            </w:pPr>
            <w:r w:rsidRPr="00E25B76">
              <w:rPr>
                <w:rFonts w:cs="Arial"/>
                <w:sz w:val="20"/>
                <w:szCs w:val="20"/>
              </w:rPr>
              <w:t>W ocenie skutków regulacji projektu nie wskazano, że projekt oddziałuje na organy nadzoru górniczego jako organy administracji architektoniczno-budowlanej i nadzoru budowlanego. Tymczasem jednym ze skutków całkowitej cyfryzacji postępowań administracyjnych w zakresie procesu budowalnego będzie konieczność przygotowania organizacyjnego organów nadzoru górniczego, w szczególności wyposażenia tych organów w odpowiednie zaplecze techniczne, składające się zarówno ze sprzętu komputerowego, oprogramowania umożliwiającego pracę na dokum</w:t>
            </w:r>
            <w:r>
              <w:rPr>
                <w:rFonts w:cs="Arial"/>
                <w:sz w:val="20"/>
                <w:szCs w:val="20"/>
              </w:rPr>
              <w:t xml:space="preserve">entach w formie elektronicznej, </w:t>
            </w:r>
            <w:r w:rsidRPr="00E25B76">
              <w:rPr>
                <w:rFonts w:cs="Arial"/>
                <w:sz w:val="20"/>
                <w:szCs w:val="20"/>
              </w:rPr>
              <w:t>jak i zapewnieniu odpowiednich łączy internetowych. Ponadto, z uwagi na wspomnianą cyfryzację, niezbędne będzie zapewnienie organom nadzoru górniczego dostępu do portalu e-Budownictwo oraz do Bazy Projektów Budowlanych.</w:t>
            </w:r>
          </w:p>
        </w:tc>
        <w:tc>
          <w:tcPr>
            <w:tcW w:w="4111" w:type="dxa"/>
          </w:tcPr>
          <w:p w14:paraId="291723CF" w14:textId="77777777" w:rsidR="00273DAB" w:rsidRPr="00273DAB" w:rsidRDefault="00273DAB" w:rsidP="00273DAB">
            <w:pPr>
              <w:spacing w:before="0"/>
              <w:rPr>
                <w:rFonts w:cs="Arial"/>
                <w:b/>
                <w:sz w:val="20"/>
                <w:szCs w:val="20"/>
              </w:rPr>
            </w:pPr>
            <w:r w:rsidRPr="00273DAB">
              <w:rPr>
                <w:rFonts w:cs="Arial"/>
                <w:b/>
                <w:sz w:val="20"/>
                <w:szCs w:val="20"/>
              </w:rPr>
              <w:t>Uwaga nieuwzględniona.</w:t>
            </w:r>
          </w:p>
          <w:p w14:paraId="37E9F28D" w14:textId="77C580E8" w:rsidR="00A9499F" w:rsidRPr="00E25B76" w:rsidRDefault="00273DAB" w:rsidP="00A9499F">
            <w:pPr>
              <w:spacing w:before="0"/>
              <w:rPr>
                <w:rFonts w:cs="Arial"/>
                <w:sz w:val="20"/>
                <w:szCs w:val="20"/>
              </w:rPr>
            </w:pPr>
            <w:r w:rsidRPr="00273DAB">
              <w:rPr>
                <w:rFonts w:cs="Arial"/>
                <w:sz w:val="20"/>
                <w:szCs w:val="20"/>
              </w:rPr>
              <w:t>Proponowane terminy na wydanie decyzji o pozwoleniu na budowę wydają się optymalne. Należy pamiętać, że projekt ustawy wprowadza szereg zmian, które należy czytać łącznie. Za skróceniem terminów, o których mowa w art. 35 ust. 6 ustawy – Prawo budowlane, przemawia również fakt, że organ administracji architektoniczno-budowlanej nie będzie sprawdzał zgodności projektu zagospodarowania działki lub terenu z przepisami techniczno-budowlanymi. A zatem czas prowadzenia postępowania przez ten organ ulegnie skróceniu.</w:t>
            </w:r>
          </w:p>
        </w:tc>
      </w:tr>
      <w:tr w:rsidR="00A9499F" w:rsidRPr="00E25B76" w14:paraId="11212603" w14:textId="77777777" w:rsidTr="7B0DBDDE">
        <w:tc>
          <w:tcPr>
            <w:tcW w:w="549" w:type="dxa"/>
            <w:hideMark/>
          </w:tcPr>
          <w:p w14:paraId="425466FC" w14:textId="19B3C40C" w:rsidR="00A9499F" w:rsidRPr="00E25B76" w:rsidRDefault="000B108F" w:rsidP="00A9499F">
            <w:pPr>
              <w:spacing w:before="0"/>
              <w:jc w:val="center"/>
              <w:rPr>
                <w:rFonts w:cs="Arial"/>
                <w:sz w:val="20"/>
                <w:szCs w:val="20"/>
              </w:rPr>
            </w:pPr>
            <w:r>
              <w:rPr>
                <w:rFonts w:cs="Arial"/>
                <w:sz w:val="20"/>
                <w:szCs w:val="20"/>
              </w:rPr>
              <w:lastRenderedPageBreak/>
              <w:t>51</w:t>
            </w:r>
          </w:p>
        </w:tc>
        <w:tc>
          <w:tcPr>
            <w:tcW w:w="1960" w:type="dxa"/>
            <w:hideMark/>
          </w:tcPr>
          <w:p w14:paraId="7B9B7AF0" w14:textId="778FCB89" w:rsidR="00A9499F" w:rsidRPr="00CC43D0" w:rsidRDefault="00A9499F" w:rsidP="003602CC">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18 lit. b</w:t>
            </w:r>
          </w:p>
        </w:tc>
        <w:tc>
          <w:tcPr>
            <w:tcW w:w="1682" w:type="dxa"/>
            <w:hideMark/>
          </w:tcPr>
          <w:p w14:paraId="16C843C6" w14:textId="7CA11816" w:rsidR="00A9499F" w:rsidRPr="00E25B76" w:rsidRDefault="00A9499F" w:rsidP="00A9499F">
            <w:pPr>
              <w:spacing w:before="0"/>
              <w:jc w:val="center"/>
              <w:rPr>
                <w:rFonts w:cs="Arial"/>
                <w:sz w:val="20"/>
                <w:szCs w:val="20"/>
              </w:rPr>
            </w:pPr>
            <w:r>
              <w:rPr>
                <w:rFonts w:cs="Arial"/>
                <w:sz w:val="20"/>
                <w:szCs w:val="20"/>
              </w:rPr>
              <w:t>Mazowiecki Urząd Wojewódzki</w:t>
            </w:r>
          </w:p>
        </w:tc>
        <w:tc>
          <w:tcPr>
            <w:tcW w:w="5727" w:type="dxa"/>
            <w:hideMark/>
          </w:tcPr>
          <w:p w14:paraId="1BDCBCB4" w14:textId="7FA1A54B" w:rsidR="00A9499F" w:rsidRPr="00E25B76" w:rsidRDefault="00A9499F" w:rsidP="00A9499F">
            <w:pPr>
              <w:spacing w:before="0"/>
              <w:rPr>
                <w:rFonts w:cs="Arial"/>
                <w:sz w:val="20"/>
                <w:szCs w:val="20"/>
              </w:rPr>
            </w:pPr>
            <w:r w:rsidRPr="00E25B76">
              <w:rPr>
                <w:rFonts w:cs="Arial"/>
                <w:sz w:val="20"/>
                <w:szCs w:val="20"/>
              </w:rPr>
              <w:t xml:space="preserve">Nałożenie reżimu składania </w:t>
            </w:r>
            <w:r w:rsidR="003602CC">
              <w:rPr>
                <w:rFonts w:cs="Arial"/>
                <w:sz w:val="20"/>
                <w:szCs w:val="20"/>
              </w:rPr>
              <w:t>w</w:t>
            </w:r>
            <w:r w:rsidRPr="00E25B76">
              <w:rPr>
                <w:rFonts w:cs="Arial"/>
                <w:sz w:val="20"/>
                <w:szCs w:val="20"/>
              </w:rPr>
              <w:t>niosków, zaw</w:t>
            </w:r>
            <w:r>
              <w:rPr>
                <w:rFonts w:cs="Arial"/>
                <w:sz w:val="20"/>
                <w:szCs w:val="20"/>
              </w:rPr>
              <w:t xml:space="preserve">iadomień i zgłoszeń wyłącznie w </w:t>
            </w:r>
            <w:r w:rsidRPr="00E25B76">
              <w:rPr>
                <w:rFonts w:cs="Arial"/>
                <w:sz w:val="20"/>
                <w:szCs w:val="20"/>
              </w:rPr>
              <w:t>formie dokumentu elektronicznego opatrzonego kwalifikowanym podpisem elektronicznym, podpisem zaufanym albo podpisem osobistym, znacząco ogranicza dostępność tych czynności.</w:t>
            </w:r>
          </w:p>
          <w:p w14:paraId="7E3FFA96" w14:textId="77777777" w:rsidR="00A9499F" w:rsidRPr="00E25B76" w:rsidRDefault="00A9499F" w:rsidP="00A9499F">
            <w:pPr>
              <w:spacing w:before="0"/>
              <w:rPr>
                <w:rFonts w:cs="Arial"/>
                <w:sz w:val="20"/>
                <w:szCs w:val="20"/>
              </w:rPr>
            </w:pPr>
            <w:r w:rsidRPr="00E25B76">
              <w:rPr>
                <w:rFonts w:cs="Arial"/>
                <w:sz w:val="20"/>
                <w:szCs w:val="20"/>
              </w:rPr>
              <w:t xml:space="preserve">Podkreślenia wymaga, iż z raport „Wykluczenie cyfrowe podczas pandemii” opracowanego przez Federację Konsumentów wynika, że w Polsce 4,5 mln obywateli nigdy nie korzystało z </w:t>
            </w:r>
            <w:proofErr w:type="spellStart"/>
            <w:r w:rsidRPr="00E25B76">
              <w:rPr>
                <w:rFonts w:cs="Arial"/>
                <w:sz w:val="20"/>
                <w:szCs w:val="20"/>
              </w:rPr>
              <w:t>internetu</w:t>
            </w:r>
            <w:proofErr w:type="spellEnd"/>
            <w:r w:rsidRPr="00E25B76">
              <w:rPr>
                <w:rFonts w:cs="Arial"/>
                <w:sz w:val="20"/>
                <w:szCs w:val="20"/>
              </w:rPr>
              <w:t>. Znaczna cześć osób wykluczonych cyfrowo to osoby powyżej 55 roku życia.</w:t>
            </w:r>
          </w:p>
          <w:p w14:paraId="777D4B58" w14:textId="77777777" w:rsidR="00A9499F" w:rsidRPr="00E25B76" w:rsidRDefault="00A9499F" w:rsidP="00A9499F">
            <w:pPr>
              <w:spacing w:before="0"/>
              <w:rPr>
                <w:rFonts w:cs="Arial"/>
                <w:sz w:val="20"/>
                <w:szCs w:val="20"/>
              </w:rPr>
            </w:pPr>
            <w:r w:rsidRPr="00E25B76">
              <w:rPr>
                <w:rFonts w:cs="Arial"/>
                <w:sz w:val="20"/>
                <w:szCs w:val="20"/>
              </w:rPr>
              <w:t xml:space="preserve">Uwzględniając, iż sama procedura pozwolenia na budowę czy też zgłoszenia jest dla przeciętnego obywatela procedura skomplikowaną, dodatkowa jej cyfryzacja, wykluczy cześć potencjalnych inwestorów i zgłaszających, Od możliwości jej przeprowadzenia. </w:t>
            </w:r>
          </w:p>
          <w:p w14:paraId="1CC05CBE" w14:textId="58522223" w:rsidR="00A9499F" w:rsidRPr="00E25B76" w:rsidRDefault="00A9499F" w:rsidP="00A9499F">
            <w:pPr>
              <w:spacing w:before="0"/>
              <w:rPr>
                <w:rFonts w:cs="Arial"/>
                <w:sz w:val="20"/>
                <w:szCs w:val="20"/>
              </w:rPr>
            </w:pPr>
            <w:r w:rsidRPr="00E25B76">
              <w:rPr>
                <w:rFonts w:cs="Arial"/>
                <w:sz w:val="20"/>
                <w:szCs w:val="20"/>
              </w:rPr>
              <w:t>Podkreślić należy, iż o ile w przypadku pozwoleń na budowę, strony często dz</w:t>
            </w:r>
            <w:r>
              <w:rPr>
                <w:rFonts w:cs="Arial"/>
                <w:sz w:val="20"/>
                <w:szCs w:val="20"/>
              </w:rPr>
              <w:t xml:space="preserve">iałają przez pełnomocnika, to w </w:t>
            </w:r>
            <w:r w:rsidRPr="00E25B76">
              <w:rPr>
                <w:rFonts w:cs="Arial"/>
                <w:sz w:val="20"/>
                <w:szCs w:val="20"/>
              </w:rPr>
              <w:t xml:space="preserve">przypadku zgłoszeń występują przed organem indywidualnie. </w:t>
            </w:r>
          </w:p>
          <w:p w14:paraId="1AB29C8C" w14:textId="77777777" w:rsidR="00A9499F" w:rsidRPr="00E25B76" w:rsidRDefault="00A9499F" w:rsidP="00A9499F">
            <w:pPr>
              <w:spacing w:before="0"/>
              <w:rPr>
                <w:rFonts w:cs="Arial"/>
                <w:sz w:val="20"/>
                <w:szCs w:val="20"/>
              </w:rPr>
            </w:pPr>
            <w:r w:rsidRPr="00E25B76">
              <w:rPr>
                <w:rFonts w:cs="Arial"/>
                <w:sz w:val="20"/>
                <w:szCs w:val="20"/>
              </w:rPr>
              <w:t xml:space="preserve">Powyższe prowadzi do dyskryminacji osób starszych, wykluczonych cyfrowo oraz narusza konstytucje w zakresie równego dostępu wszystkich obywateli do prawa i usług. </w:t>
            </w:r>
          </w:p>
          <w:p w14:paraId="512C7130" w14:textId="77777777" w:rsidR="00A9499F" w:rsidRPr="00E25B76" w:rsidRDefault="00A9499F" w:rsidP="00A9499F">
            <w:pPr>
              <w:spacing w:before="0"/>
              <w:rPr>
                <w:rFonts w:cs="Arial"/>
                <w:sz w:val="20"/>
                <w:szCs w:val="20"/>
              </w:rPr>
            </w:pPr>
            <w:r w:rsidRPr="00E25B76">
              <w:rPr>
                <w:rFonts w:cs="Arial"/>
                <w:sz w:val="20"/>
                <w:szCs w:val="20"/>
              </w:rPr>
              <w:t>Brak rozwiązania dla dokumentów objętych klauzulami zastrzeżone/poufne/ taje/ ścisłe tajne.</w:t>
            </w:r>
          </w:p>
          <w:p w14:paraId="30FF1F79" w14:textId="77777777" w:rsidR="00A9499F" w:rsidRPr="00E25B76" w:rsidRDefault="00A9499F" w:rsidP="00A9499F">
            <w:pPr>
              <w:spacing w:before="0"/>
              <w:rPr>
                <w:rFonts w:cs="Arial"/>
                <w:sz w:val="20"/>
                <w:szCs w:val="20"/>
              </w:rPr>
            </w:pPr>
            <w:r w:rsidRPr="00E25B76">
              <w:rPr>
                <w:rFonts w:cs="Arial"/>
                <w:sz w:val="20"/>
                <w:szCs w:val="20"/>
              </w:rPr>
              <w:t>Organy administracji architektoniczno-budowlanej nie są przygotowane na takie formy prowadzenia postepowań – nie ma rozwiązań dot. wglądu stron do akt, brak zaplecza komputerowego, rozwiązań finansowych i kosztowych związanych z wprowadzaniem takiego rozwiązania.</w:t>
            </w:r>
          </w:p>
          <w:p w14:paraId="4667210D" w14:textId="77777777" w:rsidR="00A9499F" w:rsidRPr="00E25B76" w:rsidRDefault="00A9499F" w:rsidP="00A9499F">
            <w:pPr>
              <w:spacing w:before="0"/>
              <w:rPr>
                <w:rFonts w:cs="Arial"/>
                <w:sz w:val="20"/>
                <w:szCs w:val="20"/>
              </w:rPr>
            </w:pPr>
            <w:r w:rsidRPr="00E25B76">
              <w:rPr>
                <w:rFonts w:cs="Arial"/>
                <w:sz w:val="20"/>
                <w:szCs w:val="20"/>
              </w:rPr>
              <w:t>Brak jest rozwiązań dot. archiwizacji ww. dokumentacji.</w:t>
            </w:r>
          </w:p>
          <w:p w14:paraId="7D6BBD1F" w14:textId="77777777" w:rsidR="00A9499F" w:rsidRPr="00E25B76" w:rsidRDefault="00A9499F" w:rsidP="00A9499F">
            <w:pPr>
              <w:spacing w:before="0"/>
              <w:rPr>
                <w:rFonts w:cs="Arial"/>
                <w:sz w:val="20"/>
                <w:szCs w:val="20"/>
              </w:rPr>
            </w:pPr>
            <w:r w:rsidRPr="00E25B76">
              <w:rPr>
                <w:rFonts w:cs="Arial"/>
                <w:sz w:val="20"/>
                <w:szCs w:val="20"/>
              </w:rPr>
              <w:t>Powyższy zapis dyskryminuje cześć obywateli, narzucając wyłącznie taka formę składania wniosków, narusza Konstytucję.</w:t>
            </w:r>
          </w:p>
          <w:p w14:paraId="29434074" w14:textId="77777777" w:rsidR="00A9499F" w:rsidRPr="00E25B76" w:rsidRDefault="00A9499F" w:rsidP="00A9499F">
            <w:pPr>
              <w:spacing w:before="0"/>
              <w:rPr>
                <w:rFonts w:cs="Arial"/>
                <w:sz w:val="20"/>
                <w:szCs w:val="20"/>
              </w:rPr>
            </w:pPr>
            <w:r w:rsidRPr="00E25B76">
              <w:rPr>
                <w:rFonts w:cs="Arial"/>
                <w:sz w:val="20"/>
                <w:szCs w:val="20"/>
              </w:rPr>
              <w:t>Dodatkowo rodzą się pytania dot. awarii systemów, pewności przechowywania danych, co w przypadku kryzysu elektroenergetycznego, braku możliwości dostępu do sytemu itp.</w:t>
            </w:r>
          </w:p>
          <w:p w14:paraId="140C7517" w14:textId="77777777" w:rsidR="00A9499F" w:rsidRPr="00E25B76" w:rsidRDefault="00A9499F" w:rsidP="00A9499F">
            <w:pPr>
              <w:spacing w:before="0"/>
              <w:rPr>
                <w:rFonts w:cs="Arial"/>
                <w:sz w:val="20"/>
                <w:szCs w:val="20"/>
              </w:rPr>
            </w:pPr>
            <w:r w:rsidRPr="00E25B76">
              <w:rPr>
                <w:rFonts w:cs="Arial"/>
                <w:sz w:val="20"/>
                <w:szCs w:val="20"/>
              </w:rPr>
              <w:t>Brak przepisów przejściowych dot. formy i zakresu projektów budowlanych dot. projektów zamiennych do poleń na budowę wydanych przed zmianą Prawa budowlanego (na tzw. „starych przepisach”).</w:t>
            </w:r>
          </w:p>
        </w:tc>
        <w:tc>
          <w:tcPr>
            <w:tcW w:w="4111" w:type="dxa"/>
          </w:tcPr>
          <w:p w14:paraId="717723CB" w14:textId="77777777" w:rsidR="003602CC" w:rsidRPr="003602CC" w:rsidRDefault="003602CC" w:rsidP="003602CC">
            <w:pPr>
              <w:spacing w:before="0"/>
              <w:rPr>
                <w:rFonts w:cs="Arial"/>
                <w:b/>
                <w:bCs/>
                <w:sz w:val="20"/>
                <w:szCs w:val="20"/>
              </w:rPr>
            </w:pPr>
            <w:r w:rsidRPr="003602CC">
              <w:rPr>
                <w:rFonts w:cs="Arial"/>
                <w:b/>
                <w:bCs/>
                <w:sz w:val="20"/>
                <w:szCs w:val="20"/>
              </w:rPr>
              <w:t>Uwaga nieuwzględniona.</w:t>
            </w:r>
          </w:p>
          <w:p w14:paraId="02A51DC8" w14:textId="77777777" w:rsidR="003602CC" w:rsidRPr="003602CC" w:rsidRDefault="003602CC" w:rsidP="003602CC">
            <w:pPr>
              <w:spacing w:before="0"/>
              <w:rPr>
                <w:rFonts w:cs="Arial"/>
                <w:sz w:val="20"/>
                <w:szCs w:val="20"/>
              </w:rPr>
            </w:pPr>
            <w:r w:rsidRPr="003602CC">
              <w:rPr>
                <w:rFonts w:cs="Arial"/>
                <w:sz w:val="20"/>
                <w:szCs w:val="20"/>
              </w:rPr>
              <w:t>Aktualny poziom wiedzy w społeczeństwie z zakresu technik komunikacji cyfrowej wystarcza, zdaniem GUNB, do wdrożenia pełnej cyfryzacji procesu budowlanego.</w:t>
            </w:r>
          </w:p>
          <w:p w14:paraId="3066231B" w14:textId="77777777" w:rsidR="00A9499F" w:rsidRDefault="003602CC" w:rsidP="003602CC">
            <w:pPr>
              <w:spacing w:before="0"/>
              <w:rPr>
                <w:rFonts w:cs="Arial"/>
                <w:sz w:val="20"/>
                <w:szCs w:val="20"/>
              </w:rPr>
            </w:pPr>
            <w:r w:rsidRPr="003602CC">
              <w:rPr>
                <w:rFonts w:cs="Arial"/>
                <w:sz w:val="20"/>
                <w:szCs w:val="20"/>
              </w:rPr>
              <w:t>Projekt nie prowadzi również do wykluczenia cyfrowego dużej części społeczeństwa. Aktualnie techniki komunikacji cyfrowej znane są dużej części społeczeństwa. Natomiast możliwość komunikacji cyfrowej osób nie zaznajomionych z tymi technikami odbywać się może przy pomocy pracowników organów terenowych w siedzibach tych organów.</w:t>
            </w:r>
          </w:p>
          <w:p w14:paraId="3CF4A9C1" w14:textId="08B0137C" w:rsidR="005F2353" w:rsidRPr="00E25B76" w:rsidRDefault="005F2353" w:rsidP="003602CC">
            <w:pPr>
              <w:spacing w:before="0"/>
              <w:rPr>
                <w:rFonts w:cs="Arial"/>
                <w:sz w:val="20"/>
                <w:szCs w:val="20"/>
              </w:rPr>
            </w:pPr>
            <w:r w:rsidRPr="005F2353">
              <w:rPr>
                <w:rFonts w:cs="Arial"/>
                <w:sz w:val="20"/>
                <w:szCs w:val="20"/>
              </w:rPr>
              <w:t>W zakresie terenów zamkniętych i dokumentów tajnych będą obowiązywały dotychczasowe zasady. Nie będzie pełnej cyfryzacji tych postępowań.</w:t>
            </w:r>
          </w:p>
        </w:tc>
      </w:tr>
      <w:tr w:rsidR="00A9499F" w:rsidRPr="00E25B76" w14:paraId="73106E0C" w14:textId="77777777" w:rsidTr="7B0DBDDE">
        <w:tc>
          <w:tcPr>
            <w:tcW w:w="549" w:type="dxa"/>
            <w:hideMark/>
          </w:tcPr>
          <w:p w14:paraId="3FBBECD9" w14:textId="396E7B8B" w:rsidR="00A9499F" w:rsidRPr="00E25B76" w:rsidRDefault="00A9499F" w:rsidP="00A9499F">
            <w:pPr>
              <w:spacing w:before="0"/>
              <w:jc w:val="center"/>
              <w:rPr>
                <w:rFonts w:cs="Arial"/>
                <w:sz w:val="20"/>
                <w:szCs w:val="20"/>
              </w:rPr>
            </w:pPr>
            <w:r w:rsidRPr="00E25B76">
              <w:rPr>
                <w:rFonts w:cs="Arial"/>
                <w:sz w:val="20"/>
                <w:szCs w:val="20"/>
              </w:rPr>
              <w:lastRenderedPageBreak/>
              <w:t>5</w:t>
            </w:r>
            <w:r w:rsidR="000B108F">
              <w:rPr>
                <w:rFonts w:cs="Arial"/>
                <w:sz w:val="20"/>
                <w:szCs w:val="20"/>
              </w:rPr>
              <w:t>2</w:t>
            </w:r>
          </w:p>
        </w:tc>
        <w:tc>
          <w:tcPr>
            <w:tcW w:w="1960" w:type="dxa"/>
            <w:hideMark/>
          </w:tcPr>
          <w:p w14:paraId="277A1DAC" w14:textId="77777777" w:rsidR="00A9499F" w:rsidRPr="00CC43D0" w:rsidRDefault="00A9499F" w:rsidP="00A9499F">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19 lit. a</w:t>
            </w:r>
          </w:p>
          <w:p w14:paraId="12D104FC" w14:textId="61F48A4E" w:rsidR="00A9499F" w:rsidRPr="00CC43D0" w:rsidRDefault="00A9499F" w:rsidP="00A9499F">
            <w:pPr>
              <w:spacing w:before="0"/>
              <w:rPr>
                <w:rFonts w:cs="Arial"/>
                <w:sz w:val="20"/>
                <w:szCs w:val="20"/>
                <w:lang w:val="en-US"/>
              </w:rPr>
            </w:pPr>
          </w:p>
        </w:tc>
        <w:tc>
          <w:tcPr>
            <w:tcW w:w="1682" w:type="dxa"/>
            <w:hideMark/>
          </w:tcPr>
          <w:p w14:paraId="77B9058B" w14:textId="5C34F59D" w:rsidR="00A9499F" w:rsidRPr="00E25B76" w:rsidRDefault="00A9499F" w:rsidP="00A9499F">
            <w:pPr>
              <w:spacing w:before="0"/>
              <w:jc w:val="center"/>
              <w:rPr>
                <w:rFonts w:cs="Arial"/>
                <w:sz w:val="20"/>
                <w:szCs w:val="20"/>
              </w:rPr>
            </w:pPr>
            <w:r>
              <w:rPr>
                <w:rFonts w:cs="Arial"/>
                <w:sz w:val="20"/>
                <w:szCs w:val="20"/>
              </w:rPr>
              <w:t>Mazowiecki Urząd Wojewódzki</w:t>
            </w:r>
          </w:p>
        </w:tc>
        <w:tc>
          <w:tcPr>
            <w:tcW w:w="5727" w:type="dxa"/>
          </w:tcPr>
          <w:p w14:paraId="1016A913" w14:textId="633E05BC" w:rsidR="00A9499F" w:rsidRPr="00E25B76" w:rsidRDefault="00A9499F" w:rsidP="00A9499F">
            <w:pPr>
              <w:spacing w:before="0"/>
              <w:rPr>
                <w:rFonts w:cs="Arial"/>
                <w:sz w:val="20"/>
                <w:szCs w:val="20"/>
              </w:rPr>
            </w:pPr>
            <w:r w:rsidRPr="00E25B76">
              <w:rPr>
                <w:rFonts w:cs="Arial"/>
                <w:sz w:val="20"/>
                <w:szCs w:val="20"/>
              </w:rPr>
              <w:t xml:space="preserve">Nałożenie reżimu składania </w:t>
            </w:r>
            <w:r w:rsidR="00A042C4">
              <w:rPr>
                <w:rFonts w:cs="Arial"/>
                <w:sz w:val="20"/>
                <w:szCs w:val="20"/>
              </w:rPr>
              <w:t>w</w:t>
            </w:r>
            <w:r w:rsidRPr="00E25B76">
              <w:rPr>
                <w:rFonts w:cs="Arial"/>
                <w:sz w:val="20"/>
                <w:szCs w:val="20"/>
              </w:rPr>
              <w:t>niosków, zaw</w:t>
            </w:r>
            <w:r>
              <w:rPr>
                <w:rFonts w:cs="Arial"/>
                <w:sz w:val="20"/>
                <w:szCs w:val="20"/>
              </w:rPr>
              <w:t xml:space="preserve">iadomień i zgłoszeń wyłącznie w </w:t>
            </w:r>
            <w:r w:rsidRPr="00E25B76">
              <w:rPr>
                <w:rFonts w:cs="Arial"/>
                <w:sz w:val="20"/>
                <w:szCs w:val="20"/>
              </w:rPr>
              <w:t>formie dokumentu elektronicznego opatrzonego kwalifikowanym podpisem elektronicznym, podpisem zaufanym albo podpisem osobistym, znacząco ogranicza dostępność tych czynności.</w:t>
            </w:r>
          </w:p>
          <w:p w14:paraId="5060EFE1" w14:textId="77777777" w:rsidR="00A9499F" w:rsidRPr="00E25B76" w:rsidRDefault="00A9499F" w:rsidP="00A9499F">
            <w:pPr>
              <w:spacing w:before="0"/>
              <w:rPr>
                <w:rFonts w:cs="Arial"/>
                <w:sz w:val="20"/>
                <w:szCs w:val="20"/>
              </w:rPr>
            </w:pPr>
            <w:r w:rsidRPr="00E25B76">
              <w:rPr>
                <w:rFonts w:cs="Arial"/>
                <w:sz w:val="20"/>
                <w:szCs w:val="20"/>
              </w:rPr>
              <w:t xml:space="preserve">Podkreślenia wymaga, iż z raport „Wykluczenie cyfrowe podczas pandemii” opracowanego przez Federację Konsumentów wynika, że w Polsce 4,5 mln obywateli nigdy nie korzystało z </w:t>
            </w:r>
            <w:proofErr w:type="spellStart"/>
            <w:r w:rsidRPr="00E25B76">
              <w:rPr>
                <w:rFonts w:cs="Arial"/>
                <w:sz w:val="20"/>
                <w:szCs w:val="20"/>
              </w:rPr>
              <w:t>internetu</w:t>
            </w:r>
            <w:proofErr w:type="spellEnd"/>
            <w:r w:rsidRPr="00E25B76">
              <w:rPr>
                <w:rFonts w:cs="Arial"/>
                <w:sz w:val="20"/>
                <w:szCs w:val="20"/>
              </w:rPr>
              <w:t>. Znaczna cześć osób wykluczonych cyfrowo to osoby powyżej 55 roku życia.</w:t>
            </w:r>
          </w:p>
          <w:p w14:paraId="31DF6A7F" w14:textId="77777777" w:rsidR="00A9499F" w:rsidRPr="00E25B76" w:rsidRDefault="00A9499F" w:rsidP="00A9499F">
            <w:pPr>
              <w:spacing w:before="0"/>
              <w:rPr>
                <w:rFonts w:cs="Arial"/>
                <w:sz w:val="20"/>
                <w:szCs w:val="20"/>
              </w:rPr>
            </w:pPr>
            <w:r w:rsidRPr="00E25B76">
              <w:rPr>
                <w:rFonts w:cs="Arial"/>
                <w:sz w:val="20"/>
                <w:szCs w:val="20"/>
              </w:rPr>
              <w:t xml:space="preserve">Uwzględniając, iż sama procedura pozwolenia na budowę czy też zgłoszenia jest dla przeciętnego obywatela procedura skomplikowaną, dodatkowa jej cyfryzacja, wykluczy cześć potencjalnych inwestorów i zgłaszających, Od możliwości jej przeprowadzenia. </w:t>
            </w:r>
          </w:p>
          <w:p w14:paraId="63056938" w14:textId="5C911E07" w:rsidR="00A9499F" w:rsidRPr="00E25B76" w:rsidRDefault="00A9499F" w:rsidP="00A9499F">
            <w:pPr>
              <w:spacing w:before="0"/>
              <w:rPr>
                <w:rFonts w:cs="Arial"/>
                <w:sz w:val="20"/>
                <w:szCs w:val="20"/>
              </w:rPr>
            </w:pPr>
            <w:r w:rsidRPr="00E25B76">
              <w:rPr>
                <w:rFonts w:cs="Arial"/>
                <w:sz w:val="20"/>
                <w:szCs w:val="20"/>
              </w:rPr>
              <w:t>Podkreślić należy, iż o ile w przypadku pozwoleń na budowę, strony często działają przez pełnomocnika, to w</w:t>
            </w:r>
            <w:r w:rsidR="00A042C4">
              <w:rPr>
                <w:rFonts w:cs="Arial"/>
                <w:sz w:val="20"/>
                <w:szCs w:val="20"/>
              </w:rPr>
              <w:t xml:space="preserve"> </w:t>
            </w:r>
            <w:r w:rsidRPr="00E25B76">
              <w:rPr>
                <w:rFonts w:cs="Arial"/>
                <w:sz w:val="20"/>
                <w:szCs w:val="20"/>
              </w:rPr>
              <w:t xml:space="preserve">przypadku zgłoszeń występują przed organem indywidualnie. </w:t>
            </w:r>
          </w:p>
          <w:p w14:paraId="61A27670" w14:textId="77777777" w:rsidR="00A9499F" w:rsidRPr="00E25B76" w:rsidRDefault="00A9499F" w:rsidP="00A9499F">
            <w:pPr>
              <w:spacing w:before="0"/>
              <w:rPr>
                <w:rFonts w:cs="Arial"/>
                <w:sz w:val="20"/>
                <w:szCs w:val="20"/>
              </w:rPr>
            </w:pPr>
            <w:r w:rsidRPr="00E25B76">
              <w:rPr>
                <w:rFonts w:cs="Arial"/>
                <w:sz w:val="20"/>
                <w:szCs w:val="20"/>
              </w:rPr>
              <w:t xml:space="preserve">Powyższe prowadzi do dyskryminacji osób starszych, wykluczonych cyfrowo oraz narusza konstytucje w zakresie równego dostępu wszystkich obywateli do prawa i usług. </w:t>
            </w:r>
          </w:p>
          <w:p w14:paraId="30A69283" w14:textId="77777777" w:rsidR="00A9499F" w:rsidRPr="00E25B76" w:rsidRDefault="00A9499F" w:rsidP="00A9499F">
            <w:pPr>
              <w:spacing w:before="0"/>
              <w:rPr>
                <w:rFonts w:cs="Arial"/>
                <w:sz w:val="20"/>
                <w:szCs w:val="20"/>
              </w:rPr>
            </w:pPr>
            <w:r w:rsidRPr="00E25B76">
              <w:rPr>
                <w:rFonts w:cs="Arial"/>
                <w:sz w:val="20"/>
                <w:szCs w:val="20"/>
              </w:rPr>
              <w:t>Brak rozwiązania dla dokumentów objętych klauzulami zastrzeżone/poufne/ taje/ ścisłe tajne.</w:t>
            </w:r>
          </w:p>
          <w:p w14:paraId="014F6DAE" w14:textId="77777777" w:rsidR="00A9499F" w:rsidRPr="00E25B76" w:rsidRDefault="00A9499F" w:rsidP="00A9499F">
            <w:pPr>
              <w:spacing w:before="0"/>
              <w:rPr>
                <w:rFonts w:cs="Arial"/>
                <w:sz w:val="20"/>
                <w:szCs w:val="20"/>
              </w:rPr>
            </w:pPr>
            <w:r w:rsidRPr="00E25B76">
              <w:rPr>
                <w:rFonts w:cs="Arial"/>
                <w:sz w:val="20"/>
                <w:szCs w:val="20"/>
              </w:rPr>
              <w:t>Organy administracji architektoniczno-budowlanej nie są przygotowane na takie formy prowadzenia postepowań – nie ma rozwiązań dot. wglądu stron do akt, brak zaplecza komputerowego, rozwiązań finansowych i kosztowych związanych z wprowadzaniem takiego rozwiązania.</w:t>
            </w:r>
          </w:p>
          <w:p w14:paraId="5F2F67A1" w14:textId="77777777" w:rsidR="00A9499F" w:rsidRPr="00E25B76" w:rsidRDefault="00A9499F" w:rsidP="00A9499F">
            <w:pPr>
              <w:spacing w:before="0"/>
              <w:rPr>
                <w:rFonts w:cs="Arial"/>
                <w:sz w:val="20"/>
                <w:szCs w:val="20"/>
              </w:rPr>
            </w:pPr>
            <w:r w:rsidRPr="00E25B76">
              <w:rPr>
                <w:rFonts w:cs="Arial"/>
                <w:sz w:val="20"/>
                <w:szCs w:val="20"/>
              </w:rPr>
              <w:t>Brak jest rozwiązań dot. archiwizacji ww. dokumentacji.</w:t>
            </w:r>
          </w:p>
          <w:p w14:paraId="38A766E7" w14:textId="77777777" w:rsidR="00A9499F" w:rsidRPr="00E25B76" w:rsidRDefault="00A9499F" w:rsidP="00A9499F">
            <w:pPr>
              <w:spacing w:before="0"/>
              <w:rPr>
                <w:rFonts w:cs="Arial"/>
                <w:sz w:val="20"/>
                <w:szCs w:val="20"/>
              </w:rPr>
            </w:pPr>
            <w:r w:rsidRPr="00E25B76">
              <w:rPr>
                <w:rFonts w:cs="Arial"/>
                <w:sz w:val="20"/>
                <w:szCs w:val="20"/>
              </w:rPr>
              <w:t>Powyższy zapis dyskryminuje cześć obywateli, narzucając wyłącznie taka formę składania wniosków, narusza Konstytucję.</w:t>
            </w:r>
          </w:p>
          <w:p w14:paraId="323C9BBF" w14:textId="76023E92" w:rsidR="00A9499F" w:rsidRPr="00E25B76" w:rsidRDefault="00A9499F" w:rsidP="00A9499F">
            <w:pPr>
              <w:spacing w:before="0"/>
              <w:rPr>
                <w:rFonts w:cs="Arial"/>
                <w:sz w:val="20"/>
                <w:szCs w:val="20"/>
              </w:rPr>
            </w:pPr>
            <w:r w:rsidRPr="00E25B76">
              <w:rPr>
                <w:rFonts w:cs="Arial"/>
                <w:sz w:val="20"/>
                <w:szCs w:val="20"/>
              </w:rPr>
              <w:t>Dodatkowo rodzą się pytania dot. awarii systemów, pewności przechowywania danych, co w przypadku kryzysu elektroenergetycznego, braku możliwości dostępu do sytemu itp.</w:t>
            </w:r>
          </w:p>
        </w:tc>
        <w:tc>
          <w:tcPr>
            <w:tcW w:w="4111" w:type="dxa"/>
          </w:tcPr>
          <w:p w14:paraId="06E04B67" w14:textId="77777777" w:rsidR="00A042C4" w:rsidRPr="00575B20" w:rsidRDefault="00A042C4" w:rsidP="00A042C4">
            <w:pPr>
              <w:spacing w:before="0"/>
              <w:rPr>
                <w:rFonts w:cs="Arial"/>
                <w:b/>
                <w:bCs/>
                <w:sz w:val="20"/>
                <w:szCs w:val="20"/>
              </w:rPr>
            </w:pPr>
            <w:r w:rsidRPr="00575B20">
              <w:rPr>
                <w:rFonts w:cs="Arial"/>
                <w:b/>
                <w:bCs/>
                <w:sz w:val="20"/>
                <w:szCs w:val="20"/>
              </w:rPr>
              <w:t>Uwaga nieuwzględniona.</w:t>
            </w:r>
          </w:p>
          <w:p w14:paraId="65B9541B" w14:textId="77777777" w:rsidR="00A042C4" w:rsidRPr="00575B20" w:rsidRDefault="00A042C4" w:rsidP="00A042C4">
            <w:pPr>
              <w:spacing w:before="0"/>
              <w:rPr>
                <w:rFonts w:cs="Arial"/>
                <w:sz w:val="20"/>
                <w:szCs w:val="20"/>
              </w:rPr>
            </w:pPr>
            <w:r w:rsidRPr="00575B20">
              <w:rPr>
                <w:rFonts w:cs="Arial"/>
                <w:sz w:val="20"/>
                <w:szCs w:val="20"/>
              </w:rPr>
              <w:t>Aktualny poziom wiedzy w społeczeństwie z zakresu technik komunikacji cyfrowej wystarcza, zdaniem GUNB, do wdrożenia pełnej cyfryzacji procesu budowlanego.</w:t>
            </w:r>
          </w:p>
          <w:p w14:paraId="15493250" w14:textId="77777777" w:rsidR="00A9499F" w:rsidRDefault="00A042C4" w:rsidP="00A042C4">
            <w:pPr>
              <w:spacing w:before="0"/>
              <w:rPr>
                <w:rFonts w:cs="Arial"/>
                <w:sz w:val="20"/>
                <w:szCs w:val="20"/>
              </w:rPr>
            </w:pPr>
            <w:r w:rsidRPr="00575B20">
              <w:rPr>
                <w:rFonts w:cs="Arial"/>
                <w:sz w:val="20"/>
                <w:szCs w:val="20"/>
              </w:rPr>
              <w:t>Projekt nie prowadzi również do wykluczenia cyfrowego dużej części społeczeństwa. Aktualnie techniki komunikacji cyfrowej znane są dużej części społeczeństwa. Natomiast możliwość komunikacji cyfrowej osób nie zaznajomionych z tymi technikami odbywać się może przy pomocy pracowników organów terenowych w siedzibach tych organów.</w:t>
            </w:r>
          </w:p>
          <w:p w14:paraId="5A2FB3C5" w14:textId="4C2A8842" w:rsidR="005F2353" w:rsidRPr="00E25B76" w:rsidRDefault="005F2353" w:rsidP="00A042C4">
            <w:pPr>
              <w:spacing w:before="0"/>
              <w:rPr>
                <w:rFonts w:cs="Arial"/>
                <w:sz w:val="20"/>
                <w:szCs w:val="20"/>
              </w:rPr>
            </w:pPr>
            <w:r w:rsidRPr="005F2353">
              <w:rPr>
                <w:rFonts w:cs="Arial"/>
                <w:sz w:val="20"/>
                <w:szCs w:val="20"/>
              </w:rPr>
              <w:t>W zakresie terenów zamkniętych i dokumentów tajnych będą obowiązywały dotychczasowe zasady. Nie będzie pełnej cyfryzacji tych postępowań.</w:t>
            </w:r>
          </w:p>
        </w:tc>
      </w:tr>
      <w:tr w:rsidR="00A9499F" w:rsidRPr="00E25B76" w14:paraId="6BA74A8F" w14:textId="77777777" w:rsidTr="7B0DBDDE">
        <w:tc>
          <w:tcPr>
            <w:tcW w:w="549" w:type="dxa"/>
            <w:hideMark/>
          </w:tcPr>
          <w:p w14:paraId="55A5728A" w14:textId="619DF619" w:rsidR="00A9499F" w:rsidRPr="00E25B76" w:rsidRDefault="00A9499F" w:rsidP="00A9499F">
            <w:pPr>
              <w:spacing w:before="0"/>
              <w:jc w:val="center"/>
              <w:rPr>
                <w:rFonts w:cs="Arial"/>
                <w:sz w:val="20"/>
                <w:szCs w:val="20"/>
              </w:rPr>
            </w:pPr>
            <w:r w:rsidRPr="00E25B76">
              <w:rPr>
                <w:rFonts w:cs="Arial"/>
                <w:sz w:val="20"/>
                <w:szCs w:val="20"/>
              </w:rPr>
              <w:t>5</w:t>
            </w:r>
            <w:r w:rsidR="000B108F">
              <w:rPr>
                <w:rFonts w:cs="Arial"/>
                <w:sz w:val="20"/>
                <w:szCs w:val="20"/>
              </w:rPr>
              <w:t>3</w:t>
            </w:r>
          </w:p>
        </w:tc>
        <w:tc>
          <w:tcPr>
            <w:tcW w:w="1960" w:type="dxa"/>
            <w:hideMark/>
          </w:tcPr>
          <w:p w14:paraId="47280035" w14:textId="77777777" w:rsidR="00A9499F" w:rsidRPr="00E25B76" w:rsidRDefault="00A9499F" w:rsidP="00A9499F">
            <w:pPr>
              <w:spacing w:before="0"/>
              <w:jc w:val="center"/>
              <w:rPr>
                <w:rFonts w:cs="Arial"/>
                <w:sz w:val="20"/>
                <w:szCs w:val="20"/>
              </w:rPr>
            </w:pPr>
            <w:r w:rsidRPr="00E25B76">
              <w:rPr>
                <w:rFonts w:cs="Arial"/>
                <w:sz w:val="20"/>
                <w:szCs w:val="20"/>
              </w:rPr>
              <w:t>Art. 1 pkt. 21 lit. a</w:t>
            </w:r>
          </w:p>
          <w:p w14:paraId="6FDFF59A" w14:textId="28DB8CB8" w:rsidR="00A9499F" w:rsidRPr="00E25B76" w:rsidRDefault="00A9499F" w:rsidP="00A9499F">
            <w:pPr>
              <w:spacing w:before="0"/>
              <w:jc w:val="center"/>
              <w:rPr>
                <w:rFonts w:cs="Arial"/>
                <w:sz w:val="20"/>
                <w:szCs w:val="20"/>
              </w:rPr>
            </w:pPr>
          </w:p>
        </w:tc>
        <w:tc>
          <w:tcPr>
            <w:tcW w:w="1682" w:type="dxa"/>
            <w:hideMark/>
          </w:tcPr>
          <w:p w14:paraId="7DDE03FC" w14:textId="77777777" w:rsidR="00A9499F" w:rsidRPr="00E25B76" w:rsidRDefault="00A9499F" w:rsidP="00A9499F">
            <w:pPr>
              <w:spacing w:before="0"/>
              <w:jc w:val="center"/>
              <w:rPr>
                <w:rFonts w:cs="Arial"/>
                <w:sz w:val="20"/>
                <w:szCs w:val="20"/>
              </w:rPr>
            </w:pPr>
            <w:r w:rsidRPr="00E25B76">
              <w:rPr>
                <w:rFonts w:cs="Arial"/>
                <w:sz w:val="20"/>
                <w:szCs w:val="20"/>
              </w:rPr>
              <w:t>Wojewoda Podlaski</w:t>
            </w:r>
          </w:p>
        </w:tc>
        <w:tc>
          <w:tcPr>
            <w:tcW w:w="5727" w:type="dxa"/>
            <w:hideMark/>
          </w:tcPr>
          <w:p w14:paraId="494BE23E" w14:textId="77777777" w:rsidR="00A9499F" w:rsidRPr="00E25B76" w:rsidRDefault="00A9499F" w:rsidP="00A9499F">
            <w:pPr>
              <w:spacing w:before="0"/>
              <w:rPr>
                <w:rFonts w:cs="Arial"/>
                <w:sz w:val="20"/>
                <w:szCs w:val="20"/>
              </w:rPr>
            </w:pPr>
            <w:r w:rsidRPr="00E25B76">
              <w:rPr>
                <w:rFonts w:cs="Arial"/>
                <w:sz w:val="20"/>
                <w:szCs w:val="20"/>
              </w:rPr>
              <w:t>W jaki sposób można podzielić projekt budowlany, który został zatwierdzony wcześniej inną decyzją?</w:t>
            </w:r>
          </w:p>
        </w:tc>
        <w:tc>
          <w:tcPr>
            <w:tcW w:w="4111" w:type="dxa"/>
          </w:tcPr>
          <w:p w14:paraId="1DD44EA4" w14:textId="77777777" w:rsidR="00A9499F" w:rsidRDefault="00843055" w:rsidP="00A9499F">
            <w:pPr>
              <w:spacing w:before="0"/>
              <w:rPr>
                <w:rFonts w:cs="Arial"/>
                <w:b/>
                <w:bCs/>
                <w:sz w:val="20"/>
                <w:szCs w:val="20"/>
              </w:rPr>
            </w:pPr>
            <w:r w:rsidRPr="00843055">
              <w:rPr>
                <w:rFonts w:cs="Arial"/>
                <w:b/>
                <w:bCs/>
                <w:sz w:val="20"/>
                <w:szCs w:val="20"/>
              </w:rPr>
              <w:t xml:space="preserve">Wyjaśnienie. </w:t>
            </w:r>
          </w:p>
          <w:p w14:paraId="7F333C90" w14:textId="2C117DF7" w:rsidR="00843055" w:rsidRPr="00843055" w:rsidRDefault="00843055" w:rsidP="00A9499F">
            <w:pPr>
              <w:spacing w:before="0"/>
              <w:rPr>
                <w:rFonts w:cs="Arial"/>
                <w:sz w:val="20"/>
                <w:szCs w:val="20"/>
              </w:rPr>
            </w:pPr>
            <w:r w:rsidRPr="00843055">
              <w:rPr>
                <w:rFonts w:cs="Arial"/>
                <w:sz w:val="20"/>
                <w:szCs w:val="20"/>
              </w:rPr>
              <w:t xml:space="preserve">Zgodnie z projektowanymi przepisami możliwe będzie przeniesienie decyzji o pozwoleniu na budowę w części. Do zadań </w:t>
            </w:r>
            <w:r w:rsidRPr="00843055">
              <w:rPr>
                <w:rFonts w:cs="Arial"/>
                <w:sz w:val="20"/>
                <w:szCs w:val="20"/>
              </w:rPr>
              <w:lastRenderedPageBreak/>
              <w:t>organu a</w:t>
            </w:r>
            <w:r w:rsidR="002D7765">
              <w:rPr>
                <w:rFonts w:cs="Arial"/>
                <w:sz w:val="20"/>
                <w:szCs w:val="20"/>
              </w:rPr>
              <w:t xml:space="preserve">dministracji </w:t>
            </w:r>
            <w:r w:rsidRPr="00843055">
              <w:rPr>
                <w:rFonts w:cs="Arial"/>
                <w:sz w:val="20"/>
                <w:szCs w:val="20"/>
              </w:rPr>
              <w:t>a</w:t>
            </w:r>
            <w:r w:rsidR="002D7765">
              <w:rPr>
                <w:rFonts w:cs="Arial"/>
                <w:sz w:val="20"/>
                <w:szCs w:val="20"/>
              </w:rPr>
              <w:t>rchitektoniczno-budowlanej</w:t>
            </w:r>
            <w:r w:rsidRPr="00843055">
              <w:rPr>
                <w:rFonts w:cs="Arial"/>
                <w:sz w:val="20"/>
                <w:szCs w:val="20"/>
              </w:rPr>
              <w:t xml:space="preserve"> będzie należała weryfikacja, czy zarówno przenoszona część decyzji, jak i część decyzji, która nie ma być przeniesiona, będą obejmować obiekty budowlane lub zespoły obiektów budowlanych wraz ze związanymi z nimi urządzeniami budowlanymi, mogące samodzielnie funkcjonować zgodnie z przeznaczeniem. Zapewnienie przekazania nowemu inwestorowi odpowiednich egzemplarzy projektu budowlanego, bądź części tego projektu, w zakresie niezbędnym do zrealizowania przenoszonej części decyzji, należy do zadań dotychczasowego inwestora. Ponadto zgodnie z rozporządzeniem w sprawie szczegółowego zakresu i formy projektu budowlanego dopuszcza się oprawę wielotomową elementów projektu budowlanego, zatem przekazaniu mogą podlegać określone tomy projektu. Nowy inwestor jest zobowiązany dołączyć do wniosku oświadczanie o otrzymaniu tych dokumentów.</w:t>
            </w:r>
          </w:p>
        </w:tc>
      </w:tr>
      <w:tr w:rsidR="00A9499F" w:rsidRPr="00E25B76" w14:paraId="6090AFAD" w14:textId="77777777" w:rsidTr="7B0DBDDE">
        <w:tc>
          <w:tcPr>
            <w:tcW w:w="549" w:type="dxa"/>
          </w:tcPr>
          <w:p w14:paraId="5FBC6645" w14:textId="34DBA85D" w:rsidR="00A9499F" w:rsidRPr="00E25B76" w:rsidRDefault="00A9499F" w:rsidP="00A9499F">
            <w:pPr>
              <w:spacing w:before="0"/>
              <w:jc w:val="center"/>
              <w:rPr>
                <w:rFonts w:cs="Arial"/>
                <w:sz w:val="20"/>
                <w:szCs w:val="20"/>
              </w:rPr>
            </w:pPr>
            <w:r w:rsidRPr="00E25B76">
              <w:rPr>
                <w:rFonts w:cs="Arial"/>
                <w:sz w:val="20"/>
                <w:szCs w:val="20"/>
              </w:rPr>
              <w:lastRenderedPageBreak/>
              <w:t>5</w:t>
            </w:r>
            <w:r w:rsidR="000B108F">
              <w:rPr>
                <w:rFonts w:cs="Arial"/>
                <w:sz w:val="20"/>
                <w:szCs w:val="20"/>
              </w:rPr>
              <w:t>4</w:t>
            </w:r>
            <w:r w:rsidRPr="00E25B76">
              <w:rPr>
                <w:rFonts w:cs="Arial"/>
                <w:sz w:val="20"/>
                <w:szCs w:val="20"/>
              </w:rPr>
              <w:t>.</w:t>
            </w:r>
          </w:p>
        </w:tc>
        <w:tc>
          <w:tcPr>
            <w:tcW w:w="1960" w:type="dxa"/>
          </w:tcPr>
          <w:p w14:paraId="59AC5ED3" w14:textId="77777777" w:rsidR="00A9499F" w:rsidRPr="00E25B76" w:rsidRDefault="00A9499F" w:rsidP="00A9499F">
            <w:pPr>
              <w:spacing w:before="0"/>
              <w:jc w:val="center"/>
              <w:rPr>
                <w:rFonts w:cs="Arial"/>
                <w:sz w:val="20"/>
                <w:szCs w:val="20"/>
              </w:rPr>
            </w:pPr>
            <w:r w:rsidRPr="00E25B76">
              <w:rPr>
                <w:rFonts w:cs="Arial"/>
                <w:sz w:val="20"/>
                <w:szCs w:val="20"/>
              </w:rPr>
              <w:t>Art. 1 pkt 22 przed lit. a</w:t>
            </w:r>
          </w:p>
          <w:p w14:paraId="44BEA4DC" w14:textId="77777777" w:rsidR="00A9499F" w:rsidRPr="00E25B76" w:rsidRDefault="00A9499F" w:rsidP="00A9499F">
            <w:pPr>
              <w:spacing w:before="0"/>
              <w:jc w:val="center"/>
              <w:rPr>
                <w:rFonts w:cs="Arial"/>
                <w:sz w:val="20"/>
                <w:szCs w:val="20"/>
              </w:rPr>
            </w:pPr>
            <w:r w:rsidRPr="00E25B76">
              <w:rPr>
                <w:rFonts w:cs="Arial"/>
                <w:sz w:val="20"/>
                <w:szCs w:val="20"/>
              </w:rPr>
              <w:t>(dodatkowa zmiana)</w:t>
            </w:r>
          </w:p>
        </w:tc>
        <w:tc>
          <w:tcPr>
            <w:tcW w:w="1682" w:type="dxa"/>
          </w:tcPr>
          <w:p w14:paraId="60C76E73" w14:textId="77777777" w:rsidR="00A9499F" w:rsidRPr="00E25B76" w:rsidRDefault="00A9499F" w:rsidP="00A9499F">
            <w:pPr>
              <w:spacing w:before="0"/>
              <w:jc w:val="center"/>
              <w:rPr>
                <w:rFonts w:cs="Arial"/>
                <w:sz w:val="20"/>
                <w:szCs w:val="20"/>
              </w:rPr>
            </w:pPr>
            <w:r w:rsidRPr="00E25B76">
              <w:rPr>
                <w:rFonts w:cs="Arial"/>
                <w:sz w:val="20"/>
                <w:szCs w:val="20"/>
              </w:rPr>
              <w:t>Wyższy Urząd Górniczy</w:t>
            </w:r>
          </w:p>
        </w:tc>
        <w:tc>
          <w:tcPr>
            <w:tcW w:w="5727" w:type="dxa"/>
          </w:tcPr>
          <w:p w14:paraId="5DE52C82" w14:textId="7DDC9864" w:rsidR="00A9499F" w:rsidRPr="00E25B76" w:rsidRDefault="00A9499F" w:rsidP="00A9499F">
            <w:pPr>
              <w:spacing w:before="0"/>
              <w:rPr>
                <w:rFonts w:cs="Arial"/>
                <w:sz w:val="20"/>
                <w:szCs w:val="20"/>
              </w:rPr>
            </w:pPr>
            <w:r>
              <w:rPr>
                <w:rFonts w:cs="Arial"/>
                <w:sz w:val="20"/>
                <w:szCs w:val="20"/>
              </w:rPr>
              <w:t>W</w:t>
            </w:r>
            <w:r w:rsidRPr="00E25B76">
              <w:rPr>
                <w:rFonts w:cs="Arial"/>
                <w:sz w:val="20"/>
                <w:szCs w:val="20"/>
              </w:rPr>
              <w:t xml:space="preserve"> art. 41 w ust. 4a w pkt 2 kropkę zastąpić średnikiem i dodać pkt 2 w brzmieniu:</w:t>
            </w:r>
          </w:p>
          <w:p w14:paraId="3BE9654C" w14:textId="77777777" w:rsidR="00A9499F" w:rsidRPr="00E25B76" w:rsidRDefault="00A9499F" w:rsidP="00A9499F">
            <w:pPr>
              <w:spacing w:before="0"/>
              <w:rPr>
                <w:rFonts w:cs="Arial"/>
                <w:sz w:val="20"/>
                <w:szCs w:val="20"/>
              </w:rPr>
            </w:pPr>
            <w:r w:rsidRPr="00E25B76">
              <w:rPr>
                <w:rFonts w:cs="Arial"/>
                <w:sz w:val="20"/>
                <w:szCs w:val="20"/>
              </w:rPr>
              <w:t>„3) oświadczenie inwestora o sposobie zagospodarowania mas ziemnych lub skalnych, wydobywanych w trakcie robót budowlanych, złożone pod rygorem odpowiedzialności karnej za złożenie fałszywego oświadczenia wynikającej z art. 233 § 6 ustawy z dnia 6 czerwca 1997 r. – Kodeks karny; składający oświadczenie jest obowiązany do zawarcia w nim klauzuli o następującej treści: „Jestem świadomy(-ma) odpowiedzialności karnej za złożenie fałszywego oświadczenia.”; klauzula ta zastępuje pouczenie organu o odpowiedzialności karnej za składanie fałszywych oświadczeń; pod rygorem odpowiedzialności karnej.”;</w:t>
            </w:r>
          </w:p>
          <w:p w14:paraId="03DFE7EF" w14:textId="77777777" w:rsidR="00A9499F" w:rsidRPr="00E25B76" w:rsidRDefault="00A9499F" w:rsidP="00A9499F">
            <w:pPr>
              <w:spacing w:before="0"/>
              <w:rPr>
                <w:rFonts w:cs="Arial"/>
                <w:sz w:val="20"/>
                <w:szCs w:val="20"/>
              </w:rPr>
            </w:pPr>
            <w:r w:rsidRPr="00E25B76">
              <w:rPr>
                <w:rFonts w:cs="Arial"/>
                <w:sz w:val="20"/>
                <w:szCs w:val="20"/>
              </w:rPr>
              <w:t>Uzasadnienie projektowanej zmiany zostało ujęte w uzasadnieniu do art. 34 ust. 3 pkt 3.</w:t>
            </w:r>
          </w:p>
        </w:tc>
        <w:tc>
          <w:tcPr>
            <w:tcW w:w="4111" w:type="dxa"/>
          </w:tcPr>
          <w:p w14:paraId="6840FB39" w14:textId="098A6E8C" w:rsidR="00A9499F" w:rsidRPr="00D16184" w:rsidRDefault="00A9499F" w:rsidP="00A9499F">
            <w:pPr>
              <w:spacing w:before="0"/>
              <w:rPr>
                <w:rFonts w:cs="Arial"/>
                <w:b/>
                <w:sz w:val="20"/>
                <w:szCs w:val="20"/>
              </w:rPr>
            </w:pPr>
            <w:r w:rsidRPr="00D16184">
              <w:rPr>
                <w:rFonts w:cs="Arial"/>
                <w:b/>
                <w:sz w:val="20"/>
                <w:szCs w:val="20"/>
              </w:rPr>
              <w:t xml:space="preserve">Uwaga </w:t>
            </w:r>
            <w:r w:rsidR="00A042C4">
              <w:rPr>
                <w:rFonts w:cs="Arial"/>
                <w:b/>
                <w:sz w:val="20"/>
                <w:szCs w:val="20"/>
              </w:rPr>
              <w:t>nieuwzględniona</w:t>
            </w:r>
            <w:r>
              <w:rPr>
                <w:rFonts w:cs="Arial"/>
                <w:b/>
                <w:sz w:val="20"/>
                <w:szCs w:val="20"/>
              </w:rPr>
              <w:t>.</w:t>
            </w:r>
          </w:p>
          <w:p w14:paraId="3FD16EB3" w14:textId="742C4EBE" w:rsidR="00A9499F" w:rsidRPr="00E25B76" w:rsidRDefault="00A9499F" w:rsidP="00A9499F">
            <w:pPr>
              <w:spacing w:before="0"/>
              <w:rPr>
                <w:rFonts w:cs="Arial"/>
                <w:sz w:val="20"/>
                <w:szCs w:val="20"/>
              </w:rPr>
            </w:pPr>
            <w:r>
              <w:rPr>
                <w:rFonts w:cs="Arial"/>
                <w:sz w:val="20"/>
                <w:szCs w:val="20"/>
              </w:rPr>
              <w:t>Ustawa – Prawo budowlane nie reguluje takich kwestii jak zagospodarowanie materiałów. Propozycja wykracza poza zakres przedmiotowy ustawy.</w:t>
            </w:r>
          </w:p>
        </w:tc>
      </w:tr>
      <w:tr w:rsidR="00A9499F" w:rsidRPr="00E25B76" w14:paraId="40EF8BE2" w14:textId="77777777" w:rsidTr="7B0DBDDE">
        <w:tc>
          <w:tcPr>
            <w:tcW w:w="549" w:type="dxa"/>
          </w:tcPr>
          <w:p w14:paraId="61E79E8A" w14:textId="3F300C11" w:rsidR="00A9499F" w:rsidRPr="00E25B76" w:rsidRDefault="00A9499F" w:rsidP="00A9499F">
            <w:pPr>
              <w:spacing w:before="0"/>
              <w:jc w:val="center"/>
              <w:rPr>
                <w:rFonts w:cs="Arial"/>
                <w:sz w:val="20"/>
                <w:szCs w:val="20"/>
              </w:rPr>
            </w:pPr>
            <w:r w:rsidRPr="00E25B76">
              <w:rPr>
                <w:rFonts w:cs="Arial"/>
                <w:sz w:val="20"/>
                <w:szCs w:val="20"/>
              </w:rPr>
              <w:lastRenderedPageBreak/>
              <w:t>5</w:t>
            </w:r>
            <w:r w:rsidR="000B108F">
              <w:rPr>
                <w:rFonts w:cs="Arial"/>
                <w:sz w:val="20"/>
                <w:szCs w:val="20"/>
              </w:rPr>
              <w:t>5</w:t>
            </w:r>
          </w:p>
        </w:tc>
        <w:tc>
          <w:tcPr>
            <w:tcW w:w="1960" w:type="dxa"/>
          </w:tcPr>
          <w:p w14:paraId="0DB9F10C" w14:textId="77777777" w:rsidR="00A9499F" w:rsidRPr="00E25B76" w:rsidRDefault="00A9499F" w:rsidP="00A9499F">
            <w:pPr>
              <w:spacing w:before="0"/>
              <w:jc w:val="center"/>
              <w:rPr>
                <w:rFonts w:cs="Arial"/>
                <w:sz w:val="20"/>
                <w:szCs w:val="20"/>
              </w:rPr>
            </w:pPr>
            <w:r w:rsidRPr="00E25B76">
              <w:rPr>
                <w:rFonts w:cs="Arial"/>
                <w:sz w:val="20"/>
                <w:szCs w:val="20"/>
              </w:rPr>
              <w:t>Art. 1 pkt 32</w:t>
            </w:r>
          </w:p>
          <w:p w14:paraId="316115D4" w14:textId="563D4DD9" w:rsidR="00A9499F" w:rsidRPr="00E25B76" w:rsidRDefault="00A9499F" w:rsidP="00A9499F">
            <w:pPr>
              <w:spacing w:before="0"/>
              <w:jc w:val="center"/>
              <w:rPr>
                <w:rFonts w:cs="Arial"/>
                <w:sz w:val="20"/>
                <w:szCs w:val="20"/>
              </w:rPr>
            </w:pPr>
            <w:r w:rsidRPr="00E25B76">
              <w:rPr>
                <w:rFonts w:cs="Arial"/>
                <w:sz w:val="20"/>
                <w:szCs w:val="20"/>
              </w:rPr>
              <w:t>(dot. art. 53c ust. 3 pkt 2)</w:t>
            </w:r>
          </w:p>
        </w:tc>
        <w:tc>
          <w:tcPr>
            <w:tcW w:w="1682" w:type="dxa"/>
          </w:tcPr>
          <w:p w14:paraId="748F2FE4" w14:textId="15BA2F56" w:rsidR="00A9499F" w:rsidRPr="00E25B76" w:rsidRDefault="00A9499F" w:rsidP="00A9499F">
            <w:pPr>
              <w:spacing w:before="0"/>
              <w:jc w:val="center"/>
              <w:rPr>
                <w:rFonts w:cs="Arial"/>
                <w:sz w:val="20"/>
                <w:szCs w:val="20"/>
              </w:rPr>
            </w:pPr>
            <w:r w:rsidRPr="00E25B76">
              <w:rPr>
                <w:rFonts w:cs="Arial"/>
                <w:sz w:val="20"/>
                <w:szCs w:val="20"/>
              </w:rPr>
              <w:t>Wojewoda Małopolski</w:t>
            </w:r>
          </w:p>
        </w:tc>
        <w:tc>
          <w:tcPr>
            <w:tcW w:w="5727" w:type="dxa"/>
          </w:tcPr>
          <w:p w14:paraId="342D41C7" w14:textId="77777777" w:rsidR="00A9499F" w:rsidRPr="00E25B76" w:rsidRDefault="00A9499F" w:rsidP="00A9499F">
            <w:pPr>
              <w:tabs>
                <w:tab w:val="left" w:pos="284"/>
              </w:tabs>
              <w:overflowPunct w:val="0"/>
              <w:autoSpaceDE w:val="0"/>
              <w:autoSpaceDN w:val="0"/>
              <w:adjustRightInd w:val="0"/>
              <w:spacing w:before="0"/>
              <w:ind w:right="-1"/>
              <w:textAlignment w:val="baseline"/>
              <w:rPr>
                <w:rFonts w:cs="Arial"/>
                <w:sz w:val="20"/>
                <w:szCs w:val="20"/>
              </w:rPr>
            </w:pPr>
            <w:r w:rsidRPr="00E25B76">
              <w:rPr>
                <w:rFonts w:cs="Arial"/>
                <w:sz w:val="20"/>
                <w:szCs w:val="20"/>
              </w:rPr>
              <w:t>W dodanym art. 53c ust. 3 pkt 2 Pb określono wprost, że kierownik budowy może oświadczyć o zakończeniu budowy pod warunkiem, że nieobjęte wnioskiem przyłącza zostały wykonane.</w:t>
            </w:r>
          </w:p>
          <w:p w14:paraId="2DE1B78F" w14:textId="22B6C226" w:rsidR="00A9499F" w:rsidRPr="00E25B76" w:rsidRDefault="00A9499F" w:rsidP="00A9499F">
            <w:pPr>
              <w:tabs>
                <w:tab w:val="left" w:pos="851"/>
              </w:tabs>
              <w:spacing w:before="0"/>
              <w:ind w:right="-1"/>
              <w:rPr>
                <w:rFonts w:cs="Arial"/>
                <w:sz w:val="20"/>
                <w:szCs w:val="20"/>
              </w:rPr>
            </w:pPr>
            <w:r w:rsidRPr="00E25B76">
              <w:rPr>
                <w:rFonts w:cs="Arial"/>
                <w:sz w:val="20"/>
                <w:szCs w:val="20"/>
              </w:rPr>
              <w:t xml:space="preserve">Brak podobnego zapisu dot. zagospodarowania terenów przyległych (obecnie art. 57 ust. 3 Pb) oraz wykonania lub przebudowy dróg dojazdowych nie objętych wnioskiem a koniecznych do funkcjonowania inwestycji. Zaostrzy to istniejący od dawna problem zapewnienia dostępu do drogi publicznej. Proponowane zmiany w Prawie budowlanym - czyli nie badanie przez organy a a-b zgodności PZT z warunkami technicznymi – będą skutkowały brakiem możliwości odmowy udzielenia pozwolenia na budowę w sytuacji, gdy inwestycja nie posiada faktycznego (odpowiednio urządzonego) dostępu do drogi publicznej, co w przypadku nie tylko budynków wielorodzinnych jest często jednym z podstawowych zarzutów stron (sąsiadów). Chyba, że ustawodawca wprost doprecyzuje, że projektant odpowiada za sprawdzenie dostępu do drogi publicznej – i to co przedstawi na PZT nie podlega weryfikacji organów a a-b – nawet jeśli z akt i ogólnodostępnej wiedzy wynika, że dojazdu do działki nie ma. </w:t>
            </w:r>
          </w:p>
        </w:tc>
        <w:tc>
          <w:tcPr>
            <w:tcW w:w="4111" w:type="dxa"/>
          </w:tcPr>
          <w:p w14:paraId="474BC5C9" w14:textId="551E0149" w:rsidR="00A9499F" w:rsidRPr="004B19F1" w:rsidRDefault="004B19F1" w:rsidP="00A9499F">
            <w:pPr>
              <w:spacing w:before="0"/>
              <w:rPr>
                <w:rFonts w:cs="Arial"/>
                <w:b/>
                <w:bCs/>
                <w:sz w:val="20"/>
                <w:szCs w:val="20"/>
              </w:rPr>
            </w:pPr>
            <w:r w:rsidRPr="004B19F1">
              <w:rPr>
                <w:rFonts w:cs="Arial"/>
                <w:b/>
                <w:bCs/>
                <w:color w:val="000000" w:themeColor="text1"/>
                <w:sz w:val="20"/>
                <w:szCs w:val="20"/>
              </w:rPr>
              <w:t>Uwaga nieuwzględniona.</w:t>
            </w:r>
          </w:p>
        </w:tc>
      </w:tr>
      <w:tr w:rsidR="00DE1F11" w:rsidRPr="00E25B76" w14:paraId="2504BD0B" w14:textId="77777777" w:rsidTr="7B0DBDDE">
        <w:tc>
          <w:tcPr>
            <w:tcW w:w="549" w:type="dxa"/>
          </w:tcPr>
          <w:p w14:paraId="031453FE" w14:textId="66E86B3A" w:rsidR="00DE1F11" w:rsidRPr="00E25B76" w:rsidRDefault="00520507" w:rsidP="00A9499F">
            <w:pPr>
              <w:spacing w:before="0"/>
              <w:jc w:val="center"/>
              <w:rPr>
                <w:rFonts w:cs="Arial"/>
                <w:sz w:val="20"/>
                <w:szCs w:val="20"/>
              </w:rPr>
            </w:pPr>
            <w:r>
              <w:rPr>
                <w:rFonts w:cs="Arial"/>
                <w:sz w:val="20"/>
                <w:szCs w:val="20"/>
              </w:rPr>
              <w:t>56</w:t>
            </w:r>
          </w:p>
        </w:tc>
        <w:tc>
          <w:tcPr>
            <w:tcW w:w="1960" w:type="dxa"/>
          </w:tcPr>
          <w:p w14:paraId="3DE6FC6F" w14:textId="08F8BDFE" w:rsidR="00DE1F11" w:rsidRPr="00E25B76" w:rsidRDefault="00520507" w:rsidP="00A9499F">
            <w:pPr>
              <w:spacing w:before="0"/>
              <w:jc w:val="center"/>
              <w:rPr>
                <w:rFonts w:cs="Arial"/>
                <w:sz w:val="20"/>
                <w:szCs w:val="20"/>
              </w:rPr>
            </w:pPr>
            <w:r>
              <w:rPr>
                <w:rFonts w:cs="Arial"/>
                <w:sz w:val="20"/>
                <w:szCs w:val="20"/>
              </w:rPr>
              <w:t xml:space="preserve">Art. 1 pkt </w:t>
            </w:r>
            <w:r w:rsidR="0091137D">
              <w:rPr>
                <w:rFonts w:cs="Arial"/>
                <w:sz w:val="20"/>
                <w:szCs w:val="20"/>
              </w:rPr>
              <w:t>33</w:t>
            </w:r>
          </w:p>
        </w:tc>
        <w:tc>
          <w:tcPr>
            <w:tcW w:w="1682" w:type="dxa"/>
          </w:tcPr>
          <w:p w14:paraId="616EFAE7" w14:textId="16BE9CFE" w:rsidR="00DE1F11" w:rsidRPr="00E25B76" w:rsidRDefault="0091137D" w:rsidP="00A9499F">
            <w:pPr>
              <w:tabs>
                <w:tab w:val="center" w:pos="813"/>
                <w:tab w:val="left" w:pos="1578"/>
              </w:tabs>
              <w:spacing w:before="0"/>
              <w:jc w:val="center"/>
              <w:rPr>
                <w:rFonts w:cs="Arial"/>
                <w:sz w:val="20"/>
                <w:szCs w:val="20"/>
              </w:rPr>
            </w:pPr>
            <w:r>
              <w:rPr>
                <w:rFonts w:cs="Arial"/>
                <w:sz w:val="20"/>
                <w:szCs w:val="20"/>
              </w:rPr>
              <w:t>UOKiK</w:t>
            </w:r>
          </w:p>
        </w:tc>
        <w:tc>
          <w:tcPr>
            <w:tcW w:w="5727" w:type="dxa"/>
          </w:tcPr>
          <w:p w14:paraId="11F755EF" w14:textId="5F4D7197" w:rsidR="00813F63" w:rsidRPr="00813F63" w:rsidRDefault="00813F63" w:rsidP="00813F63">
            <w:pPr>
              <w:spacing w:before="0"/>
              <w:rPr>
                <w:rFonts w:cs="Arial"/>
                <w:sz w:val="20"/>
                <w:szCs w:val="20"/>
              </w:rPr>
            </w:pPr>
            <w:r w:rsidRPr="00813F63">
              <w:rPr>
                <w:rFonts w:cs="Arial"/>
                <w:sz w:val="20"/>
                <w:szCs w:val="20"/>
              </w:rPr>
              <w:t>Zgodnie z założeniami, celem projektu jest zmniejszenie obciążeń w stosunku do</w:t>
            </w:r>
            <w:r w:rsidR="0091137D">
              <w:rPr>
                <w:rFonts w:cs="Arial"/>
                <w:sz w:val="20"/>
                <w:szCs w:val="20"/>
              </w:rPr>
              <w:t xml:space="preserve"> </w:t>
            </w:r>
            <w:r w:rsidRPr="00813F63">
              <w:rPr>
                <w:rFonts w:cs="Arial"/>
                <w:sz w:val="20"/>
                <w:szCs w:val="20"/>
              </w:rPr>
              <w:t>inwestorów, jak i organów administracji architektoniczno-budowlanej i nadzoru</w:t>
            </w:r>
            <w:r w:rsidR="0091137D">
              <w:rPr>
                <w:rFonts w:cs="Arial"/>
                <w:sz w:val="20"/>
                <w:szCs w:val="20"/>
              </w:rPr>
              <w:t xml:space="preserve"> </w:t>
            </w:r>
            <w:r w:rsidRPr="00813F63">
              <w:rPr>
                <w:rFonts w:cs="Arial"/>
                <w:sz w:val="20"/>
                <w:szCs w:val="20"/>
              </w:rPr>
              <w:t>budowlanego oraz usprawnienie ich działania, a także elektronizacja procedur oraz</w:t>
            </w:r>
            <w:r w:rsidR="0091137D">
              <w:rPr>
                <w:rFonts w:cs="Arial"/>
                <w:sz w:val="20"/>
                <w:szCs w:val="20"/>
              </w:rPr>
              <w:t xml:space="preserve"> </w:t>
            </w:r>
            <w:r w:rsidRPr="00813F63">
              <w:rPr>
                <w:rFonts w:cs="Arial"/>
                <w:sz w:val="20"/>
                <w:szCs w:val="20"/>
              </w:rPr>
              <w:t>działalności organów administracji publicznej. Analiza wskazuje, że w projekcie duży</w:t>
            </w:r>
          </w:p>
          <w:p w14:paraId="518A9264" w14:textId="7FE1D69C" w:rsidR="00813F63" w:rsidRPr="00813F63" w:rsidRDefault="00813F63" w:rsidP="00813F63">
            <w:pPr>
              <w:spacing w:before="0"/>
              <w:rPr>
                <w:rFonts w:cs="Arial"/>
                <w:sz w:val="20"/>
                <w:szCs w:val="20"/>
              </w:rPr>
            </w:pPr>
            <w:r w:rsidRPr="00813F63">
              <w:rPr>
                <w:rFonts w:cs="Arial"/>
                <w:sz w:val="20"/>
                <w:szCs w:val="20"/>
              </w:rPr>
              <w:t>nacisk położony został na ułatwienie inwestycji osobom prywatnym budującym domy</w:t>
            </w:r>
            <w:r w:rsidR="0091137D">
              <w:rPr>
                <w:rFonts w:cs="Arial"/>
                <w:sz w:val="20"/>
                <w:szCs w:val="20"/>
              </w:rPr>
              <w:t xml:space="preserve"> </w:t>
            </w:r>
            <w:r w:rsidRPr="00813F63">
              <w:rPr>
                <w:rFonts w:cs="Arial"/>
                <w:sz w:val="20"/>
                <w:szCs w:val="20"/>
              </w:rPr>
              <w:t>jednorodzinne na potrzeby własne.</w:t>
            </w:r>
          </w:p>
          <w:p w14:paraId="29EC59AA" w14:textId="6D0B9580" w:rsidR="00813F63" w:rsidRDefault="00813F63" w:rsidP="00813F63">
            <w:pPr>
              <w:spacing w:before="0"/>
              <w:rPr>
                <w:rFonts w:cs="Arial"/>
                <w:sz w:val="20"/>
                <w:szCs w:val="20"/>
              </w:rPr>
            </w:pPr>
            <w:r w:rsidRPr="00813F63">
              <w:rPr>
                <w:rFonts w:cs="Arial"/>
                <w:sz w:val="20"/>
                <w:szCs w:val="20"/>
              </w:rPr>
              <w:t>Projekt zakłada m.in. wyłączenie możliwości wniesienia sprzeciwu do zgłoszenia w</w:t>
            </w:r>
            <w:r w:rsidR="0091137D">
              <w:rPr>
                <w:rFonts w:cs="Arial"/>
                <w:sz w:val="20"/>
                <w:szCs w:val="20"/>
              </w:rPr>
              <w:t xml:space="preserve"> </w:t>
            </w:r>
            <w:r w:rsidRPr="00813F63">
              <w:rPr>
                <w:rFonts w:cs="Arial"/>
                <w:sz w:val="20"/>
                <w:szCs w:val="20"/>
              </w:rPr>
              <w:t>przypadku budowy wolno stojącego, nie więcej niż dwukondygnacyjnego, budynku</w:t>
            </w:r>
            <w:r w:rsidR="0091137D">
              <w:rPr>
                <w:rFonts w:cs="Arial"/>
                <w:sz w:val="20"/>
                <w:szCs w:val="20"/>
              </w:rPr>
              <w:t xml:space="preserve"> </w:t>
            </w:r>
            <w:r w:rsidRPr="00813F63">
              <w:rPr>
                <w:rFonts w:cs="Arial"/>
                <w:sz w:val="20"/>
                <w:szCs w:val="20"/>
              </w:rPr>
              <w:t>mieszkalnego jednorodzinnego prowadzonej w celu zaspokojenia własnych potrzeb</w:t>
            </w:r>
            <w:r w:rsidR="0091137D">
              <w:rPr>
                <w:rFonts w:cs="Arial"/>
                <w:sz w:val="20"/>
                <w:szCs w:val="20"/>
              </w:rPr>
              <w:t xml:space="preserve"> </w:t>
            </w:r>
            <w:r w:rsidRPr="00813F63">
              <w:rPr>
                <w:rFonts w:cs="Arial"/>
                <w:sz w:val="20"/>
                <w:szCs w:val="20"/>
              </w:rPr>
              <w:t>mieszkaniowych inwestora. Dzięki temu rozwiązaniu projekt umożliwi realizację budynków</w:t>
            </w:r>
            <w:r w:rsidR="0091137D">
              <w:rPr>
                <w:rFonts w:cs="Arial"/>
                <w:sz w:val="20"/>
                <w:szCs w:val="20"/>
              </w:rPr>
              <w:t xml:space="preserve"> </w:t>
            </w:r>
            <w:r w:rsidRPr="00813F63">
              <w:rPr>
                <w:rFonts w:cs="Arial"/>
                <w:sz w:val="20"/>
                <w:szCs w:val="20"/>
              </w:rPr>
              <w:t>mieszkalnych jednorodzinnych o powierzchni zabudowy powyżej i poniżej 70 m</w:t>
            </w:r>
            <w:r w:rsidRPr="0091137D">
              <w:rPr>
                <w:rFonts w:cs="Arial"/>
                <w:sz w:val="20"/>
                <w:szCs w:val="20"/>
                <w:vertAlign w:val="superscript"/>
              </w:rPr>
              <w:t>2</w:t>
            </w:r>
            <w:r w:rsidRPr="00813F63">
              <w:rPr>
                <w:rFonts w:cs="Arial"/>
                <w:sz w:val="20"/>
                <w:szCs w:val="20"/>
              </w:rPr>
              <w:t xml:space="preserve"> na</w:t>
            </w:r>
            <w:r w:rsidR="0091137D">
              <w:rPr>
                <w:rFonts w:cs="Arial"/>
                <w:sz w:val="20"/>
                <w:szCs w:val="20"/>
              </w:rPr>
              <w:t xml:space="preserve"> </w:t>
            </w:r>
            <w:r w:rsidRPr="00813F63">
              <w:rPr>
                <w:rFonts w:cs="Arial"/>
                <w:sz w:val="20"/>
                <w:szCs w:val="20"/>
              </w:rPr>
              <w:t>podstawie jednolitej procedury.</w:t>
            </w:r>
          </w:p>
          <w:p w14:paraId="7BB8CF38" w14:textId="2C82586D" w:rsidR="00813F63" w:rsidRPr="00813F63" w:rsidRDefault="00813F63" w:rsidP="00813F63">
            <w:pPr>
              <w:spacing w:before="0"/>
              <w:rPr>
                <w:rFonts w:cs="Arial"/>
                <w:sz w:val="20"/>
                <w:szCs w:val="20"/>
              </w:rPr>
            </w:pPr>
            <w:r w:rsidRPr="00813F63">
              <w:rPr>
                <w:rFonts w:cs="Arial"/>
                <w:sz w:val="20"/>
                <w:szCs w:val="20"/>
              </w:rPr>
              <w:t>W projekcie proponuje się, aby pozwolenie na użytkowanie było wymagane jedynie</w:t>
            </w:r>
            <w:r w:rsidR="0091137D">
              <w:rPr>
                <w:rFonts w:cs="Arial"/>
                <w:sz w:val="20"/>
                <w:szCs w:val="20"/>
              </w:rPr>
              <w:t xml:space="preserve"> </w:t>
            </w:r>
            <w:r w:rsidRPr="00813F63">
              <w:rPr>
                <w:rFonts w:cs="Arial"/>
                <w:sz w:val="20"/>
                <w:szCs w:val="20"/>
              </w:rPr>
              <w:t xml:space="preserve">wówczas, gdy przystąpienie do </w:t>
            </w:r>
            <w:r w:rsidRPr="00813F63">
              <w:rPr>
                <w:rFonts w:cs="Arial"/>
                <w:sz w:val="20"/>
                <w:szCs w:val="20"/>
              </w:rPr>
              <w:lastRenderedPageBreak/>
              <w:t>użytkowania obiektu budowlanego ma nastąpić przed</w:t>
            </w:r>
            <w:r w:rsidR="0091137D">
              <w:rPr>
                <w:rFonts w:cs="Arial"/>
                <w:sz w:val="20"/>
                <w:szCs w:val="20"/>
              </w:rPr>
              <w:t xml:space="preserve"> </w:t>
            </w:r>
            <w:r w:rsidRPr="00813F63">
              <w:rPr>
                <w:rFonts w:cs="Arial"/>
                <w:sz w:val="20"/>
                <w:szCs w:val="20"/>
              </w:rPr>
              <w:t>wykonaniem wszystkich robót budowlanych oraz, gdy sam inwestor dobrowolnie o to</w:t>
            </w:r>
            <w:r w:rsidR="0091137D">
              <w:rPr>
                <w:rFonts w:cs="Arial"/>
                <w:sz w:val="20"/>
                <w:szCs w:val="20"/>
              </w:rPr>
              <w:t xml:space="preserve"> </w:t>
            </w:r>
            <w:r w:rsidRPr="00813F63">
              <w:rPr>
                <w:rFonts w:cs="Arial"/>
                <w:sz w:val="20"/>
                <w:szCs w:val="20"/>
              </w:rPr>
              <w:t>występuje, mimo że uzyskanie decyzji o pozwoleniu na użytkowanie nie jest wymagane.</w:t>
            </w:r>
            <w:r w:rsidR="0091137D">
              <w:rPr>
                <w:rFonts w:cs="Arial"/>
                <w:sz w:val="20"/>
                <w:szCs w:val="20"/>
              </w:rPr>
              <w:t xml:space="preserve"> </w:t>
            </w:r>
            <w:r w:rsidRPr="00813F63">
              <w:rPr>
                <w:rFonts w:cs="Arial"/>
                <w:sz w:val="20"/>
                <w:szCs w:val="20"/>
              </w:rPr>
              <w:t>W pozostałych przypadkach wymagane byłoby zawiadomienie o zakończeniu budowy.</w:t>
            </w:r>
          </w:p>
          <w:p w14:paraId="0889A7B5" w14:textId="0482132E" w:rsidR="00813F63" w:rsidRDefault="00813F63" w:rsidP="00813F63">
            <w:pPr>
              <w:spacing w:before="0"/>
              <w:rPr>
                <w:rFonts w:cs="Arial"/>
                <w:sz w:val="20"/>
                <w:szCs w:val="20"/>
              </w:rPr>
            </w:pPr>
            <w:r w:rsidRPr="00813F63">
              <w:rPr>
                <w:rFonts w:cs="Arial"/>
                <w:sz w:val="20"/>
                <w:szCs w:val="20"/>
              </w:rPr>
              <w:t>Projekt zakłada, że oddanie do użytkowania będzie następowało z chwilą złożenia przez</w:t>
            </w:r>
            <w:r w:rsidR="0091137D">
              <w:rPr>
                <w:rFonts w:cs="Arial"/>
                <w:sz w:val="20"/>
                <w:szCs w:val="20"/>
              </w:rPr>
              <w:t xml:space="preserve"> </w:t>
            </w:r>
            <w:r w:rsidRPr="00813F63">
              <w:rPr>
                <w:rFonts w:cs="Arial"/>
                <w:sz w:val="20"/>
                <w:szCs w:val="20"/>
              </w:rPr>
              <w:t>kierownika budowy oświadczenia o zakończeniu budowy i możliwości przystąpienia do</w:t>
            </w:r>
            <w:r w:rsidR="0091137D">
              <w:rPr>
                <w:rFonts w:cs="Arial"/>
                <w:sz w:val="20"/>
                <w:szCs w:val="20"/>
              </w:rPr>
              <w:t xml:space="preserve"> </w:t>
            </w:r>
            <w:r w:rsidRPr="00813F63">
              <w:rPr>
                <w:rFonts w:cs="Arial"/>
                <w:sz w:val="20"/>
                <w:szCs w:val="20"/>
              </w:rPr>
              <w:t>użytkowania obiektu budowlanego. Warunkiem złożenia tego oświadczenia będzie</w:t>
            </w:r>
            <w:r w:rsidR="0091137D">
              <w:rPr>
                <w:rFonts w:cs="Arial"/>
                <w:sz w:val="20"/>
                <w:szCs w:val="20"/>
              </w:rPr>
              <w:t xml:space="preserve"> </w:t>
            </w:r>
            <w:r w:rsidRPr="00813F63">
              <w:rPr>
                <w:rFonts w:cs="Arial"/>
                <w:sz w:val="20"/>
                <w:szCs w:val="20"/>
              </w:rPr>
              <w:t>wykonanie wszystkich robót budowlanych objętych projektem budowlanym, wykonanie</w:t>
            </w:r>
            <w:r w:rsidR="0091137D">
              <w:rPr>
                <w:rFonts w:cs="Arial"/>
                <w:sz w:val="20"/>
                <w:szCs w:val="20"/>
              </w:rPr>
              <w:t xml:space="preserve"> </w:t>
            </w:r>
            <w:r w:rsidRPr="00813F63">
              <w:rPr>
                <w:rFonts w:cs="Arial"/>
                <w:sz w:val="20"/>
                <w:szCs w:val="20"/>
              </w:rPr>
              <w:t>przyłączy nieobjętych projektem budowlanym, które zapewniają użytkowanie obiektu</w:t>
            </w:r>
            <w:r w:rsidR="0091137D">
              <w:rPr>
                <w:rFonts w:cs="Arial"/>
                <w:sz w:val="20"/>
                <w:szCs w:val="20"/>
              </w:rPr>
              <w:t xml:space="preserve"> </w:t>
            </w:r>
            <w:r w:rsidRPr="00813F63">
              <w:rPr>
                <w:rFonts w:cs="Arial"/>
                <w:sz w:val="20"/>
                <w:szCs w:val="20"/>
              </w:rPr>
              <w:t>budowlanego zgodnie z przeznaczeniem oraz dołączenie dokumentacji budowy dokumenty,</w:t>
            </w:r>
            <w:r w:rsidR="0091137D">
              <w:rPr>
                <w:rFonts w:cs="Arial"/>
                <w:sz w:val="20"/>
                <w:szCs w:val="20"/>
              </w:rPr>
              <w:t xml:space="preserve"> </w:t>
            </w:r>
            <w:r w:rsidRPr="00813F63">
              <w:rPr>
                <w:rFonts w:cs="Arial"/>
                <w:sz w:val="20"/>
                <w:szCs w:val="20"/>
              </w:rPr>
              <w:t>o których mowa w art. 57 ust. 1 pkt 1a i 4-6 ustawy z dnia 7 lipca 1994 r. – Prawo</w:t>
            </w:r>
            <w:r w:rsidR="0091137D">
              <w:rPr>
                <w:rFonts w:cs="Arial"/>
                <w:sz w:val="20"/>
                <w:szCs w:val="20"/>
              </w:rPr>
              <w:t xml:space="preserve"> </w:t>
            </w:r>
            <w:r w:rsidRPr="00813F63">
              <w:rPr>
                <w:rFonts w:cs="Arial"/>
                <w:sz w:val="20"/>
                <w:szCs w:val="20"/>
              </w:rPr>
              <w:t>budowlane. Wszystkie te warunki będą musiały być spełnione łącznie.</w:t>
            </w:r>
          </w:p>
          <w:p w14:paraId="6EAF62E6" w14:textId="30384ACA" w:rsidR="00520507" w:rsidRPr="00520507" w:rsidRDefault="00520507" w:rsidP="00520507">
            <w:pPr>
              <w:spacing w:before="0"/>
              <w:rPr>
                <w:rFonts w:cs="Arial"/>
                <w:sz w:val="20"/>
                <w:szCs w:val="20"/>
              </w:rPr>
            </w:pPr>
            <w:r w:rsidRPr="00520507">
              <w:rPr>
                <w:rFonts w:cs="Arial"/>
                <w:sz w:val="20"/>
                <w:szCs w:val="20"/>
              </w:rPr>
              <w:t>Z analizy uzasadnienia przedłożonego projektu oraz OSR wynika, iż jego celem jest przede</w:t>
            </w:r>
            <w:r w:rsidR="0091137D">
              <w:rPr>
                <w:rFonts w:cs="Arial"/>
                <w:sz w:val="20"/>
                <w:szCs w:val="20"/>
              </w:rPr>
              <w:t xml:space="preserve"> </w:t>
            </w:r>
            <w:r w:rsidRPr="00520507">
              <w:rPr>
                <w:rFonts w:cs="Arial"/>
                <w:sz w:val="20"/>
                <w:szCs w:val="20"/>
              </w:rPr>
              <w:t>wszystkim ułatwienie realizacji procesu budowalnego inwestorom indywidualnym,</w:t>
            </w:r>
            <w:r w:rsidR="0091137D">
              <w:rPr>
                <w:rFonts w:cs="Arial"/>
                <w:sz w:val="20"/>
                <w:szCs w:val="20"/>
              </w:rPr>
              <w:t xml:space="preserve"> </w:t>
            </w:r>
            <w:r w:rsidRPr="00520507">
              <w:rPr>
                <w:rFonts w:cs="Arial"/>
                <w:sz w:val="20"/>
                <w:szCs w:val="20"/>
              </w:rPr>
              <w:t>osobom prywatnym budującym domy jednorodzinne na potrzeby własne oraz</w:t>
            </w:r>
            <w:r w:rsidR="0091137D">
              <w:rPr>
                <w:rFonts w:cs="Arial"/>
                <w:sz w:val="20"/>
                <w:szCs w:val="20"/>
              </w:rPr>
              <w:t xml:space="preserve"> </w:t>
            </w:r>
            <w:r w:rsidRPr="00520507">
              <w:rPr>
                <w:rFonts w:cs="Arial"/>
                <w:sz w:val="20"/>
                <w:szCs w:val="20"/>
              </w:rPr>
              <w:t>odciążenie organów administracji architektoniczno-budowlanej i nadzoru</w:t>
            </w:r>
            <w:r w:rsidR="0091137D">
              <w:rPr>
                <w:rFonts w:cs="Arial"/>
                <w:sz w:val="20"/>
                <w:szCs w:val="20"/>
              </w:rPr>
              <w:t xml:space="preserve"> </w:t>
            </w:r>
            <w:r w:rsidRPr="00520507">
              <w:rPr>
                <w:rFonts w:cs="Arial"/>
                <w:sz w:val="20"/>
                <w:szCs w:val="20"/>
              </w:rPr>
              <w:t>budowlanego.</w:t>
            </w:r>
          </w:p>
          <w:p w14:paraId="28732E3B" w14:textId="340FA485" w:rsidR="00520507" w:rsidRPr="00520507" w:rsidRDefault="00520507" w:rsidP="00520507">
            <w:pPr>
              <w:spacing w:before="0"/>
              <w:rPr>
                <w:rFonts w:cs="Arial"/>
                <w:sz w:val="20"/>
                <w:szCs w:val="20"/>
              </w:rPr>
            </w:pPr>
            <w:r w:rsidRPr="00520507">
              <w:rPr>
                <w:rFonts w:cs="Arial"/>
                <w:sz w:val="20"/>
                <w:szCs w:val="20"/>
              </w:rPr>
              <w:t>Co do zasady należy zgodzić się z tym założeniem. Inwestorzy tacy budują dla siebie i dla</w:t>
            </w:r>
            <w:r w:rsidR="0091137D">
              <w:rPr>
                <w:rFonts w:cs="Arial"/>
                <w:sz w:val="20"/>
                <w:szCs w:val="20"/>
              </w:rPr>
              <w:t xml:space="preserve"> </w:t>
            </w:r>
            <w:r w:rsidRPr="00520507">
              <w:rPr>
                <w:rFonts w:cs="Arial"/>
                <w:sz w:val="20"/>
                <w:szCs w:val="20"/>
              </w:rPr>
              <w:t>swojej rodziny domy, w których następnie będą mieszkać, a więc dołożą wszelkich starań</w:t>
            </w:r>
            <w:r w:rsidR="0091137D">
              <w:rPr>
                <w:rFonts w:cs="Arial"/>
                <w:sz w:val="20"/>
                <w:szCs w:val="20"/>
              </w:rPr>
              <w:t xml:space="preserve"> </w:t>
            </w:r>
            <w:r w:rsidRPr="00520507">
              <w:rPr>
                <w:rFonts w:cs="Arial"/>
                <w:sz w:val="20"/>
                <w:szCs w:val="20"/>
              </w:rPr>
              <w:t>aby wykonanie wszystkich robót, czy użytych materiałów było na jak najwyższym</w:t>
            </w:r>
            <w:r w:rsidR="0091137D">
              <w:rPr>
                <w:rFonts w:cs="Arial"/>
                <w:sz w:val="20"/>
                <w:szCs w:val="20"/>
              </w:rPr>
              <w:t xml:space="preserve"> </w:t>
            </w:r>
            <w:r w:rsidRPr="00520507">
              <w:rPr>
                <w:rFonts w:cs="Arial"/>
                <w:sz w:val="20"/>
                <w:szCs w:val="20"/>
              </w:rPr>
              <w:t>poziomie. Jednocześnie trzeba zauważyć, że inwestycje takie mają jednak ograniczoną</w:t>
            </w:r>
            <w:r w:rsidR="0091137D">
              <w:rPr>
                <w:rFonts w:cs="Arial"/>
                <w:sz w:val="20"/>
                <w:szCs w:val="20"/>
              </w:rPr>
              <w:t xml:space="preserve"> </w:t>
            </w:r>
            <w:r w:rsidRPr="00520507">
              <w:rPr>
                <w:rFonts w:cs="Arial"/>
                <w:sz w:val="20"/>
                <w:szCs w:val="20"/>
              </w:rPr>
              <w:t>wielkość (zgodnie z projektem maksymalnie dwukondygnacyjne). Ułatwienie i</w:t>
            </w:r>
            <w:r w:rsidR="0091137D">
              <w:rPr>
                <w:rFonts w:cs="Arial"/>
                <w:sz w:val="20"/>
                <w:szCs w:val="20"/>
              </w:rPr>
              <w:t xml:space="preserve"> </w:t>
            </w:r>
            <w:r w:rsidRPr="00520507">
              <w:rPr>
                <w:rFonts w:cs="Arial"/>
                <w:sz w:val="20"/>
                <w:szCs w:val="20"/>
              </w:rPr>
              <w:t>ujednolicenie procedur, w tym oddania do użytkowania dla osób prywatnych budujących</w:t>
            </w:r>
            <w:r w:rsidR="0091137D">
              <w:rPr>
                <w:rFonts w:cs="Arial"/>
                <w:sz w:val="20"/>
                <w:szCs w:val="20"/>
              </w:rPr>
              <w:t xml:space="preserve"> </w:t>
            </w:r>
            <w:r w:rsidRPr="00520507">
              <w:rPr>
                <w:rFonts w:cs="Arial"/>
                <w:sz w:val="20"/>
                <w:szCs w:val="20"/>
              </w:rPr>
              <w:t>domy jednorodzinne na własne potrzeby wydaje się być uzasadnione.</w:t>
            </w:r>
          </w:p>
          <w:p w14:paraId="4EBFF4CC" w14:textId="19096878" w:rsidR="00520507" w:rsidRDefault="00520507" w:rsidP="00520507">
            <w:pPr>
              <w:spacing w:before="0"/>
              <w:rPr>
                <w:rFonts w:cs="Arial"/>
                <w:sz w:val="20"/>
                <w:szCs w:val="20"/>
              </w:rPr>
            </w:pPr>
            <w:r w:rsidRPr="00520507">
              <w:rPr>
                <w:rFonts w:cs="Arial"/>
                <w:sz w:val="20"/>
                <w:szCs w:val="20"/>
              </w:rPr>
              <w:t>Należy zwrócić jednak uwagę, że przedmiotowe rozwiązania, które mogą faktycznie</w:t>
            </w:r>
            <w:r w:rsidR="0091137D">
              <w:rPr>
                <w:rFonts w:cs="Arial"/>
                <w:sz w:val="20"/>
                <w:szCs w:val="20"/>
              </w:rPr>
              <w:t xml:space="preserve"> </w:t>
            </w:r>
            <w:r w:rsidRPr="00520507">
              <w:rPr>
                <w:rFonts w:cs="Arial"/>
                <w:sz w:val="20"/>
                <w:szCs w:val="20"/>
              </w:rPr>
              <w:t>ułatwić prywatnym inwestorom realizację domów na potrzeby własne, mogą jednocześnie</w:t>
            </w:r>
            <w:r w:rsidR="0091137D">
              <w:rPr>
                <w:rFonts w:cs="Arial"/>
                <w:sz w:val="20"/>
                <w:szCs w:val="20"/>
              </w:rPr>
              <w:t xml:space="preserve"> </w:t>
            </w:r>
            <w:r w:rsidRPr="00520507">
              <w:rPr>
                <w:rFonts w:cs="Arial"/>
                <w:sz w:val="20"/>
                <w:szCs w:val="20"/>
              </w:rPr>
              <w:t xml:space="preserve">wiązać się z realnym ryzykiem dla nieprofesjonalnych uczestników rynku </w:t>
            </w:r>
            <w:r w:rsidR="0091137D">
              <w:rPr>
                <w:rFonts w:cs="Arial"/>
                <w:sz w:val="20"/>
                <w:szCs w:val="20"/>
              </w:rPr>
              <w:t>–</w:t>
            </w:r>
            <w:r w:rsidRPr="00520507">
              <w:rPr>
                <w:rFonts w:cs="Arial"/>
                <w:sz w:val="20"/>
                <w:szCs w:val="20"/>
              </w:rPr>
              <w:t xml:space="preserve"> nabywców</w:t>
            </w:r>
            <w:r w:rsidR="0091137D">
              <w:rPr>
                <w:rFonts w:cs="Arial"/>
                <w:sz w:val="20"/>
                <w:szCs w:val="20"/>
              </w:rPr>
              <w:t xml:space="preserve"> </w:t>
            </w:r>
            <w:r w:rsidRPr="00520507">
              <w:rPr>
                <w:rFonts w:cs="Arial"/>
                <w:sz w:val="20"/>
                <w:szCs w:val="20"/>
              </w:rPr>
              <w:t xml:space="preserve">lokali mieszkalnych </w:t>
            </w:r>
            <w:r w:rsidRPr="00520507">
              <w:rPr>
                <w:rFonts w:cs="Arial"/>
                <w:sz w:val="20"/>
                <w:szCs w:val="20"/>
              </w:rPr>
              <w:lastRenderedPageBreak/>
              <w:t>zlokalizowanych w budynkach wielolokalowych oraz domów</w:t>
            </w:r>
            <w:r w:rsidR="0091137D">
              <w:rPr>
                <w:rFonts w:cs="Arial"/>
                <w:sz w:val="20"/>
                <w:szCs w:val="20"/>
              </w:rPr>
              <w:t xml:space="preserve"> </w:t>
            </w:r>
            <w:r w:rsidRPr="00520507">
              <w:rPr>
                <w:rFonts w:cs="Arial"/>
                <w:sz w:val="20"/>
                <w:szCs w:val="20"/>
              </w:rPr>
              <w:t>jednorodzinnych realizowanych przez deweloperów w ramach przedsięwzięcia</w:t>
            </w:r>
            <w:r w:rsidR="0091137D">
              <w:rPr>
                <w:rFonts w:cs="Arial"/>
                <w:sz w:val="20"/>
                <w:szCs w:val="20"/>
              </w:rPr>
              <w:t xml:space="preserve"> </w:t>
            </w:r>
            <w:r w:rsidRPr="00520507">
              <w:rPr>
                <w:rFonts w:cs="Arial"/>
                <w:sz w:val="20"/>
                <w:szCs w:val="20"/>
              </w:rPr>
              <w:t>deweloperskiego. Projekt znosi bowiem obowiązek uzyskania pozwolenia na</w:t>
            </w:r>
            <w:r w:rsidR="0091137D">
              <w:rPr>
                <w:rFonts w:cs="Arial"/>
                <w:sz w:val="20"/>
                <w:szCs w:val="20"/>
              </w:rPr>
              <w:t xml:space="preserve"> </w:t>
            </w:r>
            <w:r w:rsidRPr="00520507">
              <w:rPr>
                <w:rFonts w:cs="Arial"/>
                <w:sz w:val="20"/>
                <w:szCs w:val="20"/>
              </w:rPr>
              <w:t>użytkowanie w dotychczasowej formie, w tym obligatoryjną kontrolę budowy organu</w:t>
            </w:r>
            <w:r w:rsidR="0091137D">
              <w:rPr>
                <w:rFonts w:cs="Arial"/>
                <w:sz w:val="20"/>
                <w:szCs w:val="20"/>
              </w:rPr>
              <w:t xml:space="preserve"> </w:t>
            </w:r>
            <w:r w:rsidRPr="00520507">
              <w:rPr>
                <w:rFonts w:cs="Arial"/>
                <w:sz w:val="20"/>
                <w:szCs w:val="20"/>
              </w:rPr>
              <w:t>nadzoru budowalnego. Skala przedsięwzięcia deweloperskiego (niektóre inwestycje</w:t>
            </w:r>
            <w:r w:rsidR="0091137D">
              <w:rPr>
                <w:rFonts w:cs="Arial"/>
                <w:sz w:val="20"/>
                <w:szCs w:val="20"/>
              </w:rPr>
              <w:t xml:space="preserve"> </w:t>
            </w:r>
            <w:r w:rsidRPr="00520507">
              <w:rPr>
                <w:rFonts w:cs="Arial"/>
                <w:sz w:val="20"/>
                <w:szCs w:val="20"/>
              </w:rPr>
              <w:t>obejmują kilkadziesiąt, a nawet kilkaset lokali w jednym budynku) oraz poziom</w:t>
            </w:r>
            <w:r w:rsidR="0091137D">
              <w:rPr>
                <w:rFonts w:cs="Arial"/>
                <w:sz w:val="20"/>
                <w:szCs w:val="20"/>
              </w:rPr>
              <w:t xml:space="preserve"> </w:t>
            </w:r>
            <w:r w:rsidRPr="00520507">
              <w:rPr>
                <w:rFonts w:cs="Arial"/>
                <w:sz w:val="20"/>
                <w:szCs w:val="20"/>
              </w:rPr>
              <w:t>skomplikowania robót budowlanych (w tym ilość systemów, instalacji itd.), koniecznych do</w:t>
            </w:r>
            <w:r w:rsidR="0091137D">
              <w:rPr>
                <w:rFonts w:cs="Arial"/>
                <w:sz w:val="20"/>
                <w:szCs w:val="20"/>
              </w:rPr>
              <w:t xml:space="preserve"> </w:t>
            </w:r>
            <w:r w:rsidRPr="00520507">
              <w:rPr>
                <w:rFonts w:cs="Arial"/>
                <w:sz w:val="20"/>
                <w:szCs w:val="20"/>
              </w:rPr>
              <w:t>realizacji takich inwestycji są nieporównywalne w stosunku do budowy domu</w:t>
            </w:r>
            <w:r w:rsidR="0091137D">
              <w:rPr>
                <w:rFonts w:cs="Arial"/>
                <w:sz w:val="20"/>
                <w:szCs w:val="20"/>
              </w:rPr>
              <w:t xml:space="preserve"> </w:t>
            </w:r>
            <w:r w:rsidRPr="00520507">
              <w:rPr>
                <w:rFonts w:cs="Arial"/>
                <w:sz w:val="20"/>
                <w:szCs w:val="20"/>
              </w:rPr>
              <w:t>jednorodzinnego na własne potrzeby. Przy produkcji masowej domów oraz lokali</w:t>
            </w:r>
            <w:r w:rsidR="0091137D">
              <w:rPr>
                <w:rFonts w:cs="Arial"/>
                <w:sz w:val="20"/>
                <w:szCs w:val="20"/>
              </w:rPr>
              <w:t xml:space="preserve"> </w:t>
            </w:r>
            <w:r w:rsidRPr="00520507">
              <w:rPr>
                <w:rFonts w:cs="Arial"/>
                <w:sz w:val="20"/>
                <w:szCs w:val="20"/>
              </w:rPr>
              <w:t>mieszkalnych przez deweloperów statystycznie rośnie ryzyko wystąpienia</w:t>
            </w:r>
            <w:r w:rsidR="0091137D">
              <w:rPr>
                <w:rFonts w:cs="Arial"/>
                <w:sz w:val="20"/>
                <w:szCs w:val="20"/>
              </w:rPr>
              <w:t xml:space="preserve"> </w:t>
            </w:r>
            <w:r w:rsidRPr="00520507">
              <w:rPr>
                <w:rFonts w:cs="Arial"/>
                <w:sz w:val="20"/>
                <w:szCs w:val="20"/>
              </w:rPr>
              <w:t>nieprawidłowości, które następnie będą miały przełożenie na funkcjonowanie budynku</w:t>
            </w:r>
            <w:r w:rsidR="0091137D">
              <w:rPr>
                <w:rFonts w:cs="Arial"/>
                <w:sz w:val="20"/>
                <w:szCs w:val="20"/>
              </w:rPr>
              <w:t xml:space="preserve"> </w:t>
            </w:r>
            <w:r w:rsidRPr="00520507">
              <w:rPr>
                <w:rFonts w:cs="Arial"/>
                <w:sz w:val="20"/>
                <w:szCs w:val="20"/>
              </w:rPr>
              <w:t>jako całości oraz poszczególnych lokali mieszkalnych, czy też domów jednorodzinnych</w:t>
            </w:r>
            <w:r w:rsidR="0091137D">
              <w:rPr>
                <w:rFonts w:cs="Arial"/>
                <w:sz w:val="20"/>
                <w:szCs w:val="20"/>
              </w:rPr>
              <w:t xml:space="preserve"> </w:t>
            </w:r>
            <w:r w:rsidRPr="00520507">
              <w:rPr>
                <w:rFonts w:cs="Arial"/>
                <w:sz w:val="20"/>
                <w:szCs w:val="20"/>
              </w:rPr>
              <w:t>wchodzących w skład danego przedsięwzięcia, a przede wszystkim na bezpieczeństwo</w:t>
            </w:r>
            <w:r w:rsidR="0091137D">
              <w:rPr>
                <w:rFonts w:cs="Arial"/>
                <w:sz w:val="20"/>
                <w:szCs w:val="20"/>
              </w:rPr>
              <w:t xml:space="preserve"> </w:t>
            </w:r>
            <w:r w:rsidRPr="00520507">
              <w:rPr>
                <w:rFonts w:cs="Arial"/>
                <w:sz w:val="20"/>
                <w:szCs w:val="20"/>
              </w:rPr>
              <w:t>mieszkańców. Należy również wspomnieć o występujących na rynku przypadkach</w:t>
            </w:r>
            <w:r w:rsidR="0091137D">
              <w:rPr>
                <w:rFonts w:cs="Arial"/>
                <w:sz w:val="20"/>
                <w:szCs w:val="20"/>
              </w:rPr>
              <w:t xml:space="preserve"> </w:t>
            </w:r>
            <w:r w:rsidRPr="00520507">
              <w:rPr>
                <w:rFonts w:cs="Arial"/>
                <w:sz w:val="20"/>
                <w:szCs w:val="20"/>
              </w:rPr>
              <w:t xml:space="preserve">realizacji inwestycji niezgodnie z projektem, czy ominięciem </w:t>
            </w:r>
            <w:proofErr w:type="spellStart"/>
            <w:r w:rsidRPr="00520507">
              <w:rPr>
                <w:rFonts w:cs="Arial"/>
                <w:sz w:val="20"/>
                <w:szCs w:val="20"/>
              </w:rPr>
              <w:t>mpzp</w:t>
            </w:r>
            <w:proofErr w:type="spellEnd"/>
            <w:r w:rsidRPr="00520507">
              <w:rPr>
                <w:rFonts w:cs="Arial"/>
                <w:sz w:val="20"/>
                <w:szCs w:val="20"/>
              </w:rPr>
              <w:t>. Wszystkie te</w:t>
            </w:r>
            <w:r w:rsidR="0091137D">
              <w:rPr>
                <w:rFonts w:cs="Arial"/>
                <w:sz w:val="20"/>
                <w:szCs w:val="20"/>
              </w:rPr>
              <w:t xml:space="preserve"> </w:t>
            </w:r>
            <w:r w:rsidRPr="00520507">
              <w:rPr>
                <w:rFonts w:cs="Arial"/>
                <w:sz w:val="20"/>
                <w:szCs w:val="20"/>
              </w:rPr>
              <w:t>niezgodności stanowią dla nabywcy przyszłego domu lub lokalu mieszkalnego realne ryzyko</w:t>
            </w:r>
            <w:r w:rsidR="0091137D">
              <w:rPr>
                <w:rFonts w:cs="Arial"/>
                <w:sz w:val="20"/>
                <w:szCs w:val="20"/>
              </w:rPr>
              <w:t xml:space="preserve"> </w:t>
            </w:r>
            <w:r w:rsidRPr="00520507">
              <w:rPr>
                <w:rFonts w:cs="Arial"/>
                <w:sz w:val="20"/>
                <w:szCs w:val="20"/>
              </w:rPr>
              <w:t>(</w:t>
            </w:r>
            <w:proofErr w:type="spellStart"/>
            <w:r w:rsidRPr="00520507">
              <w:rPr>
                <w:rFonts w:cs="Arial"/>
                <w:sz w:val="20"/>
                <w:szCs w:val="20"/>
              </w:rPr>
              <w:t>nieprzeniesienie</w:t>
            </w:r>
            <w:proofErr w:type="spellEnd"/>
            <w:r w:rsidRPr="00520507">
              <w:rPr>
                <w:rFonts w:cs="Arial"/>
                <w:sz w:val="20"/>
                <w:szCs w:val="20"/>
              </w:rPr>
              <w:t xml:space="preserve"> własności w terminie, zamieszkanie w lokalu z wadliwą instalacją itd.).</w:t>
            </w:r>
          </w:p>
          <w:p w14:paraId="6D25B261" w14:textId="77C27393" w:rsidR="00520507" w:rsidRPr="00520507" w:rsidRDefault="00520507" w:rsidP="00520507">
            <w:pPr>
              <w:spacing w:before="0"/>
              <w:rPr>
                <w:rFonts w:cs="Arial"/>
                <w:sz w:val="20"/>
                <w:szCs w:val="20"/>
              </w:rPr>
            </w:pPr>
            <w:r w:rsidRPr="00520507">
              <w:rPr>
                <w:rFonts w:cs="Arial"/>
                <w:sz w:val="20"/>
                <w:szCs w:val="20"/>
              </w:rPr>
              <w:t>Dotychczasowa procedura odbioru takich inwestycji deweloperskich dawała nabywcom</w:t>
            </w:r>
            <w:r w:rsidR="0091137D">
              <w:rPr>
                <w:rFonts w:cs="Arial"/>
                <w:sz w:val="20"/>
                <w:szCs w:val="20"/>
              </w:rPr>
              <w:t xml:space="preserve"> </w:t>
            </w:r>
            <w:r w:rsidRPr="00520507">
              <w:rPr>
                <w:rFonts w:cs="Arial"/>
                <w:sz w:val="20"/>
                <w:szCs w:val="20"/>
              </w:rPr>
              <w:t>pewność, że wszelkie nieprawidłowości, jakie mogły powstać w trakcie ich realizacji,</w:t>
            </w:r>
            <w:r w:rsidR="0091137D">
              <w:rPr>
                <w:rFonts w:cs="Arial"/>
                <w:sz w:val="20"/>
                <w:szCs w:val="20"/>
              </w:rPr>
              <w:t xml:space="preserve"> </w:t>
            </w:r>
            <w:r w:rsidRPr="00520507">
              <w:rPr>
                <w:rFonts w:cs="Arial"/>
                <w:sz w:val="20"/>
                <w:szCs w:val="20"/>
              </w:rPr>
              <w:t>zostały ujawnione oraz wyeliminowane przed oddaniem budynku do użytkowania.</w:t>
            </w:r>
          </w:p>
          <w:p w14:paraId="5A391791" w14:textId="77777777" w:rsidR="00520507" w:rsidRPr="00520507" w:rsidRDefault="00520507" w:rsidP="00520507">
            <w:pPr>
              <w:spacing w:before="0"/>
              <w:rPr>
                <w:rFonts w:cs="Arial"/>
                <w:sz w:val="20"/>
                <w:szCs w:val="20"/>
              </w:rPr>
            </w:pPr>
            <w:r w:rsidRPr="00520507">
              <w:rPr>
                <w:rFonts w:cs="Arial"/>
                <w:sz w:val="20"/>
                <w:szCs w:val="20"/>
              </w:rPr>
              <w:t>Tym samym dawała nabywcom swego rodzaju gwarancję prawidłowego wykonania.</w:t>
            </w:r>
          </w:p>
          <w:p w14:paraId="799C52D2" w14:textId="410A2889" w:rsidR="00520507" w:rsidRPr="00E25B76" w:rsidRDefault="00520507" w:rsidP="00520507">
            <w:pPr>
              <w:spacing w:before="0"/>
              <w:rPr>
                <w:rFonts w:cs="Arial"/>
                <w:sz w:val="20"/>
                <w:szCs w:val="20"/>
              </w:rPr>
            </w:pPr>
            <w:r w:rsidRPr="00520507">
              <w:rPr>
                <w:rFonts w:cs="Arial"/>
                <w:sz w:val="20"/>
                <w:szCs w:val="20"/>
              </w:rPr>
              <w:t>Podsumowując, z pełnym zrozumieniem należy odnieść się do istoty założonego</w:t>
            </w:r>
            <w:r w:rsidR="0091137D">
              <w:rPr>
                <w:rFonts w:cs="Arial"/>
                <w:sz w:val="20"/>
                <w:szCs w:val="20"/>
              </w:rPr>
              <w:t xml:space="preserve"> </w:t>
            </w:r>
            <w:r w:rsidRPr="00520507">
              <w:rPr>
                <w:rFonts w:cs="Arial"/>
                <w:sz w:val="20"/>
                <w:szCs w:val="20"/>
              </w:rPr>
              <w:t>w projekcie celu. Za uzasadnione bowiem trzeba uznać zmniejszenie obciążeń w stosunku</w:t>
            </w:r>
            <w:r w:rsidR="0091137D">
              <w:rPr>
                <w:rFonts w:cs="Arial"/>
                <w:sz w:val="20"/>
                <w:szCs w:val="20"/>
              </w:rPr>
              <w:t xml:space="preserve"> </w:t>
            </w:r>
            <w:r w:rsidRPr="00520507">
              <w:rPr>
                <w:rFonts w:cs="Arial"/>
                <w:sz w:val="20"/>
                <w:szCs w:val="20"/>
              </w:rPr>
              <w:t>do inwestorów prywatnych budujących domy jednorodzinne na własne potrzeby oraz</w:t>
            </w:r>
            <w:r w:rsidR="0091137D">
              <w:rPr>
                <w:rFonts w:cs="Arial"/>
                <w:sz w:val="20"/>
                <w:szCs w:val="20"/>
              </w:rPr>
              <w:t xml:space="preserve"> </w:t>
            </w:r>
            <w:r w:rsidRPr="00520507">
              <w:rPr>
                <w:rFonts w:cs="Arial"/>
                <w:sz w:val="20"/>
                <w:szCs w:val="20"/>
              </w:rPr>
              <w:t>zmniejszenie obciążeń administracji architektoniczno-budowlanej i nadzoru budowlanego</w:t>
            </w:r>
            <w:r w:rsidR="0091137D">
              <w:rPr>
                <w:rFonts w:cs="Arial"/>
                <w:sz w:val="20"/>
                <w:szCs w:val="20"/>
              </w:rPr>
              <w:t xml:space="preserve"> </w:t>
            </w:r>
            <w:r w:rsidRPr="00520507">
              <w:rPr>
                <w:rFonts w:cs="Arial"/>
                <w:sz w:val="20"/>
                <w:szCs w:val="20"/>
              </w:rPr>
              <w:t>oraz usprawnienie ich działania (do czego niewątpliwie może przyczynić się m.in.</w:t>
            </w:r>
            <w:r w:rsidR="0091137D">
              <w:rPr>
                <w:rFonts w:cs="Arial"/>
                <w:sz w:val="20"/>
                <w:szCs w:val="20"/>
              </w:rPr>
              <w:t xml:space="preserve"> </w:t>
            </w:r>
            <w:r w:rsidRPr="00520507">
              <w:rPr>
                <w:rFonts w:cs="Arial"/>
                <w:sz w:val="20"/>
                <w:szCs w:val="20"/>
              </w:rPr>
              <w:t>elektronizacja procedur). Jednakże trudno zgodzić się z negatywnymi skutkami, jakie</w:t>
            </w:r>
            <w:r w:rsidR="0091137D">
              <w:rPr>
                <w:rFonts w:cs="Arial"/>
                <w:sz w:val="20"/>
                <w:szCs w:val="20"/>
              </w:rPr>
              <w:t xml:space="preserve"> </w:t>
            </w:r>
            <w:r w:rsidRPr="00520507">
              <w:rPr>
                <w:rFonts w:cs="Arial"/>
                <w:sz w:val="20"/>
                <w:szCs w:val="20"/>
              </w:rPr>
              <w:t xml:space="preserve">mogą wywołać </w:t>
            </w:r>
            <w:r w:rsidRPr="00520507">
              <w:rPr>
                <w:rFonts w:cs="Arial"/>
                <w:sz w:val="20"/>
                <w:szCs w:val="20"/>
              </w:rPr>
              <w:lastRenderedPageBreak/>
              <w:t>proponowane zmiany polegające na zniesieniu dotychczasowej</w:t>
            </w:r>
            <w:r w:rsidR="0091137D">
              <w:rPr>
                <w:rFonts w:cs="Arial"/>
                <w:sz w:val="20"/>
                <w:szCs w:val="20"/>
              </w:rPr>
              <w:t xml:space="preserve"> </w:t>
            </w:r>
            <w:r w:rsidRPr="00520507">
              <w:rPr>
                <w:rFonts w:cs="Arial"/>
                <w:sz w:val="20"/>
                <w:szCs w:val="20"/>
              </w:rPr>
              <w:t>procedury uzyskania pozwolenia na użytkowanie budynków realizowanych w ramach</w:t>
            </w:r>
            <w:r w:rsidR="0091137D">
              <w:rPr>
                <w:rFonts w:cs="Arial"/>
                <w:sz w:val="20"/>
                <w:szCs w:val="20"/>
              </w:rPr>
              <w:t xml:space="preserve"> </w:t>
            </w:r>
            <w:r w:rsidRPr="00520507">
              <w:rPr>
                <w:rFonts w:cs="Arial"/>
                <w:sz w:val="20"/>
                <w:szCs w:val="20"/>
              </w:rPr>
              <w:t>przedsięwzięć deweloperskich. Rozwiązanie to może obniżyć poziom ochrony</w:t>
            </w:r>
            <w:r w:rsidR="0091137D">
              <w:rPr>
                <w:rFonts w:cs="Arial"/>
                <w:sz w:val="20"/>
                <w:szCs w:val="20"/>
              </w:rPr>
              <w:t xml:space="preserve"> </w:t>
            </w:r>
            <w:r w:rsidRPr="00520507">
              <w:rPr>
                <w:rFonts w:cs="Arial"/>
                <w:sz w:val="20"/>
                <w:szCs w:val="20"/>
              </w:rPr>
              <w:t>nieprofesjonalnych uczestników rynku, jakimi są nabywcy. Zmniejszenie obciążeń</w:t>
            </w:r>
            <w:r w:rsidR="0091137D">
              <w:rPr>
                <w:rFonts w:cs="Arial"/>
                <w:sz w:val="20"/>
                <w:szCs w:val="20"/>
              </w:rPr>
              <w:t xml:space="preserve"> </w:t>
            </w:r>
            <w:r w:rsidRPr="00520507">
              <w:rPr>
                <w:rFonts w:cs="Arial"/>
                <w:sz w:val="20"/>
                <w:szCs w:val="20"/>
              </w:rPr>
              <w:t>profesjonalnych uczestników rynku, jakim są deweloperzy, ułatwienie procedur oraz</w:t>
            </w:r>
            <w:r w:rsidR="0091137D">
              <w:rPr>
                <w:rFonts w:cs="Arial"/>
                <w:sz w:val="20"/>
                <w:szCs w:val="20"/>
              </w:rPr>
              <w:t xml:space="preserve"> </w:t>
            </w:r>
            <w:r w:rsidRPr="00520507">
              <w:rPr>
                <w:rFonts w:cs="Arial"/>
                <w:sz w:val="20"/>
                <w:szCs w:val="20"/>
              </w:rPr>
              <w:t>odciążenie administracji państwowej, nie powinno powodować jednak pogorszenia</w:t>
            </w:r>
            <w:r w:rsidR="0091137D">
              <w:rPr>
                <w:rFonts w:cs="Arial"/>
                <w:sz w:val="20"/>
                <w:szCs w:val="20"/>
              </w:rPr>
              <w:t xml:space="preserve"> </w:t>
            </w:r>
            <w:r w:rsidRPr="00520507">
              <w:rPr>
                <w:rFonts w:cs="Arial"/>
                <w:sz w:val="20"/>
                <w:szCs w:val="20"/>
              </w:rPr>
              <w:t>sytuacji prawnej i faktycznej zwykłych obywateli.</w:t>
            </w:r>
          </w:p>
        </w:tc>
        <w:tc>
          <w:tcPr>
            <w:tcW w:w="4111" w:type="dxa"/>
          </w:tcPr>
          <w:p w14:paraId="3CBB5FE4" w14:textId="77777777" w:rsidR="0033312C" w:rsidRDefault="0033312C" w:rsidP="00A9499F">
            <w:pPr>
              <w:spacing w:before="0"/>
              <w:rPr>
                <w:rFonts w:cs="Arial"/>
                <w:b/>
                <w:bCs/>
                <w:color w:val="000000" w:themeColor="text1"/>
                <w:sz w:val="20"/>
                <w:szCs w:val="20"/>
              </w:rPr>
            </w:pPr>
            <w:r w:rsidRPr="0033312C">
              <w:rPr>
                <w:rFonts w:cs="Arial"/>
                <w:b/>
                <w:bCs/>
                <w:color w:val="000000" w:themeColor="text1"/>
                <w:sz w:val="20"/>
                <w:szCs w:val="20"/>
              </w:rPr>
              <w:lastRenderedPageBreak/>
              <w:t>Uwaga nieuwzględniona.</w:t>
            </w:r>
          </w:p>
          <w:p w14:paraId="056E1E2B" w14:textId="77777777" w:rsidR="0033312C" w:rsidRDefault="0033312C" w:rsidP="00A9499F">
            <w:pPr>
              <w:spacing w:before="0"/>
              <w:rPr>
                <w:rFonts w:cs="Arial"/>
                <w:bCs/>
                <w:color w:val="000000" w:themeColor="text1"/>
                <w:sz w:val="20"/>
                <w:szCs w:val="20"/>
              </w:rPr>
            </w:pPr>
            <w:r>
              <w:rPr>
                <w:rFonts w:cs="Arial"/>
                <w:bCs/>
                <w:color w:val="000000" w:themeColor="text1"/>
                <w:sz w:val="20"/>
                <w:szCs w:val="20"/>
              </w:rPr>
              <w:t xml:space="preserve">Celem projektowanych zmian nie jest pogorszenie sytuacji prawnej i faktycznej zwykłych obywateli w przypadku inwestycji mieszkaniowych realizowanych przez deweloperów. </w:t>
            </w:r>
          </w:p>
          <w:p w14:paraId="7D22397F" w14:textId="44427033" w:rsidR="00DE1F11" w:rsidRPr="00314A03" w:rsidRDefault="0033312C" w:rsidP="0033312C">
            <w:pPr>
              <w:spacing w:before="0"/>
              <w:rPr>
                <w:rFonts w:cs="Arial"/>
                <w:b/>
                <w:bCs/>
                <w:color w:val="000000" w:themeColor="text1"/>
                <w:sz w:val="20"/>
                <w:szCs w:val="20"/>
              </w:rPr>
            </w:pPr>
            <w:r>
              <w:rPr>
                <w:rFonts w:cs="Arial"/>
                <w:bCs/>
                <w:color w:val="000000" w:themeColor="text1"/>
                <w:sz w:val="20"/>
                <w:szCs w:val="20"/>
              </w:rPr>
              <w:t xml:space="preserve">Należy pamiętać, że takie rozwiązania, tj. oddawanie obiektów budowlanych do użytkowania jedynie na podstawie zawiadomienia o zakończeniu budowy, obowiązują obecnie na podstawie przepisów ustawy </w:t>
            </w:r>
            <w:r w:rsidRPr="0033312C">
              <w:rPr>
                <w:rFonts w:cs="Arial"/>
                <w:bCs/>
                <w:color w:val="000000" w:themeColor="text1"/>
                <w:sz w:val="20"/>
                <w:szCs w:val="20"/>
              </w:rPr>
              <w:t>o szczególnych rozwiązaniach związanych z zapobieganiem, przeciwdziałaniem i zwalczaniem COVID-19, innych chorób zakaźnych oraz wywołanych nimi sytuacji kryzysowych</w:t>
            </w:r>
            <w:r>
              <w:rPr>
                <w:rFonts w:cs="Arial"/>
                <w:bCs/>
                <w:color w:val="000000" w:themeColor="text1"/>
                <w:sz w:val="20"/>
                <w:szCs w:val="20"/>
              </w:rPr>
              <w:t xml:space="preserve">. Przepisy ww. ustawy pomimo iż wprowadziły jako zasadę zawiadomienie o zakończeniu budowy, to pozostawiły inwestorowi </w:t>
            </w:r>
            <w:r>
              <w:rPr>
                <w:rFonts w:cs="Arial"/>
                <w:bCs/>
                <w:color w:val="000000" w:themeColor="text1"/>
                <w:sz w:val="20"/>
                <w:szCs w:val="20"/>
              </w:rPr>
              <w:lastRenderedPageBreak/>
              <w:t xml:space="preserve">możliwość wystąpienia z wnioskiem o pozwolenie na użytkowanie. Mając na uwadze dosyć długi czas obowiązywania ww. przepisów wskazać trzeba, że do projektodawcy nie docierały sygnały o nieprawidłowościach. Należy także pamiętać, że nieprawidłowości mogą także pojawić się w sytuacji, gdy obiekt został oddany do użytkowania na podstawie pozwolenia na użytkowanie, a więc także w sytuacji, gdy organ nadzoru budowlanego przeprowadził obowiązkową kontrolę budowy. </w:t>
            </w:r>
          </w:p>
        </w:tc>
      </w:tr>
      <w:tr w:rsidR="00A9499F" w:rsidRPr="00E25B76" w14:paraId="784118E3" w14:textId="77777777" w:rsidTr="7B0DBDDE">
        <w:tc>
          <w:tcPr>
            <w:tcW w:w="549" w:type="dxa"/>
            <w:hideMark/>
          </w:tcPr>
          <w:p w14:paraId="4FDF78FE" w14:textId="54B8857F" w:rsidR="00A9499F" w:rsidRPr="00E25B76" w:rsidRDefault="00A9499F" w:rsidP="00A9499F">
            <w:pPr>
              <w:spacing w:before="0"/>
              <w:jc w:val="center"/>
              <w:rPr>
                <w:rFonts w:cs="Arial"/>
                <w:sz w:val="20"/>
                <w:szCs w:val="20"/>
              </w:rPr>
            </w:pPr>
            <w:r w:rsidRPr="00E25B76">
              <w:rPr>
                <w:rFonts w:cs="Arial"/>
                <w:sz w:val="20"/>
                <w:szCs w:val="20"/>
              </w:rPr>
              <w:lastRenderedPageBreak/>
              <w:t>5</w:t>
            </w:r>
            <w:r w:rsidR="0091137D">
              <w:rPr>
                <w:rFonts w:cs="Arial"/>
                <w:sz w:val="20"/>
                <w:szCs w:val="20"/>
              </w:rPr>
              <w:t>7</w:t>
            </w:r>
          </w:p>
        </w:tc>
        <w:tc>
          <w:tcPr>
            <w:tcW w:w="1960" w:type="dxa"/>
            <w:hideMark/>
          </w:tcPr>
          <w:p w14:paraId="4B31802A" w14:textId="77777777" w:rsidR="00A9499F" w:rsidRPr="00E25B76" w:rsidRDefault="00A9499F" w:rsidP="00A9499F">
            <w:pPr>
              <w:spacing w:before="0"/>
              <w:jc w:val="center"/>
              <w:rPr>
                <w:rFonts w:cs="Arial"/>
                <w:sz w:val="20"/>
                <w:szCs w:val="20"/>
              </w:rPr>
            </w:pPr>
            <w:r w:rsidRPr="00E25B76">
              <w:rPr>
                <w:rFonts w:cs="Arial"/>
                <w:sz w:val="20"/>
                <w:szCs w:val="20"/>
              </w:rPr>
              <w:t>Art. 1 pkt 35</w:t>
            </w:r>
          </w:p>
        </w:tc>
        <w:tc>
          <w:tcPr>
            <w:tcW w:w="1682" w:type="dxa"/>
            <w:hideMark/>
          </w:tcPr>
          <w:p w14:paraId="450EA792" w14:textId="77777777" w:rsidR="00A9499F" w:rsidRPr="00E25B76" w:rsidRDefault="00A9499F" w:rsidP="00A9499F">
            <w:pPr>
              <w:tabs>
                <w:tab w:val="center" w:pos="813"/>
                <w:tab w:val="left" w:pos="1578"/>
              </w:tabs>
              <w:spacing w:before="0"/>
              <w:jc w:val="center"/>
              <w:rPr>
                <w:rFonts w:cs="Arial"/>
                <w:sz w:val="20"/>
                <w:szCs w:val="20"/>
              </w:rPr>
            </w:pPr>
            <w:r w:rsidRPr="00E25B76">
              <w:rPr>
                <w:rFonts w:cs="Arial"/>
                <w:sz w:val="20"/>
                <w:szCs w:val="20"/>
              </w:rPr>
              <w:t>KG PSP</w:t>
            </w:r>
          </w:p>
        </w:tc>
        <w:tc>
          <w:tcPr>
            <w:tcW w:w="5727" w:type="dxa"/>
          </w:tcPr>
          <w:p w14:paraId="5E3F5D7C" w14:textId="77777777" w:rsidR="00A9499F" w:rsidRPr="00E25B76" w:rsidRDefault="00A9499F" w:rsidP="00A9499F">
            <w:pPr>
              <w:spacing w:before="0"/>
              <w:rPr>
                <w:rFonts w:cs="Arial"/>
                <w:sz w:val="20"/>
                <w:szCs w:val="20"/>
              </w:rPr>
            </w:pPr>
            <w:r w:rsidRPr="00E25B76">
              <w:rPr>
                <w:rFonts w:cs="Arial"/>
                <w:sz w:val="20"/>
                <w:szCs w:val="20"/>
              </w:rPr>
              <w:t>W art. 1 projektu ustawy pkt 35 proponuje się nadać brzmienie:</w:t>
            </w:r>
          </w:p>
          <w:p w14:paraId="3FF248E5" w14:textId="77777777" w:rsidR="00A9499F" w:rsidRPr="00E25B76" w:rsidRDefault="00A9499F" w:rsidP="00A9499F">
            <w:pPr>
              <w:spacing w:before="0"/>
              <w:ind w:left="456" w:hanging="456"/>
              <w:rPr>
                <w:rFonts w:cs="Arial"/>
                <w:sz w:val="20"/>
                <w:szCs w:val="20"/>
              </w:rPr>
            </w:pPr>
            <w:r w:rsidRPr="00E25B76">
              <w:rPr>
                <w:rFonts w:cs="Arial"/>
                <w:sz w:val="20"/>
                <w:szCs w:val="20"/>
              </w:rPr>
              <w:t>„35)</w:t>
            </w:r>
            <w:r w:rsidRPr="00E25B76">
              <w:rPr>
                <w:rFonts w:cs="Arial"/>
                <w:b/>
                <w:sz w:val="20"/>
                <w:szCs w:val="20"/>
              </w:rPr>
              <w:t xml:space="preserve"> </w:t>
            </w:r>
            <w:r w:rsidRPr="00E25B76">
              <w:rPr>
                <w:rFonts w:cs="Arial"/>
                <w:b/>
                <w:sz w:val="20"/>
                <w:szCs w:val="20"/>
              </w:rPr>
              <w:tab/>
            </w:r>
            <w:r w:rsidRPr="00E25B76">
              <w:rPr>
                <w:rFonts w:cs="Arial"/>
                <w:sz w:val="20"/>
                <w:szCs w:val="20"/>
              </w:rPr>
              <w:t>w art. 56:</w:t>
            </w:r>
          </w:p>
          <w:p w14:paraId="4CE353C7" w14:textId="77777777" w:rsidR="00A9499F" w:rsidRPr="00E25B76" w:rsidRDefault="00A9499F" w:rsidP="00A9499F">
            <w:pPr>
              <w:pStyle w:val="Akapitzlist"/>
              <w:spacing w:before="0"/>
              <w:ind w:left="456"/>
              <w:contextualSpacing w:val="0"/>
              <w:rPr>
                <w:rFonts w:cs="Arial"/>
                <w:sz w:val="20"/>
                <w:szCs w:val="20"/>
              </w:rPr>
            </w:pPr>
            <w:r w:rsidRPr="00E25B76">
              <w:rPr>
                <w:rFonts w:cs="Arial"/>
                <w:sz w:val="20"/>
                <w:szCs w:val="20"/>
              </w:rPr>
              <w:t>a)</w:t>
            </w:r>
            <w:r w:rsidRPr="00E25B76">
              <w:rPr>
                <w:rFonts w:cs="Arial"/>
                <w:b/>
                <w:sz w:val="20"/>
                <w:szCs w:val="20"/>
              </w:rPr>
              <w:t xml:space="preserve"> </w:t>
            </w:r>
            <w:r w:rsidRPr="00E25B76">
              <w:rPr>
                <w:rFonts w:cs="Arial"/>
                <w:b/>
                <w:sz w:val="20"/>
                <w:szCs w:val="20"/>
              </w:rPr>
              <w:tab/>
            </w:r>
            <w:r w:rsidRPr="00E25B76">
              <w:rPr>
                <w:rFonts w:cs="Arial"/>
                <w:sz w:val="20"/>
                <w:szCs w:val="20"/>
              </w:rPr>
              <w:t>ust. 1 otrzymuje brzmienie:</w:t>
            </w:r>
          </w:p>
          <w:p w14:paraId="4811EA49" w14:textId="65C4722D" w:rsidR="00A9499F" w:rsidRPr="00E25B76" w:rsidRDefault="00A9499F" w:rsidP="00A9499F">
            <w:pPr>
              <w:spacing w:before="0"/>
              <w:ind w:left="1031" w:hanging="292"/>
              <w:rPr>
                <w:rFonts w:cs="Arial"/>
                <w:sz w:val="20"/>
                <w:szCs w:val="20"/>
              </w:rPr>
            </w:pPr>
            <w:r w:rsidRPr="00E25B76">
              <w:rPr>
                <w:rFonts w:cs="Arial"/>
                <w:color w:val="000000"/>
                <w:sz w:val="20"/>
                <w:szCs w:val="20"/>
              </w:rPr>
              <w:t>„1.</w:t>
            </w:r>
            <w:r w:rsidR="0014186F">
              <w:rPr>
                <w:rFonts w:cs="Arial"/>
                <w:color w:val="000000"/>
                <w:sz w:val="20"/>
                <w:szCs w:val="20"/>
              </w:rPr>
              <w:t xml:space="preserve"> </w:t>
            </w:r>
            <w:r w:rsidRPr="00E25B76">
              <w:rPr>
                <w:rFonts w:cs="Arial"/>
                <w:color w:val="000000"/>
                <w:sz w:val="20"/>
                <w:szCs w:val="20"/>
              </w:rPr>
              <w:t xml:space="preserve">W przypadku </w:t>
            </w:r>
            <w:r w:rsidRPr="00E25B76">
              <w:rPr>
                <w:rFonts w:cs="Arial"/>
                <w:sz w:val="20"/>
                <w:szCs w:val="20"/>
              </w:rPr>
              <w:t xml:space="preserve">obiektu budowlanego, którego budowa wymaga decyzji o pozwoleniu na budowę, </w:t>
            </w:r>
            <w:r w:rsidR="0014186F" w:rsidRPr="0014186F">
              <w:rPr>
                <w:rFonts w:cs="Arial"/>
                <w:b/>
                <w:bCs/>
                <w:sz w:val="20"/>
                <w:szCs w:val="20"/>
              </w:rPr>
              <w:t>albo zgłoszenia budowy, o której mowa w art. 29 ust. 1 pkt 2,</w:t>
            </w:r>
            <w:r w:rsidR="0014186F" w:rsidRPr="0014186F">
              <w:rPr>
                <w:rFonts w:cs="Arial"/>
                <w:sz w:val="20"/>
                <w:szCs w:val="20"/>
              </w:rPr>
              <w:t xml:space="preserve"> </w:t>
            </w:r>
            <w:r w:rsidRPr="00E25B76">
              <w:rPr>
                <w:rFonts w:cs="Arial"/>
                <w:sz w:val="20"/>
                <w:szCs w:val="20"/>
              </w:rPr>
              <w:t xml:space="preserve">przed zawiadomieniem </w:t>
            </w:r>
            <w:r w:rsidRPr="00E25B76">
              <w:rPr>
                <w:rFonts w:cs="Arial"/>
                <w:color w:val="000000"/>
                <w:sz w:val="20"/>
                <w:szCs w:val="20"/>
              </w:rPr>
              <w:t xml:space="preserve">o zakończeniu jego budowy lub złożeniem wniosku o udzielenie pozwolenia na jego użytkowanie, inwestor jest obowiązany zawiadomić, zgodnie z właściwością wynikającą z </w:t>
            </w:r>
            <w:r w:rsidRPr="00E25B76">
              <w:rPr>
                <w:rFonts w:cs="Arial"/>
                <w:color w:val="1B1B1B"/>
                <w:sz w:val="20"/>
                <w:szCs w:val="20"/>
              </w:rPr>
              <w:t>przepisów</w:t>
            </w:r>
            <w:r w:rsidRPr="00E25B76">
              <w:rPr>
                <w:rFonts w:cs="Arial"/>
                <w:color w:val="000000"/>
                <w:sz w:val="20"/>
                <w:szCs w:val="20"/>
              </w:rPr>
              <w:t xml:space="preserve"> szczególnych, organy:</w:t>
            </w:r>
          </w:p>
          <w:p w14:paraId="7255C90F" w14:textId="77777777" w:rsidR="00A9499F" w:rsidRPr="00E25B76" w:rsidRDefault="00A9499F" w:rsidP="00A9499F">
            <w:pPr>
              <w:spacing w:before="0"/>
              <w:ind w:left="1314" w:hanging="284"/>
              <w:rPr>
                <w:rFonts w:cs="Arial"/>
                <w:sz w:val="20"/>
                <w:szCs w:val="20"/>
              </w:rPr>
            </w:pPr>
            <w:r w:rsidRPr="00E25B76">
              <w:rPr>
                <w:rFonts w:cs="Arial"/>
                <w:color w:val="000000"/>
                <w:sz w:val="20"/>
                <w:szCs w:val="20"/>
              </w:rPr>
              <w:t>1)</w:t>
            </w:r>
            <w:r w:rsidRPr="00E25B76">
              <w:rPr>
                <w:rFonts w:cs="Arial"/>
                <w:b/>
                <w:sz w:val="20"/>
                <w:szCs w:val="20"/>
              </w:rPr>
              <w:tab/>
            </w:r>
            <w:r w:rsidRPr="00E25B76">
              <w:rPr>
                <w:rFonts w:cs="Arial"/>
                <w:color w:val="000000"/>
                <w:sz w:val="20"/>
                <w:szCs w:val="20"/>
              </w:rPr>
              <w:t>(uchylony),</w:t>
            </w:r>
          </w:p>
          <w:p w14:paraId="600F3CC8" w14:textId="77777777" w:rsidR="00A9499F" w:rsidRPr="00E25B76" w:rsidRDefault="00A9499F" w:rsidP="00A9499F">
            <w:pPr>
              <w:spacing w:before="0"/>
              <w:ind w:left="1314" w:hanging="284"/>
              <w:rPr>
                <w:rFonts w:cs="Arial"/>
                <w:sz w:val="20"/>
                <w:szCs w:val="20"/>
              </w:rPr>
            </w:pPr>
            <w:r w:rsidRPr="00E25B76">
              <w:rPr>
                <w:rFonts w:cs="Arial"/>
                <w:color w:val="000000"/>
                <w:sz w:val="20"/>
                <w:szCs w:val="20"/>
              </w:rPr>
              <w:t>2)</w:t>
            </w:r>
            <w:r w:rsidRPr="00E25B76">
              <w:rPr>
                <w:rFonts w:cs="Arial"/>
                <w:b/>
                <w:sz w:val="20"/>
                <w:szCs w:val="20"/>
              </w:rPr>
              <w:tab/>
            </w:r>
            <w:r w:rsidRPr="00E25B76">
              <w:rPr>
                <w:rFonts w:cs="Arial"/>
                <w:color w:val="000000"/>
                <w:sz w:val="20"/>
                <w:szCs w:val="20"/>
              </w:rPr>
              <w:t>Państwowej Inspekcji Sanitarnej,</w:t>
            </w:r>
          </w:p>
          <w:p w14:paraId="439BBA12" w14:textId="77777777" w:rsidR="00A9499F" w:rsidRPr="00E25B76" w:rsidRDefault="00A9499F" w:rsidP="00A9499F">
            <w:pPr>
              <w:spacing w:before="0"/>
              <w:ind w:left="1314" w:hanging="284"/>
              <w:rPr>
                <w:rFonts w:cs="Arial"/>
                <w:sz w:val="20"/>
                <w:szCs w:val="20"/>
              </w:rPr>
            </w:pPr>
            <w:r w:rsidRPr="00E25B76">
              <w:rPr>
                <w:rFonts w:cs="Arial"/>
                <w:color w:val="000000"/>
                <w:sz w:val="20"/>
                <w:szCs w:val="20"/>
              </w:rPr>
              <w:t>3)</w:t>
            </w:r>
            <w:r w:rsidRPr="00E25B76">
              <w:rPr>
                <w:rFonts w:cs="Arial"/>
                <w:b/>
                <w:sz w:val="20"/>
                <w:szCs w:val="20"/>
              </w:rPr>
              <w:tab/>
            </w:r>
            <w:r w:rsidRPr="00E25B76">
              <w:rPr>
                <w:rFonts w:cs="Arial"/>
                <w:color w:val="000000"/>
                <w:sz w:val="20"/>
                <w:szCs w:val="20"/>
              </w:rPr>
              <w:t>(uchylony),</w:t>
            </w:r>
          </w:p>
          <w:p w14:paraId="483E1037" w14:textId="77777777" w:rsidR="00A9499F" w:rsidRPr="00E25B76" w:rsidRDefault="00A9499F" w:rsidP="00A9499F">
            <w:pPr>
              <w:spacing w:before="0"/>
              <w:ind w:left="1314" w:hanging="284"/>
              <w:rPr>
                <w:rFonts w:cs="Arial"/>
                <w:color w:val="000000"/>
                <w:sz w:val="20"/>
                <w:szCs w:val="20"/>
              </w:rPr>
            </w:pPr>
            <w:r w:rsidRPr="00E25B76">
              <w:rPr>
                <w:rFonts w:cs="Arial"/>
                <w:color w:val="000000"/>
                <w:sz w:val="20"/>
                <w:szCs w:val="20"/>
              </w:rPr>
              <w:t>4)</w:t>
            </w:r>
            <w:r w:rsidRPr="00E25B76">
              <w:rPr>
                <w:rFonts w:cs="Arial"/>
                <w:b/>
                <w:sz w:val="20"/>
                <w:szCs w:val="20"/>
              </w:rPr>
              <w:tab/>
            </w:r>
            <w:r w:rsidRPr="00E25B76">
              <w:rPr>
                <w:rFonts w:cs="Arial"/>
                <w:color w:val="000000"/>
                <w:sz w:val="20"/>
                <w:szCs w:val="20"/>
              </w:rPr>
              <w:t>Państwowej Straży Pożarnej, jeżeli projekt zagospodarowania działki lub terenu, projekt architektoniczno-budowlany lub projekt techniczny wymagał uzgodnienia pod względem ochrony przeciwpożarowej</w:t>
            </w:r>
          </w:p>
          <w:p w14:paraId="1000F95B" w14:textId="36F69CDF" w:rsidR="00A9499F" w:rsidRPr="00E25B76" w:rsidRDefault="00A9499F" w:rsidP="00A9499F">
            <w:pPr>
              <w:pStyle w:val="Akapitzlist"/>
              <w:spacing w:before="0"/>
              <w:ind w:left="1031"/>
              <w:contextualSpacing w:val="0"/>
              <w:rPr>
                <w:rFonts w:cs="Arial"/>
                <w:color w:val="000000"/>
                <w:sz w:val="20"/>
                <w:szCs w:val="20"/>
              </w:rPr>
            </w:pPr>
            <w:r w:rsidRPr="00E25B76">
              <w:rPr>
                <w:rFonts w:cs="Arial"/>
                <w:color w:val="000000"/>
                <w:sz w:val="20"/>
                <w:szCs w:val="20"/>
              </w:rPr>
              <w:t>- o zakończeniu budowy obiektu budowlanego i</w:t>
            </w:r>
            <w:r w:rsidR="000D6DDC">
              <w:rPr>
                <w:rFonts w:cs="Arial"/>
                <w:color w:val="000000"/>
                <w:sz w:val="20"/>
                <w:szCs w:val="20"/>
              </w:rPr>
              <w:t xml:space="preserve"> </w:t>
            </w:r>
            <w:r w:rsidRPr="00E25B76">
              <w:rPr>
                <w:rFonts w:cs="Arial"/>
                <w:color w:val="000000"/>
                <w:sz w:val="20"/>
                <w:szCs w:val="20"/>
              </w:rPr>
              <w:t>zamiarze przystąpienia do jego użytkowania. Organy zajmują stanowisko w</w:t>
            </w:r>
            <w:r w:rsidR="000D6DDC">
              <w:rPr>
                <w:rFonts w:cs="Arial"/>
                <w:color w:val="000000"/>
                <w:sz w:val="20"/>
                <w:szCs w:val="20"/>
              </w:rPr>
              <w:t xml:space="preserve"> </w:t>
            </w:r>
            <w:r w:rsidRPr="00E25B76">
              <w:rPr>
                <w:rFonts w:cs="Arial"/>
                <w:color w:val="000000"/>
                <w:sz w:val="20"/>
                <w:szCs w:val="20"/>
              </w:rPr>
              <w:t>sprawie zgodności wykonania obiektu budowlanego z</w:t>
            </w:r>
            <w:r w:rsidR="000D6DDC">
              <w:rPr>
                <w:rFonts w:cs="Arial"/>
                <w:color w:val="000000"/>
                <w:sz w:val="20"/>
                <w:szCs w:val="20"/>
              </w:rPr>
              <w:t xml:space="preserve"> </w:t>
            </w:r>
            <w:r w:rsidRPr="00E25B76">
              <w:rPr>
                <w:rFonts w:cs="Arial"/>
                <w:color w:val="000000"/>
                <w:sz w:val="20"/>
                <w:szCs w:val="20"/>
              </w:rPr>
              <w:t>projektem budowlanym.”;</w:t>
            </w:r>
          </w:p>
          <w:p w14:paraId="106AD6B4" w14:textId="77777777" w:rsidR="00A9499F" w:rsidRPr="00E25B76" w:rsidRDefault="00A9499F" w:rsidP="00A9499F">
            <w:pPr>
              <w:pStyle w:val="Akapitzlist"/>
              <w:spacing w:before="0"/>
              <w:ind w:left="456"/>
              <w:contextualSpacing w:val="0"/>
              <w:rPr>
                <w:rFonts w:cs="Arial"/>
                <w:sz w:val="20"/>
                <w:szCs w:val="20"/>
              </w:rPr>
            </w:pPr>
            <w:r w:rsidRPr="00E25B76">
              <w:rPr>
                <w:rFonts w:cs="Arial"/>
                <w:sz w:val="20"/>
                <w:szCs w:val="20"/>
              </w:rPr>
              <w:t>b)</w:t>
            </w:r>
            <w:r w:rsidRPr="00E25B76">
              <w:rPr>
                <w:rFonts w:cs="Arial"/>
                <w:b/>
                <w:sz w:val="20"/>
                <w:szCs w:val="20"/>
              </w:rPr>
              <w:t xml:space="preserve"> </w:t>
            </w:r>
            <w:r w:rsidRPr="00E25B76">
              <w:rPr>
                <w:rFonts w:cs="Arial"/>
                <w:b/>
                <w:sz w:val="20"/>
                <w:szCs w:val="20"/>
              </w:rPr>
              <w:tab/>
            </w:r>
            <w:r w:rsidRPr="00E25B76">
              <w:rPr>
                <w:rFonts w:cs="Arial"/>
                <w:sz w:val="20"/>
                <w:szCs w:val="20"/>
              </w:rPr>
              <w:t>uchyla się ust. 1a.”;</w:t>
            </w:r>
          </w:p>
          <w:p w14:paraId="6DBB652B" w14:textId="2DECEB28" w:rsidR="00A9499F" w:rsidRPr="00E25B76" w:rsidRDefault="00A9499F" w:rsidP="000D6DDC">
            <w:pPr>
              <w:pStyle w:val="Akapitzlist"/>
              <w:spacing w:before="0"/>
              <w:ind w:left="697" w:hanging="241"/>
              <w:contextualSpacing w:val="0"/>
              <w:rPr>
                <w:rFonts w:cs="Arial"/>
                <w:bCs/>
                <w:sz w:val="20"/>
                <w:szCs w:val="20"/>
              </w:rPr>
            </w:pPr>
            <w:r w:rsidRPr="00E25B76">
              <w:rPr>
                <w:rFonts w:cs="Arial"/>
                <w:sz w:val="20"/>
                <w:szCs w:val="20"/>
              </w:rPr>
              <w:t>c)</w:t>
            </w:r>
            <w:r w:rsidRPr="00E25B76">
              <w:rPr>
                <w:rFonts w:cs="Arial"/>
                <w:b/>
                <w:sz w:val="20"/>
                <w:szCs w:val="20"/>
              </w:rPr>
              <w:t xml:space="preserve"> </w:t>
            </w:r>
            <w:r w:rsidR="00C76BFE">
              <w:rPr>
                <w:rFonts w:cs="Arial"/>
                <w:bCs/>
                <w:sz w:val="20"/>
                <w:szCs w:val="20"/>
              </w:rPr>
              <w:t xml:space="preserve">po uchylonym ust. </w:t>
            </w:r>
            <w:r w:rsidRPr="00E25B76">
              <w:rPr>
                <w:rFonts w:cs="Arial"/>
                <w:bCs/>
                <w:sz w:val="20"/>
                <w:szCs w:val="20"/>
              </w:rPr>
              <w:t xml:space="preserve">1a dodaje </w:t>
            </w:r>
            <w:r w:rsidRPr="00E25B76">
              <w:rPr>
                <w:rFonts w:cs="Arial"/>
                <w:sz w:val="20"/>
                <w:szCs w:val="20"/>
              </w:rPr>
              <w:t>się</w:t>
            </w:r>
            <w:r w:rsidR="00C76BFE">
              <w:rPr>
                <w:rFonts w:cs="Arial"/>
                <w:bCs/>
                <w:sz w:val="20"/>
                <w:szCs w:val="20"/>
              </w:rPr>
              <w:t xml:space="preserve"> ust. 1b w </w:t>
            </w:r>
            <w:r w:rsidRPr="00E25B76">
              <w:rPr>
                <w:rFonts w:cs="Arial"/>
                <w:bCs/>
                <w:sz w:val="20"/>
                <w:szCs w:val="20"/>
              </w:rPr>
              <w:t>brzmieniu:</w:t>
            </w:r>
          </w:p>
          <w:p w14:paraId="49252226" w14:textId="77777777" w:rsidR="00A9499F" w:rsidRPr="00E25B76" w:rsidRDefault="00A9499F" w:rsidP="00A9499F">
            <w:pPr>
              <w:spacing w:before="0"/>
              <w:ind w:left="739"/>
              <w:rPr>
                <w:rFonts w:cs="Arial"/>
                <w:sz w:val="20"/>
                <w:szCs w:val="20"/>
              </w:rPr>
            </w:pPr>
            <w:bookmarkStart w:id="3" w:name="_Hlk95203572"/>
            <w:r w:rsidRPr="00E25B76">
              <w:rPr>
                <w:rFonts w:cs="Arial"/>
                <w:sz w:val="20"/>
                <w:szCs w:val="20"/>
              </w:rPr>
              <w:t>„</w:t>
            </w:r>
            <w:bookmarkEnd w:id="3"/>
            <w:r w:rsidRPr="00E25B76">
              <w:rPr>
                <w:rFonts w:cs="Arial"/>
                <w:sz w:val="20"/>
                <w:szCs w:val="20"/>
              </w:rPr>
              <w:t>1b. Przepisów ust. 1 nie stosuje się w przypadku zakończenia budowy budynku mieszkalnego jednorodzinnego.”;”.</w:t>
            </w:r>
          </w:p>
          <w:p w14:paraId="68ABB244" w14:textId="77777777" w:rsidR="00A9499F" w:rsidRPr="00E25B76" w:rsidRDefault="00A9499F" w:rsidP="00A9499F">
            <w:pPr>
              <w:spacing w:before="0"/>
              <w:rPr>
                <w:rFonts w:cs="Arial"/>
                <w:sz w:val="20"/>
                <w:szCs w:val="20"/>
                <w:u w:val="single"/>
              </w:rPr>
            </w:pPr>
            <w:r w:rsidRPr="00E25B76">
              <w:rPr>
                <w:rFonts w:cs="Arial"/>
                <w:sz w:val="20"/>
                <w:szCs w:val="20"/>
                <w:u w:val="single"/>
              </w:rPr>
              <w:lastRenderedPageBreak/>
              <w:t>Uzasadnienie:</w:t>
            </w:r>
          </w:p>
          <w:p w14:paraId="1DE2C3AE" w14:textId="77777777" w:rsidR="00A9499F" w:rsidRPr="00E25B76" w:rsidRDefault="00A9499F" w:rsidP="00A9499F">
            <w:pPr>
              <w:spacing w:before="0"/>
              <w:rPr>
                <w:rFonts w:cs="Arial"/>
                <w:sz w:val="20"/>
                <w:szCs w:val="20"/>
              </w:rPr>
            </w:pPr>
            <w:r w:rsidRPr="00E25B76">
              <w:rPr>
                <w:rFonts w:cs="Arial"/>
                <w:sz w:val="20"/>
                <w:szCs w:val="20"/>
              </w:rPr>
              <w:t xml:space="preserve">Zaproponowana zmiana brzmienia przepisu art. 56 ust. 1 dostosowuje ten przepis do proponowanego uchylenia w art. 55 ust. 1 przepisów pkt. 1 i 2. Ponadto nowe brzmienie przepisu dookreśla przypadki, w których organy Państwowej Straży Pożarnej powinny zajmować „stanowisko odbiorowe”. Przepis jednoznacznie wskazuje inwestorowi, ze zawiadomienia organów PSP dokonuje jedynie, gdy </w:t>
            </w:r>
            <w:r w:rsidRPr="00E25B76">
              <w:rPr>
                <w:rFonts w:cs="Arial"/>
                <w:color w:val="000000"/>
                <w:sz w:val="20"/>
                <w:szCs w:val="20"/>
              </w:rPr>
              <w:t>projekt zagospodarowania działki lub terenu, projekt architektoniczno-budowlany lub projekt techniczny wymagał uzgodnienia pod względem ochrony przeciwpożarowej (prosta zasada: „jest wymagane uzgodnienie” – „występuje konieczność zawiadomienia PSP”).</w:t>
            </w:r>
          </w:p>
          <w:p w14:paraId="1F79B00C" w14:textId="6E4A2333" w:rsidR="00A9499F" w:rsidRPr="00E25B76" w:rsidRDefault="00A9499F" w:rsidP="00A9499F">
            <w:pPr>
              <w:spacing w:before="0"/>
              <w:rPr>
                <w:rFonts w:cs="Arial"/>
                <w:sz w:val="20"/>
                <w:szCs w:val="20"/>
              </w:rPr>
            </w:pPr>
            <w:r>
              <w:rPr>
                <w:rFonts w:cs="Arial"/>
                <w:sz w:val="20"/>
                <w:szCs w:val="20"/>
              </w:rPr>
              <w:t xml:space="preserve">Zmiana ta jest spójna z </w:t>
            </w:r>
            <w:r w:rsidRPr="00E25B76">
              <w:rPr>
                <w:rFonts w:cs="Arial"/>
                <w:sz w:val="20"/>
                <w:szCs w:val="20"/>
              </w:rPr>
              <w:t>wymaganiami przepisów ustawy</w:t>
            </w:r>
            <w:r>
              <w:rPr>
                <w:rFonts w:cs="Arial"/>
                <w:color w:val="000000"/>
                <w:sz w:val="20"/>
                <w:szCs w:val="20"/>
              </w:rPr>
              <w:t xml:space="preserve"> z </w:t>
            </w:r>
            <w:r w:rsidRPr="00E25B76">
              <w:rPr>
                <w:rFonts w:cs="Arial"/>
                <w:color w:val="000000"/>
                <w:sz w:val="20"/>
                <w:szCs w:val="20"/>
              </w:rPr>
              <w:t>dnia 24 sierpnia 1991 r.</w:t>
            </w:r>
            <w:r>
              <w:rPr>
                <w:rFonts w:cs="Arial"/>
                <w:sz w:val="20"/>
                <w:szCs w:val="20"/>
              </w:rPr>
              <w:t xml:space="preserve"> o </w:t>
            </w:r>
            <w:r w:rsidRPr="00E25B76">
              <w:rPr>
                <w:rFonts w:cs="Arial"/>
                <w:sz w:val="20"/>
                <w:szCs w:val="20"/>
              </w:rPr>
              <w:t>ochronie przeciwpożarowej (art. 6 us</w:t>
            </w:r>
            <w:r>
              <w:rPr>
                <w:rFonts w:cs="Arial"/>
                <w:sz w:val="20"/>
                <w:szCs w:val="20"/>
              </w:rPr>
              <w:t xml:space="preserve">t. 6 oraz art. 6b) i </w:t>
            </w:r>
            <w:r w:rsidRPr="00E25B76">
              <w:rPr>
                <w:rFonts w:cs="Arial"/>
                <w:sz w:val="20"/>
                <w:szCs w:val="20"/>
              </w:rPr>
              <w:t>uwzględnia okoliczności wskazane w uzasadnieniu opiniowanego projektu ustawy, w części dotyczącej proponowanego art. 56 ust. 1b ustawy Prawo budowlane.</w:t>
            </w:r>
          </w:p>
          <w:p w14:paraId="1A637AED" w14:textId="19AA0E9B" w:rsidR="00A9499F" w:rsidRPr="00E25B76" w:rsidRDefault="00A9499F" w:rsidP="00A9499F">
            <w:pPr>
              <w:spacing w:before="0"/>
              <w:rPr>
                <w:rFonts w:cs="Arial"/>
                <w:sz w:val="20"/>
                <w:szCs w:val="20"/>
              </w:rPr>
            </w:pPr>
            <w:r w:rsidRPr="00E25B76">
              <w:rPr>
                <w:rFonts w:cs="Arial"/>
                <w:sz w:val="20"/>
                <w:szCs w:val="20"/>
              </w:rPr>
              <w:t>Z kolei, propozycja uchylenia przepisu ust. 1a wpisuje się w cel uproszczenia procesu budowlanego i zw</w:t>
            </w:r>
            <w:r>
              <w:rPr>
                <w:rFonts w:cs="Arial"/>
                <w:sz w:val="20"/>
                <w:szCs w:val="20"/>
              </w:rPr>
              <w:t xml:space="preserve">iązana jest zarówno ze zmianami </w:t>
            </w:r>
            <w:r w:rsidRPr="00E25B76">
              <w:rPr>
                <w:rFonts w:cs="Arial"/>
                <w:sz w:val="20"/>
                <w:szCs w:val="20"/>
              </w:rPr>
              <w:t>zaproponowanymi w art.</w:t>
            </w:r>
            <w:r w:rsidR="000D6DDC">
              <w:rPr>
                <w:rFonts w:cs="Arial"/>
                <w:sz w:val="20"/>
                <w:szCs w:val="20"/>
              </w:rPr>
              <w:t xml:space="preserve"> </w:t>
            </w:r>
            <w:r w:rsidRPr="00E25B76">
              <w:rPr>
                <w:rFonts w:cs="Arial"/>
                <w:sz w:val="20"/>
                <w:szCs w:val="20"/>
              </w:rPr>
              <w:t>29 i 55, jak i</w:t>
            </w:r>
            <w:r w:rsidR="000D6DDC">
              <w:rPr>
                <w:rFonts w:cs="Arial"/>
                <w:sz w:val="20"/>
                <w:szCs w:val="20"/>
              </w:rPr>
              <w:t xml:space="preserve"> </w:t>
            </w:r>
            <w:r w:rsidRPr="00E25B76">
              <w:rPr>
                <w:rFonts w:cs="Arial"/>
                <w:sz w:val="20"/>
                <w:szCs w:val="20"/>
              </w:rPr>
              <w:t>wprowadzonymi już wcześniej w art. 29. Uznaje się za nieuzasadnione utrzymanie szczególnej procedury, o której mowa w tym przepisie.</w:t>
            </w:r>
          </w:p>
          <w:p w14:paraId="150A0730" w14:textId="77777777" w:rsidR="00A9499F" w:rsidRDefault="00A9499F" w:rsidP="00A9499F">
            <w:pPr>
              <w:spacing w:before="0"/>
              <w:rPr>
                <w:rFonts w:cs="Arial"/>
                <w:color w:val="000000"/>
                <w:sz w:val="20"/>
                <w:szCs w:val="20"/>
              </w:rPr>
            </w:pPr>
            <w:r w:rsidRPr="00E25B76">
              <w:rPr>
                <w:rFonts w:cs="Arial"/>
                <w:sz w:val="20"/>
                <w:szCs w:val="20"/>
              </w:rPr>
              <w:t>Na marginesie należy podkreślić, że z zaproponowanego brzmienia art. 56 ust. 1 jednoznacznie wynika, że organy PSP nie zajmują stanowiska przy przekazywaniu do użytkowania budynków mieszkalnych jednorodzinnych, ponieważ ich projekty (</w:t>
            </w:r>
            <w:r w:rsidRPr="00E25B76">
              <w:rPr>
                <w:rFonts w:cs="Arial"/>
                <w:color w:val="000000"/>
                <w:sz w:val="20"/>
                <w:szCs w:val="20"/>
              </w:rPr>
              <w:t>zagospodarowania działki lub terenu, architektoniczno-budowlany oraz techniczny) nie wymagają uzgodnienia pod względem ochrony przeciwpożarowej.</w:t>
            </w:r>
          </w:p>
          <w:p w14:paraId="56D791B7" w14:textId="107ECC66" w:rsidR="00055B95" w:rsidRPr="00C76BFE" w:rsidRDefault="00055B95" w:rsidP="00A9499F">
            <w:pPr>
              <w:spacing w:before="0"/>
              <w:rPr>
                <w:rFonts w:cs="Arial"/>
                <w:color w:val="000000"/>
                <w:sz w:val="20"/>
                <w:szCs w:val="20"/>
              </w:rPr>
            </w:pPr>
            <w:r w:rsidRPr="00055B95">
              <w:rPr>
                <w:rFonts w:cs="Arial"/>
                <w:color w:val="000000"/>
                <w:sz w:val="20"/>
                <w:szCs w:val="20"/>
              </w:rPr>
              <w:t xml:space="preserve">Korekta zaproponowanego w piśmie z dnia 7 października 2022 r. znak BP.0262.933.2022 brzmienia art. 56 ust. 1 zmienianej ustawy </w:t>
            </w:r>
            <w:r>
              <w:rPr>
                <w:rFonts w:cs="Arial"/>
                <w:color w:val="000000"/>
                <w:sz w:val="20"/>
                <w:szCs w:val="20"/>
              </w:rPr>
              <w:t xml:space="preserve">– </w:t>
            </w:r>
            <w:r w:rsidRPr="00055B95">
              <w:rPr>
                <w:rFonts w:cs="Arial"/>
                <w:color w:val="000000"/>
                <w:sz w:val="20"/>
                <w:szCs w:val="20"/>
              </w:rPr>
              <w:t xml:space="preserve">Prawo budowlane jest niezbędna w celu zapewnienia jego spójności z art. 54 ust. 1 tej ustawy. Ponadto przedmiotowe doprecyzowanie uwzględnia także potrzebę udziału Państwowej Straży Pożarnej przy przekazywaniu do użytkowania sieci wodociągowych z hydrantami zewnętrznymi (obiekt budowlany, o którym mowa w art. 29 ust. 1 pkt 2 lit. b </w:t>
            </w:r>
            <w:r w:rsidRPr="00055B95">
              <w:rPr>
                <w:rFonts w:cs="Arial"/>
                <w:color w:val="000000"/>
                <w:sz w:val="20"/>
                <w:szCs w:val="20"/>
              </w:rPr>
              <w:lastRenderedPageBreak/>
              <w:t>ustawy Prawo budowlane), stanowiących dla jednostek ochrony przeciwpożarowej źródła wody do prowadzenia działań ratowniczo-gaśniczych.</w:t>
            </w:r>
          </w:p>
        </w:tc>
        <w:tc>
          <w:tcPr>
            <w:tcW w:w="4111" w:type="dxa"/>
          </w:tcPr>
          <w:p w14:paraId="58C7AA7C" w14:textId="1F5D39B7" w:rsidR="00A9499F" w:rsidRPr="004B19F1" w:rsidRDefault="004B19F1" w:rsidP="00A9499F">
            <w:pPr>
              <w:spacing w:before="0"/>
              <w:rPr>
                <w:rFonts w:cs="Arial"/>
                <w:b/>
                <w:color w:val="000000" w:themeColor="text1"/>
                <w:sz w:val="20"/>
                <w:szCs w:val="20"/>
              </w:rPr>
            </w:pPr>
            <w:r w:rsidRPr="004B19F1">
              <w:rPr>
                <w:rFonts w:cs="Arial"/>
                <w:b/>
                <w:color w:val="000000" w:themeColor="text1"/>
                <w:sz w:val="20"/>
                <w:szCs w:val="20"/>
              </w:rPr>
              <w:lastRenderedPageBreak/>
              <w:t>Uwaga uwzględniona.</w:t>
            </w:r>
          </w:p>
          <w:p w14:paraId="26FDF8DE" w14:textId="7337DDF8" w:rsidR="0014186F" w:rsidRPr="004B19F1" w:rsidRDefault="0014186F" w:rsidP="00A9499F">
            <w:pPr>
              <w:spacing w:before="0"/>
              <w:rPr>
                <w:rFonts w:cs="Arial"/>
                <w:b/>
                <w:color w:val="000000" w:themeColor="text1"/>
                <w:sz w:val="20"/>
                <w:szCs w:val="20"/>
              </w:rPr>
            </w:pPr>
          </w:p>
        </w:tc>
      </w:tr>
      <w:tr w:rsidR="00A9499F" w:rsidRPr="00E25B76" w14:paraId="2CE71F2B" w14:textId="77777777" w:rsidTr="7B0DBDDE">
        <w:tc>
          <w:tcPr>
            <w:tcW w:w="549" w:type="dxa"/>
            <w:hideMark/>
          </w:tcPr>
          <w:p w14:paraId="7464BE2A" w14:textId="2C2FE7A1" w:rsidR="00A9499F" w:rsidRPr="00E25B76" w:rsidRDefault="00A9499F" w:rsidP="00A9499F">
            <w:pPr>
              <w:spacing w:before="0"/>
              <w:jc w:val="center"/>
              <w:rPr>
                <w:rFonts w:cs="Arial"/>
                <w:sz w:val="20"/>
                <w:szCs w:val="20"/>
              </w:rPr>
            </w:pPr>
            <w:r w:rsidRPr="00E25B76">
              <w:rPr>
                <w:rFonts w:cs="Arial"/>
                <w:sz w:val="20"/>
                <w:szCs w:val="20"/>
              </w:rPr>
              <w:lastRenderedPageBreak/>
              <w:t>5</w:t>
            </w:r>
            <w:r w:rsidR="0091137D">
              <w:rPr>
                <w:rFonts w:cs="Arial"/>
                <w:sz w:val="20"/>
                <w:szCs w:val="20"/>
              </w:rPr>
              <w:t>8</w:t>
            </w:r>
          </w:p>
        </w:tc>
        <w:tc>
          <w:tcPr>
            <w:tcW w:w="1960" w:type="dxa"/>
            <w:hideMark/>
          </w:tcPr>
          <w:p w14:paraId="57E03B48" w14:textId="77777777" w:rsidR="00A9499F" w:rsidRPr="00E25B76" w:rsidRDefault="00A9499F" w:rsidP="00A9499F">
            <w:pPr>
              <w:spacing w:before="0"/>
              <w:jc w:val="center"/>
              <w:rPr>
                <w:rFonts w:cs="Arial"/>
                <w:sz w:val="20"/>
                <w:szCs w:val="20"/>
              </w:rPr>
            </w:pPr>
            <w:r w:rsidRPr="00E25B76">
              <w:rPr>
                <w:rFonts w:cs="Arial"/>
                <w:sz w:val="20"/>
                <w:szCs w:val="20"/>
              </w:rPr>
              <w:t>Art. 1 pkt 36</w:t>
            </w:r>
          </w:p>
        </w:tc>
        <w:tc>
          <w:tcPr>
            <w:tcW w:w="1682" w:type="dxa"/>
            <w:hideMark/>
          </w:tcPr>
          <w:p w14:paraId="504F13E5" w14:textId="77777777" w:rsidR="00A9499F" w:rsidRPr="00E25B76" w:rsidRDefault="00A9499F" w:rsidP="00A9499F">
            <w:pPr>
              <w:tabs>
                <w:tab w:val="center" w:pos="813"/>
                <w:tab w:val="left" w:pos="1578"/>
              </w:tabs>
              <w:spacing w:before="0"/>
              <w:jc w:val="center"/>
              <w:rPr>
                <w:rFonts w:cs="Arial"/>
                <w:sz w:val="20"/>
                <w:szCs w:val="20"/>
              </w:rPr>
            </w:pPr>
            <w:r w:rsidRPr="00E25B76">
              <w:rPr>
                <w:rFonts w:cs="Arial"/>
                <w:sz w:val="20"/>
                <w:szCs w:val="20"/>
              </w:rPr>
              <w:t>KG PSP</w:t>
            </w:r>
          </w:p>
        </w:tc>
        <w:tc>
          <w:tcPr>
            <w:tcW w:w="5727" w:type="dxa"/>
          </w:tcPr>
          <w:p w14:paraId="04BB10C3" w14:textId="77777777" w:rsidR="00A9499F" w:rsidRPr="00E25B76" w:rsidRDefault="00A9499F" w:rsidP="00A9499F">
            <w:pPr>
              <w:spacing w:before="0"/>
              <w:rPr>
                <w:rFonts w:cs="Arial"/>
                <w:sz w:val="20"/>
                <w:szCs w:val="20"/>
              </w:rPr>
            </w:pPr>
            <w:r w:rsidRPr="00E25B76">
              <w:rPr>
                <w:rFonts w:cs="Arial"/>
                <w:bCs/>
                <w:sz w:val="20"/>
                <w:szCs w:val="20"/>
              </w:rPr>
              <w:t>W art. 1 p</w:t>
            </w:r>
            <w:r w:rsidRPr="00E25B76">
              <w:rPr>
                <w:rFonts w:cs="Arial"/>
                <w:sz w:val="20"/>
                <w:szCs w:val="20"/>
              </w:rPr>
              <w:t>kt 36 projektu ustawy proponuje się po lit. d dodać lit. e w brzmieniu:</w:t>
            </w:r>
          </w:p>
          <w:p w14:paraId="177EB0C8" w14:textId="77777777" w:rsidR="00A9499F" w:rsidRPr="00E25B76" w:rsidRDefault="00A9499F" w:rsidP="00A9499F">
            <w:pPr>
              <w:spacing w:before="0"/>
              <w:ind w:left="314" w:hanging="314"/>
              <w:rPr>
                <w:rFonts w:cs="Arial"/>
                <w:sz w:val="20"/>
                <w:szCs w:val="20"/>
              </w:rPr>
            </w:pPr>
            <w:r w:rsidRPr="00E25B76">
              <w:rPr>
                <w:rFonts w:cs="Arial"/>
                <w:sz w:val="20"/>
                <w:szCs w:val="20"/>
              </w:rPr>
              <w:t>„e)</w:t>
            </w:r>
            <w:r w:rsidRPr="00E25B76">
              <w:rPr>
                <w:rFonts w:cs="Arial"/>
                <w:b/>
                <w:sz w:val="20"/>
                <w:szCs w:val="20"/>
              </w:rPr>
              <w:tab/>
            </w:r>
            <w:r w:rsidRPr="00E25B76">
              <w:rPr>
                <w:rFonts w:cs="Arial"/>
                <w:sz w:val="20"/>
                <w:szCs w:val="20"/>
              </w:rPr>
              <w:t>ust. 3 otrzymuje brzmienie:</w:t>
            </w:r>
          </w:p>
          <w:p w14:paraId="72509503" w14:textId="3B899454" w:rsidR="00A9499F" w:rsidRPr="00E25B76" w:rsidRDefault="00A9499F" w:rsidP="00A9499F">
            <w:pPr>
              <w:spacing w:before="0"/>
              <w:ind w:left="598" w:hanging="284"/>
              <w:rPr>
                <w:rFonts w:cs="Arial"/>
                <w:sz w:val="20"/>
                <w:szCs w:val="20"/>
              </w:rPr>
            </w:pPr>
            <w:r w:rsidRPr="00E25B76">
              <w:rPr>
                <w:rFonts w:cs="Arial"/>
                <w:sz w:val="20"/>
                <w:szCs w:val="20"/>
              </w:rPr>
              <w:t>„3.</w:t>
            </w:r>
            <w:r w:rsidRPr="00E25B76">
              <w:rPr>
                <w:rFonts w:cs="Arial"/>
                <w:b/>
                <w:sz w:val="20"/>
                <w:szCs w:val="20"/>
              </w:rPr>
              <w:tab/>
            </w:r>
            <w:r w:rsidRPr="00E25B76">
              <w:rPr>
                <w:rFonts w:cs="Arial"/>
                <w:sz w:val="20"/>
                <w:szCs w:val="20"/>
              </w:rPr>
              <w:t>Inwestor jest obowiązany dołączyć do zawiadomienia o</w:t>
            </w:r>
            <w:r>
              <w:rPr>
                <w:rFonts w:cs="Arial"/>
                <w:sz w:val="20"/>
                <w:szCs w:val="20"/>
              </w:rPr>
              <w:t xml:space="preserve"> </w:t>
            </w:r>
            <w:r w:rsidRPr="00E25B76">
              <w:rPr>
                <w:rFonts w:cs="Arial"/>
                <w:sz w:val="20"/>
                <w:szCs w:val="20"/>
              </w:rPr>
              <w:t>zakończeniu budowy lub do wniosku o pozwolenie na użytkowanie, oświadczenia o braku sprzeciwu lub uwag ze strony organów wymienionych w art. 56.”,”.</w:t>
            </w:r>
          </w:p>
          <w:p w14:paraId="1A71F4E0" w14:textId="175996DC" w:rsidR="00A9499F" w:rsidRPr="00E25B76" w:rsidRDefault="00A9499F" w:rsidP="00A9499F">
            <w:pPr>
              <w:spacing w:before="0"/>
              <w:rPr>
                <w:rFonts w:cs="Arial"/>
                <w:sz w:val="20"/>
                <w:szCs w:val="20"/>
              </w:rPr>
            </w:pPr>
            <w:r w:rsidRPr="00E25B76">
              <w:rPr>
                <w:rFonts w:cs="Arial"/>
                <w:sz w:val="20"/>
                <w:szCs w:val="20"/>
              </w:rPr>
              <w:t>a dotychczasowe lit. e-g zmienić odpowiednio na lit. f-h.</w:t>
            </w:r>
          </w:p>
          <w:p w14:paraId="20CBF24B" w14:textId="77777777" w:rsidR="00A9499F" w:rsidRPr="00E25B76" w:rsidRDefault="00A9499F" w:rsidP="00A9499F">
            <w:pPr>
              <w:spacing w:before="0"/>
              <w:rPr>
                <w:rFonts w:cs="Arial"/>
                <w:sz w:val="20"/>
                <w:szCs w:val="20"/>
                <w:u w:val="single"/>
              </w:rPr>
            </w:pPr>
            <w:r w:rsidRPr="00E25B76">
              <w:rPr>
                <w:rFonts w:cs="Arial"/>
                <w:sz w:val="20"/>
                <w:szCs w:val="20"/>
                <w:u w:val="single"/>
              </w:rPr>
              <w:t>Uzasadnienie:</w:t>
            </w:r>
          </w:p>
          <w:p w14:paraId="64257042" w14:textId="280C206D" w:rsidR="00A9499F" w:rsidRPr="00E25B76" w:rsidRDefault="00A9499F" w:rsidP="00A9499F">
            <w:pPr>
              <w:spacing w:before="0"/>
              <w:rPr>
                <w:rFonts w:cs="Arial"/>
                <w:sz w:val="20"/>
                <w:szCs w:val="20"/>
              </w:rPr>
            </w:pPr>
            <w:r w:rsidRPr="00E25B76">
              <w:rPr>
                <w:rFonts w:cs="Arial"/>
                <w:sz w:val="20"/>
                <w:szCs w:val="20"/>
              </w:rPr>
              <w:t>Zaproponowana zmiana jest konsekwencją zmian w art. 55 i proponowanej zmiany art. 56.</w:t>
            </w:r>
          </w:p>
        </w:tc>
        <w:tc>
          <w:tcPr>
            <w:tcW w:w="4111" w:type="dxa"/>
          </w:tcPr>
          <w:p w14:paraId="0B509169" w14:textId="10F4700E" w:rsidR="00A9499F" w:rsidRPr="00C76BFE" w:rsidRDefault="00C76BFE" w:rsidP="00A9499F">
            <w:pPr>
              <w:spacing w:before="0"/>
              <w:rPr>
                <w:rFonts w:cs="Arial"/>
                <w:b/>
                <w:sz w:val="20"/>
                <w:szCs w:val="20"/>
              </w:rPr>
            </w:pPr>
            <w:r w:rsidRPr="00C76BFE">
              <w:rPr>
                <w:rFonts w:cs="Arial"/>
                <w:b/>
                <w:sz w:val="20"/>
                <w:szCs w:val="20"/>
              </w:rPr>
              <w:t xml:space="preserve">Uwaga </w:t>
            </w:r>
            <w:r w:rsidR="000D6DDC">
              <w:rPr>
                <w:rFonts w:cs="Arial"/>
                <w:b/>
                <w:sz w:val="20"/>
                <w:szCs w:val="20"/>
              </w:rPr>
              <w:t>uwzględniona</w:t>
            </w:r>
            <w:r w:rsidRPr="00C76BFE">
              <w:rPr>
                <w:rFonts w:cs="Arial"/>
                <w:b/>
                <w:sz w:val="20"/>
                <w:szCs w:val="20"/>
              </w:rPr>
              <w:t xml:space="preserve">. </w:t>
            </w:r>
          </w:p>
        </w:tc>
      </w:tr>
      <w:tr w:rsidR="00A9499F" w:rsidRPr="00E25B76" w14:paraId="639C57BE" w14:textId="77777777" w:rsidTr="7B0DBDDE">
        <w:tc>
          <w:tcPr>
            <w:tcW w:w="549" w:type="dxa"/>
            <w:hideMark/>
          </w:tcPr>
          <w:p w14:paraId="39A38D0A" w14:textId="5C97DB84" w:rsidR="00A9499F" w:rsidRPr="00E25B76" w:rsidRDefault="00A9499F" w:rsidP="00A9499F">
            <w:pPr>
              <w:spacing w:before="0"/>
              <w:jc w:val="center"/>
              <w:rPr>
                <w:rFonts w:cs="Arial"/>
                <w:sz w:val="20"/>
                <w:szCs w:val="20"/>
              </w:rPr>
            </w:pPr>
            <w:r w:rsidRPr="00E25B76">
              <w:rPr>
                <w:rFonts w:cs="Arial"/>
                <w:sz w:val="20"/>
                <w:szCs w:val="20"/>
              </w:rPr>
              <w:t>5</w:t>
            </w:r>
            <w:r w:rsidR="0091137D">
              <w:rPr>
                <w:rFonts w:cs="Arial"/>
                <w:sz w:val="20"/>
                <w:szCs w:val="20"/>
              </w:rPr>
              <w:t>9</w:t>
            </w:r>
          </w:p>
        </w:tc>
        <w:tc>
          <w:tcPr>
            <w:tcW w:w="1960" w:type="dxa"/>
            <w:hideMark/>
          </w:tcPr>
          <w:p w14:paraId="526678FF" w14:textId="77777777" w:rsidR="00A9499F" w:rsidRPr="00E25B76" w:rsidRDefault="00A9499F" w:rsidP="00A9499F">
            <w:pPr>
              <w:spacing w:before="0"/>
              <w:jc w:val="center"/>
              <w:rPr>
                <w:rFonts w:cs="Arial"/>
                <w:sz w:val="20"/>
                <w:szCs w:val="20"/>
              </w:rPr>
            </w:pPr>
            <w:r w:rsidRPr="00E25B76">
              <w:rPr>
                <w:rFonts w:cs="Arial"/>
                <w:sz w:val="20"/>
                <w:szCs w:val="20"/>
              </w:rPr>
              <w:t>Art. 1 pkt 39</w:t>
            </w:r>
          </w:p>
        </w:tc>
        <w:tc>
          <w:tcPr>
            <w:tcW w:w="1682" w:type="dxa"/>
            <w:hideMark/>
          </w:tcPr>
          <w:p w14:paraId="403CA99A" w14:textId="77777777" w:rsidR="00A9499F" w:rsidRPr="00E25B76" w:rsidRDefault="00A9499F" w:rsidP="00A9499F">
            <w:pPr>
              <w:tabs>
                <w:tab w:val="center" w:pos="813"/>
                <w:tab w:val="left" w:pos="1578"/>
              </w:tabs>
              <w:spacing w:before="0"/>
              <w:jc w:val="center"/>
              <w:rPr>
                <w:rFonts w:cs="Arial"/>
                <w:sz w:val="20"/>
                <w:szCs w:val="20"/>
              </w:rPr>
            </w:pPr>
            <w:r w:rsidRPr="00E25B76">
              <w:rPr>
                <w:rFonts w:cs="Arial"/>
                <w:sz w:val="20"/>
                <w:szCs w:val="20"/>
              </w:rPr>
              <w:t>KG PSP</w:t>
            </w:r>
          </w:p>
        </w:tc>
        <w:tc>
          <w:tcPr>
            <w:tcW w:w="5727" w:type="dxa"/>
          </w:tcPr>
          <w:p w14:paraId="18FD1B07" w14:textId="63F9B5B2" w:rsidR="00A9499F" w:rsidRPr="00C76BFE" w:rsidRDefault="00A9499F" w:rsidP="00A9499F">
            <w:pPr>
              <w:spacing w:before="0"/>
              <w:rPr>
                <w:rFonts w:cs="Arial"/>
                <w:sz w:val="20"/>
                <w:szCs w:val="20"/>
              </w:rPr>
            </w:pPr>
            <w:r w:rsidRPr="00E25B76">
              <w:rPr>
                <w:rFonts w:cs="Arial"/>
                <w:bCs/>
                <w:sz w:val="20"/>
                <w:szCs w:val="20"/>
              </w:rPr>
              <w:t xml:space="preserve">W art. 1 </w:t>
            </w:r>
            <w:r w:rsidRPr="00E25B76">
              <w:rPr>
                <w:rFonts w:cs="Arial"/>
                <w:sz w:val="20"/>
                <w:szCs w:val="20"/>
              </w:rPr>
              <w:t xml:space="preserve">projektu ustawy </w:t>
            </w:r>
            <w:r w:rsidRPr="00E25B76">
              <w:rPr>
                <w:rFonts w:cs="Arial"/>
                <w:bCs/>
                <w:sz w:val="20"/>
                <w:szCs w:val="20"/>
              </w:rPr>
              <w:t>p</w:t>
            </w:r>
            <w:r w:rsidRPr="00E25B76">
              <w:rPr>
                <w:rFonts w:cs="Arial"/>
                <w:sz w:val="20"/>
                <w:szCs w:val="20"/>
              </w:rPr>
              <w:t>kt. 39</w:t>
            </w:r>
            <w:r w:rsidR="00C76BFE">
              <w:rPr>
                <w:rFonts w:cs="Arial"/>
                <w:sz w:val="20"/>
                <w:szCs w:val="20"/>
              </w:rPr>
              <w:t xml:space="preserve"> proponuje się nadać brzmienie:</w:t>
            </w:r>
          </w:p>
          <w:p w14:paraId="41028906" w14:textId="77777777" w:rsidR="00A9499F" w:rsidRPr="00E25B76" w:rsidRDefault="00A9499F" w:rsidP="00A9499F">
            <w:pPr>
              <w:spacing w:before="0"/>
              <w:ind w:left="456" w:hanging="456"/>
              <w:rPr>
                <w:rFonts w:cs="Arial"/>
                <w:bCs/>
                <w:sz w:val="20"/>
                <w:szCs w:val="20"/>
              </w:rPr>
            </w:pPr>
            <w:r w:rsidRPr="00E25B76">
              <w:rPr>
                <w:rFonts w:cs="Arial"/>
                <w:bCs/>
                <w:sz w:val="20"/>
                <w:szCs w:val="20"/>
              </w:rPr>
              <w:t>„39)</w:t>
            </w:r>
            <w:r w:rsidRPr="00E25B76">
              <w:rPr>
                <w:rFonts w:cs="Arial"/>
                <w:b/>
                <w:sz w:val="20"/>
                <w:szCs w:val="20"/>
              </w:rPr>
              <w:tab/>
            </w:r>
            <w:r w:rsidRPr="00E25B76">
              <w:rPr>
                <w:rFonts w:cs="Arial"/>
                <w:bCs/>
                <w:sz w:val="20"/>
                <w:szCs w:val="20"/>
              </w:rPr>
              <w:t>w art. 62:</w:t>
            </w:r>
          </w:p>
          <w:p w14:paraId="194F8ED6" w14:textId="77777777" w:rsidR="00A9499F" w:rsidRPr="00E25B76" w:rsidRDefault="00A9499F" w:rsidP="00A9499F">
            <w:pPr>
              <w:spacing w:before="0"/>
              <w:ind w:left="456"/>
              <w:rPr>
                <w:rFonts w:cs="Arial"/>
                <w:bCs/>
                <w:sz w:val="20"/>
                <w:szCs w:val="20"/>
              </w:rPr>
            </w:pPr>
            <w:r w:rsidRPr="00E25B76">
              <w:rPr>
                <w:rFonts w:cs="Arial"/>
                <w:bCs/>
                <w:sz w:val="20"/>
                <w:szCs w:val="20"/>
              </w:rPr>
              <w:t>a)</w:t>
            </w:r>
            <w:r w:rsidRPr="00E25B76">
              <w:rPr>
                <w:rFonts w:cs="Arial"/>
                <w:b/>
                <w:sz w:val="20"/>
                <w:szCs w:val="20"/>
              </w:rPr>
              <w:tab/>
            </w:r>
            <w:r w:rsidRPr="00E25B76">
              <w:rPr>
                <w:rFonts w:cs="Arial"/>
                <w:bCs/>
                <w:sz w:val="20"/>
                <w:szCs w:val="20"/>
              </w:rPr>
              <w:t>w ust. 1 dodaje się pkt 4b w brzmieniu:</w:t>
            </w:r>
          </w:p>
          <w:p w14:paraId="1C27718D" w14:textId="37E8BECC" w:rsidR="00A9499F" w:rsidRPr="00E25B76" w:rsidRDefault="00A9499F" w:rsidP="00A9499F">
            <w:pPr>
              <w:spacing w:before="0"/>
              <w:ind w:left="1165" w:hanging="426"/>
              <w:rPr>
                <w:rFonts w:cs="Arial"/>
                <w:sz w:val="20"/>
                <w:szCs w:val="20"/>
              </w:rPr>
            </w:pPr>
            <w:r w:rsidRPr="00E25B76">
              <w:rPr>
                <w:rFonts w:cs="Arial"/>
                <w:sz w:val="20"/>
                <w:szCs w:val="20"/>
              </w:rPr>
              <w:t>„4b)</w:t>
            </w:r>
            <w:r w:rsidRPr="00E25B76">
              <w:rPr>
                <w:rFonts w:cs="Arial"/>
                <w:b/>
                <w:sz w:val="20"/>
                <w:szCs w:val="20"/>
              </w:rPr>
              <w:tab/>
            </w:r>
            <w:r w:rsidRPr="00E25B76">
              <w:rPr>
                <w:rFonts w:cs="Arial"/>
                <w:sz w:val="20"/>
                <w:szCs w:val="20"/>
              </w:rPr>
              <w:t>okresowej, co najmniej raz na 5 lat, polegającej na sprawdzeniu stan</w:t>
            </w:r>
            <w:r w:rsidR="00C76BFE">
              <w:rPr>
                <w:rFonts w:cs="Arial"/>
                <w:sz w:val="20"/>
                <w:szCs w:val="20"/>
              </w:rPr>
              <w:t xml:space="preserve">u bezpieczeństwa pożarowego – w </w:t>
            </w:r>
            <w:r w:rsidRPr="00E25B76">
              <w:rPr>
                <w:rFonts w:cs="Arial"/>
                <w:sz w:val="20"/>
                <w:szCs w:val="20"/>
              </w:rPr>
              <w:t xml:space="preserve">przypadku obiektów budowlanych istotnych ze względu na konieczność zapewnienia ochrony życia, zdrowia, mienia lub środowiska przed pożarem, klęską żywiołową lub innym miejscowym zagrożeniem, o których mowa w przepisach wydanych na podstawie art. 6g ustawy z dnia 24 sierpnia 1991 r. o ochronie przeciwpożarowej;”, </w:t>
            </w:r>
          </w:p>
          <w:p w14:paraId="303BDE7A" w14:textId="77777777" w:rsidR="00A9499F" w:rsidRPr="00E25B76" w:rsidRDefault="00A9499F" w:rsidP="00A9499F">
            <w:pPr>
              <w:pStyle w:val="Akapitzlist"/>
              <w:spacing w:before="0"/>
              <w:ind w:left="739" w:hanging="283"/>
              <w:contextualSpacing w:val="0"/>
              <w:rPr>
                <w:rFonts w:cs="Arial"/>
                <w:bCs/>
                <w:sz w:val="20"/>
                <w:szCs w:val="20"/>
              </w:rPr>
            </w:pPr>
            <w:r w:rsidRPr="00E25B76">
              <w:rPr>
                <w:rFonts w:cs="Arial"/>
                <w:bCs/>
                <w:sz w:val="20"/>
                <w:szCs w:val="20"/>
              </w:rPr>
              <w:t>b)</w:t>
            </w:r>
            <w:r w:rsidRPr="00E25B76">
              <w:rPr>
                <w:rFonts w:cs="Arial"/>
                <w:b/>
                <w:sz w:val="20"/>
                <w:szCs w:val="20"/>
              </w:rPr>
              <w:t xml:space="preserve"> </w:t>
            </w:r>
            <w:r w:rsidRPr="00E25B76">
              <w:rPr>
                <w:rFonts w:cs="Arial"/>
                <w:b/>
                <w:sz w:val="20"/>
                <w:szCs w:val="20"/>
              </w:rPr>
              <w:tab/>
            </w:r>
            <w:r w:rsidRPr="00E25B76">
              <w:rPr>
                <w:rFonts w:cs="Arial"/>
                <w:bCs/>
                <w:sz w:val="20"/>
                <w:szCs w:val="20"/>
              </w:rPr>
              <w:t>ust. 4 otrzymuje brzmienie:</w:t>
            </w:r>
          </w:p>
          <w:p w14:paraId="03D2C744" w14:textId="77777777" w:rsidR="00A9499F" w:rsidRPr="00E25B76" w:rsidRDefault="00A9499F" w:rsidP="00A9499F">
            <w:pPr>
              <w:spacing w:before="0"/>
              <w:ind w:left="1165" w:hanging="426"/>
              <w:rPr>
                <w:rFonts w:cs="Arial"/>
                <w:sz w:val="20"/>
                <w:szCs w:val="20"/>
              </w:rPr>
            </w:pPr>
            <w:r w:rsidRPr="00E25B76">
              <w:rPr>
                <w:rFonts w:cs="Arial"/>
                <w:sz w:val="20"/>
                <w:szCs w:val="20"/>
              </w:rPr>
              <w:t>„4.</w:t>
            </w:r>
            <w:r w:rsidRPr="00E25B76">
              <w:rPr>
                <w:rFonts w:cs="Arial"/>
                <w:b/>
                <w:sz w:val="20"/>
                <w:szCs w:val="20"/>
              </w:rPr>
              <w:tab/>
            </w:r>
            <w:r w:rsidRPr="00E25B76">
              <w:rPr>
                <w:rFonts w:cs="Arial"/>
                <w:sz w:val="20"/>
                <w:szCs w:val="20"/>
              </w:rPr>
              <w:t>Kontrole, o których mowa w ust. 1 pkt 1-4a, przeprowadzają osoby posiadające uprawnienia budowlane w odpowiedniej specjalności, z zastrzeżeniem ust. 5–6b.”,</w:t>
            </w:r>
          </w:p>
          <w:p w14:paraId="4833201E" w14:textId="77777777" w:rsidR="00A9499F" w:rsidRPr="00E25B76" w:rsidRDefault="00A9499F" w:rsidP="00A9499F">
            <w:pPr>
              <w:pStyle w:val="Akapitzlist"/>
              <w:spacing w:before="0"/>
              <w:ind w:left="739" w:hanging="283"/>
              <w:contextualSpacing w:val="0"/>
              <w:rPr>
                <w:rFonts w:cs="Arial"/>
                <w:sz w:val="20"/>
                <w:szCs w:val="20"/>
              </w:rPr>
            </w:pPr>
            <w:r w:rsidRPr="00E25B76">
              <w:rPr>
                <w:rFonts w:cs="Arial"/>
                <w:sz w:val="20"/>
                <w:szCs w:val="20"/>
              </w:rPr>
              <w:t>c)</w:t>
            </w:r>
            <w:r w:rsidRPr="00E25B76">
              <w:rPr>
                <w:rFonts w:cs="Arial"/>
                <w:b/>
                <w:sz w:val="20"/>
                <w:szCs w:val="20"/>
              </w:rPr>
              <w:t xml:space="preserve"> </w:t>
            </w:r>
            <w:r w:rsidRPr="00E25B76">
              <w:rPr>
                <w:rFonts w:cs="Arial"/>
                <w:b/>
                <w:sz w:val="20"/>
                <w:szCs w:val="20"/>
              </w:rPr>
              <w:tab/>
            </w:r>
            <w:r w:rsidRPr="00E25B76">
              <w:rPr>
                <w:rFonts w:cs="Arial"/>
                <w:sz w:val="20"/>
                <w:szCs w:val="20"/>
              </w:rPr>
              <w:t>dodaje się ust. 4a w brzmieniu:</w:t>
            </w:r>
          </w:p>
          <w:p w14:paraId="6C640360" w14:textId="77777777" w:rsidR="00A9499F" w:rsidRPr="00E25B76" w:rsidRDefault="00A9499F" w:rsidP="00A9499F">
            <w:pPr>
              <w:spacing w:before="0"/>
              <w:ind w:left="1165" w:hanging="426"/>
              <w:rPr>
                <w:rFonts w:cs="Arial"/>
                <w:sz w:val="20"/>
                <w:szCs w:val="20"/>
              </w:rPr>
            </w:pPr>
            <w:r w:rsidRPr="00E25B76">
              <w:rPr>
                <w:rFonts w:cs="Arial"/>
                <w:sz w:val="20"/>
                <w:szCs w:val="20"/>
              </w:rPr>
              <w:t>„4a.</w:t>
            </w:r>
            <w:r w:rsidRPr="00E25B76">
              <w:rPr>
                <w:rFonts w:cs="Arial"/>
                <w:b/>
                <w:sz w:val="20"/>
                <w:szCs w:val="20"/>
              </w:rPr>
              <w:t xml:space="preserve"> </w:t>
            </w:r>
            <w:r w:rsidRPr="00E25B76">
              <w:rPr>
                <w:rFonts w:cs="Arial"/>
                <w:b/>
                <w:sz w:val="20"/>
                <w:szCs w:val="20"/>
              </w:rPr>
              <w:tab/>
            </w:r>
            <w:r w:rsidRPr="00E25B76">
              <w:rPr>
                <w:rFonts w:cs="Arial"/>
                <w:sz w:val="20"/>
                <w:szCs w:val="20"/>
              </w:rPr>
              <w:t>Kontrole, o których mowa w ust. 1 pkt 4b, przeprowadzają rzeczoznawcy do spraw zabezpieczeń przeciwpożarowych lub osoby, o których mowa w art. 4 ust. 2a ustawy z dnia 24 sierpnia 1991 r. o ochronie przeciwpożarowej.”,</w:t>
            </w:r>
          </w:p>
          <w:p w14:paraId="53E269F8" w14:textId="77777777" w:rsidR="00A9499F" w:rsidRPr="00E25B76" w:rsidRDefault="00A9499F" w:rsidP="00A9499F">
            <w:pPr>
              <w:pStyle w:val="Akapitzlist"/>
              <w:spacing w:before="0"/>
              <w:ind w:left="739" w:hanging="283"/>
              <w:contextualSpacing w:val="0"/>
              <w:rPr>
                <w:rFonts w:cs="Arial"/>
                <w:sz w:val="20"/>
                <w:szCs w:val="20"/>
              </w:rPr>
            </w:pPr>
            <w:r w:rsidRPr="00E25B76">
              <w:rPr>
                <w:rFonts w:cs="Arial"/>
                <w:sz w:val="20"/>
                <w:szCs w:val="20"/>
              </w:rPr>
              <w:t>d)</w:t>
            </w:r>
            <w:r w:rsidRPr="00E25B76">
              <w:rPr>
                <w:rFonts w:cs="Arial"/>
                <w:b/>
                <w:sz w:val="20"/>
                <w:szCs w:val="20"/>
              </w:rPr>
              <w:t xml:space="preserve"> </w:t>
            </w:r>
            <w:r w:rsidRPr="00E25B76">
              <w:rPr>
                <w:rFonts w:cs="Arial"/>
                <w:b/>
                <w:sz w:val="20"/>
                <w:szCs w:val="20"/>
              </w:rPr>
              <w:tab/>
            </w:r>
            <w:r w:rsidRPr="00E25B76">
              <w:rPr>
                <w:rFonts w:cs="Arial"/>
                <w:sz w:val="20"/>
                <w:szCs w:val="20"/>
              </w:rPr>
              <w:t>po ust. 6a dodaje się ust. 6b w brzmieniu:</w:t>
            </w:r>
          </w:p>
          <w:p w14:paraId="30081EBE" w14:textId="77777777" w:rsidR="00A9499F" w:rsidRPr="00E25B76" w:rsidRDefault="00A9499F" w:rsidP="00A9499F">
            <w:pPr>
              <w:spacing w:before="0"/>
              <w:ind w:left="1165" w:hanging="426"/>
              <w:rPr>
                <w:rFonts w:cs="Arial"/>
                <w:sz w:val="20"/>
                <w:szCs w:val="20"/>
              </w:rPr>
            </w:pPr>
            <w:r w:rsidRPr="00E25B76">
              <w:rPr>
                <w:rFonts w:cs="Arial"/>
                <w:sz w:val="20"/>
                <w:szCs w:val="20"/>
              </w:rPr>
              <w:lastRenderedPageBreak/>
              <w:t>„6b.</w:t>
            </w:r>
            <w:r w:rsidRPr="00E25B76">
              <w:rPr>
                <w:rFonts w:cs="Arial"/>
                <w:b/>
                <w:sz w:val="20"/>
                <w:szCs w:val="20"/>
              </w:rPr>
              <w:t xml:space="preserve"> </w:t>
            </w:r>
            <w:r w:rsidRPr="00E25B76">
              <w:rPr>
                <w:rFonts w:cs="Arial"/>
                <w:b/>
                <w:sz w:val="20"/>
                <w:szCs w:val="20"/>
              </w:rPr>
              <w:tab/>
            </w:r>
            <w:r w:rsidRPr="00E25B76">
              <w:rPr>
                <w:rFonts w:cs="Arial"/>
                <w:sz w:val="20"/>
                <w:szCs w:val="20"/>
              </w:rPr>
              <w:t>Kontrolę, o której mowa w ust. 1 pkt 3, przeprowadzają rzeczoznawcy budowlani lub osoby posiadające odpowiednie uprawnienia budowlane bez ograniczeń przez okres co najmniej 10 lat.”;”.</w:t>
            </w:r>
          </w:p>
          <w:p w14:paraId="325DE266" w14:textId="77777777" w:rsidR="00A9499F" w:rsidRPr="00E25B76" w:rsidRDefault="00A9499F" w:rsidP="00A9499F">
            <w:pPr>
              <w:spacing w:before="0"/>
              <w:rPr>
                <w:rFonts w:cs="Arial"/>
                <w:sz w:val="20"/>
                <w:szCs w:val="20"/>
                <w:u w:val="single"/>
              </w:rPr>
            </w:pPr>
            <w:r w:rsidRPr="00E25B76">
              <w:rPr>
                <w:rFonts w:cs="Arial"/>
                <w:sz w:val="20"/>
                <w:szCs w:val="20"/>
                <w:u w:val="single"/>
              </w:rPr>
              <w:t>Uzasadnienie:</w:t>
            </w:r>
          </w:p>
          <w:p w14:paraId="56C324B1" w14:textId="4BFA2607" w:rsidR="00A9499F" w:rsidRPr="00E25B76" w:rsidRDefault="00A9499F" w:rsidP="00A9499F">
            <w:pPr>
              <w:spacing w:before="0"/>
              <w:rPr>
                <w:rFonts w:eastAsia="Times New Roman" w:cs="Arial"/>
                <w:color w:val="000000"/>
                <w:sz w:val="20"/>
                <w:szCs w:val="20"/>
              </w:rPr>
            </w:pPr>
            <w:r w:rsidRPr="00E25B76">
              <w:rPr>
                <w:rFonts w:eastAsia="Times New Roman" w:cs="Arial"/>
                <w:color w:val="000000"/>
                <w:sz w:val="20"/>
                <w:szCs w:val="20"/>
              </w:rPr>
              <w:t>Propozycja zmiany art. 62 ustawy Prawo budowlane wynika z</w:t>
            </w:r>
            <w:r>
              <w:rPr>
                <w:rFonts w:eastAsia="Times New Roman" w:cs="Arial"/>
                <w:color w:val="000000"/>
                <w:sz w:val="20"/>
                <w:szCs w:val="20"/>
              </w:rPr>
              <w:t xml:space="preserve"> </w:t>
            </w:r>
            <w:r w:rsidRPr="00E25B76">
              <w:rPr>
                <w:rFonts w:eastAsia="Times New Roman" w:cs="Arial"/>
                <w:color w:val="000000"/>
                <w:sz w:val="20"/>
                <w:szCs w:val="20"/>
              </w:rPr>
              <w:t>potrzeby okresowego weryfikowania warunków bezpieczeństwa pożarowego w</w:t>
            </w:r>
            <w:r>
              <w:rPr>
                <w:rFonts w:eastAsia="Times New Roman" w:cs="Arial"/>
                <w:color w:val="000000"/>
                <w:sz w:val="20"/>
                <w:szCs w:val="20"/>
              </w:rPr>
              <w:t xml:space="preserve"> </w:t>
            </w:r>
            <w:r w:rsidRPr="00E25B76">
              <w:rPr>
                <w:rFonts w:eastAsia="Times New Roman" w:cs="Arial"/>
                <w:color w:val="000000"/>
                <w:sz w:val="20"/>
                <w:szCs w:val="20"/>
              </w:rPr>
              <w:t>użytkowanych obiektach budowanych przez władających tymi obiektami i uregulowania tej kwestii we właściwych w tym zakresie przepisach ustawowych.</w:t>
            </w:r>
          </w:p>
          <w:p w14:paraId="176378A3" w14:textId="63B3058F" w:rsidR="00A9499F" w:rsidRPr="00E25B76" w:rsidRDefault="00A9499F" w:rsidP="00A9499F">
            <w:pPr>
              <w:spacing w:before="0"/>
              <w:rPr>
                <w:rFonts w:eastAsia="Times New Roman" w:cs="Arial"/>
                <w:color w:val="000000"/>
                <w:sz w:val="20"/>
                <w:szCs w:val="20"/>
              </w:rPr>
            </w:pPr>
            <w:r w:rsidRPr="00E25B76">
              <w:rPr>
                <w:rFonts w:eastAsia="Times New Roman" w:cs="Arial"/>
                <w:color w:val="000000"/>
                <w:sz w:val="20"/>
                <w:szCs w:val="20"/>
              </w:rPr>
              <w:t>Bezpieczeństwo pożarowe jest jednym z podstawowych wymagań dotyczących obi</w:t>
            </w:r>
            <w:r w:rsidR="00C76BFE">
              <w:rPr>
                <w:rFonts w:eastAsia="Times New Roman" w:cs="Arial"/>
                <w:color w:val="000000"/>
                <w:sz w:val="20"/>
                <w:szCs w:val="20"/>
              </w:rPr>
              <w:t xml:space="preserve">ektów budowlanych, określonym w </w:t>
            </w:r>
            <w:r w:rsidRPr="00E25B76">
              <w:rPr>
                <w:rFonts w:eastAsia="Times New Roman" w:cs="Arial"/>
                <w:color w:val="000000"/>
                <w:sz w:val="20"/>
                <w:szCs w:val="20"/>
              </w:rPr>
              <w:t>załączniku I do rozporządzenia Parlamentu Europejskiego i Rady (UE) Nr 305/2011 z dnia 9 marca 2011 r. ustanawiającego zharmonizowane warunki wprowadzania do obrotu wyrobów budowlanych i uchylającego dyrektywę Rady 89/106/EWG, które zgodnie z art. 5 ust. 1 pkt. 1 lit. b i ust. 2 ustawy Prawo budowlane powinno być zachowane na odpowiednim poziomie w całym okresie użytkowania obiektu budowlanego.</w:t>
            </w:r>
          </w:p>
          <w:p w14:paraId="5E17D2FD" w14:textId="77777777" w:rsidR="00A9499F" w:rsidRPr="00E25B76" w:rsidRDefault="00A9499F" w:rsidP="00A9499F">
            <w:pPr>
              <w:spacing w:before="0"/>
              <w:rPr>
                <w:rFonts w:eastAsia="Times New Roman" w:cs="Arial"/>
                <w:color w:val="000000"/>
                <w:sz w:val="20"/>
                <w:szCs w:val="20"/>
              </w:rPr>
            </w:pPr>
            <w:r w:rsidRPr="00E25B76">
              <w:rPr>
                <w:rFonts w:eastAsia="Times New Roman" w:cs="Arial"/>
                <w:color w:val="000000"/>
                <w:sz w:val="20"/>
                <w:szCs w:val="20"/>
              </w:rPr>
              <w:t>Jak pokazują doświadczenia Państwowej Straży Pożarnej po przekazaniu obiektów do użytkowania przyjęte pierwotnie rozwiązania z zakresu bezpieczeństwa pożarowego (w tym np. zamknięcia przeciwpożarowe, stałe urządzenia gaśnicze, elementy oddzielenia przeciwpożarowego) ulegają degradacji, zmianom oraz modyfikacjom i po kilku latach bywają zniszczone i nie można już być pewnym prawidłowości ich funkcjonowania.</w:t>
            </w:r>
          </w:p>
          <w:p w14:paraId="53062294" w14:textId="6BD2E4B0" w:rsidR="00A9499F" w:rsidRPr="00E25B76" w:rsidRDefault="00A9499F" w:rsidP="00A9499F">
            <w:pPr>
              <w:spacing w:before="0"/>
              <w:rPr>
                <w:rFonts w:eastAsia="Times New Roman" w:cs="Arial"/>
                <w:color w:val="000000"/>
                <w:sz w:val="20"/>
                <w:szCs w:val="20"/>
              </w:rPr>
            </w:pPr>
            <w:r w:rsidRPr="00E25B76">
              <w:rPr>
                <w:rFonts w:eastAsia="Times New Roman" w:cs="Arial"/>
                <w:color w:val="000000"/>
                <w:sz w:val="20"/>
                <w:szCs w:val="20"/>
              </w:rPr>
              <w:t>Przedmiotowe kwestie, z uwagi na specyfikę rozwiązań z zakresu bezpieczeństwa pożarowego, nie są wyszczególniane w czasie przeglądów technicznych o c</w:t>
            </w:r>
            <w:r w:rsidR="00C76BFE">
              <w:rPr>
                <w:rFonts w:eastAsia="Times New Roman" w:cs="Arial"/>
                <w:color w:val="000000"/>
                <w:sz w:val="20"/>
                <w:szCs w:val="20"/>
              </w:rPr>
              <w:t xml:space="preserve">harakterze typowo budowlanym. Z </w:t>
            </w:r>
            <w:r w:rsidRPr="00E25B76">
              <w:rPr>
                <w:rFonts w:eastAsia="Times New Roman" w:cs="Arial"/>
                <w:color w:val="000000"/>
                <w:sz w:val="20"/>
                <w:szCs w:val="20"/>
              </w:rPr>
              <w:t xml:space="preserve">tego względu uznano, że kontrole w przedmiotowym obszarze powinny być realizowane z </w:t>
            </w:r>
            <w:r w:rsidR="00C76BFE">
              <w:rPr>
                <w:rFonts w:eastAsia="Times New Roman" w:cs="Arial"/>
                <w:color w:val="000000"/>
                <w:sz w:val="20"/>
                <w:szCs w:val="20"/>
              </w:rPr>
              <w:t xml:space="preserve">wykorzystaniem wiedzy i </w:t>
            </w:r>
            <w:r w:rsidRPr="00E25B76">
              <w:rPr>
                <w:rFonts w:eastAsia="Times New Roman" w:cs="Arial"/>
                <w:color w:val="000000"/>
                <w:sz w:val="20"/>
                <w:szCs w:val="20"/>
              </w:rPr>
              <w:t>umiejętności osób posiadających odpowiednie kwalifikacje zawodowe (rzeczoznawców do spraw zabezpieczeń przeciwpożarowych, osób posiadających wykształcenie inżynierskie w zakresie inżynierii bezpieczeństwa pożarowego).</w:t>
            </w:r>
          </w:p>
          <w:p w14:paraId="2D696C79" w14:textId="399EEE11" w:rsidR="00A9499F" w:rsidRPr="00E25B76" w:rsidRDefault="00A9499F" w:rsidP="00A9499F">
            <w:pPr>
              <w:spacing w:before="0"/>
              <w:rPr>
                <w:rFonts w:eastAsia="Times New Roman" w:cs="Arial"/>
                <w:color w:val="000000"/>
                <w:sz w:val="20"/>
                <w:szCs w:val="20"/>
              </w:rPr>
            </w:pPr>
            <w:r w:rsidRPr="00E25B76">
              <w:rPr>
                <w:rFonts w:eastAsia="Times New Roman" w:cs="Arial"/>
                <w:color w:val="000000"/>
                <w:sz w:val="20"/>
                <w:szCs w:val="20"/>
              </w:rPr>
              <w:lastRenderedPageBreak/>
              <w:t>Zaproponowano, aby obowiązek okresowych kontroli stanu bezpieczeństwa pożarowego dotyczył jedynie obiektów budowlanych istotnych ze względu na konieczność zapewnienia ochrony życia, zdrowia, mienia lub środowiska przed pożarem, klęską żywiołową lub innym miejscowym zagr</w:t>
            </w:r>
            <w:r w:rsidR="00C76BFE">
              <w:rPr>
                <w:rFonts w:eastAsia="Times New Roman" w:cs="Arial"/>
                <w:color w:val="000000"/>
                <w:sz w:val="20"/>
                <w:szCs w:val="20"/>
              </w:rPr>
              <w:t xml:space="preserve">ożeniem, o </w:t>
            </w:r>
            <w:r w:rsidRPr="00E25B76">
              <w:rPr>
                <w:rFonts w:eastAsia="Times New Roman" w:cs="Arial"/>
                <w:color w:val="000000"/>
                <w:sz w:val="20"/>
                <w:szCs w:val="20"/>
              </w:rPr>
              <w:t>których mowa w art. 6b ustawy o ochronie przeciwpożarowej. Katalog tych obiektów określa § 3 rozporządzeni</w:t>
            </w:r>
            <w:r w:rsidR="00C76BFE">
              <w:rPr>
                <w:rFonts w:eastAsia="Times New Roman" w:cs="Arial"/>
                <w:color w:val="000000"/>
                <w:sz w:val="20"/>
                <w:szCs w:val="20"/>
              </w:rPr>
              <w:t xml:space="preserve">a Ministra Spraw Wewnętrznych i </w:t>
            </w:r>
            <w:r w:rsidRPr="00E25B76">
              <w:rPr>
                <w:rFonts w:eastAsia="Times New Roman" w:cs="Arial"/>
                <w:color w:val="000000"/>
                <w:sz w:val="20"/>
                <w:szCs w:val="20"/>
              </w:rPr>
              <w:t>Administracji z dnia 17 września 2021 r. w sprawie uzgadniania projektu zagospodarowania działki lub terenu, projektu architektoniczno-budowlanego, projektu technicznego oraz projektu urządzenia przeciwpożarowego pod względem zgodności z wymaganiami ochrony</w:t>
            </w:r>
            <w:r w:rsidR="00C76BFE">
              <w:rPr>
                <w:rFonts w:eastAsia="Times New Roman" w:cs="Arial"/>
                <w:color w:val="000000"/>
                <w:sz w:val="20"/>
                <w:szCs w:val="20"/>
              </w:rPr>
              <w:t xml:space="preserve"> przeciwpożarowej (Dz. U. poz. </w:t>
            </w:r>
            <w:r w:rsidRPr="00E25B76">
              <w:rPr>
                <w:rFonts w:eastAsia="Times New Roman" w:cs="Arial"/>
                <w:color w:val="000000"/>
                <w:sz w:val="20"/>
                <w:szCs w:val="20"/>
              </w:rPr>
              <w:t>1722).</w:t>
            </w:r>
          </w:p>
          <w:p w14:paraId="1A2898B9" w14:textId="027DA791" w:rsidR="00A9499F" w:rsidRPr="00E25B76" w:rsidRDefault="00A9499F" w:rsidP="00A9499F">
            <w:pPr>
              <w:spacing w:before="0"/>
              <w:rPr>
                <w:rFonts w:eastAsia="Times New Roman" w:cs="Arial"/>
                <w:color w:val="000000"/>
                <w:sz w:val="20"/>
                <w:szCs w:val="20"/>
              </w:rPr>
            </w:pPr>
            <w:r w:rsidRPr="00E25B76">
              <w:rPr>
                <w:rFonts w:eastAsia="Times New Roman" w:cs="Arial"/>
                <w:color w:val="000000"/>
                <w:sz w:val="20"/>
                <w:szCs w:val="20"/>
              </w:rPr>
              <w:t xml:space="preserve">Jednocześnie, w celu zapewnienia nieuciążliwego wejścia w życie projektowanych wymagań, proponuję rozważenie przez projektodawcę dodania w przepisach przejściowych dotyczących projektowanej regulacji wprowadzenie obowiązku przeprowadzenia pierwszej </w:t>
            </w:r>
            <w:r w:rsidR="00C76BFE">
              <w:rPr>
                <w:rFonts w:eastAsia="Times New Roman" w:cs="Arial"/>
                <w:color w:val="000000"/>
                <w:sz w:val="20"/>
                <w:szCs w:val="20"/>
              </w:rPr>
              <w:t xml:space="preserve">kontroli w omawianym zakresie w </w:t>
            </w:r>
            <w:r w:rsidRPr="00E25B76">
              <w:rPr>
                <w:rFonts w:eastAsia="Times New Roman" w:cs="Arial"/>
                <w:color w:val="000000"/>
                <w:sz w:val="20"/>
                <w:szCs w:val="20"/>
              </w:rPr>
              <w:t>okresie do 5 lat od dnia wejścia w życie ustawy.</w:t>
            </w:r>
          </w:p>
        </w:tc>
        <w:tc>
          <w:tcPr>
            <w:tcW w:w="4111" w:type="dxa"/>
          </w:tcPr>
          <w:p w14:paraId="109D8B8F" w14:textId="24EBC6E3" w:rsidR="009F107F" w:rsidRDefault="009F0BA4" w:rsidP="00A9499F">
            <w:pPr>
              <w:spacing w:before="0"/>
              <w:rPr>
                <w:rFonts w:cs="Arial"/>
                <w:b/>
                <w:bCs/>
                <w:sz w:val="20"/>
                <w:szCs w:val="20"/>
              </w:rPr>
            </w:pPr>
            <w:r w:rsidRPr="00C644CE">
              <w:rPr>
                <w:rFonts w:cs="Arial"/>
                <w:b/>
                <w:bCs/>
                <w:sz w:val="20"/>
                <w:szCs w:val="20"/>
              </w:rPr>
              <w:lastRenderedPageBreak/>
              <w:t>Uwaga nieuwzględniona.</w:t>
            </w:r>
          </w:p>
          <w:p w14:paraId="3D686FC7" w14:textId="4A7B9078" w:rsidR="00C644CE" w:rsidRPr="00CD3D0C" w:rsidRDefault="00C644CE" w:rsidP="00A9499F">
            <w:pPr>
              <w:spacing w:before="0"/>
              <w:rPr>
                <w:rFonts w:cs="Arial"/>
                <w:sz w:val="20"/>
                <w:szCs w:val="20"/>
              </w:rPr>
            </w:pPr>
            <w:r w:rsidRPr="00CD3D0C">
              <w:rPr>
                <w:rFonts w:cs="Arial"/>
                <w:sz w:val="20"/>
                <w:szCs w:val="20"/>
              </w:rPr>
              <w:t xml:space="preserve">W ocenie projektodawcy obecne przepisy są wystarczające. </w:t>
            </w:r>
            <w:r w:rsidR="00B54994" w:rsidRPr="00CD3D0C">
              <w:rPr>
                <w:rFonts w:cs="Arial"/>
                <w:sz w:val="20"/>
                <w:szCs w:val="20"/>
              </w:rPr>
              <w:t>Zostały one sformułowane w sposób na tyle ogólny, że</w:t>
            </w:r>
            <w:r w:rsidR="00CD3D0C" w:rsidRPr="00CD3D0C">
              <w:rPr>
                <w:rFonts w:cs="Arial"/>
                <w:sz w:val="20"/>
                <w:szCs w:val="20"/>
              </w:rPr>
              <w:t xml:space="preserve"> stan bezpieczeństwa pożarowego może zostać sprawdzonych w ramach kontroli rocznej lub pięcioletniej. </w:t>
            </w:r>
          </w:p>
          <w:p w14:paraId="2277A908" w14:textId="24CD81F7" w:rsidR="009F107F" w:rsidRPr="00E25B76" w:rsidRDefault="009F107F" w:rsidP="00CD3D0C">
            <w:pPr>
              <w:spacing w:before="0"/>
              <w:rPr>
                <w:rFonts w:cs="Arial"/>
                <w:sz w:val="20"/>
                <w:szCs w:val="20"/>
              </w:rPr>
            </w:pPr>
          </w:p>
        </w:tc>
      </w:tr>
      <w:tr w:rsidR="00A9499F" w:rsidRPr="00E25B76" w14:paraId="4E63D381" w14:textId="77777777" w:rsidTr="7B0DBDDE">
        <w:tc>
          <w:tcPr>
            <w:tcW w:w="549" w:type="dxa"/>
          </w:tcPr>
          <w:p w14:paraId="05DE3356" w14:textId="1F6A2FA3" w:rsidR="00A9499F" w:rsidRPr="00E25B76" w:rsidRDefault="0091137D" w:rsidP="00A9499F">
            <w:pPr>
              <w:spacing w:before="0"/>
              <w:jc w:val="center"/>
              <w:rPr>
                <w:rFonts w:cs="Arial"/>
                <w:sz w:val="20"/>
                <w:szCs w:val="20"/>
              </w:rPr>
            </w:pPr>
            <w:r>
              <w:rPr>
                <w:rFonts w:cs="Arial"/>
                <w:sz w:val="20"/>
                <w:szCs w:val="20"/>
              </w:rPr>
              <w:lastRenderedPageBreak/>
              <w:t>60</w:t>
            </w:r>
          </w:p>
        </w:tc>
        <w:tc>
          <w:tcPr>
            <w:tcW w:w="1960" w:type="dxa"/>
          </w:tcPr>
          <w:p w14:paraId="38640AC3" w14:textId="447452A8" w:rsidR="00A9499F" w:rsidRPr="00E25B76" w:rsidRDefault="00A9499F" w:rsidP="00A9499F">
            <w:pPr>
              <w:spacing w:before="0"/>
              <w:jc w:val="center"/>
              <w:rPr>
                <w:rFonts w:cs="Arial"/>
                <w:sz w:val="20"/>
                <w:szCs w:val="20"/>
              </w:rPr>
            </w:pPr>
            <w:r w:rsidRPr="00E25B76">
              <w:rPr>
                <w:rFonts w:cs="Arial"/>
                <w:sz w:val="20"/>
                <w:szCs w:val="20"/>
              </w:rPr>
              <w:t>Art. 1 pkt 41</w:t>
            </w:r>
          </w:p>
        </w:tc>
        <w:tc>
          <w:tcPr>
            <w:tcW w:w="1682" w:type="dxa"/>
          </w:tcPr>
          <w:p w14:paraId="70FDAE3B" w14:textId="73110965" w:rsidR="00A9499F" w:rsidRPr="00E25B76" w:rsidRDefault="00A9499F" w:rsidP="00A9499F">
            <w:pPr>
              <w:spacing w:before="0"/>
              <w:jc w:val="center"/>
              <w:rPr>
                <w:rFonts w:cs="Arial"/>
                <w:sz w:val="20"/>
                <w:szCs w:val="20"/>
              </w:rPr>
            </w:pPr>
            <w:r w:rsidRPr="00E25B76">
              <w:rPr>
                <w:rFonts w:cs="Arial"/>
                <w:sz w:val="20"/>
                <w:szCs w:val="20"/>
              </w:rPr>
              <w:t>Prokuratoria Generalna</w:t>
            </w:r>
            <w:r w:rsidR="000D6DDC">
              <w:rPr>
                <w:rFonts w:cs="Arial"/>
                <w:sz w:val="20"/>
                <w:szCs w:val="20"/>
              </w:rPr>
              <w:t xml:space="preserve"> RP</w:t>
            </w:r>
          </w:p>
        </w:tc>
        <w:tc>
          <w:tcPr>
            <w:tcW w:w="5727" w:type="dxa"/>
          </w:tcPr>
          <w:p w14:paraId="4614B32B" w14:textId="77777777" w:rsidR="00A9499F" w:rsidRPr="00E25B76" w:rsidRDefault="00A9499F" w:rsidP="00A9499F">
            <w:pPr>
              <w:spacing w:before="0"/>
              <w:rPr>
                <w:rFonts w:cs="Arial"/>
                <w:sz w:val="20"/>
                <w:szCs w:val="20"/>
              </w:rPr>
            </w:pPr>
            <w:r w:rsidRPr="00E25B76">
              <w:rPr>
                <w:rFonts w:cs="Arial"/>
                <w:sz w:val="20"/>
                <w:szCs w:val="20"/>
              </w:rPr>
              <w:t>Zgodnie z dodawanym art. 69a Prawa budowlanego (art. 1 pkt 41 projektu) w przypadkach, w których nie jest możliwe ustalenie właściciela lub zarządcy obiektu budowlanego, obowiązki wskazane w art. 66–69 Prawa budowlanego (m.in. obowiązek rozbiórki obiektu budowlanego) mają być nakładane na gminę jako zadania zlecone z zakresu administracji rządowej, realizowane na koszt właściwego wojewody; koszty te mają podlegać ściągnięciu w trybie przepisów o postępowaniu egzekucyjnym w administracji i wojewoda ma być organem egzekucyjnym.</w:t>
            </w:r>
          </w:p>
          <w:p w14:paraId="232A63C5" w14:textId="77777777" w:rsidR="00A9499F" w:rsidRPr="00E25B76" w:rsidRDefault="00A9499F" w:rsidP="00A9499F">
            <w:pPr>
              <w:spacing w:before="0"/>
              <w:rPr>
                <w:rFonts w:cs="Arial"/>
                <w:sz w:val="20"/>
                <w:szCs w:val="20"/>
              </w:rPr>
            </w:pPr>
            <w:r w:rsidRPr="00E25B76">
              <w:rPr>
                <w:rFonts w:cs="Arial"/>
                <w:sz w:val="20"/>
                <w:szCs w:val="20"/>
              </w:rPr>
              <w:t>Usprawnienie procedur, szczególnie w kontekście celu, jakim jest rozwiązanie problemu zagrożeń wynikających ze złego stanu technicznego budynków, jest w ocenie Prokuratorii pożądane. Rekomendujemy jednak doprecyzowanie regulacji w celu uniknięcia sytuacji, w których dochodziłoby do nieuzasadnionego „wykonania zastępczego” obowiązków przez gminy.</w:t>
            </w:r>
          </w:p>
          <w:p w14:paraId="2C424CAB" w14:textId="77777777" w:rsidR="00A9499F" w:rsidRPr="00E25B76" w:rsidRDefault="00A9499F" w:rsidP="00A9499F">
            <w:pPr>
              <w:spacing w:before="0"/>
              <w:rPr>
                <w:rFonts w:cs="Arial"/>
                <w:sz w:val="20"/>
                <w:szCs w:val="20"/>
              </w:rPr>
            </w:pPr>
            <w:r w:rsidRPr="00E25B76">
              <w:rPr>
                <w:rFonts w:cs="Arial"/>
                <w:sz w:val="20"/>
                <w:szCs w:val="20"/>
              </w:rPr>
              <w:t xml:space="preserve">- Treść art. 69a ust. 1 wskazuje, że ma on mieć zastosowanie do sytuacji, w których „nie jest możliwe ustalenie właściciela lub zarządcy obiektu budowlanego”. Z uzasadnienia projektu </w:t>
            </w:r>
            <w:r w:rsidRPr="00E25B76">
              <w:rPr>
                <w:rFonts w:cs="Arial"/>
                <w:sz w:val="20"/>
                <w:szCs w:val="20"/>
              </w:rPr>
              <w:lastRenderedPageBreak/>
              <w:t>wynika, że przepis ma dotyczyć obiektów budowlanych usytuowanych na nieruchomościach o nieuregulowanym stanie prawnym, na co jednak nie wskazuje treść przepisu. Zgodnie z art. 113 ust. 6 i 7 ustawy o gospodarce nieruchomościami przez nieruchomość o nieuregulowanym stanie prawnym rozumie się nieruchomość, dla której ze względu na brak księgi wieczystej, zbioru dokumentów albo innych dokumentów nie można ustalić osób, którym przysługują do niej prawa rzeczowe, albo nieruchomość, której właściciel lub użytkownik wieczysty nie żyje i nie przeprowadzono lub nie zostało zakończone postępowanie spadkowe. Jeżeli projektowany przepis ma dotyczyć nieruchomości o nieuregulowanym stanie prawnym w rozumieniu przepisów ustawy o gospodarce nieruchomościami, to rekomendujemy, by wprost wynikało to z jego treści.</w:t>
            </w:r>
          </w:p>
          <w:p w14:paraId="0683F645" w14:textId="77777777" w:rsidR="00A9499F" w:rsidRPr="00E25B76" w:rsidRDefault="00A9499F" w:rsidP="00A9499F">
            <w:pPr>
              <w:spacing w:before="0"/>
              <w:rPr>
                <w:rFonts w:cs="Arial"/>
                <w:sz w:val="20"/>
                <w:szCs w:val="20"/>
              </w:rPr>
            </w:pPr>
            <w:r w:rsidRPr="00E25B76">
              <w:rPr>
                <w:rFonts w:cs="Arial"/>
                <w:sz w:val="20"/>
                <w:szCs w:val="20"/>
              </w:rPr>
              <w:t>- Ponadto, zgodnie z art. 69a ust. 1 obowiązki wskazane w art. 66–69 Prawa budowlanego mają być nakładane na gminę. Z uzasadnienia projektu wynika, że nie chodzi o bezpośrednie nałożenie na gminę tych obowiązków, ale o nałożenie „obowiązków związanych z egzekucją decyzji administracyjnych wydawanych przez organy nadzoru budowlanego”. W związku z tym w praktyce mogą powstać wątpliwości w szczególności co do tego, czy postępowanie w sprawie nałożenia obowiązku wskazanego w art. 66–69 Prawa budowlanego będzie wszczęte wobec właściciela lub zarządcy mimo że „nie jest możliwe ustalenie (…)” i gmina będzie brała udział już w tym postępowaniu, czy takie postępowanie będzie zakończone decyzją nakładającą obowiązek na właściciela lub zarządcę, czy na gminę, czy też obowiązek na gminę będzie nałożony w odrębnym postępowaniu. Jeżeli gmina miałaby brać udział w postępowaniu wszczętym wobec właściciela lub zarządcy, to nie jest jasne, na jakim etapie jej udział stanie się uzasadniony i w jakim charakterze w tym postępowaniu będzie występowała – czy w charakterze swego rodzaju „kuratora” właściciela lub zarządcy działającego w jego interesie, czy też w charakterze wykonawcy zastępczego działającego w interesie publicznym.</w:t>
            </w:r>
          </w:p>
          <w:p w14:paraId="0F8B66BF" w14:textId="77777777" w:rsidR="00A9499F" w:rsidRPr="00E25B76" w:rsidRDefault="00A9499F" w:rsidP="00A9499F">
            <w:pPr>
              <w:spacing w:before="0"/>
              <w:rPr>
                <w:rFonts w:cs="Arial"/>
                <w:sz w:val="20"/>
                <w:szCs w:val="20"/>
              </w:rPr>
            </w:pPr>
            <w:r w:rsidRPr="00E25B76">
              <w:rPr>
                <w:rFonts w:cs="Arial"/>
                <w:sz w:val="20"/>
                <w:szCs w:val="20"/>
              </w:rPr>
              <w:t xml:space="preserve">Warto na marginesie zauważyć, że art. 67 ust. 1 Prawa budowlanego stosuje się odpowiednio do całości elektrowni </w:t>
            </w:r>
            <w:r w:rsidRPr="00E25B76">
              <w:rPr>
                <w:rFonts w:cs="Arial"/>
                <w:sz w:val="20"/>
                <w:szCs w:val="20"/>
              </w:rPr>
              <w:lastRenderedPageBreak/>
              <w:t>wiatrowej w rozumieniu ustawy o inwestycjach w zakresie elektrowni wiatrowych, więc projektowany art. 69a obejmie swym zakresem regulacji także przypadek nakazu rozbiórki takiego obiektu.</w:t>
            </w:r>
          </w:p>
          <w:p w14:paraId="63B096A4" w14:textId="71F17145" w:rsidR="00A9499F" w:rsidRPr="00E25B76" w:rsidRDefault="00A9499F" w:rsidP="00A9499F">
            <w:pPr>
              <w:spacing w:before="0"/>
              <w:rPr>
                <w:rFonts w:cs="Arial"/>
                <w:sz w:val="20"/>
                <w:szCs w:val="20"/>
              </w:rPr>
            </w:pPr>
            <w:r w:rsidRPr="00E25B76">
              <w:rPr>
                <w:rFonts w:cs="Arial"/>
                <w:sz w:val="20"/>
                <w:szCs w:val="20"/>
              </w:rPr>
              <w:t>- Nie jest też jasne, jaka jest intencja co do regulacji kwestii egzekucji kosztów w art. 69a ust. 3. Wydaje się, że skoro realizacja obowiązków przez gminy ma nastąpić na koszt wojewody i wojewoda ma też być organem egzekucyjnym, to przepis dotyczy egzekucji kosztów od właściciela lub zarządcy obiektu budowlanego. Nie wynika to jednak z treści przepisu. Dodatkowo powstaje wątpliwość co do spójności ust. 3 z rozwiązaniem przewidzianym w ust. 1, który ma mieć zastosowanie tylko w sytuacji, kiedy „nie jest możliwe ustalenie właściciela lub zarządcy obiektu budowlanego”. Nawet gdyby przyjąć, że w ust. 1 chodzi o brak możliwości ustalenia właściciela lub zarządcy wg stanu na dzień nałożenia obowiązku na gminę, to wątpliwości budzi sytuacja, w której organ nadzoru budowlanego uznaje, że „nie jest możliwe ustalenie (…)” i nakłada na gminę obowiązek np. rozbiórki obiektu budowlanego, a następnie organ egzekucyjny ustala, kto jest właścicielem lub zarządcą, i wszczyna postępowanie egzekucyjne. Wydaje się, że w takiej sytuacji mogą istnieć podstawy do kwestionowania legalności nałożenia obowiązku na gminę (powstanie spór czy zachodziła przesłanka braku możliwości ustalenia właściciela lub zarządcy) i nie tylko trudno będzie odzyskać w drodze egzekucji poniesione koszty, ale powstanie ryzyko sporów sądowych i roszczeń odszkodowawczych.</w:t>
            </w:r>
          </w:p>
        </w:tc>
        <w:tc>
          <w:tcPr>
            <w:tcW w:w="4111" w:type="dxa"/>
          </w:tcPr>
          <w:p w14:paraId="1D264526" w14:textId="1861BEDE" w:rsidR="00A9499F" w:rsidRPr="00585E9E" w:rsidRDefault="00FA5BB4" w:rsidP="00A9499F">
            <w:pPr>
              <w:spacing w:before="0"/>
              <w:rPr>
                <w:rFonts w:cs="Arial"/>
                <w:b/>
                <w:bCs/>
                <w:sz w:val="20"/>
                <w:szCs w:val="20"/>
              </w:rPr>
            </w:pPr>
            <w:r w:rsidRPr="00585E9E">
              <w:rPr>
                <w:rFonts w:cs="Arial"/>
                <w:b/>
                <w:bCs/>
                <w:sz w:val="20"/>
                <w:szCs w:val="20"/>
              </w:rPr>
              <w:lastRenderedPageBreak/>
              <w:t xml:space="preserve">Wyjaśnienie. </w:t>
            </w:r>
          </w:p>
          <w:p w14:paraId="5D4B46CA" w14:textId="22A3A254" w:rsidR="00FA5BB4" w:rsidRDefault="00FA5BB4" w:rsidP="00A9499F">
            <w:pPr>
              <w:spacing w:before="0"/>
              <w:rPr>
                <w:rFonts w:cs="Arial"/>
                <w:sz w:val="20"/>
                <w:szCs w:val="20"/>
              </w:rPr>
            </w:pPr>
            <w:r>
              <w:rPr>
                <w:rFonts w:cs="Arial"/>
                <w:sz w:val="20"/>
                <w:szCs w:val="20"/>
              </w:rPr>
              <w:t xml:space="preserve">Kwestie dotyczące art. 69a zostaną wyjaśnione </w:t>
            </w:r>
            <w:r w:rsidR="00585E9E">
              <w:rPr>
                <w:rFonts w:cs="Arial"/>
                <w:sz w:val="20"/>
                <w:szCs w:val="20"/>
              </w:rPr>
              <w:t>z Ministerstwem Finansów.</w:t>
            </w:r>
          </w:p>
          <w:p w14:paraId="3E4DEC02" w14:textId="17C086FB" w:rsidR="00AB0C64" w:rsidRPr="00E25B76" w:rsidRDefault="00AB0C64" w:rsidP="00AB0C64">
            <w:pPr>
              <w:spacing w:before="0"/>
              <w:rPr>
                <w:rFonts w:cs="Arial"/>
                <w:sz w:val="20"/>
                <w:szCs w:val="20"/>
              </w:rPr>
            </w:pPr>
          </w:p>
        </w:tc>
      </w:tr>
      <w:tr w:rsidR="00A9499F" w:rsidRPr="00E25B76" w14:paraId="1C30ABEA" w14:textId="77777777" w:rsidTr="7B0DBDDE">
        <w:tc>
          <w:tcPr>
            <w:tcW w:w="549" w:type="dxa"/>
            <w:hideMark/>
          </w:tcPr>
          <w:p w14:paraId="31AD3929" w14:textId="1C3941AD" w:rsidR="00A9499F" w:rsidRPr="00E25B76" w:rsidRDefault="004C2E84" w:rsidP="00A9499F">
            <w:pPr>
              <w:spacing w:before="0"/>
              <w:jc w:val="center"/>
              <w:rPr>
                <w:rFonts w:cs="Arial"/>
                <w:sz w:val="20"/>
                <w:szCs w:val="20"/>
              </w:rPr>
            </w:pPr>
            <w:r>
              <w:rPr>
                <w:rFonts w:cs="Arial"/>
                <w:sz w:val="20"/>
                <w:szCs w:val="20"/>
              </w:rPr>
              <w:lastRenderedPageBreak/>
              <w:t>6</w:t>
            </w:r>
            <w:r w:rsidR="0091137D">
              <w:rPr>
                <w:rFonts w:cs="Arial"/>
                <w:sz w:val="20"/>
                <w:szCs w:val="20"/>
              </w:rPr>
              <w:t>1</w:t>
            </w:r>
          </w:p>
        </w:tc>
        <w:tc>
          <w:tcPr>
            <w:tcW w:w="1960" w:type="dxa"/>
            <w:hideMark/>
          </w:tcPr>
          <w:p w14:paraId="5D76B994" w14:textId="77777777" w:rsidR="00A9499F" w:rsidRPr="00E25B76" w:rsidRDefault="00A9499F" w:rsidP="00A9499F">
            <w:pPr>
              <w:spacing w:before="0"/>
              <w:jc w:val="center"/>
              <w:rPr>
                <w:rFonts w:cs="Arial"/>
                <w:sz w:val="20"/>
                <w:szCs w:val="20"/>
              </w:rPr>
            </w:pPr>
            <w:r w:rsidRPr="00E25B76">
              <w:rPr>
                <w:rFonts w:cs="Arial"/>
                <w:sz w:val="20"/>
                <w:szCs w:val="20"/>
              </w:rPr>
              <w:t>Art. 1 pkt 42</w:t>
            </w:r>
          </w:p>
        </w:tc>
        <w:tc>
          <w:tcPr>
            <w:tcW w:w="1682" w:type="dxa"/>
            <w:hideMark/>
          </w:tcPr>
          <w:p w14:paraId="2EBA3AE2" w14:textId="77777777" w:rsidR="00A9499F" w:rsidRPr="00E25B76" w:rsidRDefault="00A9499F" w:rsidP="00A9499F">
            <w:pPr>
              <w:tabs>
                <w:tab w:val="center" w:pos="813"/>
                <w:tab w:val="left" w:pos="1578"/>
              </w:tabs>
              <w:spacing w:before="0"/>
              <w:jc w:val="center"/>
              <w:rPr>
                <w:rFonts w:cs="Arial"/>
                <w:sz w:val="20"/>
                <w:szCs w:val="20"/>
              </w:rPr>
            </w:pPr>
            <w:r w:rsidRPr="00E25B76">
              <w:rPr>
                <w:rFonts w:cs="Arial"/>
                <w:sz w:val="20"/>
                <w:szCs w:val="20"/>
              </w:rPr>
              <w:t>KG PSP</w:t>
            </w:r>
          </w:p>
        </w:tc>
        <w:tc>
          <w:tcPr>
            <w:tcW w:w="5727" w:type="dxa"/>
          </w:tcPr>
          <w:p w14:paraId="3971BAF5" w14:textId="77777777" w:rsidR="00A9499F" w:rsidRPr="00E25B76" w:rsidRDefault="00A9499F" w:rsidP="00A9499F">
            <w:pPr>
              <w:spacing w:before="0"/>
              <w:rPr>
                <w:rFonts w:cs="Arial"/>
                <w:sz w:val="20"/>
                <w:szCs w:val="20"/>
              </w:rPr>
            </w:pPr>
            <w:r w:rsidRPr="00E25B76">
              <w:rPr>
                <w:rFonts w:cs="Arial"/>
                <w:sz w:val="20"/>
                <w:szCs w:val="20"/>
              </w:rPr>
              <w:t>W art. 1 pkt 42 projektu ustawy proponuje się lit. b nadać brzmienie:</w:t>
            </w:r>
          </w:p>
          <w:p w14:paraId="5B1E0E16" w14:textId="77777777" w:rsidR="00A9499F" w:rsidRPr="00E25B76" w:rsidRDefault="00A9499F" w:rsidP="00A9499F">
            <w:pPr>
              <w:spacing w:before="0"/>
              <w:ind w:left="314" w:hanging="314"/>
              <w:rPr>
                <w:rFonts w:cs="Arial"/>
                <w:sz w:val="20"/>
                <w:szCs w:val="20"/>
              </w:rPr>
            </w:pPr>
            <w:r w:rsidRPr="00E25B76">
              <w:rPr>
                <w:rFonts w:cs="Arial"/>
                <w:sz w:val="20"/>
                <w:szCs w:val="20"/>
              </w:rPr>
              <w:t>„b)</w:t>
            </w:r>
            <w:r w:rsidRPr="00E25B76">
              <w:rPr>
                <w:rFonts w:cs="Arial"/>
                <w:b/>
                <w:sz w:val="20"/>
                <w:szCs w:val="20"/>
              </w:rPr>
              <w:tab/>
            </w:r>
            <w:r w:rsidRPr="00E25B76">
              <w:rPr>
                <w:rFonts w:cs="Arial"/>
                <w:sz w:val="20"/>
                <w:szCs w:val="20"/>
              </w:rPr>
              <w:t xml:space="preserve">ust. 2a </w:t>
            </w:r>
            <w:r w:rsidRPr="00E25B76">
              <w:rPr>
                <w:rFonts w:cs="Arial"/>
                <w:bCs/>
                <w:sz w:val="20"/>
                <w:szCs w:val="20"/>
              </w:rPr>
              <w:t>otrzymuje</w:t>
            </w:r>
            <w:r w:rsidRPr="00E25B76">
              <w:rPr>
                <w:rFonts w:cs="Arial"/>
                <w:sz w:val="20"/>
                <w:szCs w:val="20"/>
              </w:rPr>
              <w:t xml:space="preserve"> brzmienie:</w:t>
            </w:r>
          </w:p>
          <w:p w14:paraId="052ECCC2" w14:textId="751BD41B" w:rsidR="00A9499F" w:rsidRPr="00E25B76" w:rsidRDefault="00A9499F" w:rsidP="00B66D73">
            <w:pPr>
              <w:spacing w:before="0"/>
              <w:ind w:left="739" w:hanging="425"/>
              <w:rPr>
                <w:rFonts w:cs="Arial"/>
                <w:sz w:val="20"/>
                <w:szCs w:val="20"/>
              </w:rPr>
            </w:pPr>
            <w:r w:rsidRPr="00E25B76">
              <w:rPr>
                <w:rFonts w:cs="Arial"/>
                <w:sz w:val="20"/>
                <w:szCs w:val="20"/>
              </w:rPr>
              <w:t>„2a.</w:t>
            </w:r>
            <w:r w:rsidRPr="00E25B76">
              <w:rPr>
                <w:rFonts w:cs="Arial"/>
                <w:b/>
                <w:sz w:val="20"/>
                <w:szCs w:val="20"/>
              </w:rPr>
              <w:tab/>
            </w:r>
            <w:r w:rsidRPr="00E25B76">
              <w:rPr>
                <w:rFonts w:cs="Arial"/>
                <w:sz w:val="20"/>
                <w:szCs w:val="20"/>
              </w:rPr>
              <w:t>W przypadku zmiany sposobu użytkowania obiektu budowlanego lub jego części, polegającej na podjęciu lub zaniechaniu w obiekcie budowlanym lub jego części działalności zmieniającej warunki bezpieczeństwa pożarowego, do zgłoszenia, o którym mowa w ust. 2, należy dołączyć opinię techniczną z zakresu bezpieczeństwa pożarowego rzeczoznawcy do spraw zabezpieczeń przeciwpożarowych.”,”.</w:t>
            </w:r>
          </w:p>
          <w:p w14:paraId="6F71E1A6" w14:textId="77777777" w:rsidR="00A9499F" w:rsidRPr="00E25B76" w:rsidRDefault="00A9499F" w:rsidP="00A9499F">
            <w:pPr>
              <w:spacing w:before="0"/>
              <w:rPr>
                <w:rFonts w:cs="Arial"/>
                <w:sz w:val="20"/>
                <w:szCs w:val="20"/>
                <w:u w:val="single"/>
              </w:rPr>
            </w:pPr>
            <w:r w:rsidRPr="00E25B76">
              <w:rPr>
                <w:rFonts w:cs="Arial"/>
                <w:sz w:val="20"/>
                <w:szCs w:val="20"/>
                <w:u w:val="single"/>
              </w:rPr>
              <w:t>Uzasadnienie:</w:t>
            </w:r>
          </w:p>
          <w:p w14:paraId="7EEA9FD4" w14:textId="77777777" w:rsidR="00A9499F" w:rsidRPr="00E25B76" w:rsidRDefault="00A9499F" w:rsidP="00A9499F">
            <w:pPr>
              <w:spacing w:before="0"/>
              <w:rPr>
                <w:rFonts w:cs="Arial"/>
                <w:sz w:val="20"/>
                <w:szCs w:val="20"/>
              </w:rPr>
            </w:pPr>
            <w:r w:rsidRPr="00E25B76">
              <w:rPr>
                <w:rFonts w:cs="Arial"/>
                <w:sz w:val="20"/>
                <w:szCs w:val="20"/>
              </w:rPr>
              <w:lastRenderedPageBreak/>
              <w:t xml:space="preserve">Przepisy o ochronie przeciwpożarowej nie określają obowiązku dołączenia ekspertyzy rzeczoznawcy do spraw zabezpieczeń przeciwpożarowych do zgłoszenia zmiany sposobu użytkowania obiektu budowlanego. Z tego powodu dodanie do obowiązującego brzmienia art. 71 ust. 2a wyrazów „jeżeli obowiązek jej dołączenia wynika z przepisów o ochronie przeciwpożarowej” jest nieuzasadnione i będzie powodowało, że w żadnym przypadku taka ekspertyza nie będzie sporządzana (przepis będzie przepisem martwym). </w:t>
            </w:r>
          </w:p>
          <w:p w14:paraId="0A02720B" w14:textId="1EDD7D73" w:rsidR="00A9499F" w:rsidRPr="00E25B76" w:rsidRDefault="00A9499F" w:rsidP="00A9499F">
            <w:pPr>
              <w:spacing w:before="0"/>
              <w:rPr>
                <w:rFonts w:cs="Arial"/>
                <w:sz w:val="20"/>
                <w:szCs w:val="20"/>
              </w:rPr>
            </w:pPr>
            <w:r w:rsidRPr="00E25B76">
              <w:rPr>
                <w:rFonts w:cs="Arial"/>
                <w:sz w:val="20"/>
                <w:szCs w:val="20"/>
              </w:rPr>
              <w:t xml:space="preserve">Należy podkreślić, że wprowadzenie omawianego przepisu miało związek z tragedią, jaka </w:t>
            </w:r>
            <w:r w:rsidR="00285428">
              <w:rPr>
                <w:rFonts w:cs="Arial"/>
                <w:sz w:val="20"/>
                <w:szCs w:val="20"/>
              </w:rPr>
              <w:t>miała miejsce w „</w:t>
            </w:r>
            <w:proofErr w:type="spellStart"/>
            <w:r w:rsidR="00285428">
              <w:rPr>
                <w:rFonts w:cs="Arial"/>
                <w:sz w:val="20"/>
                <w:szCs w:val="20"/>
              </w:rPr>
              <w:t>escape</w:t>
            </w:r>
            <w:proofErr w:type="spellEnd"/>
            <w:r w:rsidR="00285428">
              <w:rPr>
                <w:rFonts w:cs="Arial"/>
                <w:sz w:val="20"/>
                <w:szCs w:val="20"/>
              </w:rPr>
              <w:t xml:space="preserve"> </w:t>
            </w:r>
            <w:proofErr w:type="spellStart"/>
            <w:r w:rsidR="00285428">
              <w:rPr>
                <w:rFonts w:cs="Arial"/>
                <w:sz w:val="20"/>
                <w:szCs w:val="20"/>
              </w:rPr>
              <w:t>room</w:t>
            </w:r>
            <w:proofErr w:type="spellEnd"/>
            <w:r w:rsidR="00285428">
              <w:rPr>
                <w:rFonts w:cs="Arial"/>
                <w:sz w:val="20"/>
                <w:szCs w:val="20"/>
              </w:rPr>
              <w:t xml:space="preserve">” w </w:t>
            </w:r>
            <w:r w:rsidRPr="00E25B76">
              <w:rPr>
                <w:rFonts w:cs="Arial"/>
                <w:sz w:val="20"/>
                <w:szCs w:val="20"/>
              </w:rPr>
              <w:t>Koszalinie w 2019 r. (pożar w którym zginęło 5 młodych osób), a jego celem jest zapobieganie naruszeniom wymagań ochrony przeciwpożarowej podczas zmian sposobu użytkowania obiektów budowlanych, dokonywanych zwykle bez udziału osób z</w:t>
            </w:r>
            <w:r w:rsidR="00B66D73">
              <w:rPr>
                <w:rFonts w:cs="Arial"/>
                <w:sz w:val="20"/>
                <w:szCs w:val="20"/>
              </w:rPr>
              <w:t xml:space="preserve"> </w:t>
            </w:r>
            <w:r w:rsidRPr="00E25B76">
              <w:rPr>
                <w:rFonts w:cs="Arial"/>
                <w:sz w:val="20"/>
                <w:szCs w:val="20"/>
              </w:rPr>
              <w:t xml:space="preserve">uprawnieniami budowlanymi. </w:t>
            </w:r>
          </w:p>
          <w:p w14:paraId="1ADDC460" w14:textId="77777777" w:rsidR="00A9499F" w:rsidRPr="00E25B76" w:rsidRDefault="00A9499F" w:rsidP="00A9499F">
            <w:pPr>
              <w:spacing w:before="0"/>
              <w:rPr>
                <w:rFonts w:cs="Arial"/>
                <w:sz w:val="20"/>
                <w:szCs w:val="20"/>
              </w:rPr>
            </w:pPr>
            <w:r w:rsidRPr="00E25B76">
              <w:rPr>
                <w:rFonts w:cs="Arial"/>
                <w:sz w:val="20"/>
                <w:szCs w:val="20"/>
              </w:rPr>
              <w:t xml:space="preserve">Niezależnie od powyższego należy wskazać, że istnieje przestrzeń do ograniczenia funkcjonowania tego przepisu do wybranych grup obiektów budowlanych i jeżeli projektodawca wyrazi chęć podjęcia działań w tym kierunku, Komenda Główna PSP deklaruje gotowość do współpracy w przedmiotowym zakresie. </w:t>
            </w:r>
          </w:p>
          <w:p w14:paraId="06D75292" w14:textId="49BB1A62" w:rsidR="00A9499F" w:rsidRPr="00E25B76" w:rsidRDefault="00A9499F" w:rsidP="00A9499F">
            <w:pPr>
              <w:spacing w:before="0"/>
              <w:rPr>
                <w:rFonts w:cs="Arial"/>
                <w:sz w:val="20"/>
                <w:szCs w:val="20"/>
              </w:rPr>
            </w:pPr>
            <w:r w:rsidRPr="00E25B76">
              <w:rPr>
                <w:rFonts w:cs="Arial"/>
                <w:sz w:val="20"/>
                <w:szCs w:val="20"/>
              </w:rPr>
              <w:t>Jednocześnie w projektowanym przepisie zaproponowano zmianę nazwy opracowania technicznego z „ekspertyzy” na „opinię techniczną”, która została zdefiniowana w art. 3 zmienianej ustawy Prawo budowlane i do której odnosi się zaproponowany art. 12 ust. 1 pkt 5c.</w:t>
            </w:r>
          </w:p>
        </w:tc>
        <w:tc>
          <w:tcPr>
            <w:tcW w:w="4111" w:type="dxa"/>
          </w:tcPr>
          <w:p w14:paraId="0D875766" w14:textId="40625368" w:rsidR="00A9499F" w:rsidRPr="004B19F1" w:rsidRDefault="004B19F1" w:rsidP="00A9499F">
            <w:pPr>
              <w:spacing w:before="0"/>
              <w:rPr>
                <w:rFonts w:cs="Arial"/>
                <w:b/>
                <w:bCs/>
                <w:color w:val="000000" w:themeColor="text1"/>
                <w:sz w:val="20"/>
                <w:szCs w:val="20"/>
              </w:rPr>
            </w:pPr>
            <w:r w:rsidRPr="004B19F1">
              <w:rPr>
                <w:rFonts w:cs="Arial"/>
                <w:b/>
                <w:bCs/>
                <w:color w:val="000000" w:themeColor="text1"/>
                <w:sz w:val="20"/>
                <w:szCs w:val="20"/>
              </w:rPr>
              <w:lastRenderedPageBreak/>
              <w:t xml:space="preserve">Uwaga </w:t>
            </w:r>
            <w:r w:rsidR="006053D5">
              <w:rPr>
                <w:rFonts w:cs="Arial"/>
                <w:b/>
                <w:bCs/>
                <w:color w:val="000000" w:themeColor="text1"/>
                <w:sz w:val="20"/>
                <w:szCs w:val="20"/>
              </w:rPr>
              <w:t>nie</w:t>
            </w:r>
            <w:r w:rsidRPr="004B19F1">
              <w:rPr>
                <w:rFonts w:cs="Arial"/>
                <w:b/>
                <w:bCs/>
                <w:color w:val="000000" w:themeColor="text1"/>
                <w:sz w:val="20"/>
                <w:szCs w:val="20"/>
              </w:rPr>
              <w:t>uwzględniona.</w:t>
            </w:r>
          </w:p>
        </w:tc>
      </w:tr>
      <w:tr w:rsidR="00A9499F" w:rsidRPr="00E25B76" w14:paraId="63B8FB28" w14:textId="77777777" w:rsidTr="7B0DBDDE">
        <w:tc>
          <w:tcPr>
            <w:tcW w:w="549" w:type="dxa"/>
            <w:hideMark/>
          </w:tcPr>
          <w:p w14:paraId="123FEAE8" w14:textId="202BB254" w:rsidR="00A9499F" w:rsidRPr="00E25B76" w:rsidRDefault="00477AF9" w:rsidP="00A9499F">
            <w:pPr>
              <w:spacing w:before="0"/>
              <w:jc w:val="center"/>
              <w:rPr>
                <w:rFonts w:cs="Arial"/>
                <w:sz w:val="20"/>
                <w:szCs w:val="20"/>
              </w:rPr>
            </w:pPr>
            <w:r>
              <w:rPr>
                <w:rFonts w:cs="Arial"/>
                <w:sz w:val="20"/>
                <w:szCs w:val="20"/>
              </w:rPr>
              <w:t>6</w:t>
            </w:r>
            <w:r w:rsidR="0091137D">
              <w:rPr>
                <w:rFonts w:cs="Arial"/>
                <w:sz w:val="20"/>
                <w:szCs w:val="20"/>
              </w:rPr>
              <w:t>2</w:t>
            </w:r>
          </w:p>
        </w:tc>
        <w:tc>
          <w:tcPr>
            <w:tcW w:w="1960" w:type="dxa"/>
            <w:hideMark/>
          </w:tcPr>
          <w:p w14:paraId="392370EB" w14:textId="77777777" w:rsidR="00A9499F" w:rsidRPr="00E25B76" w:rsidRDefault="00A9499F" w:rsidP="00A9499F">
            <w:pPr>
              <w:spacing w:before="0"/>
              <w:jc w:val="center"/>
              <w:rPr>
                <w:rFonts w:cs="Arial"/>
                <w:sz w:val="20"/>
                <w:szCs w:val="20"/>
              </w:rPr>
            </w:pPr>
            <w:r w:rsidRPr="00E25B76">
              <w:rPr>
                <w:rFonts w:cs="Arial"/>
                <w:sz w:val="20"/>
                <w:szCs w:val="20"/>
              </w:rPr>
              <w:t>Art. 1 pkt 44</w:t>
            </w:r>
          </w:p>
        </w:tc>
        <w:tc>
          <w:tcPr>
            <w:tcW w:w="1682" w:type="dxa"/>
            <w:hideMark/>
          </w:tcPr>
          <w:p w14:paraId="1FAFA869" w14:textId="77777777" w:rsidR="00A9499F" w:rsidRPr="00E25B76" w:rsidRDefault="00A9499F" w:rsidP="00A9499F">
            <w:pPr>
              <w:tabs>
                <w:tab w:val="center" w:pos="813"/>
                <w:tab w:val="left" w:pos="1578"/>
              </w:tabs>
              <w:spacing w:before="0"/>
              <w:jc w:val="center"/>
              <w:rPr>
                <w:rFonts w:cs="Arial"/>
                <w:sz w:val="20"/>
                <w:szCs w:val="20"/>
              </w:rPr>
            </w:pPr>
            <w:r w:rsidRPr="00E25B76">
              <w:rPr>
                <w:rFonts w:cs="Arial"/>
                <w:sz w:val="20"/>
                <w:szCs w:val="20"/>
              </w:rPr>
              <w:t>KG PSP</w:t>
            </w:r>
          </w:p>
        </w:tc>
        <w:tc>
          <w:tcPr>
            <w:tcW w:w="5727" w:type="dxa"/>
          </w:tcPr>
          <w:p w14:paraId="30DC9119" w14:textId="77777777" w:rsidR="00A9499F" w:rsidRPr="00E25B76" w:rsidRDefault="00A9499F" w:rsidP="00A9499F">
            <w:pPr>
              <w:spacing w:before="0"/>
              <w:rPr>
                <w:rFonts w:cs="Arial"/>
                <w:sz w:val="20"/>
                <w:szCs w:val="20"/>
              </w:rPr>
            </w:pPr>
            <w:r w:rsidRPr="00E25B76">
              <w:rPr>
                <w:rFonts w:cs="Arial"/>
                <w:sz w:val="20"/>
                <w:szCs w:val="20"/>
              </w:rPr>
              <w:t xml:space="preserve">W art. 1 pkt 44 projektu ustawy w proponowanym art. 79p zmienianej ustawy Prawo budowlane po wyrazach </w:t>
            </w:r>
            <w:r w:rsidRPr="00E25B76">
              <w:rPr>
                <w:rFonts w:cs="Arial"/>
                <w:i/>
                <w:sz w:val="20"/>
                <w:szCs w:val="20"/>
              </w:rPr>
              <w:t xml:space="preserve">„nadzoru budowlanego” </w:t>
            </w:r>
            <w:r w:rsidRPr="00E25B76">
              <w:rPr>
                <w:rFonts w:cs="Arial"/>
                <w:sz w:val="20"/>
                <w:szCs w:val="20"/>
              </w:rPr>
              <w:t xml:space="preserve">proponuje się dodać wyrazy </w:t>
            </w:r>
            <w:r w:rsidRPr="00E25B76">
              <w:rPr>
                <w:rFonts w:cs="Arial"/>
                <w:i/>
                <w:sz w:val="20"/>
                <w:szCs w:val="20"/>
              </w:rPr>
              <w:t>„oraz Państwowej Straży Pożarnej”</w:t>
            </w:r>
            <w:r w:rsidRPr="00E25B76">
              <w:rPr>
                <w:rFonts w:cs="Arial"/>
                <w:sz w:val="20"/>
                <w:szCs w:val="20"/>
              </w:rPr>
              <w:t>.</w:t>
            </w:r>
          </w:p>
          <w:p w14:paraId="47647E8A" w14:textId="77777777" w:rsidR="00A9499F" w:rsidRPr="00E25B76" w:rsidRDefault="00A9499F" w:rsidP="00A9499F">
            <w:pPr>
              <w:spacing w:before="0"/>
              <w:rPr>
                <w:rFonts w:cs="Arial"/>
                <w:sz w:val="20"/>
                <w:szCs w:val="20"/>
                <w:u w:val="single"/>
              </w:rPr>
            </w:pPr>
            <w:r w:rsidRPr="00E25B76">
              <w:rPr>
                <w:rFonts w:cs="Arial"/>
                <w:sz w:val="20"/>
                <w:szCs w:val="20"/>
                <w:u w:val="single"/>
              </w:rPr>
              <w:t>Uzasadnienie:</w:t>
            </w:r>
          </w:p>
          <w:p w14:paraId="3170F9F7" w14:textId="4E759AF2" w:rsidR="00A9499F" w:rsidRPr="00E25B76" w:rsidRDefault="00A9499F" w:rsidP="00A9499F">
            <w:pPr>
              <w:spacing w:before="0"/>
              <w:rPr>
                <w:rFonts w:cs="Arial"/>
                <w:sz w:val="20"/>
                <w:szCs w:val="20"/>
              </w:rPr>
            </w:pPr>
            <w:r w:rsidRPr="00E25B76">
              <w:rPr>
                <w:rFonts w:cs="Arial"/>
                <w:sz w:val="20"/>
                <w:szCs w:val="20"/>
              </w:rPr>
              <w:t>Zapewnienie dostępu organom PSP do Bazy Projektów Budowlanych stworzy odpowiednie warunki do właściwej i</w:t>
            </w:r>
            <w:r w:rsidR="00B66D73">
              <w:rPr>
                <w:rFonts w:cs="Arial"/>
                <w:sz w:val="20"/>
                <w:szCs w:val="20"/>
              </w:rPr>
              <w:t xml:space="preserve"> </w:t>
            </w:r>
            <w:r w:rsidRPr="00E25B76">
              <w:rPr>
                <w:rFonts w:cs="Arial"/>
                <w:sz w:val="20"/>
                <w:szCs w:val="20"/>
              </w:rPr>
              <w:t xml:space="preserve">sprawnej realizacji zadań związanych z przekazywaniem do użytkowania nowych obiektów budowlanych i nadzorem </w:t>
            </w:r>
            <w:r w:rsidR="00EC3698">
              <w:rPr>
                <w:rFonts w:cs="Arial"/>
                <w:sz w:val="20"/>
                <w:szCs w:val="20"/>
              </w:rPr>
              <w:t xml:space="preserve">nad przestrzeganiem przepisów z </w:t>
            </w:r>
            <w:r w:rsidRPr="00E25B76">
              <w:rPr>
                <w:rFonts w:cs="Arial"/>
                <w:sz w:val="20"/>
                <w:szCs w:val="20"/>
              </w:rPr>
              <w:t xml:space="preserve">zakresu ochrony przeciwpożarowej w obiektach istniejących. Dostęp do tej bazy może okazać się również przydatny przy prowadzeniu długotrwałych działań ratowniczo-gaśniczych w obiektach </w:t>
            </w:r>
            <w:r w:rsidRPr="00E25B76">
              <w:rPr>
                <w:rFonts w:cs="Arial"/>
                <w:sz w:val="20"/>
                <w:szCs w:val="20"/>
              </w:rPr>
              <w:lastRenderedPageBreak/>
              <w:t xml:space="preserve">budowlanych. Informacje zawarte w projektach omawianej bazy mogą mieć bardzo duże znaczenie dla skuteczności tych działań. </w:t>
            </w:r>
          </w:p>
        </w:tc>
        <w:tc>
          <w:tcPr>
            <w:tcW w:w="4111" w:type="dxa"/>
          </w:tcPr>
          <w:p w14:paraId="45032DA6" w14:textId="028730A5" w:rsidR="006053D5" w:rsidRPr="006053D5" w:rsidRDefault="006053D5" w:rsidP="006053D5">
            <w:pPr>
              <w:spacing w:before="0"/>
              <w:rPr>
                <w:rFonts w:cs="Arial"/>
                <w:b/>
                <w:bCs/>
                <w:sz w:val="20"/>
                <w:szCs w:val="20"/>
              </w:rPr>
            </w:pPr>
            <w:r w:rsidRPr="006053D5">
              <w:rPr>
                <w:rFonts w:cs="Arial"/>
                <w:b/>
                <w:bCs/>
                <w:sz w:val="20"/>
                <w:szCs w:val="20"/>
              </w:rPr>
              <w:lastRenderedPageBreak/>
              <w:t>Uwaga uwzględniona z modyfikacją.</w:t>
            </w:r>
          </w:p>
          <w:p w14:paraId="56325378" w14:textId="57206C6A" w:rsidR="00B66D73" w:rsidRPr="006053D5" w:rsidRDefault="006053D5" w:rsidP="004B19F1">
            <w:pPr>
              <w:spacing w:before="0"/>
              <w:rPr>
                <w:rFonts w:cs="Arial"/>
                <w:sz w:val="20"/>
                <w:szCs w:val="20"/>
              </w:rPr>
            </w:pPr>
            <w:r w:rsidRPr="006053D5">
              <w:rPr>
                <w:rFonts w:cs="Arial"/>
                <w:sz w:val="20"/>
                <w:szCs w:val="20"/>
              </w:rPr>
              <w:t>Przepis przeredagowany tak, aby wskazywał, że dostęp do Bazy Projektów Budowlanych przyznaje się uczestnikom, według ich właściwości rzeczowej i miejscowej, uczestniczącym m.in. w odbiorach obiektów.</w:t>
            </w:r>
          </w:p>
        </w:tc>
      </w:tr>
      <w:tr w:rsidR="00A9499F" w:rsidRPr="00E25B76" w14:paraId="6DEFAC89" w14:textId="77777777" w:rsidTr="7B0DBDDE">
        <w:tc>
          <w:tcPr>
            <w:tcW w:w="549" w:type="dxa"/>
          </w:tcPr>
          <w:p w14:paraId="6CE2F5C8" w14:textId="08331A77" w:rsidR="00A9499F" w:rsidRPr="00E25B76" w:rsidRDefault="00B66D73" w:rsidP="00A9499F">
            <w:pPr>
              <w:spacing w:before="0"/>
              <w:jc w:val="center"/>
              <w:rPr>
                <w:rFonts w:cs="Arial"/>
                <w:sz w:val="20"/>
                <w:szCs w:val="20"/>
              </w:rPr>
            </w:pPr>
            <w:r>
              <w:rPr>
                <w:rFonts w:cs="Arial"/>
                <w:sz w:val="20"/>
                <w:szCs w:val="20"/>
              </w:rPr>
              <w:t>6</w:t>
            </w:r>
            <w:r w:rsidR="0091137D">
              <w:rPr>
                <w:rFonts w:cs="Arial"/>
                <w:sz w:val="20"/>
                <w:szCs w:val="20"/>
              </w:rPr>
              <w:t>3</w:t>
            </w:r>
          </w:p>
        </w:tc>
        <w:tc>
          <w:tcPr>
            <w:tcW w:w="1960" w:type="dxa"/>
          </w:tcPr>
          <w:p w14:paraId="59FBF762" w14:textId="495DCBA6" w:rsidR="00A9499F" w:rsidRPr="00E25B76" w:rsidRDefault="00A9499F" w:rsidP="00A9499F">
            <w:pPr>
              <w:spacing w:before="0"/>
              <w:jc w:val="center"/>
              <w:rPr>
                <w:rFonts w:cs="Arial"/>
                <w:sz w:val="20"/>
                <w:szCs w:val="20"/>
              </w:rPr>
            </w:pPr>
            <w:r>
              <w:rPr>
                <w:rFonts w:cs="Arial"/>
                <w:sz w:val="20"/>
                <w:szCs w:val="20"/>
              </w:rPr>
              <w:t>Art. 1 pkt 45</w:t>
            </w:r>
          </w:p>
        </w:tc>
        <w:tc>
          <w:tcPr>
            <w:tcW w:w="1682" w:type="dxa"/>
          </w:tcPr>
          <w:p w14:paraId="324E6303" w14:textId="7EC9311E" w:rsidR="00A9499F" w:rsidRPr="00E25B76" w:rsidRDefault="00A9499F" w:rsidP="00A9499F">
            <w:pPr>
              <w:tabs>
                <w:tab w:val="center" w:pos="813"/>
                <w:tab w:val="left" w:pos="1578"/>
              </w:tabs>
              <w:spacing w:before="0"/>
              <w:jc w:val="center"/>
              <w:rPr>
                <w:rFonts w:cs="Arial"/>
                <w:sz w:val="20"/>
                <w:szCs w:val="20"/>
              </w:rPr>
            </w:pPr>
            <w:r>
              <w:rPr>
                <w:rFonts w:cs="Arial"/>
                <w:sz w:val="20"/>
                <w:szCs w:val="20"/>
              </w:rPr>
              <w:t>UODO</w:t>
            </w:r>
          </w:p>
        </w:tc>
        <w:tc>
          <w:tcPr>
            <w:tcW w:w="5727" w:type="dxa"/>
          </w:tcPr>
          <w:p w14:paraId="7E19176D" w14:textId="6FE72A77" w:rsidR="00A9499F" w:rsidRPr="000A3C7B" w:rsidRDefault="00A9499F" w:rsidP="00A9499F">
            <w:pPr>
              <w:autoSpaceDE w:val="0"/>
              <w:autoSpaceDN w:val="0"/>
              <w:adjustRightInd w:val="0"/>
              <w:spacing w:before="0"/>
              <w:rPr>
                <w:rFonts w:cs="Arial"/>
                <w:sz w:val="20"/>
                <w:szCs w:val="20"/>
              </w:rPr>
            </w:pPr>
            <w:r w:rsidRPr="000A3C7B">
              <w:rPr>
                <w:rFonts w:cs="Arial"/>
                <w:sz w:val="20"/>
                <w:szCs w:val="20"/>
              </w:rPr>
              <w:t>Art. 1 projektu ustawy w pkt 45 wprowadza w ustawie z dnia 7 lipca 1994 r. –</w:t>
            </w:r>
            <w:r>
              <w:rPr>
                <w:rFonts w:cs="Arial"/>
                <w:sz w:val="20"/>
                <w:szCs w:val="20"/>
              </w:rPr>
              <w:t xml:space="preserve"> </w:t>
            </w:r>
            <w:r w:rsidRPr="000A3C7B">
              <w:rPr>
                <w:rFonts w:cs="Arial"/>
                <w:sz w:val="20"/>
                <w:szCs w:val="20"/>
              </w:rPr>
              <w:t xml:space="preserve">Prawo budowlane (Dz. U. z 2021 r. poz. 2351 oraz z 2022 r. poz. 88, 1557, 1768, 1783 i 1846) po rozdziale 7a rozdział 7b </w:t>
            </w:r>
            <w:r w:rsidRPr="000A3C7B">
              <w:rPr>
                <w:rFonts w:cs="Arial"/>
                <w:i/>
                <w:iCs/>
                <w:sz w:val="20"/>
                <w:szCs w:val="20"/>
              </w:rPr>
              <w:t>System do Obsługi</w:t>
            </w:r>
            <w:r>
              <w:rPr>
                <w:rFonts w:cs="Arial"/>
                <w:i/>
                <w:iCs/>
                <w:sz w:val="20"/>
                <w:szCs w:val="20"/>
              </w:rPr>
              <w:t xml:space="preserve"> </w:t>
            </w:r>
            <w:r w:rsidRPr="000A3C7B">
              <w:rPr>
                <w:rFonts w:cs="Arial"/>
                <w:i/>
                <w:iCs/>
                <w:sz w:val="20"/>
                <w:szCs w:val="20"/>
              </w:rPr>
              <w:t>Postępowań Administracyjnych w</w:t>
            </w:r>
            <w:r>
              <w:rPr>
                <w:rFonts w:cs="Arial"/>
                <w:i/>
                <w:iCs/>
                <w:sz w:val="20"/>
                <w:szCs w:val="20"/>
              </w:rPr>
              <w:t xml:space="preserve"> </w:t>
            </w:r>
            <w:r w:rsidRPr="000A3C7B">
              <w:rPr>
                <w:rFonts w:cs="Arial"/>
                <w:i/>
                <w:iCs/>
                <w:sz w:val="20"/>
                <w:szCs w:val="20"/>
              </w:rPr>
              <w:t>Budownictwie.</w:t>
            </w:r>
          </w:p>
          <w:p w14:paraId="511D60E0" w14:textId="4F8ED039" w:rsidR="00A9499F" w:rsidRPr="000A3C7B" w:rsidRDefault="00A9499F" w:rsidP="00A9499F">
            <w:pPr>
              <w:autoSpaceDE w:val="0"/>
              <w:autoSpaceDN w:val="0"/>
              <w:adjustRightInd w:val="0"/>
              <w:spacing w:before="0"/>
              <w:rPr>
                <w:rFonts w:cs="Arial"/>
                <w:i/>
                <w:iCs/>
                <w:sz w:val="20"/>
                <w:szCs w:val="20"/>
              </w:rPr>
            </w:pPr>
            <w:r w:rsidRPr="000A3C7B">
              <w:rPr>
                <w:rFonts w:cs="Arial"/>
                <w:sz w:val="20"/>
                <w:szCs w:val="20"/>
              </w:rPr>
              <w:t xml:space="preserve">Proponowane przepisy rozdziału 7b </w:t>
            </w:r>
            <w:r w:rsidRPr="000A3C7B">
              <w:rPr>
                <w:rFonts w:cs="Arial"/>
                <w:i/>
                <w:iCs/>
                <w:sz w:val="20"/>
                <w:szCs w:val="20"/>
              </w:rPr>
              <w:t>System do Obsługi</w:t>
            </w:r>
            <w:r>
              <w:rPr>
                <w:rFonts w:cs="Arial"/>
                <w:i/>
                <w:iCs/>
                <w:sz w:val="20"/>
                <w:szCs w:val="20"/>
              </w:rPr>
              <w:t xml:space="preserve"> </w:t>
            </w:r>
            <w:r w:rsidRPr="000A3C7B">
              <w:rPr>
                <w:rFonts w:cs="Arial"/>
                <w:i/>
                <w:iCs/>
                <w:sz w:val="20"/>
                <w:szCs w:val="20"/>
              </w:rPr>
              <w:t>Postępowań Administracyjnych</w:t>
            </w:r>
            <w:r>
              <w:rPr>
                <w:rFonts w:cs="Arial"/>
                <w:i/>
                <w:iCs/>
                <w:sz w:val="20"/>
                <w:szCs w:val="20"/>
              </w:rPr>
              <w:t xml:space="preserve"> </w:t>
            </w:r>
            <w:r w:rsidRPr="000A3C7B">
              <w:rPr>
                <w:rFonts w:cs="Arial"/>
                <w:i/>
                <w:iCs/>
                <w:sz w:val="20"/>
                <w:szCs w:val="20"/>
              </w:rPr>
              <w:t xml:space="preserve">w Budownictwie </w:t>
            </w:r>
            <w:r w:rsidRPr="000A3C7B">
              <w:rPr>
                <w:rFonts w:cs="Arial"/>
                <w:sz w:val="20"/>
                <w:szCs w:val="20"/>
              </w:rPr>
              <w:t>(SOPAB) są sformułowane lakonicznie a brak przeprowadzenia oceny</w:t>
            </w:r>
            <w:r>
              <w:rPr>
                <w:rFonts w:cs="Arial"/>
                <w:sz w:val="20"/>
                <w:szCs w:val="20"/>
              </w:rPr>
              <w:t xml:space="preserve"> </w:t>
            </w:r>
            <w:r w:rsidRPr="000A3C7B">
              <w:rPr>
                <w:rFonts w:cs="Arial"/>
                <w:sz w:val="20"/>
                <w:szCs w:val="20"/>
              </w:rPr>
              <w:t>skutków regulacji w kontekście ryzyka przetwarzania danych osobowych (tzw. testu</w:t>
            </w:r>
            <w:r>
              <w:rPr>
                <w:rFonts w:cs="Arial"/>
                <w:sz w:val="20"/>
                <w:szCs w:val="20"/>
              </w:rPr>
              <w:t xml:space="preserve"> </w:t>
            </w:r>
            <w:r w:rsidRPr="000A3C7B">
              <w:rPr>
                <w:rFonts w:cs="Arial"/>
                <w:sz w:val="20"/>
                <w:szCs w:val="20"/>
              </w:rPr>
              <w:t>prywatności) w związku z funkcjonowaniem SOPAB wywołuje wiele pytań i wątpliwości</w:t>
            </w:r>
            <w:r>
              <w:rPr>
                <w:rFonts w:cs="Arial"/>
                <w:sz w:val="20"/>
                <w:szCs w:val="20"/>
              </w:rPr>
              <w:t xml:space="preserve"> </w:t>
            </w:r>
            <w:r w:rsidRPr="000A3C7B">
              <w:rPr>
                <w:rFonts w:cs="Arial"/>
                <w:sz w:val="20"/>
                <w:szCs w:val="20"/>
              </w:rPr>
              <w:t>organu nadzorczego.</w:t>
            </w:r>
          </w:p>
          <w:p w14:paraId="54D5AA7D" w14:textId="657AF8E4" w:rsidR="00A9499F" w:rsidRPr="000A3C7B" w:rsidRDefault="00A9499F" w:rsidP="00A9499F">
            <w:pPr>
              <w:autoSpaceDE w:val="0"/>
              <w:autoSpaceDN w:val="0"/>
              <w:adjustRightInd w:val="0"/>
              <w:spacing w:before="0"/>
              <w:rPr>
                <w:rFonts w:cs="Arial"/>
                <w:i/>
                <w:iCs/>
                <w:sz w:val="20"/>
                <w:szCs w:val="20"/>
              </w:rPr>
            </w:pPr>
            <w:r w:rsidRPr="000A3C7B">
              <w:rPr>
                <w:rFonts w:cs="Arial"/>
                <w:sz w:val="20"/>
                <w:szCs w:val="20"/>
              </w:rPr>
              <w:t xml:space="preserve">Projektowany jest </w:t>
            </w:r>
            <w:r w:rsidRPr="000A3C7B">
              <w:rPr>
                <w:rFonts w:cs="Arial"/>
                <w:b/>
                <w:bCs/>
                <w:sz w:val="20"/>
                <w:szCs w:val="20"/>
              </w:rPr>
              <w:t xml:space="preserve">art. 79r </w:t>
            </w:r>
            <w:r w:rsidRPr="000A3C7B">
              <w:rPr>
                <w:rFonts w:cs="Arial"/>
                <w:sz w:val="20"/>
                <w:szCs w:val="20"/>
              </w:rPr>
              <w:t xml:space="preserve">w brzmieniu: </w:t>
            </w:r>
            <w:r w:rsidRPr="000A3C7B">
              <w:rPr>
                <w:rFonts w:cs="Arial"/>
                <w:i/>
                <w:iCs/>
                <w:sz w:val="20"/>
                <w:szCs w:val="20"/>
              </w:rPr>
              <w:t>Główny Inspektor Nadzoru Budowlanego</w:t>
            </w:r>
            <w:r>
              <w:rPr>
                <w:rFonts w:cs="Arial"/>
                <w:i/>
                <w:iCs/>
                <w:sz w:val="20"/>
                <w:szCs w:val="20"/>
              </w:rPr>
              <w:t xml:space="preserve"> </w:t>
            </w:r>
            <w:r w:rsidRPr="000A3C7B">
              <w:rPr>
                <w:rFonts w:cs="Arial"/>
                <w:i/>
                <w:iCs/>
                <w:sz w:val="20"/>
                <w:szCs w:val="20"/>
              </w:rPr>
              <w:t>prowadzi System do Obsługi Postępowań Administracyjnych w Budownictwie, będący</w:t>
            </w:r>
            <w:r>
              <w:rPr>
                <w:rFonts w:cs="Arial"/>
                <w:i/>
                <w:iCs/>
                <w:sz w:val="20"/>
                <w:szCs w:val="20"/>
              </w:rPr>
              <w:t xml:space="preserve"> </w:t>
            </w:r>
            <w:r w:rsidRPr="000A3C7B">
              <w:rPr>
                <w:rFonts w:cs="Arial"/>
                <w:i/>
                <w:iCs/>
                <w:sz w:val="20"/>
                <w:szCs w:val="20"/>
              </w:rPr>
              <w:t>systemem</w:t>
            </w:r>
            <w:r>
              <w:rPr>
                <w:rFonts w:cs="Arial"/>
                <w:i/>
                <w:iCs/>
                <w:sz w:val="20"/>
                <w:szCs w:val="20"/>
              </w:rPr>
              <w:t xml:space="preserve"> </w:t>
            </w:r>
            <w:r w:rsidRPr="000A3C7B">
              <w:rPr>
                <w:rFonts w:cs="Arial"/>
                <w:i/>
                <w:iCs/>
                <w:sz w:val="20"/>
                <w:szCs w:val="20"/>
              </w:rPr>
              <w:t>teleinformatycznym w rozumieniu art. 3 pkt 3 ustawy z dnia 17 lutego 2005 r. o informatyzacji</w:t>
            </w:r>
            <w:r>
              <w:rPr>
                <w:rFonts w:cs="Arial"/>
                <w:i/>
                <w:iCs/>
                <w:sz w:val="20"/>
                <w:szCs w:val="20"/>
              </w:rPr>
              <w:t xml:space="preserve"> </w:t>
            </w:r>
            <w:r w:rsidRPr="000A3C7B">
              <w:rPr>
                <w:rFonts w:cs="Arial"/>
                <w:i/>
                <w:iCs/>
                <w:sz w:val="20"/>
                <w:szCs w:val="20"/>
              </w:rPr>
              <w:t>działalności podmiotów realizujących zadania publiczne</w:t>
            </w:r>
            <w:r w:rsidRPr="000A3C7B">
              <w:rPr>
                <w:rFonts w:cs="Arial"/>
                <w:sz w:val="20"/>
                <w:szCs w:val="20"/>
              </w:rPr>
              <w:t xml:space="preserve">. Jak również </w:t>
            </w:r>
            <w:r w:rsidRPr="000A3C7B">
              <w:rPr>
                <w:rFonts w:cs="Arial"/>
                <w:b/>
                <w:bCs/>
                <w:sz w:val="20"/>
                <w:szCs w:val="20"/>
              </w:rPr>
              <w:t xml:space="preserve">art. 79s </w:t>
            </w:r>
            <w:r w:rsidRPr="000A3C7B">
              <w:rPr>
                <w:rFonts w:cs="Arial"/>
                <w:sz w:val="20"/>
                <w:szCs w:val="20"/>
              </w:rPr>
              <w:t xml:space="preserve">w brzmieniu: </w:t>
            </w:r>
            <w:r w:rsidRPr="000A3C7B">
              <w:rPr>
                <w:rFonts w:cs="Arial"/>
                <w:i/>
                <w:iCs/>
                <w:sz w:val="20"/>
                <w:szCs w:val="20"/>
              </w:rPr>
              <w:t>System</w:t>
            </w:r>
            <w:r>
              <w:rPr>
                <w:rFonts w:cs="Arial"/>
                <w:i/>
                <w:iCs/>
                <w:sz w:val="20"/>
                <w:szCs w:val="20"/>
              </w:rPr>
              <w:t xml:space="preserve"> </w:t>
            </w:r>
            <w:r w:rsidRPr="000A3C7B">
              <w:rPr>
                <w:rFonts w:cs="Arial"/>
                <w:i/>
                <w:iCs/>
                <w:sz w:val="20"/>
                <w:szCs w:val="20"/>
              </w:rPr>
              <w:t>SOPAB zapewnia prowadzenie postępowań administracyjnych w zakresie procesu inwestycyjnobudowlanego.</w:t>
            </w:r>
          </w:p>
          <w:p w14:paraId="00632E69" w14:textId="791E1621" w:rsidR="00A9499F" w:rsidRPr="00B66D73" w:rsidRDefault="00A9499F" w:rsidP="00A9499F">
            <w:pPr>
              <w:autoSpaceDE w:val="0"/>
              <w:autoSpaceDN w:val="0"/>
              <w:adjustRightInd w:val="0"/>
              <w:spacing w:before="0"/>
              <w:rPr>
                <w:rFonts w:cs="Arial"/>
                <w:i/>
                <w:iCs/>
                <w:sz w:val="20"/>
                <w:szCs w:val="20"/>
              </w:rPr>
            </w:pPr>
            <w:r w:rsidRPr="000A3C7B">
              <w:rPr>
                <w:rFonts w:cs="Arial"/>
                <w:sz w:val="20"/>
                <w:szCs w:val="20"/>
              </w:rPr>
              <w:t xml:space="preserve">Przewiduje się także w </w:t>
            </w:r>
            <w:r w:rsidRPr="000A3C7B">
              <w:rPr>
                <w:rFonts w:cs="Arial"/>
                <w:b/>
                <w:bCs/>
                <w:sz w:val="20"/>
                <w:szCs w:val="20"/>
              </w:rPr>
              <w:t>art. 79t</w:t>
            </w:r>
            <w:r w:rsidRPr="000A3C7B">
              <w:rPr>
                <w:rFonts w:cs="Arial"/>
                <w:sz w:val="20"/>
                <w:szCs w:val="20"/>
              </w:rPr>
              <w:t xml:space="preserve">. że </w:t>
            </w:r>
            <w:r w:rsidRPr="000A3C7B">
              <w:rPr>
                <w:rFonts w:cs="Arial"/>
                <w:i/>
                <w:iCs/>
                <w:sz w:val="20"/>
                <w:szCs w:val="20"/>
              </w:rPr>
              <w:t>organom administracji</w:t>
            </w:r>
            <w:r>
              <w:rPr>
                <w:rFonts w:cs="Arial"/>
                <w:i/>
                <w:iCs/>
                <w:sz w:val="20"/>
                <w:szCs w:val="20"/>
              </w:rPr>
              <w:t xml:space="preserve"> </w:t>
            </w:r>
            <w:r w:rsidRPr="000A3C7B">
              <w:rPr>
                <w:rFonts w:cs="Arial"/>
                <w:i/>
                <w:iCs/>
                <w:sz w:val="20"/>
                <w:szCs w:val="20"/>
              </w:rPr>
              <w:t>publicznej prowadzącym</w:t>
            </w:r>
            <w:r>
              <w:rPr>
                <w:rFonts w:cs="Arial"/>
                <w:i/>
                <w:iCs/>
                <w:sz w:val="20"/>
                <w:szCs w:val="20"/>
              </w:rPr>
              <w:t xml:space="preserve"> </w:t>
            </w:r>
            <w:r w:rsidRPr="000A3C7B">
              <w:rPr>
                <w:rFonts w:cs="Arial"/>
                <w:i/>
                <w:iCs/>
                <w:sz w:val="20"/>
                <w:szCs w:val="20"/>
              </w:rPr>
              <w:t>postępowania administracyjne w zakresie procesu inwestycyjno-budowlanego zapewnia się dostęp</w:t>
            </w:r>
            <w:r>
              <w:rPr>
                <w:rFonts w:cs="Arial"/>
                <w:i/>
                <w:iCs/>
                <w:sz w:val="20"/>
                <w:szCs w:val="20"/>
              </w:rPr>
              <w:t xml:space="preserve"> </w:t>
            </w:r>
            <w:r w:rsidRPr="000A3C7B">
              <w:rPr>
                <w:rFonts w:cs="Arial"/>
                <w:i/>
                <w:iCs/>
                <w:sz w:val="20"/>
                <w:szCs w:val="20"/>
              </w:rPr>
              <w:t>do systemu SOPAB o charakterze stałym</w:t>
            </w:r>
            <w:r w:rsidRPr="000A3C7B">
              <w:rPr>
                <w:rFonts w:cs="Arial"/>
                <w:sz w:val="20"/>
                <w:szCs w:val="20"/>
              </w:rPr>
              <w:t>. Istotne jest zatem czy obsługa postępowań</w:t>
            </w:r>
            <w:r>
              <w:rPr>
                <w:rFonts w:cs="Arial"/>
                <w:sz w:val="20"/>
                <w:szCs w:val="20"/>
              </w:rPr>
              <w:t xml:space="preserve"> </w:t>
            </w:r>
            <w:r w:rsidRPr="000A3C7B">
              <w:rPr>
                <w:rFonts w:cs="Arial"/>
                <w:sz w:val="20"/>
                <w:szCs w:val="20"/>
              </w:rPr>
              <w:t>administracyjnych w rozumieniu projektowanych przepisów oznacza, że postępowania te będą</w:t>
            </w:r>
            <w:r>
              <w:rPr>
                <w:rFonts w:cs="Arial"/>
                <w:sz w:val="20"/>
                <w:szCs w:val="20"/>
              </w:rPr>
              <w:t xml:space="preserve"> </w:t>
            </w:r>
            <w:r w:rsidRPr="000A3C7B">
              <w:rPr>
                <w:rFonts w:cs="Arial"/>
                <w:sz w:val="20"/>
                <w:szCs w:val="20"/>
              </w:rPr>
              <w:t>prowadzone (obsługiwane) jedynie w systemie teleinformatycznym, czy i w jakim zakresie do</w:t>
            </w:r>
            <w:r w:rsidR="00B66D73">
              <w:rPr>
                <w:rFonts w:cs="Arial"/>
                <w:sz w:val="20"/>
                <w:szCs w:val="20"/>
              </w:rPr>
              <w:t xml:space="preserve"> </w:t>
            </w:r>
            <w:r w:rsidRPr="000A3C7B">
              <w:rPr>
                <w:rFonts w:cs="Arial"/>
                <w:sz w:val="20"/>
                <w:szCs w:val="20"/>
              </w:rPr>
              <w:t>SOPAB będą miały zastosowanie przepisy ustawy z dnia</w:t>
            </w:r>
            <w:r>
              <w:rPr>
                <w:rFonts w:cs="Arial"/>
                <w:sz w:val="20"/>
                <w:szCs w:val="20"/>
              </w:rPr>
              <w:t xml:space="preserve"> </w:t>
            </w:r>
            <w:r w:rsidRPr="000A3C7B">
              <w:rPr>
                <w:rFonts w:cs="Arial"/>
                <w:sz w:val="20"/>
                <w:szCs w:val="20"/>
              </w:rPr>
              <w:t xml:space="preserve">14 czerwca 1960 r. </w:t>
            </w:r>
            <w:r w:rsidR="00B66D73">
              <w:rPr>
                <w:rFonts w:cs="Arial"/>
                <w:sz w:val="20"/>
                <w:szCs w:val="20"/>
              </w:rPr>
              <w:t xml:space="preserve">– </w:t>
            </w:r>
            <w:r w:rsidRPr="000A3C7B">
              <w:rPr>
                <w:rFonts w:cs="Arial"/>
                <w:sz w:val="20"/>
                <w:szCs w:val="20"/>
              </w:rPr>
              <w:t>Kodeks</w:t>
            </w:r>
            <w:r>
              <w:rPr>
                <w:rFonts w:cs="Arial"/>
                <w:sz w:val="20"/>
                <w:szCs w:val="20"/>
              </w:rPr>
              <w:t xml:space="preserve"> </w:t>
            </w:r>
            <w:r w:rsidRPr="000A3C7B">
              <w:rPr>
                <w:rFonts w:cs="Arial"/>
                <w:sz w:val="20"/>
                <w:szCs w:val="20"/>
              </w:rPr>
              <w:t>postępowania administracyjnego (Dz.</w:t>
            </w:r>
            <w:r w:rsidR="00B66D73">
              <w:rPr>
                <w:rFonts w:cs="Arial"/>
                <w:sz w:val="20"/>
                <w:szCs w:val="20"/>
              </w:rPr>
              <w:t xml:space="preserve"> </w:t>
            </w:r>
            <w:r w:rsidRPr="000A3C7B">
              <w:rPr>
                <w:rFonts w:cs="Arial"/>
                <w:sz w:val="20"/>
                <w:szCs w:val="20"/>
              </w:rPr>
              <w:t xml:space="preserve">U. z 2022 </w:t>
            </w:r>
            <w:r w:rsidR="00B66D73">
              <w:rPr>
                <w:rFonts w:cs="Arial"/>
                <w:sz w:val="20"/>
                <w:szCs w:val="20"/>
              </w:rPr>
              <w:t xml:space="preserve">r. </w:t>
            </w:r>
            <w:r w:rsidRPr="000A3C7B">
              <w:rPr>
                <w:rFonts w:cs="Arial"/>
                <w:sz w:val="20"/>
                <w:szCs w:val="20"/>
              </w:rPr>
              <w:t>poz. 2000) czy ustawy z dnia 14 lipca 1983 r.</w:t>
            </w:r>
            <w:r>
              <w:rPr>
                <w:rFonts w:cs="Arial"/>
                <w:sz w:val="20"/>
                <w:szCs w:val="20"/>
              </w:rPr>
              <w:t xml:space="preserve"> </w:t>
            </w:r>
            <w:r w:rsidRPr="000A3C7B">
              <w:rPr>
                <w:rFonts w:cs="Arial"/>
                <w:sz w:val="20"/>
                <w:szCs w:val="20"/>
              </w:rPr>
              <w:t>o narodowym zasobie archiwalnym i archiwach (Dz.U. z 2020 poz. 164), co ma znaczenie</w:t>
            </w:r>
            <w:r>
              <w:rPr>
                <w:rFonts w:cs="Arial"/>
                <w:sz w:val="20"/>
                <w:szCs w:val="20"/>
              </w:rPr>
              <w:t xml:space="preserve"> </w:t>
            </w:r>
            <w:r w:rsidRPr="000A3C7B">
              <w:rPr>
                <w:rFonts w:cs="Arial"/>
                <w:sz w:val="20"/>
                <w:szCs w:val="20"/>
              </w:rPr>
              <w:t>również dla zapewnienia stosowania przepisów rozporządzenia 2016/679, do którego wskazane ustawy są już dostosowane. A</w:t>
            </w:r>
            <w:r w:rsidRPr="000A3C7B">
              <w:rPr>
                <w:rFonts w:cs="Arial"/>
                <w:b/>
                <w:bCs/>
                <w:sz w:val="20"/>
                <w:szCs w:val="20"/>
              </w:rPr>
              <w:t xml:space="preserve">rt. 79u </w:t>
            </w:r>
            <w:r w:rsidRPr="000A3C7B">
              <w:rPr>
                <w:rFonts w:cs="Arial"/>
                <w:sz w:val="20"/>
                <w:szCs w:val="20"/>
              </w:rPr>
              <w:t xml:space="preserve">przewiduje z kolei, że: </w:t>
            </w:r>
            <w:r w:rsidRPr="000A3C7B">
              <w:rPr>
                <w:rFonts w:cs="Arial"/>
                <w:i/>
                <w:iCs/>
                <w:sz w:val="20"/>
                <w:szCs w:val="20"/>
              </w:rPr>
              <w:t>Główny</w:t>
            </w:r>
            <w:r>
              <w:rPr>
                <w:rFonts w:cs="Arial"/>
                <w:i/>
                <w:iCs/>
                <w:sz w:val="20"/>
                <w:szCs w:val="20"/>
              </w:rPr>
              <w:t xml:space="preserve"> </w:t>
            </w:r>
            <w:r w:rsidRPr="000A3C7B">
              <w:rPr>
                <w:rFonts w:cs="Arial"/>
                <w:i/>
                <w:iCs/>
                <w:sz w:val="20"/>
                <w:szCs w:val="20"/>
              </w:rPr>
              <w:t>Inspektor Nadzoru</w:t>
            </w:r>
            <w:r>
              <w:rPr>
                <w:rFonts w:cs="Arial"/>
                <w:i/>
                <w:iCs/>
                <w:sz w:val="20"/>
                <w:szCs w:val="20"/>
              </w:rPr>
              <w:t xml:space="preserve"> </w:t>
            </w:r>
            <w:r w:rsidRPr="000A3C7B">
              <w:rPr>
                <w:rFonts w:cs="Arial"/>
                <w:i/>
                <w:iCs/>
                <w:sz w:val="20"/>
                <w:szCs w:val="20"/>
              </w:rPr>
              <w:t xml:space="preserve">Budowlanego jest </w:t>
            </w:r>
            <w:r w:rsidRPr="000A3C7B">
              <w:rPr>
                <w:rFonts w:cs="Arial"/>
                <w:i/>
                <w:iCs/>
                <w:sz w:val="20"/>
                <w:szCs w:val="20"/>
              </w:rPr>
              <w:lastRenderedPageBreak/>
              <w:t>administratorem danych</w:t>
            </w:r>
            <w:r>
              <w:rPr>
                <w:rFonts w:cs="Arial"/>
                <w:i/>
                <w:iCs/>
                <w:sz w:val="20"/>
                <w:szCs w:val="20"/>
              </w:rPr>
              <w:t xml:space="preserve"> </w:t>
            </w:r>
            <w:r w:rsidRPr="000A3C7B">
              <w:rPr>
                <w:rFonts w:cs="Arial"/>
                <w:i/>
                <w:iCs/>
                <w:sz w:val="20"/>
                <w:szCs w:val="20"/>
              </w:rPr>
              <w:t>przetwarzanych w systemie SOPAB oraz odpowiada za</w:t>
            </w:r>
            <w:r>
              <w:rPr>
                <w:rFonts w:cs="Arial"/>
                <w:i/>
                <w:iCs/>
                <w:sz w:val="20"/>
                <w:szCs w:val="20"/>
              </w:rPr>
              <w:t xml:space="preserve"> </w:t>
            </w:r>
            <w:r w:rsidRPr="000A3C7B">
              <w:rPr>
                <w:rFonts w:cs="Arial"/>
                <w:i/>
                <w:iCs/>
                <w:sz w:val="20"/>
                <w:szCs w:val="20"/>
              </w:rPr>
              <w:t>jego utrzymanie i rozwój.</w:t>
            </w:r>
          </w:p>
          <w:p w14:paraId="1510E0A6" w14:textId="3458FF9A" w:rsidR="00A9499F" w:rsidRPr="000A3C7B" w:rsidRDefault="00A9499F" w:rsidP="00A9499F">
            <w:pPr>
              <w:autoSpaceDE w:val="0"/>
              <w:autoSpaceDN w:val="0"/>
              <w:adjustRightInd w:val="0"/>
              <w:spacing w:before="0"/>
              <w:rPr>
                <w:rFonts w:cs="Arial"/>
                <w:sz w:val="20"/>
                <w:szCs w:val="20"/>
              </w:rPr>
            </w:pPr>
            <w:r w:rsidRPr="000A3C7B">
              <w:rPr>
                <w:rFonts w:cs="Arial"/>
                <w:sz w:val="20"/>
                <w:szCs w:val="20"/>
              </w:rPr>
              <w:t xml:space="preserve">W przepisach </w:t>
            </w:r>
            <w:r w:rsidRPr="000A3C7B">
              <w:rPr>
                <w:rFonts w:cs="Arial"/>
                <w:b/>
                <w:bCs/>
                <w:sz w:val="20"/>
                <w:szCs w:val="20"/>
              </w:rPr>
              <w:t>proponowanego nowego rozdziału</w:t>
            </w:r>
            <w:r>
              <w:rPr>
                <w:rFonts w:cs="Arial"/>
                <w:b/>
                <w:bCs/>
                <w:sz w:val="20"/>
                <w:szCs w:val="20"/>
              </w:rPr>
              <w:t xml:space="preserve"> </w:t>
            </w:r>
            <w:r w:rsidRPr="000A3C7B">
              <w:rPr>
                <w:rFonts w:cs="Arial"/>
                <w:b/>
                <w:bCs/>
                <w:sz w:val="20"/>
                <w:szCs w:val="20"/>
              </w:rPr>
              <w:t xml:space="preserve">Prawa budowlanego </w:t>
            </w:r>
            <w:r w:rsidRPr="000A3C7B">
              <w:rPr>
                <w:rFonts w:cs="Arial"/>
                <w:sz w:val="20"/>
                <w:szCs w:val="20"/>
              </w:rPr>
              <w:t>nie zostały</w:t>
            </w:r>
            <w:r>
              <w:rPr>
                <w:rFonts w:cs="Arial"/>
                <w:sz w:val="20"/>
                <w:szCs w:val="20"/>
              </w:rPr>
              <w:t xml:space="preserve"> </w:t>
            </w:r>
            <w:r w:rsidRPr="000A3C7B">
              <w:rPr>
                <w:rFonts w:cs="Arial"/>
                <w:sz w:val="20"/>
                <w:szCs w:val="20"/>
              </w:rPr>
              <w:t>wystarczająco przewidziane role i sposoby przetwarzania danych osobowych w systemie</w:t>
            </w:r>
            <w:r>
              <w:rPr>
                <w:rFonts w:cs="Arial"/>
                <w:sz w:val="20"/>
                <w:szCs w:val="20"/>
              </w:rPr>
              <w:t xml:space="preserve"> </w:t>
            </w:r>
            <w:r w:rsidRPr="000A3C7B">
              <w:rPr>
                <w:rFonts w:cs="Arial"/>
                <w:sz w:val="20"/>
                <w:szCs w:val="20"/>
              </w:rPr>
              <w:t>SOPAB. W konsekwencji nie są w nich wystarczająco zabezpieczone wszelkie prawa i</w:t>
            </w:r>
            <w:r>
              <w:rPr>
                <w:rFonts w:cs="Arial"/>
                <w:sz w:val="20"/>
                <w:szCs w:val="20"/>
              </w:rPr>
              <w:t xml:space="preserve"> </w:t>
            </w:r>
            <w:r w:rsidRPr="000A3C7B">
              <w:rPr>
                <w:rFonts w:cs="Arial"/>
                <w:sz w:val="20"/>
                <w:szCs w:val="20"/>
              </w:rPr>
              <w:t xml:space="preserve">obowiązki </w:t>
            </w:r>
            <w:r w:rsidRPr="000A3C7B">
              <w:rPr>
                <w:rFonts w:cs="Arial"/>
                <w:b/>
                <w:bCs/>
                <w:i/>
                <w:iCs/>
                <w:sz w:val="20"/>
                <w:szCs w:val="20"/>
              </w:rPr>
              <w:t>organów administracji publicznej prowadzących postępowania administracyjne</w:t>
            </w:r>
            <w:r>
              <w:rPr>
                <w:rFonts w:cs="Arial"/>
                <w:b/>
                <w:bCs/>
                <w:i/>
                <w:iCs/>
                <w:sz w:val="20"/>
                <w:szCs w:val="20"/>
              </w:rPr>
              <w:t xml:space="preserve"> </w:t>
            </w:r>
            <w:r w:rsidRPr="000A3C7B">
              <w:rPr>
                <w:rFonts w:cs="Arial"/>
                <w:b/>
                <w:bCs/>
                <w:sz w:val="20"/>
                <w:szCs w:val="20"/>
              </w:rPr>
              <w:t xml:space="preserve">będących odrębnymi administratorami </w:t>
            </w:r>
            <w:r w:rsidRPr="000A3C7B">
              <w:rPr>
                <w:rFonts w:cs="Arial"/>
                <w:sz w:val="20"/>
                <w:szCs w:val="20"/>
              </w:rPr>
              <w:t>w kontekście zapewnienia stosowania przepisów</w:t>
            </w:r>
            <w:r>
              <w:rPr>
                <w:rFonts w:cs="Arial"/>
                <w:sz w:val="20"/>
                <w:szCs w:val="20"/>
              </w:rPr>
              <w:t xml:space="preserve"> </w:t>
            </w:r>
            <w:r w:rsidRPr="000A3C7B">
              <w:rPr>
                <w:rFonts w:cs="Arial"/>
                <w:sz w:val="20"/>
                <w:szCs w:val="20"/>
              </w:rPr>
              <w:t xml:space="preserve">rozporządzenia 2016/679 oraz </w:t>
            </w:r>
            <w:r w:rsidRPr="000A3C7B">
              <w:rPr>
                <w:rFonts w:cs="Arial"/>
                <w:i/>
                <w:iCs/>
                <w:sz w:val="20"/>
                <w:szCs w:val="20"/>
              </w:rPr>
              <w:t>ustawy z dnia 17 lutego 2005 r. o informatyzacji działalności</w:t>
            </w:r>
            <w:r>
              <w:rPr>
                <w:rFonts w:cs="Arial"/>
                <w:i/>
                <w:iCs/>
                <w:sz w:val="20"/>
                <w:szCs w:val="20"/>
              </w:rPr>
              <w:t xml:space="preserve"> </w:t>
            </w:r>
            <w:r w:rsidRPr="000A3C7B">
              <w:rPr>
                <w:rFonts w:cs="Arial"/>
                <w:i/>
                <w:iCs/>
                <w:sz w:val="20"/>
                <w:szCs w:val="20"/>
              </w:rPr>
              <w:t xml:space="preserve">podmiotów realizujących zadania publiczne </w:t>
            </w:r>
            <w:r w:rsidRPr="000A3C7B">
              <w:rPr>
                <w:rFonts w:cs="Arial"/>
                <w:sz w:val="20"/>
                <w:szCs w:val="20"/>
              </w:rPr>
              <w:t>(Dz.U. z 2021 poz. 2070), dla celów projektowanej</w:t>
            </w:r>
            <w:r>
              <w:rPr>
                <w:rFonts w:cs="Arial"/>
                <w:sz w:val="20"/>
                <w:szCs w:val="20"/>
              </w:rPr>
              <w:t xml:space="preserve"> </w:t>
            </w:r>
            <w:r w:rsidRPr="000A3C7B">
              <w:rPr>
                <w:rFonts w:cs="Arial"/>
                <w:sz w:val="20"/>
                <w:szCs w:val="20"/>
              </w:rPr>
              <w:t xml:space="preserve">regulacji, tj. dla </w:t>
            </w:r>
            <w:r w:rsidRPr="000A3C7B">
              <w:rPr>
                <w:rFonts w:cs="Arial"/>
                <w:i/>
                <w:iCs/>
                <w:sz w:val="20"/>
                <w:szCs w:val="20"/>
              </w:rPr>
              <w:t>zapewnia prowadzenia postępowań administracyjnych w zakresie procesu</w:t>
            </w:r>
            <w:r>
              <w:rPr>
                <w:rFonts w:cs="Arial"/>
                <w:i/>
                <w:iCs/>
                <w:sz w:val="20"/>
                <w:szCs w:val="20"/>
              </w:rPr>
              <w:t xml:space="preserve"> </w:t>
            </w:r>
            <w:r w:rsidRPr="000A3C7B">
              <w:rPr>
                <w:rFonts w:cs="Arial"/>
                <w:i/>
                <w:iCs/>
                <w:sz w:val="20"/>
                <w:szCs w:val="20"/>
              </w:rPr>
              <w:t>inwestycyjno-budowlanego</w:t>
            </w:r>
            <w:r w:rsidRPr="000A3C7B">
              <w:rPr>
                <w:rFonts w:cs="Arial"/>
                <w:sz w:val="20"/>
                <w:szCs w:val="20"/>
              </w:rPr>
              <w:t>. Nazwanie podmiotu administratorem nie oddaje w pełni ról i</w:t>
            </w:r>
            <w:r>
              <w:rPr>
                <w:rFonts w:cs="Arial"/>
                <w:sz w:val="20"/>
                <w:szCs w:val="20"/>
              </w:rPr>
              <w:t xml:space="preserve"> </w:t>
            </w:r>
            <w:r w:rsidRPr="000A3C7B">
              <w:rPr>
                <w:rFonts w:cs="Arial"/>
                <w:sz w:val="20"/>
                <w:szCs w:val="20"/>
              </w:rPr>
              <w:t>sposobów przetwarzania danych osobowych w systemie informatycznym, celem wykonania</w:t>
            </w:r>
            <w:r>
              <w:rPr>
                <w:rFonts w:cs="Arial"/>
                <w:sz w:val="20"/>
                <w:szCs w:val="20"/>
              </w:rPr>
              <w:t xml:space="preserve"> </w:t>
            </w:r>
            <w:r w:rsidRPr="000A3C7B">
              <w:rPr>
                <w:rFonts w:cs="Arial"/>
                <w:sz w:val="20"/>
                <w:szCs w:val="20"/>
              </w:rPr>
              <w:t xml:space="preserve">przepisów szczegółowych ustawy Prawo budowlane. </w:t>
            </w:r>
            <w:r w:rsidRPr="000A3C7B">
              <w:rPr>
                <w:rFonts w:cs="Arial"/>
                <w:i/>
                <w:iCs/>
                <w:sz w:val="20"/>
                <w:szCs w:val="20"/>
              </w:rPr>
              <w:t xml:space="preserve">Prowadzenie systemu </w:t>
            </w:r>
            <w:r w:rsidRPr="000A3C7B">
              <w:rPr>
                <w:rFonts w:cs="Arial"/>
                <w:sz w:val="20"/>
                <w:szCs w:val="20"/>
              </w:rPr>
              <w:t xml:space="preserve">i </w:t>
            </w:r>
            <w:r w:rsidRPr="000A3C7B">
              <w:rPr>
                <w:rFonts w:cs="Arial"/>
                <w:i/>
                <w:iCs/>
                <w:sz w:val="20"/>
                <w:szCs w:val="20"/>
              </w:rPr>
              <w:t>odpowiedzialność</w:t>
            </w:r>
            <w:r>
              <w:rPr>
                <w:rFonts w:cs="Arial"/>
                <w:i/>
                <w:iCs/>
                <w:sz w:val="20"/>
                <w:szCs w:val="20"/>
              </w:rPr>
              <w:t xml:space="preserve"> </w:t>
            </w:r>
            <w:r w:rsidRPr="000A3C7B">
              <w:rPr>
                <w:rFonts w:cs="Arial"/>
                <w:i/>
                <w:iCs/>
                <w:sz w:val="20"/>
                <w:szCs w:val="20"/>
              </w:rPr>
              <w:t xml:space="preserve">za jego utrzymanie </w:t>
            </w:r>
            <w:r w:rsidRPr="000A3C7B">
              <w:rPr>
                <w:rFonts w:cs="Arial"/>
                <w:sz w:val="20"/>
                <w:szCs w:val="20"/>
              </w:rPr>
              <w:t>to cele, w związku z którymi GINB przetwarza dane osobowe w systemie a</w:t>
            </w:r>
            <w:r>
              <w:rPr>
                <w:rFonts w:cs="Arial"/>
                <w:sz w:val="20"/>
                <w:szCs w:val="20"/>
              </w:rPr>
              <w:t xml:space="preserve"> </w:t>
            </w:r>
            <w:r w:rsidRPr="000A3C7B">
              <w:rPr>
                <w:rFonts w:cs="Arial"/>
                <w:sz w:val="20"/>
                <w:szCs w:val="20"/>
              </w:rPr>
              <w:t xml:space="preserve">jednocześnie wykonywanie tych zadań </w:t>
            </w:r>
            <w:r w:rsidRPr="000A3C7B">
              <w:rPr>
                <w:rFonts w:cs="Arial"/>
                <w:b/>
                <w:bCs/>
                <w:sz w:val="20"/>
                <w:szCs w:val="20"/>
              </w:rPr>
              <w:t xml:space="preserve">nie wyłącza </w:t>
            </w:r>
            <w:r w:rsidRPr="000A3C7B">
              <w:rPr>
                <w:rFonts w:cs="Arial"/>
                <w:sz w:val="20"/>
                <w:szCs w:val="20"/>
              </w:rPr>
              <w:t>praw i obowiązków organów administracji</w:t>
            </w:r>
            <w:r>
              <w:rPr>
                <w:rFonts w:cs="Arial"/>
                <w:sz w:val="20"/>
                <w:szCs w:val="20"/>
              </w:rPr>
              <w:t xml:space="preserve"> </w:t>
            </w:r>
            <w:r w:rsidRPr="000A3C7B">
              <w:rPr>
                <w:rFonts w:cs="Arial"/>
                <w:sz w:val="20"/>
                <w:szCs w:val="20"/>
              </w:rPr>
              <w:t>publicznej prowadzących postępowania administracyjne w zakresie procesu inwestycyjnobudowlanego</w:t>
            </w:r>
            <w:r>
              <w:rPr>
                <w:rFonts w:cs="Arial"/>
                <w:sz w:val="20"/>
                <w:szCs w:val="20"/>
              </w:rPr>
              <w:t xml:space="preserve"> </w:t>
            </w:r>
            <w:r w:rsidRPr="000A3C7B">
              <w:rPr>
                <w:rFonts w:cs="Arial"/>
                <w:sz w:val="20"/>
                <w:szCs w:val="20"/>
              </w:rPr>
              <w:t>będących odrębnymi administratorami. Projektowane przepisy nie odnoszą się</w:t>
            </w:r>
            <w:r>
              <w:rPr>
                <w:rFonts w:cs="Arial"/>
                <w:sz w:val="20"/>
                <w:szCs w:val="20"/>
              </w:rPr>
              <w:t xml:space="preserve"> </w:t>
            </w:r>
            <w:r w:rsidRPr="000A3C7B">
              <w:rPr>
                <w:rFonts w:cs="Arial"/>
                <w:sz w:val="20"/>
                <w:szCs w:val="20"/>
              </w:rPr>
              <w:t>jednak do skonkretyzowanych procesów przetwarzania danych, koncentrują się jedynie na</w:t>
            </w:r>
            <w:r>
              <w:rPr>
                <w:rFonts w:cs="Arial"/>
                <w:sz w:val="20"/>
                <w:szCs w:val="20"/>
              </w:rPr>
              <w:t xml:space="preserve"> </w:t>
            </w:r>
            <w:r w:rsidRPr="000A3C7B">
              <w:rPr>
                <w:rFonts w:cs="Arial"/>
                <w:sz w:val="20"/>
                <w:szCs w:val="20"/>
              </w:rPr>
              <w:t>wskazaniu GINB jako administratora, a milczeniem pomijają role i sposoby przetwarzania</w:t>
            </w:r>
            <w:r>
              <w:rPr>
                <w:rFonts w:cs="Arial"/>
                <w:sz w:val="20"/>
                <w:szCs w:val="20"/>
              </w:rPr>
              <w:t xml:space="preserve"> </w:t>
            </w:r>
            <w:r w:rsidRPr="000A3C7B">
              <w:rPr>
                <w:rFonts w:cs="Arial"/>
                <w:sz w:val="20"/>
                <w:szCs w:val="20"/>
              </w:rPr>
              <w:t xml:space="preserve">danych w SOPAB (oprócz </w:t>
            </w:r>
            <w:r w:rsidRPr="000A3C7B">
              <w:rPr>
                <w:rFonts w:cs="Arial"/>
                <w:i/>
                <w:iCs/>
                <w:sz w:val="20"/>
                <w:szCs w:val="20"/>
              </w:rPr>
              <w:t>otrzymania stałego dostępu</w:t>
            </w:r>
            <w:r w:rsidRPr="000A3C7B">
              <w:rPr>
                <w:rFonts w:cs="Arial"/>
                <w:sz w:val="20"/>
                <w:szCs w:val="20"/>
              </w:rPr>
              <w:t>) przez organy administracji publicznej</w:t>
            </w:r>
            <w:r>
              <w:rPr>
                <w:rFonts w:cs="Arial"/>
                <w:sz w:val="20"/>
                <w:szCs w:val="20"/>
              </w:rPr>
              <w:t xml:space="preserve"> </w:t>
            </w:r>
            <w:r w:rsidRPr="000A3C7B">
              <w:rPr>
                <w:rFonts w:cs="Arial"/>
                <w:sz w:val="20"/>
                <w:szCs w:val="20"/>
              </w:rPr>
              <w:t>prowadzące postępowania administracyjne, funkcjonujące jako odrębni od GINB i niezależni od</w:t>
            </w:r>
            <w:r>
              <w:rPr>
                <w:rFonts w:cs="Arial"/>
                <w:sz w:val="20"/>
                <w:szCs w:val="20"/>
              </w:rPr>
              <w:t xml:space="preserve"> </w:t>
            </w:r>
            <w:r w:rsidRPr="000A3C7B">
              <w:rPr>
                <w:rFonts w:cs="Arial"/>
                <w:sz w:val="20"/>
                <w:szCs w:val="20"/>
              </w:rPr>
              <w:t>niego administratorzy.</w:t>
            </w:r>
          </w:p>
          <w:p w14:paraId="2B2C3D2E" w14:textId="7D871C82" w:rsidR="00A9499F" w:rsidRPr="0013241F" w:rsidRDefault="00A9499F" w:rsidP="00A9499F">
            <w:pPr>
              <w:autoSpaceDE w:val="0"/>
              <w:autoSpaceDN w:val="0"/>
              <w:adjustRightInd w:val="0"/>
              <w:spacing w:before="0"/>
              <w:rPr>
                <w:rFonts w:cs="Arial"/>
                <w:b/>
                <w:bCs/>
                <w:i/>
                <w:iCs/>
                <w:sz w:val="20"/>
                <w:szCs w:val="20"/>
              </w:rPr>
            </w:pPr>
            <w:r w:rsidRPr="000A3C7B">
              <w:rPr>
                <w:rFonts w:cs="Arial"/>
                <w:sz w:val="20"/>
                <w:szCs w:val="20"/>
              </w:rPr>
              <w:t xml:space="preserve">Polecić należy projektodawcy </w:t>
            </w:r>
            <w:r w:rsidRPr="000A3C7B">
              <w:rPr>
                <w:rFonts w:cs="Arial"/>
                <w:b/>
                <w:bCs/>
                <w:i/>
                <w:iCs/>
                <w:sz w:val="20"/>
                <w:szCs w:val="20"/>
              </w:rPr>
              <w:t>Wytyczne Europejskiej Rady Ochrony Danych nr</w:t>
            </w:r>
            <w:r>
              <w:rPr>
                <w:rFonts w:cs="Arial"/>
                <w:b/>
                <w:bCs/>
                <w:i/>
                <w:iCs/>
                <w:sz w:val="20"/>
                <w:szCs w:val="20"/>
              </w:rPr>
              <w:t xml:space="preserve"> </w:t>
            </w:r>
            <w:r w:rsidRPr="000A3C7B">
              <w:rPr>
                <w:rFonts w:cs="Arial"/>
                <w:b/>
                <w:bCs/>
                <w:i/>
                <w:iCs/>
                <w:sz w:val="20"/>
                <w:szCs w:val="20"/>
              </w:rPr>
              <w:t>07/2020 dotyczące pojęć administratora i podmiotu przetwarzającego zawartych w RODO,</w:t>
            </w:r>
            <w:r>
              <w:rPr>
                <w:rFonts w:cs="Arial"/>
                <w:b/>
                <w:bCs/>
                <w:i/>
                <w:iCs/>
                <w:sz w:val="20"/>
                <w:szCs w:val="20"/>
              </w:rPr>
              <w:t xml:space="preserve"> </w:t>
            </w:r>
            <w:r w:rsidRPr="000A3C7B">
              <w:rPr>
                <w:rFonts w:cs="Arial"/>
                <w:b/>
                <w:bCs/>
                <w:i/>
                <w:iCs/>
                <w:sz w:val="20"/>
                <w:szCs w:val="20"/>
              </w:rPr>
              <w:t>wersja 2.0 przyjęta w dniu 7 lipca 2021 r.</w:t>
            </w:r>
            <w:r w:rsidRPr="000A3C7B">
              <w:rPr>
                <w:rFonts w:cs="Arial"/>
                <w:i/>
                <w:iCs/>
                <w:sz w:val="20"/>
                <w:szCs w:val="20"/>
              </w:rPr>
              <w:t xml:space="preserve">, </w:t>
            </w:r>
            <w:r w:rsidRPr="000A3C7B">
              <w:rPr>
                <w:rFonts w:cs="Arial"/>
                <w:sz w:val="20"/>
                <w:szCs w:val="20"/>
              </w:rPr>
              <w:t xml:space="preserve">w których wyrażono m.in., iż </w:t>
            </w:r>
            <w:r w:rsidRPr="000A3C7B">
              <w:rPr>
                <w:rFonts w:cs="Arial"/>
                <w:i/>
                <w:iCs/>
                <w:sz w:val="20"/>
                <w:szCs w:val="20"/>
              </w:rPr>
              <w:t>pojęcia administratora,</w:t>
            </w:r>
            <w:r>
              <w:rPr>
                <w:rFonts w:cs="Arial"/>
                <w:b/>
                <w:bCs/>
                <w:i/>
                <w:iCs/>
                <w:sz w:val="20"/>
                <w:szCs w:val="20"/>
              </w:rPr>
              <w:t xml:space="preserve"> </w:t>
            </w:r>
            <w:proofErr w:type="spellStart"/>
            <w:r w:rsidRPr="000A3C7B">
              <w:rPr>
                <w:rFonts w:cs="Arial"/>
                <w:i/>
                <w:iCs/>
                <w:sz w:val="20"/>
                <w:szCs w:val="20"/>
              </w:rPr>
              <w:t>współadministratora</w:t>
            </w:r>
            <w:proofErr w:type="spellEnd"/>
            <w:r w:rsidRPr="000A3C7B">
              <w:rPr>
                <w:rFonts w:cs="Arial"/>
                <w:i/>
                <w:iCs/>
                <w:sz w:val="20"/>
                <w:szCs w:val="20"/>
              </w:rPr>
              <w:t xml:space="preserve"> i podmiotu przetwarzającego </w:t>
            </w:r>
            <w:r w:rsidRPr="000A3C7B">
              <w:rPr>
                <w:rFonts w:cs="Arial"/>
                <w:b/>
                <w:bCs/>
                <w:i/>
                <w:iCs/>
                <w:sz w:val="20"/>
                <w:szCs w:val="20"/>
              </w:rPr>
              <w:t xml:space="preserve">są pojęciami funkcjonalnymi </w:t>
            </w:r>
            <w:r w:rsidRPr="000A3C7B">
              <w:rPr>
                <w:rFonts w:cs="Arial"/>
                <w:i/>
                <w:iCs/>
                <w:sz w:val="20"/>
                <w:szCs w:val="20"/>
              </w:rPr>
              <w:t>w tym sensie,</w:t>
            </w:r>
            <w:r>
              <w:rPr>
                <w:rFonts w:cs="Arial"/>
                <w:b/>
                <w:bCs/>
                <w:i/>
                <w:iCs/>
                <w:sz w:val="20"/>
                <w:szCs w:val="20"/>
              </w:rPr>
              <w:t xml:space="preserve"> </w:t>
            </w:r>
            <w:r w:rsidRPr="000A3C7B">
              <w:rPr>
                <w:rFonts w:cs="Arial"/>
                <w:i/>
                <w:iCs/>
                <w:sz w:val="20"/>
                <w:szCs w:val="20"/>
              </w:rPr>
              <w:t>że ich celem jest podział obowiązków zgodnie z rzeczywistymi rolami stron oraz pojęciami</w:t>
            </w:r>
            <w:r>
              <w:rPr>
                <w:rFonts w:cs="Arial"/>
                <w:b/>
                <w:bCs/>
                <w:i/>
                <w:iCs/>
                <w:sz w:val="20"/>
                <w:szCs w:val="20"/>
              </w:rPr>
              <w:t xml:space="preserve"> </w:t>
            </w:r>
            <w:r w:rsidRPr="000A3C7B">
              <w:rPr>
                <w:rFonts w:cs="Arial"/>
                <w:i/>
                <w:iCs/>
                <w:sz w:val="20"/>
                <w:szCs w:val="20"/>
              </w:rPr>
              <w:t xml:space="preserve">autonomicznymi w </w:t>
            </w:r>
            <w:r w:rsidRPr="000A3C7B">
              <w:rPr>
                <w:rFonts w:cs="Arial"/>
                <w:i/>
                <w:iCs/>
                <w:sz w:val="20"/>
                <w:szCs w:val="20"/>
              </w:rPr>
              <w:lastRenderedPageBreak/>
              <w:t>tym sensie, że powinno się je interpretować głównie zgodnie z prawem Unii o</w:t>
            </w:r>
            <w:r>
              <w:rPr>
                <w:rFonts w:cs="Arial"/>
                <w:b/>
                <w:bCs/>
                <w:i/>
                <w:iCs/>
                <w:sz w:val="20"/>
                <w:szCs w:val="20"/>
              </w:rPr>
              <w:t xml:space="preserve"> </w:t>
            </w:r>
            <w:r w:rsidRPr="000A3C7B">
              <w:rPr>
                <w:rFonts w:cs="Arial"/>
                <w:i/>
                <w:iCs/>
                <w:sz w:val="20"/>
                <w:szCs w:val="20"/>
              </w:rPr>
              <w:t>ochronie danych.</w:t>
            </w:r>
            <w:r>
              <w:rPr>
                <w:rFonts w:cs="Arial"/>
                <w:i/>
                <w:iCs/>
                <w:sz w:val="20"/>
                <w:szCs w:val="20"/>
              </w:rPr>
              <w:t xml:space="preserve"> </w:t>
            </w:r>
            <w:r w:rsidRPr="000A3C7B">
              <w:rPr>
                <w:rFonts w:cs="Arial"/>
                <w:sz w:val="20"/>
                <w:szCs w:val="20"/>
              </w:rPr>
              <w:t xml:space="preserve">Nominalne uczynienie GINB </w:t>
            </w:r>
            <w:r w:rsidRPr="000A3C7B">
              <w:rPr>
                <w:rFonts w:cs="Arial"/>
                <w:i/>
                <w:iCs/>
                <w:sz w:val="20"/>
                <w:szCs w:val="20"/>
              </w:rPr>
              <w:t>administratorem przetwarzanych w systemie SOPAB</w:t>
            </w:r>
            <w:r>
              <w:rPr>
                <w:rFonts w:cs="Arial"/>
                <w:b/>
                <w:bCs/>
                <w:i/>
                <w:iCs/>
                <w:sz w:val="20"/>
                <w:szCs w:val="20"/>
              </w:rPr>
              <w:t xml:space="preserve"> </w:t>
            </w:r>
            <w:r w:rsidRPr="000A3C7B">
              <w:rPr>
                <w:rFonts w:cs="Arial"/>
                <w:i/>
                <w:iCs/>
                <w:sz w:val="20"/>
                <w:szCs w:val="20"/>
              </w:rPr>
              <w:t xml:space="preserve">danych </w:t>
            </w:r>
            <w:r w:rsidRPr="000A3C7B">
              <w:rPr>
                <w:rFonts w:cs="Arial"/>
                <w:sz w:val="20"/>
                <w:szCs w:val="20"/>
              </w:rPr>
              <w:t>nie może prowadzić do wyłączenia praw i obowiązków wynikających z rozporządzenia</w:t>
            </w:r>
            <w:r>
              <w:rPr>
                <w:rFonts w:cs="Arial"/>
                <w:b/>
                <w:bCs/>
                <w:i/>
                <w:iCs/>
                <w:sz w:val="20"/>
                <w:szCs w:val="20"/>
              </w:rPr>
              <w:t xml:space="preserve"> </w:t>
            </w:r>
            <w:r w:rsidRPr="000A3C7B">
              <w:rPr>
                <w:rFonts w:cs="Arial"/>
                <w:sz w:val="20"/>
                <w:szCs w:val="20"/>
              </w:rPr>
              <w:t>2016/679 po stronie organów administracji publicznej prowadzących postępowania</w:t>
            </w:r>
            <w:r>
              <w:rPr>
                <w:rFonts w:cs="Arial"/>
                <w:sz w:val="20"/>
                <w:szCs w:val="20"/>
              </w:rPr>
              <w:t xml:space="preserve"> </w:t>
            </w:r>
            <w:r w:rsidRPr="000A3C7B">
              <w:rPr>
                <w:rFonts w:cs="Arial"/>
                <w:sz w:val="20"/>
                <w:szCs w:val="20"/>
              </w:rPr>
              <w:t>administracyjne w zakresie procesu inwestycyjno-budowlanego, nie może też oznaczać, że</w:t>
            </w:r>
            <w:r>
              <w:rPr>
                <w:rFonts w:cs="Arial"/>
                <w:b/>
                <w:bCs/>
                <w:i/>
                <w:iCs/>
                <w:sz w:val="20"/>
                <w:szCs w:val="20"/>
              </w:rPr>
              <w:t xml:space="preserve"> </w:t>
            </w:r>
            <w:r w:rsidRPr="000A3C7B">
              <w:rPr>
                <w:rFonts w:cs="Arial"/>
                <w:sz w:val="20"/>
                <w:szCs w:val="20"/>
              </w:rPr>
              <w:t>GINB będzie zastępował te organy w tej roli. Dotyczy to np. realizacji prawa dostępu do danych,</w:t>
            </w:r>
            <w:r>
              <w:rPr>
                <w:rFonts w:cs="Arial"/>
                <w:b/>
                <w:bCs/>
                <w:i/>
                <w:iCs/>
                <w:sz w:val="20"/>
                <w:szCs w:val="20"/>
              </w:rPr>
              <w:t xml:space="preserve"> </w:t>
            </w:r>
            <w:r w:rsidRPr="000A3C7B">
              <w:rPr>
                <w:rFonts w:cs="Arial"/>
                <w:sz w:val="20"/>
                <w:szCs w:val="20"/>
              </w:rPr>
              <w:t>prawa do kopii danych, prawa do poprawienia danych – odrębnie jako przetwarzanych w</w:t>
            </w:r>
            <w:r>
              <w:rPr>
                <w:rFonts w:cs="Arial"/>
                <w:sz w:val="20"/>
                <w:szCs w:val="20"/>
              </w:rPr>
              <w:t xml:space="preserve"> </w:t>
            </w:r>
            <w:r w:rsidRPr="000A3C7B">
              <w:rPr>
                <w:rFonts w:cs="Arial"/>
                <w:sz w:val="20"/>
                <w:szCs w:val="20"/>
              </w:rPr>
              <w:t>SOPAB i odrębnie jako przetwarzanych dla realizacji celów postepowań prowadzonych przez</w:t>
            </w:r>
            <w:r>
              <w:rPr>
                <w:rFonts w:cs="Arial"/>
                <w:sz w:val="20"/>
                <w:szCs w:val="20"/>
              </w:rPr>
              <w:t xml:space="preserve"> </w:t>
            </w:r>
            <w:r w:rsidRPr="000A3C7B">
              <w:rPr>
                <w:rFonts w:cs="Arial"/>
                <w:sz w:val="20"/>
                <w:szCs w:val="20"/>
              </w:rPr>
              <w:t>ww. organów wyspecjalizowanej administracji.</w:t>
            </w:r>
          </w:p>
          <w:p w14:paraId="79B260A6" w14:textId="7DBD1183" w:rsidR="00A9499F" w:rsidRPr="000A3C7B" w:rsidRDefault="00A9499F" w:rsidP="00A9499F">
            <w:pPr>
              <w:autoSpaceDE w:val="0"/>
              <w:autoSpaceDN w:val="0"/>
              <w:adjustRightInd w:val="0"/>
              <w:spacing w:before="0"/>
              <w:rPr>
                <w:rFonts w:cs="Arial"/>
                <w:sz w:val="20"/>
                <w:szCs w:val="20"/>
              </w:rPr>
            </w:pPr>
            <w:r w:rsidRPr="000A3C7B">
              <w:rPr>
                <w:rFonts w:cs="Arial"/>
                <w:sz w:val="20"/>
                <w:szCs w:val="20"/>
              </w:rPr>
              <w:t xml:space="preserve">Projektowany art. </w:t>
            </w:r>
            <w:r w:rsidRPr="000A3C7B">
              <w:rPr>
                <w:rFonts w:cs="Arial"/>
                <w:b/>
                <w:bCs/>
                <w:sz w:val="20"/>
                <w:szCs w:val="20"/>
              </w:rPr>
              <w:t xml:space="preserve">79u </w:t>
            </w:r>
            <w:r w:rsidRPr="000A3C7B">
              <w:rPr>
                <w:rFonts w:cs="Arial"/>
                <w:sz w:val="20"/>
                <w:szCs w:val="20"/>
              </w:rPr>
              <w:t>może sugerować że tylko GINB</w:t>
            </w:r>
            <w:r>
              <w:rPr>
                <w:rFonts w:cs="Arial"/>
                <w:sz w:val="20"/>
                <w:szCs w:val="20"/>
              </w:rPr>
              <w:t xml:space="preserve"> </w:t>
            </w:r>
            <w:r w:rsidRPr="000A3C7B">
              <w:rPr>
                <w:rFonts w:cs="Arial"/>
                <w:sz w:val="20"/>
                <w:szCs w:val="20"/>
              </w:rPr>
              <w:t>będzie wyłącznym</w:t>
            </w:r>
            <w:r>
              <w:rPr>
                <w:rFonts w:cs="Arial"/>
                <w:sz w:val="20"/>
                <w:szCs w:val="20"/>
              </w:rPr>
              <w:t xml:space="preserve"> </w:t>
            </w:r>
            <w:r w:rsidRPr="000A3C7B">
              <w:rPr>
                <w:rFonts w:cs="Arial"/>
                <w:sz w:val="20"/>
                <w:szCs w:val="20"/>
              </w:rPr>
              <w:t>administratorem przetwarzanych w SOPAB danych. Tymczasem podmioty realizujące zadania</w:t>
            </w:r>
            <w:r>
              <w:rPr>
                <w:rFonts w:cs="Arial"/>
                <w:sz w:val="20"/>
                <w:szCs w:val="20"/>
              </w:rPr>
              <w:t xml:space="preserve"> </w:t>
            </w:r>
            <w:r w:rsidRPr="000A3C7B">
              <w:rPr>
                <w:rFonts w:cs="Arial"/>
                <w:sz w:val="20"/>
                <w:szCs w:val="20"/>
              </w:rPr>
              <w:t>publiczne w postaci prowadzenia określonych postepowań na podstawie obowiązujących</w:t>
            </w:r>
            <w:r>
              <w:rPr>
                <w:rFonts w:cs="Arial"/>
                <w:sz w:val="20"/>
                <w:szCs w:val="20"/>
              </w:rPr>
              <w:t xml:space="preserve"> </w:t>
            </w:r>
            <w:r w:rsidRPr="000A3C7B">
              <w:rPr>
                <w:rFonts w:cs="Arial"/>
                <w:sz w:val="20"/>
                <w:szCs w:val="20"/>
              </w:rPr>
              <w:t>przepisów prawa będą także administratorami przetwarzanych dla tych celów danych i nie</w:t>
            </w:r>
            <w:r>
              <w:rPr>
                <w:rFonts w:cs="Arial"/>
                <w:sz w:val="20"/>
                <w:szCs w:val="20"/>
              </w:rPr>
              <w:t xml:space="preserve"> </w:t>
            </w:r>
            <w:r w:rsidRPr="000A3C7B">
              <w:rPr>
                <w:rFonts w:cs="Arial"/>
                <w:sz w:val="20"/>
                <w:szCs w:val="20"/>
              </w:rPr>
              <w:t>można w zakresie tych celów pozbawiać ich władztwa decyzyjnego.</w:t>
            </w:r>
          </w:p>
          <w:p w14:paraId="77EAEDC6" w14:textId="182F96AB" w:rsidR="00A9499F" w:rsidRPr="000A3C7B" w:rsidRDefault="00A9499F" w:rsidP="00A9499F">
            <w:pPr>
              <w:autoSpaceDE w:val="0"/>
              <w:autoSpaceDN w:val="0"/>
              <w:adjustRightInd w:val="0"/>
              <w:spacing w:before="0"/>
              <w:rPr>
                <w:rFonts w:cs="Arial"/>
                <w:sz w:val="20"/>
                <w:szCs w:val="20"/>
              </w:rPr>
            </w:pPr>
            <w:r w:rsidRPr="000A3C7B">
              <w:rPr>
                <w:rFonts w:cs="Arial"/>
                <w:sz w:val="20"/>
                <w:szCs w:val="20"/>
              </w:rPr>
              <w:t>Konieczne jest zatem doprecyzowanie jakie cele</w:t>
            </w:r>
            <w:r>
              <w:rPr>
                <w:rFonts w:cs="Arial"/>
                <w:sz w:val="20"/>
                <w:szCs w:val="20"/>
              </w:rPr>
              <w:t xml:space="preserve"> </w:t>
            </w:r>
            <w:r w:rsidRPr="000A3C7B">
              <w:rPr>
                <w:rFonts w:cs="Arial"/>
                <w:sz w:val="20"/>
                <w:szCs w:val="20"/>
              </w:rPr>
              <w:t>związane z przetwarzaniem danych w</w:t>
            </w:r>
            <w:r>
              <w:rPr>
                <w:rFonts w:cs="Arial"/>
                <w:sz w:val="20"/>
                <w:szCs w:val="20"/>
              </w:rPr>
              <w:t xml:space="preserve"> </w:t>
            </w:r>
            <w:r w:rsidRPr="000A3C7B">
              <w:rPr>
                <w:rFonts w:cs="Arial"/>
                <w:sz w:val="20"/>
                <w:szCs w:val="20"/>
              </w:rPr>
              <w:t>ww. systemie będzie realizował GINB3, a jakie cele będą realizować przetwarzający w ww.</w:t>
            </w:r>
            <w:r>
              <w:rPr>
                <w:rFonts w:cs="Arial"/>
                <w:sz w:val="20"/>
                <w:szCs w:val="20"/>
              </w:rPr>
              <w:t xml:space="preserve"> </w:t>
            </w:r>
            <w:r w:rsidRPr="000A3C7B">
              <w:rPr>
                <w:rFonts w:cs="Arial"/>
                <w:sz w:val="20"/>
                <w:szCs w:val="20"/>
              </w:rPr>
              <w:t>systemie dane osobowe inni administratorzy. Będzie to miało zasadnicze znaczenie z punktu</w:t>
            </w:r>
            <w:r>
              <w:rPr>
                <w:rFonts w:cs="Arial"/>
                <w:sz w:val="20"/>
                <w:szCs w:val="20"/>
              </w:rPr>
              <w:t xml:space="preserve"> </w:t>
            </w:r>
            <w:r w:rsidRPr="000A3C7B">
              <w:rPr>
                <w:rFonts w:cs="Arial"/>
                <w:sz w:val="20"/>
                <w:szCs w:val="20"/>
              </w:rPr>
              <w:t>widzenia zapewnienia realizacji zasady rozliczalności (art. 5 ust. 2 rozporządzenia 2016/679)</w:t>
            </w:r>
            <w:r>
              <w:rPr>
                <w:rFonts w:cs="Arial"/>
                <w:sz w:val="20"/>
                <w:szCs w:val="20"/>
              </w:rPr>
              <w:t xml:space="preserve"> </w:t>
            </w:r>
            <w:r w:rsidRPr="000A3C7B">
              <w:rPr>
                <w:rFonts w:cs="Arial"/>
                <w:sz w:val="20"/>
                <w:szCs w:val="20"/>
              </w:rPr>
              <w:t>przez wszystkich administratorów i wyeliminuje wszelkie wątpliwości na płaszczyźnie</w:t>
            </w:r>
            <w:r>
              <w:rPr>
                <w:rFonts w:cs="Arial"/>
                <w:sz w:val="20"/>
                <w:szCs w:val="20"/>
              </w:rPr>
              <w:t xml:space="preserve"> </w:t>
            </w:r>
            <w:r w:rsidRPr="000A3C7B">
              <w:rPr>
                <w:rFonts w:cs="Arial"/>
                <w:sz w:val="20"/>
                <w:szCs w:val="20"/>
              </w:rPr>
              <w:t>proponowanych przepisów w związku chociażby nadawaniem upoważnień do przetwarzania</w:t>
            </w:r>
            <w:r>
              <w:rPr>
                <w:rFonts w:cs="Arial"/>
                <w:sz w:val="20"/>
                <w:szCs w:val="20"/>
              </w:rPr>
              <w:t xml:space="preserve"> </w:t>
            </w:r>
            <w:r w:rsidRPr="000A3C7B">
              <w:rPr>
                <w:rFonts w:cs="Arial"/>
                <w:sz w:val="20"/>
                <w:szCs w:val="20"/>
              </w:rPr>
              <w:t>danych osobowych, odpowiedzialnością za jakość danych, kontrolą procesów udostępniania</w:t>
            </w:r>
            <w:r>
              <w:rPr>
                <w:rFonts w:cs="Arial"/>
                <w:sz w:val="20"/>
                <w:szCs w:val="20"/>
              </w:rPr>
              <w:t xml:space="preserve"> </w:t>
            </w:r>
            <w:r w:rsidRPr="000A3C7B">
              <w:rPr>
                <w:rFonts w:cs="Arial"/>
                <w:sz w:val="20"/>
                <w:szCs w:val="20"/>
              </w:rPr>
              <w:t>danych z systemu itd.</w:t>
            </w:r>
          </w:p>
          <w:p w14:paraId="334C744A" w14:textId="617B96CD" w:rsidR="00A9499F" w:rsidRPr="000A3C7B" w:rsidRDefault="00A9499F" w:rsidP="00A9499F">
            <w:pPr>
              <w:autoSpaceDE w:val="0"/>
              <w:autoSpaceDN w:val="0"/>
              <w:adjustRightInd w:val="0"/>
              <w:spacing w:before="0"/>
              <w:rPr>
                <w:rFonts w:cs="Arial"/>
                <w:sz w:val="20"/>
                <w:szCs w:val="20"/>
              </w:rPr>
            </w:pPr>
            <w:r w:rsidRPr="000A3C7B">
              <w:rPr>
                <w:rFonts w:cs="Arial"/>
                <w:sz w:val="20"/>
                <w:szCs w:val="20"/>
              </w:rPr>
              <w:t>Z przedłożonych przepisów nie wynikają żadne jasne i</w:t>
            </w:r>
            <w:r>
              <w:rPr>
                <w:rFonts w:cs="Arial"/>
                <w:sz w:val="20"/>
                <w:szCs w:val="20"/>
              </w:rPr>
              <w:t xml:space="preserve"> </w:t>
            </w:r>
            <w:r w:rsidRPr="000A3C7B">
              <w:rPr>
                <w:rFonts w:cs="Arial"/>
                <w:sz w:val="20"/>
                <w:szCs w:val="20"/>
              </w:rPr>
              <w:t>przejrzyste zasady zapewnienia</w:t>
            </w:r>
            <w:r>
              <w:rPr>
                <w:rFonts w:cs="Arial"/>
                <w:sz w:val="20"/>
                <w:szCs w:val="20"/>
              </w:rPr>
              <w:t xml:space="preserve"> </w:t>
            </w:r>
            <w:r w:rsidRPr="000A3C7B">
              <w:rPr>
                <w:rFonts w:cs="Arial"/>
                <w:sz w:val="20"/>
                <w:szCs w:val="20"/>
              </w:rPr>
              <w:t>dostępu do danych zawartych w przedmiotowym systemie. Kto będzie decydował o tym</w:t>
            </w:r>
            <w:r>
              <w:rPr>
                <w:rFonts w:cs="Arial"/>
                <w:sz w:val="20"/>
                <w:szCs w:val="20"/>
              </w:rPr>
              <w:t xml:space="preserve"> </w:t>
            </w:r>
            <w:r w:rsidRPr="000A3C7B">
              <w:rPr>
                <w:rFonts w:cs="Arial"/>
                <w:sz w:val="20"/>
                <w:szCs w:val="20"/>
              </w:rPr>
              <w:t xml:space="preserve">dostępie, czy będzie to dostęp </w:t>
            </w:r>
            <w:proofErr w:type="spellStart"/>
            <w:r w:rsidRPr="000A3C7B">
              <w:rPr>
                <w:rFonts w:cs="Arial"/>
                <w:sz w:val="20"/>
                <w:szCs w:val="20"/>
              </w:rPr>
              <w:t>bezwnioskowy</w:t>
            </w:r>
            <w:proofErr w:type="spellEnd"/>
            <w:r w:rsidRPr="000A3C7B">
              <w:rPr>
                <w:rFonts w:cs="Arial"/>
                <w:sz w:val="20"/>
                <w:szCs w:val="20"/>
              </w:rPr>
              <w:t>, czy wnioskowy (wniosek uproszczony), kto</w:t>
            </w:r>
            <w:r>
              <w:rPr>
                <w:rFonts w:cs="Arial"/>
                <w:sz w:val="20"/>
                <w:szCs w:val="20"/>
              </w:rPr>
              <w:t xml:space="preserve"> </w:t>
            </w:r>
            <w:r w:rsidRPr="000A3C7B">
              <w:rPr>
                <w:rFonts w:cs="Arial"/>
                <w:sz w:val="20"/>
                <w:szCs w:val="20"/>
              </w:rPr>
              <w:t>będzie odpowiedzialny za kontrolę dostępu do danych</w:t>
            </w:r>
            <w:r>
              <w:rPr>
                <w:rFonts w:cs="Arial"/>
                <w:sz w:val="20"/>
                <w:szCs w:val="20"/>
              </w:rPr>
              <w:t xml:space="preserve"> </w:t>
            </w:r>
            <w:r w:rsidRPr="000A3C7B">
              <w:rPr>
                <w:rFonts w:cs="Arial"/>
                <w:sz w:val="20"/>
                <w:szCs w:val="20"/>
              </w:rPr>
              <w:t>zawartych w systemie przy założeniu, że</w:t>
            </w:r>
            <w:r>
              <w:rPr>
                <w:rFonts w:cs="Arial"/>
                <w:sz w:val="20"/>
                <w:szCs w:val="20"/>
              </w:rPr>
              <w:t xml:space="preserve"> </w:t>
            </w:r>
            <w:r w:rsidRPr="000A3C7B">
              <w:rPr>
                <w:rFonts w:cs="Arial"/>
                <w:sz w:val="20"/>
                <w:szCs w:val="20"/>
              </w:rPr>
              <w:lastRenderedPageBreak/>
              <w:t>organom zapewnia się dostęp do systemu jedynie w zakresie procesu</w:t>
            </w:r>
            <w:r>
              <w:rPr>
                <w:rFonts w:cs="Arial"/>
                <w:sz w:val="20"/>
                <w:szCs w:val="20"/>
              </w:rPr>
              <w:t xml:space="preserve"> </w:t>
            </w:r>
            <w:r w:rsidRPr="000A3C7B">
              <w:rPr>
                <w:rFonts w:cs="Arial"/>
                <w:sz w:val="20"/>
                <w:szCs w:val="20"/>
              </w:rPr>
              <w:t>inwestycyjno-budowlanego.</w:t>
            </w:r>
          </w:p>
          <w:p w14:paraId="40C7A130" w14:textId="26567C98" w:rsidR="00A9499F" w:rsidRPr="000A3C7B" w:rsidRDefault="00A9499F" w:rsidP="00A9499F">
            <w:pPr>
              <w:autoSpaceDE w:val="0"/>
              <w:autoSpaceDN w:val="0"/>
              <w:adjustRightInd w:val="0"/>
              <w:spacing w:before="0"/>
              <w:rPr>
                <w:rFonts w:cs="Arial"/>
                <w:sz w:val="20"/>
                <w:szCs w:val="20"/>
              </w:rPr>
            </w:pPr>
            <w:r w:rsidRPr="000A3C7B">
              <w:rPr>
                <w:rFonts w:cs="Arial"/>
                <w:sz w:val="20"/>
                <w:szCs w:val="20"/>
              </w:rPr>
              <w:t xml:space="preserve">Samo </w:t>
            </w:r>
            <w:r w:rsidRPr="000A3C7B">
              <w:rPr>
                <w:rFonts w:cs="Arial"/>
                <w:i/>
                <w:iCs/>
                <w:sz w:val="20"/>
                <w:szCs w:val="20"/>
              </w:rPr>
              <w:t xml:space="preserve">pojęcie procesu inwestycyjno-budowlanego </w:t>
            </w:r>
            <w:r w:rsidRPr="000A3C7B">
              <w:rPr>
                <w:rFonts w:cs="Arial"/>
                <w:sz w:val="20"/>
                <w:szCs w:val="20"/>
              </w:rPr>
              <w:t>na gruncie gromadzenia i dalszego</w:t>
            </w:r>
            <w:r>
              <w:rPr>
                <w:rFonts w:cs="Arial"/>
                <w:sz w:val="20"/>
                <w:szCs w:val="20"/>
              </w:rPr>
              <w:t xml:space="preserve"> </w:t>
            </w:r>
            <w:r w:rsidRPr="000A3C7B">
              <w:rPr>
                <w:rFonts w:cs="Arial"/>
                <w:sz w:val="20"/>
                <w:szCs w:val="20"/>
              </w:rPr>
              <w:t>przetwarzania danych w ww. systemie nie jest wystarczająco przejrzyście ukształtowane.</w:t>
            </w:r>
          </w:p>
          <w:p w14:paraId="04393FF6" w14:textId="221D87AB" w:rsidR="00A9499F" w:rsidRPr="0013241F" w:rsidRDefault="00A9499F" w:rsidP="00A9499F">
            <w:pPr>
              <w:autoSpaceDE w:val="0"/>
              <w:autoSpaceDN w:val="0"/>
              <w:adjustRightInd w:val="0"/>
              <w:spacing w:before="0"/>
              <w:rPr>
                <w:rFonts w:cs="Arial"/>
                <w:i/>
                <w:iCs/>
                <w:sz w:val="20"/>
                <w:szCs w:val="20"/>
              </w:rPr>
            </w:pPr>
            <w:r w:rsidRPr="000A3C7B">
              <w:rPr>
                <w:rFonts w:cs="Arial"/>
                <w:sz w:val="20"/>
                <w:szCs w:val="20"/>
              </w:rPr>
              <w:t xml:space="preserve">Ponadto, projektowany </w:t>
            </w:r>
            <w:r w:rsidRPr="000A3C7B">
              <w:rPr>
                <w:rFonts w:cs="Arial"/>
                <w:b/>
                <w:bCs/>
                <w:sz w:val="20"/>
                <w:szCs w:val="20"/>
              </w:rPr>
              <w:t xml:space="preserve">art. 79t ust. 1 </w:t>
            </w:r>
            <w:r w:rsidRPr="000A3C7B">
              <w:rPr>
                <w:rFonts w:cs="Arial"/>
                <w:sz w:val="20"/>
                <w:szCs w:val="20"/>
              </w:rPr>
              <w:t xml:space="preserve">nie wskazuje jakie konkretnie </w:t>
            </w:r>
            <w:r w:rsidRPr="000A3C7B">
              <w:rPr>
                <w:rFonts w:cs="Arial"/>
                <w:i/>
                <w:iCs/>
                <w:sz w:val="20"/>
                <w:szCs w:val="20"/>
              </w:rPr>
              <w:t>podmioty</w:t>
            </w:r>
            <w:r>
              <w:rPr>
                <w:rFonts w:cs="Arial"/>
                <w:i/>
                <w:iCs/>
                <w:sz w:val="20"/>
                <w:szCs w:val="20"/>
              </w:rPr>
              <w:t xml:space="preserve"> </w:t>
            </w:r>
            <w:r w:rsidRPr="000A3C7B">
              <w:rPr>
                <w:rFonts w:cs="Arial"/>
                <w:i/>
                <w:iCs/>
                <w:sz w:val="20"/>
                <w:szCs w:val="20"/>
              </w:rPr>
              <w:t xml:space="preserve">administracji publicznej w zakresie procesu inwestycyjno-budowlanego </w:t>
            </w:r>
            <w:r w:rsidRPr="000A3C7B">
              <w:rPr>
                <w:rFonts w:cs="Arial"/>
                <w:sz w:val="20"/>
                <w:szCs w:val="20"/>
              </w:rPr>
              <w:t>będą miały stały dostęp</w:t>
            </w:r>
            <w:r>
              <w:rPr>
                <w:rFonts w:cs="Arial"/>
                <w:sz w:val="20"/>
                <w:szCs w:val="20"/>
              </w:rPr>
              <w:t xml:space="preserve"> </w:t>
            </w:r>
            <w:r w:rsidRPr="000A3C7B">
              <w:rPr>
                <w:rFonts w:cs="Arial"/>
                <w:sz w:val="20"/>
                <w:szCs w:val="20"/>
              </w:rPr>
              <w:t>do systemu SOPAB. Projektowane przepisy stwarzają także ryzyko nieograniczonego</w:t>
            </w:r>
            <w:r>
              <w:rPr>
                <w:rFonts w:cs="Arial"/>
                <w:sz w:val="20"/>
                <w:szCs w:val="20"/>
              </w:rPr>
              <w:t xml:space="preserve"> </w:t>
            </w:r>
            <w:r w:rsidRPr="000A3C7B">
              <w:rPr>
                <w:rFonts w:cs="Arial"/>
                <w:sz w:val="20"/>
                <w:szCs w:val="20"/>
              </w:rPr>
              <w:t>korzystania z zasobów ww. systemu przez wszystkie organy administracji publicznej.</w:t>
            </w:r>
          </w:p>
        </w:tc>
        <w:tc>
          <w:tcPr>
            <w:tcW w:w="4111" w:type="dxa"/>
          </w:tcPr>
          <w:p w14:paraId="31482C91" w14:textId="77777777" w:rsidR="00A9499F" w:rsidRDefault="00C1121A" w:rsidP="00A9499F">
            <w:pPr>
              <w:spacing w:before="0"/>
              <w:rPr>
                <w:rFonts w:cs="Arial"/>
                <w:b/>
                <w:bCs/>
                <w:color w:val="000000" w:themeColor="text1"/>
                <w:sz w:val="20"/>
                <w:szCs w:val="20"/>
              </w:rPr>
            </w:pPr>
            <w:r w:rsidRPr="00C1121A">
              <w:rPr>
                <w:rFonts w:cs="Arial"/>
                <w:b/>
                <w:bCs/>
                <w:color w:val="000000" w:themeColor="text1"/>
                <w:sz w:val="20"/>
                <w:szCs w:val="20"/>
              </w:rPr>
              <w:lastRenderedPageBreak/>
              <w:t>Uwaga częściowo uwzględniona.</w:t>
            </w:r>
          </w:p>
          <w:p w14:paraId="0ED29BB5" w14:textId="77777777" w:rsidR="00ED3EE5" w:rsidRPr="00ED3EE5" w:rsidRDefault="00ED3EE5" w:rsidP="00ED3EE5">
            <w:pPr>
              <w:spacing w:before="0"/>
              <w:rPr>
                <w:rFonts w:cs="Arial"/>
                <w:color w:val="000000" w:themeColor="text1"/>
                <w:sz w:val="20"/>
                <w:szCs w:val="20"/>
              </w:rPr>
            </w:pPr>
            <w:r w:rsidRPr="00ED3EE5">
              <w:rPr>
                <w:rFonts w:cs="Arial"/>
                <w:color w:val="000000" w:themeColor="text1"/>
                <w:sz w:val="20"/>
                <w:szCs w:val="20"/>
              </w:rPr>
              <w:t>Planowane jest przeprowadzenie oceny skutków regulacji w kontekście ryzyka przetwarzania danych osobowych.</w:t>
            </w:r>
          </w:p>
          <w:p w14:paraId="40AC1AE3" w14:textId="4678EB9A" w:rsidR="00ED3EE5" w:rsidRPr="00ED3EE5" w:rsidRDefault="00ED3EE5" w:rsidP="00ED3EE5">
            <w:pPr>
              <w:spacing w:before="0"/>
              <w:rPr>
                <w:rFonts w:cs="Arial"/>
                <w:color w:val="000000" w:themeColor="text1"/>
                <w:sz w:val="20"/>
                <w:szCs w:val="20"/>
              </w:rPr>
            </w:pPr>
            <w:r w:rsidRPr="00ED3EE5">
              <w:rPr>
                <w:rFonts w:cs="Arial"/>
                <w:color w:val="000000" w:themeColor="text1"/>
                <w:sz w:val="20"/>
                <w:szCs w:val="20"/>
              </w:rPr>
              <w:t xml:space="preserve">Zarówno KPA jak i ustawa z dnia 14 lipca 1983 r. o narodowym zasobie archiwalnym i archiwach, mają zastosowanie do prowadzenia postępowań w systemie SOPAB. </w:t>
            </w:r>
          </w:p>
          <w:p w14:paraId="25904FC8" w14:textId="188E26C8" w:rsidR="00ED3EE5" w:rsidRPr="00ED3EE5" w:rsidRDefault="00ED3EE5" w:rsidP="00ED3EE5">
            <w:pPr>
              <w:spacing w:before="0"/>
              <w:rPr>
                <w:rFonts w:cs="Arial"/>
                <w:color w:val="000000" w:themeColor="text1"/>
                <w:sz w:val="20"/>
                <w:szCs w:val="20"/>
              </w:rPr>
            </w:pPr>
            <w:r w:rsidRPr="00ED3EE5">
              <w:rPr>
                <w:rFonts w:cs="Arial"/>
                <w:color w:val="000000" w:themeColor="text1"/>
                <w:sz w:val="20"/>
                <w:szCs w:val="20"/>
              </w:rPr>
              <w:t>Uzupełnione zostaną zapisy dotyczące ról, sposobów oraz celów przetwarzania danych osobowych w systemie SOPAB. W przepisach zostaną również określone kwestie związane z dostępem do danych zawartych w systemie. Ustawodawca przewiduje dostęp do systemu SOPAB tylko</w:t>
            </w:r>
            <w:r>
              <w:rPr>
                <w:rFonts w:cs="Arial"/>
                <w:color w:val="000000" w:themeColor="text1"/>
                <w:sz w:val="20"/>
                <w:szCs w:val="20"/>
              </w:rPr>
              <w:t xml:space="preserve"> </w:t>
            </w:r>
            <w:r w:rsidRPr="00ED3EE5">
              <w:rPr>
                <w:rFonts w:cs="Arial"/>
                <w:color w:val="000000" w:themeColor="text1"/>
                <w:sz w:val="20"/>
                <w:szCs w:val="20"/>
              </w:rPr>
              <w:t>i wyłącznie dla organów uczestniczących w procesie inwestycyjno-budowlanym, nie zachodzi</w:t>
            </w:r>
            <w:r w:rsidRPr="00ED3EE5">
              <w:rPr>
                <w:rFonts w:cs="Arial"/>
                <w:b/>
                <w:bCs/>
                <w:color w:val="000000" w:themeColor="text1"/>
                <w:sz w:val="20"/>
                <w:szCs w:val="20"/>
              </w:rPr>
              <w:t xml:space="preserve"> </w:t>
            </w:r>
            <w:r w:rsidRPr="00ED3EE5">
              <w:rPr>
                <w:rFonts w:cs="Arial"/>
                <w:color w:val="000000" w:themeColor="text1"/>
                <w:sz w:val="20"/>
                <w:szCs w:val="20"/>
              </w:rPr>
              <w:t>więc ryzyko wskazane w uwadze.</w:t>
            </w:r>
          </w:p>
          <w:p w14:paraId="235779FD" w14:textId="38E28BCC" w:rsidR="00ED3EE5" w:rsidRPr="00C1121A" w:rsidRDefault="00ED3EE5" w:rsidP="00A9499F">
            <w:pPr>
              <w:spacing w:before="0"/>
              <w:rPr>
                <w:rFonts w:cs="Arial"/>
                <w:b/>
                <w:bCs/>
                <w:color w:val="000000" w:themeColor="text1"/>
                <w:sz w:val="20"/>
                <w:szCs w:val="20"/>
              </w:rPr>
            </w:pPr>
          </w:p>
        </w:tc>
      </w:tr>
      <w:tr w:rsidR="00A9499F" w:rsidRPr="00E25B76" w14:paraId="7B9F4842" w14:textId="77777777" w:rsidTr="7B0DBDDE">
        <w:tc>
          <w:tcPr>
            <w:tcW w:w="549" w:type="dxa"/>
          </w:tcPr>
          <w:p w14:paraId="4A882232" w14:textId="0D818646" w:rsidR="00A9499F" w:rsidRPr="00E25B76" w:rsidRDefault="00A9499F" w:rsidP="00A9499F">
            <w:pPr>
              <w:spacing w:before="0"/>
              <w:jc w:val="center"/>
              <w:rPr>
                <w:rFonts w:cs="Arial"/>
                <w:sz w:val="20"/>
                <w:szCs w:val="20"/>
              </w:rPr>
            </w:pPr>
            <w:r w:rsidRPr="00E25B76">
              <w:rPr>
                <w:rFonts w:cs="Arial"/>
                <w:sz w:val="20"/>
                <w:szCs w:val="20"/>
              </w:rPr>
              <w:lastRenderedPageBreak/>
              <w:t>6</w:t>
            </w:r>
            <w:r w:rsidR="0091137D">
              <w:rPr>
                <w:rFonts w:cs="Arial"/>
                <w:sz w:val="20"/>
                <w:szCs w:val="20"/>
              </w:rPr>
              <w:t>4</w:t>
            </w:r>
          </w:p>
        </w:tc>
        <w:tc>
          <w:tcPr>
            <w:tcW w:w="1960" w:type="dxa"/>
            <w:hideMark/>
          </w:tcPr>
          <w:p w14:paraId="6394AAE2" w14:textId="77777777" w:rsidR="00A9499F" w:rsidRPr="00E25B76" w:rsidRDefault="00A9499F" w:rsidP="00A9499F">
            <w:pPr>
              <w:spacing w:before="0"/>
              <w:jc w:val="center"/>
              <w:rPr>
                <w:rFonts w:cs="Arial"/>
                <w:sz w:val="20"/>
                <w:szCs w:val="20"/>
              </w:rPr>
            </w:pPr>
            <w:r w:rsidRPr="00E25B76">
              <w:rPr>
                <w:rFonts w:cs="Arial"/>
                <w:sz w:val="20"/>
                <w:szCs w:val="20"/>
              </w:rPr>
              <w:t>Art. 1 pkt 46 lit. b</w:t>
            </w:r>
          </w:p>
        </w:tc>
        <w:tc>
          <w:tcPr>
            <w:tcW w:w="1682" w:type="dxa"/>
          </w:tcPr>
          <w:p w14:paraId="596C8E52" w14:textId="1A76AC71" w:rsidR="00A9499F" w:rsidRPr="00E25B76" w:rsidRDefault="00EC3698" w:rsidP="00A9499F">
            <w:pPr>
              <w:spacing w:before="0"/>
              <w:jc w:val="center"/>
              <w:rPr>
                <w:rFonts w:cs="Arial"/>
                <w:sz w:val="20"/>
                <w:szCs w:val="20"/>
              </w:rPr>
            </w:pPr>
            <w:r>
              <w:rPr>
                <w:rFonts w:cs="Arial"/>
                <w:sz w:val="20"/>
                <w:szCs w:val="20"/>
              </w:rPr>
              <w:t>KG PSP</w:t>
            </w:r>
          </w:p>
        </w:tc>
        <w:tc>
          <w:tcPr>
            <w:tcW w:w="5727" w:type="dxa"/>
          </w:tcPr>
          <w:p w14:paraId="349CC10C" w14:textId="77777777" w:rsidR="00A9499F" w:rsidRPr="00E25B76" w:rsidRDefault="00A9499F" w:rsidP="00A9499F">
            <w:pPr>
              <w:spacing w:before="0"/>
              <w:rPr>
                <w:rFonts w:cs="Arial"/>
                <w:sz w:val="20"/>
                <w:szCs w:val="20"/>
              </w:rPr>
            </w:pPr>
            <w:r w:rsidRPr="00E25B76">
              <w:rPr>
                <w:rFonts w:cs="Arial"/>
                <w:sz w:val="20"/>
                <w:szCs w:val="20"/>
              </w:rPr>
              <w:t xml:space="preserve">W art. 1 pkt 46 lit. b projektu ustawy w proponowanym brzmieniu art. 81 ust. 1a zmienianej ustawy Prawo budowlane, po wyrazach </w:t>
            </w:r>
            <w:r w:rsidRPr="00E25B76">
              <w:rPr>
                <w:rFonts w:cs="Arial"/>
                <w:i/>
                <w:sz w:val="20"/>
                <w:szCs w:val="20"/>
              </w:rPr>
              <w:t>„techniczno-budowlanymi”</w:t>
            </w:r>
            <w:r w:rsidRPr="00E25B76">
              <w:rPr>
                <w:rFonts w:cs="Arial"/>
                <w:sz w:val="20"/>
                <w:szCs w:val="20"/>
              </w:rPr>
              <w:t xml:space="preserve"> proponuje się kropkę zastąpić przecinkiem i dodać po nim wyrazy </w:t>
            </w:r>
            <w:r w:rsidRPr="00E25B76">
              <w:rPr>
                <w:rFonts w:cs="Arial"/>
                <w:i/>
                <w:sz w:val="20"/>
                <w:szCs w:val="20"/>
              </w:rPr>
              <w:t>„za wyjątkiem przepisów dotyczących usytuowania obiektów budowlanych.”</w:t>
            </w:r>
            <w:r w:rsidRPr="00E25B76">
              <w:rPr>
                <w:rFonts w:cs="Arial"/>
                <w:sz w:val="20"/>
                <w:szCs w:val="20"/>
              </w:rPr>
              <w:t>.</w:t>
            </w:r>
          </w:p>
          <w:p w14:paraId="23481C76" w14:textId="77777777" w:rsidR="00A9499F" w:rsidRPr="00E25B76" w:rsidRDefault="00A9499F" w:rsidP="00A9499F">
            <w:pPr>
              <w:spacing w:before="0"/>
              <w:rPr>
                <w:rFonts w:cs="Arial"/>
                <w:sz w:val="20"/>
                <w:szCs w:val="20"/>
                <w:u w:val="single"/>
              </w:rPr>
            </w:pPr>
            <w:r w:rsidRPr="00E25B76">
              <w:rPr>
                <w:rFonts w:cs="Arial"/>
                <w:sz w:val="20"/>
                <w:szCs w:val="20"/>
                <w:u w:val="single"/>
              </w:rPr>
              <w:t xml:space="preserve">Uzasadnienie: </w:t>
            </w:r>
          </w:p>
          <w:p w14:paraId="4FCAEBAB" w14:textId="5D6DD2AB" w:rsidR="00A9499F" w:rsidRPr="00E25B76" w:rsidRDefault="00A9499F" w:rsidP="00A9499F">
            <w:pPr>
              <w:spacing w:before="0"/>
              <w:rPr>
                <w:rFonts w:cs="Arial"/>
                <w:sz w:val="20"/>
                <w:szCs w:val="20"/>
              </w:rPr>
            </w:pPr>
            <w:r w:rsidRPr="00E25B76">
              <w:rPr>
                <w:rFonts w:cs="Arial"/>
                <w:sz w:val="20"/>
                <w:szCs w:val="20"/>
              </w:rPr>
              <w:t xml:space="preserve">Błędy w zakresie usytuowania obiektów budowlanych są trudne do usunięcia po ich wzniesieniu oraz wpływają na możliwość zabudowy sąsiednich działek. Rolą organów państwa jest dbanie o interes społeczny i słuszny interes właścicieli tych działek oraz ograniczanie ewentualnych szkód lub strat jakie mogą oni ponieść wskutek błędnego usytuowania obiektu budowlanego przez sąsiada. Z tych względów wydaje się uzasadnione, aby ta kwestia była przedmiotem kontroli dokonywanej przez organ architektoniczno-budowlany. </w:t>
            </w:r>
          </w:p>
        </w:tc>
        <w:tc>
          <w:tcPr>
            <w:tcW w:w="4111" w:type="dxa"/>
          </w:tcPr>
          <w:p w14:paraId="0B07B253" w14:textId="54F956A4" w:rsidR="00EC3698" w:rsidRPr="008C534E" w:rsidRDefault="00EC3698" w:rsidP="00EC3698">
            <w:pPr>
              <w:spacing w:before="0"/>
              <w:rPr>
                <w:rFonts w:cs="Arial"/>
                <w:b/>
                <w:sz w:val="20"/>
                <w:szCs w:val="20"/>
              </w:rPr>
            </w:pPr>
            <w:r w:rsidRPr="008C534E">
              <w:rPr>
                <w:rFonts w:cs="Arial"/>
                <w:b/>
                <w:sz w:val="20"/>
                <w:szCs w:val="20"/>
              </w:rPr>
              <w:t xml:space="preserve">Uwaga </w:t>
            </w:r>
            <w:r w:rsidR="00E31ACD">
              <w:rPr>
                <w:rFonts w:cs="Arial"/>
                <w:b/>
                <w:sz w:val="20"/>
                <w:szCs w:val="20"/>
              </w:rPr>
              <w:t>nieuwzględniona</w:t>
            </w:r>
            <w:r>
              <w:rPr>
                <w:rFonts w:cs="Arial"/>
                <w:b/>
                <w:sz w:val="20"/>
                <w:szCs w:val="20"/>
              </w:rPr>
              <w:t>.</w:t>
            </w:r>
          </w:p>
          <w:p w14:paraId="36BFEACB" w14:textId="4150C8FC" w:rsidR="00A9499F" w:rsidRPr="00E25B76" w:rsidRDefault="00EC3698" w:rsidP="00EC3698">
            <w:pPr>
              <w:spacing w:before="0"/>
              <w:rPr>
                <w:rFonts w:cs="Arial"/>
                <w:sz w:val="20"/>
                <w:szCs w:val="20"/>
              </w:rPr>
            </w:pPr>
            <w:r>
              <w:rPr>
                <w:rFonts w:cs="Arial"/>
                <w:sz w:val="20"/>
                <w:szCs w:val="20"/>
              </w:rPr>
              <w:t>Sformułowanie „</w:t>
            </w:r>
            <w:r w:rsidRPr="008C534E">
              <w:rPr>
                <w:rFonts w:cs="Arial"/>
                <w:sz w:val="20"/>
                <w:szCs w:val="20"/>
              </w:rPr>
              <w:t>przepisów dotyczących usytuowania obiektów budowlanych</w:t>
            </w:r>
            <w:r>
              <w:rPr>
                <w:rFonts w:cs="Arial"/>
                <w:sz w:val="20"/>
                <w:szCs w:val="20"/>
              </w:rPr>
              <w:t>” jest sformułowaniem bardzo niedookreślonym. Z uwagi na to, art. 35 ma charakter kompetencyjny, taka propozycja jest niezgodna z zasadami poprawnej legislacji.</w:t>
            </w:r>
          </w:p>
        </w:tc>
      </w:tr>
      <w:tr w:rsidR="00A9499F" w:rsidRPr="00E25B76" w14:paraId="4F6395D9" w14:textId="77777777" w:rsidTr="7B0DBDDE">
        <w:tc>
          <w:tcPr>
            <w:tcW w:w="549" w:type="dxa"/>
          </w:tcPr>
          <w:p w14:paraId="7DCE6DE3" w14:textId="1A61A4AD" w:rsidR="00A9499F" w:rsidRPr="00E25B76" w:rsidRDefault="00A9499F" w:rsidP="00A9499F">
            <w:pPr>
              <w:spacing w:before="0"/>
              <w:jc w:val="center"/>
              <w:rPr>
                <w:rFonts w:cs="Arial"/>
                <w:sz w:val="20"/>
                <w:szCs w:val="20"/>
              </w:rPr>
            </w:pPr>
            <w:r w:rsidRPr="00E25B76">
              <w:rPr>
                <w:rFonts w:cs="Arial"/>
                <w:sz w:val="20"/>
                <w:szCs w:val="20"/>
              </w:rPr>
              <w:t>6</w:t>
            </w:r>
            <w:r w:rsidR="0091137D">
              <w:rPr>
                <w:rFonts w:cs="Arial"/>
                <w:sz w:val="20"/>
                <w:szCs w:val="20"/>
              </w:rPr>
              <w:t>5</w:t>
            </w:r>
          </w:p>
        </w:tc>
        <w:tc>
          <w:tcPr>
            <w:tcW w:w="1960" w:type="dxa"/>
          </w:tcPr>
          <w:p w14:paraId="735AA861" w14:textId="77777777" w:rsidR="00A9499F" w:rsidRPr="00E25B76" w:rsidRDefault="00A9499F" w:rsidP="00A9499F">
            <w:pPr>
              <w:spacing w:before="0"/>
              <w:jc w:val="center"/>
              <w:rPr>
                <w:rFonts w:cs="Arial"/>
                <w:sz w:val="20"/>
                <w:szCs w:val="20"/>
              </w:rPr>
            </w:pPr>
            <w:r w:rsidRPr="00E25B76">
              <w:rPr>
                <w:rFonts w:cs="Arial"/>
                <w:sz w:val="20"/>
                <w:szCs w:val="20"/>
              </w:rPr>
              <w:t>Art. 1 po pkt 46</w:t>
            </w:r>
          </w:p>
          <w:p w14:paraId="77FA8872" w14:textId="77777777" w:rsidR="00A9499F" w:rsidRPr="00E25B76" w:rsidRDefault="00A9499F" w:rsidP="00A9499F">
            <w:pPr>
              <w:spacing w:before="0"/>
              <w:jc w:val="center"/>
              <w:rPr>
                <w:rFonts w:cs="Arial"/>
                <w:sz w:val="20"/>
                <w:szCs w:val="20"/>
              </w:rPr>
            </w:pPr>
            <w:r w:rsidRPr="00E25B76">
              <w:rPr>
                <w:rFonts w:cs="Arial"/>
                <w:sz w:val="20"/>
                <w:szCs w:val="20"/>
              </w:rPr>
              <w:t>(dodatkowa zmiana)</w:t>
            </w:r>
          </w:p>
        </w:tc>
        <w:tc>
          <w:tcPr>
            <w:tcW w:w="1682" w:type="dxa"/>
          </w:tcPr>
          <w:p w14:paraId="61517D51" w14:textId="77777777" w:rsidR="00A9499F" w:rsidRPr="00E25B76" w:rsidRDefault="00A9499F" w:rsidP="00A9499F">
            <w:pPr>
              <w:spacing w:before="0"/>
              <w:jc w:val="center"/>
              <w:rPr>
                <w:rFonts w:cs="Arial"/>
                <w:sz w:val="20"/>
                <w:szCs w:val="20"/>
              </w:rPr>
            </w:pPr>
            <w:r w:rsidRPr="00E25B76">
              <w:rPr>
                <w:rFonts w:cs="Arial"/>
                <w:sz w:val="20"/>
                <w:szCs w:val="20"/>
              </w:rPr>
              <w:t>Wyższy Urząd Górniczy</w:t>
            </w:r>
          </w:p>
        </w:tc>
        <w:tc>
          <w:tcPr>
            <w:tcW w:w="5727" w:type="dxa"/>
          </w:tcPr>
          <w:p w14:paraId="0E4168AA" w14:textId="77777777" w:rsidR="00A9499F" w:rsidRPr="00E25B76" w:rsidRDefault="00A9499F" w:rsidP="00A9499F">
            <w:pPr>
              <w:spacing w:before="0"/>
              <w:rPr>
                <w:rFonts w:cs="Arial"/>
                <w:sz w:val="20"/>
                <w:szCs w:val="20"/>
              </w:rPr>
            </w:pPr>
            <w:r w:rsidRPr="00E25B76">
              <w:rPr>
                <w:rFonts w:cs="Arial"/>
                <w:sz w:val="20"/>
                <w:szCs w:val="20"/>
              </w:rPr>
              <w:t>w art. 81a po ust. 1 dodać ust. 1a w brzmieniu:</w:t>
            </w:r>
          </w:p>
          <w:p w14:paraId="7E590C3C" w14:textId="77777777" w:rsidR="00A9499F" w:rsidRPr="00E25B76" w:rsidRDefault="00A9499F" w:rsidP="00A9499F">
            <w:pPr>
              <w:spacing w:before="0"/>
              <w:rPr>
                <w:rFonts w:cs="Arial"/>
                <w:sz w:val="20"/>
                <w:szCs w:val="20"/>
              </w:rPr>
            </w:pPr>
            <w:r w:rsidRPr="00E25B76">
              <w:rPr>
                <w:rFonts w:cs="Arial"/>
                <w:sz w:val="20"/>
                <w:szCs w:val="20"/>
              </w:rPr>
              <w:t>„1a. Uprawnienia, o których mowa w ust. 1, przysługują organom nadzoru górniczego, działającym na podstawie przepisów ustawy z dnia 9 czerwca 2011 r. – Prawo geologiczne i górnicze.”.</w:t>
            </w:r>
          </w:p>
          <w:p w14:paraId="393748C4" w14:textId="77777777" w:rsidR="00A9499F" w:rsidRPr="00E25B76" w:rsidRDefault="00A9499F" w:rsidP="00A9499F">
            <w:pPr>
              <w:spacing w:before="0"/>
              <w:rPr>
                <w:rFonts w:cs="Arial"/>
                <w:sz w:val="20"/>
                <w:szCs w:val="20"/>
              </w:rPr>
            </w:pPr>
            <w:r w:rsidRPr="00E25B76">
              <w:rPr>
                <w:rFonts w:cs="Arial"/>
                <w:sz w:val="20"/>
                <w:szCs w:val="20"/>
              </w:rPr>
              <w:t>Projektowana norma przewiduje dopuszczenie organów nadzoru górniczego do miejsca wykonywania robót budowlanych w celu umożliwienia im realizacji ich ustawowych obowiązków.</w:t>
            </w:r>
          </w:p>
          <w:p w14:paraId="327BF3E5" w14:textId="46C40BFA" w:rsidR="00A9499F" w:rsidRPr="00E25B76" w:rsidRDefault="00A9499F" w:rsidP="00A9499F">
            <w:pPr>
              <w:spacing w:before="0"/>
              <w:rPr>
                <w:rFonts w:cs="Arial"/>
                <w:sz w:val="20"/>
                <w:szCs w:val="20"/>
              </w:rPr>
            </w:pPr>
            <w:r w:rsidRPr="00E25B76">
              <w:rPr>
                <w:rFonts w:cs="Arial"/>
                <w:sz w:val="20"/>
                <w:szCs w:val="20"/>
              </w:rPr>
              <w:t xml:space="preserve">Stosownie art. 153 ust. 1 pkt 1 lit. b </w:t>
            </w:r>
            <w:proofErr w:type="spellStart"/>
            <w:r w:rsidRPr="00E25B76">
              <w:rPr>
                <w:rFonts w:cs="Arial"/>
                <w:sz w:val="20"/>
                <w:szCs w:val="20"/>
              </w:rPr>
              <w:t>Pgg</w:t>
            </w:r>
            <w:proofErr w:type="spellEnd"/>
            <w:r w:rsidRPr="00E25B76">
              <w:rPr>
                <w:rFonts w:cs="Arial"/>
                <w:sz w:val="20"/>
                <w:szCs w:val="20"/>
              </w:rPr>
              <w:t>, przy wykonywaniu nadzoru i kontroli upoważnionym pracownikom organów nadzoru górniczego, w granicach ich właściwości rzeczowej i miejscowej, przysługuje, po oka</w:t>
            </w:r>
            <w:r w:rsidR="00CD57F6">
              <w:rPr>
                <w:rFonts w:cs="Arial"/>
                <w:sz w:val="20"/>
                <w:szCs w:val="20"/>
              </w:rPr>
              <w:t xml:space="preserve">zaniu legitymacji służbowej, </w:t>
            </w:r>
            <w:r w:rsidR="00CD57F6">
              <w:rPr>
                <w:rFonts w:cs="Arial"/>
                <w:sz w:val="20"/>
                <w:szCs w:val="20"/>
              </w:rPr>
              <w:lastRenderedPageBreak/>
              <w:t>m.</w:t>
            </w:r>
            <w:r w:rsidRPr="00E25B76">
              <w:rPr>
                <w:rFonts w:cs="Arial"/>
                <w:sz w:val="20"/>
                <w:szCs w:val="20"/>
              </w:rPr>
              <w:t>in. prawo do całodobowego wstępu, wraz z pracownikami pomocniczymi, rzeczoznawcami i niezbędnym sprzętem do miejsc wydobywania kopalin. Jednakże z uwagi na obowiązujące brzmienie art. 81a ust. 1 Prawa budowlanego, brak odpowiedniej współpracy z organami nadzoru budowlanego oraz wspomnianą linię orzeczniczą</w:t>
            </w:r>
            <w:r w:rsidR="00CD57F6">
              <w:rPr>
                <w:rFonts w:cs="Arial"/>
                <w:sz w:val="20"/>
                <w:szCs w:val="20"/>
              </w:rPr>
              <w:t xml:space="preserve"> </w:t>
            </w:r>
            <w:r w:rsidRPr="00E25B76">
              <w:rPr>
                <w:rFonts w:cs="Arial"/>
                <w:sz w:val="20"/>
                <w:szCs w:val="20"/>
              </w:rPr>
              <w:t>Wojewódzkiego Sądu Administracyjnego w Gliwicach, w praktyce nie ma możliwości realizacji tego uprawnienia w przypadku, gdy podejrzenie nielegalnej eksploatacji kopalin dotyczy terenu inwestycji prowadzonej na podstawie Prawa budowlanego.</w:t>
            </w:r>
          </w:p>
          <w:p w14:paraId="6A859A08" w14:textId="2A4A289D" w:rsidR="00A9499F" w:rsidRPr="00E25B76" w:rsidRDefault="00A9499F" w:rsidP="00A9499F">
            <w:pPr>
              <w:spacing w:before="0"/>
              <w:rPr>
                <w:rFonts w:cs="Arial"/>
                <w:sz w:val="20"/>
                <w:szCs w:val="20"/>
              </w:rPr>
            </w:pPr>
            <w:r w:rsidRPr="00E25B76">
              <w:rPr>
                <w:rFonts w:cs="Arial"/>
                <w:sz w:val="20"/>
                <w:szCs w:val="20"/>
              </w:rPr>
              <w:t>Należy podkreślić, że w organach nadzoru górniczego są zatrudnieni pracownicy, któr</w:t>
            </w:r>
            <w:r w:rsidR="00CD57F6">
              <w:rPr>
                <w:rFonts w:cs="Arial"/>
                <w:sz w:val="20"/>
                <w:szCs w:val="20"/>
              </w:rPr>
              <w:t>zy posiadają uprawnienia budowla</w:t>
            </w:r>
            <w:r w:rsidRPr="00E25B76">
              <w:rPr>
                <w:rFonts w:cs="Arial"/>
                <w:sz w:val="20"/>
                <w:szCs w:val="20"/>
              </w:rPr>
              <w:t>ne i praktykę w zakresie stosowania przepisów</w:t>
            </w:r>
            <w:r w:rsidR="00CD57F6">
              <w:rPr>
                <w:rFonts w:cs="Arial"/>
                <w:sz w:val="20"/>
                <w:szCs w:val="20"/>
              </w:rPr>
              <w:t xml:space="preserve"> </w:t>
            </w:r>
            <w:r w:rsidRPr="00E25B76">
              <w:rPr>
                <w:rFonts w:cs="Arial"/>
                <w:sz w:val="20"/>
                <w:szCs w:val="20"/>
              </w:rPr>
              <w:t>Prawa budowlanego, nabytą w toku inwestycji budowlanych, nie tylko w ruchu zakładów górniczych. W związku z powyższym, mają oni wiedzę i umiejętności niezbędne do dokonania oceny stanu faktycznego.</w:t>
            </w:r>
          </w:p>
          <w:p w14:paraId="227301E5" w14:textId="77777777" w:rsidR="00A9499F" w:rsidRPr="00E25B76" w:rsidRDefault="00A9499F" w:rsidP="00A9499F">
            <w:pPr>
              <w:spacing w:before="0"/>
              <w:rPr>
                <w:rFonts w:cs="Arial"/>
                <w:sz w:val="20"/>
                <w:szCs w:val="20"/>
              </w:rPr>
            </w:pPr>
            <w:r w:rsidRPr="00E25B76">
              <w:rPr>
                <w:rFonts w:cs="Arial"/>
                <w:sz w:val="20"/>
                <w:szCs w:val="20"/>
              </w:rPr>
              <w:t>Jednocześnie, z uwagi na fakt, że całość procesu budowlanego jest unormowana w systemie prawa budowlanego, to w przepisach tego systemu powinny zostać dokonane odpowiednie zmiany w zakresie wskazania organów uprawnionych do wejścia na teren, na którym realizowany jest ten proces.</w:t>
            </w:r>
          </w:p>
          <w:p w14:paraId="311C71A1" w14:textId="77777777" w:rsidR="00A9499F" w:rsidRPr="00E25B76" w:rsidRDefault="00A9499F" w:rsidP="00A9499F">
            <w:pPr>
              <w:spacing w:before="0"/>
              <w:rPr>
                <w:rFonts w:cs="Arial"/>
                <w:sz w:val="20"/>
                <w:szCs w:val="20"/>
              </w:rPr>
            </w:pPr>
            <w:r w:rsidRPr="00E25B76">
              <w:rPr>
                <w:rFonts w:cs="Arial"/>
                <w:sz w:val="20"/>
                <w:szCs w:val="20"/>
              </w:rPr>
              <w:t>W przypadku realizacji robót budowlanych jako samowoli budowlanej sprawę będą prowadziły organy nadzoru budowlanego, natomiast w przypadku ujawnienia robót ziemnych niepowiązanych z robotami budowlanymi, noszących znamiona nielegalnej eksploatacji kopaliny, prowadzenie postępowań wyjaśniających – tak jak jest to obecnie – będzie należało do kompetencji organów nadzoru górniczego. Wprowadzenie wspomnianych regulacji umożliwi nawiązanie współpracy pomiędzy organami nadzoru budowlanego oraz nadzoru górniczego na jasnych warunkach. Pragnę podkreślić potrzebę współpracy z organami administracji architektoniczno-budowlanej i nadzoru budowlanego, albowiem bez niej niemożliwe jest skuteczne przeciwdziałanie rabunkowej eksploatacji złóż kopalin. Skuteczna realizacja tych zadań wymaga jednak prawnego uregulowania w zakresie systemu prawa budowlanego.</w:t>
            </w:r>
          </w:p>
        </w:tc>
        <w:tc>
          <w:tcPr>
            <w:tcW w:w="4111" w:type="dxa"/>
          </w:tcPr>
          <w:p w14:paraId="532E7DD7" w14:textId="77777777" w:rsidR="00A9499F" w:rsidRDefault="00E31ACD" w:rsidP="00A9499F">
            <w:pPr>
              <w:spacing w:before="0"/>
              <w:rPr>
                <w:rFonts w:cs="Arial"/>
                <w:b/>
                <w:bCs/>
                <w:sz w:val="20"/>
                <w:szCs w:val="20"/>
              </w:rPr>
            </w:pPr>
            <w:r w:rsidRPr="00E31ACD">
              <w:rPr>
                <w:rFonts w:cs="Arial"/>
                <w:b/>
                <w:bCs/>
                <w:sz w:val="20"/>
                <w:szCs w:val="20"/>
              </w:rPr>
              <w:lastRenderedPageBreak/>
              <w:t>Uwaga nieuwzględniona.</w:t>
            </w:r>
          </w:p>
          <w:p w14:paraId="7F20F4D7" w14:textId="7630A38B" w:rsidR="008D4F1F" w:rsidRDefault="00AA7681" w:rsidP="00A9499F">
            <w:pPr>
              <w:spacing w:before="0"/>
              <w:rPr>
                <w:rFonts w:cs="Arial"/>
                <w:sz w:val="20"/>
                <w:szCs w:val="20"/>
              </w:rPr>
            </w:pPr>
            <w:r>
              <w:rPr>
                <w:rFonts w:cs="Arial"/>
                <w:sz w:val="20"/>
                <w:szCs w:val="20"/>
              </w:rPr>
              <w:t>O</w:t>
            </w:r>
            <w:r w:rsidR="008D4F1F">
              <w:rPr>
                <w:rFonts w:cs="Arial"/>
                <w:sz w:val="20"/>
                <w:szCs w:val="20"/>
              </w:rPr>
              <w:t>rgany nadzoru górniczego są organami administracji architektoniczno-budowlanej</w:t>
            </w:r>
            <w:r w:rsidR="00674D4B">
              <w:rPr>
                <w:rFonts w:cs="Arial"/>
                <w:sz w:val="20"/>
                <w:szCs w:val="20"/>
              </w:rPr>
              <w:t xml:space="preserve"> </w:t>
            </w:r>
            <w:r w:rsidR="00420741">
              <w:rPr>
                <w:rFonts w:cs="Arial"/>
                <w:sz w:val="20"/>
                <w:szCs w:val="20"/>
              </w:rPr>
              <w:t xml:space="preserve">i nadzoru budowlanego </w:t>
            </w:r>
            <w:r w:rsidR="00674D4B">
              <w:rPr>
                <w:rFonts w:cs="Arial"/>
                <w:sz w:val="20"/>
                <w:szCs w:val="20"/>
              </w:rPr>
              <w:t xml:space="preserve">w </w:t>
            </w:r>
            <w:r w:rsidR="00960FD9">
              <w:rPr>
                <w:rFonts w:cs="Arial"/>
                <w:sz w:val="20"/>
                <w:szCs w:val="20"/>
              </w:rPr>
              <w:t xml:space="preserve">przypadkach określonych w </w:t>
            </w:r>
            <w:r w:rsidR="00BB7059">
              <w:rPr>
                <w:rFonts w:cs="Arial"/>
                <w:sz w:val="20"/>
                <w:szCs w:val="20"/>
              </w:rPr>
              <w:t>ustaw</w:t>
            </w:r>
            <w:r w:rsidR="00420741">
              <w:rPr>
                <w:rFonts w:cs="Arial"/>
                <w:sz w:val="20"/>
                <w:szCs w:val="20"/>
              </w:rPr>
              <w:t>ie</w:t>
            </w:r>
            <w:r w:rsidR="00BB7059">
              <w:rPr>
                <w:rFonts w:cs="Arial"/>
                <w:sz w:val="20"/>
                <w:szCs w:val="20"/>
              </w:rPr>
              <w:t xml:space="preserve"> – Prawo geologiczne i górnicze. </w:t>
            </w:r>
          </w:p>
          <w:p w14:paraId="2B3FF340" w14:textId="0BA9A9CA" w:rsidR="00BB7059" w:rsidRPr="008D4F1F" w:rsidRDefault="00BB7059" w:rsidP="00A9499F">
            <w:pPr>
              <w:spacing w:before="0"/>
              <w:rPr>
                <w:rFonts w:cs="Arial"/>
                <w:sz w:val="20"/>
                <w:szCs w:val="20"/>
              </w:rPr>
            </w:pPr>
            <w:r>
              <w:rPr>
                <w:rFonts w:cs="Arial"/>
                <w:sz w:val="20"/>
                <w:szCs w:val="20"/>
              </w:rPr>
              <w:t>Z uwagi na fakt, że zadania organów administracji architektoniczno-budowlanej i organów nadzoru budowlanego określają przepisy rozdział</w:t>
            </w:r>
            <w:r w:rsidR="00AA7681">
              <w:rPr>
                <w:rFonts w:cs="Arial"/>
                <w:sz w:val="20"/>
                <w:szCs w:val="20"/>
              </w:rPr>
              <w:t>u</w:t>
            </w:r>
            <w:r>
              <w:rPr>
                <w:rFonts w:cs="Arial"/>
                <w:sz w:val="20"/>
                <w:szCs w:val="20"/>
              </w:rPr>
              <w:t xml:space="preserve"> 7 ustawy – Prawo budowlane, to </w:t>
            </w:r>
            <w:r w:rsidR="00AA7681">
              <w:rPr>
                <w:rFonts w:cs="Arial"/>
                <w:sz w:val="20"/>
                <w:szCs w:val="20"/>
              </w:rPr>
              <w:t xml:space="preserve">w ocenie GUNB </w:t>
            </w:r>
            <w:r>
              <w:rPr>
                <w:rFonts w:cs="Arial"/>
                <w:sz w:val="20"/>
                <w:szCs w:val="20"/>
              </w:rPr>
              <w:t xml:space="preserve">przedmiotowa regulacja ma również zastosowanie do organów nadzoru </w:t>
            </w:r>
            <w:r>
              <w:rPr>
                <w:rFonts w:cs="Arial"/>
                <w:sz w:val="20"/>
                <w:szCs w:val="20"/>
              </w:rPr>
              <w:lastRenderedPageBreak/>
              <w:t xml:space="preserve">górniczego. </w:t>
            </w:r>
            <w:r w:rsidR="00AA7681">
              <w:rPr>
                <w:rFonts w:cs="Arial"/>
                <w:sz w:val="20"/>
                <w:szCs w:val="20"/>
              </w:rPr>
              <w:t>Z tego względu wprowadzenie projektowanego przepisu wydaje się zbędne. Bowiem uprawnienia wynikające z art. 81a ustawy – Prawo budowlane przysługują organom nadzoru górniczego z uwagi na fakt pełnienia przez nich roli organów administracji architektoniczno-budowlanej i nadzoru budowlanego.</w:t>
            </w:r>
          </w:p>
        </w:tc>
      </w:tr>
      <w:tr w:rsidR="00A9499F" w:rsidRPr="00E25B76" w14:paraId="193F7885" w14:textId="77777777" w:rsidTr="7B0DBDDE">
        <w:tc>
          <w:tcPr>
            <w:tcW w:w="549" w:type="dxa"/>
            <w:hideMark/>
          </w:tcPr>
          <w:p w14:paraId="4F555620" w14:textId="605F3AA1" w:rsidR="00A9499F" w:rsidRPr="00E25B76" w:rsidRDefault="00A9499F" w:rsidP="00A9499F">
            <w:pPr>
              <w:spacing w:before="0"/>
              <w:jc w:val="center"/>
              <w:rPr>
                <w:rFonts w:cs="Arial"/>
                <w:sz w:val="20"/>
                <w:szCs w:val="20"/>
              </w:rPr>
            </w:pPr>
            <w:r w:rsidRPr="00E25B76">
              <w:rPr>
                <w:rFonts w:cs="Arial"/>
                <w:sz w:val="20"/>
                <w:szCs w:val="20"/>
              </w:rPr>
              <w:lastRenderedPageBreak/>
              <w:t>6</w:t>
            </w:r>
            <w:r w:rsidR="0091137D">
              <w:rPr>
                <w:rFonts w:cs="Arial"/>
                <w:sz w:val="20"/>
                <w:szCs w:val="20"/>
              </w:rPr>
              <w:t>6</w:t>
            </w:r>
          </w:p>
        </w:tc>
        <w:tc>
          <w:tcPr>
            <w:tcW w:w="1960" w:type="dxa"/>
            <w:hideMark/>
          </w:tcPr>
          <w:p w14:paraId="068C3AFD" w14:textId="6A9A2C1D" w:rsidR="00A9499F" w:rsidRPr="00E25B76" w:rsidRDefault="00A9499F" w:rsidP="00A20CBE">
            <w:pPr>
              <w:spacing w:before="0"/>
              <w:jc w:val="center"/>
              <w:rPr>
                <w:rFonts w:cs="Arial"/>
                <w:sz w:val="20"/>
                <w:szCs w:val="20"/>
              </w:rPr>
            </w:pPr>
            <w:r w:rsidRPr="00E25B76">
              <w:rPr>
                <w:rFonts w:cs="Arial"/>
                <w:sz w:val="20"/>
                <w:szCs w:val="20"/>
              </w:rPr>
              <w:t xml:space="preserve">Art. 1 </w:t>
            </w:r>
            <w:r w:rsidRPr="00CC43D0">
              <w:rPr>
                <w:rFonts w:cs="Arial"/>
                <w:sz w:val="20"/>
                <w:szCs w:val="20"/>
              </w:rPr>
              <w:t>pkt 47 lit. b</w:t>
            </w:r>
          </w:p>
        </w:tc>
        <w:tc>
          <w:tcPr>
            <w:tcW w:w="1682" w:type="dxa"/>
            <w:hideMark/>
          </w:tcPr>
          <w:p w14:paraId="4CBFAEC9" w14:textId="77777777" w:rsidR="00A9499F" w:rsidRPr="00E25B76" w:rsidRDefault="00A9499F" w:rsidP="00A9499F">
            <w:pPr>
              <w:spacing w:before="0"/>
              <w:jc w:val="center"/>
              <w:rPr>
                <w:rFonts w:cs="Arial"/>
                <w:sz w:val="20"/>
                <w:szCs w:val="20"/>
              </w:rPr>
            </w:pPr>
            <w:r w:rsidRPr="00E25B76">
              <w:rPr>
                <w:rFonts w:cs="Arial"/>
                <w:sz w:val="20"/>
                <w:szCs w:val="20"/>
              </w:rPr>
              <w:t>Wojewoda Podlaski</w:t>
            </w:r>
          </w:p>
        </w:tc>
        <w:tc>
          <w:tcPr>
            <w:tcW w:w="5727" w:type="dxa"/>
            <w:hideMark/>
          </w:tcPr>
          <w:p w14:paraId="70A13BAB" w14:textId="77777777" w:rsidR="00A9499F" w:rsidRPr="00E25B76" w:rsidRDefault="00A9499F" w:rsidP="00A9499F">
            <w:pPr>
              <w:spacing w:before="0"/>
              <w:rPr>
                <w:rFonts w:cs="Arial"/>
                <w:sz w:val="20"/>
                <w:szCs w:val="20"/>
              </w:rPr>
            </w:pPr>
            <w:r w:rsidRPr="00E25B76">
              <w:rPr>
                <w:rFonts w:cs="Arial"/>
                <w:sz w:val="20"/>
                <w:szCs w:val="20"/>
              </w:rPr>
              <w:t xml:space="preserve">Czy przepis ten działa również w odwrotną stronę? Czy w sytuacji gdy większa część zamierzenia budowlanego leży na terenie należącym do właściwości wojewody to wojewoda jest właściwy do rozpatrzenia całej sprawy? </w:t>
            </w:r>
          </w:p>
          <w:p w14:paraId="747B097A" w14:textId="6CE6D78E" w:rsidR="00A9499F" w:rsidRPr="00E25B76" w:rsidRDefault="00A9499F" w:rsidP="00A9499F">
            <w:pPr>
              <w:spacing w:before="0"/>
              <w:rPr>
                <w:rFonts w:cs="Arial"/>
                <w:sz w:val="20"/>
                <w:szCs w:val="20"/>
              </w:rPr>
            </w:pPr>
            <w:r w:rsidRPr="00E25B76">
              <w:rPr>
                <w:rFonts w:cs="Arial"/>
                <w:sz w:val="20"/>
                <w:szCs w:val="20"/>
              </w:rPr>
              <w:t>Kto ma zmierzyć lub w jaki sposób należy określić większą część zamierzenia”?</w:t>
            </w:r>
          </w:p>
        </w:tc>
        <w:tc>
          <w:tcPr>
            <w:tcW w:w="4111" w:type="dxa"/>
          </w:tcPr>
          <w:p w14:paraId="05DAF28D" w14:textId="77777777" w:rsidR="00197F30" w:rsidRPr="00197F30" w:rsidRDefault="00197F30" w:rsidP="00197F30">
            <w:pPr>
              <w:spacing w:before="0"/>
              <w:rPr>
                <w:rFonts w:cs="Arial"/>
                <w:b/>
                <w:sz w:val="20"/>
                <w:szCs w:val="20"/>
              </w:rPr>
            </w:pPr>
            <w:r w:rsidRPr="00197F30">
              <w:rPr>
                <w:rFonts w:cs="Arial"/>
                <w:b/>
                <w:sz w:val="20"/>
                <w:szCs w:val="20"/>
              </w:rPr>
              <w:t>Wyjaśnienie.</w:t>
            </w:r>
          </w:p>
          <w:p w14:paraId="43EB4044" w14:textId="39A4E466" w:rsidR="00197F30" w:rsidRPr="00197F30" w:rsidRDefault="00197F30" w:rsidP="00197F30">
            <w:pPr>
              <w:spacing w:before="0"/>
              <w:rPr>
                <w:rFonts w:cs="Arial"/>
                <w:sz w:val="20"/>
                <w:szCs w:val="20"/>
              </w:rPr>
            </w:pPr>
            <w:r w:rsidRPr="00197F30">
              <w:rPr>
                <w:rFonts w:cs="Arial"/>
                <w:sz w:val="20"/>
                <w:szCs w:val="20"/>
              </w:rPr>
              <w:t xml:space="preserve">Z przepisu nie wynika, aby działał on także w drugą stronę. </w:t>
            </w:r>
          </w:p>
          <w:p w14:paraId="2F277EFD" w14:textId="0B66F5FA" w:rsidR="00A9499F" w:rsidRPr="00E25B76" w:rsidRDefault="00A9499F" w:rsidP="00197F30">
            <w:pPr>
              <w:spacing w:before="0"/>
              <w:rPr>
                <w:rFonts w:cs="Arial"/>
                <w:sz w:val="20"/>
                <w:szCs w:val="20"/>
              </w:rPr>
            </w:pPr>
          </w:p>
        </w:tc>
      </w:tr>
      <w:tr w:rsidR="00A9499F" w:rsidRPr="00E25B76" w14:paraId="3C6CCCA6" w14:textId="77777777" w:rsidTr="7B0DBDDE">
        <w:tc>
          <w:tcPr>
            <w:tcW w:w="549" w:type="dxa"/>
          </w:tcPr>
          <w:p w14:paraId="5997ACDE" w14:textId="33DBBCF2" w:rsidR="00A9499F" w:rsidRPr="00E25B76" w:rsidRDefault="00A9499F" w:rsidP="00A9499F">
            <w:pPr>
              <w:spacing w:before="0"/>
              <w:jc w:val="center"/>
              <w:rPr>
                <w:rFonts w:cs="Arial"/>
                <w:sz w:val="20"/>
                <w:szCs w:val="20"/>
              </w:rPr>
            </w:pPr>
            <w:r w:rsidRPr="00E25B76">
              <w:rPr>
                <w:rFonts w:cs="Arial"/>
                <w:sz w:val="20"/>
                <w:szCs w:val="20"/>
              </w:rPr>
              <w:t>6</w:t>
            </w:r>
            <w:r w:rsidR="0091137D">
              <w:rPr>
                <w:rFonts w:cs="Arial"/>
                <w:sz w:val="20"/>
                <w:szCs w:val="20"/>
              </w:rPr>
              <w:t>7</w:t>
            </w:r>
          </w:p>
        </w:tc>
        <w:tc>
          <w:tcPr>
            <w:tcW w:w="1960" w:type="dxa"/>
          </w:tcPr>
          <w:p w14:paraId="7B5AA893" w14:textId="3773F139" w:rsidR="00A9499F" w:rsidRPr="00E25B76" w:rsidRDefault="00A9499F" w:rsidP="00A20CBE">
            <w:pPr>
              <w:spacing w:before="0"/>
              <w:jc w:val="center"/>
              <w:rPr>
                <w:rFonts w:cs="Arial"/>
                <w:sz w:val="20"/>
                <w:szCs w:val="20"/>
              </w:rPr>
            </w:pPr>
            <w:r w:rsidRPr="00E25B76">
              <w:rPr>
                <w:rFonts w:cs="Arial"/>
                <w:sz w:val="20"/>
                <w:szCs w:val="20"/>
              </w:rPr>
              <w:t>Art. 1 pkt 47 lit. b</w:t>
            </w:r>
          </w:p>
        </w:tc>
        <w:tc>
          <w:tcPr>
            <w:tcW w:w="1682" w:type="dxa"/>
          </w:tcPr>
          <w:p w14:paraId="60021AFE" w14:textId="77777777" w:rsidR="00A9499F" w:rsidRPr="00E25B76" w:rsidRDefault="00A9499F" w:rsidP="00A9499F">
            <w:pPr>
              <w:spacing w:before="0"/>
              <w:jc w:val="center"/>
              <w:rPr>
                <w:rFonts w:cs="Arial"/>
                <w:sz w:val="20"/>
                <w:szCs w:val="20"/>
              </w:rPr>
            </w:pPr>
            <w:r w:rsidRPr="00E25B76">
              <w:rPr>
                <w:rFonts w:cs="Arial"/>
                <w:sz w:val="20"/>
                <w:szCs w:val="20"/>
              </w:rPr>
              <w:t>Wojewoda Wielkopolski</w:t>
            </w:r>
          </w:p>
        </w:tc>
        <w:tc>
          <w:tcPr>
            <w:tcW w:w="5727" w:type="dxa"/>
          </w:tcPr>
          <w:p w14:paraId="4BD26B66" w14:textId="48A4DB8F" w:rsidR="00A9499F" w:rsidRPr="00E25B76" w:rsidRDefault="00A9499F" w:rsidP="00A9499F">
            <w:pPr>
              <w:spacing w:before="0"/>
              <w:rPr>
                <w:rFonts w:cs="Arial"/>
                <w:sz w:val="20"/>
                <w:szCs w:val="20"/>
              </w:rPr>
            </w:pPr>
            <w:r w:rsidRPr="00E25B76">
              <w:rPr>
                <w:rFonts w:cs="Arial"/>
                <w:sz w:val="20"/>
                <w:szCs w:val="20"/>
              </w:rPr>
              <w:t>Zaproponowane nowe brzmienie art. 82 ust. 5 ustawy Prawo budowlane jest niejasne i nieprecyzyjne. Wątpliwości interpretacyjne wzbudza brak jednoznacznego wskazania, w jaki sposób i ze względu na jakie parametry należy przesądzić, że</w:t>
            </w:r>
            <w:r>
              <w:rPr>
                <w:rFonts w:cs="Arial"/>
                <w:sz w:val="20"/>
                <w:szCs w:val="20"/>
              </w:rPr>
              <w:t xml:space="preserve"> </w:t>
            </w:r>
            <w:r w:rsidRPr="00E25B76">
              <w:rPr>
                <w:rFonts w:cs="Arial"/>
                <w:sz w:val="20"/>
                <w:szCs w:val="20"/>
              </w:rPr>
              <w:t>dane zamierzenie budowlane winno być procedowane przez starostę. W tym miejscu należy zaznaczyć, iż o wielkości zamierzenia budowlanego może decydować np. ilość działek objętych postępowaniem, powierzchnia w granicach objętych wnioskiem lub długość zamierzenia budowlanego (inwestycja liniowa). Podobna regulacja zn</w:t>
            </w:r>
            <w:r w:rsidR="00BA7700">
              <w:rPr>
                <w:rFonts w:cs="Arial"/>
                <w:sz w:val="20"/>
                <w:szCs w:val="20"/>
              </w:rPr>
              <w:t xml:space="preserve">alazła zastosowanie w ustawie z </w:t>
            </w:r>
            <w:r w:rsidRPr="00E25B76">
              <w:rPr>
                <w:rFonts w:cs="Arial"/>
                <w:sz w:val="20"/>
                <w:szCs w:val="20"/>
              </w:rPr>
              <w:t>dnia 10 kwietnia 2003 r. szczególnych zasadach przygotowania i realizacji inwestycji w zakresie dróg publicznych, w której to</w:t>
            </w:r>
            <w:r w:rsidR="00A20CBE">
              <w:rPr>
                <w:rFonts w:cs="Arial"/>
                <w:sz w:val="20"/>
                <w:szCs w:val="20"/>
              </w:rPr>
              <w:t xml:space="preserve"> w </w:t>
            </w:r>
            <w:r w:rsidRPr="00E25B76">
              <w:rPr>
                <w:rFonts w:cs="Arial"/>
                <w:sz w:val="20"/>
                <w:szCs w:val="20"/>
              </w:rPr>
              <w:t>art. 11a ust. 2 uregulowano właściwość miejscową organu: (starosty/wojewody) wydającego decyzję o zezwoleniu na realizację inwestycji drogowej, „na którego obszarze właściwości znajduje się największa część powierzchni przeznaczonej na realizację inwestycji drogowej”. Ww. regulację wprowadzono ustawą z dnia 5 sierpnia 2015 r. o zmianie ustawy o szczególnych zasadach przygotowania i realizacji inwestycji w</w:t>
            </w:r>
            <w:r w:rsidR="00A20CBE">
              <w:rPr>
                <w:rFonts w:cs="Arial"/>
                <w:sz w:val="20"/>
                <w:szCs w:val="20"/>
              </w:rPr>
              <w:t xml:space="preserve"> </w:t>
            </w:r>
            <w:r w:rsidRPr="00E25B76">
              <w:rPr>
                <w:rFonts w:cs="Arial"/>
                <w:sz w:val="20"/>
                <w:szCs w:val="20"/>
              </w:rPr>
              <w:t>zakresie dróg publicznych oraz niektórych innych ustaw. W uzasadnieniu do projektu ww. ustawy wyjaśniono, że „pojęcie powierzchni przeznaczonej na realizację inwestycji drogowej powinno być odnoszone do wiel</w:t>
            </w:r>
            <w:r w:rsidR="00BA7700">
              <w:rPr>
                <w:rFonts w:cs="Arial"/>
                <w:sz w:val="20"/>
                <w:szCs w:val="20"/>
              </w:rPr>
              <w:t xml:space="preserve">kości powierzchni w stosunku do </w:t>
            </w:r>
            <w:r w:rsidRPr="00E25B76">
              <w:rPr>
                <w:rFonts w:cs="Arial"/>
                <w:sz w:val="20"/>
                <w:szCs w:val="20"/>
              </w:rPr>
              <w:t xml:space="preserve">całkowitej powierzchni </w:t>
            </w:r>
            <w:r w:rsidR="00BA7700">
              <w:rPr>
                <w:rFonts w:cs="Arial"/>
                <w:sz w:val="20"/>
                <w:szCs w:val="20"/>
              </w:rPr>
              <w:t xml:space="preserve">nieruchomości przewidzianych do </w:t>
            </w:r>
            <w:r w:rsidRPr="00E25B76">
              <w:rPr>
                <w:rFonts w:cs="Arial"/>
                <w:sz w:val="20"/>
                <w:szCs w:val="20"/>
              </w:rPr>
              <w:t>objęcia projektowaną in</w:t>
            </w:r>
            <w:r w:rsidR="00BA7700">
              <w:rPr>
                <w:rFonts w:cs="Arial"/>
                <w:sz w:val="20"/>
                <w:szCs w:val="20"/>
              </w:rPr>
              <w:t xml:space="preserve">westycją drogową, aby wniosek o </w:t>
            </w:r>
            <w:r w:rsidRPr="00E25B76">
              <w:rPr>
                <w:rFonts w:cs="Arial"/>
                <w:sz w:val="20"/>
                <w:szCs w:val="20"/>
              </w:rPr>
              <w:t>wydanie decyzji o zezwoleniu na realizację inwestycji drogowej był rozpatrzony przez tego z wojewodów czy starostów, którego właściwość terytorialna obejmuje największą część powierzchni przeznaczonej na realizację inwestycji drogowej”. Powyższe powinno znaleźć odzwierciedlenie w przedmiotowej zmianie ustawy Prawo budowlane w zakresie prawidłowego określenia właściwości.</w:t>
            </w:r>
          </w:p>
          <w:p w14:paraId="626EFBD3" w14:textId="2F4F806E" w:rsidR="00A9499F" w:rsidRPr="00E25B76" w:rsidRDefault="00A9499F" w:rsidP="00A9499F">
            <w:pPr>
              <w:spacing w:before="0"/>
              <w:rPr>
                <w:rFonts w:cs="Arial"/>
                <w:sz w:val="20"/>
                <w:szCs w:val="20"/>
              </w:rPr>
            </w:pPr>
            <w:r w:rsidRPr="00E25B76">
              <w:rPr>
                <w:rFonts w:cs="Arial"/>
                <w:sz w:val="20"/>
                <w:szCs w:val="20"/>
              </w:rPr>
              <w:lastRenderedPageBreak/>
              <w:t>Ponadto, przy okazji procedowanej nowelizacji, należy rozważyć analogiczną zmianę prowadzącą do doprecyzowania właściwości rzeczowej w ustawie z dnia</w:t>
            </w:r>
            <w:r w:rsidR="00BA7700">
              <w:rPr>
                <w:rFonts w:cs="Arial"/>
                <w:sz w:val="20"/>
                <w:szCs w:val="20"/>
              </w:rPr>
              <w:t xml:space="preserve"> 27 mara 2003 r. o planowaniu i </w:t>
            </w:r>
            <w:r w:rsidRPr="00E25B76">
              <w:rPr>
                <w:rFonts w:cs="Arial"/>
                <w:sz w:val="20"/>
                <w:szCs w:val="20"/>
              </w:rPr>
              <w:t>zagospodarowaniu przestrzennym w odniesieniu do</w:t>
            </w:r>
            <w:r w:rsidR="00A20CBE">
              <w:rPr>
                <w:rFonts w:cs="Arial"/>
                <w:sz w:val="20"/>
                <w:szCs w:val="20"/>
              </w:rPr>
              <w:t xml:space="preserve"> </w:t>
            </w:r>
            <w:r w:rsidRPr="00E25B76">
              <w:rPr>
                <w:rFonts w:cs="Arial"/>
                <w:sz w:val="20"/>
                <w:szCs w:val="20"/>
              </w:rPr>
              <w:t>postępowań w sprawie wydania decyzji o warunkach zabudowy i zagospodarowania terenu. W art. 51 ust. 1 pkt 3 oraz art. 60 ust. 3 ww. ustawy określono, że wojewoda jest właściwy do wydawania odpowiednio decyzji o ustaleniu lokalizacji inwestycji celu publicznego (ULICP) oraz decyzji o warunkach zabudowy (WZ) na terenach zamkniętych. W praktyce znaczna część prowadzonych postępowań o wydanie decyzji ULICP dotyczy minimalnego odcinka inwestycji, który przecina prostopadle tereny zamknięte kolejowe. Taki podział właściwości niepotrzebnie wydłuża proces inwestycyjny, a jednocześnie obliguje inwestora do uzyskania dwóch odrębnych decyzji administracyjnych dla jednego zamierzenia budowlanego, tj.</w:t>
            </w:r>
            <w:r w:rsidR="00A20CBE">
              <w:rPr>
                <w:rFonts w:cs="Arial"/>
                <w:sz w:val="20"/>
                <w:szCs w:val="20"/>
              </w:rPr>
              <w:t xml:space="preserve"> </w:t>
            </w:r>
            <w:r w:rsidRPr="00E25B76">
              <w:rPr>
                <w:rFonts w:cs="Arial"/>
                <w:sz w:val="20"/>
                <w:szCs w:val="20"/>
              </w:rPr>
              <w:t>od</w:t>
            </w:r>
            <w:r w:rsidR="00A20CBE">
              <w:rPr>
                <w:rFonts w:cs="Arial"/>
                <w:sz w:val="20"/>
                <w:szCs w:val="20"/>
              </w:rPr>
              <w:t xml:space="preserve"> </w:t>
            </w:r>
            <w:r w:rsidRPr="00E25B76">
              <w:rPr>
                <w:rFonts w:cs="Arial"/>
                <w:sz w:val="20"/>
                <w:szCs w:val="20"/>
              </w:rPr>
              <w:t>wojewody oraz od właściwego wójta, burmistrza lub prezydenta miasta. Wobec powyższego w takich sytuacjach decyzję WZ i ULICP dla całości inwestycji z uwzględnieniem kolejowych terenów zamkniętych winien procedować jedynie właściwy organ na szczeblu gminnym.</w:t>
            </w:r>
          </w:p>
          <w:p w14:paraId="56BFAA56" w14:textId="2714E2DF" w:rsidR="00A9499F" w:rsidRPr="00E25B76" w:rsidRDefault="00A9499F" w:rsidP="00A9499F">
            <w:pPr>
              <w:spacing w:before="0"/>
              <w:rPr>
                <w:rFonts w:cs="Arial"/>
                <w:sz w:val="20"/>
                <w:szCs w:val="20"/>
              </w:rPr>
            </w:pPr>
            <w:r w:rsidRPr="00E25B76">
              <w:rPr>
                <w:rFonts w:cs="Arial"/>
                <w:sz w:val="20"/>
                <w:szCs w:val="20"/>
              </w:rPr>
              <w:t>Niemniej jednak we właściwości wojewodów winno pozostać procedowanie tylko i wyłącznie decyzji WZ i ULICP na terenów zamkniętych ustalonych przez Ministra Obrony Narodowej. Podobne regulacje zastosowano w ustawie z dnia 19 lipca 2019</w:t>
            </w:r>
            <w:r w:rsidR="00A20CBE">
              <w:rPr>
                <w:rFonts w:cs="Arial"/>
                <w:sz w:val="20"/>
                <w:szCs w:val="20"/>
              </w:rPr>
              <w:t xml:space="preserve"> </w:t>
            </w:r>
            <w:r w:rsidRPr="00E25B76">
              <w:rPr>
                <w:rFonts w:cs="Arial"/>
                <w:sz w:val="20"/>
                <w:szCs w:val="20"/>
              </w:rPr>
              <w:t>r. o zmianie ustawy o udostępnianiu informacji o środowisku i jego ochronie, udziale społeczeństwa w ochronie środowiska oraz o ocenach oddziaływania na środowisko oraz niektórych innych ustaw, w której skonkretyzowano kompetencje regionalnego dyrektora ochrony środowiska, pozostawiając jedynie w jego właściwości prowadzenie postępowań w sprawie wydania decyzji o środowiskowych uwarunkowaniach dla przedsięwzięć realizowanych na terenach zamkniętych, ustalonych przez Ministra Obrony Narodowej.</w:t>
            </w:r>
          </w:p>
        </w:tc>
        <w:tc>
          <w:tcPr>
            <w:tcW w:w="4111" w:type="dxa"/>
          </w:tcPr>
          <w:p w14:paraId="2A809B60" w14:textId="5AE96A4A" w:rsidR="00A9499F" w:rsidRPr="00197F30" w:rsidRDefault="00197F30" w:rsidP="00A9499F">
            <w:pPr>
              <w:spacing w:before="0"/>
              <w:rPr>
                <w:rFonts w:cs="Arial"/>
                <w:b/>
                <w:sz w:val="20"/>
                <w:szCs w:val="20"/>
              </w:rPr>
            </w:pPr>
            <w:r w:rsidRPr="00197F30">
              <w:rPr>
                <w:rFonts w:cs="Arial"/>
                <w:b/>
                <w:sz w:val="20"/>
                <w:szCs w:val="20"/>
              </w:rPr>
              <w:lastRenderedPageBreak/>
              <w:t>Wyjaśnienie</w:t>
            </w:r>
            <w:r>
              <w:rPr>
                <w:rFonts w:cs="Arial"/>
                <w:b/>
                <w:sz w:val="20"/>
                <w:szCs w:val="20"/>
              </w:rPr>
              <w:t>.</w:t>
            </w:r>
          </w:p>
          <w:p w14:paraId="6188F1C7" w14:textId="6BB11008" w:rsidR="00197F30" w:rsidRPr="00197F30" w:rsidRDefault="00197F30" w:rsidP="00197F30">
            <w:pPr>
              <w:spacing w:before="0"/>
              <w:rPr>
                <w:rFonts w:cs="Arial"/>
                <w:sz w:val="20"/>
                <w:szCs w:val="20"/>
              </w:rPr>
            </w:pPr>
            <w:r w:rsidRPr="00197F30">
              <w:rPr>
                <w:rFonts w:cs="Arial"/>
                <w:sz w:val="20"/>
                <w:szCs w:val="20"/>
              </w:rPr>
              <w:t xml:space="preserve">Trudno doprecyzować ten przepis tak jak to uczyniono w specustawie drogowej, bo dotyczy on różnych inwestycji: kubaturowych, liniowych, budynków, budowli itp. </w:t>
            </w:r>
          </w:p>
          <w:p w14:paraId="715F6DAC" w14:textId="77777777" w:rsidR="0054345E" w:rsidRDefault="0054345E" w:rsidP="0054345E">
            <w:pPr>
              <w:spacing w:before="0"/>
              <w:rPr>
                <w:rFonts w:cs="Arial"/>
                <w:sz w:val="20"/>
                <w:szCs w:val="20"/>
              </w:rPr>
            </w:pPr>
          </w:p>
          <w:p w14:paraId="2775012E" w14:textId="6BC2C61C" w:rsidR="00C1121A" w:rsidRPr="00C1121A" w:rsidRDefault="00C1121A" w:rsidP="0054345E">
            <w:pPr>
              <w:spacing w:before="0"/>
              <w:rPr>
                <w:rFonts w:cs="Arial"/>
                <w:color w:val="000000" w:themeColor="text1"/>
                <w:sz w:val="20"/>
                <w:szCs w:val="20"/>
              </w:rPr>
            </w:pPr>
            <w:r w:rsidRPr="00C1121A">
              <w:rPr>
                <w:rFonts w:cs="Arial"/>
                <w:b/>
                <w:bCs/>
                <w:color w:val="000000" w:themeColor="text1"/>
                <w:sz w:val="20"/>
                <w:szCs w:val="20"/>
              </w:rPr>
              <w:t>Uwaga uwzględniona</w:t>
            </w:r>
            <w:r>
              <w:rPr>
                <w:rFonts w:cs="Arial"/>
                <w:color w:val="000000" w:themeColor="text1"/>
                <w:sz w:val="20"/>
                <w:szCs w:val="20"/>
              </w:rPr>
              <w:t xml:space="preserve"> w</w:t>
            </w:r>
            <w:r w:rsidRPr="00C1121A">
              <w:rPr>
                <w:rFonts w:cs="Arial"/>
                <w:color w:val="000000" w:themeColor="text1"/>
                <w:sz w:val="20"/>
                <w:szCs w:val="20"/>
              </w:rPr>
              <w:t xml:space="preserve"> zakresie zmiany ustawy o planowaniu i zagospodarowaniu przestrzennym</w:t>
            </w:r>
            <w:r>
              <w:rPr>
                <w:rFonts w:cs="Arial"/>
                <w:color w:val="000000" w:themeColor="text1"/>
                <w:sz w:val="20"/>
                <w:szCs w:val="20"/>
              </w:rPr>
              <w:t>.</w:t>
            </w:r>
          </w:p>
          <w:p w14:paraId="5690659C" w14:textId="2C02F74E" w:rsidR="0054345E" w:rsidRPr="00C1121A" w:rsidRDefault="00C1121A" w:rsidP="0054345E">
            <w:pPr>
              <w:spacing w:before="0"/>
              <w:rPr>
                <w:rFonts w:cs="Arial"/>
                <w:color w:val="000000" w:themeColor="text1"/>
                <w:sz w:val="20"/>
                <w:szCs w:val="20"/>
              </w:rPr>
            </w:pPr>
            <w:r w:rsidRPr="00C1121A">
              <w:rPr>
                <w:rFonts w:cs="Arial"/>
                <w:color w:val="000000" w:themeColor="text1"/>
                <w:sz w:val="20"/>
                <w:szCs w:val="20"/>
              </w:rPr>
              <w:t>W</w:t>
            </w:r>
            <w:r w:rsidR="0054345E" w:rsidRPr="00C1121A">
              <w:rPr>
                <w:rFonts w:cs="Arial"/>
                <w:color w:val="000000" w:themeColor="text1"/>
                <w:sz w:val="20"/>
                <w:szCs w:val="20"/>
              </w:rPr>
              <w:t xml:space="preserve"> art. 51 po ust. 1 dodaje się ust. 1a w brzmieniu:</w:t>
            </w:r>
          </w:p>
          <w:p w14:paraId="70C3322C" w14:textId="5F0F9ADC" w:rsidR="0054345E" w:rsidRPr="00C1121A" w:rsidRDefault="0054345E" w:rsidP="0054345E">
            <w:pPr>
              <w:spacing w:before="0"/>
              <w:rPr>
                <w:rFonts w:cs="Arial"/>
                <w:color w:val="000000" w:themeColor="text1"/>
                <w:sz w:val="20"/>
                <w:szCs w:val="20"/>
              </w:rPr>
            </w:pPr>
            <w:r w:rsidRPr="00C1121A">
              <w:rPr>
                <w:rFonts w:cs="Arial"/>
                <w:color w:val="000000" w:themeColor="text1"/>
                <w:sz w:val="20"/>
                <w:szCs w:val="20"/>
              </w:rPr>
              <w:t>„1a. W przypadku gdy inwestycja celu publicznego lokalizowana jest częściowo na terenie zamkniętym ustalonym przez ministra właściwego do spraw transportu, organem właściwym do wydania decyzji w odniesieniu do całości inwestycji jest organ właściwy dla części inwestycji zajmującej większą powierzchnię, a w przypadku inwestycji liniowej – organ właściwy dla dłuższego odcinka inwestycji."</w:t>
            </w:r>
            <w:r w:rsidR="00C1121A" w:rsidRPr="00C1121A">
              <w:rPr>
                <w:rFonts w:cs="Arial"/>
                <w:color w:val="000000" w:themeColor="text1"/>
                <w:sz w:val="20"/>
                <w:szCs w:val="20"/>
              </w:rPr>
              <w:t>.</w:t>
            </w:r>
          </w:p>
          <w:p w14:paraId="11F69989" w14:textId="22D56CFF" w:rsidR="0054345E" w:rsidRPr="00E25B76" w:rsidRDefault="0054345E" w:rsidP="00A9499F">
            <w:pPr>
              <w:spacing w:before="0"/>
              <w:rPr>
                <w:rFonts w:cs="Arial"/>
                <w:sz w:val="20"/>
                <w:szCs w:val="20"/>
              </w:rPr>
            </w:pPr>
          </w:p>
        </w:tc>
      </w:tr>
      <w:tr w:rsidR="00A9499F" w:rsidRPr="00E25B76" w14:paraId="02ECC2F5" w14:textId="77777777" w:rsidTr="7B0DBDDE">
        <w:tc>
          <w:tcPr>
            <w:tcW w:w="549" w:type="dxa"/>
            <w:hideMark/>
          </w:tcPr>
          <w:p w14:paraId="41FC75D9" w14:textId="7B79A498" w:rsidR="00A9499F" w:rsidRPr="00E25B76" w:rsidRDefault="00A9499F" w:rsidP="00A9499F">
            <w:pPr>
              <w:spacing w:before="0"/>
              <w:jc w:val="center"/>
              <w:rPr>
                <w:rFonts w:cs="Arial"/>
                <w:sz w:val="20"/>
                <w:szCs w:val="20"/>
              </w:rPr>
            </w:pPr>
            <w:r w:rsidRPr="00E25B76">
              <w:rPr>
                <w:rFonts w:cs="Arial"/>
                <w:sz w:val="20"/>
                <w:szCs w:val="20"/>
              </w:rPr>
              <w:t>6</w:t>
            </w:r>
            <w:r w:rsidR="0091137D">
              <w:rPr>
                <w:rFonts w:cs="Arial"/>
                <w:sz w:val="20"/>
                <w:szCs w:val="20"/>
              </w:rPr>
              <w:t>8</w:t>
            </w:r>
          </w:p>
        </w:tc>
        <w:tc>
          <w:tcPr>
            <w:tcW w:w="1960" w:type="dxa"/>
          </w:tcPr>
          <w:p w14:paraId="32DB3EE8" w14:textId="47BD4BFA" w:rsidR="00A9499F" w:rsidRPr="00CC43D0" w:rsidRDefault="00A9499F" w:rsidP="00CB657A">
            <w:pPr>
              <w:spacing w:before="0"/>
              <w:jc w:val="center"/>
              <w:rPr>
                <w:rFonts w:cs="Arial"/>
                <w:sz w:val="20"/>
                <w:szCs w:val="20"/>
                <w:lang w:val="en-US"/>
              </w:rPr>
            </w:pPr>
            <w:r w:rsidRPr="00CC43D0">
              <w:rPr>
                <w:rFonts w:cs="Arial"/>
                <w:sz w:val="20"/>
                <w:szCs w:val="20"/>
                <w:lang w:val="en-US"/>
              </w:rPr>
              <w:t xml:space="preserve">Art. 1 </w:t>
            </w:r>
            <w:proofErr w:type="spellStart"/>
            <w:r w:rsidRPr="00CC43D0">
              <w:rPr>
                <w:rFonts w:cs="Arial"/>
                <w:sz w:val="20"/>
                <w:szCs w:val="20"/>
                <w:lang w:val="en-US"/>
              </w:rPr>
              <w:t>pkt</w:t>
            </w:r>
            <w:proofErr w:type="spellEnd"/>
            <w:r w:rsidRPr="00CC43D0">
              <w:rPr>
                <w:rFonts w:cs="Arial"/>
                <w:sz w:val="20"/>
                <w:szCs w:val="20"/>
                <w:lang w:val="en-US"/>
              </w:rPr>
              <w:t xml:space="preserve"> 48 lit. d</w:t>
            </w:r>
          </w:p>
        </w:tc>
        <w:tc>
          <w:tcPr>
            <w:tcW w:w="1682" w:type="dxa"/>
            <w:hideMark/>
          </w:tcPr>
          <w:p w14:paraId="20092818" w14:textId="1DA0DA1F" w:rsidR="00A9499F" w:rsidRPr="00E25B76" w:rsidRDefault="00A9499F" w:rsidP="00A9499F">
            <w:pPr>
              <w:spacing w:before="0"/>
              <w:jc w:val="center"/>
              <w:rPr>
                <w:rFonts w:cs="Arial"/>
                <w:sz w:val="20"/>
                <w:szCs w:val="20"/>
              </w:rPr>
            </w:pPr>
            <w:r>
              <w:rPr>
                <w:rFonts w:cs="Arial"/>
                <w:sz w:val="20"/>
                <w:szCs w:val="20"/>
              </w:rPr>
              <w:t>Mazowiecki Urząd Wojewódzki</w:t>
            </w:r>
          </w:p>
        </w:tc>
        <w:tc>
          <w:tcPr>
            <w:tcW w:w="5727" w:type="dxa"/>
            <w:hideMark/>
          </w:tcPr>
          <w:p w14:paraId="1A53E415" w14:textId="7A1E8DD7" w:rsidR="00A9499F" w:rsidRPr="00E25B76" w:rsidRDefault="00A9499F" w:rsidP="00A9499F">
            <w:pPr>
              <w:spacing w:before="0"/>
              <w:rPr>
                <w:rFonts w:cs="Arial"/>
                <w:sz w:val="20"/>
                <w:szCs w:val="20"/>
              </w:rPr>
            </w:pPr>
            <w:r w:rsidRPr="00E25B76">
              <w:rPr>
                <w:rFonts w:cs="Arial"/>
                <w:sz w:val="20"/>
                <w:szCs w:val="20"/>
              </w:rPr>
              <w:t>Brak możliwości zmian spowoduje pozostawanie oczywistych omyłek pisarskich, brak rozwiązania w przypadku awarii sytemu np. zapisu w trakcie wprowadzania wpisu</w:t>
            </w:r>
            <w:r w:rsidR="00C6315D">
              <w:rPr>
                <w:rFonts w:cs="Arial"/>
                <w:sz w:val="20"/>
                <w:szCs w:val="20"/>
              </w:rPr>
              <w:t>.</w:t>
            </w:r>
          </w:p>
        </w:tc>
        <w:tc>
          <w:tcPr>
            <w:tcW w:w="4111" w:type="dxa"/>
          </w:tcPr>
          <w:p w14:paraId="7C0AB2C4" w14:textId="082B8486" w:rsidR="00A9499F" w:rsidRDefault="000F3D65" w:rsidP="00A9499F">
            <w:pPr>
              <w:spacing w:before="0"/>
              <w:rPr>
                <w:rFonts w:cs="Arial"/>
                <w:b/>
                <w:sz w:val="20"/>
                <w:szCs w:val="20"/>
              </w:rPr>
            </w:pPr>
            <w:r>
              <w:rPr>
                <w:rFonts w:cs="Arial"/>
                <w:b/>
                <w:sz w:val="20"/>
                <w:szCs w:val="20"/>
              </w:rPr>
              <w:t xml:space="preserve">Wyjaśnienie. </w:t>
            </w:r>
          </w:p>
          <w:p w14:paraId="1F61B86C" w14:textId="5F8D242E" w:rsidR="000F3D65" w:rsidRPr="00DA58C9" w:rsidRDefault="00BB0C26" w:rsidP="00C867E0">
            <w:pPr>
              <w:spacing w:before="0"/>
              <w:rPr>
                <w:rFonts w:cs="Arial"/>
                <w:sz w:val="20"/>
                <w:szCs w:val="20"/>
              </w:rPr>
            </w:pPr>
            <w:r>
              <w:rPr>
                <w:rFonts w:cs="Arial"/>
                <w:sz w:val="20"/>
                <w:szCs w:val="20"/>
              </w:rPr>
              <w:t xml:space="preserve">Już obecnie obowiązujące przepisy </w:t>
            </w:r>
            <w:r w:rsidR="00900A4D">
              <w:rPr>
                <w:rFonts w:cs="Arial"/>
                <w:sz w:val="20"/>
                <w:szCs w:val="20"/>
              </w:rPr>
              <w:t xml:space="preserve">wskazują, że </w:t>
            </w:r>
            <w:r w:rsidR="00AA0989">
              <w:rPr>
                <w:rFonts w:cs="Arial"/>
                <w:sz w:val="20"/>
                <w:szCs w:val="20"/>
              </w:rPr>
              <w:t xml:space="preserve">rejestry wniosków o pozwolenie na budowę i decyzji o pozwoleniu na budowę oraz rejestr zgłoszeń </w:t>
            </w:r>
            <w:r w:rsidR="00AA0989">
              <w:rPr>
                <w:rFonts w:cs="Arial"/>
                <w:sz w:val="20"/>
                <w:szCs w:val="20"/>
              </w:rPr>
              <w:lastRenderedPageBreak/>
              <w:t xml:space="preserve">dotyczących budowy są prowadzone w sposób uniemożlwiający zmianę dokonanych wpisów. </w:t>
            </w:r>
            <w:r w:rsidR="00DA58C9">
              <w:rPr>
                <w:rFonts w:cs="Arial"/>
                <w:sz w:val="20"/>
                <w:szCs w:val="20"/>
              </w:rPr>
              <w:t xml:space="preserve">Kwestie dokonywania korekt określają przepisy rozporządzenia Ministra Rozwoju i Technologii </w:t>
            </w:r>
            <w:r w:rsidR="00C867E0" w:rsidRPr="00DA58C9">
              <w:rPr>
                <w:rFonts w:cs="Arial"/>
                <w:sz w:val="20"/>
                <w:szCs w:val="20"/>
              </w:rPr>
              <w:t>z dnia 30 czerwca 2021 r.</w:t>
            </w:r>
            <w:r w:rsidR="00DA58C9" w:rsidRPr="00DA58C9">
              <w:rPr>
                <w:rFonts w:cs="Arial"/>
                <w:sz w:val="20"/>
                <w:szCs w:val="20"/>
              </w:rPr>
              <w:t xml:space="preserve"> </w:t>
            </w:r>
            <w:r w:rsidR="00C867E0" w:rsidRPr="00DA58C9">
              <w:rPr>
                <w:rFonts w:cs="Arial"/>
                <w:sz w:val="20"/>
                <w:szCs w:val="20"/>
              </w:rPr>
              <w:t>w sprawie sposobu prowadzenia rejestru wniosków o pozwolenie na budowę i decyzji o pozwoleniu na budowę oraz rejestru zgłoszeń dotyczących budowy, o której mowa w art. 29 ust. 1 pkt 1-3 ustawy - Prawo budowlane</w:t>
            </w:r>
            <w:r w:rsidR="00DA58C9">
              <w:rPr>
                <w:rFonts w:cs="Arial"/>
                <w:sz w:val="20"/>
                <w:szCs w:val="20"/>
              </w:rPr>
              <w:t>. Rozwiązania te zostaną zachowane.</w:t>
            </w:r>
          </w:p>
        </w:tc>
      </w:tr>
      <w:tr w:rsidR="00A9499F" w:rsidRPr="00E25B76" w14:paraId="20E7D72B" w14:textId="77777777" w:rsidTr="7B0DBDDE">
        <w:tc>
          <w:tcPr>
            <w:tcW w:w="549" w:type="dxa"/>
          </w:tcPr>
          <w:p w14:paraId="10108DEA" w14:textId="6050B19B" w:rsidR="00A9499F" w:rsidRPr="00E25B76" w:rsidRDefault="00253153" w:rsidP="00A9499F">
            <w:pPr>
              <w:spacing w:before="0"/>
              <w:jc w:val="center"/>
              <w:rPr>
                <w:rFonts w:cs="Arial"/>
                <w:sz w:val="20"/>
                <w:szCs w:val="20"/>
              </w:rPr>
            </w:pPr>
            <w:r>
              <w:rPr>
                <w:rFonts w:cs="Arial"/>
                <w:sz w:val="20"/>
                <w:szCs w:val="20"/>
              </w:rPr>
              <w:lastRenderedPageBreak/>
              <w:t>6</w:t>
            </w:r>
            <w:r w:rsidR="0091137D">
              <w:rPr>
                <w:rFonts w:cs="Arial"/>
                <w:sz w:val="20"/>
                <w:szCs w:val="20"/>
              </w:rPr>
              <w:t>9</w:t>
            </w:r>
          </w:p>
        </w:tc>
        <w:tc>
          <w:tcPr>
            <w:tcW w:w="1960" w:type="dxa"/>
          </w:tcPr>
          <w:p w14:paraId="6620F2C4" w14:textId="2EFD5FE5" w:rsidR="00A9499F" w:rsidRPr="00CC43D0" w:rsidRDefault="00A9499F" w:rsidP="00A9499F">
            <w:pPr>
              <w:spacing w:before="0"/>
              <w:jc w:val="center"/>
              <w:rPr>
                <w:rFonts w:cs="Arial"/>
                <w:sz w:val="20"/>
                <w:szCs w:val="20"/>
                <w:lang w:val="en-US"/>
              </w:rPr>
            </w:pPr>
            <w:r>
              <w:rPr>
                <w:rFonts w:cs="Arial"/>
                <w:sz w:val="20"/>
                <w:szCs w:val="20"/>
                <w:lang w:val="en-US"/>
              </w:rPr>
              <w:t xml:space="preserve">Art. 1 </w:t>
            </w:r>
            <w:proofErr w:type="spellStart"/>
            <w:r>
              <w:rPr>
                <w:rFonts w:cs="Arial"/>
                <w:sz w:val="20"/>
                <w:szCs w:val="20"/>
                <w:lang w:val="en-US"/>
              </w:rPr>
              <w:t>pkt</w:t>
            </w:r>
            <w:proofErr w:type="spellEnd"/>
            <w:r>
              <w:rPr>
                <w:rFonts w:cs="Arial"/>
                <w:sz w:val="20"/>
                <w:szCs w:val="20"/>
                <w:lang w:val="en-US"/>
              </w:rPr>
              <w:t xml:space="preserve"> 51</w:t>
            </w:r>
          </w:p>
        </w:tc>
        <w:tc>
          <w:tcPr>
            <w:tcW w:w="1682" w:type="dxa"/>
          </w:tcPr>
          <w:p w14:paraId="190E4237" w14:textId="0F0651E7" w:rsidR="00A9499F" w:rsidRDefault="00A9499F" w:rsidP="00A9499F">
            <w:pPr>
              <w:spacing w:before="0"/>
              <w:jc w:val="center"/>
              <w:rPr>
                <w:rFonts w:cs="Arial"/>
                <w:sz w:val="20"/>
                <w:szCs w:val="20"/>
              </w:rPr>
            </w:pPr>
            <w:r>
              <w:rPr>
                <w:rFonts w:cs="Arial"/>
                <w:sz w:val="20"/>
                <w:szCs w:val="20"/>
              </w:rPr>
              <w:t>UODO</w:t>
            </w:r>
          </w:p>
        </w:tc>
        <w:tc>
          <w:tcPr>
            <w:tcW w:w="5727" w:type="dxa"/>
          </w:tcPr>
          <w:p w14:paraId="55BE96B8" w14:textId="54A0C275" w:rsidR="00A9499F" w:rsidRPr="00213A55" w:rsidRDefault="00A9499F" w:rsidP="00A9499F">
            <w:pPr>
              <w:spacing w:before="0"/>
              <w:rPr>
                <w:rFonts w:cs="Arial"/>
                <w:sz w:val="20"/>
                <w:szCs w:val="20"/>
              </w:rPr>
            </w:pPr>
            <w:r w:rsidRPr="00213A55">
              <w:rPr>
                <w:rFonts w:cs="Arial"/>
                <w:sz w:val="20"/>
                <w:szCs w:val="20"/>
              </w:rPr>
              <w:t>Dodatkowo art. 1 projektu ustawy w pkt 51 wprowadza zmiany w ustawie z dnia 7</w:t>
            </w:r>
            <w:r>
              <w:rPr>
                <w:rFonts w:cs="Arial"/>
                <w:sz w:val="20"/>
                <w:szCs w:val="20"/>
              </w:rPr>
              <w:t xml:space="preserve"> </w:t>
            </w:r>
            <w:r w:rsidRPr="00213A55">
              <w:rPr>
                <w:rFonts w:cs="Arial"/>
                <w:sz w:val="20"/>
                <w:szCs w:val="20"/>
              </w:rPr>
              <w:t>lipca 1994 r. – Prawo budowlane, w art. 84 w ust. 1 pkt 1, w zakresie zadań nadzoru</w:t>
            </w:r>
            <w:r>
              <w:rPr>
                <w:rFonts w:cs="Arial"/>
                <w:sz w:val="20"/>
                <w:szCs w:val="20"/>
              </w:rPr>
              <w:t xml:space="preserve"> </w:t>
            </w:r>
            <w:r w:rsidRPr="00213A55">
              <w:rPr>
                <w:rFonts w:cs="Arial"/>
                <w:sz w:val="20"/>
                <w:szCs w:val="20"/>
              </w:rPr>
              <w:t>budowlanego.</w:t>
            </w:r>
          </w:p>
          <w:p w14:paraId="530EF8DE" w14:textId="01A1C6A6" w:rsidR="00A9499F" w:rsidRPr="00E25B76" w:rsidRDefault="00A9499F" w:rsidP="00A9499F">
            <w:pPr>
              <w:spacing w:before="0"/>
              <w:rPr>
                <w:rFonts w:cs="Arial"/>
                <w:sz w:val="20"/>
                <w:szCs w:val="20"/>
              </w:rPr>
            </w:pPr>
            <w:r w:rsidRPr="00213A55">
              <w:rPr>
                <w:rFonts w:cs="Arial"/>
                <w:sz w:val="20"/>
                <w:szCs w:val="20"/>
              </w:rPr>
              <w:t>Projektowany art. 84 ust. 1 pkt 1 lit. b w brzmieniu: kontrola stosowania przepisów</w:t>
            </w:r>
            <w:r>
              <w:rPr>
                <w:rFonts w:cs="Arial"/>
                <w:sz w:val="20"/>
                <w:szCs w:val="20"/>
              </w:rPr>
              <w:t xml:space="preserve"> </w:t>
            </w:r>
            <w:r w:rsidRPr="00213A55">
              <w:rPr>
                <w:rFonts w:cs="Arial"/>
                <w:sz w:val="20"/>
                <w:szCs w:val="20"/>
              </w:rPr>
              <w:t>prawa budowlanego, a w szczególności: sprawdzanie posiadania przez osoby pełniące</w:t>
            </w:r>
            <w:r>
              <w:rPr>
                <w:rFonts w:cs="Arial"/>
                <w:sz w:val="20"/>
                <w:szCs w:val="20"/>
              </w:rPr>
              <w:t xml:space="preserve"> </w:t>
            </w:r>
            <w:r w:rsidRPr="00213A55">
              <w:rPr>
                <w:rFonts w:cs="Arial"/>
                <w:sz w:val="20"/>
                <w:szCs w:val="20"/>
              </w:rPr>
              <w:t>samodzielne funkcje techniczne w budownictwie właściwych uprawnień do pełnienia tych</w:t>
            </w:r>
            <w:r>
              <w:rPr>
                <w:rFonts w:cs="Arial"/>
                <w:sz w:val="20"/>
                <w:szCs w:val="20"/>
              </w:rPr>
              <w:t xml:space="preserve"> </w:t>
            </w:r>
            <w:r w:rsidRPr="00213A55">
              <w:rPr>
                <w:rFonts w:cs="Arial"/>
                <w:sz w:val="20"/>
                <w:szCs w:val="20"/>
              </w:rPr>
              <w:t>funkcji i właściwego wykonywania tych funkcji budzi wątpliwości, bowiem nie precyzuje na</w:t>
            </w:r>
            <w:r>
              <w:rPr>
                <w:rFonts w:cs="Arial"/>
                <w:sz w:val="20"/>
                <w:szCs w:val="20"/>
              </w:rPr>
              <w:t xml:space="preserve"> </w:t>
            </w:r>
            <w:r w:rsidRPr="00213A55">
              <w:rPr>
                <w:rFonts w:cs="Arial"/>
                <w:sz w:val="20"/>
                <w:szCs w:val="20"/>
              </w:rPr>
              <w:t>czym konkretnie polega sprawdzanie przez organ nadzoru posiadania przez osoby pełniące</w:t>
            </w:r>
            <w:r>
              <w:rPr>
                <w:rFonts w:cs="Arial"/>
                <w:sz w:val="20"/>
                <w:szCs w:val="20"/>
              </w:rPr>
              <w:t xml:space="preserve"> </w:t>
            </w:r>
            <w:r w:rsidRPr="00213A55">
              <w:rPr>
                <w:rFonts w:cs="Arial"/>
                <w:sz w:val="20"/>
                <w:szCs w:val="20"/>
              </w:rPr>
              <w:t>samodzielne funkcje techniczne w budownictwie właściwych uprawnień do pełnienia tych</w:t>
            </w:r>
            <w:r>
              <w:rPr>
                <w:rFonts w:cs="Arial"/>
                <w:sz w:val="20"/>
                <w:szCs w:val="20"/>
              </w:rPr>
              <w:t xml:space="preserve"> </w:t>
            </w:r>
            <w:r w:rsidRPr="00213A55">
              <w:rPr>
                <w:rFonts w:cs="Arial"/>
                <w:sz w:val="20"/>
                <w:szCs w:val="20"/>
              </w:rPr>
              <w:t>funkcji i właściwego wykonywania tych funkcji. W aktualnym brzmieniu ustawy Prawo</w:t>
            </w:r>
            <w:r>
              <w:rPr>
                <w:rFonts w:cs="Arial"/>
                <w:sz w:val="20"/>
                <w:szCs w:val="20"/>
              </w:rPr>
              <w:t xml:space="preserve"> </w:t>
            </w:r>
            <w:r w:rsidRPr="00213A55">
              <w:rPr>
                <w:rFonts w:cs="Arial"/>
                <w:sz w:val="20"/>
                <w:szCs w:val="20"/>
              </w:rPr>
              <w:t>budowlane art. 84a ust. 1 pkt 2 przewiduje uprawnienie organu nadzoru do sprawdzenia</w:t>
            </w:r>
            <w:r>
              <w:rPr>
                <w:rFonts w:cs="Arial"/>
                <w:sz w:val="20"/>
                <w:szCs w:val="20"/>
              </w:rPr>
              <w:t xml:space="preserve"> </w:t>
            </w:r>
            <w:r w:rsidRPr="00213A55">
              <w:rPr>
                <w:rFonts w:cs="Arial"/>
                <w:sz w:val="20"/>
                <w:szCs w:val="20"/>
              </w:rPr>
              <w:t>posiadania przez osoby pełniące samodzielne funkcje techniczne w budownictwie właściwych</w:t>
            </w:r>
            <w:r>
              <w:rPr>
                <w:rFonts w:cs="Arial"/>
                <w:sz w:val="20"/>
                <w:szCs w:val="20"/>
              </w:rPr>
              <w:t xml:space="preserve"> </w:t>
            </w:r>
            <w:r w:rsidRPr="00213A55">
              <w:rPr>
                <w:rFonts w:cs="Arial"/>
                <w:sz w:val="20"/>
                <w:szCs w:val="20"/>
              </w:rPr>
              <w:t>uprawnień do pełnienia tych funkcji, niemniej jednak nie jest jasne na czym polegać miałoby</w:t>
            </w:r>
            <w:r>
              <w:rPr>
                <w:rFonts w:cs="Arial"/>
                <w:sz w:val="20"/>
                <w:szCs w:val="20"/>
              </w:rPr>
              <w:t xml:space="preserve"> </w:t>
            </w:r>
            <w:r w:rsidRPr="00213A55">
              <w:rPr>
                <w:rFonts w:cs="Arial"/>
                <w:sz w:val="20"/>
                <w:szCs w:val="20"/>
              </w:rPr>
              <w:t>zaproponowane nowym brzmieniem przepisu sprawdzenie właściwego wykonywania funkcji</w:t>
            </w:r>
            <w:r>
              <w:rPr>
                <w:rFonts w:cs="Arial"/>
                <w:sz w:val="20"/>
                <w:szCs w:val="20"/>
              </w:rPr>
              <w:t xml:space="preserve"> </w:t>
            </w:r>
            <w:r w:rsidRPr="00213A55">
              <w:rPr>
                <w:rFonts w:cs="Arial"/>
                <w:sz w:val="20"/>
                <w:szCs w:val="20"/>
              </w:rPr>
              <w:t>technicznych. Czy oznacza to, że organ nadzoru będzie zasięgał opinii od innych podmiotów w</w:t>
            </w:r>
            <w:r>
              <w:rPr>
                <w:rFonts w:cs="Arial"/>
                <w:sz w:val="20"/>
                <w:szCs w:val="20"/>
              </w:rPr>
              <w:t xml:space="preserve"> </w:t>
            </w:r>
            <w:r w:rsidRPr="00213A55">
              <w:rPr>
                <w:rFonts w:cs="Arial"/>
                <w:sz w:val="20"/>
                <w:szCs w:val="20"/>
              </w:rPr>
              <w:t>zakresie działalności osób pełniących samodzielne funkcje techniczne w budownictwie, czy też</w:t>
            </w:r>
            <w:r>
              <w:rPr>
                <w:rFonts w:cs="Arial"/>
                <w:sz w:val="20"/>
                <w:szCs w:val="20"/>
              </w:rPr>
              <w:t xml:space="preserve"> </w:t>
            </w:r>
            <w:r w:rsidRPr="00213A55">
              <w:rPr>
                <w:rFonts w:cs="Arial"/>
                <w:sz w:val="20"/>
                <w:szCs w:val="20"/>
              </w:rPr>
              <w:t>będzie dokonywał tej weryfikacji przy pomocy niesprecyzowanych baz danych, lub w ramach</w:t>
            </w:r>
            <w:r>
              <w:rPr>
                <w:rFonts w:cs="Arial"/>
                <w:sz w:val="20"/>
                <w:szCs w:val="20"/>
              </w:rPr>
              <w:t xml:space="preserve"> </w:t>
            </w:r>
            <w:r w:rsidRPr="00213A55">
              <w:rPr>
                <w:rFonts w:cs="Arial"/>
                <w:sz w:val="20"/>
                <w:szCs w:val="20"/>
              </w:rPr>
              <w:t>czynności kontrolnych w terenie. Ta kwestia wymaga doprecyzowania, przez wzgląd na zasady</w:t>
            </w:r>
            <w:r>
              <w:rPr>
                <w:rFonts w:cs="Arial"/>
                <w:sz w:val="20"/>
                <w:szCs w:val="20"/>
              </w:rPr>
              <w:t xml:space="preserve"> </w:t>
            </w:r>
            <w:r w:rsidRPr="00213A55">
              <w:rPr>
                <w:rFonts w:cs="Arial"/>
                <w:sz w:val="20"/>
                <w:szCs w:val="20"/>
              </w:rPr>
              <w:t xml:space="preserve">przetwarzania danych osobowych, w </w:t>
            </w:r>
            <w:r w:rsidRPr="00213A55">
              <w:rPr>
                <w:rFonts w:cs="Arial"/>
                <w:sz w:val="20"/>
                <w:szCs w:val="20"/>
              </w:rPr>
              <w:lastRenderedPageBreak/>
              <w:t>tym zasadę minimalizacji (art. 5 ust. 1 lit. c)</w:t>
            </w:r>
            <w:r>
              <w:rPr>
                <w:rFonts w:cs="Arial"/>
                <w:sz w:val="20"/>
                <w:szCs w:val="20"/>
              </w:rPr>
              <w:t xml:space="preserve"> </w:t>
            </w:r>
            <w:r w:rsidRPr="00213A55">
              <w:rPr>
                <w:rFonts w:cs="Arial"/>
                <w:sz w:val="20"/>
                <w:szCs w:val="20"/>
              </w:rPr>
              <w:t>rozporządzenia 2016/6795), tak aby w toku przeprowadzania kontroli nie dochodziło do</w:t>
            </w:r>
            <w:r>
              <w:rPr>
                <w:rFonts w:cs="Arial"/>
                <w:sz w:val="20"/>
                <w:szCs w:val="20"/>
              </w:rPr>
              <w:t xml:space="preserve"> </w:t>
            </w:r>
            <w:r w:rsidRPr="00213A55">
              <w:rPr>
                <w:rFonts w:cs="Arial"/>
                <w:sz w:val="20"/>
                <w:szCs w:val="20"/>
              </w:rPr>
              <w:t>przetwarzania nadmiarowych ilości danych osobowych osób pełniących samodzielne funkcje</w:t>
            </w:r>
            <w:r>
              <w:rPr>
                <w:rFonts w:cs="Arial"/>
                <w:sz w:val="20"/>
                <w:szCs w:val="20"/>
              </w:rPr>
              <w:t xml:space="preserve"> </w:t>
            </w:r>
            <w:r w:rsidRPr="00213A55">
              <w:rPr>
                <w:rFonts w:cs="Arial"/>
                <w:sz w:val="20"/>
                <w:szCs w:val="20"/>
              </w:rPr>
              <w:t>techniczne w budownictwie.</w:t>
            </w:r>
          </w:p>
        </w:tc>
        <w:tc>
          <w:tcPr>
            <w:tcW w:w="4111" w:type="dxa"/>
          </w:tcPr>
          <w:p w14:paraId="059D622C" w14:textId="77777777" w:rsidR="0094748D" w:rsidRDefault="0094748D" w:rsidP="0094748D">
            <w:pPr>
              <w:spacing w:before="0"/>
              <w:rPr>
                <w:rFonts w:cs="Arial"/>
                <w:b/>
                <w:sz w:val="20"/>
                <w:szCs w:val="20"/>
              </w:rPr>
            </w:pPr>
            <w:r>
              <w:rPr>
                <w:rFonts w:cs="Arial"/>
                <w:b/>
                <w:sz w:val="20"/>
                <w:szCs w:val="20"/>
              </w:rPr>
              <w:lastRenderedPageBreak/>
              <w:t>Wyjaśnienie.</w:t>
            </w:r>
          </w:p>
          <w:p w14:paraId="71B04519" w14:textId="77777777" w:rsidR="0094748D" w:rsidRPr="006522FC" w:rsidRDefault="0094748D" w:rsidP="0094748D">
            <w:pPr>
              <w:spacing w:before="0"/>
              <w:rPr>
                <w:rFonts w:cs="Arial"/>
                <w:sz w:val="20"/>
                <w:szCs w:val="20"/>
              </w:rPr>
            </w:pPr>
            <w:r w:rsidRPr="006522FC">
              <w:rPr>
                <w:rFonts w:cs="Arial"/>
                <w:sz w:val="20"/>
                <w:szCs w:val="20"/>
              </w:rPr>
              <w:t xml:space="preserve">Uwaga nie jest do końca zrozumiała. </w:t>
            </w:r>
          </w:p>
          <w:p w14:paraId="006E4208" w14:textId="7155D963" w:rsidR="00A9499F" w:rsidRPr="0060034D" w:rsidRDefault="0094748D" w:rsidP="00E7637E">
            <w:pPr>
              <w:spacing w:before="0"/>
              <w:rPr>
                <w:rFonts w:cs="Arial"/>
                <w:b/>
                <w:sz w:val="20"/>
                <w:szCs w:val="20"/>
              </w:rPr>
            </w:pPr>
            <w:r w:rsidRPr="006522FC">
              <w:rPr>
                <w:rFonts w:cs="Arial"/>
                <w:sz w:val="20"/>
                <w:szCs w:val="20"/>
              </w:rPr>
              <w:t xml:space="preserve">Projektowane zmiany nie wprowadzają nowych regulacji w art. 84 </w:t>
            </w:r>
            <w:r w:rsidR="006522FC" w:rsidRPr="006522FC">
              <w:rPr>
                <w:rFonts w:cs="Arial"/>
                <w:sz w:val="20"/>
                <w:szCs w:val="20"/>
              </w:rPr>
              <w:t>ustawy – Prawo budowlane. Jednym z celów projektowanej ustawy jest wyraźne rozdzielenie kompetencji organów administracji architektoniczno-budowlanej i organów nadzoru budowlanego.</w:t>
            </w:r>
            <w:r w:rsidR="006522FC">
              <w:rPr>
                <w:rFonts w:cs="Arial"/>
                <w:b/>
                <w:sz w:val="20"/>
                <w:szCs w:val="20"/>
              </w:rPr>
              <w:t xml:space="preserve"> </w:t>
            </w:r>
            <w:r w:rsidR="00614B41" w:rsidRPr="00614B41">
              <w:rPr>
                <w:rFonts w:cs="Arial"/>
                <w:bCs/>
                <w:sz w:val="20"/>
                <w:szCs w:val="20"/>
              </w:rPr>
              <w:t>Projektowana ustawa n</w:t>
            </w:r>
            <w:r w:rsidR="00E7637E" w:rsidRPr="00E7637E">
              <w:rPr>
                <w:rFonts w:cs="Arial"/>
                <w:sz w:val="20"/>
                <w:szCs w:val="20"/>
              </w:rPr>
              <w:t>ie wprowadza zmian dotyczących obowiązków organów nadzoru budowlanego. Realizacja zadań organu nadzoru budowlanego w zakresie sprawdzania posiadania przez osoby pełniące samodzielne funkcje techniczne w budownictwie właściwych uprawnień do pełnienia tych funkcji i właściwego wykonywania tych funkcji nie budzi wątpliwości. To zadanie jest realizowane przez organy n</w:t>
            </w:r>
            <w:r w:rsidR="00614B41">
              <w:rPr>
                <w:rFonts w:cs="Arial"/>
                <w:sz w:val="20"/>
                <w:szCs w:val="20"/>
              </w:rPr>
              <w:t xml:space="preserve">adzoru </w:t>
            </w:r>
            <w:r w:rsidR="00E7637E" w:rsidRPr="00E7637E">
              <w:rPr>
                <w:rFonts w:cs="Arial"/>
                <w:sz w:val="20"/>
                <w:szCs w:val="20"/>
              </w:rPr>
              <w:t>b</w:t>
            </w:r>
            <w:r w:rsidR="00614B41">
              <w:rPr>
                <w:rFonts w:cs="Arial"/>
                <w:sz w:val="20"/>
                <w:szCs w:val="20"/>
              </w:rPr>
              <w:t>udowlanego</w:t>
            </w:r>
            <w:r w:rsidR="00E7637E" w:rsidRPr="00E7637E">
              <w:rPr>
                <w:rFonts w:cs="Arial"/>
                <w:sz w:val="20"/>
                <w:szCs w:val="20"/>
              </w:rPr>
              <w:t xml:space="preserve"> przede wszystkim na podstawie posiadanych dokumentów, takich jak decyzja o pozwoleniu na budowę wraz z zatwierdzonym projektem </w:t>
            </w:r>
            <w:r w:rsidR="00614B41">
              <w:rPr>
                <w:rFonts w:cs="Arial"/>
                <w:sz w:val="20"/>
                <w:szCs w:val="20"/>
              </w:rPr>
              <w:t xml:space="preserve">zagospodarowania działki lub terenu i projektem architektoniczno-budowlanym </w:t>
            </w:r>
            <w:r w:rsidR="00E7637E" w:rsidRPr="00E7637E">
              <w:rPr>
                <w:rFonts w:cs="Arial"/>
                <w:sz w:val="20"/>
                <w:szCs w:val="20"/>
              </w:rPr>
              <w:t xml:space="preserve">oraz dokumentów okazanych w trakcie </w:t>
            </w:r>
            <w:r w:rsidR="00E7637E" w:rsidRPr="00E7637E">
              <w:rPr>
                <w:rFonts w:cs="Arial"/>
                <w:sz w:val="20"/>
                <w:szCs w:val="20"/>
              </w:rPr>
              <w:lastRenderedPageBreak/>
              <w:t xml:space="preserve">czynności kontrolnych, takich jak: dokumentacja budowy, w tym dziennik budowy, dokumentacja powykonawcza lub książka obiektu budowlanego oraz protokoły kontroli okresowych, opracowania projektowe i dokumenty techniczne robót budowlanych wykonywanych w obiekcie w toku jego użytkowania, wraz z dołączonymi stosownie do obowiązujących regulacji, kopiami decyzji o nadaniu uprawnień budowlanych w odpowiedniej specjalności lub zaświadczeń o przynależności do izby samorządu zawodowego. </w:t>
            </w:r>
            <w:r w:rsidR="0060034D">
              <w:rPr>
                <w:rFonts w:cs="Arial"/>
                <w:sz w:val="20"/>
                <w:szCs w:val="20"/>
              </w:rPr>
              <w:t>Przy czym w</w:t>
            </w:r>
            <w:r w:rsidR="00E7637E" w:rsidRPr="00E7637E">
              <w:rPr>
                <w:rFonts w:cs="Arial"/>
                <w:sz w:val="20"/>
                <w:szCs w:val="20"/>
              </w:rPr>
              <w:t xml:space="preserve"> stosunku do osób posiadających uprawnienia b</w:t>
            </w:r>
            <w:r w:rsidR="00DD5893">
              <w:rPr>
                <w:rFonts w:cs="Arial"/>
                <w:sz w:val="20"/>
                <w:szCs w:val="20"/>
              </w:rPr>
              <w:t xml:space="preserve">udowlane nadane od 1.01.1995 r., a także osób, </w:t>
            </w:r>
            <w:r w:rsidR="00C857FD">
              <w:rPr>
                <w:rFonts w:cs="Arial"/>
                <w:sz w:val="20"/>
                <w:szCs w:val="20"/>
              </w:rPr>
              <w:t xml:space="preserve">które uzyskały uprawnienia przed 1995 r. </w:t>
            </w:r>
            <w:r w:rsidR="00DD5893">
              <w:rPr>
                <w:rFonts w:cs="Arial"/>
                <w:sz w:val="20"/>
                <w:szCs w:val="20"/>
              </w:rPr>
              <w:t xml:space="preserve">dopisanych do systemu na swój wniosek, </w:t>
            </w:r>
            <w:r w:rsidR="00E7637E" w:rsidRPr="00E7637E">
              <w:rPr>
                <w:rFonts w:cs="Arial"/>
                <w:sz w:val="20"/>
                <w:szCs w:val="20"/>
              </w:rPr>
              <w:t>źródło informacji dla organów n</w:t>
            </w:r>
            <w:r w:rsidR="0060034D">
              <w:rPr>
                <w:rFonts w:cs="Arial"/>
                <w:sz w:val="20"/>
                <w:szCs w:val="20"/>
              </w:rPr>
              <w:t xml:space="preserve">adzoru </w:t>
            </w:r>
            <w:r w:rsidR="00E7637E" w:rsidRPr="00E7637E">
              <w:rPr>
                <w:rFonts w:cs="Arial"/>
                <w:sz w:val="20"/>
                <w:szCs w:val="20"/>
              </w:rPr>
              <w:t>b</w:t>
            </w:r>
            <w:r w:rsidR="0060034D">
              <w:rPr>
                <w:rFonts w:cs="Arial"/>
                <w:sz w:val="20"/>
                <w:szCs w:val="20"/>
              </w:rPr>
              <w:t xml:space="preserve">udowlanego </w:t>
            </w:r>
            <w:r w:rsidR="00E7637E" w:rsidRPr="00E7637E">
              <w:rPr>
                <w:rFonts w:cs="Arial"/>
                <w:sz w:val="20"/>
                <w:szCs w:val="20"/>
              </w:rPr>
              <w:t>o posiadanych uprawnieniach</w:t>
            </w:r>
            <w:r w:rsidR="0060034D">
              <w:rPr>
                <w:rFonts w:cs="Arial"/>
                <w:sz w:val="20"/>
                <w:szCs w:val="20"/>
              </w:rPr>
              <w:t xml:space="preserve"> budowlanych</w:t>
            </w:r>
            <w:r w:rsidR="00E7637E" w:rsidRPr="00E7637E">
              <w:rPr>
                <w:rFonts w:cs="Arial"/>
                <w:sz w:val="20"/>
                <w:szCs w:val="20"/>
              </w:rPr>
              <w:t xml:space="preserve"> stanowi system </w:t>
            </w:r>
            <w:proofErr w:type="spellStart"/>
            <w:r w:rsidR="00E7637E" w:rsidRPr="00E7637E">
              <w:rPr>
                <w:rFonts w:cs="Arial"/>
                <w:sz w:val="20"/>
                <w:szCs w:val="20"/>
              </w:rPr>
              <w:t>eCRUB</w:t>
            </w:r>
            <w:proofErr w:type="spellEnd"/>
            <w:r w:rsidR="00E7637E" w:rsidRPr="00E7637E">
              <w:rPr>
                <w:rFonts w:cs="Arial"/>
                <w:sz w:val="20"/>
                <w:szCs w:val="20"/>
              </w:rPr>
              <w:t>. Dokonane na podstawie zgromadzonych danych ustalenia są konfrontowane w ramach prowadzonych postępowań wyjaśniających, w szczególności dotyczących odpowiedzialności zawodowej w budownictwie.</w:t>
            </w:r>
          </w:p>
        </w:tc>
      </w:tr>
      <w:tr w:rsidR="00A9499F" w:rsidRPr="00E25B76" w14:paraId="1294940E" w14:textId="77777777" w:rsidTr="7B0DBDDE">
        <w:tc>
          <w:tcPr>
            <w:tcW w:w="549" w:type="dxa"/>
            <w:hideMark/>
          </w:tcPr>
          <w:p w14:paraId="65B48C53" w14:textId="5544FA22" w:rsidR="00A9499F" w:rsidRPr="00E25B76" w:rsidRDefault="0091137D" w:rsidP="00253153">
            <w:pPr>
              <w:spacing w:before="0"/>
              <w:jc w:val="center"/>
              <w:rPr>
                <w:rFonts w:cs="Arial"/>
                <w:sz w:val="20"/>
                <w:szCs w:val="20"/>
              </w:rPr>
            </w:pPr>
            <w:r>
              <w:rPr>
                <w:rFonts w:cs="Arial"/>
                <w:sz w:val="20"/>
                <w:szCs w:val="20"/>
              </w:rPr>
              <w:lastRenderedPageBreak/>
              <w:t>70</w:t>
            </w:r>
          </w:p>
        </w:tc>
        <w:tc>
          <w:tcPr>
            <w:tcW w:w="1960" w:type="dxa"/>
            <w:hideMark/>
          </w:tcPr>
          <w:p w14:paraId="51784EDD" w14:textId="0C445003" w:rsidR="00A9499F" w:rsidRPr="00E25B76" w:rsidRDefault="00A9499F" w:rsidP="001D187C">
            <w:pPr>
              <w:spacing w:before="0"/>
              <w:jc w:val="center"/>
              <w:rPr>
                <w:rFonts w:cs="Arial"/>
                <w:sz w:val="20"/>
                <w:szCs w:val="20"/>
              </w:rPr>
            </w:pPr>
            <w:r w:rsidRPr="00E25B76">
              <w:rPr>
                <w:rFonts w:cs="Arial"/>
                <w:sz w:val="20"/>
                <w:szCs w:val="20"/>
              </w:rPr>
              <w:t>Art. 1 pkt 55</w:t>
            </w:r>
          </w:p>
        </w:tc>
        <w:tc>
          <w:tcPr>
            <w:tcW w:w="1682" w:type="dxa"/>
            <w:hideMark/>
          </w:tcPr>
          <w:p w14:paraId="0F764ECD" w14:textId="77777777" w:rsidR="00A9499F" w:rsidRPr="00E25B76" w:rsidRDefault="00A9499F" w:rsidP="00A9499F">
            <w:pPr>
              <w:spacing w:before="0"/>
              <w:jc w:val="center"/>
              <w:rPr>
                <w:rFonts w:cs="Arial"/>
                <w:sz w:val="20"/>
                <w:szCs w:val="20"/>
              </w:rPr>
            </w:pPr>
            <w:r w:rsidRPr="00E25B76">
              <w:rPr>
                <w:rFonts w:cs="Arial"/>
                <w:sz w:val="20"/>
                <w:szCs w:val="20"/>
              </w:rPr>
              <w:t>Wojewoda Podlaski</w:t>
            </w:r>
          </w:p>
        </w:tc>
        <w:tc>
          <w:tcPr>
            <w:tcW w:w="5727" w:type="dxa"/>
            <w:hideMark/>
          </w:tcPr>
          <w:p w14:paraId="48B9D222" w14:textId="2EC34681" w:rsidR="00A9499F" w:rsidRPr="00E25B76" w:rsidRDefault="00A9499F" w:rsidP="00A9499F">
            <w:pPr>
              <w:spacing w:before="0"/>
              <w:rPr>
                <w:rFonts w:cs="Arial"/>
                <w:sz w:val="20"/>
                <w:szCs w:val="20"/>
              </w:rPr>
            </w:pPr>
            <w:r w:rsidRPr="00E25B76">
              <w:rPr>
                <w:rFonts w:cs="Arial"/>
                <w:sz w:val="20"/>
                <w:szCs w:val="20"/>
              </w:rPr>
              <w:t xml:space="preserve">Nie do wyegzekwowania przez organ wyższego stopnia jest warunek oceny umyślnego wprowadzania w błąd organu </w:t>
            </w:r>
            <w:r w:rsidR="00B249A0">
              <w:rPr>
                <w:rFonts w:cs="Arial"/>
                <w:sz w:val="20"/>
                <w:szCs w:val="20"/>
              </w:rPr>
              <w:t xml:space="preserve">wyższego stopnia co do faktów i </w:t>
            </w:r>
            <w:r w:rsidRPr="00E25B76">
              <w:rPr>
                <w:rFonts w:cs="Arial"/>
                <w:sz w:val="20"/>
                <w:szCs w:val="20"/>
              </w:rPr>
              <w:t>okoliczności m</w:t>
            </w:r>
            <w:r w:rsidR="00B249A0">
              <w:rPr>
                <w:rFonts w:cs="Arial"/>
                <w:sz w:val="20"/>
                <w:szCs w:val="20"/>
              </w:rPr>
              <w:t xml:space="preserve">ających znaczenie dla sprawy. W </w:t>
            </w:r>
            <w:r w:rsidRPr="00E25B76">
              <w:rPr>
                <w:rFonts w:cs="Arial"/>
                <w:sz w:val="20"/>
                <w:szCs w:val="20"/>
              </w:rPr>
              <w:t>jaki sposób organ ma to stwierdzić?</w:t>
            </w:r>
          </w:p>
        </w:tc>
        <w:tc>
          <w:tcPr>
            <w:tcW w:w="4111" w:type="dxa"/>
          </w:tcPr>
          <w:p w14:paraId="764136A1" w14:textId="14D1792B" w:rsidR="00070C77" w:rsidRPr="000860C8" w:rsidRDefault="00070C77" w:rsidP="00A9499F">
            <w:pPr>
              <w:spacing w:before="0"/>
              <w:rPr>
                <w:rFonts w:cs="Arial"/>
                <w:b/>
                <w:bCs/>
                <w:sz w:val="20"/>
                <w:szCs w:val="20"/>
              </w:rPr>
            </w:pPr>
            <w:r w:rsidRPr="000860C8">
              <w:rPr>
                <w:rFonts w:cs="Arial"/>
                <w:b/>
                <w:bCs/>
                <w:sz w:val="20"/>
                <w:szCs w:val="20"/>
              </w:rPr>
              <w:t xml:space="preserve">Wyjaśnienie. </w:t>
            </w:r>
          </w:p>
          <w:p w14:paraId="1BBF3D04" w14:textId="5B24FAD3" w:rsidR="00070C77" w:rsidRPr="00E25B76" w:rsidRDefault="009467D8" w:rsidP="00A9499F">
            <w:pPr>
              <w:spacing w:before="0"/>
              <w:rPr>
                <w:rFonts w:cs="Arial"/>
                <w:sz w:val="20"/>
                <w:szCs w:val="20"/>
              </w:rPr>
            </w:pPr>
            <w:r>
              <w:rPr>
                <w:rFonts w:cs="Arial"/>
                <w:sz w:val="20"/>
                <w:szCs w:val="20"/>
              </w:rPr>
              <w:t xml:space="preserve">Swoje wątpliwości w przedmiotowej kwestii organ będzie przekazywał do organów ścigania. </w:t>
            </w:r>
            <w:r w:rsidR="00070C77">
              <w:rPr>
                <w:rFonts w:cs="Arial"/>
                <w:sz w:val="20"/>
                <w:szCs w:val="20"/>
              </w:rPr>
              <w:t xml:space="preserve">To organ </w:t>
            </w:r>
            <w:r>
              <w:rPr>
                <w:rFonts w:cs="Arial"/>
                <w:sz w:val="20"/>
                <w:szCs w:val="20"/>
              </w:rPr>
              <w:t xml:space="preserve">ścigania </w:t>
            </w:r>
            <w:r w:rsidR="00070C77">
              <w:rPr>
                <w:rFonts w:cs="Arial"/>
                <w:sz w:val="20"/>
                <w:szCs w:val="20"/>
              </w:rPr>
              <w:t xml:space="preserve">będzie decydował, na podstawie zgromadzonego w sprawie materiału dowodowego, czy </w:t>
            </w:r>
            <w:r w:rsidR="000860C8">
              <w:rPr>
                <w:rFonts w:cs="Arial"/>
                <w:sz w:val="20"/>
                <w:szCs w:val="20"/>
              </w:rPr>
              <w:t xml:space="preserve">działania strony cechują się umyślnością i celowym działaniem mającym na celu opóźnienie inwestycji. </w:t>
            </w:r>
          </w:p>
        </w:tc>
      </w:tr>
      <w:tr w:rsidR="00A9499F" w:rsidRPr="00E25B76" w14:paraId="2C6C0609" w14:textId="77777777" w:rsidTr="7B0DBDDE">
        <w:tc>
          <w:tcPr>
            <w:tcW w:w="549" w:type="dxa"/>
            <w:hideMark/>
          </w:tcPr>
          <w:p w14:paraId="7F93AA92" w14:textId="015ED08B" w:rsidR="00A9499F" w:rsidRPr="00E25B76" w:rsidRDefault="00C1121A" w:rsidP="00253153">
            <w:pPr>
              <w:spacing w:before="0"/>
              <w:jc w:val="center"/>
              <w:rPr>
                <w:rFonts w:cs="Arial"/>
                <w:sz w:val="20"/>
                <w:szCs w:val="20"/>
              </w:rPr>
            </w:pPr>
            <w:r>
              <w:rPr>
                <w:rFonts w:cs="Arial"/>
                <w:sz w:val="20"/>
                <w:szCs w:val="20"/>
              </w:rPr>
              <w:t>7</w:t>
            </w:r>
            <w:r w:rsidR="0091137D">
              <w:rPr>
                <w:rFonts w:cs="Arial"/>
                <w:sz w:val="20"/>
                <w:szCs w:val="20"/>
              </w:rPr>
              <w:t>1</w:t>
            </w:r>
          </w:p>
        </w:tc>
        <w:tc>
          <w:tcPr>
            <w:tcW w:w="1960" w:type="dxa"/>
            <w:hideMark/>
          </w:tcPr>
          <w:p w14:paraId="5F0393F4" w14:textId="6306BBB9" w:rsidR="00A9499F" w:rsidRPr="00E25B76" w:rsidRDefault="00A9499F" w:rsidP="00A9499F">
            <w:pPr>
              <w:spacing w:before="0"/>
              <w:jc w:val="center"/>
              <w:rPr>
                <w:rFonts w:cs="Arial"/>
                <w:sz w:val="20"/>
                <w:szCs w:val="20"/>
              </w:rPr>
            </w:pPr>
            <w:r w:rsidRPr="00E25B76">
              <w:rPr>
                <w:rFonts w:cs="Arial"/>
                <w:sz w:val="20"/>
                <w:szCs w:val="20"/>
              </w:rPr>
              <w:t>Art. 1 pkt 56</w:t>
            </w:r>
          </w:p>
        </w:tc>
        <w:tc>
          <w:tcPr>
            <w:tcW w:w="1682" w:type="dxa"/>
            <w:hideMark/>
          </w:tcPr>
          <w:p w14:paraId="274FEDA8" w14:textId="77777777" w:rsidR="00A9499F" w:rsidRPr="00E25B76" w:rsidRDefault="00A9499F" w:rsidP="00A9499F">
            <w:pPr>
              <w:tabs>
                <w:tab w:val="center" w:pos="813"/>
                <w:tab w:val="left" w:pos="1578"/>
              </w:tabs>
              <w:spacing w:before="0"/>
              <w:jc w:val="center"/>
              <w:rPr>
                <w:rFonts w:cs="Arial"/>
                <w:sz w:val="20"/>
                <w:szCs w:val="20"/>
              </w:rPr>
            </w:pPr>
            <w:r w:rsidRPr="00E25B76">
              <w:rPr>
                <w:rFonts w:cs="Arial"/>
                <w:sz w:val="20"/>
                <w:szCs w:val="20"/>
              </w:rPr>
              <w:t>KG PSP</w:t>
            </w:r>
          </w:p>
        </w:tc>
        <w:tc>
          <w:tcPr>
            <w:tcW w:w="5727" w:type="dxa"/>
          </w:tcPr>
          <w:p w14:paraId="405CFCBB" w14:textId="77777777" w:rsidR="00A9499F" w:rsidRPr="00E25B76" w:rsidRDefault="00A9499F" w:rsidP="00A9499F">
            <w:pPr>
              <w:spacing w:before="0"/>
              <w:rPr>
                <w:rFonts w:cs="Arial"/>
                <w:bCs/>
                <w:sz w:val="20"/>
                <w:szCs w:val="20"/>
              </w:rPr>
            </w:pPr>
            <w:r w:rsidRPr="00E25B76">
              <w:rPr>
                <w:rFonts w:cs="Arial"/>
                <w:bCs/>
                <w:sz w:val="20"/>
                <w:szCs w:val="20"/>
              </w:rPr>
              <w:t>W projekcie ustawy po art. 1 pkt 56 proponuje się dodać pkt 56a w brzmieniu:</w:t>
            </w:r>
          </w:p>
          <w:p w14:paraId="4A585C56" w14:textId="77777777" w:rsidR="00A9499F" w:rsidRPr="00E25B76" w:rsidRDefault="00A9499F" w:rsidP="00A9499F">
            <w:pPr>
              <w:spacing w:before="0"/>
              <w:ind w:left="598" w:hanging="598"/>
              <w:rPr>
                <w:rFonts w:cs="Arial"/>
                <w:bCs/>
                <w:sz w:val="20"/>
                <w:szCs w:val="20"/>
              </w:rPr>
            </w:pPr>
            <w:r w:rsidRPr="00E25B76">
              <w:rPr>
                <w:rFonts w:cs="Arial"/>
                <w:bCs/>
                <w:sz w:val="20"/>
                <w:szCs w:val="20"/>
              </w:rPr>
              <w:t>„56a)</w:t>
            </w:r>
            <w:r w:rsidRPr="00E25B76">
              <w:rPr>
                <w:rFonts w:cs="Arial"/>
                <w:b/>
                <w:sz w:val="20"/>
                <w:szCs w:val="20"/>
              </w:rPr>
              <w:tab/>
            </w:r>
            <w:r w:rsidRPr="00E25B76">
              <w:rPr>
                <w:rFonts w:cs="Arial"/>
                <w:bCs/>
                <w:sz w:val="20"/>
                <w:szCs w:val="20"/>
              </w:rPr>
              <w:t>w art. 95:</w:t>
            </w:r>
          </w:p>
          <w:p w14:paraId="3ADB373E" w14:textId="6C969D73" w:rsidR="00A9499F" w:rsidRPr="00E25B76" w:rsidRDefault="00A9499F" w:rsidP="00A9499F">
            <w:pPr>
              <w:pStyle w:val="Akapitzlist"/>
              <w:spacing w:before="0"/>
              <w:ind w:left="881" w:hanging="283"/>
              <w:contextualSpacing w:val="0"/>
              <w:rPr>
                <w:rFonts w:cs="Arial"/>
                <w:bCs/>
                <w:sz w:val="20"/>
                <w:szCs w:val="20"/>
              </w:rPr>
            </w:pPr>
            <w:r w:rsidRPr="00E25B76">
              <w:rPr>
                <w:rFonts w:cs="Arial"/>
                <w:bCs/>
                <w:sz w:val="20"/>
                <w:szCs w:val="20"/>
              </w:rPr>
              <w:lastRenderedPageBreak/>
              <w:t>a)</w:t>
            </w:r>
            <w:r w:rsidRPr="00E25B76">
              <w:rPr>
                <w:rFonts w:cs="Arial"/>
                <w:b/>
                <w:sz w:val="20"/>
                <w:szCs w:val="20"/>
              </w:rPr>
              <w:tab/>
            </w:r>
            <w:r w:rsidRPr="00E25B76">
              <w:rPr>
                <w:rFonts w:cs="Arial"/>
                <w:bCs/>
                <w:sz w:val="20"/>
                <w:szCs w:val="20"/>
              </w:rPr>
              <w:t>dotychczasowe brzmienie art. 95 oznacza się jako ust.1,</w:t>
            </w:r>
          </w:p>
          <w:p w14:paraId="06E323DD" w14:textId="77777777" w:rsidR="00A9499F" w:rsidRPr="00E25B76" w:rsidRDefault="00A9499F" w:rsidP="00A9499F">
            <w:pPr>
              <w:pStyle w:val="Akapitzlist"/>
              <w:spacing w:before="0"/>
              <w:ind w:left="881" w:hanging="283"/>
              <w:contextualSpacing w:val="0"/>
              <w:rPr>
                <w:rFonts w:cs="Arial"/>
                <w:bCs/>
                <w:sz w:val="20"/>
                <w:szCs w:val="20"/>
              </w:rPr>
            </w:pPr>
            <w:r w:rsidRPr="00E25B76">
              <w:rPr>
                <w:rFonts w:cs="Arial"/>
                <w:bCs/>
                <w:sz w:val="20"/>
                <w:szCs w:val="20"/>
              </w:rPr>
              <w:t>b)</w:t>
            </w:r>
            <w:r w:rsidRPr="00E25B76">
              <w:rPr>
                <w:rFonts w:cs="Arial"/>
                <w:b/>
                <w:sz w:val="20"/>
                <w:szCs w:val="20"/>
              </w:rPr>
              <w:tab/>
            </w:r>
            <w:r w:rsidRPr="00E25B76">
              <w:rPr>
                <w:rFonts w:cs="Arial"/>
                <w:bCs/>
                <w:sz w:val="20"/>
                <w:szCs w:val="20"/>
              </w:rPr>
              <w:t>dodaje się ust. 2 w brzmieniu:</w:t>
            </w:r>
          </w:p>
          <w:p w14:paraId="7C33A754" w14:textId="7B3637CA" w:rsidR="00A9499F" w:rsidRPr="00E25B76" w:rsidRDefault="00A9499F" w:rsidP="007C3A11">
            <w:pPr>
              <w:spacing w:before="0"/>
              <w:ind w:left="1165" w:hanging="283"/>
              <w:rPr>
                <w:rFonts w:cs="Arial"/>
                <w:sz w:val="20"/>
                <w:szCs w:val="20"/>
              </w:rPr>
            </w:pPr>
            <w:r w:rsidRPr="00E25B76">
              <w:rPr>
                <w:rFonts w:cs="Arial"/>
                <w:bCs/>
                <w:sz w:val="20"/>
                <w:szCs w:val="20"/>
              </w:rPr>
              <w:t>„</w:t>
            </w:r>
            <w:r w:rsidRPr="00E25B76">
              <w:rPr>
                <w:rFonts w:cs="Arial"/>
                <w:sz w:val="20"/>
                <w:szCs w:val="20"/>
              </w:rPr>
              <w:t>2.</w:t>
            </w:r>
            <w:r w:rsidRPr="00E25B76">
              <w:rPr>
                <w:rFonts w:cs="Arial"/>
                <w:b/>
                <w:sz w:val="20"/>
                <w:szCs w:val="20"/>
              </w:rPr>
              <w:tab/>
            </w:r>
            <w:r w:rsidRPr="00E25B76">
              <w:rPr>
                <w:rFonts w:cs="Arial"/>
                <w:sz w:val="20"/>
                <w:szCs w:val="20"/>
              </w:rPr>
              <w:t xml:space="preserve">Do odpowiedzialności zawodowej rzeczoznawców do spraw zabezpieczeń przeciwpożarowej </w:t>
            </w:r>
            <w:r w:rsidRPr="00E25B76">
              <w:rPr>
                <w:rFonts w:cs="Arial"/>
                <w:color w:val="000000"/>
                <w:sz w:val="20"/>
                <w:szCs w:val="20"/>
              </w:rPr>
              <w:t>wykonujących samodzielne funkcje techniczne w</w:t>
            </w:r>
            <w:r w:rsidR="007C3A11">
              <w:rPr>
                <w:rFonts w:cs="Arial"/>
                <w:color w:val="000000"/>
                <w:sz w:val="20"/>
                <w:szCs w:val="20"/>
              </w:rPr>
              <w:t xml:space="preserve"> </w:t>
            </w:r>
            <w:r w:rsidRPr="00E25B76">
              <w:rPr>
                <w:rFonts w:cs="Arial"/>
                <w:color w:val="000000"/>
                <w:sz w:val="20"/>
                <w:szCs w:val="20"/>
              </w:rPr>
              <w:t>budownictwie</w:t>
            </w:r>
            <w:r w:rsidRPr="00E25B76">
              <w:rPr>
                <w:rFonts w:cs="Arial"/>
                <w:sz w:val="20"/>
                <w:szCs w:val="20"/>
              </w:rPr>
              <w:t xml:space="preserve"> stosuje się przepisy ustawy z dnia 24 sierpnia 1991 r. o ochronie przeciwpożarowej.”,”.</w:t>
            </w:r>
          </w:p>
          <w:p w14:paraId="64A74C95" w14:textId="77777777" w:rsidR="00A9499F" w:rsidRPr="00E25B76" w:rsidRDefault="00A9499F" w:rsidP="00A9499F">
            <w:pPr>
              <w:spacing w:before="0"/>
              <w:rPr>
                <w:rFonts w:cs="Arial"/>
                <w:sz w:val="20"/>
                <w:szCs w:val="20"/>
              </w:rPr>
            </w:pPr>
            <w:r w:rsidRPr="00E25B76">
              <w:rPr>
                <w:rFonts w:cs="Arial"/>
                <w:sz w:val="20"/>
                <w:szCs w:val="20"/>
                <w:u w:val="single"/>
              </w:rPr>
              <w:t>Uzasadnienie</w:t>
            </w:r>
            <w:r w:rsidRPr="00E25B76">
              <w:rPr>
                <w:rFonts w:cs="Arial"/>
                <w:sz w:val="20"/>
                <w:szCs w:val="20"/>
              </w:rPr>
              <w:t>:</w:t>
            </w:r>
          </w:p>
          <w:p w14:paraId="6ED5F87C" w14:textId="649CB358" w:rsidR="00A9499F" w:rsidRPr="00E25B76" w:rsidRDefault="00A9499F" w:rsidP="00A9499F">
            <w:pPr>
              <w:spacing w:before="0"/>
              <w:rPr>
                <w:rFonts w:cs="Arial"/>
                <w:sz w:val="20"/>
                <w:szCs w:val="20"/>
              </w:rPr>
            </w:pPr>
            <w:r w:rsidRPr="00E25B76">
              <w:rPr>
                <w:rFonts w:cs="Arial"/>
                <w:sz w:val="20"/>
                <w:szCs w:val="20"/>
              </w:rPr>
              <w:t>Zaproponowana zmiana jest konse</w:t>
            </w:r>
            <w:r w:rsidR="00023C58">
              <w:rPr>
                <w:rFonts w:cs="Arial"/>
                <w:sz w:val="20"/>
                <w:szCs w:val="20"/>
              </w:rPr>
              <w:t xml:space="preserve">kwencją propozycji dodania art. </w:t>
            </w:r>
            <w:r w:rsidRPr="00E25B76">
              <w:rPr>
                <w:rFonts w:cs="Arial"/>
                <w:sz w:val="20"/>
                <w:szCs w:val="20"/>
              </w:rPr>
              <w:t>12 ust. 1 pkt 5c ustawy Prawo budowlane i służy jednoznacznemu określeniu zasad odpowiedzialności zawodowej rzeczoznawców do spraw zabezpieczeń przeciwpożarowej wykonujących samodzielne funkcje techniczne w budownictwie.</w:t>
            </w:r>
          </w:p>
        </w:tc>
        <w:tc>
          <w:tcPr>
            <w:tcW w:w="4111" w:type="dxa"/>
          </w:tcPr>
          <w:p w14:paraId="75434AAD" w14:textId="26E8F5EC" w:rsidR="007B7835" w:rsidRPr="007B7835" w:rsidRDefault="007B7835" w:rsidP="00A9499F">
            <w:pPr>
              <w:spacing w:before="0"/>
              <w:rPr>
                <w:rFonts w:cs="Arial"/>
                <w:b/>
                <w:bCs/>
                <w:color w:val="000000" w:themeColor="text1"/>
                <w:sz w:val="20"/>
                <w:szCs w:val="20"/>
              </w:rPr>
            </w:pPr>
            <w:r w:rsidRPr="007B7835">
              <w:rPr>
                <w:rFonts w:cs="Arial"/>
                <w:b/>
                <w:bCs/>
                <w:color w:val="000000" w:themeColor="text1"/>
                <w:sz w:val="20"/>
                <w:szCs w:val="20"/>
              </w:rPr>
              <w:lastRenderedPageBreak/>
              <w:t>Uwaga nieuwzględniona.</w:t>
            </w:r>
          </w:p>
          <w:p w14:paraId="21AAB199" w14:textId="15ABA771" w:rsidR="00A9499F" w:rsidRPr="00E25B76" w:rsidRDefault="007B7835" w:rsidP="00A9499F">
            <w:pPr>
              <w:spacing w:before="0"/>
              <w:rPr>
                <w:rFonts w:cs="Arial"/>
                <w:sz w:val="20"/>
                <w:szCs w:val="20"/>
              </w:rPr>
            </w:pPr>
            <w:r w:rsidRPr="007B7835">
              <w:rPr>
                <w:rFonts w:cs="Arial"/>
                <w:color w:val="000000" w:themeColor="text1"/>
                <w:sz w:val="20"/>
                <w:szCs w:val="20"/>
              </w:rPr>
              <w:t xml:space="preserve">Działalność wykonywana przez rzeczoznawcę ds. zabezpieczeń przeciwpożarowych nie stanowi </w:t>
            </w:r>
            <w:r w:rsidRPr="007B7835">
              <w:rPr>
                <w:rFonts w:cs="Arial"/>
                <w:color w:val="000000" w:themeColor="text1"/>
                <w:sz w:val="20"/>
                <w:szCs w:val="20"/>
              </w:rPr>
              <w:lastRenderedPageBreak/>
              <w:t>samodzielnej funkcji technicznej w budownictwie - inne zasady nadawania uprawnień oraz materia regulowana ustawą o ochronie przeciwpożarowej.</w:t>
            </w:r>
          </w:p>
        </w:tc>
      </w:tr>
      <w:tr w:rsidR="00A9499F" w:rsidRPr="00E25B76" w14:paraId="59983C28" w14:textId="77777777" w:rsidTr="7B0DBDDE">
        <w:tc>
          <w:tcPr>
            <w:tcW w:w="549" w:type="dxa"/>
            <w:hideMark/>
          </w:tcPr>
          <w:p w14:paraId="4FFFDB90" w14:textId="34D5ACD6" w:rsidR="00A9499F" w:rsidRPr="00E25B76" w:rsidRDefault="000860C8" w:rsidP="00253153">
            <w:pPr>
              <w:spacing w:before="0"/>
              <w:jc w:val="center"/>
              <w:rPr>
                <w:rFonts w:cs="Arial"/>
                <w:sz w:val="20"/>
                <w:szCs w:val="20"/>
              </w:rPr>
            </w:pPr>
            <w:r>
              <w:rPr>
                <w:rFonts w:cs="Arial"/>
                <w:sz w:val="20"/>
                <w:szCs w:val="20"/>
              </w:rPr>
              <w:lastRenderedPageBreak/>
              <w:t>7</w:t>
            </w:r>
            <w:r w:rsidR="0091137D">
              <w:rPr>
                <w:rFonts w:cs="Arial"/>
                <w:sz w:val="20"/>
                <w:szCs w:val="20"/>
              </w:rPr>
              <w:t>2</w:t>
            </w:r>
          </w:p>
        </w:tc>
        <w:tc>
          <w:tcPr>
            <w:tcW w:w="1960" w:type="dxa"/>
          </w:tcPr>
          <w:p w14:paraId="2D779E77" w14:textId="6220D1E9" w:rsidR="00A9499F" w:rsidRPr="00E25B76" w:rsidRDefault="00A9499F" w:rsidP="00051F4C">
            <w:pPr>
              <w:spacing w:before="0"/>
              <w:jc w:val="center"/>
              <w:rPr>
                <w:rFonts w:cs="Arial"/>
                <w:sz w:val="20"/>
                <w:szCs w:val="20"/>
              </w:rPr>
            </w:pPr>
            <w:r w:rsidRPr="00E25B76">
              <w:rPr>
                <w:rFonts w:cs="Arial"/>
                <w:sz w:val="20"/>
                <w:szCs w:val="20"/>
              </w:rPr>
              <w:t>Art. 1 pkt 59</w:t>
            </w:r>
          </w:p>
        </w:tc>
        <w:tc>
          <w:tcPr>
            <w:tcW w:w="1682" w:type="dxa"/>
            <w:hideMark/>
          </w:tcPr>
          <w:p w14:paraId="6106FA2B" w14:textId="0A8DFBD6" w:rsidR="00A9499F" w:rsidRPr="00E25B76" w:rsidRDefault="00A9499F" w:rsidP="00A9499F">
            <w:pPr>
              <w:spacing w:before="0"/>
              <w:jc w:val="center"/>
              <w:rPr>
                <w:rFonts w:cs="Arial"/>
                <w:sz w:val="20"/>
                <w:szCs w:val="20"/>
              </w:rPr>
            </w:pPr>
            <w:r>
              <w:rPr>
                <w:rFonts w:cs="Arial"/>
                <w:sz w:val="20"/>
                <w:szCs w:val="20"/>
              </w:rPr>
              <w:t>Mazowiecki Urząd Wojewódzki</w:t>
            </w:r>
          </w:p>
        </w:tc>
        <w:tc>
          <w:tcPr>
            <w:tcW w:w="5727" w:type="dxa"/>
            <w:hideMark/>
          </w:tcPr>
          <w:p w14:paraId="63B833A3" w14:textId="2021BF33" w:rsidR="00A9499F" w:rsidRPr="00E25B76" w:rsidRDefault="00A9499F" w:rsidP="00A9499F">
            <w:pPr>
              <w:spacing w:before="0"/>
              <w:rPr>
                <w:rFonts w:cs="Arial"/>
                <w:sz w:val="20"/>
                <w:szCs w:val="20"/>
              </w:rPr>
            </w:pPr>
            <w:r w:rsidRPr="00E25B76">
              <w:rPr>
                <w:rFonts w:cs="Arial"/>
                <w:sz w:val="20"/>
                <w:szCs w:val="20"/>
              </w:rPr>
              <w:t xml:space="preserve">Brak pełnej odpowiedzialności projektantów przy założeniu, że organy </w:t>
            </w:r>
            <w:proofErr w:type="spellStart"/>
            <w:r w:rsidRPr="00E25B76">
              <w:rPr>
                <w:rFonts w:cs="Arial"/>
                <w:sz w:val="20"/>
                <w:szCs w:val="20"/>
              </w:rPr>
              <w:t>aab</w:t>
            </w:r>
            <w:proofErr w:type="spellEnd"/>
            <w:r w:rsidRPr="00E25B76">
              <w:rPr>
                <w:rFonts w:cs="Arial"/>
                <w:sz w:val="20"/>
                <w:szCs w:val="20"/>
              </w:rPr>
              <w:t xml:space="preserve"> dokonują coraz mniej sprawdzeń, brak konsekwencji wobec projektantów nadużywających prawo</w:t>
            </w:r>
            <w:r w:rsidR="00051F4C">
              <w:rPr>
                <w:rFonts w:cs="Arial"/>
                <w:sz w:val="20"/>
                <w:szCs w:val="20"/>
              </w:rPr>
              <w:t>.</w:t>
            </w:r>
          </w:p>
        </w:tc>
        <w:tc>
          <w:tcPr>
            <w:tcW w:w="4111" w:type="dxa"/>
          </w:tcPr>
          <w:p w14:paraId="36F5B4C6" w14:textId="3A7DB077" w:rsidR="0036762C" w:rsidRPr="002526B3" w:rsidRDefault="0036762C" w:rsidP="00A9499F">
            <w:pPr>
              <w:spacing w:before="0"/>
              <w:rPr>
                <w:rFonts w:cs="Arial"/>
                <w:b/>
                <w:sz w:val="20"/>
                <w:szCs w:val="20"/>
              </w:rPr>
            </w:pPr>
            <w:r w:rsidRPr="002526B3">
              <w:rPr>
                <w:rFonts w:cs="Arial"/>
                <w:b/>
                <w:sz w:val="20"/>
                <w:szCs w:val="20"/>
              </w:rPr>
              <w:t xml:space="preserve">Uwaga niezrozumiała. </w:t>
            </w:r>
          </w:p>
          <w:p w14:paraId="2CA1E343" w14:textId="68A89743" w:rsidR="00A9499F" w:rsidRPr="00E25B76" w:rsidRDefault="00B84833" w:rsidP="00A9499F">
            <w:pPr>
              <w:spacing w:before="0"/>
              <w:rPr>
                <w:rFonts w:cs="Arial"/>
                <w:sz w:val="20"/>
                <w:szCs w:val="20"/>
              </w:rPr>
            </w:pPr>
            <w:r>
              <w:rPr>
                <w:rFonts w:cs="Arial"/>
                <w:sz w:val="20"/>
                <w:szCs w:val="20"/>
              </w:rPr>
              <w:t>Nie jest wiadome, co autor uwagi miał na myśli przez pełną odpowiedzialność</w:t>
            </w:r>
            <w:r w:rsidR="002526B3">
              <w:rPr>
                <w:rFonts w:cs="Arial"/>
                <w:sz w:val="20"/>
                <w:szCs w:val="20"/>
              </w:rPr>
              <w:t xml:space="preserve"> projektantów.</w:t>
            </w:r>
          </w:p>
        </w:tc>
      </w:tr>
      <w:tr w:rsidR="00A9499F" w:rsidRPr="00E25B76" w14:paraId="11F50755" w14:textId="77777777" w:rsidTr="7B0DBDDE">
        <w:tc>
          <w:tcPr>
            <w:tcW w:w="549" w:type="dxa"/>
          </w:tcPr>
          <w:p w14:paraId="331730D7" w14:textId="33AAF129" w:rsidR="00A9499F" w:rsidRPr="00E25B76" w:rsidRDefault="00051F4C" w:rsidP="00A9499F">
            <w:pPr>
              <w:spacing w:before="0"/>
              <w:jc w:val="center"/>
              <w:rPr>
                <w:rFonts w:cs="Arial"/>
                <w:sz w:val="20"/>
                <w:szCs w:val="20"/>
              </w:rPr>
            </w:pPr>
            <w:r>
              <w:rPr>
                <w:rFonts w:cs="Arial"/>
                <w:sz w:val="20"/>
                <w:szCs w:val="20"/>
              </w:rPr>
              <w:t>7</w:t>
            </w:r>
            <w:r w:rsidR="0091137D">
              <w:rPr>
                <w:rFonts w:cs="Arial"/>
                <w:sz w:val="20"/>
                <w:szCs w:val="20"/>
              </w:rPr>
              <w:t>3</w:t>
            </w:r>
          </w:p>
        </w:tc>
        <w:tc>
          <w:tcPr>
            <w:tcW w:w="1960" w:type="dxa"/>
          </w:tcPr>
          <w:p w14:paraId="1BB96E77" w14:textId="067D914E" w:rsidR="00A9499F" w:rsidRPr="00E25B76" w:rsidRDefault="00A9499F" w:rsidP="00A9499F">
            <w:pPr>
              <w:spacing w:before="0"/>
              <w:jc w:val="center"/>
              <w:rPr>
                <w:rFonts w:cs="Arial"/>
                <w:sz w:val="20"/>
                <w:szCs w:val="20"/>
              </w:rPr>
            </w:pPr>
            <w:r>
              <w:rPr>
                <w:rFonts w:cs="Arial"/>
                <w:sz w:val="20"/>
                <w:szCs w:val="20"/>
              </w:rPr>
              <w:t>Art. 4</w:t>
            </w:r>
          </w:p>
        </w:tc>
        <w:tc>
          <w:tcPr>
            <w:tcW w:w="1682" w:type="dxa"/>
          </w:tcPr>
          <w:p w14:paraId="33CF9436" w14:textId="1043AB2B" w:rsidR="00A9499F" w:rsidRPr="00E25B76" w:rsidRDefault="00A9499F" w:rsidP="00A9499F">
            <w:pPr>
              <w:spacing w:before="0"/>
              <w:jc w:val="center"/>
              <w:rPr>
                <w:rFonts w:cs="Arial"/>
                <w:sz w:val="20"/>
                <w:szCs w:val="20"/>
              </w:rPr>
            </w:pPr>
            <w:r>
              <w:rPr>
                <w:rFonts w:cs="Arial"/>
                <w:sz w:val="20"/>
                <w:szCs w:val="20"/>
              </w:rPr>
              <w:t>UODO</w:t>
            </w:r>
          </w:p>
        </w:tc>
        <w:tc>
          <w:tcPr>
            <w:tcW w:w="5727" w:type="dxa"/>
          </w:tcPr>
          <w:p w14:paraId="0671FA8B" w14:textId="77777777" w:rsidR="00A9499F" w:rsidRDefault="00A9499F" w:rsidP="00A9499F">
            <w:pPr>
              <w:pStyle w:val="Default"/>
              <w:jc w:val="both"/>
              <w:rPr>
                <w:rFonts w:ascii="Arial" w:hAnsi="Arial" w:cs="Arial"/>
                <w:sz w:val="20"/>
                <w:szCs w:val="20"/>
              </w:rPr>
            </w:pPr>
            <w:r w:rsidRPr="005F576A">
              <w:rPr>
                <w:rFonts w:ascii="Arial" w:hAnsi="Arial" w:cs="Arial"/>
                <w:sz w:val="20"/>
                <w:szCs w:val="20"/>
              </w:rPr>
              <w:t xml:space="preserve">Art. 4 projektu ustawy wprowadza zmiany w ustawie </w:t>
            </w:r>
            <w:r>
              <w:rPr>
                <w:rFonts w:ascii="Arial" w:hAnsi="Arial" w:cs="Arial"/>
                <w:sz w:val="20"/>
                <w:szCs w:val="20"/>
              </w:rPr>
              <w:t xml:space="preserve">z </w:t>
            </w:r>
            <w:r w:rsidRPr="005F576A">
              <w:rPr>
                <w:rFonts w:ascii="Arial" w:hAnsi="Arial" w:cs="Arial"/>
                <w:sz w:val="20"/>
                <w:szCs w:val="20"/>
              </w:rPr>
              <w:t>dnia 17 maja 1989 r. – Prawo</w:t>
            </w:r>
            <w:r>
              <w:rPr>
                <w:rFonts w:ascii="Arial" w:hAnsi="Arial" w:cs="Arial"/>
                <w:sz w:val="20"/>
                <w:szCs w:val="20"/>
              </w:rPr>
              <w:t xml:space="preserve"> </w:t>
            </w:r>
            <w:r w:rsidRPr="005F576A">
              <w:rPr>
                <w:rFonts w:ascii="Arial" w:hAnsi="Arial" w:cs="Arial"/>
                <w:sz w:val="20"/>
                <w:szCs w:val="20"/>
              </w:rPr>
              <w:t>geodezyjne i kartograficzne (Dz. U. z 2021 r. poz. 1990 oraz z 2022 r. poz. 1846), w art. 28b</w:t>
            </w:r>
            <w:r>
              <w:rPr>
                <w:rFonts w:ascii="Arial" w:hAnsi="Arial" w:cs="Arial"/>
                <w:sz w:val="20"/>
                <w:szCs w:val="20"/>
              </w:rPr>
              <w:t xml:space="preserve"> </w:t>
            </w:r>
            <w:r w:rsidRPr="005F576A">
              <w:rPr>
                <w:rFonts w:ascii="Arial" w:hAnsi="Arial" w:cs="Arial"/>
                <w:sz w:val="20"/>
                <w:szCs w:val="20"/>
              </w:rPr>
              <w:t>ust. 11 w brzmieniu: protokół z narady koordynacyjnej wraz z planem sytuacyjnym, o którym</w:t>
            </w:r>
            <w:r>
              <w:rPr>
                <w:rFonts w:ascii="Arial" w:hAnsi="Arial" w:cs="Arial"/>
                <w:sz w:val="20"/>
                <w:szCs w:val="20"/>
              </w:rPr>
              <w:t xml:space="preserve"> </w:t>
            </w:r>
            <w:r w:rsidRPr="005F576A">
              <w:rPr>
                <w:rFonts w:ascii="Arial" w:hAnsi="Arial" w:cs="Arial"/>
                <w:sz w:val="20"/>
                <w:szCs w:val="20"/>
              </w:rPr>
              <w:t>mowa w ust. 9a, w formie dokumentu elektronicznego udostępnia się wszystkim uczestnikom</w:t>
            </w:r>
            <w:r>
              <w:rPr>
                <w:rFonts w:ascii="Arial" w:hAnsi="Arial" w:cs="Arial"/>
                <w:sz w:val="20"/>
                <w:szCs w:val="20"/>
              </w:rPr>
              <w:t xml:space="preserve"> </w:t>
            </w:r>
            <w:r w:rsidRPr="005F576A">
              <w:rPr>
                <w:rFonts w:ascii="Arial" w:hAnsi="Arial" w:cs="Arial"/>
                <w:sz w:val="20"/>
                <w:szCs w:val="20"/>
              </w:rPr>
              <w:t>narady koordynacyjnej najpóźniej w następnym dniu roboczym po dniu jej zakończenia.</w:t>
            </w:r>
          </w:p>
          <w:p w14:paraId="071FE14D" w14:textId="1B235A49" w:rsidR="00A9499F" w:rsidRPr="00E871B7" w:rsidRDefault="00A9499F" w:rsidP="00A9499F">
            <w:pPr>
              <w:pStyle w:val="Default"/>
              <w:jc w:val="both"/>
              <w:rPr>
                <w:rFonts w:ascii="Arial" w:hAnsi="Arial" w:cs="Arial"/>
                <w:sz w:val="20"/>
                <w:szCs w:val="20"/>
              </w:rPr>
            </w:pPr>
            <w:r w:rsidRPr="00E871B7">
              <w:rPr>
                <w:rFonts w:ascii="Arial" w:hAnsi="Arial" w:cs="Arial"/>
                <w:sz w:val="20"/>
                <w:szCs w:val="20"/>
              </w:rPr>
              <w:t>Biorąc pod uwagę, iż protokół z narady koordynacyjnej zawiera dane osobowe (imię i</w:t>
            </w:r>
            <w:r>
              <w:rPr>
                <w:rFonts w:ascii="Arial" w:hAnsi="Arial" w:cs="Arial"/>
                <w:sz w:val="20"/>
                <w:szCs w:val="20"/>
              </w:rPr>
              <w:t xml:space="preserve"> </w:t>
            </w:r>
            <w:r w:rsidRPr="00E871B7">
              <w:rPr>
                <w:rFonts w:ascii="Arial" w:hAnsi="Arial" w:cs="Arial"/>
                <w:sz w:val="20"/>
                <w:szCs w:val="20"/>
              </w:rPr>
              <w:t>nazwisko oraz inne dane identyfikujące wnioskodawcę; imię i nazwisko oraz stanowisko</w:t>
            </w:r>
            <w:r>
              <w:rPr>
                <w:rFonts w:ascii="Arial" w:hAnsi="Arial" w:cs="Arial"/>
                <w:sz w:val="20"/>
                <w:szCs w:val="20"/>
              </w:rPr>
              <w:t xml:space="preserve"> </w:t>
            </w:r>
            <w:r w:rsidRPr="00E871B7">
              <w:rPr>
                <w:rFonts w:ascii="Arial" w:hAnsi="Arial" w:cs="Arial"/>
                <w:sz w:val="20"/>
                <w:szCs w:val="20"/>
              </w:rPr>
              <w:t>służbowe przewodniczącego; imiona i nazwiska uczestników oraz oznaczenie podmiotów, które</w:t>
            </w:r>
          </w:p>
          <w:p w14:paraId="3D75B24F" w14:textId="5C83C045" w:rsidR="00A9499F" w:rsidRPr="00E25B76" w:rsidRDefault="00A9499F" w:rsidP="00A9499F">
            <w:pPr>
              <w:pStyle w:val="Default"/>
              <w:jc w:val="both"/>
              <w:rPr>
                <w:rFonts w:ascii="Arial" w:hAnsi="Arial" w:cs="Arial"/>
                <w:sz w:val="20"/>
                <w:szCs w:val="20"/>
              </w:rPr>
            </w:pPr>
            <w:r w:rsidRPr="00E871B7">
              <w:rPr>
                <w:rFonts w:ascii="Arial" w:hAnsi="Arial" w:cs="Arial"/>
                <w:sz w:val="20"/>
                <w:szCs w:val="20"/>
              </w:rPr>
              <w:t>te osoby reprezentują, lub informację o przyczynach</w:t>
            </w:r>
            <w:r>
              <w:rPr>
                <w:rFonts w:ascii="Arial" w:hAnsi="Arial" w:cs="Arial"/>
                <w:sz w:val="20"/>
                <w:szCs w:val="20"/>
              </w:rPr>
              <w:t xml:space="preserve"> </w:t>
            </w:r>
            <w:r w:rsidRPr="00E871B7">
              <w:rPr>
                <w:rFonts w:ascii="Arial" w:hAnsi="Arial" w:cs="Arial"/>
                <w:sz w:val="20"/>
                <w:szCs w:val="20"/>
              </w:rPr>
              <w:t>uczestnictwa danej osoby w naradzie (art.</w:t>
            </w:r>
            <w:r>
              <w:rPr>
                <w:rFonts w:ascii="Arial" w:hAnsi="Arial" w:cs="Arial"/>
                <w:sz w:val="20"/>
                <w:szCs w:val="20"/>
              </w:rPr>
              <w:t xml:space="preserve"> </w:t>
            </w:r>
            <w:r w:rsidRPr="00E871B7">
              <w:rPr>
                <w:rFonts w:ascii="Arial" w:hAnsi="Arial" w:cs="Arial"/>
                <w:sz w:val="20"/>
                <w:szCs w:val="20"/>
              </w:rPr>
              <w:t>28b ust. 9 pkt 3,4,5 ustawy Prawo geodezyjne i kartograficzne) zasadne jest aby, wskazać w jaki</w:t>
            </w:r>
            <w:r>
              <w:rPr>
                <w:rFonts w:ascii="Arial" w:hAnsi="Arial" w:cs="Arial"/>
                <w:sz w:val="20"/>
                <w:szCs w:val="20"/>
              </w:rPr>
              <w:t xml:space="preserve"> </w:t>
            </w:r>
            <w:r w:rsidRPr="00E871B7">
              <w:rPr>
                <w:rFonts w:ascii="Arial" w:hAnsi="Arial" w:cs="Arial"/>
                <w:sz w:val="20"/>
                <w:szCs w:val="20"/>
              </w:rPr>
              <w:t>sposób – czy na służbowy adres poczty elektronicznej czy też w niesprecyzowanym systemie</w:t>
            </w:r>
            <w:r>
              <w:rPr>
                <w:rFonts w:ascii="Arial" w:hAnsi="Arial" w:cs="Arial"/>
                <w:sz w:val="20"/>
                <w:szCs w:val="20"/>
              </w:rPr>
              <w:t xml:space="preserve"> </w:t>
            </w:r>
            <w:r w:rsidRPr="00E871B7">
              <w:rPr>
                <w:rFonts w:ascii="Arial" w:hAnsi="Arial" w:cs="Arial"/>
                <w:sz w:val="20"/>
                <w:szCs w:val="20"/>
              </w:rPr>
              <w:t>teleinformatycznym - udostępnia się protokół w formie dokumentu elektronicznego wszystkim</w:t>
            </w:r>
            <w:r>
              <w:rPr>
                <w:rFonts w:ascii="Arial" w:hAnsi="Arial" w:cs="Arial"/>
                <w:sz w:val="20"/>
                <w:szCs w:val="20"/>
              </w:rPr>
              <w:t xml:space="preserve"> </w:t>
            </w:r>
            <w:r w:rsidRPr="00E871B7">
              <w:rPr>
                <w:rFonts w:ascii="Arial" w:hAnsi="Arial" w:cs="Arial"/>
                <w:sz w:val="20"/>
                <w:szCs w:val="20"/>
              </w:rPr>
              <w:t xml:space="preserve">uczestnikom, przy </w:t>
            </w:r>
            <w:r w:rsidRPr="00E871B7">
              <w:rPr>
                <w:rFonts w:ascii="Arial" w:hAnsi="Arial" w:cs="Arial"/>
                <w:sz w:val="20"/>
                <w:szCs w:val="20"/>
              </w:rPr>
              <w:lastRenderedPageBreak/>
              <w:t>założeniu stosowania odpowiednich zabezpieczeń w procesie udostępniania</w:t>
            </w:r>
            <w:r>
              <w:rPr>
                <w:rFonts w:ascii="Arial" w:hAnsi="Arial" w:cs="Arial"/>
                <w:sz w:val="20"/>
                <w:szCs w:val="20"/>
              </w:rPr>
              <w:t xml:space="preserve"> </w:t>
            </w:r>
            <w:r w:rsidRPr="00E871B7">
              <w:rPr>
                <w:rFonts w:ascii="Arial" w:hAnsi="Arial" w:cs="Arial"/>
                <w:sz w:val="20"/>
                <w:szCs w:val="20"/>
              </w:rPr>
              <w:t>danych osobowych.</w:t>
            </w:r>
          </w:p>
        </w:tc>
        <w:tc>
          <w:tcPr>
            <w:tcW w:w="4111" w:type="dxa"/>
          </w:tcPr>
          <w:p w14:paraId="6029DB3E" w14:textId="14EC0DB7" w:rsidR="00B40C0A" w:rsidRPr="00BF062F" w:rsidRDefault="00B40C0A" w:rsidP="00B40C0A">
            <w:pPr>
              <w:spacing w:before="0"/>
              <w:rPr>
                <w:rFonts w:cs="Arial"/>
                <w:sz w:val="20"/>
                <w:szCs w:val="20"/>
              </w:rPr>
            </w:pPr>
            <w:r w:rsidRPr="00BF062F">
              <w:rPr>
                <w:rFonts w:cs="Arial"/>
                <w:b/>
                <w:bCs/>
                <w:sz w:val="20"/>
                <w:szCs w:val="20"/>
              </w:rPr>
              <w:lastRenderedPageBreak/>
              <w:t xml:space="preserve">Uwaga </w:t>
            </w:r>
            <w:r w:rsidR="009D65A0">
              <w:rPr>
                <w:rFonts w:cs="Arial"/>
                <w:b/>
                <w:bCs/>
                <w:sz w:val="20"/>
                <w:szCs w:val="20"/>
              </w:rPr>
              <w:t>nie</w:t>
            </w:r>
            <w:r w:rsidRPr="00BF062F">
              <w:rPr>
                <w:rFonts w:cs="Arial"/>
                <w:b/>
                <w:bCs/>
                <w:sz w:val="20"/>
                <w:szCs w:val="20"/>
              </w:rPr>
              <w:t>uwzględniona</w:t>
            </w:r>
            <w:r w:rsidR="00BF062F">
              <w:rPr>
                <w:rFonts w:cs="Arial"/>
                <w:sz w:val="20"/>
                <w:szCs w:val="20"/>
              </w:rPr>
              <w:t>.</w:t>
            </w:r>
            <w:r w:rsidRPr="00BF062F">
              <w:rPr>
                <w:rFonts w:cs="Arial"/>
                <w:sz w:val="20"/>
                <w:szCs w:val="20"/>
              </w:rPr>
              <w:t xml:space="preserve"> </w:t>
            </w:r>
          </w:p>
          <w:p w14:paraId="6746609B" w14:textId="4AFEA92E" w:rsidR="00A9499F" w:rsidRPr="004B62C1" w:rsidRDefault="00B40C0A" w:rsidP="00B40C0A">
            <w:pPr>
              <w:spacing w:before="0"/>
              <w:rPr>
                <w:rFonts w:cs="Arial"/>
                <w:sz w:val="20"/>
                <w:szCs w:val="20"/>
                <w:highlight w:val="yellow"/>
              </w:rPr>
            </w:pPr>
            <w:r w:rsidRPr="00B40C0A">
              <w:rPr>
                <w:rFonts w:cs="Arial"/>
                <w:sz w:val="20"/>
                <w:szCs w:val="20"/>
              </w:rPr>
              <w:t xml:space="preserve">Przy wydawaniu protokołów z narady koordynacyjnej wnioskodawcy i innym podmiotom zawiadomionym o naradzie starosta, bez względu na sposób i formę przesyłania protokołów, ma obowiązek stosować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 W związku z powyższym projektodawca nie widzi konieczności doprecyzowywania przedmiotowych kwestii w ustawie – Prawo geodezyjne i kartograficzne, w </w:t>
            </w:r>
            <w:r w:rsidRPr="00B40C0A">
              <w:rPr>
                <w:rFonts w:cs="Arial"/>
                <w:sz w:val="20"/>
                <w:szCs w:val="20"/>
              </w:rPr>
              <w:lastRenderedPageBreak/>
              <w:t>szczególności dodania zastrzeżenia „przy założeniu stosowania odpowiednich zabezpieczeń w procesie udostępniania danych osobowych”. Należy zauważyć, że przepisy w zakresie zawartości protokołu z</w:t>
            </w:r>
            <w:r w:rsidR="00BF062F">
              <w:t xml:space="preserve"> </w:t>
            </w:r>
            <w:r w:rsidR="00BF062F" w:rsidRPr="00BF062F">
              <w:rPr>
                <w:rFonts w:cs="Arial"/>
                <w:sz w:val="20"/>
                <w:szCs w:val="20"/>
              </w:rPr>
              <w:t>narad koordynacyjnych obowiązują już od 2014 r.</w:t>
            </w:r>
          </w:p>
        </w:tc>
      </w:tr>
      <w:tr w:rsidR="00A9499F" w:rsidRPr="00E25B76" w14:paraId="2E3F26BB" w14:textId="77777777" w:rsidTr="7B0DBDDE">
        <w:tc>
          <w:tcPr>
            <w:tcW w:w="549" w:type="dxa"/>
          </w:tcPr>
          <w:p w14:paraId="274C2248" w14:textId="575907DC" w:rsidR="00A9499F" w:rsidRPr="00E25B76" w:rsidRDefault="00051F4C" w:rsidP="00A9499F">
            <w:pPr>
              <w:spacing w:before="0"/>
              <w:jc w:val="center"/>
              <w:rPr>
                <w:rFonts w:cs="Arial"/>
                <w:sz w:val="20"/>
                <w:szCs w:val="20"/>
              </w:rPr>
            </w:pPr>
            <w:r>
              <w:rPr>
                <w:rFonts w:cs="Arial"/>
                <w:sz w:val="20"/>
                <w:szCs w:val="20"/>
              </w:rPr>
              <w:lastRenderedPageBreak/>
              <w:t>7</w:t>
            </w:r>
            <w:r w:rsidR="0091137D">
              <w:rPr>
                <w:rFonts w:cs="Arial"/>
                <w:sz w:val="20"/>
                <w:szCs w:val="20"/>
              </w:rPr>
              <w:t>4</w:t>
            </w:r>
          </w:p>
        </w:tc>
        <w:tc>
          <w:tcPr>
            <w:tcW w:w="1960" w:type="dxa"/>
          </w:tcPr>
          <w:p w14:paraId="2FF2C6B0" w14:textId="2502B8A8" w:rsidR="00A9499F" w:rsidRPr="00E25B76" w:rsidRDefault="00A9499F" w:rsidP="005E2880">
            <w:pPr>
              <w:spacing w:before="0"/>
              <w:jc w:val="center"/>
              <w:rPr>
                <w:rFonts w:cs="Arial"/>
                <w:sz w:val="20"/>
                <w:szCs w:val="20"/>
              </w:rPr>
            </w:pPr>
            <w:r w:rsidRPr="00E25B76">
              <w:rPr>
                <w:rFonts w:cs="Arial"/>
                <w:sz w:val="20"/>
                <w:szCs w:val="20"/>
              </w:rPr>
              <w:t>Art. 4 pkt 2</w:t>
            </w:r>
            <w:r w:rsidR="005E2880">
              <w:rPr>
                <w:rFonts w:cs="Arial"/>
                <w:sz w:val="20"/>
                <w:szCs w:val="20"/>
              </w:rPr>
              <w:t xml:space="preserve"> lit. b</w:t>
            </w:r>
          </w:p>
        </w:tc>
        <w:tc>
          <w:tcPr>
            <w:tcW w:w="1682" w:type="dxa"/>
          </w:tcPr>
          <w:p w14:paraId="0FBD1B44" w14:textId="77777777" w:rsidR="00A9499F" w:rsidRPr="00E25B76" w:rsidRDefault="00A9499F" w:rsidP="00A9499F">
            <w:pPr>
              <w:spacing w:before="0"/>
              <w:jc w:val="center"/>
              <w:rPr>
                <w:rFonts w:cs="Arial"/>
                <w:sz w:val="20"/>
                <w:szCs w:val="20"/>
              </w:rPr>
            </w:pPr>
            <w:proofErr w:type="spellStart"/>
            <w:r w:rsidRPr="00E25B76">
              <w:rPr>
                <w:rFonts w:cs="Arial"/>
                <w:sz w:val="20"/>
                <w:szCs w:val="20"/>
              </w:rPr>
              <w:t>GUGiK</w:t>
            </w:r>
            <w:proofErr w:type="spellEnd"/>
          </w:p>
        </w:tc>
        <w:tc>
          <w:tcPr>
            <w:tcW w:w="5727" w:type="dxa"/>
          </w:tcPr>
          <w:p w14:paraId="64CBC48F" w14:textId="77777777" w:rsidR="00A9499F" w:rsidRPr="00E25B76" w:rsidRDefault="00A9499F" w:rsidP="00A9499F">
            <w:pPr>
              <w:pStyle w:val="Default"/>
              <w:jc w:val="both"/>
              <w:rPr>
                <w:rFonts w:ascii="Arial" w:hAnsi="Arial" w:cs="Arial"/>
                <w:sz w:val="20"/>
                <w:szCs w:val="20"/>
              </w:rPr>
            </w:pPr>
            <w:r w:rsidRPr="00E25B76">
              <w:rPr>
                <w:rFonts w:ascii="Arial" w:hAnsi="Arial" w:cs="Arial"/>
                <w:sz w:val="20"/>
                <w:szCs w:val="20"/>
              </w:rPr>
              <w:t>W celu wyeliminowania wątpliwości interpretacyjnych i doprecyzowania w zakresie realizacji obowiązku zapłaty, której mowa w art.40a ust.1 w związku z art.40b ust.1 pkt 6 Prawa geodezyjnego i kartograficznego należy uzupełnić przepis.</w:t>
            </w:r>
          </w:p>
          <w:p w14:paraId="78409F60" w14:textId="77777777" w:rsidR="00A9499F" w:rsidRPr="00E25B76" w:rsidRDefault="00A9499F" w:rsidP="00A9499F">
            <w:pPr>
              <w:pStyle w:val="Default"/>
              <w:jc w:val="both"/>
              <w:rPr>
                <w:rFonts w:ascii="Arial" w:hAnsi="Arial" w:cs="Arial"/>
                <w:sz w:val="20"/>
                <w:szCs w:val="20"/>
              </w:rPr>
            </w:pPr>
            <w:r w:rsidRPr="00E25B76">
              <w:rPr>
                <w:rFonts w:ascii="Arial" w:hAnsi="Arial" w:cs="Arial"/>
                <w:sz w:val="20"/>
                <w:szCs w:val="20"/>
              </w:rPr>
              <w:t>Ponadto przedstawienie projektowanych sieci za pomocą współrzędnych przyczyni się do sprawnego ujawnienia ich w bazie GESUT, usprawni i przyspieszy prowadzenie narady koordynacyjnej oraz ułatwi późniejszą oceną zgodności realizacji inwestycji z projektem. Ponadto nie nałoży dodatkowego obowiązku dla projektantów, którzy obecnie projekty wykonują w systemach informatycznych opartych na układach współrzędnych.</w:t>
            </w:r>
          </w:p>
          <w:p w14:paraId="622F28A0" w14:textId="74BD6F9D" w:rsidR="00A9499F" w:rsidRPr="00E25B76" w:rsidRDefault="00A9499F" w:rsidP="00A9499F">
            <w:pPr>
              <w:spacing w:before="0"/>
              <w:rPr>
                <w:rFonts w:cs="Arial"/>
                <w:sz w:val="20"/>
                <w:szCs w:val="20"/>
              </w:rPr>
            </w:pPr>
            <w:r w:rsidRPr="00E25B76">
              <w:rPr>
                <w:rFonts w:cs="Arial"/>
                <w:sz w:val="20"/>
                <w:szCs w:val="20"/>
              </w:rPr>
              <w:t xml:space="preserve">„3. Po otrzymaniu od inwestora lub projektanta wniosku o skoordynowanie usytuowania projektowanej sieci uzbrojenia terenu w postaci elektronicznej wraz z propozycją tego usytuowania przedstawioną </w:t>
            </w:r>
            <w:r w:rsidRPr="00E25B76">
              <w:rPr>
                <w:rFonts w:cs="Arial"/>
                <w:color w:val="FF0000"/>
                <w:sz w:val="20"/>
                <w:szCs w:val="20"/>
              </w:rPr>
              <w:t>za pomocą współrzędnych państwowego systemu odniesień przestrzennych</w:t>
            </w:r>
            <w:r w:rsidRPr="00E25B76">
              <w:rPr>
                <w:rFonts w:cs="Arial"/>
                <w:sz w:val="20"/>
                <w:szCs w:val="20"/>
              </w:rPr>
              <w:t xml:space="preserve"> na planie sytuacyjnym sporządzonym na kopii aktualnej mapy zasadniczej lub kopii aktualnej mapy do celów projektowych poświadczonej za zgodność z oryginałem przez projektanta, starosta w ciągu 2 dni roboczych </w:t>
            </w:r>
            <w:r w:rsidRPr="00E25B76">
              <w:rPr>
                <w:rFonts w:cs="Arial"/>
                <w:color w:val="FF0000"/>
                <w:sz w:val="20"/>
                <w:szCs w:val="20"/>
              </w:rPr>
              <w:t xml:space="preserve">od dnia otrzymania opłaty, o której mowa w art. 40b ust. 1 pkt 6, </w:t>
            </w:r>
            <w:r w:rsidRPr="00E25B76">
              <w:rPr>
                <w:rFonts w:cs="Arial"/>
                <w:sz w:val="20"/>
                <w:szCs w:val="20"/>
              </w:rPr>
              <w:t>wyznacza termin zakończenia narady koordynacyjnej, o czym zawiadamia:”</w:t>
            </w:r>
            <w:r w:rsidR="005E2880">
              <w:rPr>
                <w:rFonts w:cs="Arial"/>
                <w:sz w:val="20"/>
                <w:szCs w:val="20"/>
              </w:rPr>
              <w:t>.</w:t>
            </w:r>
          </w:p>
        </w:tc>
        <w:tc>
          <w:tcPr>
            <w:tcW w:w="4111" w:type="dxa"/>
          </w:tcPr>
          <w:p w14:paraId="6F309932" w14:textId="339A0340" w:rsidR="00A9499F" w:rsidRPr="004B62C1" w:rsidRDefault="6A2C62C9" w:rsidP="002419B8">
            <w:pPr>
              <w:spacing w:before="0"/>
              <w:rPr>
                <w:rFonts w:eastAsia="Arial" w:cs="Arial"/>
                <w:b/>
                <w:bCs/>
                <w:sz w:val="20"/>
                <w:szCs w:val="20"/>
              </w:rPr>
            </w:pPr>
            <w:r w:rsidRPr="658B5F55">
              <w:rPr>
                <w:rFonts w:eastAsia="Arial" w:cs="Arial"/>
                <w:b/>
                <w:bCs/>
                <w:sz w:val="20"/>
                <w:szCs w:val="20"/>
              </w:rPr>
              <w:t xml:space="preserve">Uwaga uwzględniona z modyfikacją. </w:t>
            </w:r>
          </w:p>
          <w:p w14:paraId="6D3E56AB" w14:textId="6CB36658" w:rsidR="00A9499F" w:rsidRPr="004B62C1" w:rsidRDefault="6A2C62C9" w:rsidP="002419B8">
            <w:pPr>
              <w:spacing w:before="0"/>
              <w:rPr>
                <w:rFonts w:eastAsia="Arial" w:cs="Arial"/>
                <w:sz w:val="20"/>
                <w:szCs w:val="20"/>
              </w:rPr>
            </w:pPr>
            <w:r w:rsidRPr="658B5F55">
              <w:rPr>
                <w:rFonts w:eastAsia="Arial" w:cs="Arial"/>
                <w:sz w:val="20"/>
                <w:szCs w:val="20"/>
              </w:rPr>
              <w:t>Proponowane brzmienie ust. 3 oraz dodanie ust. 2a i 3a.</w:t>
            </w:r>
          </w:p>
          <w:p w14:paraId="5088B699" w14:textId="6C4DFD1D" w:rsidR="00A9499F" w:rsidRPr="004B62C1" w:rsidRDefault="00A9499F" w:rsidP="002419B8">
            <w:pPr>
              <w:spacing w:before="0"/>
              <w:rPr>
                <w:rFonts w:eastAsia="Arial" w:cs="Arial"/>
                <w:sz w:val="20"/>
                <w:szCs w:val="20"/>
              </w:rPr>
            </w:pPr>
          </w:p>
          <w:p w14:paraId="7D6B3CF5" w14:textId="7F78F1A4" w:rsidR="00A9499F" w:rsidRPr="004B62C1" w:rsidRDefault="6A2C62C9" w:rsidP="002419B8">
            <w:pPr>
              <w:spacing w:before="0"/>
              <w:rPr>
                <w:rFonts w:eastAsia="Arial" w:cs="Arial"/>
                <w:sz w:val="20"/>
                <w:szCs w:val="20"/>
              </w:rPr>
            </w:pPr>
            <w:r w:rsidRPr="658B5F55">
              <w:rPr>
                <w:rFonts w:eastAsia="Arial" w:cs="Arial"/>
                <w:sz w:val="20"/>
                <w:szCs w:val="20"/>
              </w:rPr>
              <w:t>„2a. Wniosek o skoordynowanie usytuowania projektowanej sieci uzbrojenia terenu składa się w formie dokumentu elektronicznego.</w:t>
            </w:r>
          </w:p>
          <w:p w14:paraId="42E8DDF5" w14:textId="06F4238C" w:rsidR="00A9499F" w:rsidRPr="004B62C1" w:rsidRDefault="00A9499F" w:rsidP="002419B8">
            <w:pPr>
              <w:spacing w:before="0"/>
              <w:rPr>
                <w:rFonts w:eastAsia="Arial" w:cs="Arial"/>
                <w:sz w:val="20"/>
                <w:szCs w:val="20"/>
              </w:rPr>
            </w:pPr>
          </w:p>
          <w:p w14:paraId="6A17D43C" w14:textId="25BDAF80" w:rsidR="00A9499F" w:rsidRPr="004B62C1" w:rsidRDefault="6A2C62C9" w:rsidP="002419B8">
            <w:pPr>
              <w:spacing w:before="0"/>
              <w:rPr>
                <w:rFonts w:eastAsia="Arial" w:cs="Arial"/>
                <w:sz w:val="20"/>
                <w:szCs w:val="20"/>
              </w:rPr>
            </w:pPr>
            <w:r w:rsidRPr="658B5F55">
              <w:rPr>
                <w:rFonts w:eastAsia="Arial" w:cs="Arial"/>
                <w:sz w:val="20"/>
                <w:szCs w:val="20"/>
              </w:rPr>
              <w:t>3. Po otrzymaniu od inwestora lub projektanta wniosku, o którym mowa w ust. 2a, wraz z propozycją usytuowania projektowanej sieci uzbrojenia terenu przedstawioną na planie sytuacyjnym w postaci elektronicznej, starosta w ciągu 5 dni roboczych od dnia otrzymania opłaty, o której mowa w art. 40b ust. 1 pkt 6, wyznacza termin zakończenia narady koordynacyjnej, o czym zawiadamia:”</w:t>
            </w:r>
          </w:p>
          <w:p w14:paraId="76ED9594" w14:textId="5F045573" w:rsidR="00A9499F" w:rsidRPr="004B62C1" w:rsidRDefault="00A9499F" w:rsidP="002419B8">
            <w:pPr>
              <w:spacing w:before="0"/>
              <w:rPr>
                <w:rFonts w:eastAsia="Arial" w:cs="Arial"/>
                <w:sz w:val="20"/>
                <w:szCs w:val="20"/>
              </w:rPr>
            </w:pPr>
          </w:p>
          <w:p w14:paraId="46365A9E" w14:textId="64782B8D" w:rsidR="00A9499F" w:rsidRPr="004B62C1" w:rsidRDefault="6A2C62C9" w:rsidP="002419B8">
            <w:pPr>
              <w:spacing w:before="0"/>
              <w:rPr>
                <w:rFonts w:cs="Arial"/>
                <w:sz w:val="20"/>
                <w:szCs w:val="20"/>
              </w:rPr>
            </w:pPr>
            <w:r w:rsidRPr="658B5F55">
              <w:rPr>
                <w:rFonts w:eastAsia="Arial" w:cs="Arial"/>
                <w:sz w:val="20"/>
                <w:szCs w:val="20"/>
              </w:rPr>
              <w:t>„3a. Plan sytuacyjny, o którym mowa w ust. 3, sporządza się na kopii aktualnej mapy zasadniczej lub kopii aktualnej mapy do celów projektowych. Do planu dołącza się, w obowiązującym układzie współrzędnych geodezyjnych, propozycję usytuowania projektowanych sieci uzbrojenia terenu w postaci wektorowych danych przestrzennych w formacie uzgodnionym ze starostą albo wykaz współrzędnych punktów projektowanej sieci uzbrojenia terenu w postaci pliku tekstowego.”</w:t>
            </w:r>
            <w:r w:rsidR="002419B8">
              <w:t>.</w:t>
            </w:r>
          </w:p>
        </w:tc>
      </w:tr>
      <w:tr w:rsidR="00A9499F" w:rsidRPr="00E25B76" w14:paraId="33FC297A" w14:textId="77777777" w:rsidTr="7B0DBDDE">
        <w:tc>
          <w:tcPr>
            <w:tcW w:w="549" w:type="dxa"/>
          </w:tcPr>
          <w:p w14:paraId="47BDAAC6" w14:textId="4F6E8CC1" w:rsidR="00A9499F" w:rsidRPr="00E25B76" w:rsidRDefault="005E2880" w:rsidP="00A9499F">
            <w:pPr>
              <w:spacing w:before="0"/>
              <w:jc w:val="center"/>
              <w:rPr>
                <w:rFonts w:cs="Arial"/>
                <w:sz w:val="20"/>
                <w:szCs w:val="20"/>
              </w:rPr>
            </w:pPr>
            <w:r>
              <w:rPr>
                <w:rFonts w:cs="Arial"/>
                <w:sz w:val="20"/>
                <w:szCs w:val="20"/>
              </w:rPr>
              <w:t>7</w:t>
            </w:r>
            <w:r w:rsidR="0091137D">
              <w:rPr>
                <w:rFonts w:cs="Arial"/>
                <w:sz w:val="20"/>
                <w:szCs w:val="20"/>
              </w:rPr>
              <w:t>5</w:t>
            </w:r>
          </w:p>
        </w:tc>
        <w:tc>
          <w:tcPr>
            <w:tcW w:w="1960" w:type="dxa"/>
          </w:tcPr>
          <w:p w14:paraId="25B83097" w14:textId="07739713" w:rsidR="00A9499F" w:rsidRPr="00E25B76" w:rsidRDefault="00A9499F" w:rsidP="00FA01BD">
            <w:pPr>
              <w:spacing w:before="0"/>
              <w:jc w:val="center"/>
              <w:rPr>
                <w:rFonts w:cs="Arial"/>
                <w:sz w:val="20"/>
                <w:szCs w:val="20"/>
              </w:rPr>
            </w:pPr>
            <w:r w:rsidRPr="00E25B76">
              <w:rPr>
                <w:rFonts w:cs="Arial"/>
                <w:sz w:val="20"/>
                <w:szCs w:val="20"/>
              </w:rPr>
              <w:t>Art. 4 pkt 5</w:t>
            </w:r>
          </w:p>
        </w:tc>
        <w:tc>
          <w:tcPr>
            <w:tcW w:w="1682" w:type="dxa"/>
          </w:tcPr>
          <w:p w14:paraId="262CC921" w14:textId="77777777" w:rsidR="00A9499F" w:rsidRPr="00E25B76" w:rsidRDefault="00A9499F" w:rsidP="00A9499F">
            <w:pPr>
              <w:spacing w:before="0"/>
              <w:jc w:val="center"/>
              <w:rPr>
                <w:rFonts w:cs="Arial"/>
                <w:sz w:val="20"/>
                <w:szCs w:val="20"/>
              </w:rPr>
            </w:pPr>
            <w:proofErr w:type="spellStart"/>
            <w:r w:rsidRPr="00E25B76">
              <w:rPr>
                <w:rFonts w:cs="Arial"/>
                <w:sz w:val="20"/>
                <w:szCs w:val="20"/>
              </w:rPr>
              <w:t>GUGiK</w:t>
            </w:r>
            <w:proofErr w:type="spellEnd"/>
          </w:p>
        </w:tc>
        <w:tc>
          <w:tcPr>
            <w:tcW w:w="5727" w:type="dxa"/>
          </w:tcPr>
          <w:p w14:paraId="1F2CBA47" w14:textId="34C5F80D" w:rsidR="00A9499F" w:rsidRPr="00E25B76" w:rsidRDefault="00A9499F" w:rsidP="00A9499F">
            <w:pPr>
              <w:spacing w:before="0"/>
              <w:rPr>
                <w:rFonts w:cs="Arial"/>
                <w:sz w:val="20"/>
                <w:szCs w:val="20"/>
              </w:rPr>
            </w:pPr>
            <w:r w:rsidRPr="00E25B76">
              <w:rPr>
                <w:rFonts w:cs="Arial"/>
                <w:sz w:val="20"/>
                <w:szCs w:val="20"/>
              </w:rPr>
              <w:t xml:space="preserve">Dodanie </w:t>
            </w:r>
            <w:r w:rsidR="00FA01BD">
              <w:rPr>
                <w:rFonts w:cs="Arial"/>
                <w:sz w:val="20"/>
                <w:szCs w:val="20"/>
              </w:rPr>
              <w:t xml:space="preserve">lit. </w:t>
            </w:r>
            <w:r w:rsidRPr="00E25B76">
              <w:rPr>
                <w:rFonts w:cs="Arial"/>
                <w:sz w:val="20"/>
                <w:szCs w:val="20"/>
              </w:rPr>
              <w:t>b</w:t>
            </w:r>
          </w:p>
          <w:p w14:paraId="11F2ED9E" w14:textId="77777777" w:rsidR="00A9499F" w:rsidRPr="00E25B76" w:rsidRDefault="00A9499F" w:rsidP="00A9499F">
            <w:pPr>
              <w:spacing w:before="0"/>
              <w:rPr>
                <w:rFonts w:cs="Arial"/>
                <w:sz w:val="20"/>
                <w:szCs w:val="20"/>
              </w:rPr>
            </w:pPr>
            <w:r w:rsidRPr="00E25B76">
              <w:rPr>
                <w:rFonts w:cs="Arial"/>
                <w:sz w:val="20"/>
                <w:szCs w:val="20"/>
              </w:rPr>
              <w:lastRenderedPageBreak/>
              <w:t>5) w załączniku do ustawy:</w:t>
            </w:r>
          </w:p>
          <w:p w14:paraId="2F92863D" w14:textId="77777777" w:rsidR="00A9499F" w:rsidRPr="00E25B76" w:rsidRDefault="00A9499F" w:rsidP="00A9499F">
            <w:pPr>
              <w:spacing w:before="0"/>
              <w:rPr>
                <w:rFonts w:cs="Arial"/>
                <w:color w:val="FF0000"/>
                <w:sz w:val="20"/>
                <w:szCs w:val="20"/>
              </w:rPr>
            </w:pPr>
            <w:r w:rsidRPr="00E25B76">
              <w:rPr>
                <w:rFonts w:cs="Arial"/>
                <w:color w:val="FF0000"/>
                <w:sz w:val="20"/>
                <w:szCs w:val="20"/>
              </w:rPr>
              <w:t>a) ust. 14 otrzymuje brzmienie: (…),</w:t>
            </w:r>
          </w:p>
          <w:p w14:paraId="2334A2B6" w14:textId="77777777" w:rsidR="00A9499F" w:rsidRPr="00E25B76" w:rsidRDefault="00A9499F" w:rsidP="00A9499F">
            <w:pPr>
              <w:spacing w:before="0"/>
              <w:rPr>
                <w:rFonts w:cs="Arial"/>
                <w:color w:val="FF0000"/>
                <w:sz w:val="20"/>
                <w:szCs w:val="20"/>
              </w:rPr>
            </w:pPr>
            <w:r w:rsidRPr="00E25B76">
              <w:rPr>
                <w:rFonts w:cs="Arial"/>
                <w:color w:val="FF0000"/>
                <w:sz w:val="20"/>
                <w:szCs w:val="20"/>
              </w:rPr>
              <w:t>b) w tabeli 16 lp. 6 otrzymuje brzmienie:</w:t>
            </w:r>
          </w:p>
          <w:tbl>
            <w:tblPr>
              <w:tblW w:w="0" w:type="auto"/>
              <w:tblLayout w:type="fixed"/>
              <w:tblCellMar>
                <w:left w:w="0" w:type="dxa"/>
                <w:right w:w="0" w:type="dxa"/>
              </w:tblCellMar>
              <w:tblLook w:val="04A0" w:firstRow="1" w:lastRow="0" w:firstColumn="1" w:lastColumn="0" w:noHBand="0" w:noVBand="1"/>
            </w:tblPr>
            <w:tblGrid>
              <w:gridCol w:w="326"/>
              <w:gridCol w:w="1401"/>
              <w:gridCol w:w="1276"/>
              <w:gridCol w:w="850"/>
              <w:gridCol w:w="1869"/>
            </w:tblGrid>
            <w:tr w:rsidR="00A9499F" w:rsidRPr="00E25B76" w14:paraId="5D91A809" w14:textId="77777777" w:rsidTr="000B108F">
              <w:tc>
                <w:tcPr>
                  <w:tcW w:w="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3552DDB6" w14:textId="77777777" w:rsidR="00A9499F" w:rsidRPr="00E25B76" w:rsidRDefault="00A9499F" w:rsidP="00A9499F">
                  <w:pPr>
                    <w:spacing w:before="0"/>
                    <w:rPr>
                      <w:rFonts w:cs="Arial"/>
                      <w:color w:val="FF0000"/>
                      <w:sz w:val="20"/>
                      <w:szCs w:val="20"/>
                    </w:rPr>
                  </w:pPr>
                  <w:r w:rsidRPr="00E25B76">
                    <w:rPr>
                      <w:rFonts w:cs="Arial"/>
                      <w:color w:val="FF0000"/>
                      <w:sz w:val="20"/>
                      <w:szCs w:val="20"/>
                    </w:rPr>
                    <w:t>6</w:t>
                  </w:r>
                </w:p>
                <w:p w14:paraId="47104E6E" w14:textId="77777777" w:rsidR="00A9499F" w:rsidRPr="00E25B76" w:rsidRDefault="00A9499F" w:rsidP="00A9499F">
                  <w:pPr>
                    <w:spacing w:before="0"/>
                    <w:rPr>
                      <w:rFonts w:cs="Arial"/>
                      <w:color w:val="FF0000"/>
                      <w:sz w:val="20"/>
                      <w:szCs w:val="20"/>
                    </w:rPr>
                  </w:pPr>
                </w:p>
              </w:tc>
              <w:tc>
                <w:tcPr>
                  <w:tcW w:w="14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79DBE75" w14:textId="77777777" w:rsidR="00A9499F" w:rsidRPr="00E25B76" w:rsidRDefault="00A9499F" w:rsidP="00A9499F">
                  <w:pPr>
                    <w:spacing w:before="0"/>
                    <w:jc w:val="left"/>
                    <w:rPr>
                      <w:rFonts w:cs="Arial"/>
                      <w:color w:val="FF0000"/>
                      <w:sz w:val="20"/>
                      <w:szCs w:val="20"/>
                    </w:rPr>
                  </w:pPr>
                  <w:r w:rsidRPr="00E25B76">
                    <w:rPr>
                      <w:rFonts w:cs="Arial"/>
                      <w:sz w:val="20"/>
                      <w:szCs w:val="20"/>
                    </w:rPr>
                    <w:t>Koordynacja usytuowania projektowanej sieci uzbrojenia terenu</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59A068F1" w14:textId="77777777" w:rsidR="00A9499F" w:rsidRPr="00E25B76" w:rsidRDefault="00A9499F" w:rsidP="00A9499F">
                  <w:pPr>
                    <w:spacing w:before="0"/>
                    <w:jc w:val="left"/>
                    <w:rPr>
                      <w:rFonts w:cs="Arial"/>
                      <w:sz w:val="20"/>
                      <w:szCs w:val="20"/>
                    </w:rPr>
                  </w:pPr>
                  <w:r w:rsidRPr="00E25B76">
                    <w:rPr>
                      <w:rFonts w:cs="Arial"/>
                      <w:sz w:val="20"/>
                      <w:szCs w:val="20"/>
                    </w:rPr>
                    <w:t>Projektowana sieć uzbrojenia terenu</w:t>
                  </w:r>
                  <w:r w:rsidRPr="00E25B76">
                    <w:rPr>
                      <w:rFonts w:cs="Arial"/>
                      <w:color w:val="FF0000"/>
                      <w:sz w:val="20"/>
                      <w:szCs w:val="20"/>
                    </w:rPr>
                    <w:t xml:space="preserve"> </w:t>
                  </w:r>
                  <w:r w:rsidRPr="00E25B76">
                    <w:rPr>
                      <w:rFonts w:cs="Arial"/>
                      <w:sz w:val="20"/>
                      <w:szCs w:val="20"/>
                    </w:rPr>
                    <w:t xml:space="preserve">jednego rodzaju </w:t>
                  </w:r>
                </w:p>
                <w:p w14:paraId="79E6C89A" w14:textId="77777777" w:rsidR="00A9499F" w:rsidRPr="00E25B76" w:rsidRDefault="00A9499F" w:rsidP="00A9499F">
                  <w:pPr>
                    <w:spacing w:before="0"/>
                    <w:jc w:val="center"/>
                    <w:rPr>
                      <w:rFonts w:cs="Arial"/>
                      <w:color w:val="FF0000"/>
                      <w:sz w:val="20"/>
                      <w:szCs w:val="20"/>
                    </w:rPr>
                  </w:pP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25AAC118" w14:textId="77777777" w:rsidR="00A9499F" w:rsidRPr="00E25B76" w:rsidRDefault="00A9499F" w:rsidP="00A9499F">
                  <w:pPr>
                    <w:spacing w:before="0"/>
                    <w:jc w:val="center"/>
                    <w:rPr>
                      <w:rFonts w:cs="Arial"/>
                      <w:color w:val="FF0000"/>
                      <w:sz w:val="20"/>
                      <w:szCs w:val="20"/>
                    </w:rPr>
                  </w:pPr>
                  <w:r w:rsidRPr="00E25B76">
                    <w:rPr>
                      <w:rFonts w:cs="Arial"/>
                      <w:color w:val="FF0000"/>
                      <w:sz w:val="20"/>
                      <w:szCs w:val="20"/>
                    </w:rPr>
                    <w:t>200,00 zł</w:t>
                  </w:r>
                </w:p>
                <w:p w14:paraId="22BE8705" w14:textId="77777777" w:rsidR="00A9499F" w:rsidRPr="00E25B76" w:rsidRDefault="00A9499F" w:rsidP="00A9499F">
                  <w:pPr>
                    <w:spacing w:before="0"/>
                    <w:rPr>
                      <w:rFonts w:cs="Arial"/>
                      <w:color w:val="FF0000"/>
                      <w:sz w:val="20"/>
                      <w:szCs w:val="20"/>
                    </w:rPr>
                  </w:pPr>
                </w:p>
              </w:tc>
              <w:tc>
                <w:tcPr>
                  <w:tcW w:w="1869" w:type="dxa"/>
                  <w:tcBorders>
                    <w:top w:val="single" w:sz="6" w:space="0" w:color="000000"/>
                    <w:left w:val="single" w:sz="6" w:space="0" w:color="000000"/>
                    <w:bottom w:val="single" w:sz="6" w:space="0" w:color="000000"/>
                    <w:right w:val="single" w:sz="6" w:space="0" w:color="000000"/>
                  </w:tcBorders>
                </w:tcPr>
                <w:p w14:paraId="024E815E" w14:textId="77777777" w:rsidR="00A9499F" w:rsidRPr="00E25B76" w:rsidRDefault="00A9499F" w:rsidP="00A9499F">
                  <w:pPr>
                    <w:pStyle w:val="Akapitzlist"/>
                    <w:numPr>
                      <w:ilvl w:val="0"/>
                      <w:numId w:val="10"/>
                    </w:numPr>
                    <w:spacing w:before="0"/>
                    <w:ind w:left="284" w:hanging="284"/>
                    <w:contextualSpacing w:val="0"/>
                    <w:rPr>
                      <w:rFonts w:cs="Arial"/>
                      <w:sz w:val="20"/>
                      <w:szCs w:val="20"/>
                    </w:rPr>
                  </w:pPr>
                  <w:r w:rsidRPr="00E25B76">
                    <w:rPr>
                      <w:rFonts w:cs="Arial"/>
                      <w:sz w:val="20"/>
                      <w:szCs w:val="20"/>
                    </w:rPr>
                    <w:t>LR przyjmuje wartość:</w:t>
                  </w:r>
                </w:p>
                <w:p w14:paraId="18C5AF9E" w14:textId="77777777" w:rsidR="00A9499F" w:rsidRPr="00E25B76" w:rsidRDefault="00A9499F" w:rsidP="00A9499F">
                  <w:pPr>
                    <w:spacing w:before="0"/>
                    <w:ind w:left="142" w:hanging="142"/>
                    <w:jc w:val="left"/>
                    <w:rPr>
                      <w:rFonts w:cs="Arial"/>
                      <w:sz w:val="20"/>
                      <w:szCs w:val="20"/>
                    </w:rPr>
                  </w:pPr>
                  <w:r w:rsidRPr="00E25B76">
                    <w:rPr>
                      <w:rFonts w:cs="Arial"/>
                      <w:sz w:val="20"/>
                      <w:szCs w:val="20"/>
                    </w:rPr>
                    <w:t xml:space="preserve">1) 1,0 – dla </w:t>
                  </w:r>
                  <w:proofErr w:type="spellStart"/>
                  <w:r w:rsidRPr="00E25B76">
                    <w:rPr>
                      <w:rFonts w:cs="Arial"/>
                      <w:sz w:val="20"/>
                      <w:szCs w:val="20"/>
                    </w:rPr>
                    <w:t>Ljr</w:t>
                  </w:r>
                  <w:proofErr w:type="spellEnd"/>
                  <w:r w:rsidRPr="00E25B76">
                    <w:rPr>
                      <w:rFonts w:cs="Arial"/>
                      <w:sz w:val="20"/>
                      <w:szCs w:val="20"/>
                    </w:rPr>
                    <w:t xml:space="preserve"> nie większej niż 1 (przedmiotem koordynacji jest jeden rodzaj projektowanej sieci uzbrojenia terenu);</w:t>
                  </w:r>
                </w:p>
                <w:p w14:paraId="72EF0A47" w14:textId="77777777" w:rsidR="00A9499F" w:rsidRPr="00E25B76" w:rsidRDefault="00A9499F" w:rsidP="00A9499F">
                  <w:pPr>
                    <w:spacing w:before="0"/>
                    <w:ind w:left="142" w:hanging="142"/>
                    <w:jc w:val="left"/>
                    <w:rPr>
                      <w:rFonts w:cs="Arial"/>
                      <w:color w:val="FF0000"/>
                      <w:sz w:val="20"/>
                      <w:szCs w:val="20"/>
                    </w:rPr>
                  </w:pPr>
                  <w:r w:rsidRPr="00E25B76">
                    <w:rPr>
                      <w:rFonts w:cs="Arial"/>
                      <w:sz w:val="20"/>
                      <w:szCs w:val="20"/>
                    </w:rPr>
                    <w:t xml:space="preserve">2) 0,7 – dla </w:t>
                  </w:r>
                  <w:proofErr w:type="spellStart"/>
                  <w:r w:rsidRPr="00E25B76">
                    <w:rPr>
                      <w:rFonts w:cs="Arial"/>
                      <w:sz w:val="20"/>
                      <w:szCs w:val="20"/>
                    </w:rPr>
                    <w:t>Ljr</w:t>
                  </w:r>
                  <w:proofErr w:type="spellEnd"/>
                  <w:r w:rsidRPr="00E25B76">
                    <w:rPr>
                      <w:rFonts w:cs="Arial"/>
                      <w:sz w:val="20"/>
                      <w:szCs w:val="20"/>
                    </w:rPr>
                    <w:t xml:space="preserve"> większej niż 1 (przedmiotem koordynacji jest więcej niż jeden rodzaj projektowanej sieci uzbrojenia terenu).</w:t>
                  </w:r>
                </w:p>
                <w:p w14:paraId="576A3A61" w14:textId="77777777" w:rsidR="00A9499F" w:rsidRPr="00E25B76" w:rsidRDefault="00A9499F" w:rsidP="00A9499F">
                  <w:pPr>
                    <w:spacing w:before="0"/>
                    <w:rPr>
                      <w:rFonts w:cs="Arial"/>
                      <w:color w:val="FF0000"/>
                      <w:sz w:val="20"/>
                      <w:szCs w:val="20"/>
                    </w:rPr>
                  </w:pPr>
                  <w:r w:rsidRPr="00E25B76">
                    <w:rPr>
                      <w:rFonts w:cs="Arial"/>
                      <w:color w:val="FF0000"/>
                      <w:sz w:val="20"/>
                      <w:szCs w:val="20"/>
                    </w:rPr>
                    <w:t>2. uchylony</w:t>
                  </w:r>
                </w:p>
                <w:p w14:paraId="214E8D5B" w14:textId="77777777" w:rsidR="00A9499F" w:rsidRPr="00E25B76" w:rsidRDefault="00A9499F" w:rsidP="00A9499F">
                  <w:pPr>
                    <w:spacing w:before="0"/>
                    <w:rPr>
                      <w:rFonts w:cs="Arial"/>
                      <w:color w:val="FF0000"/>
                      <w:sz w:val="20"/>
                      <w:szCs w:val="20"/>
                    </w:rPr>
                  </w:pPr>
                  <w:r w:rsidRPr="00E25B76">
                    <w:rPr>
                      <w:rFonts w:cs="Arial"/>
                      <w:sz w:val="20"/>
                      <w:szCs w:val="20"/>
                    </w:rPr>
                    <w:t>3. AJ przyjmuje wartość 1,0.</w:t>
                  </w:r>
                </w:p>
              </w:tc>
            </w:tr>
          </w:tbl>
          <w:p w14:paraId="37E84227" w14:textId="77777777" w:rsidR="00A9499F" w:rsidRPr="00E25B76" w:rsidRDefault="00A9499F" w:rsidP="00A9499F">
            <w:pPr>
              <w:autoSpaceDE w:val="0"/>
              <w:autoSpaceDN w:val="0"/>
              <w:adjustRightInd w:val="0"/>
              <w:spacing w:before="0"/>
              <w:jc w:val="left"/>
              <w:rPr>
                <w:rFonts w:cs="Arial"/>
                <w:color w:val="000000"/>
                <w:sz w:val="20"/>
                <w:szCs w:val="20"/>
              </w:rPr>
            </w:pPr>
            <w:r w:rsidRPr="00E25B76">
              <w:rPr>
                <w:rFonts w:cs="Arial"/>
                <w:color w:val="000000"/>
                <w:sz w:val="20"/>
                <w:szCs w:val="20"/>
              </w:rPr>
              <w:t>Uzasadnienie:</w:t>
            </w:r>
          </w:p>
          <w:p w14:paraId="643EA6AF" w14:textId="77777777" w:rsidR="00A9499F" w:rsidRPr="00E25B76" w:rsidRDefault="00A9499F" w:rsidP="00A9499F">
            <w:pPr>
              <w:autoSpaceDE w:val="0"/>
              <w:autoSpaceDN w:val="0"/>
              <w:adjustRightInd w:val="0"/>
              <w:spacing w:before="0"/>
              <w:rPr>
                <w:rFonts w:cs="Arial"/>
                <w:color w:val="000000"/>
                <w:sz w:val="20"/>
                <w:szCs w:val="20"/>
              </w:rPr>
            </w:pPr>
            <w:r w:rsidRPr="00E25B76">
              <w:rPr>
                <w:rFonts w:cs="Arial"/>
                <w:color w:val="000000"/>
                <w:sz w:val="20"/>
                <w:szCs w:val="20"/>
              </w:rPr>
              <w:t xml:space="preserve">Wątpliwości interpretacyjne czy przedstawione we wniosku elementy sieci stanowią przyłącza czy pozostałe elementy sieci, uniemożliwiają pełną automatyzację procesu przyjmowania wniosków i naliczania opłat, pomimo posiadania przez organy niezbędnych narzędzi w tym zakresie a często doprowadzało do sporów interpretacyjnych między organem a projektantami. </w:t>
            </w:r>
          </w:p>
          <w:p w14:paraId="528D8394" w14:textId="77777777" w:rsidR="00A9499F" w:rsidRPr="00E25B76" w:rsidRDefault="00A9499F" w:rsidP="00A9499F">
            <w:pPr>
              <w:autoSpaceDE w:val="0"/>
              <w:autoSpaceDN w:val="0"/>
              <w:adjustRightInd w:val="0"/>
              <w:spacing w:before="0"/>
              <w:rPr>
                <w:rFonts w:cs="Arial"/>
                <w:color w:val="000000"/>
                <w:sz w:val="20"/>
                <w:szCs w:val="20"/>
              </w:rPr>
            </w:pPr>
            <w:r w:rsidRPr="00E25B76">
              <w:rPr>
                <w:rFonts w:cs="Arial"/>
                <w:color w:val="000000"/>
                <w:sz w:val="20"/>
                <w:szCs w:val="20"/>
              </w:rPr>
              <w:t xml:space="preserve">W celu usprawnienia automatyzacji składania wniosków o koordynację sieci uzbrojenia terenu, a także wykluczenia dowolnych interpretacji proponuje się wprowadzenie jednej opłaty za wniosek którego przedmiotem są przewody i urządzenia należące do jednego rodzaju sieci uzbrojenia terenu. W przypadku kiedy wniosek obejmuje elementy należące do dwóch rodzajów sieci pozostawiono współczynnik zmniejszający </w:t>
            </w:r>
            <w:proofErr w:type="spellStart"/>
            <w:r w:rsidRPr="00E25B76">
              <w:rPr>
                <w:rFonts w:cs="Arial"/>
                <w:color w:val="000000"/>
                <w:sz w:val="20"/>
                <w:szCs w:val="20"/>
              </w:rPr>
              <w:t>Ljr</w:t>
            </w:r>
            <w:proofErr w:type="spellEnd"/>
            <w:r w:rsidRPr="00E25B76">
              <w:rPr>
                <w:rFonts w:cs="Arial"/>
                <w:color w:val="000000"/>
                <w:sz w:val="20"/>
                <w:szCs w:val="20"/>
              </w:rPr>
              <w:t>.</w:t>
            </w:r>
          </w:p>
          <w:p w14:paraId="3543E93E" w14:textId="77777777" w:rsidR="00A9499F" w:rsidRPr="00E25B76" w:rsidRDefault="00A9499F" w:rsidP="00A9499F">
            <w:pPr>
              <w:autoSpaceDE w:val="0"/>
              <w:autoSpaceDN w:val="0"/>
              <w:adjustRightInd w:val="0"/>
              <w:spacing w:before="0"/>
              <w:rPr>
                <w:rFonts w:cs="Arial"/>
                <w:color w:val="000000"/>
                <w:sz w:val="20"/>
                <w:szCs w:val="20"/>
              </w:rPr>
            </w:pPr>
            <w:r w:rsidRPr="00E25B76">
              <w:rPr>
                <w:rFonts w:cs="Arial"/>
                <w:color w:val="000000"/>
                <w:sz w:val="20"/>
                <w:szCs w:val="20"/>
              </w:rPr>
              <w:lastRenderedPageBreak/>
              <w:t>Na podstawie przeprowadzonej analizy danych za pierwsze półrocze 2022 r. wynika, że ok. 44% wniosków dotyczyło uzgodnienia elementów sieci stanowiących tylko przyłącza, ok. 33% dotyczyło pozostałych elementów sieci, a jedynie ok. 23% wniosków dotyczyło zarówno przyłączy jak i innych elementów sieci w ramach jednego wniosku, co średnio daje kwotę ok. 158 zł za wniosek.</w:t>
            </w:r>
          </w:p>
          <w:p w14:paraId="0957CF23" w14:textId="77777777" w:rsidR="00A9499F" w:rsidRPr="00E25B76" w:rsidRDefault="00A9499F" w:rsidP="00A9499F">
            <w:pPr>
              <w:autoSpaceDE w:val="0"/>
              <w:autoSpaceDN w:val="0"/>
              <w:adjustRightInd w:val="0"/>
              <w:spacing w:before="0"/>
              <w:rPr>
                <w:rFonts w:cs="Arial"/>
                <w:color w:val="000000"/>
                <w:sz w:val="20"/>
                <w:szCs w:val="20"/>
              </w:rPr>
            </w:pPr>
            <w:r w:rsidRPr="00E25B76">
              <w:rPr>
                <w:rFonts w:cs="Arial"/>
                <w:color w:val="000000"/>
                <w:sz w:val="20"/>
                <w:szCs w:val="20"/>
              </w:rPr>
              <w:t>Ponadto oraz z uwagi, że opłata w wysokości 150 zł została wprowadzona w 2014 r i nie podlega corocznej waloryzacji, konieczne jest podniesienie wysokości stawki opłaty za koordynację usytuowania projektowanej sieci uzbrojenia terenu.</w:t>
            </w:r>
          </w:p>
        </w:tc>
        <w:tc>
          <w:tcPr>
            <w:tcW w:w="4111" w:type="dxa"/>
          </w:tcPr>
          <w:p w14:paraId="7269C4CB" w14:textId="77777777" w:rsidR="00A63392" w:rsidRPr="00A63392" w:rsidRDefault="00A63392" w:rsidP="00A63392">
            <w:pPr>
              <w:spacing w:before="0"/>
              <w:rPr>
                <w:rFonts w:cs="Arial"/>
                <w:b/>
                <w:bCs/>
                <w:sz w:val="20"/>
                <w:szCs w:val="20"/>
              </w:rPr>
            </w:pPr>
            <w:r w:rsidRPr="00A63392">
              <w:rPr>
                <w:rFonts w:cs="Arial"/>
                <w:b/>
                <w:bCs/>
                <w:sz w:val="20"/>
                <w:szCs w:val="20"/>
              </w:rPr>
              <w:lastRenderedPageBreak/>
              <w:t>Uwaga nieuwzględniona.</w:t>
            </w:r>
          </w:p>
          <w:p w14:paraId="08B21C81" w14:textId="11D1A807" w:rsidR="00A9499F" w:rsidRPr="004B62C1" w:rsidRDefault="00A63392" w:rsidP="00A63392">
            <w:pPr>
              <w:spacing w:before="0"/>
              <w:rPr>
                <w:rFonts w:cs="Arial"/>
                <w:sz w:val="20"/>
                <w:szCs w:val="20"/>
                <w:highlight w:val="yellow"/>
              </w:rPr>
            </w:pPr>
            <w:r w:rsidRPr="00A63392">
              <w:rPr>
                <w:rFonts w:cs="Arial"/>
                <w:sz w:val="20"/>
                <w:szCs w:val="20"/>
              </w:rPr>
              <w:lastRenderedPageBreak/>
              <w:t>Pomimo, że zaprojektowane rozwiązania mogłyby przyczynić się do automatyzacji przyjmowania wniosków o przeprowadzenie narad koordynacyjnych - skutkowałoby wzrostem kosztów pod stronie inwestorów.</w:t>
            </w:r>
          </w:p>
        </w:tc>
      </w:tr>
      <w:tr w:rsidR="00A9499F" w:rsidRPr="00E25B76" w14:paraId="6550B356" w14:textId="77777777" w:rsidTr="7B0DBDDE">
        <w:tc>
          <w:tcPr>
            <w:tcW w:w="549" w:type="dxa"/>
            <w:hideMark/>
          </w:tcPr>
          <w:p w14:paraId="4F0D10F7" w14:textId="1CACB4D7" w:rsidR="00A9499F" w:rsidRPr="00E25B76" w:rsidRDefault="00A9499F" w:rsidP="00A9499F">
            <w:pPr>
              <w:spacing w:before="0"/>
              <w:jc w:val="center"/>
              <w:rPr>
                <w:rFonts w:cs="Arial"/>
                <w:sz w:val="20"/>
                <w:szCs w:val="20"/>
              </w:rPr>
            </w:pPr>
            <w:r w:rsidRPr="00E25B76">
              <w:rPr>
                <w:rFonts w:cs="Arial"/>
                <w:sz w:val="20"/>
                <w:szCs w:val="20"/>
              </w:rPr>
              <w:lastRenderedPageBreak/>
              <w:t>7</w:t>
            </w:r>
            <w:r w:rsidR="0091137D">
              <w:rPr>
                <w:rFonts w:cs="Arial"/>
                <w:sz w:val="20"/>
                <w:szCs w:val="20"/>
              </w:rPr>
              <w:t>6</w:t>
            </w:r>
          </w:p>
        </w:tc>
        <w:tc>
          <w:tcPr>
            <w:tcW w:w="1960" w:type="dxa"/>
            <w:hideMark/>
          </w:tcPr>
          <w:p w14:paraId="4350C04D" w14:textId="061A853A" w:rsidR="00A9499F" w:rsidRPr="00E25B76" w:rsidRDefault="00A9499F" w:rsidP="00A9499F">
            <w:pPr>
              <w:spacing w:before="0"/>
              <w:jc w:val="center"/>
              <w:rPr>
                <w:rFonts w:cs="Arial"/>
                <w:sz w:val="20"/>
                <w:szCs w:val="20"/>
              </w:rPr>
            </w:pPr>
            <w:r w:rsidRPr="00E25B76">
              <w:rPr>
                <w:rFonts w:cs="Arial"/>
                <w:sz w:val="20"/>
                <w:szCs w:val="20"/>
              </w:rPr>
              <w:t>Art. 6 pkt 1 lit. a</w:t>
            </w:r>
          </w:p>
        </w:tc>
        <w:tc>
          <w:tcPr>
            <w:tcW w:w="1682" w:type="dxa"/>
            <w:hideMark/>
          </w:tcPr>
          <w:p w14:paraId="0BEE2B62" w14:textId="77777777" w:rsidR="00A9499F" w:rsidRPr="00E25B76" w:rsidRDefault="00A9499F" w:rsidP="00A9499F">
            <w:pPr>
              <w:tabs>
                <w:tab w:val="center" w:pos="813"/>
                <w:tab w:val="left" w:pos="1578"/>
              </w:tabs>
              <w:spacing w:before="0"/>
              <w:jc w:val="center"/>
              <w:rPr>
                <w:rFonts w:cs="Arial"/>
                <w:sz w:val="20"/>
                <w:szCs w:val="20"/>
              </w:rPr>
            </w:pPr>
            <w:r w:rsidRPr="00E25B76">
              <w:rPr>
                <w:rFonts w:cs="Arial"/>
                <w:sz w:val="20"/>
                <w:szCs w:val="20"/>
              </w:rPr>
              <w:t>KG PSP</w:t>
            </w:r>
          </w:p>
        </w:tc>
        <w:tc>
          <w:tcPr>
            <w:tcW w:w="5727" w:type="dxa"/>
          </w:tcPr>
          <w:p w14:paraId="4B03072C" w14:textId="77777777" w:rsidR="00A9499F" w:rsidRPr="00E25B76" w:rsidRDefault="00A9499F" w:rsidP="00A9499F">
            <w:pPr>
              <w:spacing w:before="0"/>
              <w:rPr>
                <w:rFonts w:cs="Arial"/>
                <w:sz w:val="20"/>
                <w:szCs w:val="20"/>
              </w:rPr>
            </w:pPr>
            <w:r w:rsidRPr="00E25B76">
              <w:rPr>
                <w:rFonts w:cs="Arial"/>
                <w:sz w:val="20"/>
                <w:szCs w:val="20"/>
              </w:rPr>
              <w:t>W art. 6 pkt 1 projektu ustawy lit. a proponuje się nadać brzmienie:</w:t>
            </w:r>
          </w:p>
          <w:p w14:paraId="4E370225" w14:textId="70DC2EE0" w:rsidR="00A9499F" w:rsidRPr="00E25B76" w:rsidRDefault="00A9499F" w:rsidP="00A9499F">
            <w:pPr>
              <w:spacing w:before="0"/>
              <w:ind w:left="456" w:hanging="456"/>
              <w:rPr>
                <w:rFonts w:cs="Arial"/>
                <w:sz w:val="20"/>
                <w:szCs w:val="20"/>
              </w:rPr>
            </w:pPr>
            <w:r w:rsidRPr="00E25B76">
              <w:rPr>
                <w:rFonts w:cs="Arial"/>
                <w:sz w:val="20"/>
                <w:szCs w:val="20"/>
              </w:rPr>
              <w:t>„a)</w:t>
            </w:r>
            <w:r w:rsidRPr="00E25B76">
              <w:rPr>
                <w:rFonts w:cs="Arial"/>
                <w:b/>
                <w:sz w:val="20"/>
                <w:szCs w:val="20"/>
              </w:rPr>
              <w:tab/>
            </w:r>
            <w:r w:rsidRPr="00E25B76">
              <w:rPr>
                <w:rFonts w:cs="Arial"/>
                <w:sz w:val="20"/>
                <w:szCs w:val="20"/>
              </w:rPr>
              <w:t>po ust. 6 dodaje się ust. 6a i 6b w brzmieniu:</w:t>
            </w:r>
          </w:p>
          <w:p w14:paraId="2F5A1325" w14:textId="0D367D41" w:rsidR="00A9499F" w:rsidRPr="00E25B76" w:rsidRDefault="00A9499F" w:rsidP="00A9499F">
            <w:pPr>
              <w:spacing w:before="0"/>
              <w:ind w:left="881" w:hanging="425"/>
              <w:rPr>
                <w:rFonts w:cs="Arial"/>
                <w:sz w:val="20"/>
                <w:szCs w:val="20"/>
              </w:rPr>
            </w:pPr>
            <w:r w:rsidRPr="00E25B76">
              <w:rPr>
                <w:rFonts w:cs="Arial"/>
                <w:sz w:val="20"/>
                <w:szCs w:val="20"/>
              </w:rPr>
              <w:t>„6a.</w:t>
            </w:r>
            <w:r w:rsidRPr="00E25B76">
              <w:rPr>
                <w:rFonts w:cs="Arial"/>
                <w:b/>
                <w:sz w:val="20"/>
                <w:szCs w:val="20"/>
              </w:rPr>
              <w:t xml:space="preserve"> </w:t>
            </w:r>
            <w:r w:rsidRPr="00E25B76">
              <w:rPr>
                <w:rFonts w:cs="Arial"/>
                <w:b/>
                <w:sz w:val="20"/>
                <w:szCs w:val="20"/>
              </w:rPr>
              <w:tab/>
            </w:r>
            <w:r w:rsidRPr="00E25B76">
              <w:rPr>
                <w:rFonts w:cs="Arial"/>
                <w:sz w:val="20"/>
                <w:szCs w:val="20"/>
              </w:rPr>
              <w:t xml:space="preserve">Zawiadomienia, o którym mowa w </w:t>
            </w:r>
            <w:r w:rsidR="004D0759">
              <w:rPr>
                <w:rFonts w:cs="Arial"/>
                <w:sz w:val="20"/>
                <w:szCs w:val="20"/>
              </w:rPr>
              <w:t xml:space="preserve">ust. 6, dokonuje się w </w:t>
            </w:r>
            <w:r w:rsidRPr="00E25B76">
              <w:rPr>
                <w:rFonts w:cs="Arial"/>
                <w:sz w:val="20"/>
                <w:szCs w:val="20"/>
              </w:rPr>
              <w:t>formie dokumentu elektronicznego.</w:t>
            </w:r>
          </w:p>
          <w:p w14:paraId="2D9D33C8" w14:textId="77777777" w:rsidR="00A9499F" w:rsidRPr="00E25B76" w:rsidRDefault="00A9499F" w:rsidP="00A9499F">
            <w:pPr>
              <w:spacing w:before="0"/>
              <w:ind w:left="881" w:hanging="425"/>
              <w:rPr>
                <w:rFonts w:cs="Arial"/>
                <w:sz w:val="20"/>
                <w:szCs w:val="20"/>
              </w:rPr>
            </w:pPr>
            <w:r w:rsidRPr="00E25B76">
              <w:rPr>
                <w:rFonts w:cs="Arial"/>
                <w:sz w:val="20"/>
                <w:szCs w:val="20"/>
              </w:rPr>
              <w:t>6b.</w:t>
            </w:r>
            <w:r w:rsidRPr="00E25B76">
              <w:rPr>
                <w:rFonts w:cs="Arial"/>
                <w:b/>
                <w:sz w:val="20"/>
                <w:szCs w:val="20"/>
              </w:rPr>
              <w:t xml:space="preserve"> </w:t>
            </w:r>
            <w:r w:rsidRPr="00E25B76">
              <w:rPr>
                <w:rFonts w:cs="Arial"/>
                <w:b/>
                <w:sz w:val="20"/>
                <w:szCs w:val="20"/>
              </w:rPr>
              <w:tab/>
            </w:r>
            <w:r w:rsidRPr="00E25B76">
              <w:rPr>
                <w:rFonts w:cs="Arial"/>
                <w:sz w:val="20"/>
                <w:szCs w:val="20"/>
              </w:rPr>
              <w:t xml:space="preserve">Zajmując stanowisko, </w:t>
            </w:r>
            <w:r w:rsidRPr="00E25B76">
              <w:rPr>
                <w:rFonts w:cs="Arial"/>
                <w:color w:val="000000"/>
                <w:sz w:val="20"/>
                <w:szCs w:val="20"/>
              </w:rPr>
              <w:t xml:space="preserve">o którym mowa w </w:t>
            </w:r>
            <w:r w:rsidRPr="00E25B76">
              <w:rPr>
                <w:rFonts w:cs="Arial"/>
                <w:color w:val="1B1B1B"/>
                <w:sz w:val="20"/>
                <w:szCs w:val="20"/>
              </w:rPr>
              <w:t xml:space="preserve">ust. 6 komendant powiatowy (miejski) Państwowej Straży Pożarnej, </w:t>
            </w:r>
            <w:r w:rsidRPr="00E25B76">
              <w:rPr>
                <w:rFonts w:cs="Arial"/>
                <w:sz w:val="20"/>
                <w:szCs w:val="20"/>
              </w:rPr>
              <w:t>wnosi sprzeciw lub uwagi w przypadku stwierdzenia:</w:t>
            </w:r>
          </w:p>
          <w:p w14:paraId="02D8421F" w14:textId="77777777" w:rsidR="00A9499F" w:rsidRPr="00E25B76" w:rsidRDefault="00A9499F" w:rsidP="00A9499F">
            <w:pPr>
              <w:pStyle w:val="Akapitzlist"/>
              <w:numPr>
                <w:ilvl w:val="0"/>
                <w:numId w:val="11"/>
              </w:numPr>
              <w:spacing w:before="0"/>
              <w:ind w:left="1165" w:hanging="284"/>
              <w:contextualSpacing w:val="0"/>
              <w:rPr>
                <w:rFonts w:cs="Arial"/>
                <w:sz w:val="20"/>
                <w:szCs w:val="20"/>
              </w:rPr>
            </w:pPr>
            <w:r w:rsidRPr="00E25B76">
              <w:rPr>
                <w:rFonts w:cs="Arial"/>
                <w:sz w:val="20"/>
                <w:szCs w:val="20"/>
              </w:rPr>
              <w:t>niezakończenia robót budowlanych dotyczących rozwiązań mających wpływ na bezpieczeństwo pożarowe obiektu budowlanego,</w:t>
            </w:r>
          </w:p>
          <w:p w14:paraId="3D6D5729" w14:textId="61B5675E" w:rsidR="00A9499F" w:rsidRPr="00E25B76" w:rsidRDefault="00A9499F" w:rsidP="00A9499F">
            <w:pPr>
              <w:pStyle w:val="Akapitzlist"/>
              <w:numPr>
                <w:ilvl w:val="0"/>
                <w:numId w:val="11"/>
              </w:numPr>
              <w:spacing w:before="0"/>
              <w:ind w:left="1165" w:hanging="284"/>
              <w:contextualSpacing w:val="0"/>
              <w:rPr>
                <w:rFonts w:cs="Arial"/>
                <w:sz w:val="20"/>
                <w:szCs w:val="20"/>
              </w:rPr>
            </w:pPr>
            <w:r w:rsidRPr="00E25B76">
              <w:rPr>
                <w:rFonts w:cs="Arial"/>
                <w:sz w:val="20"/>
                <w:szCs w:val="20"/>
              </w:rPr>
              <w:t>wykonania obiektu budowlanego niezgodnie z</w:t>
            </w:r>
            <w:r w:rsidR="005B5922">
              <w:rPr>
                <w:rFonts w:cs="Arial"/>
                <w:sz w:val="20"/>
                <w:szCs w:val="20"/>
              </w:rPr>
              <w:t xml:space="preserve"> </w:t>
            </w:r>
            <w:r w:rsidRPr="00E25B76">
              <w:rPr>
                <w:rFonts w:cs="Arial"/>
                <w:sz w:val="20"/>
                <w:szCs w:val="20"/>
              </w:rPr>
              <w:t xml:space="preserve">projektem zagospodarowania działki lub terenu, projektem architektoniczno-budowlanym lub projektem technicznym lub braku wymaganego uzgodnienia </w:t>
            </w:r>
            <w:bookmarkStart w:id="4" w:name="_Hlk115961587"/>
            <w:r w:rsidRPr="00E25B76">
              <w:rPr>
                <w:rFonts w:cs="Arial"/>
                <w:sz w:val="20"/>
                <w:szCs w:val="20"/>
              </w:rPr>
              <w:t>tych projekt</w:t>
            </w:r>
            <w:bookmarkEnd w:id="4"/>
            <w:r w:rsidRPr="00E25B76">
              <w:rPr>
                <w:rFonts w:cs="Arial"/>
                <w:sz w:val="20"/>
                <w:szCs w:val="20"/>
              </w:rPr>
              <w:t>ów pod względem zgodności z wymaganiami ochrony przeciwpożarowej,</w:t>
            </w:r>
          </w:p>
          <w:p w14:paraId="26B586B5" w14:textId="358D2161" w:rsidR="00A9499F" w:rsidRPr="00E25B76" w:rsidRDefault="00A9499F" w:rsidP="00A9499F">
            <w:pPr>
              <w:pStyle w:val="Akapitzlist"/>
              <w:numPr>
                <w:ilvl w:val="0"/>
                <w:numId w:val="11"/>
              </w:numPr>
              <w:spacing w:before="0"/>
              <w:ind w:left="1165" w:hanging="284"/>
              <w:contextualSpacing w:val="0"/>
              <w:rPr>
                <w:rFonts w:cs="Arial"/>
                <w:sz w:val="20"/>
                <w:szCs w:val="20"/>
              </w:rPr>
            </w:pPr>
            <w:r w:rsidRPr="00E25B76">
              <w:rPr>
                <w:rFonts w:cs="Arial"/>
                <w:sz w:val="20"/>
                <w:szCs w:val="20"/>
              </w:rPr>
              <w:t>wykonania urządzenia przeciwpożarowego w</w:t>
            </w:r>
            <w:r w:rsidR="005B5922">
              <w:rPr>
                <w:rFonts w:cs="Arial"/>
                <w:sz w:val="20"/>
                <w:szCs w:val="20"/>
              </w:rPr>
              <w:t xml:space="preserve"> </w:t>
            </w:r>
            <w:r w:rsidRPr="00E25B76">
              <w:rPr>
                <w:rFonts w:cs="Arial"/>
                <w:sz w:val="20"/>
                <w:szCs w:val="20"/>
              </w:rPr>
              <w:t>sposób niezgodny z projektem urządzenia przeciwpożarowego, lub w</w:t>
            </w:r>
            <w:r w:rsidR="005B5922">
              <w:rPr>
                <w:rFonts w:cs="Arial"/>
                <w:sz w:val="20"/>
                <w:szCs w:val="20"/>
              </w:rPr>
              <w:t xml:space="preserve"> p</w:t>
            </w:r>
            <w:r w:rsidRPr="00E25B76">
              <w:rPr>
                <w:rFonts w:cs="Arial"/>
                <w:sz w:val="20"/>
                <w:szCs w:val="20"/>
              </w:rPr>
              <w:t>rzypadku braku projektu urządzenia przeciwpożarowego lub braku jego uzgodnienia pod względem zgodności z</w:t>
            </w:r>
            <w:r w:rsidR="005B5922">
              <w:rPr>
                <w:rFonts w:cs="Arial"/>
                <w:sz w:val="20"/>
                <w:szCs w:val="20"/>
              </w:rPr>
              <w:t xml:space="preserve"> </w:t>
            </w:r>
            <w:r w:rsidRPr="00E25B76">
              <w:rPr>
                <w:rFonts w:cs="Arial"/>
                <w:sz w:val="20"/>
                <w:szCs w:val="20"/>
              </w:rPr>
              <w:t>wymaganiami ochrony przeciwpożarowej,</w:t>
            </w:r>
          </w:p>
          <w:p w14:paraId="1CFD8AD3" w14:textId="77777777" w:rsidR="00A9499F" w:rsidRPr="00E25B76" w:rsidRDefault="00A9499F" w:rsidP="00A9499F">
            <w:pPr>
              <w:pStyle w:val="Akapitzlist"/>
              <w:numPr>
                <w:ilvl w:val="0"/>
                <w:numId w:val="11"/>
              </w:numPr>
              <w:spacing w:before="0"/>
              <w:ind w:left="1165" w:hanging="284"/>
              <w:contextualSpacing w:val="0"/>
              <w:rPr>
                <w:rFonts w:cs="Arial"/>
                <w:sz w:val="20"/>
                <w:szCs w:val="20"/>
              </w:rPr>
            </w:pPr>
            <w:r w:rsidRPr="00E25B76">
              <w:rPr>
                <w:rFonts w:cs="Arial"/>
                <w:sz w:val="20"/>
                <w:szCs w:val="20"/>
              </w:rPr>
              <w:t xml:space="preserve">nieprawidłowego funkcjonowania urządzeń przeciwpożarowych, innych technicznych środków zabezpieczenia przeciwpożarowego, </w:t>
            </w:r>
            <w:r w:rsidRPr="00E25B76">
              <w:rPr>
                <w:rFonts w:cs="Arial"/>
                <w:sz w:val="20"/>
                <w:szCs w:val="20"/>
              </w:rPr>
              <w:lastRenderedPageBreak/>
              <w:t>urządzeń użytkowych lub technologicznych, oraz ich współdziałania i oddziaływania na siebie,</w:t>
            </w:r>
          </w:p>
          <w:p w14:paraId="45C3758D" w14:textId="77777777" w:rsidR="00A9499F" w:rsidRPr="00E25B76" w:rsidRDefault="00A9499F" w:rsidP="00A9499F">
            <w:pPr>
              <w:pStyle w:val="Akapitzlist"/>
              <w:numPr>
                <w:ilvl w:val="0"/>
                <w:numId w:val="11"/>
              </w:numPr>
              <w:spacing w:before="0"/>
              <w:ind w:left="1165" w:hanging="284"/>
              <w:contextualSpacing w:val="0"/>
              <w:rPr>
                <w:rFonts w:cs="Arial"/>
                <w:sz w:val="20"/>
                <w:szCs w:val="20"/>
              </w:rPr>
            </w:pPr>
            <w:r w:rsidRPr="00E25B76">
              <w:rPr>
                <w:rFonts w:cs="Arial"/>
                <w:sz w:val="20"/>
                <w:szCs w:val="20"/>
              </w:rPr>
              <w:t>zastosowania wyrobów budowlanych mających wpływ na bezpieczeństwo pożarowe z naruszeniem przepisów art. 7 ustawy lub art. 10 ustawy z dnia 7 lipca 1994 r. - Prawo budowlane</w:t>
            </w:r>
          </w:p>
          <w:p w14:paraId="61DFF3B4" w14:textId="3A55078B" w:rsidR="00A9499F" w:rsidRPr="005B5922" w:rsidRDefault="00A9499F" w:rsidP="005B5922">
            <w:pPr>
              <w:spacing w:before="0"/>
              <w:ind w:left="881"/>
              <w:rPr>
                <w:rFonts w:cs="Arial"/>
                <w:sz w:val="20"/>
                <w:szCs w:val="20"/>
              </w:rPr>
            </w:pPr>
            <w:r w:rsidRPr="00E25B76">
              <w:rPr>
                <w:rFonts w:cs="Arial"/>
                <w:sz w:val="20"/>
                <w:szCs w:val="20"/>
              </w:rPr>
              <w:t xml:space="preserve">- </w:t>
            </w:r>
            <w:r w:rsidRPr="00E25B76">
              <w:rPr>
                <w:rFonts w:cs="Arial"/>
                <w:color w:val="1B1B1B"/>
                <w:sz w:val="20"/>
                <w:szCs w:val="20"/>
              </w:rPr>
              <w:t xml:space="preserve">biorąc pod uwagę charakter </w:t>
            </w:r>
            <w:r w:rsidRPr="00E25B76">
              <w:rPr>
                <w:rFonts w:cs="Arial"/>
                <w:sz w:val="20"/>
                <w:szCs w:val="20"/>
              </w:rPr>
              <w:t>niezgodności i ich wpływ na bezpieczeństwo pożarowe obiektu budowlanego.  Sprzeciw wnosi się także w przypadku stwierdzenia występowania rozwiązań niezgodnych z wymaganiami ochrony przeciwpożarowej, mających istotny wpływ na stan bezpieczeństwa pożarowego obiektu budowlanego, w szczególności mogących powodować zagrożenie życia ludzi.</w:t>
            </w:r>
          </w:p>
          <w:p w14:paraId="67953C18" w14:textId="77777777" w:rsidR="00A9499F" w:rsidRPr="00E25B76" w:rsidRDefault="00A9499F" w:rsidP="00A9499F">
            <w:pPr>
              <w:pStyle w:val="PKTpunkt"/>
              <w:spacing w:line="240" w:lineRule="auto"/>
              <w:ind w:left="0" w:firstLine="0"/>
              <w:rPr>
                <w:rFonts w:ascii="Arial" w:hAnsi="Arial"/>
                <w:sz w:val="20"/>
                <w:u w:val="single"/>
                <w:lang w:eastAsia="en-US"/>
              </w:rPr>
            </w:pPr>
            <w:r w:rsidRPr="00E25B76">
              <w:rPr>
                <w:rFonts w:ascii="Arial" w:hAnsi="Arial"/>
                <w:sz w:val="20"/>
                <w:u w:val="single"/>
                <w:lang w:eastAsia="en-US"/>
              </w:rPr>
              <w:t>Uzasadnienie:</w:t>
            </w:r>
          </w:p>
          <w:p w14:paraId="632F60A6" w14:textId="77777777" w:rsidR="00A9499F" w:rsidRPr="00E25B76" w:rsidRDefault="00A9499F" w:rsidP="00A9499F">
            <w:pPr>
              <w:spacing w:before="0"/>
              <w:rPr>
                <w:rFonts w:cs="Arial"/>
                <w:sz w:val="20"/>
                <w:szCs w:val="20"/>
              </w:rPr>
            </w:pPr>
            <w:r w:rsidRPr="00E25B76">
              <w:rPr>
                <w:rFonts w:cs="Arial"/>
                <w:sz w:val="20"/>
                <w:szCs w:val="20"/>
              </w:rPr>
              <w:t xml:space="preserve">Zarówno z punktu widzenia inwestorów, jak i organów PSP, zasadnym jest jednoznaczne określenie uprawnień organu dokonującego oceny zgodności wykonania obiektu budowlanego do wniesienia sprzeciwu lub uwag w sprawie przystąpienia do użytkowania obiektu budowlanego. Dlatego w zaproponowanym przepisie wyszczególniono przesłanki stanowiące podstawę do dokonania takich rozstrzygnięć. </w:t>
            </w:r>
          </w:p>
          <w:p w14:paraId="0DF37268" w14:textId="3D21AC4F" w:rsidR="00A9499F" w:rsidRPr="00E25B76" w:rsidRDefault="00A9499F" w:rsidP="00A9499F">
            <w:pPr>
              <w:spacing w:before="0"/>
              <w:rPr>
                <w:rFonts w:cs="Arial"/>
                <w:sz w:val="20"/>
                <w:szCs w:val="20"/>
              </w:rPr>
            </w:pPr>
            <w:r w:rsidRPr="00E25B76">
              <w:rPr>
                <w:rFonts w:cs="Arial"/>
                <w:sz w:val="20"/>
                <w:szCs w:val="20"/>
              </w:rPr>
              <w:t>Jednocześnie wskazuje się, że przy określaniu przesłanek do wniesienia sprzeciwu lub uwag przez PSP kierowano się dotychczasowym „Stanowiskiem wspólnym Komendanta Głównego Państwowej Straży Pożarnej i Głównego Inspektora Nadzoru Budowlanego z dnia 11 grudnia 2014 r. w sprawie stosowania art. 56 ustawy – Prawo budowlane w przypadku wykonania obiektu budowlanego niezgodnie z</w:t>
            </w:r>
            <w:r w:rsidR="005B5922">
              <w:rPr>
                <w:rFonts w:cs="Arial"/>
                <w:sz w:val="20"/>
                <w:szCs w:val="20"/>
              </w:rPr>
              <w:t xml:space="preserve"> </w:t>
            </w:r>
            <w:r w:rsidRPr="00E25B76">
              <w:rPr>
                <w:rFonts w:cs="Arial"/>
                <w:sz w:val="20"/>
                <w:szCs w:val="20"/>
              </w:rPr>
              <w:t>wymaganiami ochrony przeciwpożarowej”.</w:t>
            </w:r>
          </w:p>
        </w:tc>
        <w:tc>
          <w:tcPr>
            <w:tcW w:w="4111" w:type="dxa"/>
          </w:tcPr>
          <w:p w14:paraId="5BF84D7D" w14:textId="05D02D29" w:rsidR="00B249A0" w:rsidRPr="006E4C2E" w:rsidRDefault="006E4C2E" w:rsidP="00B249A0">
            <w:pPr>
              <w:spacing w:before="0"/>
              <w:rPr>
                <w:rFonts w:cs="Arial"/>
                <w:bCs/>
                <w:color w:val="000000" w:themeColor="text1"/>
                <w:sz w:val="20"/>
                <w:szCs w:val="20"/>
              </w:rPr>
            </w:pPr>
            <w:r w:rsidRPr="006E4C2E">
              <w:rPr>
                <w:rFonts w:cs="Arial"/>
                <w:b/>
                <w:color w:val="000000" w:themeColor="text1"/>
                <w:sz w:val="20"/>
                <w:szCs w:val="20"/>
              </w:rPr>
              <w:lastRenderedPageBreak/>
              <w:t>Uwaga uwzględniona.</w:t>
            </w:r>
            <w:r w:rsidR="00B249A0" w:rsidRPr="006E4C2E">
              <w:rPr>
                <w:rFonts w:cs="Arial"/>
                <w:bCs/>
                <w:color w:val="000000" w:themeColor="text1"/>
                <w:sz w:val="20"/>
                <w:szCs w:val="20"/>
              </w:rPr>
              <w:t xml:space="preserve"> </w:t>
            </w:r>
          </w:p>
          <w:p w14:paraId="23113B9A" w14:textId="65C1E950" w:rsidR="009D0F34" w:rsidRPr="009D0F34" w:rsidRDefault="009D0F34" w:rsidP="009D0F34">
            <w:pPr>
              <w:spacing w:before="0"/>
              <w:rPr>
                <w:rFonts w:cs="Arial"/>
                <w:sz w:val="20"/>
                <w:szCs w:val="20"/>
              </w:rPr>
            </w:pPr>
            <w:r w:rsidRPr="009D0F34">
              <w:rPr>
                <w:rFonts w:cs="Arial"/>
                <w:sz w:val="20"/>
                <w:szCs w:val="20"/>
              </w:rPr>
              <w:t xml:space="preserve">W </w:t>
            </w:r>
            <w:r w:rsidR="00053E1E">
              <w:rPr>
                <w:rFonts w:cs="Arial"/>
                <w:sz w:val="20"/>
                <w:szCs w:val="20"/>
              </w:rPr>
              <w:t xml:space="preserve">przypadku uwzględnienia uwagi zasadne wydaje się jednak </w:t>
            </w:r>
            <w:r w:rsidRPr="009D0F34">
              <w:rPr>
                <w:rFonts w:cs="Arial"/>
                <w:sz w:val="20"/>
                <w:szCs w:val="20"/>
              </w:rPr>
              <w:t>uregulowania sytuacj</w:t>
            </w:r>
            <w:r w:rsidR="00253E5B">
              <w:rPr>
                <w:rFonts w:cs="Arial"/>
                <w:sz w:val="20"/>
                <w:szCs w:val="20"/>
              </w:rPr>
              <w:t>i</w:t>
            </w:r>
            <w:r w:rsidRPr="009D0F34">
              <w:rPr>
                <w:rFonts w:cs="Arial"/>
                <w:sz w:val="20"/>
                <w:szCs w:val="20"/>
              </w:rPr>
              <w:t xml:space="preserve"> zgłoszenia przez PSP sprzeciwu lub uwag. Zaproponowany katalog przesłanek, których wystąpienie będzie obligowało PSP do wniesienia sprzeciwu lub uwag nie wskazuje jednoznacznie, w którym przypadku wnoszony jest sprzeciw, a w którym uwagi. PSP ma zatem dowolność w tym zakresie. </w:t>
            </w:r>
          </w:p>
          <w:p w14:paraId="3F4DFD71" w14:textId="5841D4A5" w:rsidR="00A84345" w:rsidRPr="009D0F34" w:rsidRDefault="009D0F34" w:rsidP="009D0F34">
            <w:pPr>
              <w:spacing w:before="0"/>
              <w:rPr>
                <w:rFonts w:cs="Arial"/>
                <w:sz w:val="20"/>
                <w:szCs w:val="20"/>
              </w:rPr>
            </w:pPr>
            <w:r w:rsidRPr="009D0F34">
              <w:rPr>
                <w:rFonts w:cs="Arial"/>
                <w:sz w:val="20"/>
                <w:szCs w:val="20"/>
              </w:rPr>
              <w:t>Z punktu widzenia organu n</w:t>
            </w:r>
            <w:r w:rsidR="007A3360">
              <w:rPr>
                <w:rFonts w:cs="Arial"/>
                <w:sz w:val="20"/>
                <w:szCs w:val="20"/>
              </w:rPr>
              <w:t xml:space="preserve">adzoru </w:t>
            </w:r>
            <w:r w:rsidRPr="009D0F34">
              <w:rPr>
                <w:rFonts w:cs="Arial"/>
                <w:sz w:val="20"/>
                <w:szCs w:val="20"/>
              </w:rPr>
              <w:t>b</w:t>
            </w:r>
            <w:r w:rsidR="007A3360">
              <w:rPr>
                <w:rFonts w:cs="Arial"/>
                <w:sz w:val="20"/>
                <w:szCs w:val="20"/>
              </w:rPr>
              <w:t>udowlanego</w:t>
            </w:r>
            <w:r w:rsidRPr="009D0F34">
              <w:rPr>
                <w:rFonts w:cs="Arial"/>
                <w:sz w:val="20"/>
                <w:szCs w:val="20"/>
              </w:rPr>
              <w:t xml:space="preserve"> konieczne jest jednoznaczne uregulowanie w przepisach, znaczenia sprzeciwu i uwag wniesionych przez PSP oraz tego, czy w takim przypadku organ ma uprawnienie do wydania decyzji o pozwoleniu na użytkowanie</w:t>
            </w:r>
            <w:r w:rsidR="00A84345">
              <w:rPr>
                <w:rFonts w:cs="Arial"/>
                <w:sz w:val="20"/>
                <w:szCs w:val="20"/>
              </w:rPr>
              <w:t xml:space="preserve">, czy nie (np. </w:t>
            </w:r>
            <w:r w:rsidR="00A84345" w:rsidRPr="00A84345">
              <w:rPr>
                <w:rFonts w:cs="Arial"/>
                <w:sz w:val="20"/>
                <w:szCs w:val="20"/>
              </w:rPr>
              <w:t>sprzeciw wiąże organ n</w:t>
            </w:r>
            <w:r w:rsidR="00A84345">
              <w:rPr>
                <w:rFonts w:cs="Arial"/>
                <w:sz w:val="20"/>
                <w:szCs w:val="20"/>
              </w:rPr>
              <w:t xml:space="preserve">adzoru </w:t>
            </w:r>
            <w:r w:rsidR="00A84345" w:rsidRPr="00A84345">
              <w:rPr>
                <w:rFonts w:cs="Arial"/>
                <w:sz w:val="20"/>
                <w:szCs w:val="20"/>
              </w:rPr>
              <w:t>b</w:t>
            </w:r>
            <w:r w:rsidR="00A84345">
              <w:rPr>
                <w:rFonts w:cs="Arial"/>
                <w:sz w:val="20"/>
                <w:szCs w:val="20"/>
              </w:rPr>
              <w:t>udowlanego</w:t>
            </w:r>
            <w:r w:rsidR="00A84345" w:rsidRPr="00A84345">
              <w:rPr>
                <w:rFonts w:cs="Arial"/>
                <w:sz w:val="20"/>
                <w:szCs w:val="20"/>
              </w:rPr>
              <w:t>, natomiast w przypadku uwag organ ocenia ich wpływ na możliwość oddania obiektu do użytkowania i może nakazać roboty wynikające z uwag wydając decyzję o pozwoleniu na użytkowanie</w:t>
            </w:r>
            <w:r w:rsidR="00A84345">
              <w:rPr>
                <w:rFonts w:cs="Arial"/>
                <w:sz w:val="20"/>
                <w:szCs w:val="20"/>
              </w:rPr>
              <w:t>).</w:t>
            </w:r>
          </w:p>
          <w:p w14:paraId="4F78B8A7" w14:textId="7CEBBB90" w:rsidR="009D0F34" w:rsidRPr="00E25B76" w:rsidRDefault="009D0F34" w:rsidP="00B249A0">
            <w:pPr>
              <w:spacing w:before="0"/>
              <w:rPr>
                <w:rFonts w:cs="Arial"/>
                <w:sz w:val="20"/>
                <w:szCs w:val="20"/>
              </w:rPr>
            </w:pPr>
          </w:p>
        </w:tc>
      </w:tr>
      <w:tr w:rsidR="00A9499F" w:rsidRPr="00E25B76" w14:paraId="6F5300C1" w14:textId="77777777" w:rsidTr="7B0DBDDE">
        <w:tc>
          <w:tcPr>
            <w:tcW w:w="549" w:type="dxa"/>
            <w:hideMark/>
          </w:tcPr>
          <w:p w14:paraId="63FCCDD2" w14:textId="777A65C9" w:rsidR="00A9499F" w:rsidRPr="00E25B76" w:rsidRDefault="00A9499F" w:rsidP="00A9499F">
            <w:pPr>
              <w:spacing w:before="0"/>
              <w:jc w:val="center"/>
              <w:rPr>
                <w:rFonts w:cs="Arial"/>
                <w:sz w:val="20"/>
                <w:szCs w:val="20"/>
              </w:rPr>
            </w:pPr>
            <w:r w:rsidRPr="00E25B76">
              <w:rPr>
                <w:rFonts w:cs="Arial"/>
                <w:sz w:val="20"/>
                <w:szCs w:val="20"/>
              </w:rPr>
              <w:t>7</w:t>
            </w:r>
            <w:r w:rsidR="0091137D">
              <w:rPr>
                <w:rFonts w:cs="Arial"/>
                <w:sz w:val="20"/>
                <w:szCs w:val="20"/>
              </w:rPr>
              <w:t>7</w:t>
            </w:r>
          </w:p>
        </w:tc>
        <w:tc>
          <w:tcPr>
            <w:tcW w:w="1960" w:type="dxa"/>
            <w:hideMark/>
          </w:tcPr>
          <w:p w14:paraId="7470DA7C" w14:textId="7312D734" w:rsidR="00A9499F" w:rsidRPr="00E25B76" w:rsidRDefault="00A9499F" w:rsidP="00A9499F">
            <w:pPr>
              <w:spacing w:before="0"/>
              <w:jc w:val="center"/>
              <w:rPr>
                <w:rFonts w:cs="Arial"/>
                <w:sz w:val="20"/>
                <w:szCs w:val="20"/>
              </w:rPr>
            </w:pPr>
            <w:r w:rsidRPr="00E25B76">
              <w:rPr>
                <w:rFonts w:cs="Arial"/>
                <w:sz w:val="20"/>
                <w:szCs w:val="20"/>
              </w:rPr>
              <w:t>Art. 6 pkt 1</w:t>
            </w:r>
          </w:p>
        </w:tc>
        <w:tc>
          <w:tcPr>
            <w:tcW w:w="1682" w:type="dxa"/>
            <w:hideMark/>
          </w:tcPr>
          <w:p w14:paraId="287AC826" w14:textId="77777777" w:rsidR="00A9499F" w:rsidRPr="00E25B76" w:rsidRDefault="00A9499F" w:rsidP="00A9499F">
            <w:pPr>
              <w:tabs>
                <w:tab w:val="center" w:pos="813"/>
                <w:tab w:val="left" w:pos="1578"/>
              </w:tabs>
              <w:spacing w:before="0"/>
              <w:jc w:val="center"/>
              <w:rPr>
                <w:rFonts w:cs="Arial"/>
                <w:sz w:val="20"/>
                <w:szCs w:val="20"/>
              </w:rPr>
            </w:pPr>
            <w:r w:rsidRPr="00E25B76">
              <w:rPr>
                <w:rFonts w:cs="Arial"/>
                <w:sz w:val="20"/>
                <w:szCs w:val="20"/>
              </w:rPr>
              <w:t>KG PSP</w:t>
            </w:r>
          </w:p>
        </w:tc>
        <w:tc>
          <w:tcPr>
            <w:tcW w:w="5727" w:type="dxa"/>
          </w:tcPr>
          <w:p w14:paraId="095D3273" w14:textId="465FEB2C" w:rsidR="00A9499F" w:rsidRPr="00E25B76" w:rsidRDefault="00A9499F" w:rsidP="00A9499F">
            <w:pPr>
              <w:pStyle w:val="ARTartustawynprozporzdzenia"/>
              <w:spacing w:before="0" w:line="240" w:lineRule="auto"/>
              <w:ind w:firstLine="0"/>
              <w:rPr>
                <w:rFonts w:ascii="Arial" w:hAnsi="Arial"/>
                <w:sz w:val="20"/>
                <w:lang w:eastAsia="en-US"/>
              </w:rPr>
            </w:pPr>
            <w:r w:rsidRPr="00E25B76">
              <w:rPr>
                <w:rFonts w:ascii="Arial" w:hAnsi="Arial"/>
                <w:sz w:val="20"/>
                <w:lang w:eastAsia="en-US"/>
              </w:rPr>
              <w:t>Po art. 6 pkt 1 projektu ustawy proponuje się dodać pkt 1a w</w:t>
            </w:r>
            <w:r w:rsidR="005B5922">
              <w:rPr>
                <w:rFonts w:ascii="Arial" w:hAnsi="Arial"/>
                <w:sz w:val="20"/>
                <w:lang w:eastAsia="en-US"/>
              </w:rPr>
              <w:t xml:space="preserve"> </w:t>
            </w:r>
            <w:r w:rsidRPr="00E25B76">
              <w:rPr>
                <w:rFonts w:ascii="Arial" w:hAnsi="Arial"/>
                <w:sz w:val="20"/>
                <w:lang w:eastAsia="en-US"/>
              </w:rPr>
              <w:t>brzmieniu:</w:t>
            </w:r>
          </w:p>
          <w:p w14:paraId="5BD74C2C" w14:textId="0A7DF913" w:rsidR="00A9499F" w:rsidRPr="005B5922" w:rsidRDefault="00A9499F" w:rsidP="005B5922">
            <w:pPr>
              <w:spacing w:before="0"/>
              <w:ind w:left="456" w:hanging="456"/>
              <w:rPr>
                <w:rFonts w:cs="Arial"/>
                <w:sz w:val="20"/>
                <w:szCs w:val="20"/>
              </w:rPr>
            </w:pPr>
            <w:r w:rsidRPr="00E25B76">
              <w:rPr>
                <w:rFonts w:cs="Arial"/>
                <w:sz w:val="20"/>
                <w:szCs w:val="20"/>
              </w:rPr>
              <w:t>„1a)</w:t>
            </w:r>
            <w:r w:rsidRPr="00E25B76">
              <w:rPr>
                <w:rFonts w:cs="Arial"/>
                <w:b/>
                <w:sz w:val="20"/>
                <w:szCs w:val="20"/>
              </w:rPr>
              <w:tab/>
            </w:r>
            <w:r w:rsidRPr="00E25B76">
              <w:rPr>
                <w:rFonts w:cs="Arial"/>
                <w:sz w:val="20"/>
                <w:szCs w:val="20"/>
              </w:rPr>
              <w:t xml:space="preserve">w art. 6a ust. 2 po wyrazach </w:t>
            </w:r>
            <w:r w:rsidRPr="00E25B76">
              <w:rPr>
                <w:rFonts w:cs="Arial"/>
                <w:i/>
                <w:sz w:val="20"/>
                <w:szCs w:val="20"/>
              </w:rPr>
              <w:t>„ekspertyzą techniczną”</w:t>
            </w:r>
            <w:r w:rsidRPr="00E25B76">
              <w:rPr>
                <w:rFonts w:cs="Arial"/>
                <w:sz w:val="20"/>
                <w:szCs w:val="20"/>
              </w:rPr>
              <w:t xml:space="preserve"> dodaje się wyrazy </w:t>
            </w:r>
            <w:r w:rsidRPr="00E25B76">
              <w:rPr>
                <w:rFonts w:cs="Arial"/>
                <w:i/>
                <w:sz w:val="20"/>
                <w:szCs w:val="20"/>
              </w:rPr>
              <w:t>„rzeczoznawcy do spraw zabezpieczeń przeciwpożarowych”</w:t>
            </w:r>
            <w:r w:rsidRPr="00E25B76">
              <w:rPr>
                <w:rFonts w:cs="Arial"/>
                <w:sz w:val="20"/>
                <w:szCs w:val="20"/>
              </w:rPr>
              <w:t>.</w:t>
            </w:r>
          </w:p>
          <w:p w14:paraId="6D922293" w14:textId="77777777" w:rsidR="00A9499F" w:rsidRPr="00E25B76" w:rsidRDefault="00A9499F" w:rsidP="00A9499F">
            <w:pPr>
              <w:pStyle w:val="PKTpunkt"/>
              <w:spacing w:line="240" w:lineRule="auto"/>
              <w:ind w:left="0" w:firstLine="0"/>
              <w:rPr>
                <w:rFonts w:ascii="Arial" w:hAnsi="Arial"/>
                <w:sz w:val="20"/>
                <w:u w:val="single"/>
                <w:lang w:eastAsia="en-US"/>
              </w:rPr>
            </w:pPr>
            <w:r w:rsidRPr="00E25B76">
              <w:rPr>
                <w:rFonts w:ascii="Arial" w:hAnsi="Arial"/>
                <w:sz w:val="20"/>
                <w:u w:val="single"/>
                <w:lang w:eastAsia="en-US"/>
              </w:rPr>
              <w:t>Uzasadnienie:</w:t>
            </w:r>
          </w:p>
          <w:p w14:paraId="1A456581" w14:textId="1DC9111E" w:rsidR="00A9499F" w:rsidRPr="00E25B76" w:rsidRDefault="00A9499F" w:rsidP="00A9499F">
            <w:pPr>
              <w:pStyle w:val="ARTartustawynprozporzdzenia"/>
              <w:spacing w:before="0" w:line="240" w:lineRule="auto"/>
              <w:ind w:firstLine="0"/>
              <w:rPr>
                <w:rFonts w:ascii="Arial" w:hAnsi="Arial"/>
                <w:sz w:val="20"/>
                <w:lang w:eastAsia="en-US"/>
              </w:rPr>
            </w:pPr>
            <w:r w:rsidRPr="00E25B76">
              <w:rPr>
                <w:rFonts w:ascii="Arial" w:hAnsi="Arial"/>
                <w:sz w:val="20"/>
                <w:lang w:eastAsia="en-US"/>
              </w:rPr>
              <w:t xml:space="preserve">Dotychczasowy przepis zawiera wadę polegającą na braku wskazania osoby uprawnionej do sporządzenia ekspertyzy technicznej stanowiącej uzasadnienie dla wnioskowanych </w:t>
            </w:r>
            <w:r w:rsidRPr="00E25B76">
              <w:rPr>
                <w:rFonts w:ascii="Arial" w:hAnsi="Arial"/>
                <w:sz w:val="20"/>
                <w:lang w:eastAsia="en-US"/>
              </w:rPr>
              <w:lastRenderedPageBreak/>
              <w:t>rozwiązań zamiennych. Osobami posiadającymi kwalifikacje zawodowe odpowiednie do sporządzania takich ekspertyz są rzeczoznawcy do spraw zabezpieczeń przeciwpożarowych, zgodnie z art. 11i ust. 1 pkt 3 usta</w:t>
            </w:r>
            <w:r w:rsidR="00B249A0">
              <w:rPr>
                <w:rFonts w:ascii="Arial" w:hAnsi="Arial"/>
                <w:sz w:val="20"/>
                <w:lang w:eastAsia="en-US"/>
              </w:rPr>
              <w:t xml:space="preserve">wy z dnia 24 sierpnia 1991 r. o </w:t>
            </w:r>
            <w:r w:rsidRPr="00E25B76">
              <w:rPr>
                <w:rFonts w:ascii="Arial" w:hAnsi="Arial"/>
                <w:sz w:val="20"/>
                <w:lang w:eastAsia="en-US"/>
              </w:rPr>
              <w:t>ochronie przeciwpożarowej. Należy również nadmienić, że nadzór nad rzeczoznawcami w tym zakresie sprawuje Komendant Główny Państwowej Straży Pożarnej, na podstawie art. 11n ust. 2 pkt. 2 tej ustawy.</w:t>
            </w:r>
          </w:p>
        </w:tc>
        <w:tc>
          <w:tcPr>
            <w:tcW w:w="4111" w:type="dxa"/>
          </w:tcPr>
          <w:p w14:paraId="7353C254" w14:textId="187F9F66" w:rsidR="00A9499F" w:rsidRPr="00B249A0" w:rsidRDefault="00B249A0" w:rsidP="00A9499F">
            <w:pPr>
              <w:spacing w:before="0"/>
              <w:rPr>
                <w:rFonts w:cs="Arial"/>
                <w:b/>
                <w:sz w:val="20"/>
                <w:szCs w:val="20"/>
              </w:rPr>
            </w:pPr>
            <w:r w:rsidRPr="00B249A0">
              <w:rPr>
                <w:rFonts w:cs="Arial"/>
                <w:b/>
                <w:sz w:val="20"/>
                <w:szCs w:val="20"/>
              </w:rPr>
              <w:lastRenderedPageBreak/>
              <w:t xml:space="preserve">Uwaga </w:t>
            </w:r>
            <w:r w:rsidR="005B5922">
              <w:rPr>
                <w:rFonts w:cs="Arial"/>
                <w:b/>
                <w:sz w:val="20"/>
                <w:szCs w:val="20"/>
              </w:rPr>
              <w:t>uwzględniona.</w:t>
            </w:r>
          </w:p>
        </w:tc>
      </w:tr>
      <w:tr w:rsidR="003C1868" w:rsidRPr="00E25B76" w14:paraId="141CDB64" w14:textId="77777777" w:rsidTr="7B0DBDDE">
        <w:tc>
          <w:tcPr>
            <w:tcW w:w="549" w:type="dxa"/>
          </w:tcPr>
          <w:p w14:paraId="2B8861CF" w14:textId="58A6FA7D" w:rsidR="003C1868" w:rsidRPr="00E25B76" w:rsidRDefault="00314A03" w:rsidP="00A9499F">
            <w:pPr>
              <w:spacing w:before="0"/>
              <w:jc w:val="center"/>
              <w:rPr>
                <w:rFonts w:cs="Arial"/>
                <w:sz w:val="20"/>
                <w:szCs w:val="20"/>
              </w:rPr>
            </w:pPr>
            <w:r>
              <w:rPr>
                <w:rFonts w:cs="Arial"/>
                <w:sz w:val="20"/>
                <w:szCs w:val="20"/>
              </w:rPr>
              <w:t>78</w:t>
            </w:r>
          </w:p>
        </w:tc>
        <w:tc>
          <w:tcPr>
            <w:tcW w:w="1960" w:type="dxa"/>
          </w:tcPr>
          <w:p w14:paraId="2A1D1BBD" w14:textId="49D8EF1D" w:rsidR="003C1868" w:rsidRPr="00E25B76" w:rsidRDefault="003C1868" w:rsidP="00AD076C">
            <w:pPr>
              <w:spacing w:before="0"/>
              <w:jc w:val="center"/>
              <w:rPr>
                <w:rFonts w:cs="Arial"/>
                <w:bCs/>
                <w:sz w:val="20"/>
                <w:szCs w:val="20"/>
              </w:rPr>
            </w:pPr>
            <w:r>
              <w:rPr>
                <w:rFonts w:cs="Arial"/>
                <w:bCs/>
                <w:sz w:val="20"/>
                <w:szCs w:val="20"/>
              </w:rPr>
              <w:t>Art. 6 pkt 2</w:t>
            </w:r>
          </w:p>
        </w:tc>
        <w:tc>
          <w:tcPr>
            <w:tcW w:w="1682" w:type="dxa"/>
          </w:tcPr>
          <w:p w14:paraId="39BDFDD3" w14:textId="477C709B" w:rsidR="003C1868" w:rsidRPr="00E25B76" w:rsidRDefault="003C1868" w:rsidP="00A9499F">
            <w:pPr>
              <w:spacing w:before="0"/>
              <w:jc w:val="center"/>
              <w:rPr>
                <w:rFonts w:cs="Arial"/>
                <w:sz w:val="20"/>
                <w:szCs w:val="20"/>
              </w:rPr>
            </w:pPr>
            <w:r>
              <w:rPr>
                <w:rFonts w:cs="Arial"/>
                <w:sz w:val="20"/>
                <w:szCs w:val="20"/>
              </w:rPr>
              <w:t>KG PSP</w:t>
            </w:r>
          </w:p>
        </w:tc>
        <w:tc>
          <w:tcPr>
            <w:tcW w:w="5727" w:type="dxa"/>
          </w:tcPr>
          <w:p w14:paraId="2354924B" w14:textId="0AE3315E" w:rsidR="003C1868" w:rsidRPr="003C1868" w:rsidRDefault="003C1868" w:rsidP="003C1868">
            <w:pPr>
              <w:overflowPunct w:val="0"/>
              <w:autoSpaceDE w:val="0"/>
              <w:autoSpaceDN w:val="0"/>
              <w:adjustRightInd w:val="0"/>
              <w:spacing w:before="0"/>
              <w:textAlignment w:val="baseline"/>
              <w:rPr>
                <w:rFonts w:cs="Arial"/>
                <w:sz w:val="20"/>
                <w:szCs w:val="20"/>
              </w:rPr>
            </w:pPr>
            <w:r>
              <w:rPr>
                <w:rFonts w:cs="Arial"/>
                <w:sz w:val="20"/>
                <w:szCs w:val="20"/>
              </w:rPr>
              <w:t>P</w:t>
            </w:r>
            <w:r w:rsidRPr="003C1868">
              <w:rPr>
                <w:rFonts w:cs="Arial"/>
                <w:sz w:val="20"/>
                <w:szCs w:val="20"/>
              </w:rPr>
              <w:t>rośb</w:t>
            </w:r>
            <w:r>
              <w:rPr>
                <w:rFonts w:cs="Arial"/>
                <w:sz w:val="20"/>
                <w:szCs w:val="20"/>
              </w:rPr>
              <w:t>a</w:t>
            </w:r>
            <w:r w:rsidRPr="003C1868">
              <w:rPr>
                <w:rFonts w:cs="Arial"/>
                <w:sz w:val="20"/>
                <w:szCs w:val="20"/>
              </w:rPr>
              <w:t xml:space="preserve"> o usunięcie z projektu ustawy zmian do ustawy o ochronie przeciwpożarowej określonych w</w:t>
            </w:r>
            <w:r>
              <w:rPr>
                <w:rFonts w:cs="Arial"/>
                <w:sz w:val="20"/>
                <w:szCs w:val="20"/>
              </w:rPr>
              <w:t xml:space="preserve"> </w:t>
            </w:r>
            <w:r w:rsidRPr="003C1868">
              <w:rPr>
                <w:rFonts w:cs="Arial"/>
                <w:sz w:val="20"/>
                <w:szCs w:val="20"/>
              </w:rPr>
              <w:t>art. 6 pkt 2 projektu ustawy w brzmieniu:</w:t>
            </w:r>
          </w:p>
          <w:p w14:paraId="7E7CFB05" w14:textId="77777777" w:rsidR="003C1868" w:rsidRPr="003C1868" w:rsidRDefault="003C1868" w:rsidP="003C1868">
            <w:pPr>
              <w:overflowPunct w:val="0"/>
              <w:autoSpaceDE w:val="0"/>
              <w:autoSpaceDN w:val="0"/>
              <w:adjustRightInd w:val="0"/>
              <w:spacing w:before="0"/>
              <w:textAlignment w:val="baseline"/>
              <w:rPr>
                <w:rFonts w:cs="Arial"/>
                <w:sz w:val="20"/>
                <w:szCs w:val="20"/>
              </w:rPr>
            </w:pPr>
            <w:r w:rsidRPr="003C1868">
              <w:rPr>
                <w:rFonts w:cs="Arial"/>
                <w:sz w:val="20"/>
                <w:szCs w:val="20"/>
              </w:rPr>
              <w:t>„2) w art. 6d w ust. 1 uchyla się pkt 1”.</w:t>
            </w:r>
          </w:p>
          <w:p w14:paraId="1BB6DC5D" w14:textId="77777777" w:rsidR="003C1868" w:rsidRPr="003C1868" w:rsidRDefault="003C1868" w:rsidP="003C1868">
            <w:pPr>
              <w:overflowPunct w:val="0"/>
              <w:autoSpaceDE w:val="0"/>
              <w:autoSpaceDN w:val="0"/>
              <w:adjustRightInd w:val="0"/>
              <w:spacing w:before="0"/>
              <w:textAlignment w:val="baseline"/>
              <w:rPr>
                <w:rFonts w:cs="Arial"/>
                <w:sz w:val="20"/>
                <w:szCs w:val="20"/>
              </w:rPr>
            </w:pPr>
            <w:r w:rsidRPr="003C1868">
              <w:rPr>
                <w:rFonts w:cs="Arial"/>
                <w:sz w:val="20"/>
                <w:szCs w:val="20"/>
              </w:rPr>
              <w:t>Uzasadnienie:</w:t>
            </w:r>
          </w:p>
          <w:p w14:paraId="48BF4B2A" w14:textId="5130A4D7" w:rsidR="003C1868" w:rsidRPr="00E25B76" w:rsidRDefault="003C1868" w:rsidP="003C1868">
            <w:pPr>
              <w:overflowPunct w:val="0"/>
              <w:autoSpaceDE w:val="0"/>
              <w:autoSpaceDN w:val="0"/>
              <w:adjustRightInd w:val="0"/>
              <w:spacing w:before="0"/>
              <w:textAlignment w:val="baseline"/>
              <w:rPr>
                <w:rFonts w:cs="Arial"/>
                <w:sz w:val="20"/>
                <w:szCs w:val="20"/>
              </w:rPr>
            </w:pPr>
            <w:r w:rsidRPr="003C1868">
              <w:rPr>
                <w:rFonts w:cs="Arial"/>
                <w:sz w:val="20"/>
                <w:szCs w:val="20"/>
              </w:rPr>
              <w:t>Przepisy art. 6d ust. 1 ustawy o ochronie przeciwpożarowej poza projektem zagospodarowania działki lub terenu, projektem architektoniczno-budowlanym oraz projektem technicznym dotyczą także projektów urządzeń przeciwpożarowych, które mogą być sporządzane w wersji papierowej lub elektronicznej. W związku z powyższym zasadnym jest pozostawienie przepisu art. 6d ust. 1 w brzmieniu dotychczasowym.</w:t>
            </w:r>
          </w:p>
        </w:tc>
        <w:tc>
          <w:tcPr>
            <w:tcW w:w="4111" w:type="dxa"/>
          </w:tcPr>
          <w:p w14:paraId="6DB356FB" w14:textId="674A8D0C" w:rsidR="003C1868" w:rsidRPr="00130B09" w:rsidRDefault="003C1868" w:rsidP="00A9499F">
            <w:pPr>
              <w:spacing w:before="0"/>
              <w:rPr>
                <w:rFonts w:cs="Arial"/>
                <w:b/>
                <w:color w:val="000000" w:themeColor="text1"/>
                <w:sz w:val="20"/>
                <w:szCs w:val="20"/>
              </w:rPr>
            </w:pPr>
            <w:r w:rsidRPr="00B249A0">
              <w:rPr>
                <w:rFonts w:cs="Arial"/>
                <w:b/>
                <w:sz w:val="20"/>
                <w:szCs w:val="20"/>
              </w:rPr>
              <w:t xml:space="preserve">Uwaga </w:t>
            </w:r>
            <w:r>
              <w:rPr>
                <w:rFonts w:cs="Arial"/>
                <w:b/>
                <w:sz w:val="20"/>
                <w:szCs w:val="20"/>
              </w:rPr>
              <w:t>uwzględniona.</w:t>
            </w:r>
          </w:p>
        </w:tc>
      </w:tr>
      <w:tr w:rsidR="003C1868" w:rsidRPr="00E25B76" w14:paraId="324F3C80" w14:textId="77777777" w:rsidTr="7B0DBDDE">
        <w:tc>
          <w:tcPr>
            <w:tcW w:w="549" w:type="dxa"/>
          </w:tcPr>
          <w:p w14:paraId="2C86F6A2" w14:textId="11DD5FF0" w:rsidR="003C1868" w:rsidRPr="00E25B76" w:rsidRDefault="00314A03" w:rsidP="003C1868">
            <w:pPr>
              <w:spacing w:before="0"/>
              <w:jc w:val="center"/>
              <w:rPr>
                <w:rFonts w:cs="Arial"/>
                <w:sz w:val="20"/>
                <w:szCs w:val="20"/>
              </w:rPr>
            </w:pPr>
            <w:r>
              <w:rPr>
                <w:rFonts w:cs="Arial"/>
                <w:sz w:val="20"/>
                <w:szCs w:val="20"/>
              </w:rPr>
              <w:t>79</w:t>
            </w:r>
          </w:p>
        </w:tc>
        <w:tc>
          <w:tcPr>
            <w:tcW w:w="1960" w:type="dxa"/>
          </w:tcPr>
          <w:p w14:paraId="50B06E81" w14:textId="7626FF33" w:rsidR="003C1868" w:rsidRDefault="003C1868" w:rsidP="003C1868">
            <w:pPr>
              <w:spacing w:before="0"/>
              <w:jc w:val="center"/>
              <w:rPr>
                <w:rFonts w:cs="Arial"/>
                <w:bCs/>
                <w:sz w:val="20"/>
                <w:szCs w:val="20"/>
              </w:rPr>
            </w:pPr>
            <w:r>
              <w:rPr>
                <w:rFonts w:cs="Arial"/>
                <w:bCs/>
                <w:sz w:val="20"/>
                <w:szCs w:val="20"/>
              </w:rPr>
              <w:t xml:space="preserve">Art. 6 pkt </w:t>
            </w:r>
            <w:r w:rsidR="00314A03">
              <w:rPr>
                <w:rFonts w:cs="Arial"/>
                <w:bCs/>
                <w:sz w:val="20"/>
                <w:szCs w:val="20"/>
              </w:rPr>
              <w:t>5</w:t>
            </w:r>
          </w:p>
        </w:tc>
        <w:tc>
          <w:tcPr>
            <w:tcW w:w="1682" w:type="dxa"/>
          </w:tcPr>
          <w:p w14:paraId="1B8C39E9" w14:textId="2679CC9F" w:rsidR="003C1868" w:rsidRDefault="003C1868" w:rsidP="003C1868">
            <w:pPr>
              <w:spacing w:before="0"/>
              <w:jc w:val="center"/>
              <w:rPr>
                <w:rFonts w:cs="Arial"/>
                <w:sz w:val="20"/>
                <w:szCs w:val="20"/>
              </w:rPr>
            </w:pPr>
            <w:r>
              <w:rPr>
                <w:rFonts w:cs="Arial"/>
                <w:sz w:val="20"/>
                <w:szCs w:val="20"/>
              </w:rPr>
              <w:t>KG PSP</w:t>
            </w:r>
          </w:p>
        </w:tc>
        <w:tc>
          <w:tcPr>
            <w:tcW w:w="5727" w:type="dxa"/>
          </w:tcPr>
          <w:p w14:paraId="1A5E0FF3" w14:textId="74B6262B" w:rsidR="003C1868" w:rsidRPr="003C1868" w:rsidRDefault="003C1868" w:rsidP="003C1868">
            <w:pPr>
              <w:overflowPunct w:val="0"/>
              <w:autoSpaceDE w:val="0"/>
              <w:autoSpaceDN w:val="0"/>
              <w:adjustRightInd w:val="0"/>
              <w:spacing w:before="0"/>
              <w:textAlignment w:val="baseline"/>
              <w:rPr>
                <w:rFonts w:cs="Arial"/>
                <w:sz w:val="20"/>
                <w:szCs w:val="20"/>
              </w:rPr>
            </w:pPr>
            <w:r>
              <w:rPr>
                <w:rFonts w:cs="Arial"/>
                <w:sz w:val="20"/>
                <w:szCs w:val="20"/>
              </w:rPr>
              <w:t>P</w:t>
            </w:r>
            <w:r w:rsidRPr="003C1868">
              <w:rPr>
                <w:rFonts w:cs="Arial"/>
                <w:sz w:val="20"/>
                <w:szCs w:val="20"/>
              </w:rPr>
              <w:t>rośb</w:t>
            </w:r>
            <w:r>
              <w:rPr>
                <w:rFonts w:cs="Arial"/>
                <w:sz w:val="20"/>
                <w:szCs w:val="20"/>
              </w:rPr>
              <w:t>a</w:t>
            </w:r>
            <w:r w:rsidRPr="003C1868">
              <w:rPr>
                <w:rFonts w:cs="Arial"/>
                <w:sz w:val="20"/>
                <w:szCs w:val="20"/>
              </w:rPr>
              <w:t xml:space="preserve"> o usunięcie z projektu ustawy zmian do ustawy o ochronie przeciwpożarowej określonych w</w:t>
            </w:r>
            <w:r>
              <w:rPr>
                <w:rFonts w:cs="Arial"/>
                <w:sz w:val="20"/>
                <w:szCs w:val="20"/>
              </w:rPr>
              <w:t xml:space="preserve"> </w:t>
            </w:r>
            <w:r w:rsidRPr="003C1868">
              <w:rPr>
                <w:rFonts w:cs="Arial"/>
                <w:sz w:val="20"/>
                <w:szCs w:val="20"/>
              </w:rPr>
              <w:t>art. 6 pkt 5 projektu ustawy w brzmieniu:</w:t>
            </w:r>
          </w:p>
          <w:p w14:paraId="259691F4" w14:textId="77777777" w:rsidR="003C1868" w:rsidRPr="003C1868" w:rsidRDefault="003C1868" w:rsidP="003C1868">
            <w:pPr>
              <w:overflowPunct w:val="0"/>
              <w:autoSpaceDE w:val="0"/>
              <w:autoSpaceDN w:val="0"/>
              <w:adjustRightInd w:val="0"/>
              <w:spacing w:before="0"/>
              <w:textAlignment w:val="baseline"/>
              <w:rPr>
                <w:rFonts w:cs="Arial"/>
                <w:sz w:val="20"/>
                <w:szCs w:val="20"/>
              </w:rPr>
            </w:pPr>
            <w:r w:rsidRPr="003C1868">
              <w:rPr>
                <w:rFonts w:cs="Arial"/>
                <w:sz w:val="20"/>
                <w:szCs w:val="20"/>
              </w:rPr>
              <w:t>„5) w art. 6g pkt 4 otrzymuje brzmienie:</w:t>
            </w:r>
          </w:p>
          <w:p w14:paraId="1C6A0BB8" w14:textId="77F43902" w:rsidR="003C1868" w:rsidRPr="003C1868" w:rsidRDefault="003C1868" w:rsidP="003C1868">
            <w:pPr>
              <w:overflowPunct w:val="0"/>
              <w:autoSpaceDE w:val="0"/>
              <w:autoSpaceDN w:val="0"/>
              <w:adjustRightInd w:val="0"/>
              <w:spacing w:before="0"/>
              <w:textAlignment w:val="baseline"/>
              <w:rPr>
                <w:rFonts w:cs="Arial"/>
                <w:sz w:val="20"/>
                <w:szCs w:val="20"/>
              </w:rPr>
            </w:pPr>
            <w:r w:rsidRPr="003C1868">
              <w:rPr>
                <w:rFonts w:cs="Arial"/>
                <w:sz w:val="20"/>
                <w:szCs w:val="20"/>
              </w:rPr>
              <w:t>„4) wzór karty uzgodnienia potwierdzającej uzgodnienie projektu zagospodarowania działki lub terenu, projektu architektoniczno</w:t>
            </w:r>
            <w:r>
              <w:rPr>
                <w:rFonts w:cs="Arial"/>
                <w:sz w:val="20"/>
                <w:szCs w:val="20"/>
              </w:rPr>
              <w:t>-</w:t>
            </w:r>
            <w:r w:rsidRPr="003C1868">
              <w:rPr>
                <w:rFonts w:cs="Arial"/>
                <w:sz w:val="20"/>
                <w:szCs w:val="20"/>
              </w:rPr>
              <w:t>budowlanego, projektu technicznego oraz projektu urządzenia przeciwpożarowego,”.”.</w:t>
            </w:r>
          </w:p>
          <w:p w14:paraId="2B504FA9" w14:textId="77777777" w:rsidR="003C1868" w:rsidRPr="003C1868" w:rsidRDefault="003C1868" w:rsidP="003C1868">
            <w:pPr>
              <w:overflowPunct w:val="0"/>
              <w:autoSpaceDE w:val="0"/>
              <w:autoSpaceDN w:val="0"/>
              <w:adjustRightInd w:val="0"/>
              <w:spacing w:before="0"/>
              <w:textAlignment w:val="baseline"/>
              <w:rPr>
                <w:rFonts w:cs="Arial"/>
                <w:sz w:val="20"/>
                <w:szCs w:val="20"/>
              </w:rPr>
            </w:pPr>
            <w:r w:rsidRPr="003C1868">
              <w:rPr>
                <w:rFonts w:cs="Arial"/>
                <w:sz w:val="20"/>
                <w:szCs w:val="20"/>
              </w:rPr>
              <w:t>Uzasadnienie:</w:t>
            </w:r>
          </w:p>
          <w:p w14:paraId="6D965A76" w14:textId="430CDA9D" w:rsidR="003C1868" w:rsidRDefault="003C1868" w:rsidP="003C1868">
            <w:pPr>
              <w:overflowPunct w:val="0"/>
              <w:autoSpaceDE w:val="0"/>
              <w:autoSpaceDN w:val="0"/>
              <w:adjustRightInd w:val="0"/>
              <w:spacing w:before="0"/>
              <w:textAlignment w:val="baseline"/>
              <w:rPr>
                <w:rFonts w:cs="Arial"/>
                <w:sz w:val="20"/>
                <w:szCs w:val="20"/>
              </w:rPr>
            </w:pPr>
            <w:r w:rsidRPr="003C1868">
              <w:rPr>
                <w:rFonts w:cs="Arial"/>
                <w:sz w:val="20"/>
                <w:szCs w:val="20"/>
              </w:rPr>
              <w:t xml:space="preserve">Z uwagi na stosowanie przy uzgodnieniu projektu urządzenia przeciwpożarowego sporządzonego w postaci papierowej pieczęci rzeczoznawcy, koniecznym jest pozostawienie doczasowej delegacji do określenia jej wzoru w rozporządzeniu Ministra Spraw Wewnętrznych i Administracji w sprawie uzgadniania projektu zagospodarowania działki lub terenu, projektu architektoniczno-budowlanego, projektu technicznego oraz projektu urządzenia przeciwpożarowego pod względem zgodności z wymaganiami ochrony przeciwpożarowej. W </w:t>
            </w:r>
            <w:r w:rsidRPr="003C1868">
              <w:rPr>
                <w:rFonts w:cs="Arial"/>
                <w:sz w:val="20"/>
                <w:szCs w:val="20"/>
              </w:rPr>
              <w:lastRenderedPageBreak/>
              <w:t>związku z tym zasadnym jest pozostawienie przepisu art. 6g pkt 4 w brzmieniu dotychczasowym.</w:t>
            </w:r>
          </w:p>
        </w:tc>
        <w:tc>
          <w:tcPr>
            <w:tcW w:w="4111" w:type="dxa"/>
          </w:tcPr>
          <w:p w14:paraId="3C195143" w14:textId="068B1655" w:rsidR="003C1868" w:rsidRPr="00B249A0" w:rsidRDefault="003C1868" w:rsidP="003C1868">
            <w:pPr>
              <w:spacing w:before="0"/>
              <w:rPr>
                <w:rFonts w:cs="Arial"/>
                <w:b/>
                <w:sz w:val="20"/>
                <w:szCs w:val="20"/>
              </w:rPr>
            </w:pPr>
            <w:r w:rsidRPr="003C1868">
              <w:rPr>
                <w:rFonts w:cs="Arial"/>
                <w:b/>
                <w:sz w:val="20"/>
                <w:szCs w:val="20"/>
              </w:rPr>
              <w:lastRenderedPageBreak/>
              <w:t>Uwaga uwzględniona.</w:t>
            </w:r>
          </w:p>
        </w:tc>
      </w:tr>
      <w:tr w:rsidR="00A9499F" w:rsidRPr="00E25B76" w14:paraId="5130B7B8" w14:textId="77777777" w:rsidTr="7B0DBDDE">
        <w:tc>
          <w:tcPr>
            <w:tcW w:w="549" w:type="dxa"/>
          </w:tcPr>
          <w:p w14:paraId="1E2047BC" w14:textId="519FE29E" w:rsidR="00A9499F" w:rsidRPr="00E25B76" w:rsidRDefault="00314A03" w:rsidP="00A9499F">
            <w:pPr>
              <w:spacing w:before="0"/>
              <w:jc w:val="center"/>
              <w:rPr>
                <w:rFonts w:cs="Arial"/>
                <w:sz w:val="20"/>
                <w:szCs w:val="20"/>
              </w:rPr>
            </w:pPr>
            <w:r>
              <w:rPr>
                <w:rFonts w:cs="Arial"/>
                <w:sz w:val="20"/>
                <w:szCs w:val="20"/>
              </w:rPr>
              <w:t>80</w:t>
            </w:r>
          </w:p>
        </w:tc>
        <w:tc>
          <w:tcPr>
            <w:tcW w:w="1960" w:type="dxa"/>
          </w:tcPr>
          <w:p w14:paraId="00AF0AC9" w14:textId="6CECF8A0" w:rsidR="00A9499F" w:rsidRPr="00E25B76" w:rsidRDefault="00A9499F" w:rsidP="00AD076C">
            <w:pPr>
              <w:spacing w:before="0"/>
              <w:jc w:val="center"/>
              <w:rPr>
                <w:rFonts w:cs="Arial"/>
                <w:bCs/>
                <w:sz w:val="20"/>
                <w:szCs w:val="20"/>
              </w:rPr>
            </w:pPr>
            <w:r w:rsidRPr="00E25B76">
              <w:rPr>
                <w:rFonts w:cs="Arial"/>
                <w:bCs/>
                <w:sz w:val="20"/>
                <w:szCs w:val="20"/>
              </w:rPr>
              <w:t>Art. 11</w:t>
            </w:r>
            <w:r w:rsidR="00AD076C">
              <w:rPr>
                <w:rFonts w:cs="Arial"/>
                <w:bCs/>
                <w:sz w:val="20"/>
                <w:szCs w:val="20"/>
              </w:rPr>
              <w:t xml:space="preserve"> pkt 3</w:t>
            </w:r>
          </w:p>
        </w:tc>
        <w:tc>
          <w:tcPr>
            <w:tcW w:w="1682" w:type="dxa"/>
          </w:tcPr>
          <w:p w14:paraId="563D68BB" w14:textId="4E6CE8E4" w:rsidR="00A9499F" w:rsidRPr="00E25B76" w:rsidRDefault="00A9499F" w:rsidP="00A9499F">
            <w:pPr>
              <w:spacing w:before="0"/>
              <w:jc w:val="center"/>
              <w:rPr>
                <w:rFonts w:cs="Arial"/>
                <w:sz w:val="20"/>
                <w:szCs w:val="20"/>
              </w:rPr>
            </w:pPr>
            <w:r w:rsidRPr="00E25B76">
              <w:rPr>
                <w:rFonts w:cs="Arial"/>
                <w:sz w:val="20"/>
                <w:szCs w:val="20"/>
              </w:rPr>
              <w:t>Wojewoda Małopolski</w:t>
            </w:r>
          </w:p>
        </w:tc>
        <w:tc>
          <w:tcPr>
            <w:tcW w:w="5727" w:type="dxa"/>
          </w:tcPr>
          <w:p w14:paraId="2FA8E238" w14:textId="5337FB6E" w:rsidR="00A9499F" w:rsidRPr="00E25B76" w:rsidRDefault="00A9499F" w:rsidP="00A9499F">
            <w:pPr>
              <w:overflowPunct w:val="0"/>
              <w:autoSpaceDE w:val="0"/>
              <w:autoSpaceDN w:val="0"/>
              <w:adjustRightInd w:val="0"/>
              <w:spacing w:before="0"/>
              <w:textAlignment w:val="baseline"/>
              <w:rPr>
                <w:rFonts w:cs="Arial"/>
                <w:sz w:val="20"/>
                <w:szCs w:val="20"/>
              </w:rPr>
            </w:pPr>
            <w:r w:rsidRPr="00E25B76">
              <w:rPr>
                <w:rFonts w:cs="Arial"/>
                <w:sz w:val="20"/>
                <w:szCs w:val="20"/>
              </w:rPr>
              <w:t>Z uwagi na specyfikę Województwa Małopolskiego oraz stan aktualizacji Państwowego Zasoby Geodezyjnego i Kartograficznego, a także liczne pytania gmin o możliwość wykorzystania map papierowych zwraca się uwagę, że znaczna część powiatów województwa małopolskiego nie posiada aktualnych map zasadniczych oraz ewidencyjnych w postaci elektronicznej. Zwraca się uwagę, że cześć powiatów „posługuje się” jeszcze mapami katastru austriackiego w skali 1:2880 prowadzonymi w formie dokumentu papierowego. Ponadto analizy przez GUNB wymaga stan cyfryzacji zasobów geodezyjnych prowadzonych dla terenów zamkniętych (kolej/wojsko). W związku z powyższym w celu uniknięcia paraliżu w procedurach lokalizacyjnych (w tym strategicznych dla Państwa Polskiego w sektorze wojskowym i kolejowym) sugeruje się, rezygnacje z uchylenia a</w:t>
            </w:r>
            <w:r w:rsidRPr="00E25B76">
              <w:rPr>
                <w:rStyle w:val="markedcontent"/>
                <w:rFonts w:cs="Arial"/>
                <w:sz w:val="20"/>
                <w:szCs w:val="20"/>
              </w:rPr>
              <w:t xml:space="preserve">rt. 52 w ust. 2 w pkt 1 lit. b, a w zamian za to nadanie mu nowe brzmienie np. </w:t>
            </w:r>
            <w:r w:rsidRPr="00E25B76">
              <w:rPr>
                <w:rStyle w:val="markedcontent"/>
                <w:rFonts w:cs="Arial"/>
                <w:i/>
                <w:sz w:val="20"/>
                <w:szCs w:val="20"/>
              </w:rPr>
              <w:t>skanu mapy papierowej</w:t>
            </w:r>
            <w:r w:rsidRPr="00E25B76">
              <w:rPr>
                <w:rStyle w:val="markedcontent"/>
                <w:rFonts w:cs="Arial"/>
                <w:sz w:val="20"/>
                <w:szCs w:val="20"/>
              </w:rPr>
              <w:t>.</w:t>
            </w:r>
          </w:p>
        </w:tc>
        <w:tc>
          <w:tcPr>
            <w:tcW w:w="4111" w:type="dxa"/>
          </w:tcPr>
          <w:p w14:paraId="5E057C4A" w14:textId="457DC80A" w:rsidR="001F3E52" w:rsidRPr="00130B09" w:rsidRDefault="001F3E52" w:rsidP="00A9499F">
            <w:pPr>
              <w:spacing w:before="0"/>
              <w:rPr>
                <w:rFonts w:cs="Arial"/>
                <w:b/>
                <w:color w:val="000000" w:themeColor="text1"/>
                <w:sz w:val="20"/>
                <w:szCs w:val="20"/>
              </w:rPr>
            </w:pPr>
            <w:r w:rsidRPr="00130B09">
              <w:rPr>
                <w:rFonts w:cs="Arial"/>
                <w:b/>
                <w:color w:val="000000" w:themeColor="text1"/>
                <w:sz w:val="20"/>
                <w:szCs w:val="20"/>
              </w:rPr>
              <w:t xml:space="preserve">Uwaga uwzględniona z modyfikacją. </w:t>
            </w:r>
          </w:p>
          <w:p w14:paraId="33249A60" w14:textId="459DDAFE" w:rsidR="00E84932" w:rsidRDefault="00E84932" w:rsidP="00E84932">
            <w:pPr>
              <w:spacing w:before="0"/>
              <w:rPr>
                <w:rFonts w:cs="Arial"/>
                <w:color w:val="000000" w:themeColor="text1"/>
                <w:sz w:val="20"/>
                <w:szCs w:val="20"/>
              </w:rPr>
            </w:pPr>
            <w:r>
              <w:rPr>
                <w:rFonts w:cs="Arial"/>
                <w:color w:val="000000" w:themeColor="text1"/>
                <w:sz w:val="20"/>
                <w:szCs w:val="20"/>
              </w:rPr>
              <w:t>W art. 52 dodaje się lit. b o treści:</w:t>
            </w:r>
          </w:p>
          <w:p w14:paraId="2BBE7CA6" w14:textId="28B9B101" w:rsidR="00E84932" w:rsidRPr="00E84932" w:rsidRDefault="00E84932" w:rsidP="00E84932">
            <w:pPr>
              <w:spacing w:before="0"/>
              <w:rPr>
                <w:rFonts w:cs="Arial"/>
                <w:color w:val="000000" w:themeColor="text1"/>
                <w:sz w:val="20"/>
                <w:szCs w:val="20"/>
              </w:rPr>
            </w:pPr>
            <w:r>
              <w:rPr>
                <w:rFonts w:cs="Arial"/>
                <w:color w:val="000000" w:themeColor="text1"/>
                <w:sz w:val="20"/>
                <w:szCs w:val="20"/>
              </w:rPr>
              <w:t xml:space="preserve">„b) </w:t>
            </w:r>
            <w:r w:rsidRPr="00E84932">
              <w:rPr>
                <w:rFonts w:cs="Arial"/>
                <w:color w:val="000000" w:themeColor="text1"/>
                <w:sz w:val="20"/>
                <w:szCs w:val="20"/>
              </w:rPr>
              <w:t>po ust. 4 dodaje się ust. 5 w brzmieniu:</w:t>
            </w:r>
          </w:p>
          <w:p w14:paraId="2D7AC3AA" w14:textId="3FC52063" w:rsidR="00E84932" w:rsidRDefault="00E84932" w:rsidP="00E84932">
            <w:pPr>
              <w:spacing w:before="0"/>
              <w:rPr>
                <w:rFonts w:cs="Arial"/>
                <w:color w:val="000000" w:themeColor="text1"/>
                <w:sz w:val="20"/>
                <w:szCs w:val="20"/>
                <w:highlight w:val="yellow"/>
              </w:rPr>
            </w:pPr>
            <w:r w:rsidRPr="00E84932">
              <w:rPr>
                <w:rFonts w:cs="Arial"/>
                <w:color w:val="000000" w:themeColor="text1"/>
                <w:sz w:val="20"/>
                <w:szCs w:val="20"/>
              </w:rPr>
              <w:t>„</w:t>
            </w:r>
            <w:r w:rsidR="004B0898">
              <w:rPr>
                <w:rFonts w:cs="Arial"/>
                <w:color w:val="000000" w:themeColor="text1"/>
                <w:sz w:val="20"/>
                <w:szCs w:val="20"/>
              </w:rPr>
              <w:t xml:space="preserve">5. </w:t>
            </w:r>
            <w:r w:rsidRPr="00E84932">
              <w:rPr>
                <w:rFonts w:cs="Arial"/>
                <w:color w:val="000000" w:themeColor="text1"/>
                <w:sz w:val="20"/>
                <w:szCs w:val="20"/>
              </w:rPr>
              <w:t>W przypadku braku map, o których mowa w ust. 2 pkt 1, w postaci elektronicznej wnioskodawca składa wraz z wnioskiem o ustalenie lokalizacji inwestycji celu publicznego odwzorowanie cyfrowe (skan) postaci papierowej tych map z zachowaniem skali, w formacie zgodnym z wymienionymi w przepisach wydanych na podstawie art. 18 ustawy z dnia 17 lutego 2005 r. o informatyzacji działalności podmiotów realizujących zadania publiczne</w:t>
            </w:r>
            <w:r>
              <w:rPr>
                <w:rFonts w:cs="Arial"/>
                <w:color w:val="000000" w:themeColor="text1"/>
                <w:sz w:val="20"/>
                <w:szCs w:val="20"/>
              </w:rPr>
              <w:t xml:space="preserve"> (Dz. U. z 2021 r. poz. 2070).”</w:t>
            </w:r>
          </w:p>
          <w:p w14:paraId="7CFB5675" w14:textId="2DB2B64F" w:rsidR="00F63463" w:rsidRPr="00E25B76" w:rsidRDefault="00F63463" w:rsidP="00A9499F">
            <w:pPr>
              <w:spacing w:before="0"/>
              <w:rPr>
                <w:rFonts w:cs="Arial"/>
                <w:sz w:val="20"/>
                <w:szCs w:val="20"/>
              </w:rPr>
            </w:pPr>
          </w:p>
        </w:tc>
      </w:tr>
      <w:tr w:rsidR="00A9499F" w:rsidRPr="00E25B76" w14:paraId="1232A86B" w14:textId="77777777" w:rsidTr="7B0DBDDE">
        <w:tc>
          <w:tcPr>
            <w:tcW w:w="549" w:type="dxa"/>
          </w:tcPr>
          <w:p w14:paraId="6272F6A4" w14:textId="2C811EA4" w:rsidR="00A9499F" w:rsidRPr="00E25B76" w:rsidRDefault="00314A03" w:rsidP="00A9499F">
            <w:pPr>
              <w:spacing w:before="0"/>
              <w:jc w:val="center"/>
              <w:rPr>
                <w:rFonts w:cs="Arial"/>
                <w:sz w:val="20"/>
                <w:szCs w:val="20"/>
              </w:rPr>
            </w:pPr>
            <w:r>
              <w:rPr>
                <w:rFonts w:cs="Arial"/>
                <w:sz w:val="20"/>
                <w:szCs w:val="20"/>
              </w:rPr>
              <w:t>81</w:t>
            </w:r>
          </w:p>
        </w:tc>
        <w:tc>
          <w:tcPr>
            <w:tcW w:w="1960" w:type="dxa"/>
          </w:tcPr>
          <w:p w14:paraId="545176D4" w14:textId="137C0A9B" w:rsidR="00A9499F" w:rsidRPr="00E25B76" w:rsidRDefault="00A9499F" w:rsidP="00A9499F">
            <w:pPr>
              <w:spacing w:before="0"/>
              <w:jc w:val="center"/>
              <w:rPr>
                <w:rFonts w:cs="Arial"/>
                <w:sz w:val="20"/>
                <w:szCs w:val="20"/>
              </w:rPr>
            </w:pPr>
            <w:r w:rsidRPr="00E25B76">
              <w:rPr>
                <w:rFonts w:cs="Arial"/>
                <w:sz w:val="20"/>
                <w:szCs w:val="20"/>
              </w:rPr>
              <w:t>Art. 20</w:t>
            </w:r>
          </w:p>
        </w:tc>
        <w:tc>
          <w:tcPr>
            <w:tcW w:w="1682" w:type="dxa"/>
          </w:tcPr>
          <w:p w14:paraId="54487E81" w14:textId="0381B65A" w:rsidR="00A9499F" w:rsidRPr="00E25B76" w:rsidRDefault="00A9499F" w:rsidP="00A9499F">
            <w:pPr>
              <w:spacing w:before="0"/>
              <w:jc w:val="center"/>
              <w:rPr>
                <w:rFonts w:cs="Arial"/>
                <w:sz w:val="20"/>
                <w:szCs w:val="20"/>
              </w:rPr>
            </w:pPr>
            <w:r w:rsidRPr="00E25B76">
              <w:rPr>
                <w:rFonts w:cs="Arial"/>
                <w:sz w:val="20"/>
                <w:szCs w:val="20"/>
              </w:rPr>
              <w:t>Mazowiecki Urząd Wojewó</w:t>
            </w:r>
            <w:r>
              <w:rPr>
                <w:rFonts w:cs="Arial"/>
                <w:sz w:val="20"/>
                <w:szCs w:val="20"/>
              </w:rPr>
              <w:t>dzki</w:t>
            </w:r>
          </w:p>
        </w:tc>
        <w:tc>
          <w:tcPr>
            <w:tcW w:w="5727" w:type="dxa"/>
          </w:tcPr>
          <w:p w14:paraId="7C29EC62" w14:textId="77777777" w:rsidR="00A9499F" w:rsidRPr="00E25B76" w:rsidRDefault="00A9499F" w:rsidP="00A9499F">
            <w:pPr>
              <w:spacing w:before="0"/>
              <w:rPr>
                <w:rFonts w:cs="Arial"/>
                <w:sz w:val="20"/>
                <w:szCs w:val="20"/>
              </w:rPr>
            </w:pPr>
            <w:r w:rsidRPr="00E25B76">
              <w:rPr>
                <w:rFonts w:cs="Arial"/>
                <w:sz w:val="20"/>
                <w:szCs w:val="20"/>
              </w:rPr>
              <w:t>W ustawie z dnia 20 marca 2020 r. o szczególnych rozwiązaniach związanych z zapobieganiem, przeciwdziałaniem i zwalczaniem COVID-19, innych chorób zakaźnych oraz wywołanych nimi sytuacji kryzysowych nie ma Art. 31yz</w:t>
            </w:r>
            <w:r w:rsidRPr="00E25B76">
              <w:rPr>
                <w:rFonts w:cs="Arial"/>
                <w:sz w:val="20"/>
                <w:szCs w:val="20"/>
                <w:vertAlign w:val="superscript"/>
              </w:rPr>
              <w:t>1</w:t>
            </w:r>
            <w:r w:rsidRPr="00E25B76">
              <w:rPr>
                <w:rFonts w:cs="Arial"/>
                <w:sz w:val="20"/>
                <w:szCs w:val="20"/>
              </w:rPr>
              <w:t>. Do ustawy Prawo budowlane odnosi się art. 31zy</w:t>
            </w:r>
            <w:r w:rsidRPr="00E25B76">
              <w:rPr>
                <w:rFonts w:cs="Arial"/>
                <w:sz w:val="20"/>
                <w:szCs w:val="20"/>
                <w:vertAlign w:val="superscript"/>
              </w:rPr>
              <w:t>1</w:t>
            </w:r>
            <w:r w:rsidRPr="00E25B76">
              <w:rPr>
                <w:rFonts w:cs="Arial"/>
                <w:sz w:val="20"/>
                <w:szCs w:val="20"/>
              </w:rPr>
              <w:t>.</w:t>
            </w:r>
          </w:p>
        </w:tc>
        <w:tc>
          <w:tcPr>
            <w:tcW w:w="4111" w:type="dxa"/>
          </w:tcPr>
          <w:p w14:paraId="6F5E5D6A" w14:textId="584AB95C" w:rsidR="00A9499F" w:rsidRPr="00130EF7" w:rsidRDefault="00A9499F" w:rsidP="00A9499F">
            <w:pPr>
              <w:spacing w:before="0"/>
              <w:rPr>
                <w:rFonts w:cs="Arial"/>
                <w:b/>
                <w:sz w:val="20"/>
                <w:szCs w:val="20"/>
              </w:rPr>
            </w:pPr>
            <w:r w:rsidRPr="00130EF7">
              <w:rPr>
                <w:rFonts w:cs="Arial"/>
                <w:b/>
                <w:sz w:val="20"/>
                <w:szCs w:val="20"/>
              </w:rPr>
              <w:t xml:space="preserve">Uwaga </w:t>
            </w:r>
            <w:r w:rsidR="00AD076C">
              <w:rPr>
                <w:rFonts w:cs="Arial"/>
                <w:b/>
                <w:sz w:val="20"/>
                <w:szCs w:val="20"/>
              </w:rPr>
              <w:t>uwzględniona.</w:t>
            </w:r>
          </w:p>
        </w:tc>
      </w:tr>
      <w:tr w:rsidR="00314A03" w:rsidRPr="00E25B76" w14:paraId="2749180C" w14:textId="77777777" w:rsidTr="7B0DBDDE">
        <w:tc>
          <w:tcPr>
            <w:tcW w:w="549" w:type="dxa"/>
          </w:tcPr>
          <w:p w14:paraId="182E68B9" w14:textId="297043D1" w:rsidR="00314A03" w:rsidRDefault="00314A03" w:rsidP="00A9499F">
            <w:pPr>
              <w:spacing w:before="0"/>
              <w:jc w:val="center"/>
              <w:rPr>
                <w:rFonts w:cs="Arial"/>
                <w:sz w:val="20"/>
                <w:szCs w:val="20"/>
              </w:rPr>
            </w:pPr>
            <w:r>
              <w:rPr>
                <w:rFonts w:cs="Arial"/>
                <w:sz w:val="20"/>
                <w:szCs w:val="20"/>
              </w:rPr>
              <w:t>82</w:t>
            </w:r>
          </w:p>
        </w:tc>
        <w:tc>
          <w:tcPr>
            <w:tcW w:w="1960" w:type="dxa"/>
          </w:tcPr>
          <w:p w14:paraId="477434FB" w14:textId="1924744D" w:rsidR="00314A03" w:rsidRPr="00E25B76" w:rsidRDefault="00314A03" w:rsidP="00A9499F">
            <w:pPr>
              <w:spacing w:before="0"/>
              <w:jc w:val="center"/>
              <w:rPr>
                <w:rFonts w:cs="Arial"/>
                <w:sz w:val="20"/>
                <w:szCs w:val="20"/>
              </w:rPr>
            </w:pPr>
            <w:r>
              <w:rPr>
                <w:rFonts w:cs="Arial"/>
                <w:sz w:val="20"/>
                <w:szCs w:val="20"/>
              </w:rPr>
              <w:t>Art. 32 ust. 2 pkt 2</w:t>
            </w:r>
          </w:p>
        </w:tc>
        <w:tc>
          <w:tcPr>
            <w:tcW w:w="1682" w:type="dxa"/>
          </w:tcPr>
          <w:p w14:paraId="50216EBA" w14:textId="556B470B" w:rsidR="00314A03" w:rsidRDefault="00314A03" w:rsidP="00A9499F">
            <w:pPr>
              <w:spacing w:before="0"/>
              <w:jc w:val="center"/>
              <w:rPr>
                <w:rFonts w:cs="Arial"/>
                <w:sz w:val="20"/>
                <w:szCs w:val="20"/>
              </w:rPr>
            </w:pPr>
            <w:r>
              <w:rPr>
                <w:rFonts w:cs="Arial"/>
                <w:sz w:val="20"/>
                <w:szCs w:val="20"/>
              </w:rPr>
              <w:t>KG PSP</w:t>
            </w:r>
          </w:p>
        </w:tc>
        <w:tc>
          <w:tcPr>
            <w:tcW w:w="5727" w:type="dxa"/>
          </w:tcPr>
          <w:p w14:paraId="13DC3232" w14:textId="78BF86AD" w:rsidR="00314A03" w:rsidRPr="00314A03" w:rsidRDefault="00314A03" w:rsidP="00314A03">
            <w:pPr>
              <w:spacing w:before="0"/>
              <w:rPr>
                <w:rFonts w:cs="Arial"/>
                <w:sz w:val="20"/>
                <w:szCs w:val="20"/>
              </w:rPr>
            </w:pPr>
            <w:r>
              <w:rPr>
                <w:rFonts w:cs="Arial"/>
                <w:sz w:val="20"/>
                <w:szCs w:val="20"/>
              </w:rPr>
              <w:t>P</w:t>
            </w:r>
            <w:r w:rsidRPr="003C1868">
              <w:rPr>
                <w:rFonts w:cs="Arial"/>
                <w:sz w:val="20"/>
                <w:szCs w:val="20"/>
              </w:rPr>
              <w:t>rośb</w:t>
            </w:r>
            <w:r>
              <w:rPr>
                <w:rFonts w:cs="Arial"/>
                <w:sz w:val="20"/>
                <w:szCs w:val="20"/>
              </w:rPr>
              <w:t>a</w:t>
            </w:r>
            <w:r w:rsidRPr="003C1868">
              <w:rPr>
                <w:rFonts w:cs="Arial"/>
                <w:sz w:val="20"/>
                <w:szCs w:val="20"/>
              </w:rPr>
              <w:t xml:space="preserve"> o usunięcie z projektu ustawy zmian </w:t>
            </w:r>
            <w:r>
              <w:rPr>
                <w:rFonts w:cs="Arial"/>
                <w:sz w:val="20"/>
                <w:szCs w:val="20"/>
              </w:rPr>
              <w:t xml:space="preserve">w </w:t>
            </w:r>
            <w:r w:rsidRPr="00314A03">
              <w:rPr>
                <w:rFonts w:cs="Arial"/>
                <w:sz w:val="20"/>
                <w:szCs w:val="20"/>
              </w:rPr>
              <w:t>art. 32 ust. 2 pkt 2 w brzmieniu:</w:t>
            </w:r>
          </w:p>
          <w:p w14:paraId="017E659C" w14:textId="77777777" w:rsidR="00314A03" w:rsidRPr="00314A03" w:rsidRDefault="00314A03" w:rsidP="00314A03">
            <w:pPr>
              <w:spacing w:before="0"/>
              <w:rPr>
                <w:rFonts w:cs="Arial"/>
                <w:sz w:val="20"/>
                <w:szCs w:val="20"/>
              </w:rPr>
            </w:pPr>
            <w:r w:rsidRPr="00314A03">
              <w:rPr>
                <w:rFonts w:cs="Arial"/>
                <w:sz w:val="20"/>
                <w:szCs w:val="20"/>
              </w:rPr>
              <w:t>„2) art. 6g ustawy zmienianej w art. 6 zachowują moc do dnia wejścia w życie przepisów wykonawczych wydanych na podstawie art. 6g ustawy zmienianej w art. 6 w brzmieniu nadanym niniejszą ustawą”</w:t>
            </w:r>
          </w:p>
          <w:p w14:paraId="690CC30C" w14:textId="77777777" w:rsidR="00314A03" w:rsidRPr="00314A03" w:rsidRDefault="00314A03" w:rsidP="00314A03">
            <w:pPr>
              <w:spacing w:before="0"/>
              <w:rPr>
                <w:rFonts w:cs="Arial"/>
                <w:sz w:val="20"/>
                <w:szCs w:val="20"/>
              </w:rPr>
            </w:pPr>
            <w:r w:rsidRPr="00314A03">
              <w:rPr>
                <w:rFonts w:cs="Arial"/>
                <w:sz w:val="20"/>
                <w:szCs w:val="20"/>
              </w:rPr>
              <w:t>Uzasadnienie:</w:t>
            </w:r>
          </w:p>
          <w:p w14:paraId="2DA1C4D7" w14:textId="29A3981A" w:rsidR="00314A03" w:rsidRPr="00D4171C" w:rsidRDefault="00314A03" w:rsidP="00314A03">
            <w:pPr>
              <w:spacing w:before="0"/>
              <w:rPr>
                <w:rFonts w:cs="Arial"/>
                <w:sz w:val="20"/>
                <w:szCs w:val="20"/>
              </w:rPr>
            </w:pPr>
            <w:r w:rsidRPr="00314A03">
              <w:rPr>
                <w:rFonts w:cs="Arial"/>
                <w:sz w:val="20"/>
                <w:szCs w:val="20"/>
              </w:rPr>
              <w:t>Z uwagi na usunięcie z projektu ustawy przepisów zmieniających brzmienie art. 6g pkt 4 ustawy o ochronie przeciwpożarowej nie są potrzebne przepisu przejściowe określone w art. 32 ust. 2 pkt 2 projektu ustawy.</w:t>
            </w:r>
          </w:p>
        </w:tc>
        <w:tc>
          <w:tcPr>
            <w:tcW w:w="4111" w:type="dxa"/>
          </w:tcPr>
          <w:p w14:paraId="32093BD5" w14:textId="5AA405BD" w:rsidR="00314A03" w:rsidRPr="00130EF7" w:rsidRDefault="00314A03" w:rsidP="00A9499F">
            <w:pPr>
              <w:spacing w:before="0"/>
              <w:rPr>
                <w:rFonts w:cs="Arial"/>
                <w:b/>
                <w:sz w:val="20"/>
                <w:szCs w:val="20"/>
              </w:rPr>
            </w:pPr>
            <w:r w:rsidRPr="00314A03">
              <w:rPr>
                <w:rFonts w:cs="Arial"/>
                <w:b/>
                <w:sz w:val="20"/>
                <w:szCs w:val="20"/>
              </w:rPr>
              <w:t>Uwaga uwzględniona.</w:t>
            </w:r>
          </w:p>
        </w:tc>
      </w:tr>
      <w:tr w:rsidR="00A9499F" w:rsidRPr="00E25B76" w14:paraId="28B235C1" w14:textId="77777777" w:rsidTr="7B0DBDDE">
        <w:tc>
          <w:tcPr>
            <w:tcW w:w="549" w:type="dxa"/>
            <w:hideMark/>
          </w:tcPr>
          <w:p w14:paraId="241FD705" w14:textId="0C9E9D61" w:rsidR="00A9499F" w:rsidRPr="00E25B76" w:rsidRDefault="00314A03" w:rsidP="00A9499F">
            <w:pPr>
              <w:spacing w:before="0"/>
              <w:jc w:val="center"/>
              <w:rPr>
                <w:rFonts w:cs="Arial"/>
                <w:sz w:val="20"/>
                <w:szCs w:val="20"/>
              </w:rPr>
            </w:pPr>
            <w:r>
              <w:rPr>
                <w:rFonts w:cs="Arial"/>
                <w:sz w:val="20"/>
                <w:szCs w:val="20"/>
              </w:rPr>
              <w:t>83</w:t>
            </w:r>
          </w:p>
        </w:tc>
        <w:tc>
          <w:tcPr>
            <w:tcW w:w="1960" w:type="dxa"/>
            <w:hideMark/>
          </w:tcPr>
          <w:p w14:paraId="748899D4" w14:textId="6D659937" w:rsidR="00A9499F" w:rsidRPr="00E25B76" w:rsidRDefault="00A9499F" w:rsidP="00A9499F">
            <w:pPr>
              <w:spacing w:before="0"/>
              <w:jc w:val="center"/>
              <w:rPr>
                <w:rFonts w:cs="Arial"/>
                <w:sz w:val="20"/>
                <w:szCs w:val="20"/>
              </w:rPr>
            </w:pPr>
            <w:r w:rsidRPr="00E25B76">
              <w:rPr>
                <w:rFonts w:cs="Arial"/>
                <w:sz w:val="20"/>
                <w:szCs w:val="20"/>
              </w:rPr>
              <w:t>Art. 34</w:t>
            </w:r>
          </w:p>
        </w:tc>
        <w:tc>
          <w:tcPr>
            <w:tcW w:w="1682" w:type="dxa"/>
          </w:tcPr>
          <w:p w14:paraId="37825101" w14:textId="6B987E96" w:rsidR="00A9499F" w:rsidRPr="00E25B76" w:rsidRDefault="00CE311A" w:rsidP="00A9499F">
            <w:pPr>
              <w:spacing w:before="0"/>
              <w:jc w:val="center"/>
              <w:rPr>
                <w:rFonts w:cs="Arial"/>
                <w:sz w:val="20"/>
                <w:szCs w:val="20"/>
              </w:rPr>
            </w:pPr>
            <w:r>
              <w:rPr>
                <w:rFonts w:cs="Arial"/>
                <w:sz w:val="20"/>
                <w:szCs w:val="20"/>
              </w:rPr>
              <w:t>Wojewoda Podlaski</w:t>
            </w:r>
          </w:p>
        </w:tc>
        <w:tc>
          <w:tcPr>
            <w:tcW w:w="5727" w:type="dxa"/>
            <w:hideMark/>
          </w:tcPr>
          <w:p w14:paraId="1D6A57ED" w14:textId="77777777" w:rsidR="00A9499F" w:rsidRPr="00D4171C" w:rsidRDefault="00A9499F" w:rsidP="00A9499F">
            <w:pPr>
              <w:spacing w:before="0"/>
              <w:rPr>
                <w:rFonts w:cs="Arial"/>
                <w:sz w:val="20"/>
                <w:szCs w:val="20"/>
              </w:rPr>
            </w:pPr>
            <w:r w:rsidRPr="00D4171C">
              <w:rPr>
                <w:rFonts w:cs="Arial"/>
                <w:sz w:val="20"/>
                <w:szCs w:val="20"/>
              </w:rPr>
              <w:t>Zbyt krótkie vacatio legis</w:t>
            </w:r>
          </w:p>
        </w:tc>
        <w:tc>
          <w:tcPr>
            <w:tcW w:w="4111" w:type="dxa"/>
          </w:tcPr>
          <w:p w14:paraId="11093BD4" w14:textId="77777777" w:rsidR="00A9499F" w:rsidRDefault="00B249A0" w:rsidP="00A9499F">
            <w:pPr>
              <w:spacing w:before="0"/>
              <w:rPr>
                <w:rFonts w:cs="Arial"/>
                <w:b/>
                <w:sz w:val="20"/>
                <w:szCs w:val="20"/>
              </w:rPr>
            </w:pPr>
            <w:r w:rsidRPr="00130EF7">
              <w:rPr>
                <w:rFonts w:cs="Arial"/>
                <w:b/>
                <w:sz w:val="20"/>
                <w:szCs w:val="20"/>
              </w:rPr>
              <w:t xml:space="preserve">Uwaga częściowo uwzględniona. </w:t>
            </w:r>
          </w:p>
          <w:p w14:paraId="13BBDA4B" w14:textId="0109798A" w:rsidR="00130EF7" w:rsidRPr="00130EF7" w:rsidRDefault="00130EF7" w:rsidP="00A9499F">
            <w:pPr>
              <w:spacing w:before="0"/>
              <w:rPr>
                <w:rFonts w:cs="Arial"/>
                <w:sz w:val="20"/>
                <w:szCs w:val="20"/>
              </w:rPr>
            </w:pPr>
            <w:r w:rsidRPr="00130EF7">
              <w:rPr>
                <w:rFonts w:cs="Arial"/>
                <w:sz w:val="20"/>
                <w:szCs w:val="20"/>
              </w:rPr>
              <w:t xml:space="preserve">Zmieniono termin wejścia w życie przepisów z zakresu pełnej cyfryzacji na </w:t>
            </w:r>
            <w:r w:rsidR="00AD076C">
              <w:rPr>
                <w:rFonts w:cs="Arial"/>
                <w:sz w:val="20"/>
                <w:szCs w:val="20"/>
              </w:rPr>
              <w:t xml:space="preserve">30 </w:t>
            </w:r>
            <w:r w:rsidRPr="00130EF7">
              <w:rPr>
                <w:rFonts w:cs="Arial"/>
                <w:sz w:val="20"/>
                <w:szCs w:val="20"/>
              </w:rPr>
              <w:t>czerwca 2023 r.</w:t>
            </w:r>
          </w:p>
        </w:tc>
      </w:tr>
    </w:tbl>
    <w:p w14:paraId="1A836531" w14:textId="77777777" w:rsidR="00B363EE" w:rsidRPr="00E14EF5" w:rsidRDefault="00B363EE" w:rsidP="00CC43D0">
      <w:pPr>
        <w:spacing w:before="0"/>
        <w:rPr>
          <w:sz w:val="20"/>
          <w:szCs w:val="20"/>
        </w:rPr>
      </w:pPr>
    </w:p>
    <w:sectPr w:rsidR="00B363EE" w:rsidRPr="00E14EF5" w:rsidSect="00DB2E25">
      <w:footerReference w:type="default" r:id="rId10"/>
      <w:pgSz w:w="16838" w:h="11906" w:orient="landscape"/>
      <w:pgMar w:top="1134" w:right="1417" w:bottom="1417" w:left="1417" w:header="708"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48FF6" w14:textId="77777777" w:rsidR="006636AA" w:rsidRDefault="006636AA" w:rsidP="00CC43D0">
      <w:pPr>
        <w:spacing w:before="0"/>
      </w:pPr>
      <w:r>
        <w:separator/>
      </w:r>
    </w:p>
  </w:endnote>
  <w:endnote w:type="continuationSeparator" w:id="0">
    <w:p w14:paraId="570E3958" w14:textId="77777777" w:rsidR="006636AA" w:rsidRDefault="006636AA" w:rsidP="00CC43D0">
      <w:pPr>
        <w:spacing w:before="0"/>
      </w:pPr>
      <w:r>
        <w:continuationSeparator/>
      </w:r>
    </w:p>
  </w:endnote>
  <w:endnote w:type="continuationNotice" w:id="1">
    <w:p w14:paraId="30FD8AF8" w14:textId="77777777" w:rsidR="006636AA" w:rsidRDefault="006636A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18"/>
      </w:rPr>
      <w:id w:val="240451077"/>
      <w:docPartObj>
        <w:docPartGallery w:val="Page Numbers (Bottom of Page)"/>
        <w:docPartUnique/>
      </w:docPartObj>
    </w:sdtPr>
    <w:sdtEndPr/>
    <w:sdtContent>
      <w:sdt>
        <w:sdtPr>
          <w:rPr>
            <w:sz w:val="20"/>
            <w:szCs w:val="18"/>
          </w:rPr>
          <w:id w:val="-1769616900"/>
          <w:docPartObj>
            <w:docPartGallery w:val="Page Numbers (Top of Page)"/>
            <w:docPartUnique/>
          </w:docPartObj>
        </w:sdtPr>
        <w:sdtEndPr/>
        <w:sdtContent>
          <w:p w14:paraId="527F3052" w14:textId="05F9DBAE" w:rsidR="007017E2" w:rsidRPr="00DB2E25" w:rsidRDefault="007017E2">
            <w:pPr>
              <w:pStyle w:val="Stopka"/>
              <w:jc w:val="right"/>
              <w:rPr>
                <w:sz w:val="20"/>
                <w:szCs w:val="18"/>
              </w:rPr>
            </w:pPr>
            <w:r w:rsidRPr="00DB2E25">
              <w:rPr>
                <w:sz w:val="20"/>
                <w:szCs w:val="18"/>
              </w:rPr>
              <w:t xml:space="preserve">Strona </w:t>
            </w:r>
            <w:r w:rsidRPr="00DB2E25">
              <w:rPr>
                <w:b/>
                <w:bCs/>
                <w:sz w:val="20"/>
                <w:szCs w:val="20"/>
              </w:rPr>
              <w:fldChar w:fldCharType="begin"/>
            </w:r>
            <w:r w:rsidRPr="00DB2E25">
              <w:rPr>
                <w:b/>
                <w:bCs/>
                <w:sz w:val="20"/>
                <w:szCs w:val="18"/>
              </w:rPr>
              <w:instrText>PAGE</w:instrText>
            </w:r>
            <w:r w:rsidRPr="00DB2E25">
              <w:rPr>
                <w:b/>
                <w:bCs/>
                <w:sz w:val="20"/>
                <w:szCs w:val="20"/>
              </w:rPr>
              <w:fldChar w:fldCharType="separate"/>
            </w:r>
            <w:r w:rsidR="007921E2">
              <w:rPr>
                <w:b/>
                <w:bCs/>
                <w:noProof/>
                <w:sz w:val="20"/>
                <w:szCs w:val="18"/>
              </w:rPr>
              <w:t>58</w:t>
            </w:r>
            <w:r w:rsidRPr="00DB2E25">
              <w:rPr>
                <w:b/>
                <w:bCs/>
                <w:sz w:val="20"/>
                <w:szCs w:val="20"/>
              </w:rPr>
              <w:fldChar w:fldCharType="end"/>
            </w:r>
            <w:r w:rsidRPr="00DB2E25">
              <w:rPr>
                <w:sz w:val="20"/>
                <w:szCs w:val="18"/>
              </w:rPr>
              <w:t xml:space="preserve"> z </w:t>
            </w:r>
            <w:r w:rsidRPr="00DB2E25">
              <w:rPr>
                <w:b/>
                <w:bCs/>
                <w:sz w:val="20"/>
                <w:szCs w:val="20"/>
              </w:rPr>
              <w:fldChar w:fldCharType="begin"/>
            </w:r>
            <w:r w:rsidRPr="00DB2E25">
              <w:rPr>
                <w:b/>
                <w:bCs/>
                <w:sz w:val="20"/>
                <w:szCs w:val="18"/>
              </w:rPr>
              <w:instrText>NUMPAGES</w:instrText>
            </w:r>
            <w:r w:rsidRPr="00DB2E25">
              <w:rPr>
                <w:b/>
                <w:bCs/>
                <w:sz w:val="20"/>
                <w:szCs w:val="20"/>
              </w:rPr>
              <w:fldChar w:fldCharType="separate"/>
            </w:r>
            <w:r w:rsidR="007921E2">
              <w:rPr>
                <w:b/>
                <w:bCs/>
                <w:noProof/>
                <w:sz w:val="20"/>
                <w:szCs w:val="18"/>
              </w:rPr>
              <w:t>60</w:t>
            </w:r>
            <w:r w:rsidRPr="00DB2E25">
              <w:rPr>
                <w:b/>
                <w:bCs/>
                <w:sz w:val="20"/>
                <w:szCs w:val="20"/>
              </w:rPr>
              <w:fldChar w:fldCharType="end"/>
            </w:r>
          </w:p>
        </w:sdtContent>
      </w:sdt>
    </w:sdtContent>
  </w:sdt>
  <w:p w14:paraId="0396CD36" w14:textId="77777777" w:rsidR="007017E2" w:rsidRDefault="007017E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8CF1D" w14:textId="77777777" w:rsidR="006636AA" w:rsidRDefault="006636AA" w:rsidP="00CC43D0">
      <w:pPr>
        <w:spacing w:before="0"/>
      </w:pPr>
      <w:r>
        <w:separator/>
      </w:r>
    </w:p>
  </w:footnote>
  <w:footnote w:type="continuationSeparator" w:id="0">
    <w:p w14:paraId="735A21AA" w14:textId="77777777" w:rsidR="006636AA" w:rsidRDefault="006636AA" w:rsidP="00CC43D0">
      <w:pPr>
        <w:spacing w:before="0"/>
      </w:pPr>
      <w:r>
        <w:continuationSeparator/>
      </w:r>
    </w:p>
  </w:footnote>
  <w:footnote w:type="continuationNotice" w:id="1">
    <w:p w14:paraId="67E99CA2" w14:textId="77777777" w:rsidR="006636AA" w:rsidRDefault="006636AA">
      <w:pPr>
        <w:spacing w:befor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60881"/>
    <w:multiLevelType w:val="hybridMultilevel"/>
    <w:tmpl w:val="D4FE8B5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7A79D0"/>
    <w:multiLevelType w:val="multilevel"/>
    <w:tmpl w:val="4F7A6790"/>
    <w:styleLink w:val="Styl1"/>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none"/>
      <w:lvlText w:val="-"/>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14FD6158"/>
    <w:multiLevelType w:val="multilevel"/>
    <w:tmpl w:val="D12AF056"/>
    <w:lvl w:ilvl="0">
      <w:start w:val="1"/>
      <w:numFmt w:val="upperRoman"/>
      <w:suff w:val="space"/>
      <w:lvlText w:val="%1."/>
      <w:lvlJc w:val="righ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300B5918"/>
    <w:multiLevelType w:val="hybridMultilevel"/>
    <w:tmpl w:val="6700F0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E10EC6"/>
    <w:multiLevelType w:val="hybridMultilevel"/>
    <w:tmpl w:val="FEB065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562EB5"/>
    <w:multiLevelType w:val="hybridMultilevel"/>
    <w:tmpl w:val="98BCF9D4"/>
    <w:lvl w:ilvl="0" w:tplc="69F691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6F29B1"/>
    <w:multiLevelType w:val="hybridMultilevel"/>
    <w:tmpl w:val="30208FC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67B55BBB"/>
    <w:multiLevelType w:val="multilevel"/>
    <w:tmpl w:val="9B22E3C2"/>
    <w:lvl w:ilvl="0">
      <w:start w:val="1"/>
      <w:numFmt w:val="decimal"/>
      <w:pStyle w:val="Nagwek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F585C0C"/>
    <w:multiLevelType w:val="hybridMultilevel"/>
    <w:tmpl w:val="0938F7FC"/>
    <w:lvl w:ilvl="0" w:tplc="CFE6237E">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85771F8"/>
    <w:multiLevelType w:val="hybridMultilevel"/>
    <w:tmpl w:val="286654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1"/>
  </w:num>
  <w:num w:numId="5">
    <w:abstractNumId w:val="2"/>
  </w:num>
  <w:num w:numId="6">
    <w:abstractNumId w:val="9"/>
  </w:num>
  <w:num w:numId="7">
    <w:abstractNumId w:val="3"/>
  </w:num>
  <w:num w:numId="8">
    <w:abstractNumId w:val="0"/>
  </w:num>
  <w:num w:numId="9">
    <w:abstractNumId w:val="8"/>
  </w:num>
  <w:num w:numId="10">
    <w:abstractNumId w:val="4"/>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95E"/>
    <w:rsid w:val="00000D1B"/>
    <w:rsid w:val="00003DEF"/>
    <w:rsid w:val="00007789"/>
    <w:rsid w:val="000163FE"/>
    <w:rsid w:val="00023C58"/>
    <w:rsid w:val="00026937"/>
    <w:rsid w:val="000339ED"/>
    <w:rsid w:val="000379CB"/>
    <w:rsid w:val="00051F4C"/>
    <w:rsid w:val="00053D54"/>
    <w:rsid w:val="00053E1E"/>
    <w:rsid w:val="00055B95"/>
    <w:rsid w:val="00057716"/>
    <w:rsid w:val="00070C77"/>
    <w:rsid w:val="000860C8"/>
    <w:rsid w:val="000A3C7B"/>
    <w:rsid w:val="000B09D1"/>
    <w:rsid w:val="000B108F"/>
    <w:rsid w:val="000B5D3B"/>
    <w:rsid w:val="000D1CDD"/>
    <w:rsid w:val="000D3255"/>
    <w:rsid w:val="000D6DDC"/>
    <w:rsid w:val="000E4C38"/>
    <w:rsid w:val="000F36A8"/>
    <w:rsid w:val="000F3D65"/>
    <w:rsid w:val="00100795"/>
    <w:rsid w:val="00103F7E"/>
    <w:rsid w:val="0010771E"/>
    <w:rsid w:val="00115B2F"/>
    <w:rsid w:val="00117CCE"/>
    <w:rsid w:val="00124663"/>
    <w:rsid w:val="001249A8"/>
    <w:rsid w:val="00130B09"/>
    <w:rsid w:val="00130EF7"/>
    <w:rsid w:val="0013241F"/>
    <w:rsid w:val="00136E24"/>
    <w:rsid w:val="00137C13"/>
    <w:rsid w:val="0014186F"/>
    <w:rsid w:val="001461FC"/>
    <w:rsid w:val="0017051E"/>
    <w:rsid w:val="0017071F"/>
    <w:rsid w:val="001728C2"/>
    <w:rsid w:val="00174F68"/>
    <w:rsid w:val="001776C5"/>
    <w:rsid w:val="00192A7A"/>
    <w:rsid w:val="00197F30"/>
    <w:rsid w:val="001A0AA6"/>
    <w:rsid w:val="001B302F"/>
    <w:rsid w:val="001B5904"/>
    <w:rsid w:val="001B6FB4"/>
    <w:rsid w:val="001C118F"/>
    <w:rsid w:val="001C5C6A"/>
    <w:rsid w:val="001D187C"/>
    <w:rsid w:val="001F09EC"/>
    <w:rsid w:val="001F3E52"/>
    <w:rsid w:val="001F670F"/>
    <w:rsid w:val="00203C70"/>
    <w:rsid w:val="00206D2C"/>
    <w:rsid w:val="00210F25"/>
    <w:rsid w:val="00213A55"/>
    <w:rsid w:val="00215AD6"/>
    <w:rsid w:val="002179C6"/>
    <w:rsid w:val="00227FA0"/>
    <w:rsid w:val="00234F15"/>
    <w:rsid w:val="002419B8"/>
    <w:rsid w:val="00242211"/>
    <w:rsid w:val="0025199E"/>
    <w:rsid w:val="00251ED8"/>
    <w:rsid w:val="002526B3"/>
    <w:rsid w:val="00253153"/>
    <w:rsid w:val="00253E5B"/>
    <w:rsid w:val="00265667"/>
    <w:rsid w:val="00273DAB"/>
    <w:rsid w:val="002817F9"/>
    <w:rsid w:val="00285428"/>
    <w:rsid w:val="00290E7E"/>
    <w:rsid w:val="00292501"/>
    <w:rsid w:val="00294239"/>
    <w:rsid w:val="002964E0"/>
    <w:rsid w:val="002B6905"/>
    <w:rsid w:val="002D7765"/>
    <w:rsid w:val="002E391C"/>
    <w:rsid w:val="002F102B"/>
    <w:rsid w:val="002F1EA7"/>
    <w:rsid w:val="00312326"/>
    <w:rsid w:val="00313299"/>
    <w:rsid w:val="00314A03"/>
    <w:rsid w:val="00317467"/>
    <w:rsid w:val="0033312C"/>
    <w:rsid w:val="00333D44"/>
    <w:rsid w:val="00350BFE"/>
    <w:rsid w:val="003572D4"/>
    <w:rsid w:val="003602CC"/>
    <w:rsid w:val="00360690"/>
    <w:rsid w:val="00362BCB"/>
    <w:rsid w:val="0036762C"/>
    <w:rsid w:val="003707D1"/>
    <w:rsid w:val="00374453"/>
    <w:rsid w:val="00374BA2"/>
    <w:rsid w:val="0038340C"/>
    <w:rsid w:val="00383EE0"/>
    <w:rsid w:val="0038644A"/>
    <w:rsid w:val="003A7D80"/>
    <w:rsid w:val="003B304B"/>
    <w:rsid w:val="003C08FF"/>
    <w:rsid w:val="003C1868"/>
    <w:rsid w:val="003C6CAA"/>
    <w:rsid w:val="003D58F0"/>
    <w:rsid w:val="003E1DEA"/>
    <w:rsid w:val="003E297B"/>
    <w:rsid w:val="003E374E"/>
    <w:rsid w:val="00407DA0"/>
    <w:rsid w:val="0041635A"/>
    <w:rsid w:val="00420741"/>
    <w:rsid w:val="004225EE"/>
    <w:rsid w:val="004245F2"/>
    <w:rsid w:val="00432260"/>
    <w:rsid w:val="00435A46"/>
    <w:rsid w:val="0044132A"/>
    <w:rsid w:val="00443166"/>
    <w:rsid w:val="00467F52"/>
    <w:rsid w:val="00472C66"/>
    <w:rsid w:val="00477AF9"/>
    <w:rsid w:val="00494071"/>
    <w:rsid w:val="004A0227"/>
    <w:rsid w:val="004A101A"/>
    <w:rsid w:val="004B0898"/>
    <w:rsid w:val="004B19F1"/>
    <w:rsid w:val="004B37F6"/>
    <w:rsid w:val="004B62C1"/>
    <w:rsid w:val="004B65AF"/>
    <w:rsid w:val="004B784D"/>
    <w:rsid w:val="004C2E84"/>
    <w:rsid w:val="004C3995"/>
    <w:rsid w:val="004C5E4A"/>
    <w:rsid w:val="004D02CE"/>
    <w:rsid w:val="004D0759"/>
    <w:rsid w:val="004D2AC7"/>
    <w:rsid w:val="004D5B54"/>
    <w:rsid w:val="004D6B85"/>
    <w:rsid w:val="004E2BBF"/>
    <w:rsid w:val="004F663A"/>
    <w:rsid w:val="00503519"/>
    <w:rsid w:val="00510514"/>
    <w:rsid w:val="00513D01"/>
    <w:rsid w:val="00520507"/>
    <w:rsid w:val="00532407"/>
    <w:rsid w:val="00535E8A"/>
    <w:rsid w:val="0054345E"/>
    <w:rsid w:val="00557C1D"/>
    <w:rsid w:val="005671F0"/>
    <w:rsid w:val="0057065F"/>
    <w:rsid w:val="00575B20"/>
    <w:rsid w:val="0057606A"/>
    <w:rsid w:val="005841A0"/>
    <w:rsid w:val="00585E9E"/>
    <w:rsid w:val="00587129"/>
    <w:rsid w:val="005A1635"/>
    <w:rsid w:val="005B5922"/>
    <w:rsid w:val="005B6753"/>
    <w:rsid w:val="005C0740"/>
    <w:rsid w:val="005C54B8"/>
    <w:rsid w:val="005E2880"/>
    <w:rsid w:val="005E47D4"/>
    <w:rsid w:val="005E7532"/>
    <w:rsid w:val="005F2353"/>
    <w:rsid w:val="005F576A"/>
    <w:rsid w:val="0060034D"/>
    <w:rsid w:val="00602579"/>
    <w:rsid w:val="006053D5"/>
    <w:rsid w:val="006057C6"/>
    <w:rsid w:val="00614B41"/>
    <w:rsid w:val="00616574"/>
    <w:rsid w:val="00627371"/>
    <w:rsid w:val="006316DF"/>
    <w:rsid w:val="006339C0"/>
    <w:rsid w:val="006522FC"/>
    <w:rsid w:val="006636AA"/>
    <w:rsid w:val="00666A4D"/>
    <w:rsid w:val="00671884"/>
    <w:rsid w:val="00674D4B"/>
    <w:rsid w:val="0068755A"/>
    <w:rsid w:val="00692243"/>
    <w:rsid w:val="006B3915"/>
    <w:rsid w:val="006B4548"/>
    <w:rsid w:val="006C2804"/>
    <w:rsid w:val="006D73F1"/>
    <w:rsid w:val="006E1F53"/>
    <w:rsid w:val="006E4886"/>
    <w:rsid w:val="006E4C2E"/>
    <w:rsid w:val="006E6538"/>
    <w:rsid w:val="00700B1A"/>
    <w:rsid w:val="007017E2"/>
    <w:rsid w:val="00705FB2"/>
    <w:rsid w:val="00713883"/>
    <w:rsid w:val="007205D6"/>
    <w:rsid w:val="007223F4"/>
    <w:rsid w:val="007224FA"/>
    <w:rsid w:val="007301FC"/>
    <w:rsid w:val="007314B8"/>
    <w:rsid w:val="007361D2"/>
    <w:rsid w:val="00743F97"/>
    <w:rsid w:val="00754F57"/>
    <w:rsid w:val="00762020"/>
    <w:rsid w:val="00763221"/>
    <w:rsid w:val="007660EC"/>
    <w:rsid w:val="00767814"/>
    <w:rsid w:val="007804B4"/>
    <w:rsid w:val="007921E2"/>
    <w:rsid w:val="0079389B"/>
    <w:rsid w:val="007A3360"/>
    <w:rsid w:val="007A396B"/>
    <w:rsid w:val="007B7835"/>
    <w:rsid w:val="007C26C1"/>
    <w:rsid w:val="007C3A11"/>
    <w:rsid w:val="007C61F3"/>
    <w:rsid w:val="007D302F"/>
    <w:rsid w:val="007E2ABA"/>
    <w:rsid w:val="007F2CC2"/>
    <w:rsid w:val="007F42CA"/>
    <w:rsid w:val="007F6153"/>
    <w:rsid w:val="00802951"/>
    <w:rsid w:val="00813533"/>
    <w:rsid w:val="00813F63"/>
    <w:rsid w:val="00814176"/>
    <w:rsid w:val="00843055"/>
    <w:rsid w:val="008450BD"/>
    <w:rsid w:val="008621D3"/>
    <w:rsid w:val="00877F1F"/>
    <w:rsid w:val="00885EAD"/>
    <w:rsid w:val="00890E5A"/>
    <w:rsid w:val="008A6079"/>
    <w:rsid w:val="008A67BB"/>
    <w:rsid w:val="008B11CB"/>
    <w:rsid w:val="008C534E"/>
    <w:rsid w:val="008D4E00"/>
    <w:rsid w:val="008D4F1F"/>
    <w:rsid w:val="008E5103"/>
    <w:rsid w:val="008F0A25"/>
    <w:rsid w:val="008F4E00"/>
    <w:rsid w:val="00900A4D"/>
    <w:rsid w:val="00905527"/>
    <w:rsid w:val="0091137D"/>
    <w:rsid w:val="0092247D"/>
    <w:rsid w:val="00923248"/>
    <w:rsid w:val="00930D29"/>
    <w:rsid w:val="0093473D"/>
    <w:rsid w:val="009375CD"/>
    <w:rsid w:val="009412EA"/>
    <w:rsid w:val="009467D8"/>
    <w:rsid w:val="0094748D"/>
    <w:rsid w:val="00953E63"/>
    <w:rsid w:val="00960FD9"/>
    <w:rsid w:val="00972B17"/>
    <w:rsid w:val="009755CA"/>
    <w:rsid w:val="00983DE7"/>
    <w:rsid w:val="00987309"/>
    <w:rsid w:val="009A00FF"/>
    <w:rsid w:val="009A2701"/>
    <w:rsid w:val="009A5A5A"/>
    <w:rsid w:val="009B2162"/>
    <w:rsid w:val="009C67D8"/>
    <w:rsid w:val="009D0F34"/>
    <w:rsid w:val="009D5E00"/>
    <w:rsid w:val="009D65A0"/>
    <w:rsid w:val="009F0BA4"/>
    <w:rsid w:val="009F107F"/>
    <w:rsid w:val="00A042C4"/>
    <w:rsid w:val="00A0769F"/>
    <w:rsid w:val="00A12909"/>
    <w:rsid w:val="00A20CBE"/>
    <w:rsid w:val="00A22F9D"/>
    <w:rsid w:val="00A24A14"/>
    <w:rsid w:val="00A27F06"/>
    <w:rsid w:val="00A47B65"/>
    <w:rsid w:val="00A5195E"/>
    <w:rsid w:val="00A57109"/>
    <w:rsid w:val="00A63392"/>
    <w:rsid w:val="00A755A1"/>
    <w:rsid w:val="00A764FB"/>
    <w:rsid w:val="00A84345"/>
    <w:rsid w:val="00A92B3E"/>
    <w:rsid w:val="00A9499F"/>
    <w:rsid w:val="00AA0989"/>
    <w:rsid w:val="00AA587B"/>
    <w:rsid w:val="00AA7681"/>
    <w:rsid w:val="00AB0C64"/>
    <w:rsid w:val="00AB3E47"/>
    <w:rsid w:val="00AB710D"/>
    <w:rsid w:val="00AD076C"/>
    <w:rsid w:val="00AD56F2"/>
    <w:rsid w:val="00AE4E16"/>
    <w:rsid w:val="00AE5EB8"/>
    <w:rsid w:val="00AF7D1C"/>
    <w:rsid w:val="00B249A0"/>
    <w:rsid w:val="00B32B34"/>
    <w:rsid w:val="00B34A80"/>
    <w:rsid w:val="00B363EE"/>
    <w:rsid w:val="00B40C0A"/>
    <w:rsid w:val="00B43DE3"/>
    <w:rsid w:val="00B458A7"/>
    <w:rsid w:val="00B54994"/>
    <w:rsid w:val="00B567C4"/>
    <w:rsid w:val="00B62935"/>
    <w:rsid w:val="00B66D73"/>
    <w:rsid w:val="00B71273"/>
    <w:rsid w:val="00B77AAA"/>
    <w:rsid w:val="00B84833"/>
    <w:rsid w:val="00B84B1F"/>
    <w:rsid w:val="00B915BA"/>
    <w:rsid w:val="00B9786E"/>
    <w:rsid w:val="00BA7700"/>
    <w:rsid w:val="00BB0C26"/>
    <w:rsid w:val="00BB110D"/>
    <w:rsid w:val="00BB5B8E"/>
    <w:rsid w:val="00BB7059"/>
    <w:rsid w:val="00BC0065"/>
    <w:rsid w:val="00BC0F47"/>
    <w:rsid w:val="00BD0347"/>
    <w:rsid w:val="00BE5118"/>
    <w:rsid w:val="00BF062F"/>
    <w:rsid w:val="00BF1ECF"/>
    <w:rsid w:val="00BF3B93"/>
    <w:rsid w:val="00C0292C"/>
    <w:rsid w:val="00C1121A"/>
    <w:rsid w:val="00C143EA"/>
    <w:rsid w:val="00C14C3E"/>
    <w:rsid w:val="00C204DA"/>
    <w:rsid w:val="00C2794E"/>
    <w:rsid w:val="00C511D2"/>
    <w:rsid w:val="00C6315D"/>
    <w:rsid w:val="00C644CE"/>
    <w:rsid w:val="00C66C1D"/>
    <w:rsid w:val="00C73E63"/>
    <w:rsid w:val="00C76BFE"/>
    <w:rsid w:val="00C857FD"/>
    <w:rsid w:val="00C867E0"/>
    <w:rsid w:val="00C869C9"/>
    <w:rsid w:val="00C958A5"/>
    <w:rsid w:val="00CA64EF"/>
    <w:rsid w:val="00CB21C6"/>
    <w:rsid w:val="00CB657A"/>
    <w:rsid w:val="00CC0655"/>
    <w:rsid w:val="00CC43D0"/>
    <w:rsid w:val="00CD3D0C"/>
    <w:rsid w:val="00CD57F6"/>
    <w:rsid w:val="00CE238E"/>
    <w:rsid w:val="00CE311A"/>
    <w:rsid w:val="00CF1B69"/>
    <w:rsid w:val="00CF6D89"/>
    <w:rsid w:val="00D0087B"/>
    <w:rsid w:val="00D01F92"/>
    <w:rsid w:val="00D056AF"/>
    <w:rsid w:val="00D05A9F"/>
    <w:rsid w:val="00D1115C"/>
    <w:rsid w:val="00D14577"/>
    <w:rsid w:val="00D16184"/>
    <w:rsid w:val="00D24CD8"/>
    <w:rsid w:val="00D260AE"/>
    <w:rsid w:val="00D309C1"/>
    <w:rsid w:val="00D34504"/>
    <w:rsid w:val="00D4171C"/>
    <w:rsid w:val="00D55180"/>
    <w:rsid w:val="00D61692"/>
    <w:rsid w:val="00D8114E"/>
    <w:rsid w:val="00D87E55"/>
    <w:rsid w:val="00D907B0"/>
    <w:rsid w:val="00D964BF"/>
    <w:rsid w:val="00DA58C9"/>
    <w:rsid w:val="00DB2E25"/>
    <w:rsid w:val="00DB5A7C"/>
    <w:rsid w:val="00DD5893"/>
    <w:rsid w:val="00DE1F11"/>
    <w:rsid w:val="00DF550D"/>
    <w:rsid w:val="00E14EF5"/>
    <w:rsid w:val="00E25B76"/>
    <w:rsid w:val="00E274FA"/>
    <w:rsid w:val="00E31ACD"/>
    <w:rsid w:val="00E32709"/>
    <w:rsid w:val="00E35640"/>
    <w:rsid w:val="00E525CC"/>
    <w:rsid w:val="00E7637E"/>
    <w:rsid w:val="00E77A9C"/>
    <w:rsid w:val="00E84932"/>
    <w:rsid w:val="00E871B7"/>
    <w:rsid w:val="00E90D4E"/>
    <w:rsid w:val="00E947A4"/>
    <w:rsid w:val="00EC3698"/>
    <w:rsid w:val="00EC6CE8"/>
    <w:rsid w:val="00ED3EE5"/>
    <w:rsid w:val="00EE7EAB"/>
    <w:rsid w:val="00EF00D2"/>
    <w:rsid w:val="00EF16BD"/>
    <w:rsid w:val="00EF5ABE"/>
    <w:rsid w:val="00F12D26"/>
    <w:rsid w:val="00F16FC8"/>
    <w:rsid w:val="00F25522"/>
    <w:rsid w:val="00F25A1A"/>
    <w:rsid w:val="00F324D1"/>
    <w:rsid w:val="00F43549"/>
    <w:rsid w:val="00F46E94"/>
    <w:rsid w:val="00F6058C"/>
    <w:rsid w:val="00F61644"/>
    <w:rsid w:val="00F63463"/>
    <w:rsid w:val="00F67F99"/>
    <w:rsid w:val="00F73432"/>
    <w:rsid w:val="00F810CE"/>
    <w:rsid w:val="00F90F1A"/>
    <w:rsid w:val="00FA01BD"/>
    <w:rsid w:val="00FA5BB4"/>
    <w:rsid w:val="00FA6D96"/>
    <w:rsid w:val="00FC0D09"/>
    <w:rsid w:val="00FD3483"/>
    <w:rsid w:val="00FD4FEB"/>
    <w:rsid w:val="094AA88E"/>
    <w:rsid w:val="1003B869"/>
    <w:rsid w:val="182A1878"/>
    <w:rsid w:val="186BBA73"/>
    <w:rsid w:val="2181E032"/>
    <w:rsid w:val="23B17F1B"/>
    <w:rsid w:val="23FBF13D"/>
    <w:rsid w:val="29E9A69D"/>
    <w:rsid w:val="2D638E31"/>
    <w:rsid w:val="387BC19D"/>
    <w:rsid w:val="3A3A3806"/>
    <w:rsid w:val="3AC9EC7B"/>
    <w:rsid w:val="3D8849F3"/>
    <w:rsid w:val="4370C681"/>
    <w:rsid w:val="46797088"/>
    <w:rsid w:val="4FC93F98"/>
    <w:rsid w:val="51CFDA8B"/>
    <w:rsid w:val="54EDFF2A"/>
    <w:rsid w:val="55E786E4"/>
    <w:rsid w:val="575346A2"/>
    <w:rsid w:val="5ACEAF63"/>
    <w:rsid w:val="5DE94A7D"/>
    <w:rsid w:val="60E265A5"/>
    <w:rsid w:val="658B5F55"/>
    <w:rsid w:val="690C5E0A"/>
    <w:rsid w:val="6A2C62C9"/>
    <w:rsid w:val="7262FD2F"/>
    <w:rsid w:val="787A7466"/>
    <w:rsid w:val="7B0DBD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F6546"/>
  <w15:chartTrackingRefBased/>
  <w15:docId w15:val="{360AFA9D-F798-4104-B8F3-D9947D0F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42C4"/>
    <w:pPr>
      <w:spacing w:before="120" w:after="0" w:line="240" w:lineRule="auto"/>
      <w:jc w:val="both"/>
    </w:pPr>
    <w:rPr>
      <w:rFonts w:ascii="Arial" w:hAnsi="Arial"/>
      <w:sz w:val="24"/>
    </w:rPr>
  </w:style>
  <w:style w:type="paragraph" w:styleId="Nagwek3">
    <w:name w:val="heading 3"/>
    <w:basedOn w:val="Normalny"/>
    <w:link w:val="Nagwek3Znak"/>
    <w:autoRedefine/>
    <w:uiPriority w:val="9"/>
    <w:qFormat/>
    <w:rsid w:val="00D05A9F"/>
    <w:pPr>
      <w:numPr>
        <w:numId w:val="2"/>
      </w:numPr>
      <w:ind w:left="284" w:hanging="284"/>
      <w:outlineLvl w:val="2"/>
    </w:pPr>
    <w:rPr>
      <w:rFonts w:eastAsia="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05A9F"/>
    <w:rPr>
      <w:rFonts w:ascii="Arial" w:eastAsia="Times New Roman" w:hAnsi="Arial" w:cs="Times New Roman"/>
      <w:b/>
      <w:bCs/>
      <w:sz w:val="24"/>
      <w:szCs w:val="27"/>
      <w:lang w:eastAsia="pl-PL"/>
    </w:rPr>
  </w:style>
  <w:style w:type="numbering" w:customStyle="1" w:styleId="Styl1">
    <w:name w:val="Styl1"/>
    <w:uiPriority w:val="99"/>
    <w:rsid w:val="004A0227"/>
    <w:pPr>
      <w:numPr>
        <w:numId w:val="3"/>
      </w:numPr>
    </w:pPr>
  </w:style>
  <w:style w:type="table" w:styleId="Tabela-Siatka">
    <w:name w:val="Table Grid"/>
    <w:basedOn w:val="Standardowy"/>
    <w:uiPriority w:val="39"/>
    <w:rsid w:val="00A5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14EF5"/>
    <w:pPr>
      <w:ind w:left="720"/>
      <w:contextualSpacing/>
    </w:pPr>
  </w:style>
  <w:style w:type="paragraph" w:customStyle="1" w:styleId="Default">
    <w:name w:val="Default"/>
    <w:rsid w:val="007804B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KTpunkt">
    <w:name w:val="PKT – punkt"/>
    <w:uiPriority w:val="13"/>
    <w:qFormat/>
    <w:rsid w:val="002F102B"/>
    <w:pPr>
      <w:spacing w:after="0" w:line="360" w:lineRule="auto"/>
      <w:ind w:left="510" w:hanging="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2F102B"/>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markedcontent">
    <w:name w:val="markedcontent"/>
    <w:rsid w:val="00115B2F"/>
  </w:style>
  <w:style w:type="paragraph" w:styleId="Tekstprzypisukocowego">
    <w:name w:val="endnote text"/>
    <w:basedOn w:val="Normalny"/>
    <w:link w:val="TekstprzypisukocowegoZnak"/>
    <w:uiPriority w:val="99"/>
    <w:semiHidden/>
    <w:unhideWhenUsed/>
    <w:rsid w:val="00CC43D0"/>
    <w:pPr>
      <w:spacing w:before="0"/>
    </w:pPr>
    <w:rPr>
      <w:sz w:val="20"/>
      <w:szCs w:val="20"/>
    </w:rPr>
  </w:style>
  <w:style w:type="character" w:customStyle="1" w:styleId="TekstprzypisukocowegoZnak">
    <w:name w:val="Tekst przypisu końcowego Znak"/>
    <w:basedOn w:val="Domylnaczcionkaakapitu"/>
    <w:link w:val="Tekstprzypisukocowego"/>
    <w:uiPriority w:val="99"/>
    <w:semiHidden/>
    <w:rsid w:val="00CC43D0"/>
    <w:rPr>
      <w:rFonts w:ascii="Arial" w:hAnsi="Arial"/>
      <w:sz w:val="20"/>
      <w:szCs w:val="20"/>
    </w:rPr>
  </w:style>
  <w:style w:type="character" w:styleId="Odwoanieprzypisukocowego">
    <w:name w:val="endnote reference"/>
    <w:basedOn w:val="Domylnaczcionkaakapitu"/>
    <w:uiPriority w:val="99"/>
    <w:semiHidden/>
    <w:unhideWhenUsed/>
    <w:rsid w:val="00CC43D0"/>
    <w:rPr>
      <w:vertAlign w:val="superscript"/>
    </w:rPr>
  </w:style>
  <w:style w:type="paragraph" w:styleId="Nagwek">
    <w:name w:val="header"/>
    <w:basedOn w:val="Normalny"/>
    <w:link w:val="NagwekZnak"/>
    <w:uiPriority w:val="99"/>
    <w:unhideWhenUsed/>
    <w:rsid w:val="00E947A4"/>
    <w:pPr>
      <w:tabs>
        <w:tab w:val="center" w:pos="4536"/>
        <w:tab w:val="right" w:pos="9072"/>
      </w:tabs>
      <w:spacing w:before="0"/>
    </w:pPr>
  </w:style>
  <w:style w:type="character" w:customStyle="1" w:styleId="NagwekZnak">
    <w:name w:val="Nagłówek Znak"/>
    <w:basedOn w:val="Domylnaczcionkaakapitu"/>
    <w:link w:val="Nagwek"/>
    <w:uiPriority w:val="99"/>
    <w:rsid w:val="00E947A4"/>
    <w:rPr>
      <w:rFonts w:ascii="Arial" w:hAnsi="Arial"/>
      <w:sz w:val="24"/>
    </w:rPr>
  </w:style>
  <w:style w:type="paragraph" w:styleId="Stopka">
    <w:name w:val="footer"/>
    <w:basedOn w:val="Normalny"/>
    <w:link w:val="StopkaZnak"/>
    <w:uiPriority w:val="99"/>
    <w:unhideWhenUsed/>
    <w:rsid w:val="00E947A4"/>
    <w:pPr>
      <w:tabs>
        <w:tab w:val="center" w:pos="4536"/>
        <w:tab w:val="right" w:pos="9072"/>
      </w:tabs>
      <w:spacing w:before="0"/>
    </w:pPr>
  </w:style>
  <w:style w:type="character" w:customStyle="1" w:styleId="StopkaZnak">
    <w:name w:val="Stopka Znak"/>
    <w:basedOn w:val="Domylnaczcionkaakapitu"/>
    <w:link w:val="Stopka"/>
    <w:uiPriority w:val="99"/>
    <w:rsid w:val="00E947A4"/>
    <w:rPr>
      <w:rFonts w:ascii="Arial" w:hAnsi="Arial"/>
      <w:sz w:val="24"/>
    </w:rPr>
  </w:style>
  <w:style w:type="paragraph" w:styleId="Tekstdymka">
    <w:name w:val="Balloon Text"/>
    <w:basedOn w:val="Normalny"/>
    <w:link w:val="TekstdymkaZnak"/>
    <w:uiPriority w:val="99"/>
    <w:semiHidden/>
    <w:unhideWhenUsed/>
    <w:rsid w:val="00692243"/>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2243"/>
    <w:rPr>
      <w:rFonts w:ascii="Segoe UI" w:hAnsi="Segoe UI" w:cs="Segoe UI"/>
      <w:sz w:val="18"/>
      <w:szCs w:val="18"/>
    </w:rPr>
  </w:style>
  <w:style w:type="character" w:styleId="Hipercze">
    <w:name w:val="Hyperlink"/>
    <w:basedOn w:val="Domylnaczcionkaakapitu"/>
    <w:uiPriority w:val="99"/>
    <w:unhideWhenUsed/>
    <w:rsid w:val="00203C70"/>
    <w:rPr>
      <w:color w:val="0563C1" w:themeColor="hyperlink"/>
      <w:u w:val="single"/>
    </w:rPr>
  </w:style>
  <w:style w:type="paragraph" w:styleId="Tekstkomentarza">
    <w:name w:val="annotation text"/>
    <w:basedOn w:val="Normalny"/>
    <w:link w:val="TekstkomentarzaZnak"/>
    <w:uiPriority w:val="99"/>
    <w:semiHidden/>
    <w:unhideWhenUsed/>
    <w:rsid w:val="00885EAD"/>
    <w:rPr>
      <w:sz w:val="20"/>
      <w:szCs w:val="20"/>
    </w:rPr>
  </w:style>
  <w:style w:type="character" w:customStyle="1" w:styleId="TekstkomentarzaZnak">
    <w:name w:val="Tekst komentarza Znak"/>
    <w:basedOn w:val="Domylnaczcionkaakapitu"/>
    <w:link w:val="Tekstkomentarza"/>
    <w:uiPriority w:val="99"/>
    <w:semiHidden/>
    <w:rsid w:val="00885EAD"/>
    <w:rPr>
      <w:rFonts w:ascii="Arial" w:hAnsi="Arial"/>
      <w:sz w:val="20"/>
      <w:szCs w:val="20"/>
    </w:rPr>
  </w:style>
  <w:style w:type="character" w:styleId="Odwoaniedokomentarza">
    <w:name w:val="annotation reference"/>
    <w:basedOn w:val="Domylnaczcionkaakapitu"/>
    <w:uiPriority w:val="99"/>
    <w:semiHidden/>
    <w:unhideWhenUsed/>
    <w:rsid w:val="00885EA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295236">
      <w:bodyDiv w:val="1"/>
      <w:marLeft w:val="0"/>
      <w:marRight w:val="0"/>
      <w:marTop w:val="0"/>
      <w:marBottom w:val="0"/>
      <w:divBdr>
        <w:top w:val="none" w:sz="0" w:space="0" w:color="auto"/>
        <w:left w:val="none" w:sz="0" w:space="0" w:color="auto"/>
        <w:bottom w:val="none" w:sz="0" w:space="0" w:color="auto"/>
        <w:right w:val="none" w:sz="0" w:space="0" w:color="auto"/>
      </w:divBdr>
    </w:div>
    <w:div w:id="1481851200">
      <w:bodyDiv w:val="1"/>
      <w:marLeft w:val="0"/>
      <w:marRight w:val="0"/>
      <w:marTop w:val="0"/>
      <w:marBottom w:val="0"/>
      <w:divBdr>
        <w:top w:val="none" w:sz="0" w:space="0" w:color="auto"/>
        <w:left w:val="none" w:sz="0" w:space="0" w:color="auto"/>
        <w:bottom w:val="none" w:sz="0" w:space="0" w:color="auto"/>
        <w:right w:val="none" w:sz="0" w:space="0" w:color="auto"/>
      </w:divBdr>
    </w:div>
    <w:div w:id="2046560137">
      <w:bodyDiv w:val="1"/>
      <w:marLeft w:val="0"/>
      <w:marRight w:val="0"/>
      <w:marTop w:val="0"/>
      <w:marBottom w:val="0"/>
      <w:divBdr>
        <w:top w:val="none" w:sz="0" w:space="0" w:color="auto"/>
        <w:left w:val="none" w:sz="0" w:space="0" w:color="auto"/>
        <w:bottom w:val="none" w:sz="0" w:space="0" w:color="auto"/>
        <w:right w:val="none" w:sz="0" w:space="0" w:color="auto"/>
      </w:divBdr>
    </w:div>
    <w:div w:id="212660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op.pl/wydawnictwa/ksiazki/brak-isbn/wybrane-zagadnienia-uzytk-i-bezp-w-inst-fotowoltaicznych.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ublikationen.dguv.de/widgets/pdf/download/article/86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12EC3-8084-445F-B779-A7282D179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21245</Words>
  <Characters>127471</Characters>
  <Application>Microsoft Office Word</Application>
  <DocSecurity>0</DocSecurity>
  <Lines>1062</Lines>
  <Paragraphs>296</Paragraphs>
  <ScaleCrop>false</ScaleCrop>
  <HeadingPairs>
    <vt:vector size="2" baseType="variant">
      <vt:variant>
        <vt:lpstr>Tytuł</vt:lpstr>
      </vt:variant>
      <vt:variant>
        <vt:i4>1</vt:i4>
      </vt:variant>
    </vt:vector>
  </HeadingPairs>
  <TitlesOfParts>
    <vt:vector size="1" baseType="lpstr">
      <vt:lpstr/>
    </vt:vector>
  </TitlesOfParts>
  <Company>Główny Urząd Nadzoru Budowlanego</Company>
  <LinksUpToDate>false</LinksUpToDate>
  <CharactersWithSpaces>148420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Kozłowski</dc:creator>
  <cp:keywords/>
  <dc:description/>
  <cp:lastModifiedBy>Wioletta Idaszak</cp:lastModifiedBy>
  <cp:revision>6</cp:revision>
  <cp:lastPrinted>2022-11-22T14:27:00Z</cp:lastPrinted>
  <dcterms:created xsi:type="dcterms:W3CDTF">2022-11-24T08:34:00Z</dcterms:created>
  <dcterms:modified xsi:type="dcterms:W3CDTF">2022-11-24T10:30:00Z</dcterms:modified>
</cp:coreProperties>
</file>